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F2C1E" w14:textId="29C2E69F" w:rsidR="00EC597C" w:rsidRPr="00FB57BA" w:rsidRDefault="00EC597C" w:rsidP="00EC597C">
      <w:pPr>
        <w:keepNext/>
        <w:keepLines/>
        <w:tabs>
          <w:tab w:val="right" w:pos="851"/>
          <w:tab w:val="left" w:pos="1247"/>
          <w:tab w:val="left" w:pos="1814"/>
          <w:tab w:val="left" w:pos="2381"/>
          <w:tab w:val="left" w:pos="2948"/>
          <w:tab w:val="left" w:pos="3515"/>
          <w:tab w:val="right" w:pos="9213"/>
        </w:tabs>
        <w:suppressAutoHyphens/>
        <w:spacing w:before="240" w:after="120"/>
        <w:ind w:left="2494" w:right="284" w:hanging="1247"/>
        <w:rPr>
          <w:b/>
          <w:sz w:val="28"/>
          <w:szCs w:val="28"/>
          <w:lang w:val="es-ES"/>
        </w:rPr>
      </w:pPr>
      <w:r w:rsidRPr="00FB57BA">
        <w:rPr>
          <w:b/>
          <w:bCs/>
          <w:sz w:val="28"/>
          <w:szCs w:val="28"/>
          <w:lang w:val="es-ES"/>
        </w:rPr>
        <w:t xml:space="preserve">Decisión IPBES-7/4: </w:t>
      </w:r>
      <w:r w:rsidR="00501472">
        <w:rPr>
          <w:b/>
          <w:bCs/>
          <w:sz w:val="28"/>
          <w:szCs w:val="28"/>
          <w:lang w:val="es-ES"/>
        </w:rPr>
        <w:t>Arreglos</w:t>
      </w:r>
      <w:r w:rsidRPr="00FB57BA">
        <w:rPr>
          <w:b/>
          <w:bCs/>
          <w:sz w:val="28"/>
          <w:szCs w:val="28"/>
          <w:lang w:val="es-ES"/>
        </w:rPr>
        <w:t xml:space="preserve"> financier</w:t>
      </w:r>
      <w:r w:rsidR="00501472">
        <w:rPr>
          <w:b/>
          <w:bCs/>
          <w:sz w:val="28"/>
          <w:szCs w:val="28"/>
          <w:lang w:val="es-ES"/>
        </w:rPr>
        <w:t>o</w:t>
      </w:r>
      <w:r w:rsidRPr="00FB57BA">
        <w:rPr>
          <w:b/>
          <w:bCs/>
          <w:sz w:val="28"/>
          <w:szCs w:val="28"/>
          <w:lang w:val="es-ES"/>
        </w:rPr>
        <w:t>s y presupuestari</w:t>
      </w:r>
      <w:r w:rsidR="00501472">
        <w:rPr>
          <w:b/>
          <w:bCs/>
          <w:sz w:val="28"/>
          <w:szCs w:val="28"/>
          <w:lang w:val="es-ES"/>
        </w:rPr>
        <w:t>o</w:t>
      </w:r>
      <w:r w:rsidRPr="00FB57BA">
        <w:rPr>
          <w:b/>
          <w:bCs/>
          <w:sz w:val="28"/>
          <w:szCs w:val="28"/>
          <w:lang w:val="es-ES"/>
        </w:rPr>
        <w:t>s</w:t>
      </w:r>
    </w:p>
    <w:p w14:paraId="320C3F3C" w14:textId="59280ACF" w:rsidR="00EC597C" w:rsidRPr="00FB57BA" w:rsidRDefault="00EC597C" w:rsidP="00EC597C">
      <w:pPr>
        <w:tabs>
          <w:tab w:val="left" w:pos="624"/>
        </w:tabs>
        <w:spacing w:after="120"/>
        <w:ind w:left="1247" w:firstLine="624"/>
        <w:rPr>
          <w:i/>
          <w:sz w:val="20"/>
          <w:szCs w:val="20"/>
          <w:lang w:val="es-ES"/>
        </w:rPr>
      </w:pPr>
      <w:r w:rsidRPr="00FB57BA">
        <w:rPr>
          <w:i/>
          <w:iCs/>
          <w:sz w:val="20"/>
          <w:szCs w:val="20"/>
          <w:lang w:val="es-ES"/>
        </w:rPr>
        <w:t>El Plenario,</w:t>
      </w:r>
    </w:p>
    <w:p w14:paraId="1AE2AD73" w14:textId="77777777" w:rsidR="00EC597C" w:rsidRPr="00FB57BA" w:rsidRDefault="00EC597C" w:rsidP="00EC597C">
      <w:pPr>
        <w:tabs>
          <w:tab w:val="left" w:pos="624"/>
        </w:tabs>
        <w:spacing w:after="120"/>
        <w:ind w:left="1247" w:firstLine="624"/>
        <w:rPr>
          <w:sz w:val="20"/>
          <w:szCs w:val="20"/>
          <w:lang w:val="es-ES"/>
        </w:rPr>
      </w:pPr>
      <w:bookmarkStart w:id="0" w:name="_Hlk535846233"/>
      <w:r w:rsidRPr="00FB57BA">
        <w:rPr>
          <w:i/>
          <w:sz w:val="20"/>
          <w:szCs w:val="20"/>
          <w:lang w:val="es-ES"/>
        </w:rPr>
        <w:t>Acogiendo con beneplácito</w:t>
      </w:r>
      <w:r w:rsidRPr="00FB57BA">
        <w:rPr>
          <w:sz w:val="20"/>
          <w:szCs w:val="20"/>
          <w:lang w:val="es-ES"/>
        </w:rPr>
        <w:t xml:space="preserve"> las contribuciones en efectivo y en especie recibidas desde su sexto período de sesiones, </w:t>
      </w:r>
    </w:p>
    <w:p w14:paraId="0524E7A7" w14:textId="5DE5F304" w:rsidR="00EC597C" w:rsidRPr="00FB57BA" w:rsidRDefault="00EC597C" w:rsidP="00EC597C">
      <w:pPr>
        <w:tabs>
          <w:tab w:val="left" w:pos="624"/>
        </w:tabs>
        <w:spacing w:after="120"/>
        <w:ind w:left="1247" w:firstLine="624"/>
        <w:rPr>
          <w:sz w:val="20"/>
          <w:szCs w:val="20"/>
          <w:lang w:val="es-ES"/>
        </w:rPr>
      </w:pPr>
      <w:r w:rsidRPr="00FB57BA">
        <w:rPr>
          <w:i/>
          <w:sz w:val="20"/>
          <w:szCs w:val="20"/>
          <w:lang w:val="es-ES"/>
        </w:rPr>
        <w:t>Tomando nota</w:t>
      </w:r>
      <w:r w:rsidRPr="00FB57BA">
        <w:rPr>
          <w:sz w:val="20"/>
          <w:szCs w:val="20"/>
          <w:lang w:val="es-ES"/>
        </w:rPr>
        <w:t xml:space="preserve"> del estado de las contribuciones en efectivo y en especie recibidas hasta la fecha, que figuran en los cuadros 1, 2 y 3 del anexo de la presente decisión,</w:t>
      </w:r>
    </w:p>
    <w:p w14:paraId="73D7A118" w14:textId="4E28F2F3" w:rsidR="00EC597C" w:rsidRPr="00FB57BA" w:rsidRDefault="00EC597C" w:rsidP="00EC597C">
      <w:pPr>
        <w:tabs>
          <w:tab w:val="left" w:pos="624"/>
        </w:tabs>
        <w:spacing w:after="120"/>
        <w:ind w:left="1247" w:firstLine="624"/>
        <w:rPr>
          <w:sz w:val="20"/>
          <w:szCs w:val="20"/>
          <w:lang w:val="es-ES"/>
        </w:rPr>
      </w:pPr>
      <w:r w:rsidRPr="00FB57BA">
        <w:rPr>
          <w:i/>
          <w:sz w:val="20"/>
          <w:szCs w:val="20"/>
          <w:lang w:val="es-ES"/>
        </w:rPr>
        <w:t>Tomando nota también</w:t>
      </w:r>
      <w:r w:rsidRPr="00FB57BA">
        <w:rPr>
          <w:sz w:val="20"/>
          <w:szCs w:val="20"/>
          <w:lang w:val="es-ES"/>
        </w:rPr>
        <w:t xml:space="preserve"> de las contribuciones prometidas para después de 2018</w:t>
      </w:r>
      <w:r w:rsidR="00A50709">
        <w:rPr>
          <w:sz w:val="20"/>
          <w:szCs w:val="20"/>
          <w:lang w:val="es-ES"/>
        </w:rPr>
        <w:t>,</w:t>
      </w:r>
    </w:p>
    <w:p w14:paraId="324C1519" w14:textId="77777777" w:rsidR="00EC597C" w:rsidRPr="00FB57BA" w:rsidRDefault="00EC597C" w:rsidP="00EC597C">
      <w:pPr>
        <w:tabs>
          <w:tab w:val="left" w:pos="624"/>
        </w:tabs>
        <w:spacing w:after="120"/>
        <w:ind w:left="1247" w:firstLine="624"/>
        <w:rPr>
          <w:sz w:val="20"/>
          <w:szCs w:val="20"/>
          <w:lang w:val="es-ES"/>
        </w:rPr>
      </w:pPr>
      <w:r w:rsidRPr="00FB57BA">
        <w:rPr>
          <w:i/>
          <w:sz w:val="20"/>
          <w:szCs w:val="20"/>
          <w:lang w:val="es-ES"/>
        </w:rPr>
        <w:t xml:space="preserve">Recordando </w:t>
      </w:r>
      <w:r w:rsidRPr="00FB57BA">
        <w:rPr>
          <w:sz w:val="20"/>
          <w:szCs w:val="20"/>
          <w:lang w:val="es-ES"/>
        </w:rPr>
        <w:t>la importancia de la estrategia de recaudación de fondos a fin de garantizar una financiación adecuada de las actividades de la Plataforma,</w:t>
      </w:r>
    </w:p>
    <w:p w14:paraId="2BD231D5" w14:textId="37C9E862" w:rsidR="00EC597C" w:rsidRPr="00FB57BA" w:rsidRDefault="00EC597C" w:rsidP="00EC597C">
      <w:pPr>
        <w:tabs>
          <w:tab w:val="left" w:pos="624"/>
        </w:tabs>
        <w:spacing w:after="120"/>
        <w:ind w:left="1247" w:firstLine="624"/>
        <w:rPr>
          <w:sz w:val="20"/>
          <w:szCs w:val="20"/>
          <w:lang w:val="es-ES"/>
        </w:rPr>
      </w:pPr>
      <w:r w:rsidRPr="00FB57BA">
        <w:rPr>
          <w:i/>
          <w:sz w:val="20"/>
          <w:szCs w:val="20"/>
          <w:lang w:val="es-ES"/>
        </w:rPr>
        <w:t>Tomando nota</w:t>
      </w:r>
      <w:r w:rsidRPr="00FB57BA">
        <w:rPr>
          <w:sz w:val="20"/>
          <w:szCs w:val="20"/>
          <w:lang w:val="es-ES"/>
        </w:rPr>
        <w:t xml:space="preserve"> del estado de los gastos realizados en el bienio 2017-2018, que figura en los</w:t>
      </w:r>
      <w:r w:rsidR="001D68AD">
        <w:rPr>
          <w:sz w:val="20"/>
          <w:szCs w:val="20"/>
          <w:lang w:val="es-ES"/>
        </w:rPr>
        <w:t> </w:t>
      </w:r>
      <w:r w:rsidRPr="00FB57BA">
        <w:rPr>
          <w:sz w:val="20"/>
          <w:szCs w:val="20"/>
          <w:lang w:val="es-ES"/>
        </w:rPr>
        <w:t>cuadros 5 y 6 del anexo de la presente decisión, así como del nivel de las economías logradas durante</w:t>
      </w:r>
      <w:r w:rsidR="00B45251">
        <w:rPr>
          <w:sz w:val="20"/>
          <w:szCs w:val="20"/>
          <w:lang w:val="es-ES"/>
        </w:rPr>
        <w:t> </w:t>
      </w:r>
      <w:r w:rsidRPr="00FB57BA">
        <w:rPr>
          <w:sz w:val="20"/>
          <w:szCs w:val="20"/>
          <w:lang w:val="es-ES"/>
        </w:rPr>
        <w:t xml:space="preserve">el bienio; </w:t>
      </w:r>
    </w:p>
    <w:p w14:paraId="39CE7260" w14:textId="0BE5D2C2" w:rsidR="00EC597C" w:rsidRPr="00FB57BA" w:rsidRDefault="00EC597C" w:rsidP="00EC597C">
      <w:pPr>
        <w:tabs>
          <w:tab w:val="left" w:pos="624"/>
        </w:tabs>
        <w:spacing w:after="120"/>
        <w:ind w:left="1247" w:firstLine="624"/>
        <w:rPr>
          <w:sz w:val="20"/>
          <w:szCs w:val="20"/>
          <w:lang w:val="es-ES"/>
        </w:rPr>
      </w:pPr>
      <w:r w:rsidRPr="00FB57BA">
        <w:rPr>
          <w:sz w:val="20"/>
          <w:szCs w:val="20"/>
          <w:lang w:val="es-ES"/>
        </w:rPr>
        <w:t>1.</w:t>
      </w:r>
      <w:r w:rsidRPr="00FB57BA">
        <w:rPr>
          <w:sz w:val="20"/>
          <w:szCs w:val="20"/>
          <w:lang w:val="es-ES"/>
        </w:rPr>
        <w:tab/>
      </w:r>
      <w:r w:rsidRPr="00FB57BA">
        <w:rPr>
          <w:i/>
          <w:sz w:val="20"/>
          <w:szCs w:val="20"/>
          <w:lang w:val="es-ES"/>
        </w:rPr>
        <w:t xml:space="preserve">Invita </w:t>
      </w:r>
      <w:r w:rsidRPr="00FB57BA">
        <w:rPr>
          <w:sz w:val="20"/>
          <w:szCs w:val="20"/>
          <w:lang w:val="es-ES"/>
        </w:rPr>
        <w:t xml:space="preserve">a los Gobiernos, los organismos de las </w:t>
      </w:r>
      <w:r w:rsidR="0034736D">
        <w:rPr>
          <w:sz w:val="20"/>
          <w:szCs w:val="20"/>
          <w:lang w:val="es-ES"/>
        </w:rPr>
        <w:t>Naciones Unidas</w:t>
      </w:r>
      <w:r w:rsidRPr="00FB57BA">
        <w:rPr>
          <w:sz w:val="20"/>
          <w:szCs w:val="20"/>
          <w:lang w:val="es-ES"/>
        </w:rPr>
        <w:t>, el Fondo para el Medio</w:t>
      </w:r>
      <w:r w:rsidR="00B45251">
        <w:rPr>
          <w:sz w:val="20"/>
          <w:szCs w:val="20"/>
          <w:lang w:val="es-ES"/>
        </w:rPr>
        <w:t> </w:t>
      </w:r>
      <w:r w:rsidRPr="00FB57BA">
        <w:rPr>
          <w:sz w:val="20"/>
          <w:szCs w:val="20"/>
          <w:lang w:val="es-ES"/>
        </w:rPr>
        <w:t>Ambiente Mundial, otras organizaciones intergubernamentales, interesados y otras entidades que estén</w:t>
      </w:r>
      <w:r w:rsidR="00B45251">
        <w:rPr>
          <w:sz w:val="20"/>
          <w:szCs w:val="20"/>
          <w:lang w:val="es-ES"/>
        </w:rPr>
        <w:t> </w:t>
      </w:r>
      <w:r w:rsidRPr="00FB57BA">
        <w:rPr>
          <w:sz w:val="20"/>
          <w:szCs w:val="20"/>
          <w:lang w:val="es-ES"/>
        </w:rPr>
        <w:t>en condiciones de hacerlo, entre otras las organizaciones regionales de integración económica, el</w:t>
      </w:r>
      <w:r w:rsidR="00B45251">
        <w:rPr>
          <w:sz w:val="20"/>
          <w:szCs w:val="20"/>
          <w:lang w:val="es-ES"/>
        </w:rPr>
        <w:t> </w:t>
      </w:r>
      <w:r w:rsidRPr="00FB57BA">
        <w:rPr>
          <w:sz w:val="20"/>
          <w:szCs w:val="20"/>
          <w:lang w:val="es-ES"/>
        </w:rPr>
        <w:t>sector privado y fundaciones, a que apoyen la labor de la Plataforma mediante promesas</w:t>
      </w:r>
      <w:r w:rsidR="00B45251">
        <w:rPr>
          <w:sz w:val="20"/>
          <w:szCs w:val="20"/>
          <w:lang w:val="es-ES"/>
        </w:rPr>
        <w:t> </w:t>
      </w:r>
      <w:r w:rsidRPr="00FB57BA">
        <w:rPr>
          <w:sz w:val="20"/>
          <w:szCs w:val="20"/>
          <w:lang w:val="es-ES"/>
        </w:rPr>
        <w:t xml:space="preserve">de contribuciones y contribuciones al Fondo Fiduciario de la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 xml:space="preserve"> sobre Diversidad Biológica y Servicios de los Ecosistemas, así como con</w:t>
      </w:r>
      <w:r w:rsidR="00B45251">
        <w:rPr>
          <w:sz w:val="20"/>
          <w:szCs w:val="20"/>
          <w:lang w:val="es-ES"/>
        </w:rPr>
        <w:t> </w:t>
      </w:r>
      <w:r w:rsidRPr="00FB57BA">
        <w:rPr>
          <w:sz w:val="20"/>
          <w:szCs w:val="20"/>
          <w:lang w:val="es-ES"/>
        </w:rPr>
        <w:t xml:space="preserve">contribuciones en especie; </w:t>
      </w:r>
    </w:p>
    <w:p w14:paraId="400696FB"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2.</w:t>
      </w:r>
      <w:r w:rsidRPr="00FB57BA">
        <w:rPr>
          <w:sz w:val="20"/>
          <w:szCs w:val="20"/>
          <w:lang w:val="es-ES"/>
        </w:rPr>
        <w:tab/>
      </w:r>
      <w:r w:rsidRPr="00FB57BA">
        <w:rPr>
          <w:i/>
          <w:sz w:val="20"/>
          <w:szCs w:val="20"/>
          <w:lang w:val="es-ES"/>
        </w:rPr>
        <w:t xml:space="preserve">Solicita </w:t>
      </w:r>
      <w:r w:rsidRPr="00FB57BA">
        <w:rPr>
          <w:sz w:val="20"/>
          <w:szCs w:val="20"/>
          <w:lang w:val="es-ES"/>
        </w:rPr>
        <w:t xml:space="preserve">a la Secretaria Ejecutiva que, con las orientaciones que le facilite la Mesa, informe al Plenario en su octavo período de sesiones sobre los gastos para el trienio 2018-2020 y las actividades relacionadas con la recaudación de fondos; </w:t>
      </w:r>
    </w:p>
    <w:p w14:paraId="57DAE74F"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3.</w:t>
      </w:r>
      <w:r w:rsidRPr="00FB57BA">
        <w:rPr>
          <w:sz w:val="20"/>
          <w:szCs w:val="20"/>
          <w:lang w:val="es-ES"/>
        </w:rPr>
        <w:tab/>
      </w:r>
      <w:r w:rsidRPr="00FB57BA">
        <w:rPr>
          <w:i/>
          <w:sz w:val="20"/>
          <w:szCs w:val="20"/>
          <w:lang w:val="es-ES"/>
        </w:rPr>
        <w:t xml:space="preserve">Aprueba </w:t>
      </w:r>
      <w:r w:rsidRPr="00FB57BA">
        <w:rPr>
          <w:sz w:val="20"/>
          <w:szCs w:val="20"/>
          <w:lang w:val="es-ES"/>
        </w:rPr>
        <w:t xml:space="preserve">los presupuestos revisados para 2010 y 2020, que ascienden a 8.269.605 dólares de los Estados Unidos y 7.146.360 dólares respectivamente, como se indica en el cuadro 7 del anexo de la presente decisión; </w:t>
      </w:r>
    </w:p>
    <w:p w14:paraId="03E8B086"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4.</w:t>
      </w:r>
      <w:r w:rsidRPr="00FB57BA">
        <w:rPr>
          <w:sz w:val="20"/>
          <w:szCs w:val="20"/>
          <w:lang w:val="es-ES"/>
        </w:rPr>
        <w:tab/>
      </w:r>
      <w:r w:rsidRPr="00FB57BA">
        <w:rPr>
          <w:i/>
          <w:sz w:val="20"/>
          <w:szCs w:val="20"/>
          <w:lang w:val="es-ES"/>
        </w:rPr>
        <w:t>Aprueba también</w:t>
      </w:r>
      <w:r w:rsidRPr="00FB57BA">
        <w:rPr>
          <w:sz w:val="20"/>
          <w:szCs w:val="20"/>
          <w:lang w:val="es-ES"/>
        </w:rPr>
        <w:t xml:space="preserve"> el presupuesto provisional para 2021, que asciende a 8.721.810 dólares, que figura en el cuadro 8 del anexo de la presente decisión;</w:t>
      </w:r>
    </w:p>
    <w:p w14:paraId="10C8AA99" w14:textId="3C3FE86B"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5.</w:t>
      </w:r>
      <w:r w:rsidRPr="00FB57BA">
        <w:rPr>
          <w:sz w:val="20"/>
          <w:szCs w:val="20"/>
          <w:lang w:val="es-ES"/>
        </w:rPr>
        <w:tab/>
      </w:r>
      <w:r w:rsidRPr="00FB57BA">
        <w:rPr>
          <w:i/>
          <w:sz w:val="20"/>
          <w:szCs w:val="20"/>
          <w:lang w:val="es-ES"/>
        </w:rPr>
        <w:t>Recuerda</w:t>
      </w:r>
      <w:r w:rsidRPr="00FB57BA">
        <w:rPr>
          <w:sz w:val="20"/>
          <w:szCs w:val="20"/>
          <w:lang w:val="es-ES"/>
        </w:rPr>
        <w:t xml:space="preserve">, con respecto a la recepción de contribuciones del sector privado y las partes interesadas no gubernamentales, los principios operacionales aprobados por el Plenario en el segundo período de sesiones de la reunión para determinar las modalidades y los arreglos institucionales de una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 xml:space="preserve"> sobre diversidad biológica y servicios de los ecosistemas, celebrada en la Ciudad de Panamá en 2012, y los procedimientos financieros de la Plataforma aprobados en las decisiones IPBES-2/7 e IPBES-3/2, y, a ese respecto: </w:t>
      </w:r>
    </w:p>
    <w:p w14:paraId="7D455F9C" w14:textId="77777777" w:rsidR="00EC597C" w:rsidRPr="00FB57BA" w:rsidRDefault="00EC597C" w:rsidP="00B45251">
      <w:pPr>
        <w:spacing w:after="120"/>
        <w:ind w:left="1247" w:firstLine="624"/>
        <w:rPr>
          <w:color w:val="000000"/>
          <w:sz w:val="20"/>
          <w:szCs w:val="20"/>
          <w:lang w:val="es-ES"/>
        </w:rPr>
      </w:pPr>
      <w:r w:rsidRPr="00FB57BA">
        <w:rPr>
          <w:sz w:val="20"/>
          <w:szCs w:val="20"/>
          <w:lang w:val="es-ES"/>
        </w:rPr>
        <w:t>a)</w:t>
      </w:r>
      <w:r w:rsidRPr="00FB57BA">
        <w:rPr>
          <w:sz w:val="20"/>
          <w:szCs w:val="20"/>
          <w:lang w:val="es-ES"/>
        </w:rPr>
        <w:tab/>
      </w:r>
      <w:r w:rsidRPr="00FB57BA">
        <w:rPr>
          <w:i/>
          <w:sz w:val="20"/>
          <w:szCs w:val="20"/>
          <w:lang w:val="es-ES"/>
        </w:rPr>
        <w:t xml:space="preserve">Solicita </w:t>
      </w:r>
      <w:r w:rsidRPr="00FB57BA">
        <w:rPr>
          <w:sz w:val="20"/>
          <w:szCs w:val="20"/>
          <w:lang w:val="es-ES"/>
        </w:rPr>
        <w:t>a la Secretaria Ejecutiva que prepare un proyecto de directrices que regulen las contribuciones a la labor de la Plataforma que se reciban del sector privado y los interesados no gubernamentales, y lo presente para su aprobación por el Plenario en su octavo período de sesiones;</w:t>
      </w:r>
    </w:p>
    <w:p w14:paraId="6971CE11"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b)</w:t>
      </w:r>
      <w:r w:rsidRPr="00FB57BA">
        <w:rPr>
          <w:sz w:val="20"/>
          <w:szCs w:val="20"/>
          <w:lang w:val="es-ES"/>
        </w:rPr>
        <w:tab/>
      </w:r>
      <w:r w:rsidRPr="00FB57BA">
        <w:rPr>
          <w:i/>
          <w:sz w:val="20"/>
          <w:szCs w:val="20"/>
          <w:lang w:val="es-ES"/>
        </w:rPr>
        <w:t>Decide</w:t>
      </w:r>
      <w:r w:rsidRPr="00FB57BA">
        <w:rPr>
          <w:sz w:val="20"/>
          <w:szCs w:val="20"/>
          <w:lang w:val="es-ES"/>
        </w:rPr>
        <w:t xml:space="preserve"> que, además de los reglamentos, las normas, las políticas y los procedimientos ya existentes para la aceptación de las contribuciones y promesas de contribuciones, se aplicará al sector privado y los interesados no gubernamentales la orientación provisional siguiente: en los informes de la Plataforma no se mencionarán ni los logotipos ni los nombres de los donantes</w:t>
      </w:r>
      <w:r w:rsidRPr="00FB57BA">
        <w:rPr>
          <w:sz w:val="20"/>
          <w:szCs w:val="20"/>
          <w:vertAlign w:val="superscript"/>
          <w:lang w:val="es-ES"/>
        </w:rPr>
        <w:footnoteReference w:id="1"/>
      </w:r>
      <w:r w:rsidRPr="00FB57BA">
        <w:rPr>
          <w:sz w:val="20"/>
          <w:szCs w:val="20"/>
          <w:lang w:val="es-ES"/>
        </w:rPr>
        <w:t>;</w:t>
      </w:r>
      <w:bookmarkStart w:id="1" w:name="_Hlk7797776"/>
      <w:bookmarkEnd w:id="1"/>
    </w:p>
    <w:p w14:paraId="4DFB5FAE" w14:textId="0EC738E1" w:rsidR="00EC597C" w:rsidRPr="00FB57BA" w:rsidRDefault="00EC597C" w:rsidP="00EC597C">
      <w:pPr>
        <w:tabs>
          <w:tab w:val="left" w:pos="624"/>
        </w:tabs>
        <w:spacing w:after="120"/>
        <w:ind w:left="1247" w:firstLine="624"/>
        <w:rPr>
          <w:sz w:val="20"/>
          <w:szCs w:val="20"/>
          <w:lang w:val="es-ES"/>
        </w:rPr>
      </w:pPr>
      <w:r w:rsidRPr="00FB57BA">
        <w:rPr>
          <w:sz w:val="20"/>
          <w:szCs w:val="20"/>
          <w:lang w:val="es-ES"/>
        </w:rPr>
        <w:t>6.</w:t>
      </w:r>
      <w:r w:rsidRPr="00FB57BA">
        <w:rPr>
          <w:sz w:val="20"/>
          <w:szCs w:val="20"/>
          <w:lang w:val="es-ES"/>
        </w:rPr>
        <w:tab/>
      </w:r>
      <w:r w:rsidRPr="00FB57BA">
        <w:rPr>
          <w:i/>
          <w:sz w:val="20"/>
          <w:szCs w:val="20"/>
          <w:lang w:val="es-ES"/>
        </w:rPr>
        <w:t>Decide también</w:t>
      </w:r>
      <w:r w:rsidRPr="00FB57BA">
        <w:rPr>
          <w:sz w:val="20"/>
          <w:szCs w:val="20"/>
          <w:lang w:val="es-ES"/>
        </w:rPr>
        <w:t xml:space="preserve"> reclasificar el puesto de </w:t>
      </w:r>
      <w:proofErr w:type="gramStart"/>
      <w:r w:rsidRPr="00FB57BA">
        <w:rPr>
          <w:sz w:val="20"/>
          <w:szCs w:val="20"/>
          <w:lang w:val="es-ES"/>
        </w:rPr>
        <w:t>Jefe</w:t>
      </w:r>
      <w:proofErr w:type="gramEnd"/>
      <w:r w:rsidRPr="00FB57BA">
        <w:rPr>
          <w:sz w:val="20"/>
          <w:szCs w:val="20"/>
          <w:lang w:val="es-ES"/>
        </w:rPr>
        <w:t xml:space="preserve"> de la Secretaría de la Plataforma/Secretario Ejecutivo del nivel D</w:t>
      </w:r>
      <w:r w:rsidR="001D68AD">
        <w:rPr>
          <w:sz w:val="20"/>
          <w:szCs w:val="20"/>
          <w:lang w:val="es-ES"/>
        </w:rPr>
        <w:t>-</w:t>
      </w:r>
      <w:r w:rsidRPr="00FB57BA">
        <w:rPr>
          <w:sz w:val="20"/>
          <w:szCs w:val="20"/>
          <w:lang w:val="es-ES"/>
        </w:rPr>
        <w:t>1 al D</w:t>
      </w:r>
      <w:r w:rsidR="001D68AD">
        <w:rPr>
          <w:sz w:val="20"/>
          <w:szCs w:val="20"/>
          <w:lang w:val="es-ES"/>
        </w:rPr>
        <w:t>-</w:t>
      </w:r>
      <w:r w:rsidRPr="00FB57BA">
        <w:rPr>
          <w:sz w:val="20"/>
          <w:szCs w:val="20"/>
          <w:lang w:val="es-ES"/>
        </w:rPr>
        <w:t>2 y decide también que, para atraer a un grupo más amplio de candidatos cualificados, cuando el puesto quede vacante la plaza debería ofrecerse en el nivel D</w:t>
      </w:r>
      <w:r w:rsidR="001D68AD">
        <w:rPr>
          <w:sz w:val="20"/>
          <w:szCs w:val="20"/>
          <w:lang w:val="es-ES"/>
        </w:rPr>
        <w:t>-</w:t>
      </w:r>
      <w:r w:rsidRPr="00FB57BA">
        <w:rPr>
          <w:sz w:val="20"/>
          <w:szCs w:val="20"/>
          <w:lang w:val="es-ES"/>
        </w:rPr>
        <w:t>1/D</w:t>
      </w:r>
      <w:r w:rsidR="001D68AD">
        <w:rPr>
          <w:sz w:val="20"/>
          <w:szCs w:val="20"/>
          <w:lang w:val="es-ES"/>
        </w:rPr>
        <w:t>-</w:t>
      </w:r>
      <w:r w:rsidRPr="00FB57BA">
        <w:rPr>
          <w:sz w:val="20"/>
          <w:szCs w:val="20"/>
          <w:lang w:val="es-ES"/>
        </w:rPr>
        <w:t>2.</w:t>
      </w:r>
    </w:p>
    <w:bookmarkEnd w:id="0"/>
    <w:p w14:paraId="3F927991" w14:textId="77777777" w:rsidR="00EC597C" w:rsidRPr="00FB57BA" w:rsidRDefault="00EC597C" w:rsidP="00EC597C">
      <w:pPr>
        <w:tabs>
          <w:tab w:val="left" w:pos="1247"/>
          <w:tab w:val="left" w:pos="1814"/>
          <w:tab w:val="left" w:pos="2381"/>
          <w:tab w:val="left" w:pos="2948"/>
          <w:tab w:val="left" w:pos="3515"/>
        </w:tabs>
        <w:rPr>
          <w:sz w:val="20"/>
          <w:szCs w:val="20"/>
          <w:lang w:val="es-ES"/>
        </w:rPr>
        <w:sectPr w:rsidR="00EC597C" w:rsidRPr="00FB57BA" w:rsidSect="00E52A3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907" w:right="992" w:bottom="1418" w:left="1418" w:header="539" w:footer="975" w:gutter="0"/>
          <w:cols w:space="539"/>
          <w:titlePg/>
          <w:docGrid w:linePitch="360"/>
        </w:sectPr>
      </w:pPr>
      <w:r w:rsidRPr="00FB57BA">
        <w:rPr>
          <w:sz w:val="20"/>
          <w:szCs w:val="20"/>
          <w:lang w:val="es-ES"/>
        </w:rPr>
        <w:tab/>
      </w:r>
    </w:p>
    <w:p w14:paraId="714E83F8" w14:textId="77777777" w:rsidR="00EC597C" w:rsidRPr="007605E4"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bookmarkStart w:id="2" w:name="_Hlk349912"/>
      <w:r w:rsidRPr="00FB57BA">
        <w:rPr>
          <w:sz w:val="20"/>
          <w:szCs w:val="20"/>
          <w:lang w:val="es-ES"/>
        </w:rPr>
        <w:lastRenderedPageBreak/>
        <w:tab/>
      </w:r>
      <w:r w:rsidRPr="00FB57BA">
        <w:rPr>
          <w:sz w:val="28"/>
          <w:szCs w:val="28"/>
          <w:lang w:val="es-ES"/>
        </w:rPr>
        <w:tab/>
      </w:r>
      <w:r w:rsidRPr="007605E4">
        <w:rPr>
          <w:b/>
          <w:sz w:val="28"/>
          <w:szCs w:val="28"/>
          <w:lang w:val="es-ES"/>
        </w:rPr>
        <w:t>Anexo de la decisión IPBES-7/4</w:t>
      </w:r>
    </w:p>
    <w:p w14:paraId="6C29A831"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lang w:val="es-ES"/>
        </w:rPr>
      </w:pPr>
      <w:r w:rsidRPr="00FB57BA">
        <w:rPr>
          <w:b/>
          <w:lang w:val="es-ES"/>
        </w:rPr>
        <w:tab/>
      </w:r>
      <w:r w:rsidRPr="00FB57BA">
        <w:rPr>
          <w:b/>
          <w:lang w:val="es-ES"/>
        </w:rPr>
        <w:tab/>
        <w:t>Cuadros financieros y presupuestarios</w:t>
      </w:r>
    </w:p>
    <w:p w14:paraId="15265D9C"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r w:rsidRPr="00FB57BA">
        <w:rPr>
          <w:b/>
          <w:lang w:val="es-ES"/>
        </w:rPr>
        <w:tab/>
      </w:r>
      <w:r w:rsidRPr="00FB57BA">
        <w:rPr>
          <w:b/>
          <w:sz w:val="28"/>
          <w:szCs w:val="28"/>
          <w:lang w:val="es-ES"/>
        </w:rPr>
        <w:t>I.</w:t>
      </w:r>
      <w:r w:rsidRPr="00FB57BA">
        <w:rPr>
          <w:b/>
          <w:sz w:val="28"/>
          <w:szCs w:val="28"/>
          <w:lang w:val="es-ES"/>
        </w:rPr>
        <w:tab/>
        <w:t xml:space="preserve">Estado de las contribuciones en efectivo y en especie recibidas por la Plataforma </w:t>
      </w:r>
    </w:p>
    <w:p w14:paraId="7BE1DC3F"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40"/>
        <w:ind w:left="1247"/>
        <w:rPr>
          <w:sz w:val="20"/>
          <w:szCs w:val="20"/>
          <w:lang w:val="es-ES"/>
        </w:rPr>
      </w:pPr>
      <w:r w:rsidRPr="00FB57BA">
        <w:rPr>
          <w:sz w:val="20"/>
          <w:szCs w:val="20"/>
          <w:lang w:val="es-ES"/>
        </w:rPr>
        <w:t>Cuadro 1</w:t>
      </w:r>
    </w:p>
    <w:p w14:paraId="22CB4E08"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40"/>
        <w:ind w:left="1247"/>
        <w:rPr>
          <w:sz w:val="20"/>
          <w:szCs w:val="20"/>
          <w:lang w:val="es-ES"/>
        </w:rPr>
      </w:pPr>
      <w:r w:rsidRPr="00FB57BA">
        <w:rPr>
          <w:b/>
          <w:bCs/>
          <w:sz w:val="20"/>
          <w:szCs w:val="20"/>
          <w:lang w:val="es-ES"/>
        </w:rPr>
        <w:t>Estado de las contribuciones en efectivo recibidas y promesas de contribuciones hechas desde el establecimiento de la Plataforma en abril de 2012 (del 1 de mayo de 2012 al 2 de mayo de 2019)</w:t>
      </w:r>
    </w:p>
    <w:p w14:paraId="6C7D472B" w14:textId="77777777" w:rsidR="00EC597C" w:rsidRPr="00FB57BA" w:rsidRDefault="00EC597C" w:rsidP="00EC597C">
      <w:pPr>
        <w:tabs>
          <w:tab w:val="left" w:pos="1247"/>
          <w:tab w:val="left" w:pos="1814"/>
          <w:tab w:val="left" w:pos="2381"/>
          <w:tab w:val="left" w:pos="2948"/>
          <w:tab w:val="left" w:pos="3515"/>
        </w:tabs>
        <w:spacing w:after="40"/>
        <w:ind w:left="1247"/>
        <w:rPr>
          <w:sz w:val="20"/>
          <w:szCs w:val="20"/>
          <w:lang w:val="es-ES"/>
        </w:rPr>
      </w:pPr>
      <w:r w:rsidRPr="00FB57BA">
        <w:rPr>
          <w:sz w:val="20"/>
          <w:szCs w:val="20"/>
          <w:lang w:val="es-ES"/>
        </w:rPr>
        <w:t>(</w:t>
      </w:r>
      <w:r w:rsidRPr="00FB57BA">
        <w:rPr>
          <w:sz w:val="18"/>
          <w:szCs w:val="18"/>
          <w:lang w:val="es-ES"/>
        </w:rPr>
        <w:t>en dólares de los Estados Unidos</w:t>
      </w:r>
      <w:r w:rsidRPr="00FB57BA">
        <w:rPr>
          <w:sz w:val="20"/>
          <w:szCs w:val="20"/>
          <w:lang w:val="es-ES"/>
        </w:rPr>
        <w:t xml:space="preserve">) </w:t>
      </w:r>
    </w:p>
    <w:tbl>
      <w:tblPr>
        <w:tblW w:w="511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4A0" w:firstRow="1" w:lastRow="0" w:firstColumn="1" w:lastColumn="0" w:noHBand="0" w:noVBand="1"/>
      </w:tblPr>
      <w:tblGrid>
        <w:gridCol w:w="1266"/>
        <w:gridCol w:w="970"/>
        <w:gridCol w:w="993"/>
        <w:gridCol w:w="949"/>
        <w:gridCol w:w="24"/>
        <w:gridCol w:w="979"/>
        <w:gridCol w:w="920"/>
        <w:gridCol w:w="29"/>
        <w:gridCol w:w="875"/>
        <w:gridCol w:w="828"/>
        <w:gridCol w:w="837"/>
        <w:gridCol w:w="976"/>
        <w:gridCol w:w="693"/>
        <w:gridCol w:w="56"/>
        <w:gridCol w:w="784"/>
        <w:gridCol w:w="56"/>
        <w:gridCol w:w="920"/>
        <w:gridCol w:w="44"/>
        <w:gridCol w:w="27"/>
        <w:gridCol w:w="1385"/>
        <w:gridCol w:w="1126"/>
      </w:tblGrid>
      <w:tr w:rsidR="00021325" w:rsidRPr="001D68AD" w14:paraId="7264D667" w14:textId="77777777" w:rsidTr="00021325">
        <w:trPr>
          <w:trHeight w:val="170"/>
          <w:tblHeader/>
        </w:trPr>
        <w:tc>
          <w:tcPr>
            <w:tcW w:w="430" w:type="pct"/>
            <w:vMerge w:val="restart"/>
            <w:tcBorders>
              <w:top w:val="single" w:sz="4" w:space="0" w:color="auto"/>
              <w:left w:val="single" w:sz="4" w:space="0" w:color="auto"/>
              <w:bottom w:val="single" w:sz="12" w:space="0" w:color="auto"/>
              <w:right w:val="single" w:sz="4" w:space="0" w:color="auto"/>
            </w:tcBorders>
            <w:shd w:val="clear" w:color="000000" w:fill="FFFFFF"/>
            <w:vAlign w:val="bottom"/>
          </w:tcPr>
          <w:p w14:paraId="1D203AA7" w14:textId="77777777" w:rsidR="00EC597C" w:rsidRPr="001D68AD" w:rsidRDefault="00EC597C" w:rsidP="004165D4">
            <w:pPr>
              <w:spacing w:before="40" w:after="40"/>
              <w:rPr>
                <w:color w:val="000000"/>
                <w:sz w:val="18"/>
                <w:szCs w:val="18"/>
                <w:lang w:val="es-ES" w:eastAsia="en-GB"/>
              </w:rPr>
            </w:pPr>
            <w:bookmarkStart w:id="3" w:name="_Hlk12876676"/>
          </w:p>
        </w:tc>
        <w:tc>
          <w:tcPr>
            <w:tcW w:w="2843" w:type="pct"/>
            <w:gridSpan w:val="11"/>
            <w:tcBorders>
              <w:top w:val="single" w:sz="4" w:space="0" w:color="auto"/>
              <w:left w:val="single" w:sz="4" w:space="0" w:color="auto"/>
              <w:bottom w:val="single" w:sz="4" w:space="0" w:color="auto"/>
              <w:right w:val="single" w:sz="4" w:space="0" w:color="auto"/>
            </w:tcBorders>
            <w:shd w:val="clear" w:color="000000" w:fill="FFFFFF"/>
            <w:vAlign w:val="bottom"/>
          </w:tcPr>
          <w:p w14:paraId="7876E039" w14:textId="77777777" w:rsidR="00EC597C" w:rsidRPr="001D68AD" w:rsidRDefault="00EC597C" w:rsidP="004165D4">
            <w:pPr>
              <w:spacing w:before="40" w:after="40"/>
              <w:jc w:val="center"/>
              <w:rPr>
                <w:b/>
                <w:bCs/>
                <w:color w:val="000000"/>
                <w:sz w:val="18"/>
                <w:szCs w:val="18"/>
                <w:lang w:val="es-ES"/>
              </w:rPr>
            </w:pPr>
            <w:r w:rsidRPr="001D68AD">
              <w:rPr>
                <w:i/>
                <w:iCs/>
                <w:sz w:val="18"/>
                <w:szCs w:val="18"/>
                <w:lang w:val="es-ES"/>
              </w:rPr>
              <w:t>Contribuciones</w:t>
            </w:r>
          </w:p>
        </w:tc>
        <w:tc>
          <w:tcPr>
            <w:tcW w:w="1345" w:type="pct"/>
            <w:gridSpan w:val="8"/>
            <w:tcBorders>
              <w:top w:val="single" w:sz="4" w:space="0" w:color="auto"/>
              <w:left w:val="single" w:sz="4" w:space="0" w:color="auto"/>
              <w:bottom w:val="single" w:sz="4" w:space="0" w:color="auto"/>
              <w:right w:val="single" w:sz="4" w:space="0" w:color="auto"/>
            </w:tcBorders>
            <w:shd w:val="clear" w:color="000000" w:fill="FFFFFF"/>
            <w:vAlign w:val="bottom"/>
          </w:tcPr>
          <w:p w14:paraId="0384D675" w14:textId="77777777" w:rsidR="00EC597C" w:rsidRPr="001D68AD" w:rsidRDefault="00EC597C" w:rsidP="004165D4">
            <w:pPr>
              <w:spacing w:before="40" w:after="40"/>
              <w:jc w:val="center"/>
              <w:rPr>
                <w:b/>
                <w:bCs/>
                <w:color w:val="000000"/>
                <w:sz w:val="18"/>
                <w:szCs w:val="18"/>
                <w:lang w:val="es-ES"/>
              </w:rPr>
            </w:pPr>
            <w:r w:rsidRPr="001D68AD">
              <w:rPr>
                <w:i/>
                <w:iCs/>
                <w:sz w:val="18"/>
                <w:szCs w:val="18"/>
                <w:lang w:val="es-ES"/>
              </w:rPr>
              <w:t>Promesas de contribuciones</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tcPr>
          <w:p w14:paraId="1A2401C6" w14:textId="77777777" w:rsidR="00EC597C" w:rsidRPr="00161A8B" w:rsidRDefault="00EC597C" w:rsidP="004165D4">
            <w:pPr>
              <w:spacing w:before="40" w:after="40"/>
              <w:jc w:val="center"/>
              <w:rPr>
                <w:bCs/>
                <w:color w:val="000000"/>
                <w:sz w:val="18"/>
                <w:szCs w:val="18"/>
                <w:lang w:val="es-ES"/>
              </w:rPr>
            </w:pPr>
            <w:r w:rsidRPr="00161A8B">
              <w:rPr>
                <w:bCs/>
                <w:sz w:val="18"/>
                <w:szCs w:val="18"/>
                <w:lang w:val="es-ES"/>
              </w:rPr>
              <w:t>Total</w:t>
            </w:r>
          </w:p>
        </w:tc>
      </w:tr>
      <w:tr w:rsidR="00021325" w:rsidRPr="001D68AD" w14:paraId="0427CA04" w14:textId="77777777" w:rsidTr="00021325">
        <w:trPr>
          <w:trHeight w:val="170"/>
          <w:tblHeader/>
        </w:trPr>
        <w:tc>
          <w:tcPr>
            <w:tcW w:w="430" w:type="pct"/>
            <w:vMerge/>
            <w:tcBorders>
              <w:left w:val="single" w:sz="4" w:space="0" w:color="auto"/>
              <w:bottom w:val="single" w:sz="12" w:space="0" w:color="auto"/>
              <w:right w:val="single" w:sz="4" w:space="0" w:color="auto"/>
            </w:tcBorders>
            <w:shd w:val="clear" w:color="000000" w:fill="FFFFFF"/>
            <w:vAlign w:val="bottom"/>
          </w:tcPr>
          <w:p w14:paraId="21822694" w14:textId="77777777" w:rsidR="00EC597C" w:rsidRPr="001D68AD" w:rsidRDefault="00EC597C" w:rsidP="004165D4">
            <w:pPr>
              <w:spacing w:before="40" w:after="40"/>
              <w:ind w:left="170"/>
              <w:rPr>
                <w:color w:val="000000"/>
                <w:sz w:val="18"/>
                <w:szCs w:val="18"/>
                <w:lang w:val="es-ES" w:eastAsia="en-GB"/>
              </w:rPr>
            </w:pP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tcPr>
          <w:p w14:paraId="190ECAAB"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2012</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tcPr>
          <w:p w14:paraId="6781BFDC"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2013</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7AA4E88"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tcPr>
          <w:p w14:paraId="5B93C206"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2015</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tcPr>
          <w:p w14:paraId="4E873B84"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50320E7"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2017</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14:paraId="5412119D"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2018</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543A89C1"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2019</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tcPr>
          <w:p w14:paraId="64C38328" w14:textId="77777777" w:rsidR="00EC597C" w:rsidRPr="001D68AD" w:rsidRDefault="00EC597C" w:rsidP="004165D4">
            <w:pPr>
              <w:spacing w:before="40" w:after="40"/>
              <w:jc w:val="right"/>
              <w:rPr>
                <w:b/>
                <w:bCs/>
                <w:i/>
                <w:iCs/>
                <w:color w:val="000000"/>
                <w:sz w:val="18"/>
                <w:szCs w:val="18"/>
                <w:lang w:val="es-ES"/>
              </w:rPr>
            </w:pPr>
            <w:r w:rsidRPr="001D68AD">
              <w:rPr>
                <w:b/>
                <w:bCs/>
                <w:i/>
                <w:iCs/>
                <w:sz w:val="18"/>
                <w:szCs w:val="18"/>
                <w:lang w:val="es-ES"/>
              </w:rPr>
              <w:t>Total</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tcPr>
          <w:p w14:paraId="3B8B91C3"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2018</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463C5D2"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2019</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2A8FD47" w14:textId="2591CFDF" w:rsidR="00EC597C" w:rsidRPr="001D68AD" w:rsidRDefault="00EC597C" w:rsidP="004165D4">
            <w:pPr>
              <w:spacing w:before="40" w:after="40"/>
              <w:jc w:val="right"/>
              <w:rPr>
                <w:i/>
                <w:iCs/>
                <w:color w:val="000000"/>
                <w:sz w:val="18"/>
                <w:szCs w:val="18"/>
                <w:lang w:val="es-ES"/>
              </w:rPr>
            </w:pPr>
            <w:r w:rsidRPr="001D68AD">
              <w:rPr>
                <w:i/>
                <w:iCs/>
                <w:sz w:val="18"/>
                <w:szCs w:val="18"/>
                <w:lang w:val="es-ES"/>
              </w:rPr>
              <w:t>2020</w:t>
            </w:r>
            <w:r w:rsidR="00FB57BA" w:rsidRPr="001D68AD">
              <w:rPr>
                <w:i/>
                <w:iCs/>
                <w:sz w:val="18"/>
                <w:szCs w:val="18"/>
                <w:lang w:val="es-ES"/>
              </w:rPr>
              <w:t>-</w:t>
            </w:r>
            <w:r w:rsidRPr="001D68AD">
              <w:rPr>
                <w:i/>
                <w:iCs/>
                <w:sz w:val="18"/>
                <w:szCs w:val="18"/>
                <w:lang w:val="es-ES"/>
              </w:rPr>
              <w:t>2022</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8096D87" w14:textId="77777777" w:rsidR="00EC597C" w:rsidRPr="00161A8B" w:rsidRDefault="00EC597C" w:rsidP="004165D4">
            <w:pPr>
              <w:spacing w:before="40" w:after="40"/>
              <w:jc w:val="right"/>
              <w:rPr>
                <w:bCs/>
                <w:iCs/>
                <w:color w:val="000000"/>
                <w:sz w:val="18"/>
                <w:szCs w:val="18"/>
                <w:lang w:val="es-ES"/>
              </w:rPr>
            </w:pPr>
            <w:r w:rsidRPr="00161A8B">
              <w:rPr>
                <w:bCs/>
                <w:iCs/>
                <w:sz w:val="18"/>
                <w:szCs w:val="18"/>
                <w:lang w:val="es-ES"/>
              </w:rPr>
              <w:t>Total</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tcPr>
          <w:p w14:paraId="3CBB9AA0" w14:textId="77777777" w:rsidR="00EC597C" w:rsidRPr="00161A8B" w:rsidRDefault="00EC597C" w:rsidP="004165D4">
            <w:pPr>
              <w:spacing w:before="40" w:after="40"/>
              <w:jc w:val="right"/>
              <w:rPr>
                <w:bCs/>
                <w:iCs/>
                <w:color w:val="000000"/>
                <w:sz w:val="18"/>
                <w:szCs w:val="18"/>
                <w:lang w:val="es-ES" w:eastAsia="en-GB"/>
              </w:rPr>
            </w:pPr>
            <w:r w:rsidRPr="00161A8B">
              <w:rPr>
                <w:bCs/>
                <w:iCs/>
                <w:color w:val="000000"/>
                <w:sz w:val="18"/>
                <w:szCs w:val="18"/>
                <w:lang w:val="es-ES" w:eastAsia="en-GB"/>
              </w:rPr>
              <w:t> </w:t>
            </w:r>
          </w:p>
        </w:tc>
      </w:tr>
      <w:tr w:rsidR="00021325" w:rsidRPr="001D68AD" w14:paraId="5A2108E8" w14:textId="77777777" w:rsidTr="00021325">
        <w:trPr>
          <w:trHeight w:val="170"/>
          <w:tblHeader/>
        </w:trPr>
        <w:tc>
          <w:tcPr>
            <w:tcW w:w="430" w:type="pct"/>
            <w:vMerge/>
            <w:tcBorders>
              <w:left w:val="single" w:sz="4" w:space="0" w:color="auto"/>
              <w:bottom w:val="single" w:sz="12" w:space="0" w:color="auto"/>
              <w:right w:val="single" w:sz="4" w:space="0" w:color="auto"/>
            </w:tcBorders>
            <w:shd w:val="clear" w:color="000000" w:fill="FFFFFF"/>
            <w:vAlign w:val="bottom"/>
          </w:tcPr>
          <w:p w14:paraId="057D9F6C" w14:textId="77777777" w:rsidR="00EC597C" w:rsidRPr="001D68AD" w:rsidRDefault="00EC597C" w:rsidP="004165D4">
            <w:pPr>
              <w:spacing w:before="40" w:after="40"/>
              <w:ind w:left="170"/>
              <w:rPr>
                <w:color w:val="000000"/>
                <w:sz w:val="18"/>
                <w:szCs w:val="18"/>
                <w:lang w:val="es-ES" w:eastAsia="en-GB"/>
              </w:rPr>
            </w:pPr>
          </w:p>
        </w:tc>
        <w:tc>
          <w:tcPr>
            <w:tcW w:w="329" w:type="pct"/>
            <w:tcBorders>
              <w:top w:val="single" w:sz="4" w:space="0" w:color="auto"/>
              <w:left w:val="single" w:sz="4" w:space="0" w:color="auto"/>
              <w:bottom w:val="single" w:sz="12" w:space="0" w:color="auto"/>
              <w:right w:val="single" w:sz="4" w:space="0" w:color="auto"/>
            </w:tcBorders>
            <w:shd w:val="clear" w:color="000000" w:fill="FFFFFF"/>
            <w:vAlign w:val="bottom"/>
          </w:tcPr>
          <w:p w14:paraId="3F59ACE7"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1</w:t>
            </w:r>
          </w:p>
        </w:tc>
        <w:tc>
          <w:tcPr>
            <w:tcW w:w="337" w:type="pct"/>
            <w:tcBorders>
              <w:top w:val="single" w:sz="4" w:space="0" w:color="auto"/>
              <w:left w:val="single" w:sz="4" w:space="0" w:color="auto"/>
              <w:bottom w:val="single" w:sz="12" w:space="0" w:color="auto"/>
              <w:right w:val="single" w:sz="4" w:space="0" w:color="auto"/>
            </w:tcBorders>
            <w:shd w:val="clear" w:color="000000" w:fill="FFFFFF"/>
            <w:vAlign w:val="bottom"/>
          </w:tcPr>
          <w:p w14:paraId="6E4AFC5F"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w:t>
            </w:r>
          </w:p>
        </w:tc>
        <w:tc>
          <w:tcPr>
            <w:tcW w:w="330" w:type="pct"/>
            <w:gridSpan w:val="2"/>
            <w:tcBorders>
              <w:top w:val="single" w:sz="4" w:space="0" w:color="auto"/>
              <w:left w:val="single" w:sz="4" w:space="0" w:color="auto"/>
              <w:bottom w:val="single" w:sz="12" w:space="0" w:color="auto"/>
              <w:right w:val="single" w:sz="4" w:space="0" w:color="auto"/>
            </w:tcBorders>
            <w:shd w:val="clear" w:color="000000" w:fill="FFFFFF"/>
            <w:vAlign w:val="bottom"/>
          </w:tcPr>
          <w:p w14:paraId="4DC0BC47"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3</w:t>
            </w:r>
          </w:p>
        </w:tc>
        <w:tc>
          <w:tcPr>
            <w:tcW w:w="332" w:type="pct"/>
            <w:tcBorders>
              <w:top w:val="single" w:sz="4" w:space="0" w:color="auto"/>
              <w:left w:val="single" w:sz="4" w:space="0" w:color="auto"/>
              <w:bottom w:val="single" w:sz="12" w:space="0" w:color="auto"/>
              <w:right w:val="single" w:sz="4" w:space="0" w:color="auto"/>
            </w:tcBorders>
            <w:shd w:val="clear" w:color="000000" w:fill="FFFFFF"/>
            <w:vAlign w:val="bottom"/>
          </w:tcPr>
          <w:p w14:paraId="7603BBB1"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4</w:t>
            </w:r>
          </w:p>
        </w:tc>
        <w:tc>
          <w:tcPr>
            <w:tcW w:w="312" w:type="pct"/>
            <w:tcBorders>
              <w:top w:val="single" w:sz="4" w:space="0" w:color="auto"/>
              <w:left w:val="single" w:sz="4" w:space="0" w:color="auto"/>
              <w:bottom w:val="single" w:sz="12" w:space="0" w:color="auto"/>
              <w:right w:val="single" w:sz="4" w:space="0" w:color="auto"/>
            </w:tcBorders>
            <w:shd w:val="clear" w:color="000000" w:fill="FFFFFF"/>
            <w:vAlign w:val="bottom"/>
          </w:tcPr>
          <w:p w14:paraId="08447595"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5</w:t>
            </w:r>
          </w:p>
        </w:tc>
        <w:tc>
          <w:tcPr>
            <w:tcW w:w="307" w:type="pct"/>
            <w:gridSpan w:val="2"/>
            <w:tcBorders>
              <w:top w:val="single" w:sz="4" w:space="0" w:color="auto"/>
              <w:left w:val="single" w:sz="4" w:space="0" w:color="auto"/>
              <w:bottom w:val="single" w:sz="12" w:space="0" w:color="auto"/>
              <w:right w:val="single" w:sz="4" w:space="0" w:color="auto"/>
            </w:tcBorders>
            <w:shd w:val="clear" w:color="000000" w:fill="FFFFFF"/>
            <w:vAlign w:val="bottom"/>
          </w:tcPr>
          <w:p w14:paraId="455F8768"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6</w:t>
            </w:r>
          </w:p>
        </w:tc>
        <w:tc>
          <w:tcPr>
            <w:tcW w:w="281" w:type="pct"/>
            <w:tcBorders>
              <w:top w:val="single" w:sz="4" w:space="0" w:color="auto"/>
              <w:left w:val="single" w:sz="4" w:space="0" w:color="auto"/>
              <w:bottom w:val="single" w:sz="12" w:space="0" w:color="auto"/>
              <w:right w:val="single" w:sz="4" w:space="0" w:color="auto"/>
            </w:tcBorders>
            <w:shd w:val="clear" w:color="000000" w:fill="FFFFFF"/>
            <w:vAlign w:val="bottom"/>
          </w:tcPr>
          <w:p w14:paraId="7CDA760C"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7</w:t>
            </w:r>
          </w:p>
        </w:tc>
        <w:tc>
          <w:tcPr>
            <w:tcW w:w="284" w:type="pct"/>
            <w:tcBorders>
              <w:top w:val="single" w:sz="4" w:space="0" w:color="auto"/>
              <w:left w:val="single" w:sz="4" w:space="0" w:color="auto"/>
              <w:bottom w:val="single" w:sz="12" w:space="0" w:color="auto"/>
              <w:right w:val="single" w:sz="4" w:space="0" w:color="auto"/>
            </w:tcBorders>
            <w:shd w:val="clear" w:color="000000" w:fill="FFFFFF"/>
            <w:vAlign w:val="bottom"/>
          </w:tcPr>
          <w:p w14:paraId="63EF9F52"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8</w:t>
            </w:r>
          </w:p>
        </w:tc>
        <w:tc>
          <w:tcPr>
            <w:tcW w:w="331" w:type="pct"/>
            <w:tcBorders>
              <w:top w:val="single" w:sz="4" w:space="0" w:color="auto"/>
              <w:left w:val="single" w:sz="4" w:space="0" w:color="auto"/>
              <w:bottom w:val="single" w:sz="12" w:space="0" w:color="auto"/>
              <w:right w:val="single" w:sz="4" w:space="0" w:color="auto"/>
            </w:tcBorders>
            <w:shd w:val="clear" w:color="000000" w:fill="FFFFFF"/>
            <w:vAlign w:val="bottom"/>
          </w:tcPr>
          <w:p w14:paraId="7ABFFB74" w14:textId="77777777" w:rsidR="00EC597C" w:rsidRPr="001D68AD" w:rsidRDefault="00EC597C" w:rsidP="004165D4">
            <w:pPr>
              <w:spacing w:before="40" w:after="40"/>
              <w:jc w:val="right"/>
              <w:rPr>
                <w:b/>
                <w:bCs/>
                <w:i/>
                <w:iCs/>
                <w:color w:val="000000"/>
                <w:sz w:val="18"/>
                <w:szCs w:val="18"/>
                <w:lang w:val="es-ES"/>
              </w:rPr>
            </w:pPr>
            <w:r w:rsidRPr="001D68AD">
              <w:rPr>
                <w:b/>
                <w:bCs/>
                <w:i/>
                <w:iCs/>
                <w:sz w:val="18"/>
                <w:szCs w:val="18"/>
                <w:lang w:val="es-ES"/>
              </w:rPr>
              <w:t>9</w:t>
            </w:r>
          </w:p>
        </w:tc>
        <w:tc>
          <w:tcPr>
            <w:tcW w:w="235" w:type="pct"/>
            <w:tcBorders>
              <w:top w:val="single" w:sz="4" w:space="0" w:color="auto"/>
              <w:left w:val="single" w:sz="4" w:space="0" w:color="auto"/>
              <w:bottom w:val="single" w:sz="12" w:space="0" w:color="auto"/>
              <w:right w:val="single" w:sz="4" w:space="0" w:color="auto"/>
            </w:tcBorders>
            <w:shd w:val="clear" w:color="000000" w:fill="FFFFFF"/>
            <w:vAlign w:val="bottom"/>
          </w:tcPr>
          <w:p w14:paraId="321E9C35"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10</w:t>
            </w:r>
          </w:p>
        </w:tc>
        <w:tc>
          <w:tcPr>
            <w:tcW w:w="285" w:type="pct"/>
            <w:gridSpan w:val="2"/>
            <w:tcBorders>
              <w:top w:val="single" w:sz="4" w:space="0" w:color="auto"/>
              <w:left w:val="single" w:sz="4" w:space="0" w:color="auto"/>
              <w:bottom w:val="single" w:sz="12" w:space="0" w:color="auto"/>
              <w:right w:val="single" w:sz="4" w:space="0" w:color="auto"/>
            </w:tcBorders>
            <w:shd w:val="clear" w:color="000000" w:fill="FFFFFF"/>
            <w:vAlign w:val="bottom"/>
          </w:tcPr>
          <w:p w14:paraId="5B5B7BE3"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11</w:t>
            </w:r>
          </w:p>
        </w:tc>
        <w:tc>
          <w:tcPr>
            <w:tcW w:w="331" w:type="pct"/>
            <w:gridSpan w:val="2"/>
            <w:tcBorders>
              <w:top w:val="single" w:sz="4" w:space="0" w:color="auto"/>
              <w:left w:val="single" w:sz="4" w:space="0" w:color="auto"/>
              <w:bottom w:val="single" w:sz="12" w:space="0" w:color="auto"/>
              <w:right w:val="single" w:sz="4" w:space="0" w:color="auto"/>
            </w:tcBorders>
            <w:shd w:val="clear" w:color="000000" w:fill="FFFFFF"/>
            <w:vAlign w:val="bottom"/>
          </w:tcPr>
          <w:p w14:paraId="5FAC9D1D"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12</w:t>
            </w:r>
          </w:p>
        </w:tc>
        <w:tc>
          <w:tcPr>
            <w:tcW w:w="494" w:type="pct"/>
            <w:gridSpan w:val="3"/>
            <w:tcBorders>
              <w:top w:val="single" w:sz="4" w:space="0" w:color="auto"/>
              <w:left w:val="single" w:sz="4" w:space="0" w:color="auto"/>
              <w:bottom w:val="single" w:sz="12" w:space="0" w:color="auto"/>
              <w:right w:val="single" w:sz="4" w:space="0" w:color="auto"/>
            </w:tcBorders>
            <w:shd w:val="clear" w:color="000000" w:fill="FFFFFF"/>
            <w:vAlign w:val="bottom"/>
          </w:tcPr>
          <w:p w14:paraId="7C143FB7" w14:textId="77777777" w:rsidR="00EC597C" w:rsidRPr="00161A8B" w:rsidRDefault="00EC597C" w:rsidP="00105B15">
            <w:pPr>
              <w:spacing w:before="40" w:after="40"/>
              <w:ind w:left="-57"/>
              <w:jc w:val="right"/>
              <w:rPr>
                <w:b/>
                <w:bCs/>
                <w:iCs/>
                <w:color w:val="000000"/>
                <w:sz w:val="18"/>
                <w:szCs w:val="18"/>
                <w:lang w:val="es-ES"/>
              </w:rPr>
            </w:pPr>
            <w:r w:rsidRPr="00161A8B">
              <w:rPr>
                <w:b/>
                <w:bCs/>
                <w:iCs/>
                <w:sz w:val="18"/>
                <w:szCs w:val="18"/>
                <w:lang w:val="es-ES"/>
              </w:rPr>
              <w:t>13</w:t>
            </w:r>
            <w:r w:rsidRPr="00161A8B">
              <w:rPr>
                <w:iCs/>
                <w:sz w:val="18"/>
                <w:szCs w:val="18"/>
                <w:lang w:val="es-ES"/>
              </w:rPr>
              <w:t xml:space="preserve"> = (10+11+12)</w:t>
            </w:r>
          </w:p>
        </w:tc>
        <w:tc>
          <w:tcPr>
            <w:tcW w:w="383" w:type="pct"/>
            <w:tcBorders>
              <w:top w:val="single" w:sz="4" w:space="0" w:color="auto"/>
              <w:left w:val="single" w:sz="4" w:space="0" w:color="auto"/>
              <w:bottom w:val="single" w:sz="12" w:space="0" w:color="auto"/>
              <w:right w:val="single" w:sz="4" w:space="0" w:color="auto"/>
            </w:tcBorders>
            <w:shd w:val="clear" w:color="000000" w:fill="FFFFFF"/>
            <w:vAlign w:val="bottom"/>
          </w:tcPr>
          <w:p w14:paraId="2FDD5C0C" w14:textId="77777777" w:rsidR="00EC597C" w:rsidRPr="00161A8B" w:rsidRDefault="00EC597C" w:rsidP="004165D4">
            <w:pPr>
              <w:spacing w:before="40" w:after="40"/>
              <w:jc w:val="right"/>
              <w:rPr>
                <w:b/>
                <w:bCs/>
                <w:iCs/>
                <w:color w:val="000000"/>
                <w:sz w:val="18"/>
                <w:szCs w:val="18"/>
                <w:lang w:val="es-ES"/>
              </w:rPr>
            </w:pPr>
            <w:r w:rsidRPr="00161A8B">
              <w:rPr>
                <w:b/>
                <w:bCs/>
                <w:iCs/>
                <w:sz w:val="18"/>
                <w:szCs w:val="18"/>
                <w:lang w:val="es-ES"/>
              </w:rPr>
              <w:t>14</w:t>
            </w:r>
            <w:r w:rsidRPr="00161A8B">
              <w:rPr>
                <w:iCs/>
                <w:sz w:val="18"/>
                <w:szCs w:val="18"/>
                <w:lang w:val="es-ES"/>
              </w:rPr>
              <w:t xml:space="preserve"> = (9+13)</w:t>
            </w:r>
          </w:p>
        </w:tc>
      </w:tr>
      <w:tr w:rsidR="00021325" w:rsidRPr="001D68AD" w14:paraId="2D2D337A" w14:textId="77777777" w:rsidTr="00021325">
        <w:trPr>
          <w:trHeight w:val="170"/>
        </w:trPr>
        <w:tc>
          <w:tcPr>
            <w:tcW w:w="5000" w:type="pct"/>
            <w:gridSpan w:val="21"/>
            <w:tcBorders>
              <w:top w:val="single" w:sz="4" w:space="0" w:color="auto"/>
              <w:left w:val="single" w:sz="4" w:space="0" w:color="auto"/>
              <w:bottom w:val="single" w:sz="4" w:space="0" w:color="auto"/>
              <w:right w:val="single" w:sz="4" w:space="0" w:color="auto"/>
            </w:tcBorders>
            <w:shd w:val="clear" w:color="000000" w:fill="FFFFFF"/>
            <w:vAlign w:val="bottom"/>
          </w:tcPr>
          <w:p w14:paraId="405F903C" w14:textId="77777777" w:rsidR="00EC597C" w:rsidRPr="001D68AD" w:rsidRDefault="00EC597C" w:rsidP="004165D4">
            <w:pPr>
              <w:spacing w:before="40" w:after="40"/>
              <w:rPr>
                <w:b/>
                <w:bCs/>
                <w:color w:val="000000"/>
                <w:sz w:val="18"/>
                <w:szCs w:val="18"/>
                <w:lang w:val="es-ES"/>
              </w:rPr>
            </w:pPr>
            <w:r w:rsidRPr="001D68AD">
              <w:rPr>
                <w:b/>
                <w:bCs/>
                <w:sz w:val="18"/>
                <w:szCs w:val="18"/>
                <w:lang w:val="es-ES"/>
              </w:rPr>
              <w:t>1. Gobiernos</w:t>
            </w:r>
          </w:p>
        </w:tc>
      </w:tr>
      <w:tr w:rsidR="00021325" w:rsidRPr="001D68AD" w14:paraId="55498D7B"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1C9574" w14:textId="1EA55DB3" w:rsidR="00FB57BA" w:rsidRPr="001D68AD" w:rsidRDefault="00FB57BA" w:rsidP="00FB57BA">
            <w:pPr>
              <w:spacing w:before="40" w:after="40"/>
              <w:ind w:left="170"/>
              <w:rPr>
                <w:color w:val="000000"/>
                <w:sz w:val="18"/>
                <w:szCs w:val="18"/>
                <w:lang w:val="es-ES"/>
              </w:rPr>
            </w:pPr>
            <w:proofErr w:type="spellStart"/>
            <w:r w:rsidRPr="001D68AD">
              <w:rPr>
                <w:sz w:val="18"/>
                <w:szCs w:val="18"/>
                <w:lang w:val="es-ES"/>
              </w:rPr>
              <w:t>Alemania</w:t>
            </w:r>
            <w:r w:rsidRPr="001D68AD">
              <w:rPr>
                <w:sz w:val="18"/>
                <w:szCs w:val="18"/>
                <w:vertAlign w:val="superscript"/>
                <w:lang w:val="es-ES"/>
              </w:rPr>
              <w:t>a</w:t>
            </w:r>
            <w:proofErr w:type="spellEnd"/>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9E5D93" w14:textId="622BF383"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1 736 102</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78D9D2" w14:textId="1E6AACBC" w:rsidR="00FB57BA" w:rsidRPr="001D68AD" w:rsidRDefault="00FB57BA" w:rsidP="00021325">
            <w:pPr>
              <w:spacing w:before="40" w:after="40"/>
              <w:ind w:left="-57"/>
              <w:jc w:val="right"/>
              <w:rPr>
                <w:color w:val="000000"/>
                <w:sz w:val="18"/>
                <w:szCs w:val="18"/>
                <w:lang w:val="es-ES"/>
              </w:rPr>
            </w:pPr>
            <w:r w:rsidRPr="001D68AD">
              <w:rPr>
                <w:sz w:val="18"/>
                <w:szCs w:val="18"/>
                <w:lang w:val="es-ES"/>
              </w:rPr>
              <w:t>1 298 721</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492C39" w14:textId="048F21EE"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1 850 129</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3265DD" w14:textId="05A81962"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1 582 840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AC35A" w14:textId="3919A96E" w:rsidR="00FB57BA" w:rsidRPr="001D68AD" w:rsidRDefault="00FB57BA" w:rsidP="00021325">
            <w:pPr>
              <w:spacing w:before="40" w:after="40"/>
              <w:ind w:left="-57"/>
              <w:jc w:val="right"/>
              <w:rPr>
                <w:color w:val="000000"/>
                <w:sz w:val="18"/>
                <w:szCs w:val="18"/>
                <w:lang w:val="es-ES"/>
              </w:rPr>
            </w:pPr>
            <w:r w:rsidRPr="001D68AD">
              <w:rPr>
                <w:sz w:val="18"/>
                <w:szCs w:val="18"/>
                <w:lang w:val="es-ES"/>
              </w:rPr>
              <w:t>1 119 991</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4A51508" w14:textId="2B6C427E"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1 270 997</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24BCBC" w14:textId="6BE83392"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1 461 333</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693031" w14:textId="551C86EE"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650 403</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6AB4F8" w14:textId="0B67285D"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10 970 516</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AD80F5" w14:textId="5DE3CAD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939225F" w14:textId="4E0A954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570 776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FE8A1F5" w14:textId="0EF5E157"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 3 344 482</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3A99E8D4" w14:textId="09D28519"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3 915 258</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85E907" w14:textId="4151B64A"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14 885 774</w:t>
            </w:r>
          </w:p>
        </w:tc>
      </w:tr>
      <w:tr w:rsidR="00021325" w:rsidRPr="001D68AD" w14:paraId="2DBD84A6"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C57CA8" w14:textId="67C41815" w:rsidR="00FB57BA" w:rsidRPr="001D68AD" w:rsidRDefault="00FB57BA" w:rsidP="00FB57BA">
            <w:pPr>
              <w:spacing w:before="40" w:after="40"/>
              <w:ind w:left="170"/>
              <w:rPr>
                <w:color w:val="000000"/>
                <w:sz w:val="18"/>
                <w:szCs w:val="18"/>
                <w:lang w:val="es-ES"/>
              </w:rPr>
            </w:pPr>
            <w:r w:rsidRPr="001D68AD">
              <w:rPr>
                <w:sz w:val="18"/>
                <w:szCs w:val="18"/>
                <w:lang w:val="es-ES"/>
              </w:rPr>
              <w:t xml:space="preserve">Australia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4BEBC3" w14:textId="7A6B1AB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A04A32" w14:textId="32A8D865"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97 860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F4B2D0A" w14:textId="2EE337E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0BC068" w14:textId="44242EC1"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E14592" w14:textId="34AF54A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 68 706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836F28B" w14:textId="330C221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0385C2" w14:textId="48C51A54"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F0CFD" w14:textId="466D146C"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121183" w14:textId="01B6F676"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166 566</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36B2FE" w14:textId="6C11D75E"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E7DA366" w14:textId="65D8938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4F253D4" w14:textId="0AABEC7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F86A256"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0EB187" w14:textId="41C0DDD2"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166 566</w:t>
            </w:r>
          </w:p>
        </w:tc>
      </w:tr>
      <w:tr w:rsidR="00021325" w:rsidRPr="001D68AD" w14:paraId="35CF9058"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96B0D7" w14:textId="753BBAA1" w:rsidR="00FB57BA" w:rsidRPr="001D68AD" w:rsidRDefault="00FB57BA" w:rsidP="00FB57BA">
            <w:pPr>
              <w:spacing w:before="40" w:after="40"/>
              <w:ind w:left="170"/>
              <w:rPr>
                <w:color w:val="000000"/>
                <w:sz w:val="18"/>
                <w:szCs w:val="18"/>
                <w:lang w:val="es-ES"/>
              </w:rPr>
            </w:pPr>
            <w:r w:rsidRPr="001D68AD">
              <w:rPr>
                <w:sz w:val="18"/>
                <w:szCs w:val="18"/>
                <w:lang w:val="es-ES"/>
              </w:rPr>
              <w:t>Austria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0B0E75" w14:textId="63E8CA10"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367CFD" w14:textId="3CB7FE60"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65D1A0" w14:textId="05DFE1E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27A730" w14:textId="54AD63C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45C1E4" w14:textId="3F36B07A"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62C1F92" w14:textId="675CB468"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C3F26A" w14:textId="16BF1177" w:rsidR="00FB57BA" w:rsidRPr="001D68AD" w:rsidRDefault="00FB57BA" w:rsidP="00021325">
            <w:pPr>
              <w:spacing w:before="40" w:after="40"/>
              <w:ind w:left="-57"/>
              <w:jc w:val="right"/>
              <w:rPr>
                <w:color w:val="000000"/>
                <w:sz w:val="18"/>
                <w:szCs w:val="18"/>
                <w:lang w:val="es-ES"/>
              </w:rPr>
            </w:pPr>
            <w:r w:rsidRPr="001D68AD">
              <w:rPr>
                <w:sz w:val="18"/>
                <w:szCs w:val="18"/>
                <w:lang w:val="es-ES"/>
              </w:rPr>
              <w:t>16 854</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37A632" w14:textId="1806722B"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EFB643" w14:textId="7A2ED08A"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16 854</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3009F8" w14:textId="21509F76"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EFB62EF" w14:textId="490B93DC"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D0F3DC6" w14:textId="5CDF469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6CC18B53" w14:textId="7CA36D5C"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0AEA69" w14:textId="4362D29A"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16 854</w:t>
            </w:r>
          </w:p>
        </w:tc>
      </w:tr>
      <w:tr w:rsidR="00021325" w:rsidRPr="001D68AD" w14:paraId="3CCBE6EE"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E13D68" w14:textId="55DC24A6" w:rsidR="00FB57BA" w:rsidRPr="001D68AD" w:rsidRDefault="00FB57BA" w:rsidP="00FB57BA">
            <w:pPr>
              <w:spacing w:before="40" w:after="40"/>
              <w:ind w:left="170"/>
              <w:rPr>
                <w:color w:val="000000"/>
                <w:sz w:val="18"/>
                <w:szCs w:val="18"/>
                <w:lang w:val="es-ES"/>
              </w:rPr>
            </w:pPr>
            <w:r w:rsidRPr="001D68AD">
              <w:rPr>
                <w:sz w:val="18"/>
                <w:szCs w:val="18"/>
                <w:lang w:val="es-ES"/>
              </w:rPr>
              <w:t>Bélgica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FDBCE3" w14:textId="61F3E36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441EEA" w14:textId="6C0DA50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62D7AB" w14:textId="628056F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F87ABD" w14:textId="7094BA0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89604D" w14:textId="14B0EA19"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118 243</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C405A4A" w14:textId="62116ED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78 199</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D4B8E6" w14:textId="3D603476"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80 982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C63E9A" w14:textId="001A106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5C54C3" w14:textId="665D8E79"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277 424</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2CAD3B" w14:textId="72A7F5E0"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BFE9BF4" w14:textId="3320A2D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73 579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1B1D294" w14:textId="6358BAA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DE86A08" w14:textId="5DFCF167"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73 579</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388ED2" w14:textId="0470BD56"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351 002</w:t>
            </w:r>
          </w:p>
        </w:tc>
      </w:tr>
      <w:tr w:rsidR="00021325" w:rsidRPr="001D68AD" w14:paraId="2B749311"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670DBA" w14:textId="7A07900C" w:rsidR="00FB57BA" w:rsidRPr="001D68AD" w:rsidRDefault="00FB57BA" w:rsidP="00FB57BA">
            <w:pPr>
              <w:spacing w:before="40" w:after="40"/>
              <w:ind w:left="170"/>
              <w:rPr>
                <w:color w:val="000000"/>
                <w:sz w:val="18"/>
                <w:szCs w:val="18"/>
                <w:lang w:val="es-ES"/>
              </w:rPr>
            </w:pPr>
            <w:r w:rsidRPr="001D68AD">
              <w:rPr>
                <w:sz w:val="18"/>
                <w:szCs w:val="18"/>
                <w:lang w:val="es-ES"/>
              </w:rPr>
              <w:t>Bulgaria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868D89" w14:textId="777D8CE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F08912" w14:textId="65473C90"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FC7829C" w14:textId="78EB46F6" w:rsidR="00FB57BA" w:rsidRPr="001D68AD" w:rsidRDefault="00FB57BA" w:rsidP="00021325">
            <w:pPr>
              <w:spacing w:before="40" w:after="40"/>
              <w:ind w:left="-57"/>
              <w:jc w:val="right"/>
              <w:rPr>
                <w:color w:val="000000"/>
                <w:sz w:val="18"/>
                <w:szCs w:val="18"/>
                <w:lang w:val="es-ES"/>
              </w:rPr>
            </w:pP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EA52F1" w14:textId="750E45B9" w:rsidR="00FB57BA" w:rsidRPr="001D68AD" w:rsidRDefault="00FB57BA" w:rsidP="00021325">
            <w:pPr>
              <w:spacing w:before="40" w:after="40"/>
              <w:ind w:left="-57"/>
              <w:jc w:val="right"/>
              <w:rPr>
                <w:color w:val="000000"/>
                <w:sz w:val="18"/>
                <w:szCs w:val="18"/>
                <w:lang w:val="es-ES"/>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7CD132" w14:textId="3F95BBE0" w:rsidR="00FB57BA" w:rsidRPr="001D68AD" w:rsidRDefault="00FB57BA" w:rsidP="00021325">
            <w:pPr>
              <w:spacing w:before="40" w:after="40"/>
              <w:ind w:left="-57"/>
              <w:jc w:val="right"/>
              <w:rPr>
                <w:color w:val="000000"/>
                <w:sz w:val="18"/>
                <w:szCs w:val="18"/>
                <w:lang w:val="es-ES"/>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2726FDC" w14:textId="6E5548FA" w:rsidR="00FB57BA" w:rsidRPr="001D68AD" w:rsidRDefault="00FB57BA" w:rsidP="00021325">
            <w:pPr>
              <w:spacing w:before="40" w:after="40"/>
              <w:ind w:left="-57"/>
              <w:jc w:val="right"/>
              <w:rPr>
                <w:color w:val="000000"/>
                <w:sz w:val="18"/>
                <w:szCs w:val="18"/>
                <w:lang w:val="es-ES"/>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3F23" w14:textId="4938DA34" w:rsidR="00FB57BA" w:rsidRPr="001D68AD" w:rsidRDefault="00FB57BA" w:rsidP="00021325">
            <w:pPr>
              <w:spacing w:before="40" w:after="40"/>
              <w:ind w:left="-57"/>
              <w:jc w:val="right"/>
              <w:rPr>
                <w:color w:val="000000"/>
                <w:sz w:val="18"/>
                <w:szCs w:val="18"/>
                <w:lang w:val="es-ES"/>
              </w:rPr>
            </w:pPr>
            <w:r w:rsidRPr="001D68AD">
              <w:rPr>
                <w:sz w:val="18"/>
                <w:szCs w:val="18"/>
                <w:lang w:val="es-ES"/>
              </w:rPr>
              <w:t>2 415</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94F110" w14:textId="212D97B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F0DA5E" w14:textId="6963E41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2 415</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F5FCD4" w14:textId="78825362"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F0F8BB" w14:textId="4F19D942"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482DBC1" w14:textId="6D8C649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B353FF9" w14:textId="3DFC3F50"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E40A86" w14:textId="085EB20B"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2 415</w:t>
            </w:r>
          </w:p>
        </w:tc>
      </w:tr>
      <w:tr w:rsidR="00021325" w:rsidRPr="001D68AD" w14:paraId="3EA42CBC"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3ACB98" w14:textId="5B3AC006" w:rsidR="00FB57BA" w:rsidRPr="001D68AD" w:rsidRDefault="00FB57BA" w:rsidP="00FB57BA">
            <w:pPr>
              <w:spacing w:before="40" w:after="40"/>
              <w:ind w:left="170"/>
              <w:rPr>
                <w:color w:val="000000"/>
                <w:sz w:val="18"/>
                <w:szCs w:val="18"/>
                <w:lang w:val="es-ES"/>
              </w:rPr>
            </w:pPr>
            <w:proofErr w:type="spellStart"/>
            <w:r w:rsidRPr="001D68AD">
              <w:rPr>
                <w:sz w:val="18"/>
                <w:szCs w:val="18"/>
                <w:lang w:val="es-ES"/>
              </w:rPr>
              <w:t>Canadá</w:t>
            </w:r>
            <w:r w:rsidRPr="001D68AD">
              <w:rPr>
                <w:sz w:val="18"/>
                <w:szCs w:val="18"/>
                <w:vertAlign w:val="superscript"/>
                <w:lang w:val="es-ES"/>
              </w:rPr>
              <w:t>a</w:t>
            </w:r>
            <w:proofErr w:type="spellEnd"/>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A14696" w14:textId="3B758597"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1D9D18" w14:textId="693E3617"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38 914</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D2068D4" w14:textId="3A95D16F"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36 496</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624EF4" w14:textId="5C33E38E" w:rsidR="00FB57BA" w:rsidRPr="001D68AD" w:rsidRDefault="00FB57BA" w:rsidP="00021325">
            <w:pPr>
              <w:spacing w:before="40" w:after="40"/>
              <w:ind w:left="-57"/>
              <w:jc w:val="right"/>
              <w:rPr>
                <w:color w:val="000000"/>
                <w:sz w:val="18"/>
                <w:szCs w:val="18"/>
                <w:lang w:val="es-ES"/>
              </w:rPr>
            </w:pPr>
            <w:r w:rsidRPr="001D68AD">
              <w:rPr>
                <w:sz w:val="18"/>
                <w:szCs w:val="18"/>
                <w:lang w:val="es-ES"/>
              </w:rPr>
              <w:t>30 098</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7BBA7D" w14:textId="1744A4B4" w:rsidR="00FB57BA" w:rsidRPr="001D68AD" w:rsidRDefault="00FB57BA" w:rsidP="00021325">
            <w:pPr>
              <w:spacing w:before="40" w:after="40"/>
              <w:ind w:left="-57"/>
              <w:jc w:val="right"/>
              <w:rPr>
                <w:color w:val="000000"/>
                <w:sz w:val="18"/>
                <w:szCs w:val="18"/>
                <w:lang w:val="es-ES"/>
              </w:rPr>
            </w:pPr>
            <w:r w:rsidRPr="001D68AD">
              <w:rPr>
                <w:sz w:val="18"/>
                <w:szCs w:val="18"/>
                <w:lang w:val="es-ES"/>
              </w:rPr>
              <w:t>30 616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AAE0AB3" w14:textId="2CF83537" w:rsidR="00FB57BA" w:rsidRPr="001D68AD" w:rsidRDefault="00FB57BA" w:rsidP="00021325">
            <w:pPr>
              <w:spacing w:before="40" w:after="40"/>
              <w:ind w:left="-57"/>
              <w:jc w:val="right"/>
              <w:rPr>
                <w:color w:val="000000"/>
                <w:sz w:val="18"/>
                <w:szCs w:val="18"/>
                <w:lang w:val="es-ES"/>
              </w:rPr>
            </w:pPr>
            <w:r w:rsidRPr="001D68AD">
              <w:rPr>
                <w:sz w:val="18"/>
                <w:szCs w:val="18"/>
                <w:lang w:val="es-ES"/>
              </w:rPr>
              <w:t>52 619</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DD6532" w14:textId="295123D9" w:rsidR="00FB57BA" w:rsidRPr="001D68AD" w:rsidRDefault="00FB57BA" w:rsidP="00021325">
            <w:pPr>
              <w:spacing w:before="40" w:after="40"/>
              <w:ind w:left="-57"/>
              <w:jc w:val="right"/>
              <w:rPr>
                <w:color w:val="000000"/>
                <w:sz w:val="18"/>
                <w:szCs w:val="18"/>
                <w:lang w:val="es-ES"/>
              </w:rPr>
            </w:pPr>
            <w:r w:rsidRPr="001D68AD">
              <w:rPr>
                <w:sz w:val="18"/>
                <w:szCs w:val="18"/>
                <w:lang w:val="es-ES"/>
              </w:rPr>
              <w:t>25 547</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8005C9" w14:textId="28D8F46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6AA298" w14:textId="727AE57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214 291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EC925C" w14:textId="6FC1EDE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2B7B80D" w14:textId="6FCB4ADA"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30 793</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D1CA277" w14:textId="6503816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E917D9B" w14:textId="561D9153"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30 793</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8C7D00" w14:textId="54A47E22"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245 084</w:t>
            </w:r>
          </w:p>
        </w:tc>
      </w:tr>
      <w:tr w:rsidR="00021325" w:rsidRPr="001D68AD" w14:paraId="1B357F45"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5509EE" w14:textId="057AE167" w:rsidR="00FB57BA" w:rsidRPr="001D68AD" w:rsidRDefault="00FB57BA" w:rsidP="00FB57BA">
            <w:pPr>
              <w:spacing w:before="40" w:after="40"/>
              <w:ind w:left="170"/>
              <w:rPr>
                <w:color w:val="000000"/>
                <w:sz w:val="18"/>
                <w:szCs w:val="18"/>
                <w:lang w:val="es-ES"/>
              </w:rPr>
            </w:pPr>
            <w:r w:rsidRPr="001D68AD">
              <w:rPr>
                <w:sz w:val="18"/>
                <w:szCs w:val="18"/>
                <w:lang w:val="es-ES"/>
              </w:rPr>
              <w:t>Chile</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6ABCF0" w14:textId="5625ED3B"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DF15FC" w14:textId="080ACED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65B3360" w14:textId="2CA4472B"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CEA0A7" w14:textId="1898ED5C" w:rsidR="00FB57BA" w:rsidRPr="001D68AD" w:rsidRDefault="00FB57BA" w:rsidP="00021325">
            <w:pPr>
              <w:spacing w:before="40" w:after="40"/>
              <w:ind w:left="-57"/>
              <w:jc w:val="right"/>
              <w:rPr>
                <w:color w:val="000000"/>
                <w:sz w:val="18"/>
                <w:szCs w:val="18"/>
                <w:lang w:val="es-ES"/>
              </w:rPr>
            </w:pPr>
            <w:r w:rsidRPr="001D68AD">
              <w:rPr>
                <w:sz w:val="18"/>
                <w:szCs w:val="18"/>
                <w:lang w:val="es-ES"/>
              </w:rPr>
              <w:t>23 136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F5D1AC" w14:textId="6B897280" w:rsidR="00FB57BA" w:rsidRPr="001D68AD" w:rsidRDefault="00FB57BA" w:rsidP="00021325">
            <w:pPr>
              <w:spacing w:before="40" w:after="40"/>
              <w:ind w:left="-57"/>
              <w:jc w:val="right"/>
              <w:rPr>
                <w:color w:val="000000"/>
                <w:sz w:val="18"/>
                <w:szCs w:val="18"/>
                <w:lang w:val="es-ES"/>
              </w:rPr>
            </w:pPr>
            <w:r w:rsidRPr="001D68AD">
              <w:rPr>
                <w:sz w:val="18"/>
                <w:szCs w:val="18"/>
                <w:lang w:val="es-ES"/>
              </w:rPr>
              <w:t>14 966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979BDBB" w14:textId="31F7CC31" w:rsidR="00FB57BA" w:rsidRPr="001D68AD" w:rsidRDefault="00FB57BA" w:rsidP="00021325">
            <w:pPr>
              <w:spacing w:before="40" w:after="40"/>
              <w:ind w:left="-57"/>
              <w:jc w:val="right"/>
              <w:rPr>
                <w:color w:val="000000"/>
                <w:sz w:val="18"/>
                <w:szCs w:val="18"/>
                <w:lang w:val="es-ES"/>
              </w:rPr>
            </w:pPr>
            <w:r w:rsidRPr="001D68AD">
              <w:rPr>
                <w:sz w:val="18"/>
                <w:szCs w:val="18"/>
                <w:lang w:val="es-ES"/>
              </w:rPr>
              <w:t>13 710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70675B" w14:textId="502352D0" w:rsidR="00FB57BA" w:rsidRPr="001D68AD" w:rsidRDefault="00FB57BA" w:rsidP="00021325">
            <w:pPr>
              <w:spacing w:before="40" w:after="40"/>
              <w:ind w:left="-57"/>
              <w:jc w:val="right"/>
              <w:rPr>
                <w:color w:val="000000"/>
                <w:sz w:val="18"/>
                <w:szCs w:val="18"/>
                <w:lang w:val="es-ES"/>
              </w:rPr>
            </w:pPr>
            <w:r w:rsidRPr="001D68AD">
              <w:rPr>
                <w:sz w:val="18"/>
                <w:szCs w:val="18"/>
                <w:lang w:val="es-ES"/>
              </w:rPr>
              <w:t>13 000</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39DF48" w14:textId="77777777" w:rsidR="00FB57BA" w:rsidRPr="001D68AD" w:rsidRDefault="00FB57BA" w:rsidP="00021325">
            <w:pPr>
              <w:spacing w:before="40" w:after="40"/>
              <w:ind w:left="-57"/>
              <w:jc w:val="right"/>
              <w:rPr>
                <w:color w:val="000000"/>
                <w:sz w:val="18"/>
                <w:szCs w:val="18"/>
                <w:lang w:val="es-ES" w:eastAsia="en-GB"/>
              </w:rPr>
            </w:pP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37A31A" w14:textId="30820F91"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64 812</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78DD09" w14:textId="77777777" w:rsidR="00FB57BA" w:rsidRPr="001D68AD" w:rsidRDefault="00FB57BA" w:rsidP="00021325">
            <w:pPr>
              <w:spacing w:before="40" w:after="40"/>
              <w:ind w:left="-57"/>
              <w:jc w:val="right"/>
              <w:rPr>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0C46BC6" w14:textId="089BE9FF"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13 491</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A676C09" w14:textId="77777777" w:rsidR="00FB57BA" w:rsidRPr="001D68AD" w:rsidRDefault="00FB57BA" w:rsidP="00021325">
            <w:pPr>
              <w:spacing w:before="40" w:after="40"/>
              <w:ind w:left="-57"/>
              <w:jc w:val="right"/>
              <w:rPr>
                <w:color w:val="000000"/>
                <w:sz w:val="18"/>
                <w:szCs w:val="18"/>
                <w:lang w:val="es-ES" w:eastAsia="en-GB"/>
              </w:rPr>
            </w:pP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CA87EB1" w14:textId="606C9794"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13 491</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113BF1" w14:textId="3571114A"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78 303</w:t>
            </w:r>
          </w:p>
        </w:tc>
      </w:tr>
      <w:tr w:rsidR="00021325" w:rsidRPr="001D68AD" w14:paraId="4876FBAD"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603110" w14:textId="1DA8E113" w:rsidR="00FB57BA" w:rsidRPr="001D68AD" w:rsidRDefault="00FB57BA" w:rsidP="00FB57BA">
            <w:pPr>
              <w:spacing w:before="40" w:after="40"/>
              <w:ind w:left="170"/>
              <w:rPr>
                <w:color w:val="000000"/>
                <w:sz w:val="18"/>
                <w:szCs w:val="18"/>
                <w:lang w:val="es-ES"/>
              </w:rPr>
            </w:pPr>
            <w:r w:rsidRPr="001D68AD">
              <w:rPr>
                <w:sz w:val="18"/>
                <w:szCs w:val="18"/>
                <w:lang w:val="es-ES"/>
              </w:rPr>
              <w:t>China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471916" w14:textId="77777777" w:rsidR="00FB57BA" w:rsidRPr="001D68AD" w:rsidRDefault="00FB57BA" w:rsidP="00021325">
            <w:pPr>
              <w:spacing w:before="40" w:after="40"/>
              <w:ind w:left="-57"/>
              <w:jc w:val="right"/>
              <w:rPr>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9A5EF2" w14:textId="77777777" w:rsidR="00FB57BA" w:rsidRPr="001D68AD" w:rsidRDefault="00FB57BA" w:rsidP="00021325">
            <w:pPr>
              <w:spacing w:before="40" w:after="40"/>
              <w:ind w:left="-57"/>
              <w:jc w:val="right"/>
              <w:rPr>
                <w:color w:val="000000"/>
                <w:sz w:val="18"/>
                <w:szCs w:val="18"/>
                <w:lang w:val="es-ES" w:eastAsia="en-GB"/>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A3950CA" w14:textId="14EE6389" w:rsidR="00FB57BA" w:rsidRPr="001D68AD" w:rsidRDefault="00FB57BA" w:rsidP="00021325">
            <w:pPr>
              <w:spacing w:before="40" w:after="40"/>
              <w:ind w:left="-57"/>
              <w:jc w:val="right"/>
              <w:rPr>
                <w:color w:val="000000"/>
                <w:sz w:val="18"/>
                <w:szCs w:val="18"/>
                <w:lang w:val="es-ES"/>
              </w:rPr>
            </w:pPr>
            <w:r w:rsidRPr="001D68AD">
              <w:rPr>
                <w:sz w:val="18"/>
                <w:szCs w:val="18"/>
                <w:lang w:val="es-ES"/>
              </w:rPr>
              <w:t>160 000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DD3E5C" w14:textId="186D323F"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60 000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AE1542" w14:textId="302D6C8F"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2 005</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72438B" w14:textId="7D7D6ED4" w:rsidR="00FB57BA" w:rsidRPr="001D68AD" w:rsidRDefault="00FB57BA" w:rsidP="00021325">
            <w:pPr>
              <w:spacing w:before="40" w:after="40"/>
              <w:ind w:left="-57"/>
              <w:jc w:val="right"/>
              <w:rPr>
                <w:color w:val="000000"/>
                <w:sz w:val="18"/>
                <w:szCs w:val="18"/>
                <w:lang w:val="es-ES"/>
              </w:rPr>
            </w:pPr>
            <w:r w:rsidRPr="001D68AD">
              <w:rPr>
                <w:sz w:val="18"/>
                <w:szCs w:val="18"/>
                <w:lang w:val="es-ES"/>
              </w:rPr>
              <w:t>398 000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95F8AC" w14:textId="5011AD2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200 000</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71BBC5" w14:textId="77777777" w:rsidR="00FB57BA" w:rsidRPr="001D68AD" w:rsidRDefault="00FB57BA" w:rsidP="00021325">
            <w:pPr>
              <w:spacing w:before="40" w:after="40"/>
              <w:ind w:left="-57"/>
              <w:jc w:val="right"/>
              <w:rPr>
                <w:color w:val="000000"/>
                <w:sz w:val="18"/>
                <w:szCs w:val="18"/>
                <w:lang w:val="es-ES" w:eastAsia="en-GB"/>
              </w:rPr>
            </w:pP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3D53E0" w14:textId="160E0045"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820 005</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C79403" w14:textId="77777777" w:rsidR="00FB57BA" w:rsidRPr="001D68AD" w:rsidRDefault="00FB57BA" w:rsidP="00021325">
            <w:pPr>
              <w:spacing w:before="40" w:after="40"/>
              <w:ind w:left="-57"/>
              <w:jc w:val="right"/>
              <w:rPr>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486168D" w14:textId="322D2777" w:rsidR="00FB57BA" w:rsidRPr="001D68AD" w:rsidRDefault="00FB57BA" w:rsidP="00021325">
            <w:pPr>
              <w:spacing w:before="40" w:after="40"/>
              <w:ind w:left="-57"/>
              <w:jc w:val="right"/>
              <w:rPr>
                <w:color w:val="000000"/>
                <w:sz w:val="18"/>
                <w:szCs w:val="18"/>
                <w:lang w:val="es-ES"/>
              </w:rPr>
            </w:pP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71BE270" w14:textId="77777777" w:rsidR="00FB57BA" w:rsidRPr="001D68AD" w:rsidRDefault="00FB57BA" w:rsidP="00021325">
            <w:pPr>
              <w:spacing w:before="40" w:after="40"/>
              <w:ind w:left="-57"/>
              <w:jc w:val="right"/>
              <w:rPr>
                <w:color w:val="000000"/>
                <w:sz w:val="18"/>
                <w:szCs w:val="18"/>
                <w:lang w:val="es-ES" w:eastAsia="en-GB"/>
              </w:rPr>
            </w:pP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3CA938B" w14:textId="094FD640"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8AFF75" w14:textId="2EECF696"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820 005</w:t>
            </w:r>
          </w:p>
        </w:tc>
      </w:tr>
      <w:tr w:rsidR="00021325" w:rsidRPr="001D68AD" w14:paraId="2A9D46F6"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tcPr>
          <w:p w14:paraId="17A20354" w14:textId="0477AD94" w:rsidR="00FB57BA" w:rsidRPr="001D68AD" w:rsidRDefault="00FB57BA" w:rsidP="00FB57BA">
            <w:pPr>
              <w:spacing w:before="40" w:after="40"/>
              <w:ind w:left="170"/>
              <w:rPr>
                <w:color w:val="000000"/>
                <w:sz w:val="18"/>
                <w:szCs w:val="18"/>
                <w:lang w:val="es-ES"/>
              </w:rPr>
            </w:pPr>
            <w:r w:rsidRPr="001D68AD">
              <w:rPr>
                <w:sz w:val="18"/>
                <w:szCs w:val="18"/>
                <w:lang w:val="es-ES"/>
              </w:rPr>
              <w:t>Dinamarca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tcPr>
          <w:p w14:paraId="3D665B13" w14:textId="77777777" w:rsidR="00FB57BA" w:rsidRPr="001D68AD" w:rsidRDefault="00FB57BA" w:rsidP="00021325">
            <w:pPr>
              <w:spacing w:before="40" w:after="40"/>
              <w:ind w:left="-57"/>
              <w:jc w:val="right"/>
              <w:rPr>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tcPr>
          <w:p w14:paraId="1AC0AC2A" w14:textId="77777777" w:rsidR="00FB57BA" w:rsidRPr="001D68AD" w:rsidRDefault="00FB57BA" w:rsidP="00021325">
            <w:pPr>
              <w:spacing w:before="40" w:after="40"/>
              <w:ind w:left="-57"/>
              <w:jc w:val="right"/>
              <w:rPr>
                <w:color w:val="000000"/>
                <w:sz w:val="18"/>
                <w:szCs w:val="18"/>
                <w:lang w:val="es-ES" w:eastAsia="en-GB"/>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C998CF0" w14:textId="7E4ABB70"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37 037</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tcPr>
          <w:p w14:paraId="59C0D08B" w14:textId="77777777" w:rsidR="00FB57BA" w:rsidRPr="001D68AD" w:rsidRDefault="00FB57BA" w:rsidP="00021325">
            <w:pPr>
              <w:spacing w:before="40" w:after="40"/>
              <w:ind w:left="-57"/>
              <w:jc w:val="right"/>
              <w:rPr>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tcPr>
          <w:p w14:paraId="550D39FD" w14:textId="77777777" w:rsidR="00FB57BA" w:rsidRPr="001D68AD" w:rsidRDefault="00FB57BA" w:rsidP="00021325">
            <w:pPr>
              <w:spacing w:before="40" w:after="40"/>
              <w:ind w:left="-57"/>
              <w:jc w:val="right"/>
              <w:rPr>
                <w:color w:val="000000"/>
                <w:sz w:val="18"/>
                <w:szCs w:val="18"/>
                <w:lang w:val="es-ES"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7768269" w14:textId="1405AC2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39 311</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14:paraId="1875FEBE" w14:textId="77777777" w:rsidR="00FB57BA" w:rsidRPr="001D68AD" w:rsidRDefault="00FB57BA" w:rsidP="00021325">
            <w:pPr>
              <w:spacing w:before="40" w:after="40"/>
              <w:ind w:left="-57"/>
              <w:jc w:val="right"/>
              <w:rPr>
                <w:color w:val="000000"/>
                <w:sz w:val="18"/>
                <w:szCs w:val="18"/>
                <w:lang w:val="es-ES"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01BA7799" w14:textId="38A92BF4" w:rsidR="00FB57BA" w:rsidRPr="001D68AD" w:rsidRDefault="00FB57BA" w:rsidP="00021325">
            <w:pPr>
              <w:spacing w:before="40" w:after="40"/>
              <w:ind w:left="-57"/>
              <w:jc w:val="right"/>
              <w:rPr>
                <w:color w:val="000000"/>
                <w:sz w:val="18"/>
                <w:szCs w:val="18"/>
                <w:lang w:val="es-ES"/>
              </w:rPr>
            </w:pP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tcPr>
          <w:p w14:paraId="698AE160" w14:textId="499F9700"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76 348</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tcPr>
          <w:p w14:paraId="0FF513F2" w14:textId="77777777" w:rsidR="00FB57BA" w:rsidRPr="001D68AD" w:rsidRDefault="00FB57BA" w:rsidP="00021325">
            <w:pPr>
              <w:spacing w:before="40" w:after="40"/>
              <w:ind w:left="-57"/>
              <w:jc w:val="right"/>
              <w:rPr>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80ADCE4" w14:textId="0A70B75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28 000</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C8F696" w14:textId="77777777" w:rsidR="00FB57BA" w:rsidRPr="001D68AD" w:rsidRDefault="00FB57BA" w:rsidP="00021325">
            <w:pPr>
              <w:spacing w:before="40" w:after="40"/>
              <w:ind w:left="-57"/>
              <w:jc w:val="right"/>
              <w:rPr>
                <w:color w:val="000000"/>
                <w:sz w:val="18"/>
                <w:szCs w:val="18"/>
                <w:lang w:val="es-ES" w:eastAsia="en-GB"/>
              </w:rPr>
            </w:pP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FA8B794" w14:textId="21354983"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28 000</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tcPr>
          <w:p w14:paraId="76976F7F" w14:textId="25B4127E"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104 348</w:t>
            </w:r>
          </w:p>
        </w:tc>
      </w:tr>
      <w:tr w:rsidR="00021325" w:rsidRPr="001D68AD" w14:paraId="4FCE117F"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B80D87" w14:textId="22D1E3F6" w:rsidR="00FB57BA" w:rsidRPr="001D68AD" w:rsidRDefault="00FB57BA" w:rsidP="00FB57BA">
            <w:pPr>
              <w:spacing w:before="40" w:after="40"/>
              <w:ind w:left="170"/>
              <w:rPr>
                <w:color w:val="000000"/>
                <w:sz w:val="18"/>
                <w:szCs w:val="18"/>
                <w:lang w:val="es-ES"/>
              </w:rPr>
            </w:pPr>
            <w:r w:rsidRPr="001D68AD">
              <w:rPr>
                <w:sz w:val="18"/>
                <w:szCs w:val="18"/>
                <w:lang w:val="es-ES"/>
              </w:rPr>
              <w:t xml:space="preserve">Estados Unidos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EBDCCB" w14:textId="69232656"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500 000</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822F2F" w14:textId="0482A682"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500 000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1591D4D" w14:textId="233A86F8"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500 000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C5FD26" w14:textId="1758A559"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477 500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8D5D1F" w14:textId="3ECC0539"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516 306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A3A1839" w14:textId="33F136E5"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516 951</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C028C1" w14:textId="47D3CB34"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495 000</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E849FB" w14:textId="397A4AFC"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6B022A" w14:textId="1F560BE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3 505 757</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3EF93F" w14:textId="0559EE8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7ECC69E" w14:textId="661FB9D5"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18C8858" w14:textId="4122675F"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75775DA" w14:textId="5FE46C4B"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511CE3" w14:textId="0C995344"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3 505 757</w:t>
            </w:r>
          </w:p>
        </w:tc>
      </w:tr>
      <w:tr w:rsidR="00021325" w:rsidRPr="001D68AD" w14:paraId="244B4D6E"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8217AB" w14:textId="5BA0B87C" w:rsidR="00FB57BA" w:rsidRPr="001D68AD" w:rsidRDefault="00FB57BA" w:rsidP="00FB57BA">
            <w:pPr>
              <w:spacing w:before="40" w:after="40"/>
              <w:ind w:left="170"/>
              <w:rPr>
                <w:color w:val="000000"/>
                <w:sz w:val="18"/>
                <w:szCs w:val="18"/>
                <w:lang w:val="es-ES"/>
              </w:rPr>
            </w:pPr>
            <w:r w:rsidRPr="001D68AD">
              <w:rPr>
                <w:sz w:val="18"/>
                <w:szCs w:val="18"/>
                <w:lang w:val="es-ES"/>
              </w:rPr>
              <w:t>Estonia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D2CF7E" w14:textId="3FD25CC4" w:rsidR="00FB57BA" w:rsidRPr="001D68AD" w:rsidRDefault="00FB57BA" w:rsidP="00021325">
            <w:pPr>
              <w:spacing w:before="40" w:after="40"/>
              <w:ind w:left="-57"/>
              <w:jc w:val="right"/>
              <w:rPr>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6EDC7B" w14:textId="043D9E61" w:rsidR="00FB57BA" w:rsidRPr="001D68AD" w:rsidRDefault="00FB57BA" w:rsidP="00021325">
            <w:pPr>
              <w:spacing w:before="40" w:after="40"/>
              <w:ind w:left="-57"/>
              <w:jc w:val="right"/>
              <w:rPr>
                <w:color w:val="000000"/>
                <w:sz w:val="18"/>
                <w:szCs w:val="18"/>
                <w:lang w:val="es-ES"/>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E0D2E00" w14:textId="4AF1942D" w:rsidR="00FB57BA" w:rsidRPr="001D68AD" w:rsidRDefault="00FB57BA" w:rsidP="00021325">
            <w:pPr>
              <w:spacing w:before="40" w:after="40"/>
              <w:ind w:left="-57"/>
              <w:jc w:val="right"/>
              <w:rPr>
                <w:color w:val="000000"/>
                <w:sz w:val="18"/>
                <w:szCs w:val="18"/>
                <w:lang w:val="es-ES"/>
              </w:rPr>
            </w:pP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AAB59B" w14:textId="30CE713E" w:rsidR="00FB57BA" w:rsidRPr="001D68AD" w:rsidRDefault="00FB57BA" w:rsidP="00021325">
            <w:pPr>
              <w:spacing w:before="40" w:after="40"/>
              <w:ind w:left="-57"/>
              <w:jc w:val="right"/>
              <w:rPr>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05BBAC" w14:textId="7ADB2AC4" w:rsidR="00FB57BA" w:rsidRPr="001D68AD" w:rsidRDefault="00FB57BA" w:rsidP="00021325">
            <w:pPr>
              <w:spacing w:before="40" w:after="40"/>
              <w:ind w:left="-57"/>
              <w:jc w:val="right"/>
              <w:rPr>
                <w:color w:val="000000"/>
                <w:sz w:val="18"/>
                <w:szCs w:val="18"/>
                <w:lang w:val="es-ES"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0FD9073" w14:textId="450499D6" w:rsidR="00FB57BA" w:rsidRPr="001D68AD" w:rsidRDefault="00FB57BA" w:rsidP="00021325">
            <w:pPr>
              <w:spacing w:before="40" w:after="40"/>
              <w:ind w:left="-57"/>
              <w:jc w:val="right"/>
              <w:rPr>
                <w:color w:val="000000"/>
                <w:sz w:val="18"/>
                <w:szCs w:val="18"/>
                <w:lang w:val="es-ES"/>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9B52E2" w14:textId="5C8E91AA" w:rsidR="00FB57BA" w:rsidRPr="001D68AD" w:rsidRDefault="00FB57BA" w:rsidP="00021325">
            <w:pPr>
              <w:spacing w:before="40" w:after="40"/>
              <w:ind w:left="-57"/>
              <w:jc w:val="right"/>
              <w:rPr>
                <w:color w:val="000000"/>
                <w:sz w:val="18"/>
                <w:szCs w:val="18"/>
                <w:lang w:val="es-ES"/>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C79068" w14:textId="4586D1EF"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2 854</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FB9343" w14:textId="42C70B79"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2 854</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4D54FE" w14:textId="6910019D" w:rsidR="00FB57BA" w:rsidRPr="001D68AD" w:rsidRDefault="00FB57BA" w:rsidP="00021325">
            <w:pPr>
              <w:spacing w:before="40" w:after="40"/>
              <w:ind w:left="-57"/>
              <w:jc w:val="right"/>
              <w:rPr>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8C28470" w14:textId="261ACA04" w:rsidR="00FB57BA" w:rsidRPr="001D68AD" w:rsidRDefault="00FB57BA" w:rsidP="00021325">
            <w:pPr>
              <w:spacing w:before="40" w:after="40"/>
              <w:ind w:left="-57"/>
              <w:jc w:val="right"/>
              <w:rPr>
                <w:color w:val="000000"/>
                <w:sz w:val="18"/>
                <w:szCs w:val="18"/>
                <w:lang w:val="es-ES"/>
              </w:rPr>
            </w:pP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95FB9BE" w14:textId="6CC4B718" w:rsidR="00FB57BA" w:rsidRPr="001D68AD" w:rsidRDefault="00FB57BA" w:rsidP="00021325">
            <w:pPr>
              <w:spacing w:before="40" w:after="40"/>
              <w:ind w:left="-57"/>
              <w:jc w:val="right"/>
              <w:rPr>
                <w:color w:val="000000"/>
                <w:sz w:val="18"/>
                <w:szCs w:val="18"/>
                <w:lang w:val="es-ES" w:eastAsia="en-GB"/>
              </w:rPr>
            </w:pP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48658E02" w14:textId="51B10409"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05B059" w14:textId="5C599C38"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2.854</w:t>
            </w:r>
          </w:p>
        </w:tc>
      </w:tr>
      <w:tr w:rsidR="00021325" w:rsidRPr="001D68AD" w14:paraId="5B4A7A99"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E63B9D" w14:textId="2A837C59" w:rsidR="00FB57BA" w:rsidRPr="001D68AD" w:rsidRDefault="00FB57BA" w:rsidP="00FB57BA">
            <w:pPr>
              <w:spacing w:before="40" w:after="40"/>
              <w:ind w:left="170"/>
              <w:rPr>
                <w:color w:val="000000"/>
                <w:sz w:val="18"/>
                <w:szCs w:val="18"/>
                <w:lang w:val="es-ES"/>
              </w:rPr>
            </w:pPr>
            <w:r w:rsidRPr="001D68AD">
              <w:rPr>
                <w:sz w:val="18"/>
                <w:szCs w:val="18"/>
                <w:lang w:val="es-ES"/>
              </w:rPr>
              <w:t xml:space="preserve">Finlandia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8A0140" w14:textId="4B20DC7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5EE0FA" w14:textId="5664CBA1" w:rsidR="00FB57BA" w:rsidRPr="001D68AD" w:rsidRDefault="00FB57BA" w:rsidP="00021325">
            <w:pPr>
              <w:spacing w:before="40" w:after="40"/>
              <w:ind w:left="-57"/>
              <w:jc w:val="right"/>
              <w:rPr>
                <w:color w:val="000000"/>
                <w:sz w:val="18"/>
                <w:szCs w:val="18"/>
                <w:lang w:val="es-ES"/>
              </w:rPr>
            </w:pPr>
            <w:r w:rsidRPr="001D68AD">
              <w:rPr>
                <w:sz w:val="18"/>
                <w:szCs w:val="18"/>
                <w:lang w:val="es-ES"/>
              </w:rPr>
              <w:t>25 885</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DE97970" w14:textId="29A391CF" w:rsidR="00FB57BA" w:rsidRPr="001D68AD" w:rsidRDefault="00FB57BA" w:rsidP="00021325">
            <w:pPr>
              <w:spacing w:before="40" w:after="40"/>
              <w:ind w:left="-57"/>
              <w:jc w:val="right"/>
              <w:rPr>
                <w:color w:val="000000"/>
                <w:sz w:val="18"/>
                <w:szCs w:val="18"/>
                <w:lang w:val="es-ES"/>
              </w:rPr>
            </w:pPr>
            <w:r w:rsidRPr="001D68AD">
              <w:rPr>
                <w:sz w:val="18"/>
                <w:szCs w:val="18"/>
                <w:lang w:val="es-ES"/>
              </w:rPr>
              <w:t>275 626</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E49461" w14:textId="1CEBCBD4"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1D2D26" w14:textId="550CEEF2"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659D176" w14:textId="2B8540C7"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9 434</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C580B8" w14:textId="19057C87"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11 655</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E7FF69" w14:textId="132DE4FC"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3E66FD" w14:textId="09E425C4"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322 600</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01DDE2" w14:textId="09257E03"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7AA2F78" w14:textId="42031CD6"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22 297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EBFEEA" w14:textId="2BEBE45A"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169F1533" w14:textId="184C061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22 297</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FD1639" w14:textId="3428B55D"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344 897</w:t>
            </w:r>
          </w:p>
        </w:tc>
      </w:tr>
      <w:tr w:rsidR="00021325" w:rsidRPr="001D68AD" w14:paraId="0C9260E9"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4E1D04" w14:textId="79DFB2B5" w:rsidR="00FB57BA" w:rsidRPr="001D68AD" w:rsidRDefault="00FB57BA" w:rsidP="00FB57BA">
            <w:pPr>
              <w:spacing w:before="40" w:after="40"/>
              <w:ind w:left="170"/>
              <w:rPr>
                <w:color w:val="000000"/>
                <w:sz w:val="18"/>
                <w:szCs w:val="18"/>
                <w:lang w:val="es-ES"/>
              </w:rPr>
            </w:pPr>
            <w:proofErr w:type="spellStart"/>
            <w:r w:rsidRPr="001D68AD">
              <w:rPr>
                <w:sz w:val="18"/>
                <w:szCs w:val="18"/>
                <w:lang w:val="es-ES"/>
              </w:rPr>
              <w:t>Francia</w:t>
            </w:r>
            <w:r w:rsidRPr="001D68AD">
              <w:rPr>
                <w:sz w:val="18"/>
                <w:szCs w:val="18"/>
                <w:vertAlign w:val="superscript"/>
                <w:lang w:val="es-ES"/>
              </w:rPr>
              <w:t>a</w:t>
            </w:r>
            <w:proofErr w:type="spellEnd"/>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BC0FB2" w14:textId="12D30919"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B3196D" w14:textId="2F1C4694" w:rsidR="00FB57BA" w:rsidRPr="001D68AD" w:rsidRDefault="00FB57BA" w:rsidP="00021325">
            <w:pPr>
              <w:spacing w:before="40" w:after="40"/>
              <w:ind w:left="-57"/>
              <w:jc w:val="right"/>
              <w:rPr>
                <w:color w:val="000000"/>
                <w:sz w:val="18"/>
                <w:szCs w:val="18"/>
                <w:lang w:val="es-ES"/>
              </w:rPr>
            </w:pPr>
            <w:r w:rsidRPr="001D68AD">
              <w:rPr>
                <w:sz w:val="18"/>
                <w:szCs w:val="18"/>
                <w:lang w:val="es-ES"/>
              </w:rPr>
              <w:t>270 680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CE32485" w14:textId="3CFA18D3" w:rsidR="00FB57BA" w:rsidRPr="001D68AD" w:rsidRDefault="00FB57BA" w:rsidP="00021325">
            <w:pPr>
              <w:spacing w:before="40" w:after="40"/>
              <w:ind w:left="-57"/>
              <w:jc w:val="right"/>
              <w:rPr>
                <w:color w:val="000000"/>
                <w:sz w:val="18"/>
                <w:szCs w:val="18"/>
                <w:lang w:val="es-ES"/>
              </w:rPr>
            </w:pPr>
            <w:r w:rsidRPr="001D68AD">
              <w:rPr>
                <w:sz w:val="18"/>
                <w:szCs w:val="18"/>
                <w:lang w:val="es-ES"/>
              </w:rPr>
              <w:t>247 631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FCC574" w14:textId="7CC24AC2" w:rsidR="00FB57BA" w:rsidRPr="001D68AD" w:rsidRDefault="00FB57BA" w:rsidP="00021325">
            <w:pPr>
              <w:spacing w:before="40" w:after="40"/>
              <w:ind w:left="-57"/>
              <w:jc w:val="right"/>
              <w:rPr>
                <w:color w:val="000000"/>
                <w:sz w:val="18"/>
                <w:szCs w:val="18"/>
                <w:lang w:val="es-ES"/>
              </w:rPr>
            </w:pPr>
            <w:r w:rsidRPr="001D68AD">
              <w:rPr>
                <w:sz w:val="18"/>
                <w:szCs w:val="18"/>
                <w:lang w:val="es-ES"/>
              </w:rPr>
              <w:t>264 291</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2FC364" w14:textId="513E607F" w:rsidR="00FB57BA" w:rsidRPr="001D68AD" w:rsidRDefault="00FB57BA" w:rsidP="00021325">
            <w:pPr>
              <w:spacing w:before="40" w:after="40"/>
              <w:ind w:left="-57"/>
              <w:jc w:val="right"/>
              <w:rPr>
                <w:color w:val="000000"/>
                <w:sz w:val="18"/>
                <w:szCs w:val="18"/>
                <w:lang w:val="es-ES"/>
              </w:rPr>
            </w:pPr>
            <w:r w:rsidRPr="001D68AD">
              <w:rPr>
                <w:sz w:val="18"/>
                <w:szCs w:val="18"/>
                <w:lang w:val="es-ES"/>
              </w:rPr>
              <w:t>252 218</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F679B69" w14:textId="266B57FD"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330 248</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C1DAF1" w14:textId="5451887D" w:rsidR="00FB57BA" w:rsidRPr="001D68AD" w:rsidRDefault="00FB57BA" w:rsidP="00021325">
            <w:pPr>
              <w:spacing w:before="40" w:after="40"/>
              <w:ind w:left="-57"/>
              <w:jc w:val="right"/>
              <w:rPr>
                <w:color w:val="000000"/>
                <w:sz w:val="18"/>
                <w:szCs w:val="18"/>
                <w:lang w:val="es-ES"/>
              </w:rPr>
            </w:pPr>
            <w:r w:rsidRPr="001D68AD">
              <w:rPr>
                <w:sz w:val="18"/>
                <w:szCs w:val="18"/>
                <w:lang w:val="es-ES"/>
              </w:rPr>
              <w:t>860 032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F93A8C" w14:textId="01BAA1B4"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117 553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47F563" w14:textId="200EF51E"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2 342 653</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9D996E" w14:textId="01E3DED7"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 82 287</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13C8DC" w14:textId="7EF4C97D" w:rsidR="00FB57BA" w:rsidRPr="001D68AD" w:rsidRDefault="00FB57BA" w:rsidP="00021325">
            <w:pPr>
              <w:spacing w:before="40" w:after="40"/>
              <w:ind w:left="-57"/>
              <w:jc w:val="right"/>
              <w:rPr>
                <w:color w:val="000000"/>
                <w:sz w:val="18"/>
                <w:szCs w:val="18"/>
                <w:lang w:val="es-ES"/>
              </w:rPr>
            </w:pPr>
            <w:r w:rsidRPr="001D68AD">
              <w:rPr>
                <w:sz w:val="18"/>
                <w:szCs w:val="18"/>
                <w:lang w:val="es-ES"/>
              </w:rPr>
              <w:t>135 186</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D66BB" w14:textId="082C8269"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370 292</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6A2AE05C" w14:textId="72212775"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587 765</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EE0DC1" w14:textId="297BF85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2 930 418</w:t>
            </w:r>
          </w:p>
        </w:tc>
      </w:tr>
      <w:tr w:rsidR="00021325" w:rsidRPr="001D68AD" w14:paraId="7B40D2E1"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9C7C2C" w14:textId="16E5A3ED" w:rsidR="00FB57BA" w:rsidRPr="001D68AD" w:rsidRDefault="00FB57BA" w:rsidP="00FB57BA">
            <w:pPr>
              <w:spacing w:before="40" w:after="40"/>
              <w:ind w:left="170"/>
              <w:rPr>
                <w:color w:val="000000"/>
                <w:sz w:val="18"/>
                <w:szCs w:val="18"/>
                <w:lang w:val="es-ES"/>
              </w:rPr>
            </w:pPr>
            <w:r w:rsidRPr="001D68AD">
              <w:rPr>
                <w:sz w:val="18"/>
                <w:szCs w:val="18"/>
                <w:lang w:val="es-ES"/>
              </w:rPr>
              <w:t>India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54804C" w14:textId="459A01E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CAB50E" w14:textId="02294829" w:rsidR="00FB57BA" w:rsidRPr="001D68AD" w:rsidRDefault="00FB57BA" w:rsidP="00021325">
            <w:pPr>
              <w:spacing w:before="40" w:after="40"/>
              <w:ind w:left="-57"/>
              <w:jc w:val="right"/>
              <w:rPr>
                <w:color w:val="000000"/>
                <w:sz w:val="18"/>
                <w:szCs w:val="18"/>
                <w:lang w:val="es-ES"/>
              </w:rPr>
            </w:pPr>
            <w:r w:rsidRPr="001D68AD">
              <w:rPr>
                <w:sz w:val="18"/>
                <w:szCs w:val="18"/>
                <w:lang w:val="es-ES"/>
              </w:rPr>
              <w:t>10 000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B90C4EF" w14:textId="21C5EBFD"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10 000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DFDF8F" w14:textId="7C11E53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906FE2" w14:textId="1D7D63E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E20D930" w14:textId="271E8C9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38E717" w14:textId="1043310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0669D9" w14:textId="4A6EA490"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17737D" w14:textId="117645D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20 000</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B64B17" w14:textId="27856D6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26B9289" w14:textId="055D44E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E1823C" w14:textId="59A2280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0D4E2A4A"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B92158" w14:textId="0B4BD30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20 000</w:t>
            </w:r>
          </w:p>
        </w:tc>
      </w:tr>
      <w:tr w:rsidR="00021325" w:rsidRPr="001D68AD" w14:paraId="228D40E8"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E6FE80" w14:textId="6C055FD9" w:rsidR="00FB57BA" w:rsidRPr="001D68AD" w:rsidRDefault="00FB57BA" w:rsidP="00FB57BA">
            <w:pPr>
              <w:spacing w:before="40" w:after="40"/>
              <w:ind w:left="170"/>
              <w:rPr>
                <w:color w:val="000000"/>
                <w:sz w:val="18"/>
                <w:szCs w:val="18"/>
                <w:lang w:val="es-ES"/>
              </w:rPr>
            </w:pPr>
            <w:r w:rsidRPr="001D68AD">
              <w:rPr>
                <w:sz w:val="18"/>
                <w:szCs w:val="18"/>
                <w:lang w:val="es-ES"/>
              </w:rPr>
              <w:t xml:space="preserve">Japón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BE123F" w14:textId="61D0341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CED8FF" w14:textId="5BFCA1C2" w:rsidR="00FB57BA" w:rsidRPr="001D68AD" w:rsidRDefault="00FB57BA" w:rsidP="00021325">
            <w:pPr>
              <w:spacing w:before="40" w:after="40"/>
              <w:ind w:left="-57"/>
              <w:jc w:val="right"/>
              <w:rPr>
                <w:color w:val="000000"/>
                <w:sz w:val="18"/>
                <w:szCs w:val="18"/>
                <w:lang w:val="es-ES"/>
              </w:rPr>
            </w:pPr>
            <w:r w:rsidRPr="001D68AD">
              <w:rPr>
                <w:sz w:val="18"/>
                <w:szCs w:val="18"/>
                <w:lang w:val="es-ES"/>
              </w:rPr>
              <w:t>267 900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0679956" w14:textId="0E64F0A9" w:rsidR="00FB57BA" w:rsidRPr="001D68AD" w:rsidRDefault="00FB57BA" w:rsidP="00021325">
            <w:pPr>
              <w:spacing w:before="40" w:after="40"/>
              <w:ind w:left="-57"/>
              <w:jc w:val="right"/>
              <w:rPr>
                <w:color w:val="000000"/>
                <w:sz w:val="18"/>
                <w:szCs w:val="18"/>
                <w:lang w:val="es-ES"/>
              </w:rPr>
            </w:pPr>
            <w:r w:rsidRPr="001D68AD">
              <w:rPr>
                <w:sz w:val="18"/>
                <w:szCs w:val="18"/>
                <w:lang w:val="es-ES"/>
              </w:rPr>
              <w:t>330 000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7244E4" w14:textId="002A70FD" w:rsidR="00FB57BA" w:rsidRPr="001D68AD" w:rsidRDefault="00FB57BA" w:rsidP="00021325">
            <w:pPr>
              <w:spacing w:before="40" w:after="40"/>
              <w:ind w:left="-57"/>
              <w:jc w:val="right"/>
              <w:rPr>
                <w:color w:val="000000"/>
                <w:sz w:val="18"/>
                <w:szCs w:val="18"/>
                <w:lang w:val="es-ES"/>
              </w:rPr>
            </w:pPr>
            <w:r w:rsidRPr="001D68AD">
              <w:rPr>
                <w:sz w:val="18"/>
                <w:szCs w:val="18"/>
                <w:lang w:val="es-ES"/>
              </w:rPr>
              <w:t>300 000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C9D810" w14:textId="056A052B" w:rsidR="00FB57BA" w:rsidRPr="001D68AD" w:rsidRDefault="00FB57BA" w:rsidP="00021325">
            <w:pPr>
              <w:spacing w:before="40" w:after="40"/>
              <w:ind w:left="-57"/>
              <w:jc w:val="right"/>
              <w:rPr>
                <w:color w:val="000000"/>
                <w:sz w:val="18"/>
                <w:szCs w:val="18"/>
                <w:lang w:val="es-ES"/>
              </w:rPr>
            </w:pPr>
            <w:r w:rsidRPr="001D68AD">
              <w:rPr>
                <w:sz w:val="18"/>
                <w:szCs w:val="18"/>
                <w:lang w:val="es-ES"/>
              </w:rPr>
              <w:t>300 000</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572B3C2" w14:textId="0A29E67B"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203 333</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66DA11" w14:textId="18C89F11" w:rsidR="00FB57BA" w:rsidRPr="001D68AD" w:rsidRDefault="00FB57BA" w:rsidP="00021325">
            <w:pPr>
              <w:spacing w:before="40" w:after="40"/>
              <w:ind w:left="-57"/>
              <w:jc w:val="right"/>
              <w:rPr>
                <w:color w:val="000000"/>
                <w:sz w:val="18"/>
                <w:szCs w:val="18"/>
                <w:lang w:val="es-ES"/>
              </w:rPr>
            </w:pPr>
            <w:r w:rsidRPr="001D68AD">
              <w:rPr>
                <w:sz w:val="18"/>
                <w:szCs w:val="18"/>
                <w:lang w:val="es-ES"/>
              </w:rPr>
              <w:t>190 454</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C887AE" w14:textId="6B4CE029"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166 428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09FF52" w14:textId="65454F9C"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1 758 115</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4AFD9" w14:textId="78C8BF11"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D2B077A" w14:textId="4A582BE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CA9FAD" w14:textId="26E21DA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65C66D9"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E252BF" w14:textId="0F95D3AE"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1 758 115</w:t>
            </w:r>
          </w:p>
        </w:tc>
      </w:tr>
      <w:tr w:rsidR="00021325" w:rsidRPr="001D68AD" w14:paraId="71C52650"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FFBDC1" w14:textId="02804E4B" w:rsidR="00FB57BA" w:rsidRPr="001D68AD" w:rsidRDefault="00FB57BA" w:rsidP="00FB57BA">
            <w:pPr>
              <w:spacing w:before="40" w:after="40"/>
              <w:ind w:left="170"/>
              <w:rPr>
                <w:color w:val="000000"/>
                <w:sz w:val="18"/>
                <w:szCs w:val="18"/>
                <w:lang w:val="es-ES"/>
              </w:rPr>
            </w:pPr>
            <w:r w:rsidRPr="001D68AD">
              <w:rPr>
                <w:sz w:val="18"/>
                <w:szCs w:val="18"/>
                <w:lang w:val="es-ES"/>
              </w:rPr>
              <w:t>Letonia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1F54CE" w14:textId="5FB79371"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052573" w14:textId="3CE4C13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7A729C" w14:textId="6B34CE5D" w:rsidR="00FB57BA" w:rsidRPr="001D68AD" w:rsidRDefault="00FB57BA" w:rsidP="00021325">
            <w:pPr>
              <w:spacing w:before="40" w:after="40"/>
              <w:ind w:left="-57"/>
              <w:jc w:val="right"/>
              <w:rPr>
                <w:color w:val="000000"/>
                <w:sz w:val="18"/>
                <w:szCs w:val="18"/>
                <w:lang w:val="es-ES"/>
              </w:rPr>
            </w:pPr>
            <w:r w:rsidRPr="001D68AD">
              <w:rPr>
                <w:sz w:val="18"/>
                <w:szCs w:val="18"/>
                <w:lang w:val="es-ES"/>
              </w:rPr>
              <w:t>4 299</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8BAF9A" w14:textId="4969A1A0" w:rsidR="00FB57BA" w:rsidRPr="001D68AD" w:rsidRDefault="00FB57BA" w:rsidP="00021325">
            <w:pPr>
              <w:spacing w:before="40" w:after="40"/>
              <w:ind w:left="-57"/>
              <w:jc w:val="right"/>
              <w:rPr>
                <w:color w:val="000000"/>
                <w:sz w:val="18"/>
                <w:szCs w:val="18"/>
                <w:lang w:val="es-ES"/>
              </w:rPr>
            </w:pPr>
            <w:r w:rsidRPr="001D68AD">
              <w:rPr>
                <w:sz w:val="18"/>
                <w:szCs w:val="18"/>
                <w:lang w:val="es-ES"/>
              </w:rPr>
              <w:t>3 944</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DC7420" w14:textId="2F577265" w:rsidR="00FB57BA" w:rsidRPr="001D68AD" w:rsidRDefault="00FB57BA" w:rsidP="00021325">
            <w:pPr>
              <w:spacing w:before="40" w:after="40"/>
              <w:ind w:left="-57"/>
              <w:jc w:val="right"/>
              <w:rPr>
                <w:color w:val="000000"/>
                <w:sz w:val="18"/>
                <w:szCs w:val="18"/>
                <w:lang w:val="es-ES"/>
              </w:rPr>
            </w:pPr>
            <w:r w:rsidRPr="001D68AD">
              <w:rPr>
                <w:sz w:val="18"/>
                <w:szCs w:val="18"/>
                <w:lang w:val="es-ES"/>
              </w:rPr>
              <w:t>3 889</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75FA68D" w14:textId="5FEBB61A"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3 726</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85282B" w14:textId="0C250920" w:rsidR="00FB57BA" w:rsidRPr="001D68AD" w:rsidRDefault="00FB57BA" w:rsidP="00021325">
            <w:pPr>
              <w:spacing w:before="40" w:after="40"/>
              <w:ind w:left="-57"/>
              <w:jc w:val="right"/>
              <w:rPr>
                <w:color w:val="000000"/>
                <w:sz w:val="18"/>
                <w:szCs w:val="18"/>
                <w:lang w:val="es-ES"/>
              </w:rPr>
            </w:pPr>
            <w:r w:rsidRPr="001D68AD">
              <w:rPr>
                <w:sz w:val="18"/>
                <w:szCs w:val="18"/>
                <w:lang w:val="es-ES"/>
              </w:rPr>
              <w:t>4 348</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62D542" w14:textId="22915903"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11 416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9C246F" w14:textId="41D63C7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31 621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2E9FE6" w14:textId="4F6C2FF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4B911C6" w14:textId="77777777" w:rsidR="00FB57BA" w:rsidRPr="001D68AD" w:rsidRDefault="00FB57BA" w:rsidP="00021325">
            <w:pPr>
              <w:spacing w:before="40" w:after="40"/>
              <w:ind w:left="-57"/>
              <w:jc w:val="right"/>
              <w:rPr>
                <w:color w:val="000000"/>
                <w:sz w:val="18"/>
                <w:szCs w:val="18"/>
                <w:lang w:val="es-ES" w:eastAsia="en-GB"/>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EB9CE4" w14:textId="400DDAC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BEEA700"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89927B" w14:textId="73AE57ED"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31 621</w:t>
            </w:r>
          </w:p>
        </w:tc>
      </w:tr>
      <w:tr w:rsidR="00021325" w:rsidRPr="001D68AD" w14:paraId="791D69F0"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5BBCA8" w14:textId="20CFB158" w:rsidR="00FB57BA" w:rsidRPr="001D68AD" w:rsidRDefault="00FB57BA" w:rsidP="00FB57BA">
            <w:pPr>
              <w:spacing w:before="40" w:after="40"/>
              <w:ind w:left="170"/>
              <w:rPr>
                <w:color w:val="000000"/>
                <w:sz w:val="18"/>
                <w:szCs w:val="18"/>
                <w:lang w:val="es-ES"/>
              </w:rPr>
            </w:pPr>
            <w:r w:rsidRPr="001D68AD">
              <w:rPr>
                <w:sz w:val="18"/>
                <w:szCs w:val="18"/>
                <w:lang w:val="es-ES"/>
              </w:rPr>
              <w:t>Luxemburgo</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613A97" w14:textId="76A263C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11B095" w14:textId="5507ACA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3B03C64" w14:textId="45B7AD1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099042" w14:textId="75BF7D6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F01C34" w14:textId="38A5300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E76C3C4" w14:textId="4B583F0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411DFB" w14:textId="5FB9A6BD" w:rsidR="00FB57BA" w:rsidRPr="001D68AD" w:rsidRDefault="00FB57BA" w:rsidP="00021325">
            <w:pPr>
              <w:spacing w:before="40" w:after="40"/>
              <w:ind w:left="-57"/>
              <w:jc w:val="right"/>
              <w:rPr>
                <w:color w:val="000000"/>
                <w:sz w:val="18"/>
                <w:szCs w:val="18"/>
                <w:lang w:val="es-ES"/>
              </w:rPr>
            </w:pPr>
            <w:r w:rsidRPr="001D68AD">
              <w:rPr>
                <w:sz w:val="18"/>
                <w:szCs w:val="18"/>
                <w:lang w:val="es-ES"/>
              </w:rPr>
              <w:t>17 483</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27EF9E" w14:textId="2D15B6D0"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11 416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20342D" w14:textId="38704D0B"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28 898</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7E6987" w14:textId="3ECFA3C4"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FA34F50" w14:textId="745F088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267FDD" w14:textId="4F03706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0B0405EC"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63F0E6" w14:textId="345AAAB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28 898</w:t>
            </w:r>
          </w:p>
        </w:tc>
      </w:tr>
      <w:tr w:rsidR="00021325" w:rsidRPr="001D68AD" w14:paraId="28FC4042"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7619D7" w14:textId="51FE5869" w:rsidR="00FB57BA" w:rsidRPr="001D68AD" w:rsidRDefault="00FB57BA" w:rsidP="00FB57BA">
            <w:pPr>
              <w:spacing w:before="40" w:after="40"/>
              <w:ind w:left="170"/>
              <w:rPr>
                <w:color w:val="000000"/>
                <w:sz w:val="18"/>
                <w:szCs w:val="18"/>
                <w:lang w:val="es-ES"/>
              </w:rPr>
            </w:pPr>
            <w:r w:rsidRPr="001D68AD">
              <w:rPr>
                <w:sz w:val="18"/>
                <w:szCs w:val="18"/>
                <w:lang w:val="es-ES"/>
              </w:rPr>
              <w:lastRenderedPageBreak/>
              <w:t>Malasia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CA3E78" w14:textId="049CB45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CB7B0E" w14:textId="7B498A1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B3C8C6D" w14:textId="537ABCA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E3D7E3" w14:textId="53359739" w:rsidR="00FB57BA" w:rsidRPr="001D68AD" w:rsidRDefault="00FB57BA" w:rsidP="00021325">
            <w:pPr>
              <w:spacing w:before="40" w:after="40"/>
              <w:ind w:left="-57"/>
              <w:jc w:val="right"/>
              <w:rPr>
                <w:color w:val="000000"/>
                <w:sz w:val="18"/>
                <w:szCs w:val="18"/>
                <w:lang w:val="es-ES"/>
              </w:rPr>
            </w:pPr>
            <w:r w:rsidRPr="001D68AD">
              <w:rPr>
                <w:sz w:val="18"/>
                <w:szCs w:val="18"/>
                <w:lang w:val="es-ES"/>
              </w:rPr>
              <w:t>100 000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DDF256" w14:textId="4827DF2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CA6A309" w14:textId="4EB99461"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C96949" w14:textId="454BBDC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D8E744" w14:textId="4D1C9E3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2CFC11" w14:textId="3F83B7B9"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100 000</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CEBBEB" w14:textId="219CF12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60BF27F" w14:textId="26D46437"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62E0F5" w14:textId="75BCF82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35CE348"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88178D" w14:textId="461C0CB1"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100 000</w:t>
            </w:r>
          </w:p>
        </w:tc>
      </w:tr>
      <w:tr w:rsidR="00021325" w:rsidRPr="001D68AD" w14:paraId="4358D834"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39FB1E" w14:textId="06507971" w:rsidR="00FB57BA" w:rsidRPr="001D68AD" w:rsidRDefault="00FB57BA" w:rsidP="00FB57BA">
            <w:pPr>
              <w:spacing w:before="40" w:after="40"/>
              <w:ind w:left="170"/>
              <w:rPr>
                <w:color w:val="000000"/>
                <w:sz w:val="18"/>
                <w:szCs w:val="18"/>
                <w:lang w:val="es-ES"/>
              </w:rPr>
            </w:pPr>
            <w:r w:rsidRPr="001D68AD">
              <w:rPr>
                <w:sz w:val="18"/>
                <w:szCs w:val="18"/>
                <w:lang w:val="es-ES"/>
              </w:rPr>
              <w:t>Mónaco</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639140" w14:textId="01EA96E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C83F0F" w14:textId="2322639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E27F133" w14:textId="1E74D31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5D07B2" w14:textId="1D37229B"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FD0D29" w14:textId="518CF2E1"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AEE9B09" w14:textId="57EC164E" w:rsidR="00FB57BA" w:rsidRPr="001D68AD" w:rsidRDefault="00FB57BA" w:rsidP="00021325">
            <w:pPr>
              <w:spacing w:before="40" w:after="40"/>
              <w:ind w:left="-57"/>
              <w:jc w:val="right"/>
              <w:rPr>
                <w:color w:val="000000"/>
                <w:sz w:val="18"/>
                <w:szCs w:val="18"/>
                <w:lang w:val="es-ES"/>
              </w:rPr>
            </w:pPr>
            <w:r w:rsidRPr="001D68AD">
              <w:rPr>
                <w:sz w:val="18"/>
                <w:szCs w:val="18"/>
                <w:lang w:val="es-ES"/>
              </w:rPr>
              <w:t>23 697</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BE8A80" w14:textId="5D05975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D42F6F" w14:textId="3112B26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2C947C" w14:textId="16CD27B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23 697</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4926BF" w14:textId="4F8EEF5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B605516" w14:textId="12B737B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AD15D1" w14:textId="00B3AA4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402AD143"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AAC51E" w14:textId="5BBB9354"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23 697</w:t>
            </w:r>
          </w:p>
        </w:tc>
      </w:tr>
      <w:tr w:rsidR="00021325" w:rsidRPr="001D68AD" w14:paraId="458FE324"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6B2798" w14:textId="6A64ED01" w:rsidR="00FB57BA" w:rsidRPr="001D68AD" w:rsidRDefault="00FB57BA" w:rsidP="00FB57BA">
            <w:pPr>
              <w:spacing w:before="40" w:after="40"/>
              <w:ind w:left="170"/>
              <w:rPr>
                <w:color w:val="000000"/>
                <w:sz w:val="18"/>
                <w:szCs w:val="18"/>
                <w:lang w:val="es-ES"/>
              </w:rPr>
            </w:pPr>
            <w:r w:rsidRPr="001D68AD">
              <w:rPr>
                <w:sz w:val="18"/>
                <w:szCs w:val="18"/>
                <w:lang w:val="es-ES"/>
              </w:rPr>
              <w:t>Noruega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DAD0DB" w14:textId="3E2C98BB"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8B24D9" w14:textId="316F808C"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140 458</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11150A8" w14:textId="1E00A82F" w:rsidR="00FB57BA" w:rsidRPr="001D68AD" w:rsidRDefault="00FB57BA" w:rsidP="00021325">
            <w:pPr>
              <w:spacing w:before="40" w:after="40"/>
              <w:ind w:left="-57"/>
              <w:jc w:val="right"/>
              <w:rPr>
                <w:color w:val="000000"/>
                <w:sz w:val="18"/>
                <w:szCs w:val="18"/>
                <w:lang w:val="es-ES"/>
              </w:rPr>
            </w:pPr>
            <w:r w:rsidRPr="001D68AD">
              <w:rPr>
                <w:sz w:val="18"/>
                <w:szCs w:val="18"/>
                <w:lang w:val="es-ES"/>
              </w:rPr>
              <w:t>8 118 860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4FFCDF" w14:textId="2F23F7B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58 357</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A4C790" w14:textId="48132D69" w:rsidR="00FB57BA" w:rsidRPr="001D68AD" w:rsidRDefault="00FB57BA" w:rsidP="00021325">
            <w:pPr>
              <w:spacing w:before="40" w:after="40"/>
              <w:ind w:left="-57"/>
              <w:jc w:val="right"/>
              <w:rPr>
                <w:color w:val="000000"/>
                <w:sz w:val="18"/>
                <w:szCs w:val="18"/>
                <w:lang w:val="es-ES"/>
              </w:rPr>
            </w:pPr>
            <w:r w:rsidRPr="001D68AD">
              <w:rPr>
                <w:sz w:val="18"/>
                <w:szCs w:val="18"/>
                <w:lang w:val="es-ES"/>
              </w:rPr>
              <w:t>372 420</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7889CE7" w14:textId="2FB3B7D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651 080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F82F99" w14:textId="358929FB"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695 488</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46C6B8" w14:textId="5C006F7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4234EB" w14:textId="08BD8579"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10 036 662</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F4FE6E" w14:textId="0B5208F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FD19175" w14:textId="6426C8D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352 319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C62AFE" w14:textId="0816F0D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E6C24EC" w14:textId="732170BE"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352 319</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D132A0" w14:textId="44051F4D"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10 388 982</w:t>
            </w:r>
          </w:p>
        </w:tc>
      </w:tr>
      <w:tr w:rsidR="00021325" w:rsidRPr="001D68AD" w14:paraId="08ED1412"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09ACB4" w14:textId="617478D0" w:rsidR="00FB57BA" w:rsidRPr="001D68AD" w:rsidRDefault="00FB57BA" w:rsidP="00FB57BA">
            <w:pPr>
              <w:spacing w:before="40" w:after="40"/>
              <w:ind w:left="170"/>
              <w:rPr>
                <w:color w:val="000000"/>
                <w:sz w:val="18"/>
                <w:szCs w:val="18"/>
                <w:lang w:val="es-ES"/>
              </w:rPr>
            </w:pPr>
            <w:r w:rsidRPr="001D68AD">
              <w:rPr>
                <w:sz w:val="18"/>
                <w:szCs w:val="18"/>
                <w:lang w:val="es-ES"/>
              </w:rPr>
              <w:t>Nueva Zelandia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3339F3" w14:textId="0D6C1860"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4300D5" w14:textId="3A5BB264" w:rsidR="00FB57BA" w:rsidRPr="001D68AD" w:rsidRDefault="00FB57BA" w:rsidP="00021325">
            <w:pPr>
              <w:spacing w:before="40" w:after="40"/>
              <w:ind w:left="-57"/>
              <w:jc w:val="right"/>
              <w:rPr>
                <w:color w:val="000000"/>
                <w:sz w:val="18"/>
                <w:szCs w:val="18"/>
                <w:lang w:val="es-ES"/>
              </w:rPr>
            </w:pPr>
            <w:r w:rsidRPr="001D68AD">
              <w:rPr>
                <w:sz w:val="18"/>
                <w:szCs w:val="18"/>
                <w:lang w:val="es-ES"/>
              </w:rPr>
              <w:t>16 094</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783D83F" w14:textId="68B01F8A" w:rsidR="00FB57BA" w:rsidRPr="001D68AD" w:rsidRDefault="00FB57BA" w:rsidP="00021325">
            <w:pPr>
              <w:spacing w:before="40" w:after="40"/>
              <w:ind w:left="-57"/>
              <w:jc w:val="right"/>
              <w:rPr>
                <w:color w:val="000000"/>
                <w:sz w:val="18"/>
                <w:szCs w:val="18"/>
                <w:lang w:val="es-ES"/>
              </w:rPr>
            </w:pPr>
            <w:r w:rsidRPr="001D68AD">
              <w:rPr>
                <w:sz w:val="18"/>
                <w:szCs w:val="18"/>
                <w:lang w:val="es-ES"/>
              </w:rPr>
              <w:t>17 134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0BE63F" w14:textId="6B385FC7" w:rsidR="00FB57BA" w:rsidRPr="001D68AD" w:rsidRDefault="00FB57BA" w:rsidP="00021325">
            <w:pPr>
              <w:spacing w:before="40" w:after="40"/>
              <w:ind w:left="-57"/>
              <w:jc w:val="right"/>
              <w:rPr>
                <w:color w:val="000000"/>
                <w:sz w:val="18"/>
                <w:szCs w:val="18"/>
                <w:lang w:val="es-ES"/>
              </w:rPr>
            </w:pPr>
            <w:r w:rsidRPr="001D68AD">
              <w:rPr>
                <w:sz w:val="18"/>
                <w:szCs w:val="18"/>
                <w:lang w:val="es-ES"/>
              </w:rPr>
              <w:t>18 727</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8CAE05" w14:textId="3435618E" w:rsidR="00FB57BA" w:rsidRPr="001D68AD" w:rsidRDefault="00FB57BA" w:rsidP="00021325">
            <w:pPr>
              <w:spacing w:before="40" w:after="40"/>
              <w:ind w:left="-57"/>
              <w:jc w:val="right"/>
              <w:rPr>
                <w:color w:val="000000"/>
                <w:sz w:val="18"/>
                <w:szCs w:val="18"/>
                <w:lang w:val="es-ES"/>
              </w:rPr>
            </w:pPr>
            <w:r w:rsidRPr="001D68AD">
              <w:rPr>
                <w:sz w:val="18"/>
                <w:szCs w:val="18"/>
                <w:lang w:val="es-ES"/>
              </w:rPr>
              <w:t>16 258</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EFCB2F4" w14:textId="5C5FE292" w:rsidR="00FB57BA" w:rsidRPr="001D68AD" w:rsidRDefault="00FB57BA" w:rsidP="00021325">
            <w:pPr>
              <w:spacing w:before="40" w:after="40"/>
              <w:ind w:left="-57"/>
              <w:jc w:val="right"/>
              <w:rPr>
                <w:color w:val="000000"/>
                <w:sz w:val="18"/>
                <w:szCs w:val="18"/>
                <w:lang w:val="es-ES"/>
              </w:rPr>
            </w:pPr>
            <w:r w:rsidRPr="001D68AD">
              <w:rPr>
                <w:sz w:val="18"/>
                <w:szCs w:val="18"/>
                <w:lang w:val="es-ES"/>
              </w:rPr>
              <w:t>17 834</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6A433C" w14:textId="5D804861" w:rsidR="00FB57BA" w:rsidRPr="001D68AD" w:rsidRDefault="00FB57BA" w:rsidP="00021325">
            <w:pPr>
              <w:spacing w:before="40" w:after="40"/>
              <w:ind w:left="-57"/>
              <w:jc w:val="right"/>
              <w:rPr>
                <w:color w:val="000000"/>
                <w:sz w:val="18"/>
                <w:szCs w:val="18"/>
                <w:lang w:val="es-ES"/>
              </w:rPr>
            </w:pPr>
            <w:r w:rsidRPr="001D68AD">
              <w:rPr>
                <w:sz w:val="18"/>
                <w:szCs w:val="18"/>
                <w:lang w:val="es-ES"/>
              </w:rPr>
              <w:t>17 047</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A233BB" w14:textId="5FFC1D3D"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16.287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A76C17" w14:textId="5C276279"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119 380</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EAA26C" w14:textId="1EAED9D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465CAA6" w14:textId="77777777" w:rsidR="00FB57BA" w:rsidRPr="001D68AD" w:rsidRDefault="00FB57BA" w:rsidP="00021325">
            <w:pPr>
              <w:spacing w:before="40" w:after="40"/>
              <w:ind w:left="-57"/>
              <w:jc w:val="right"/>
              <w:rPr>
                <w:color w:val="000000"/>
                <w:sz w:val="18"/>
                <w:szCs w:val="18"/>
                <w:lang w:val="es-ES" w:eastAsia="en-GB"/>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1C0BBD" w14:textId="47364BA5"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6EFB056F" w14:textId="7F4CD834" w:rsidR="00FB57BA" w:rsidRPr="001D68AD" w:rsidRDefault="00FB57BA" w:rsidP="00021325">
            <w:pPr>
              <w:spacing w:before="40" w:after="40"/>
              <w:ind w:left="-57"/>
              <w:jc w:val="right"/>
              <w:rPr>
                <w:b/>
                <w:bCs/>
                <w:color w:val="000000"/>
                <w:sz w:val="18"/>
                <w:szCs w:val="18"/>
                <w:lang w:val="es-ES" w:eastAsia="en-GB"/>
              </w:rPr>
            </w:pPr>
            <w:r w:rsidRPr="001D68AD">
              <w:rPr>
                <w:b/>
                <w:bCs/>
                <w:color w:val="000000"/>
                <w:sz w:val="18"/>
                <w:szCs w:val="18"/>
                <w:lang w:val="es-ES" w:eastAsia="en-GB"/>
              </w:rPr>
              <w:t xml:space="preserve"> </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0C60DF" w14:textId="5FC4337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119 380</w:t>
            </w:r>
          </w:p>
        </w:tc>
      </w:tr>
      <w:tr w:rsidR="00021325" w:rsidRPr="001D68AD" w14:paraId="026F2C65"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27ADD7" w14:textId="4C248ADC" w:rsidR="00FB57BA" w:rsidRPr="001D68AD" w:rsidRDefault="00FB57BA" w:rsidP="00FB57BA">
            <w:pPr>
              <w:spacing w:before="40" w:after="40"/>
              <w:ind w:left="170"/>
              <w:rPr>
                <w:color w:val="000000"/>
                <w:sz w:val="18"/>
                <w:szCs w:val="18"/>
                <w:lang w:val="es-ES"/>
              </w:rPr>
            </w:pPr>
            <w:r w:rsidRPr="001D68AD">
              <w:rPr>
                <w:sz w:val="18"/>
                <w:szCs w:val="18"/>
                <w:lang w:val="es-ES"/>
              </w:rPr>
              <w:t>Países Bajos</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44C688" w14:textId="7ED7C37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81166F" w14:textId="0496CA61"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F46A804" w14:textId="21145452" w:rsidR="00FB57BA" w:rsidRPr="001D68AD" w:rsidRDefault="00FB57BA" w:rsidP="00021325">
            <w:pPr>
              <w:spacing w:before="40" w:after="40"/>
              <w:ind w:left="-57"/>
              <w:jc w:val="right"/>
              <w:rPr>
                <w:color w:val="000000"/>
                <w:sz w:val="18"/>
                <w:szCs w:val="18"/>
                <w:lang w:val="es-ES"/>
              </w:rPr>
            </w:pPr>
            <w:r w:rsidRPr="001D68AD">
              <w:rPr>
                <w:sz w:val="18"/>
                <w:szCs w:val="18"/>
                <w:lang w:val="es-ES"/>
              </w:rPr>
              <w:t>678 426</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A89FDB" w14:textId="521723D4"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097EE1" w14:textId="40769D1E"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636 943</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B557446" w14:textId="56063C07"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5A88E7" w14:textId="6BD8A49A"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430033" w14:textId="4B91F42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6B8F26" w14:textId="49D516A1"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1 315 369</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5F90DB" w14:textId="265355A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344D231" w14:textId="2408B395"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4050DC" w14:textId="72E5284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86ABE18" w14:textId="5C47EECF"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0B9C12" w14:textId="1E98AEB0"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1 315 369</w:t>
            </w:r>
          </w:p>
        </w:tc>
      </w:tr>
      <w:tr w:rsidR="00021325" w:rsidRPr="001D68AD" w14:paraId="06A49BD8"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06C799" w14:textId="555A7A79" w:rsidR="00FB57BA" w:rsidRPr="001D68AD" w:rsidRDefault="00FB57BA" w:rsidP="00FB57BA">
            <w:pPr>
              <w:spacing w:before="40" w:after="40"/>
              <w:ind w:left="170"/>
              <w:rPr>
                <w:color w:val="000000"/>
                <w:sz w:val="18"/>
                <w:szCs w:val="18"/>
                <w:lang w:val="es-ES"/>
              </w:rPr>
            </w:pPr>
            <w:r w:rsidRPr="001D68AD">
              <w:rPr>
                <w:sz w:val="18"/>
                <w:szCs w:val="18"/>
                <w:lang w:val="es-ES"/>
              </w:rPr>
              <w:t xml:space="preserve">Reino Unido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243F87" w14:textId="652658A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A6140E" w14:textId="6B212712" w:rsidR="00FB57BA" w:rsidRPr="001D68AD" w:rsidRDefault="00FB57BA" w:rsidP="00021325">
            <w:pPr>
              <w:spacing w:before="40" w:after="40"/>
              <w:ind w:left="-57"/>
              <w:jc w:val="right"/>
              <w:rPr>
                <w:color w:val="000000"/>
                <w:sz w:val="18"/>
                <w:szCs w:val="18"/>
                <w:lang w:val="es-ES"/>
              </w:rPr>
            </w:pPr>
            <w:r w:rsidRPr="001D68AD">
              <w:rPr>
                <w:sz w:val="18"/>
                <w:szCs w:val="18"/>
                <w:lang w:val="es-ES"/>
              </w:rPr>
              <w:t>1 285 694</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05C3A26" w14:textId="725B27F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1 046 145</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2F8E35" w14:textId="2E18460F" w:rsidR="00FB57BA" w:rsidRPr="001D68AD" w:rsidRDefault="00FB57BA" w:rsidP="00021325">
            <w:pPr>
              <w:spacing w:before="40" w:after="40"/>
              <w:ind w:left="-57"/>
              <w:jc w:val="right"/>
              <w:rPr>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6F6F41" w14:textId="7FB72536"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228 956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0BEEF3" w14:textId="2CC12200"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193 140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DAAE0E" w14:textId="6DEE3ABC"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650 214</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541764" w14:textId="08391731"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123C08" w14:textId="2D17B741"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3 404 149</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5DD8B" w14:textId="3C26C3F7"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960E0C8" w14:textId="3699E30E"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 250 000</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9C36D7" w14:textId="7CF21D6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250 000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37F0BC4F" w14:textId="6F5FD641"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500 000</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74F340" w14:textId="30328D3E"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3 904 149</w:t>
            </w:r>
          </w:p>
        </w:tc>
      </w:tr>
      <w:tr w:rsidR="00021325" w:rsidRPr="001D68AD" w14:paraId="7D1ABE91"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FB6CC8" w14:textId="16508118" w:rsidR="00FB57BA" w:rsidRPr="001D68AD" w:rsidRDefault="00FB57BA" w:rsidP="00FB57BA">
            <w:pPr>
              <w:spacing w:before="40" w:after="40"/>
              <w:ind w:left="170"/>
              <w:rPr>
                <w:color w:val="000000"/>
                <w:sz w:val="18"/>
                <w:szCs w:val="18"/>
                <w:lang w:val="es-ES"/>
              </w:rPr>
            </w:pPr>
            <w:r w:rsidRPr="001D68AD">
              <w:rPr>
                <w:sz w:val="18"/>
                <w:szCs w:val="18"/>
                <w:lang w:val="es-ES"/>
              </w:rPr>
              <w:t xml:space="preserve">República de </w:t>
            </w:r>
            <w:proofErr w:type="spellStart"/>
            <w:r w:rsidRPr="001D68AD">
              <w:rPr>
                <w:sz w:val="18"/>
                <w:szCs w:val="18"/>
                <w:lang w:val="es-ES"/>
              </w:rPr>
              <w:t>Corea</w:t>
            </w:r>
            <w:r w:rsidRPr="001D68AD">
              <w:rPr>
                <w:sz w:val="18"/>
                <w:szCs w:val="18"/>
                <w:vertAlign w:val="superscript"/>
                <w:lang w:val="es-ES"/>
              </w:rPr>
              <w:t>a</w:t>
            </w:r>
            <w:proofErr w:type="spellEnd"/>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892128" w14:textId="0D80E2F0"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C9AF9C" w14:textId="125DF37A"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20 000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662B05D" w14:textId="2785537E"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14BE92" w14:textId="0D965BE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DFB843" w14:textId="04D9124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AACB848" w14:textId="63527DF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26891B" w14:textId="347841B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66C0AE" w14:textId="18065D75"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123 899</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FA8E07" w14:textId="63A66DB8"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143 899</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2792EF" w14:textId="68141B7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83CC659" w14:textId="3FA1083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E9210E8" w14:textId="053249E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49F868D"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F982C7" w14:textId="1E2DF996"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143 899</w:t>
            </w:r>
          </w:p>
        </w:tc>
      </w:tr>
      <w:tr w:rsidR="00021325" w:rsidRPr="001D68AD" w14:paraId="06162066"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0DBC50" w14:textId="18EE1D45" w:rsidR="00FB57BA" w:rsidRPr="001D68AD" w:rsidRDefault="00FB57BA" w:rsidP="00FB57BA">
            <w:pPr>
              <w:spacing w:before="40" w:after="40"/>
              <w:ind w:left="170"/>
              <w:rPr>
                <w:color w:val="000000"/>
                <w:sz w:val="18"/>
                <w:szCs w:val="18"/>
                <w:lang w:val="es-ES"/>
              </w:rPr>
            </w:pPr>
            <w:r w:rsidRPr="001D68AD">
              <w:rPr>
                <w:sz w:val="18"/>
                <w:szCs w:val="18"/>
                <w:lang w:val="es-ES"/>
              </w:rPr>
              <w:t xml:space="preserve">Sudáfrica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FDF173" w14:textId="609BFEA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249EF2" w14:textId="4BE1E307"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BF27F68" w14:textId="35E7E2A5"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30 000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0E9C4A" w14:textId="2C8B1A7B"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8E7EC1" w14:textId="2716CC37"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DA16A9C" w14:textId="4763CEC7"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83BADD" w14:textId="3F7B8DC8"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A4821B" w14:textId="14263925"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202D22" w14:textId="36367165"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30 000</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705DC6" w14:textId="61A8F06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8CA4879" w14:textId="45E9DF4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4B381B" w14:textId="66B0FA1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7B417E1"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051C29" w14:textId="509402C8"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30 000</w:t>
            </w:r>
          </w:p>
        </w:tc>
      </w:tr>
      <w:tr w:rsidR="00021325" w:rsidRPr="001D68AD" w14:paraId="6D983EE1"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E591D1" w14:textId="601BCCAE" w:rsidR="00FB57BA" w:rsidRPr="001D68AD" w:rsidRDefault="00FB57BA" w:rsidP="00FB57BA">
            <w:pPr>
              <w:spacing w:before="40" w:after="40"/>
              <w:ind w:left="170"/>
              <w:rPr>
                <w:color w:val="000000"/>
                <w:sz w:val="18"/>
                <w:szCs w:val="18"/>
                <w:lang w:val="es-ES"/>
              </w:rPr>
            </w:pPr>
            <w:proofErr w:type="spellStart"/>
            <w:r w:rsidRPr="001D68AD">
              <w:rPr>
                <w:sz w:val="18"/>
                <w:szCs w:val="18"/>
                <w:lang w:val="es-ES"/>
              </w:rPr>
              <w:t>Suecia</w:t>
            </w:r>
            <w:r w:rsidRPr="001D68AD">
              <w:rPr>
                <w:sz w:val="18"/>
                <w:szCs w:val="18"/>
                <w:vertAlign w:val="superscript"/>
                <w:lang w:val="es-ES"/>
              </w:rPr>
              <w:t>a</w:t>
            </w:r>
            <w:proofErr w:type="spellEnd"/>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17D193" w14:textId="7392D28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CFB54B" w14:textId="610366E6" w:rsidR="00FB57BA" w:rsidRPr="001D68AD" w:rsidRDefault="00FB57BA" w:rsidP="00021325">
            <w:pPr>
              <w:spacing w:before="40" w:after="40"/>
              <w:ind w:left="-57"/>
              <w:jc w:val="right"/>
              <w:rPr>
                <w:color w:val="000000"/>
                <w:sz w:val="18"/>
                <w:szCs w:val="18"/>
                <w:lang w:val="es-ES"/>
              </w:rPr>
            </w:pPr>
            <w:r w:rsidRPr="001D68AD">
              <w:rPr>
                <w:sz w:val="18"/>
                <w:szCs w:val="18"/>
                <w:lang w:val="es-ES"/>
              </w:rPr>
              <w:t>228 349</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66ABD43" w14:textId="4E6D1C43" w:rsidR="00FB57BA" w:rsidRPr="001D68AD" w:rsidRDefault="00FB57BA" w:rsidP="00021325">
            <w:pPr>
              <w:spacing w:before="40" w:after="40"/>
              <w:ind w:left="-57"/>
              <w:jc w:val="right"/>
              <w:rPr>
                <w:color w:val="000000"/>
                <w:sz w:val="18"/>
                <w:szCs w:val="18"/>
                <w:lang w:val="es-ES"/>
              </w:rPr>
            </w:pPr>
            <w:r w:rsidRPr="001D68AD">
              <w:rPr>
                <w:sz w:val="18"/>
                <w:szCs w:val="18"/>
                <w:lang w:val="es-ES"/>
              </w:rPr>
              <w:t>194 368</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EB83F7" w14:textId="5CFB2D3C" w:rsidR="00FB57BA" w:rsidRPr="001D68AD" w:rsidRDefault="00FB57BA" w:rsidP="00021325">
            <w:pPr>
              <w:spacing w:before="40" w:after="40"/>
              <w:ind w:left="-57"/>
              <w:jc w:val="right"/>
              <w:rPr>
                <w:color w:val="000000"/>
                <w:sz w:val="18"/>
                <w:szCs w:val="18"/>
                <w:lang w:val="es-ES"/>
              </w:rPr>
            </w:pPr>
            <w:r w:rsidRPr="001D68AD">
              <w:rPr>
                <w:sz w:val="18"/>
                <w:szCs w:val="18"/>
                <w:lang w:val="es-ES"/>
              </w:rPr>
              <w:t>128 535</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325F4A" w14:textId="3858E1C1" w:rsidR="00FB57BA" w:rsidRPr="001D68AD" w:rsidRDefault="00FB57BA" w:rsidP="00021325">
            <w:pPr>
              <w:spacing w:before="40" w:after="40"/>
              <w:ind w:left="-57"/>
              <w:jc w:val="right"/>
              <w:rPr>
                <w:color w:val="000000"/>
                <w:sz w:val="18"/>
                <w:szCs w:val="18"/>
                <w:lang w:val="es-ES"/>
              </w:rPr>
            </w:pPr>
            <w:r w:rsidRPr="001D68AD">
              <w:rPr>
                <w:sz w:val="18"/>
                <w:szCs w:val="18"/>
                <w:lang w:val="es-ES"/>
              </w:rPr>
              <w:t>116 421</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47E7B71" w14:textId="649EDD8C" w:rsidR="00FB57BA" w:rsidRPr="001D68AD" w:rsidRDefault="00FB57BA" w:rsidP="00021325">
            <w:pPr>
              <w:spacing w:before="40" w:after="40"/>
              <w:ind w:left="-57"/>
              <w:jc w:val="right"/>
              <w:rPr>
                <w:color w:val="000000"/>
                <w:sz w:val="18"/>
                <w:szCs w:val="18"/>
                <w:lang w:val="es-ES"/>
              </w:rPr>
            </w:pPr>
            <w:r w:rsidRPr="001D68AD">
              <w:rPr>
                <w:sz w:val="18"/>
                <w:szCs w:val="18"/>
                <w:lang w:val="es-ES"/>
              </w:rPr>
              <w:t>255 445</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5264B5" w14:textId="2C3AE642" w:rsidR="00FB57BA" w:rsidRPr="001D68AD" w:rsidRDefault="00FB57BA" w:rsidP="00021325">
            <w:pPr>
              <w:spacing w:before="40" w:after="40"/>
              <w:ind w:left="-57"/>
              <w:jc w:val="right"/>
              <w:rPr>
                <w:color w:val="000000"/>
                <w:sz w:val="18"/>
                <w:szCs w:val="18"/>
                <w:lang w:val="es-ES"/>
              </w:rPr>
            </w:pPr>
            <w:r w:rsidRPr="001D68AD">
              <w:rPr>
                <w:sz w:val="18"/>
                <w:szCs w:val="18"/>
                <w:lang w:val="es-ES"/>
              </w:rPr>
              <w:t>230 209</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EE589C" w14:textId="1E1435F1"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161 338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CA1F07" w14:textId="52749E2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1 314 666</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153EE3" w14:textId="5EE54DD5" w:rsidR="00FB57BA" w:rsidRPr="001D68AD" w:rsidRDefault="00FB57BA" w:rsidP="00021325">
            <w:pPr>
              <w:spacing w:before="40" w:after="40"/>
              <w:ind w:left="-57"/>
              <w:jc w:val="right"/>
              <w:rPr>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F1A6127" w14:textId="637B425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0E1B71" w14:textId="1F6B6D21"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623F84B5"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D2F89C" w14:textId="60D0BF1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1 314 666</w:t>
            </w:r>
          </w:p>
        </w:tc>
      </w:tr>
      <w:tr w:rsidR="00021325" w:rsidRPr="001D68AD" w14:paraId="52E739F7"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B11F26" w14:textId="2AF553B5" w:rsidR="00FB57BA" w:rsidRPr="001D68AD" w:rsidRDefault="00FB57BA" w:rsidP="00FB57BA">
            <w:pPr>
              <w:spacing w:before="40" w:after="40"/>
              <w:ind w:left="170"/>
              <w:rPr>
                <w:color w:val="000000"/>
                <w:sz w:val="18"/>
                <w:szCs w:val="18"/>
                <w:lang w:val="es-ES"/>
              </w:rPr>
            </w:pPr>
            <w:r w:rsidRPr="001D68AD">
              <w:rPr>
                <w:sz w:val="18"/>
                <w:szCs w:val="18"/>
                <w:lang w:val="es-ES"/>
              </w:rPr>
              <w:t xml:space="preserve">Suiza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04AD61" w14:textId="288DB20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7C1B09" w14:textId="662724F2" w:rsidR="00FB57BA" w:rsidRPr="001D68AD" w:rsidRDefault="00FB57BA" w:rsidP="00021325">
            <w:pPr>
              <w:spacing w:before="40" w:after="40"/>
              <w:ind w:left="-57"/>
              <w:jc w:val="right"/>
              <w:rPr>
                <w:color w:val="000000"/>
                <w:sz w:val="18"/>
                <w:szCs w:val="18"/>
                <w:lang w:val="es-ES"/>
              </w:rPr>
            </w:pPr>
            <w:r w:rsidRPr="001D68AD">
              <w:rPr>
                <w:sz w:val="18"/>
                <w:szCs w:val="18"/>
                <w:lang w:val="es-ES"/>
              </w:rPr>
              <w:t>76 144</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425F5F8" w14:textId="3DCF3D14" w:rsidR="00FB57BA" w:rsidRPr="001D68AD" w:rsidRDefault="00FB57BA" w:rsidP="00021325">
            <w:pPr>
              <w:spacing w:before="40" w:after="40"/>
              <w:ind w:left="-57"/>
              <w:jc w:val="right"/>
              <w:rPr>
                <w:color w:val="000000"/>
                <w:sz w:val="18"/>
                <w:szCs w:val="18"/>
                <w:lang w:val="es-ES"/>
              </w:rPr>
            </w:pPr>
            <w:r w:rsidRPr="001D68AD">
              <w:rPr>
                <w:sz w:val="18"/>
                <w:szCs w:val="18"/>
                <w:lang w:val="es-ES"/>
              </w:rPr>
              <w:t>84 793</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5A12CB" w14:textId="5266F2D2"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84 000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8FDE91" w14:textId="4E4BC161"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84 000</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35A6560" w14:textId="186445B0" w:rsidR="00FB57BA" w:rsidRPr="001D68AD" w:rsidRDefault="00FB57BA" w:rsidP="00021325">
            <w:pPr>
              <w:spacing w:before="40" w:after="40"/>
              <w:ind w:left="-57"/>
              <w:jc w:val="right"/>
              <w:rPr>
                <w:color w:val="000000"/>
                <w:sz w:val="18"/>
                <w:szCs w:val="18"/>
                <w:lang w:val="es-ES"/>
              </w:rPr>
            </w:pPr>
            <w:r w:rsidRPr="001D68AD">
              <w:rPr>
                <w:sz w:val="18"/>
                <w:szCs w:val="18"/>
                <w:lang w:val="es-ES"/>
              </w:rPr>
              <w:t>84 000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EFE1B9" w14:textId="71160D5F"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84 000</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B36BD7" w14:textId="40F5C0A6"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72 651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3D1E33" w14:textId="4002BB8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569 588</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BC778D" w14:textId="2C1972D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C431AB6" w14:textId="3BC91E3E"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64A4B0" w14:textId="06A6C4D4"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610ED56B" w14:textId="46D9A11A"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1E4FC7" w14:textId="5949226C"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569 588</w:t>
            </w:r>
          </w:p>
        </w:tc>
      </w:tr>
      <w:tr w:rsidR="00021325" w:rsidRPr="001D68AD" w14:paraId="2D357A38"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A7AD2C" w14:textId="3BB0F37A" w:rsidR="00FB57BA" w:rsidRPr="001D68AD" w:rsidRDefault="00FB57BA" w:rsidP="00FB57BA">
            <w:pPr>
              <w:spacing w:before="40" w:after="40"/>
              <w:ind w:left="170"/>
              <w:rPr>
                <w:color w:val="000000"/>
                <w:sz w:val="18"/>
                <w:szCs w:val="18"/>
                <w:lang w:val="es-ES"/>
              </w:rPr>
            </w:pPr>
            <w:r w:rsidRPr="001D68AD">
              <w:rPr>
                <w:sz w:val="18"/>
                <w:szCs w:val="18"/>
                <w:lang w:val="es-ES"/>
              </w:rPr>
              <w:t>Unión Europea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AB2ECD" w14:textId="0E7973E1" w:rsidR="00FB57BA" w:rsidRPr="001D68AD" w:rsidRDefault="00FB57BA" w:rsidP="00021325">
            <w:pPr>
              <w:spacing w:before="40" w:after="40"/>
              <w:ind w:left="-57"/>
              <w:jc w:val="right"/>
              <w:rPr>
                <w:color w:val="000000"/>
                <w:sz w:val="18"/>
                <w:szCs w:val="18"/>
                <w:lang w:val="es-ES"/>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2F42B1" w14:textId="645F2912" w:rsidR="00FB57BA" w:rsidRPr="001D68AD" w:rsidRDefault="00FB57BA" w:rsidP="00021325">
            <w:pPr>
              <w:spacing w:before="40" w:after="40"/>
              <w:ind w:left="-57"/>
              <w:jc w:val="right"/>
              <w:rPr>
                <w:color w:val="000000"/>
                <w:sz w:val="18"/>
                <w:szCs w:val="18"/>
                <w:lang w:val="es-ES"/>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41E606F" w14:textId="31B7896E" w:rsidR="00FB57BA" w:rsidRPr="001D68AD" w:rsidRDefault="00FB57BA" w:rsidP="00021325">
            <w:pPr>
              <w:spacing w:before="40" w:after="40"/>
              <w:ind w:left="-57"/>
              <w:jc w:val="right"/>
              <w:rPr>
                <w:color w:val="000000"/>
                <w:sz w:val="18"/>
                <w:szCs w:val="18"/>
                <w:lang w:val="es-ES"/>
              </w:rPr>
            </w:pP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665DE4" w14:textId="69201E65" w:rsidR="00FB57BA" w:rsidRPr="001D68AD" w:rsidRDefault="00FB57BA" w:rsidP="00021325">
            <w:pPr>
              <w:spacing w:before="40" w:after="40"/>
              <w:ind w:left="-57"/>
              <w:jc w:val="right"/>
              <w:rPr>
                <w:color w:val="000000"/>
                <w:sz w:val="18"/>
                <w:szCs w:val="18"/>
                <w:lang w:val="es-ES"/>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2CA5F4" w14:textId="103AF5F1" w:rsidR="00FB57BA" w:rsidRPr="001D68AD" w:rsidRDefault="00FB57BA" w:rsidP="00021325">
            <w:pPr>
              <w:spacing w:before="40" w:after="40"/>
              <w:ind w:left="-57"/>
              <w:jc w:val="right"/>
              <w:rPr>
                <w:color w:val="000000"/>
                <w:sz w:val="18"/>
                <w:szCs w:val="18"/>
                <w:lang w:val="es-ES"/>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1E76F56" w14:textId="40F9CB95" w:rsidR="00FB57BA" w:rsidRPr="001D68AD" w:rsidRDefault="00FB57BA" w:rsidP="00021325">
            <w:pPr>
              <w:spacing w:before="40" w:after="40"/>
              <w:ind w:left="-57"/>
              <w:jc w:val="right"/>
              <w:rPr>
                <w:color w:val="000000"/>
                <w:sz w:val="18"/>
                <w:szCs w:val="18"/>
                <w:lang w:val="es-ES"/>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A70D16" w14:textId="4A03F356" w:rsidR="00FB57BA" w:rsidRPr="001D68AD" w:rsidRDefault="00FB57BA" w:rsidP="00021325">
            <w:pPr>
              <w:spacing w:before="40" w:after="40"/>
              <w:ind w:left="-57"/>
              <w:jc w:val="right"/>
              <w:rPr>
                <w:color w:val="000000"/>
                <w:sz w:val="18"/>
                <w:szCs w:val="18"/>
                <w:lang w:val="es-ES"/>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ADCC7A" w14:textId="1B45DC4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2 155 332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8A22BC" w14:textId="30480F88"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2 155 332</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636BE6" w14:textId="317A799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F3C16" w14:textId="42979037" w:rsidR="00FB57BA" w:rsidRPr="001D68AD" w:rsidRDefault="00FB57BA" w:rsidP="00021325">
            <w:pPr>
              <w:spacing w:before="40" w:after="40"/>
              <w:ind w:left="-57"/>
              <w:jc w:val="right"/>
              <w:rPr>
                <w:color w:val="000000"/>
                <w:sz w:val="18"/>
                <w:szCs w:val="18"/>
                <w:lang w:val="es-ES" w:eastAsia="en-GB"/>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20D043" w14:textId="2F5F2E2E"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2 535 788</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AE283FE" w14:textId="717B7213"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2 535 788</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EE7619" w14:textId="13EE8244"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4 691 120</w:t>
            </w:r>
          </w:p>
        </w:tc>
      </w:tr>
      <w:tr w:rsidR="00021325" w:rsidRPr="001D68AD" w14:paraId="241B542A"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9E87B6" w14:textId="77777777" w:rsidR="00EC597C" w:rsidRPr="001D68AD" w:rsidRDefault="00EC597C" w:rsidP="004165D4">
            <w:pPr>
              <w:spacing w:before="40" w:after="40"/>
              <w:ind w:left="170"/>
              <w:rPr>
                <w:b/>
                <w:bCs/>
                <w:color w:val="000000"/>
                <w:sz w:val="18"/>
                <w:szCs w:val="18"/>
                <w:lang w:val="es-ES"/>
              </w:rPr>
            </w:pPr>
            <w:r w:rsidRPr="001D68AD">
              <w:rPr>
                <w:b/>
                <w:bCs/>
                <w:sz w:val="18"/>
                <w:szCs w:val="18"/>
                <w:lang w:val="es-ES"/>
              </w:rPr>
              <w:t>Subtotal, 1</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C95B5D"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2 236 102</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C2B735"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4 276 699</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FB3D7A"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13 620 944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72474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3 131 428</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24BC4C"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3 881 938</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E5852C0"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4 141 723</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6B70DB"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5 056 061</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D56AFB"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3 489 577</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760ED3"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39 834 472</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23A75D"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82 287</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5D89E9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1 476 441</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48A77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6 500 561</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84CC12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8 059 289</w:t>
            </w: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9A5E2B"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47 893 761</w:t>
            </w:r>
          </w:p>
        </w:tc>
      </w:tr>
      <w:tr w:rsidR="00021325" w:rsidRPr="001D68AD" w14:paraId="35D86331" w14:textId="77777777" w:rsidTr="00021325">
        <w:trPr>
          <w:trHeight w:val="180"/>
        </w:trPr>
        <w:tc>
          <w:tcPr>
            <w:tcW w:w="3272"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14:paraId="4778A01B" w14:textId="77777777" w:rsidR="00EC597C" w:rsidRPr="001D68AD" w:rsidRDefault="00EC597C" w:rsidP="004165D4">
            <w:pPr>
              <w:spacing w:before="40" w:after="40"/>
              <w:rPr>
                <w:b/>
                <w:bCs/>
                <w:iCs/>
                <w:color w:val="000000"/>
                <w:sz w:val="18"/>
                <w:szCs w:val="18"/>
                <w:lang w:val="es-ES"/>
              </w:rPr>
            </w:pPr>
            <w:r w:rsidRPr="001D68AD">
              <w:rPr>
                <w:b/>
                <w:bCs/>
                <w:sz w:val="18"/>
                <w:szCs w:val="18"/>
                <w:lang w:val="es-ES"/>
              </w:rPr>
              <w:t>2. Otros donantes</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9A30545"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E0E239F"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F7978D4"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1D56C5"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96CA36"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r>
      <w:tr w:rsidR="00021325" w:rsidRPr="001D68AD" w14:paraId="6F197520" w14:textId="77777777" w:rsidTr="00021325">
        <w:trPr>
          <w:trHeight w:val="372"/>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622604" w14:textId="77777777" w:rsidR="00EC597C" w:rsidRPr="001D68AD" w:rsidRDefault="00EC597C" w:rsidP="004165D4">
            <w:pPr>
              <w:spacing w:before="40" w:after="40"/>
              <w:ind w:left="170"/>
              <w:rPr>
                <w:color w:val="000000"/>
                <w:sz w:val="18"/>
                <w:szCs w:val="18"/>
                <w:lang w:val="es-ES"/>
              </w:rPr>
            </w:pPr>
            <w:r w:rsidRPr="001D68AD">
              <w:rPr>
                <w:sz w:val="18"/>
                <w:szCs w:val="18"/>
                <w:lang w:val="es-ES"/>
              </w:rPr>
              <w:t>Yves Rocher</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5951C7" w14:textId="77777777" w:rsidR="00EC597C" w:rsidRPr="001D68AD" w:rsidRDefault="00EC597C" w:rsidP="00021325">
            <w:pPr>
              <w:spacing w:before="40" w:after="40"/>
              <w:ind w:left="-57"/>
              <w:jc w:val="right"/>
              <w:rPr>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A30F77" w14:textId="77777777" w:rsidR="00EC597C" w:rsidRPr="001D68AD" w:rsidRDefault="00EC597C" w:rsidP="00021325">
            <w:pPr>
              <w:spacing w:before="40" w:after="40"/>
              <w:ind w:left="-57"/>
              <w:jc w:val="right"/>
              <w:rPr>
                <w:color w:val="000000"/>
                <w:sz w:val="18"/>
                <w:szCs w:val="18"/>
                <w:lang w:val="es-ES" w:eastAsia="en-GB"/>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0952FB5" w14:textId="77777777" w:rsidR="00EC597C" w:rsidRPr="001D68AD" w:rsidRDefault="00EC597C"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5406AC" w14:textId="77777777" w:rsidR="00EC597C" w:rsidRPr="001D68AD" w:rsidRDefault="00EC597C" w:rsidP="00021325">
            <w:pPr>
              <w:spacing w:before="40" w:after="40"/>
              <w:ind w:left="-57"/>
              <w:jc w:val="right"/>
              <w:rPr>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90DF1C" w14:textId="77777777" w:rsidR="00EC597C" w:rsidRPr="001D68AD" w:rsidRDefault="00EC597C" w:rsidP="00021325">
            <w:pPr>
              <w:spacing w:before="40" w:after="40"/>
              <w:ind w:left="-57"/>
              <w:jc w:val="right"/>
              <w:rPr>
                <w:color w:val="000000"/>
                <w:sz w:val="18"/>
                <w:szCs w:val="18"/>
                <w:lang w:val="es-ES"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0CBFADC" w14:textId="77777777" w:rsidR="00EC597C" w:rsidRPr="001D68AD" w:rsidRDefault="00EC597C" w:rsidP="00021325">
            <w:pPr>
              <w:spacing w:before="40" w:after="40"/>
              <w:ind w:left="-57"/>
              <w:jc w:val="right"/>
              <w:rPr>
                <w:color w:val="000000"/>
                <w:sz w:val="18"/>
                <w:szCs w:val="18"/>
                <w:lang w:val="es-ES"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637A8C" w14:textId="77777777" w:rsidR="00EC597C" w:rsidRPr="001D68AD" w:rsidRDefault="00EC597C" w:rsidP="00021325">
            <w:pPr>
              <w:spacing w:before="40" w:after="40"/>
              <w:ind w:left="-57"/>
              <w:jc w:val="right"/>
              <w:rPr>
                <w:color w:val="000000"/>
                <w:sz w:val="18"/>
                <w:szCs w:val="18"/>
                <w:lang w:val="es-ES"/>
              </w:rPr>
            </w:pPr>
            <w:r w:rsidRPr="001D68AD">
              <w:rPr>
                <w:sz w:val="18"/>
                <w:szCs w:val="18"/>
                <w:lang w:val="es-ES"/>
              </w:rPr>
              <w:t>11 416</w:t>
            </w:r>
          </w:p>
        </w:tc>
        <w:tc>
          <w:tcPr>
            <w:tcW w:w="2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6148A5" w14:textId="77777777" w:rsidR="00EC597C" w:rsidRPr="001D68AD" w:rsidRDefault="00EC597C"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2C981E"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11 416</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D476E4" w14:textId="77777777" w:rsidR="00EC597C" w:rsidRPr="001D68AD" w:rsidRDefault="00EC597C"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8E1C0F3" w14:textId="77777777" w:rsidR="00EC597C" w:rsidRPr="001D68AD" w:rsidRDefault="00EC597C"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7B405FD" w14:textId="77777777" w:rsidR="00EC597C" w:rsidRPr="001D68AD" w:rsidRDefault="00EC597C"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056A156" w14:textId="77777777" w:rsidR="00EC597C" w:rsidRPr="001D68AD" w:rsidRDefault="00EC597C"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7845C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11 416</w:t>
            </w:r>
          </w:p>
        </w:tc>
      </w:tr>
      <w:tr w:rsidR="00021325" w:rsidRPr="001D68AD" w14:paraId="013C0C42" w14:textId="77777777" w:rsidTr="00021325">
        <w:trPr>
          <w:trHeight w:val="18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tcPr>
          <w:p w14:paraId="3EAF2F4E" w14:textId="77777777" w:rsidR="00EC597C" w:rsidRPr="001D68AD" w:rsidRDefault="00EC597C" w:rsidP="004165D4">
            <w:pPr>
              <w:spacing w:before="40" w:after="40"/>
              <w:ind w:left="170"/>
              <w:rPr>
                <w:color w:val="000000"/>
                <w:sz w:val="18"/>
                <w:szCs w:val="18"/>
                <w:lang w:val="es-ES"/>
              </w:rPr>
            </w:pPr>
            <w:proofErr w:type="spellStart"/>
            <w:r w:rsidRPr="001D68AD">
              <w:rPr>
                <w:sz w:val="18"/>
                <w:szCs w:val="18"/>
                <w:lang w:val="es-ES"/>
              </w:rPr>
              <w:t>Kering</w:t>
            </w:r>
            <w:proofErr w:type="spellEnd"/>
            <w:r w:rsidRPr="001D68AD">
              <w:rPr>
                <w:sz w:val="18"/>
                <w:szCs w:val="18"/>
                <w:lang w:val="es-ES"/>
              </w:rPr>
              <w:t xml:space="preserve"> SA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tcPr>
          <w:p w14:paraId="61B6A5B7" w14:textId="77777777" w:rsidR="00EC597C" w:rsidRPr="001D68AD" w:rsidRDefault="00EC597C" w:rsidP="00021325">
            <w:pPr>
              <w:spacing w:before="40" w:after="40"/>
              <w:ind w:left="-57"/>
              <w:jc w:val="right"/>
              <w:rPr>
                <w:b/>
                <w:bCs/>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tcPr>
          <w:p w14:paraId="37004A47" w14:textId="77777777" w:rsidR="00EC597C" w:rsidRPr="001D68AD" w:rsidRDefault="00EC597C" w:rsidP="00021325">
            <w:pPr>
              <w:spacing w:before="40" w:after="40"/>
              <w:ind w:left="-57"/>
              <w:jc w:val="right"/>
              <w:rPr>
                <w:b/>
                <w:bCs/>
                <w:color w:val="000000"/>
                <w:sz w:val="18"/>
                <w:szCs w:val="18"/>
                <w:lang w:val="es-ES" w:eastAsia="en-GB"/>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12E55BE" w14:textId="77777777" w:rsidR="00EC597C" w:rsidRPr="001D68AD" w:rsidRDefault="00EC597C" w:rsidP="00021325">
            <w:pPr>
              <w:spacing w:before="40" w:after="40"/>
              <w:ind w:left="-57"/>
              <w:jc w:val="right"/>
              <w:rPr>
                <w:b/>
                <w:bCs/>
                <w:color w:val="000000"/>
                <w:sz w:val="18"/>
                <w:szCs w:val="18"/>
                <w:lang w:val="es-ES" w:eastAsia="en-GB"/>
              </w:rPr>
            </w:pP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tcPr>
          <w:p w14:paraId="099C2C99" w14:textId="77777777" w:rsidR="00EC597C" w:rsidRPr="001D68AD" w:rsidRDefault="00EC597C" w:rsidP="00021325">
            <w:pPr>
              <w:spacing w:before="40" w:after="40"/>
              <w:ind w:left="-57"/>
              <w:jc w:val="right"/>
              <w:rPr>
                <w:b/>
                <w:bCs/>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tcPr>
          <w:p w14:paraId="4767A380" w14:textId="77777777" w:rsidR="00EC597C" w:rsidRPr="001D68AD" w:rsidRDefault="00EC597C" w:rsidP="00021325">
            <w:pPr>
              <w:spacing w:before="40" w:after="40"/>
              <w:ind w:left="-57"/>
              <w:jc w:val="right"/>
              <w:rPr>
                <w:b/>
                <w:bCs/>
                <w:color w:val="000000"/>
                <w:sz w:val="18"/>
                <w:szCs w:val="18"/>
                <w:lang w:val="es-ES"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DF84EFF" w14:textId="77777777" w:rsidR="00EC597C" w:rsidRPr="001D68AD" w:rsidRDefault="00EC597C" w:rsidP="00021325">
            <w:pPr>
              <w:spacing w:before="40" w:after="40"/>
              <w:ind w:left="-57"/>
              <w:jc w:val="right"/>
              <w:rPr>
                <w:b/>
                <w:bCs/>
                <w:color w:val="000000"/>
                <w:sz w:val="18"/>
                <w:szCs w:val="18"/>
                <w:lang w:val="es-ES"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14:paraId="69FB833F" w14:textId="77777777" w:rsidR="00EC597C" w:rsidRPr="001D68AD" w:rsidRDefault="00EC597C" w:rsidP="00021325">
            <w:pPr>
              <w:spacing w:before="40" w:after="40"/>
              <w:ind w:left="-57"/>
              <w:jc w:val="right"/>
              <w:rPr>
                <w:b/>
                <w:bCs/>
                <w:color w:val="000000"/>
                <w:sz w:val="18"/>
                <w:szCs w:val="18"/>
                <w:lang w:val="es-ES"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70E6F667" w14:textId="77777777" w:rsidR="00EC597C" w:rsidRPr="001D68AD" w:rsidRDefault="00EC597C" w:rsidP="00021325">
            <w:pPr>
              <w:spacing w:before="40" w:after="40"/>
              <w:ind w:left="-57"/>
              <w:jc w:val="right"/>
              <w:rPr>
                <w:b/>
                <w:bCs/>
                <w:color w:val="000000"/>
                <w:sz w:val="18"/>
                <w:szCs w:val="18"/>
                <w:lang w:val="es-ES" w:eastAsia="en-GB"/>
              </w:rPr>
            </w:pP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tcPr>
          <w:p w14:paraId="6787CA8C" w14:textId="77777777" w:rsidR="00EC597C" w:rsidRPr="001D68AD" w:rsidRDefault="00EC597C" w:rsidP="00021325">
            <w:pPr>
              <w:spacing w:before="40" w:after="40"/>
              <w:ind w:left="-57"/>
              <w:jc w:val="right"/>
              <w:rPr>
                <w:b/>
                <w:bCs/>
                <w:color w:val="000000"/>
                <w:sz w:val="18"/>
                <w:szCs w:val="18"/>
                <w:lang w:val="es-ES" w:eastAsia="en-GB"/>
              </w:rPr>
            </w:pP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tcPr>
          <w:p w14:paraId="5F7243E2" w14:textId="77777777" w:rsidR="00EC597C" w:rsidRPr="001D68AD" w:rsidRDefault="00EC597C" w:rsidP="00021325">
            <w:pPr>
              <w:spacing w:before="40" w:after="40"/>
              <w:ind w:left="-57"/>
              <w:jc w:val="right"/>
              <w:rPr>
                <w:b/>
                <w:bCs/>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DA32BF0" w14:textId="77777777" w:rsidR="00EC597C" w:rsidRPr="001D68AD" w:rsidRDefault="00EC597C" w:rsidP="00021325">
            <w:pPr>
              <w:spacing w:before="40" w:after="40"/>
              <w:ind w:left="-57"/>
              <w:jc w:val="right"/>
              <w:rPr>
                <w:bCs/>
                <w:color w:val="000000"/>
                <w:sz w:val="18"/>
                <w:szCs w:val="18"/>
                <w:lang w:val="es-ES"/>
              </w:rPr>
            </w:pPr>
            <w:r w:rsidRPr="001D68AD">
              <w:rPr>
                <w:sz w:val="18"/>
                <w:szCs w:val="18"/>
                <w:lang w:val="es-ES"/>
              </w:rPr>
              <w:t>134 680</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D9732D" w14:textId="77777777" w:rsidR="00EC597C" w:rsidRPr="001D68AD" w:rsidRDefault="00EC597C" w:rsidP="00021325">
            <w:pPr>
              <w:spacing w:before="40" w:after="40"/>
              <w:ind w:left="-57"/>
              <w:jc w:val="right"/>
              <w:rPr>
                <w:b/>
                <w:bCs/>
                <w:color w:val="000000"/>
                <w:sz w:val="18"/>
                <w:szCs w:val="18"/>
                <w:lang w:val="es-ES" w:eastAsia="en-GB"/>
              </w:rPr>
            </w:pP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C2448C9"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134 680</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tcPr>
          <w:p w14:paraId="07090CC8"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134 680</w:t>
            </w:r>
          </w:p>
        </w:tc>
      </w:tr>
      <w:tr w:rsidR="00021325" w:rsidRPr="001D68AD" w14:paraId="59D6DCC2" w14:textId="77777777" w:rsidTr="00021325">
        <w:trPr>
          <w:trHeight w:val="18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AEEAE8" w14:textId="77777777" w:rsidR="00EC597C" w:rsidRPr="001D68AD" w:rsidRDefault="00EC597C" w:rsidP="004165D4">
            <w:pPr>
              <w:spacing w:before="40" w:after="40"/>
              <w:ind w:left="170"/>
              <w:rPr>
                <w:b/>
                <w:bCs/>
                <w:color w:val="000000"/>
                <w:sz w:val="18"/>
                <w:szCs w:val="18"/>
                <w:lang w:val="es-ES"/>
              </w:rPr>
            </w:pPr>
            <w:r w:rsidRPr="001D68AD">
              <w:rPr>
                <w:b/>
                <w:bCs/>
                <w:sz w:val="18"/>
                <w:szCs w:val="18"/>
                <w:lang w:val="es-ES"/>
              </w:rPr>
              <w:t>Subtotal, 2</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76C98F" w14:textId="77777777" w:rsidR="00EC597C" w:rsidRPr="001D68AD" w:rsidRDefault="00EC597C" w:rsidP="00021325">
            <w:pPr>
              <w:spacing w:before="40" w:after="40"/>
              <w:ind w:left="-57"/>
              <w:jc w:val="right"/>
              <w:rPr>
                <w:b/>
                <w:bCs/>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1F3AF5" w14:textId="77777777" w:rsidR="00EC597C" w:rsidRPr="001D68AD" w:rsidRDefault="00EC597C" w:rsidP="00021325">
            <w:pPr>
              <w:spacing w:before="40" w:after="40"/>
              <w:ind w:left="-57"/>
              <w:jc w:val="right"/>
              <w:rPr>
                <w:b/>
                <w:bCs/>
                <w:color w:val="000000"/>
                <w:sz w:val="18"/>
                <w:szCs w:val="18"/>
                <w:lang w:val="es-ES" w:eastAsia="en-GB"/>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D2591D5" w14:textId="77777777" w:rsidR="00EC597C" w:rsidRPr="001D68AD" w:rsidRDefault="00EC597C" w:rsidP="00021325">
            <w:pPr>
              <w:spacing w:before="40" w:after="40"/>
              <w:ind w:left="-57"/>
              <w:jc w:val="right"/>
              <w:rPr>
                <w:b/>
                <w:bCs/>
                <w:color w:val="000000"/>
                <w:sz w:val="18"/>
                <w:szCs w:val="18"/>
                <w:lang w:val="es-ES" w:eastAsia="en-GB"/>
              </w:rPr>
            </w:pPr>
            <w:r w:rsidRPr="001D68AD">
              <w:rPr>
                <w:b/>
                <w:bCs/>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588780" w14:textId="77777777" w:rsidR="00EC597C" w:rsidRPr="001D68AD" w:rsidRDefault="00EC597C" w:rsidP="00021325">
            <w:pPr>
              <w:spacing w:before="40" w:after="40"/>
              <w:ind w:left="-57"/>
              <w:jc w:val="right"/>
              <w:rPr>
                <w:b/>
                <w:bCs/>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52FB5C" w14:textId="77777777" w:rsidR="00EC597C" w:rsidRPr="001D68AD" w:rsidRDefault="00EC597C" w:rsidP="00021325">
            <w:pPr>
              <w:spacing w:before="40" w:after="40"/>
              <w:ind w:left="-57"/>
              <w:jc w:val="right"/>
              <w:rPr>
                <w:b/>
                <w:bCs/>
                <w:color w:val="000000"/>
                <w:sz w:val="18"/>
                <w:szCs w:val="18"/>
                <w:lang w:val="es-ES"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A81EBAA" w14:textId="77777777" w:rsidR="00EC597C" w:rsidRPr="001D68AD" w:rsidRDefault="00EC597C" w:rsidP="00021325">
            <w:pPr>
              <w:spacing w:before="40" w:after="40"/>
              <w:ind w:left="-57"/>
              <w:jc w:val="right"/>
              <w:rPr>
                <w:b/>
                <w:bCs/>
                <w:color w:val="000000"/>
                <w:sz w:val="18"/>
                <w:szCs w:val="18"/>
                <w:lang w:val="es-ES"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3A9A2D" w14:textId="77777777" w:rsidR="00EC597C" w:rsidRPr="001D68AD" w:rsidRDefault="00EC597C" w:rsidP="00021325">
            <w:pPr>
              <w:spacing w:before="40" w:after="40"/>
              <w:ind w:left="-57"/>
              <w:jc w:val="right"/>
              <w:rPr>
                <w:b/>
                <w:bCs/>
                <w:color w:val="000000"/>
                <w:sz w:val="18"/>
                <w:szCs w:val="18"/>
                <w:lang w:val="es-ES"/>
              </w:rPr>
            </w:pPr>
            <w:r w:rsidRPr="001D68AD">
              <w:rPr>
                <w:sz w:val="18"/>
                <w:szCs w:val="18"/>
                <w:lang w:val="es-ES"/>
              </w:rPr>
              <w:t>11 416</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39536A" w14:textId="77777777" w:rsidR="00EC597C" w:rsidRPr="001D68AD" w:rsidRDefault="00EC597C" w:rsidP="00021325">
            <w:pPr>
              <w:spacing w:before="40" w:after="40"/>
              <w:ind w:left="-57"/>
              <w:jc w:val="right"/>
              <w:rPr>
                <w:b/>
                <w:bCs/>
                <w:color w:val="000000"/>
                <w:sz w:val="18"/>
                <w:szCs w:val="18"/>
                <w:lang w:val="es-ES" w:eastAsia="en-GB"/>
              </w:rPr>
            </w:pP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41E3A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11 416</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C71E7C" w14:textId="77777777" w:rsidR="00EC597C" w:rsidRPr="001D68AD" w:rsidRDefault="00EC597C" w:rsidP="00021325">
            <w:pPr>
              <w:spacing w:before="40" w:after="40"/>
              <w:ind w:left="-57"/>
              <w:jc w:val="right"/>
              <w:rPr>
                <w:b/>
                <w:bCs/>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9E96A52" w14:textId="77777777" w:rsidR="00EC597C" w:rsidRPr="001D68AD" w:rsidRDefault="00EC597C" w:rsidP="00021325">
            <w:pPr>
              <w:spacing w:before="40" w:after="40"/>
              <w:ind w:left="-57"/>
              <w:jc w:val="right"/>
              <w:rPr>
                <w:b/>
                <w:bCs/>
                <w:color w:val="000000"/>
                <w:sz w:val="18"/>
                <w:szCs w:val="18"/>
                <w:lang w:val="es-ES"/>
              </w:rPr>
            </w:pPr>
            <w:r w:rsidRPr="001D68AD">
              <w:rPr>
                <w:sz w:val="18"/>
                <w:szCs w:val="18"/>
                <w:lang w:val="es-ES"/>
              </w:rPr>
              <w:t>134 680</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A07539" w14:textId="77777777" w:rsidR="00EC597C" w:rsidRPr="001D68AD" w:rsidRDefault="00EC597C" w:rsidP="00021325">
            <w:pPr>
              <w:spacing w:before="40" w:after="40"/>
              <w:ind w:left="-57"/>
              <w:jc w:val="right"/>
              <w:rPr>
                <w:b/>
                <w:bCs/>
                <w:color w:val="000000"/>
                <w:sz w:val="18"/>
                <w:szCs w:val="18"/>
                <w:lang w:val="es-ES" w:eastAsia="en-GB"/>
              </w:rPr>
            </w:pPr>
            <w:r w:rsidRPr="001D68AD">
              <w:rPr>
                <w:b/>
                <w:bCs/>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8BDF6B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134 680</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AE3FEB"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146 096</w:t>
            </w:r>
          </w:p>
        </w:tc>
      </w:tr>
      <w:tr w:rsidR="00021325" w:rsidRPr="001D68AD" w14:paraId="4A3E48EE" w14:textId="77777777" w:rsidTr="00021325">
        <w:trPr>
          <w:trHeight w:val="362"/>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DFD5C5" w14:textId="77777777" w:rsidR="00EC597C" w:rsidRPr="001D68AD" w:rsidRDefault="00EC597C" w:rsidP="004165D4">
            <w:pPr>
              <w:spacing w:before="40" w:after="40"/>
              <w:ind w:left="170"/>
              <w:rPr>
                <w:b/>
                <w:bCs/>
                <w:color w:val="000000"/>
                <w:sz w:val="18"/>
                <w:szCs w:val="18"/>
                <w:lang w:val="es-ES"/>
              </w:rPr>
            </w:pPr>
            <w:proofErr w:type="gramStart"/>
            <w:r w:rsidRPr="001D68AD">
              <w:rPr>
                <w:b/>
                <w:bCs/>
                <w:sz w:val="18"/>
                <w:szCs w:val="18"/>
                <w:lang w:val="es-ES"/>
              </w:rPr>
              <w:t>Total</w:t>
            </w:r>
            <w:proofErr w:type="gramEnd"/>
            <w:r w:rsidRPr="001D68AD">
              <w:rPr>
                <w:b/>
                <w:bCs/>
                <w:sz w:val="18"/>
                <w:szCs w:val="18"/>
                <w:lang w:val="es-ES"/>
              </w:rPr>
              <w:t xml:space="preserve"> parcial 1+2</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18B180"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2 236 102</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5E2130"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4 276 699</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C2C164B"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13 620 944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5FF2EC"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3 131 428</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F6F9A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3 881 938</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ED3BB01"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4 141 723</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B9F891"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5 067 477</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81BF6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3 489 577</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987508"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39 845 888</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CEB0F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82 287</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F67AD4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1 611 121</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76F437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6 500 561</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27B77A1"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8 193 969</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A94810"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48 039 857</w:t>
            </w:r>
          </w:p>
        </w:tc>
      </w:tr>
      <w:tr w:rsidR="00021325" w:rsidRPr="001D68AD" w14:paraId="5D92A7E3" w14:textId="77777777" w:rsidTr="00021325">
        <w:trPr>
          <w:trHeight w:val="233"/>
        </w:trPr>
        <w:tc>
          <w:tcPr>
            <w:tcW w:w="2080"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5280B85D" w14:textId="77777777" w:rsidR="00EC597C" w:rsidRPr="001D68AD" w:rsidRDefault="00EC597C" w:rsidP="004165D4">
            <w:pPr>
              <w:spacing w:before="40" w:after="40"/>
              <w:rPr>
                <w:b/>
                <w:bCs/>
                <w:iCs/>
                <w:color w:val="000000"/>
                <w:sz w:val="18"/>
                <w:szCs w:val="18"/>
                <w:lang w:val="es-ES"/>
              </w:rPr>
            </w:pPr>
            <w:r w:rsidRPr="001D68AD">
              <w:rPr>
                <w:b/>
                <w:bCs/>
                <w:sz w:val="18"/>
                <w:szCs w:val="18"/>
                <w:lang w:val="es-ES"/>
              </w:rPr>
              <w:t xml:space="preserve">3. Inversiones e ingresos </w:t>
            </w:r>
            <w:proofErr w:type="spellStart"/>
            <w:r w:rsidRPr="001D68AD">
              <w:rPr>
                <w:b/>
                <w:bCs/>
                <w:sz w:val="18"/>
                <w:szCs w:val="18"/>
                <w:lang w:val="es-ES"/>
              </w:rPr>
              <w:t>varios</w:t>
            </w:r>
            <w:r w:rsidRPr="001D68AD">
              <w:rPr>
                <w:b/>
                <w:bCs/>
                <w:sz w:val="18"/>
                <w:szCs w:val="18"/>
                <w:vertAlign w:val="superscript"/>
                <w:lang w:val="es-ES"/>
              </w:rPr>
              <w:t>b</w:t>
            </w:r>
            <w:proofErr w:type="spellEnd"/>
          </w:p>
        </w:tc>
        <w:tc>
          <w:tcPr>
            <w:tcW w:w="29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2DA2D3"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CC46BB"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C231C0"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FB66F8"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AA1839"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7044A3"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405D37F"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8F5E0A" w14:textId="77777777" w:rsidR="00EC597C" w:rsidRPr="001D68AD" w:rsidRDefault="00EC597C" w:rsidP="004165D4">
            <w:pPr>
              <w:spacing w:before="40" w:after="40"/>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179A99" w14:textId="77777777" w:rsidR="00EC597C" w:rsidRPr="001D68AD" w:rsidRDefault="00EC597C" w:rsidP="004165D4">
            <w:pPr>
              <w:spacing w:before="40" w:after="40"/>
              <w:jc w:val="right"/>
              <w:rPr>
                <w:b/>
                <w:bCs/>
                <w:color w:val="000000"/>
                <w:sz w:val="18"/>
                <w:szCs w:val="18"/>
                <w:lang w:val="es-ES"/>
              </w:rPr>
            </w:pPr>
            <w:r w:rsidRPr="001D68AD">
              <w:rPr>
                <w:b/>
                <w:bCs/>
                <w:sz w:val="18"/>
                <w:szCs w:val="18"/>
                <w:lang w:val="es-ES"/>
              </w:rPr>
              <w:t>413 880</w:t>
            </w:r>
          </w:p>
        </w:tc>
      </w:tr>
      <w:tr w:rsidR="00021325" w:rsidRPr="001D68AD" w14:paraId="248538F3" w14:textId="77777777" w:rsidTr="00021325">
        <w:trPr>
          <w:trHeight w:val="255"/>
        </w:trPr>
        <w:tc>
          <w:tcPr>
            <w:tcW w:w="109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E3F942B" w14:textId="77777777" w:rsidR="00EC597C" w:rsidRPr="001D68AD" w:rsidRDefault="00EC597C" w:rsidP="004165D4">
            <w:pPr>
              <w:spacing w:before="40" w:after="40"/>
              <w:rPr>
                <w:b/>
                <w:bCs/>
                <w:color w:val="000000"/>
                <w:sz w:val="18"/>
                <w:szCs w:val="18"/>
                <w:lang w:val="es-ES"/>
              </w:rPr>
            </w:pPr>
            <w:r w:rsidRPr="001D68AD">
              <w:rPr>
                <w:b/>
                <w:bCs/>
                <w:sz w:val="18"/>
                <w:szCs w:val="18"/>
                <w:lang w:val="es-ES"/>
              </w:rPr>
              <w:t>Total</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241441"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4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B29EB44"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334787"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44BC5E3"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F33FA6"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DDBE41"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D890F0"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3D3268"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5C3BD35"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3E9D27"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A1FC799"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38F7C0" w14:textId="77777777" w:rsidR="00EC597C" w:rsidRPr="001D68AD" w:rsidRDefault="00EC597C" w:rsidP="004165D4">
            <w:pPr>
              <w:spacing w:before="40" w:after="40"/>
              <w:jc w:val="right"/>
              <w:rPr>
                <w:b/>
                <w:bCs/>
                <w:color w:val="000000"/>
                <w:sz w:val="18"/>
                <w:szCs w:val="18"/>
                <w:lang w:val="es-ES"/>
              </w:rPr>
            </w:pPr>
            <w:r w:rsidRPr="001D68AD">
              <w:rPr>
                <w:b/>
                <w:bCs/>
                <w:sz w:val="18"/>
                <w:szCs w:val="18"/>
                <w:lang w:val="es-ES"/>
              </w:rPr>
              <w:t>48 453 737</w:t>
            </w:r>
          </w:p>
        </w:tc>
      </w:tr>
    </w:tbl>
    <w:bookmarkEnd w:id="3"/>
    <w:p w14:paraId="25E67E99" w14:textId="77777777" w:rsidR="00EC597C" w:rsidRPr="00105B15" w:rsidRDefault="00EC597C" w:rsidP="001D68AD">
      <w:pPr>
        <w:spacing w:before="60" w:after="40"/>
        <w:rPr>
          <w:color w:val="000000"/>
          <w:sz w:val="17"/>
          <w:szCs w:val="17"/>
          <w:lang w:val="es-ES"/>
        </w:rPr>
      </w:pPr>
      <w:r w:rsidRPr="00105B15">
        <w:rPr>
          <w:sz w:val="17"/>
          <w:szCs w:val="17"/>
          <w:vertAlign w:val="superscript"/>
          <w:lang w:val="es-ES"/>
        </w:rPr>
        <w:t>a</w:t>
      </w:r>
      <w:r w:rsidRPr="00105B15">
        <w:rPr>
          <w:sz w:val="17"/>
          <w:szCs w:val="17"/>
          <w:lang w:val="es-ES"/>
        </w:rPr>
        <w:t xml:space="preserve"> La contribución incluye componentes para fines específicos. Véase el cuadro 2, sección 1 anterior para más información.</w:t>
      </w:r>
    </w:p>
    <w:p w14:paraId="16937DEA" w14:textId="77777777" w:rsidR="00EC597C" w:rsidRPr="00105B15" w:rsidRDefault="00EC597C" w:rsidP="00EC597C">
      <w:pPr>
        <w:spacing w:before="20" w:after="40"/>
        <w:rPr>
          <w:color w:val="000000"/>
          <w:sz w:val="17"/>
          <w:szCs w:val="17"/>
          <w:lang w:val="es-ES"/>
        </w:rPr>
      </w:pPr>
      <w:r w:rsidRPr="00105B15">
        <w:rPr>
          <w:sz w:val="17"/>
          <w:szCs w:val="17"/>
          <w:vertAlign w:val="superscript"/>
          <w:lang w:val="es-ES"/>
        </w:rPr>
        <w:t>b</w:t>
      </w:r>
      <w:r w:rsidRPr="00105B15">
        <w:rPr>
          <w:sz w:val="17"/>
          <w:szCs w:val="17"/>
          <w:lang w:val="es-ES"/>
        </w:rPr>
        <w:t xml:space="preserve"> Conjunto de inversiones y otros ingresos devengados por la cuenta mancomunada del PNUMA. Se ha indicado la cantidad correspondiente a 2018 como cifra provisional.</w:t>
      </w:r>
    </w:p>
    <w:bookmarkEnd w:id="2"/>
    <w:p w14:paraId="335234AE" w14:textId="77777777" w:rsidR="00EC597C" w:rsidRPr="00FB57BA" w:rsidRDefault="00EC597C" w:rsidP="00EC597C">
      <w:pPr>
        <w:tabs>
          <w:tab w:val="num" w:pos="624"/>
        </w:tabs>
        <w:spacing w:before="240" w:after="120"/>
        <w:ind w:left="1247"/>
        <w:rPr>
          <w:sz w:val="20"/>
          <w:szCs w:val="20"/>
          <w:lang w:val="es-ES"/>
        </w:rPr>
      </w:pPr>
    </w:p>
    <w:p w14:paraId="73BBB34D" w14:textId="77777777" w:rsidR="00EC597C" w:rsidRPr="00FB57BA" w:rsidRDefault="00EC597C" w:rsidP="00EC597C">
      <w:pPr>
        <w:tabs>
          <w:tab w:val="num" w:pos="624"/>
        </w:tabs>
        <w:spacing w:before="240" w:after="120"/>
        <w:ind w:left="1247"/>
        <w:rPr>
          <w:sz w:val="20"/>
          <w:szCs w:val="20"/>
          <w:lang w:val="es-ES"/>
        </w:rPr>
        <w:sectPr w:rsidR="00EC597C" w:rsidRPr="00FB57BA" w:rsidSect="00953349">
          <w:headerReference w:type="even" r:id="rId14"/>
          <w:headerReference w:type="default" r:id="rId15"/>
          <w:headerReference w:type="first" r:id="rId16"/>
          <w:footerReference w:type="first" r:id="rId17"/>
          <w:pgSz w:w="16840" w:h="11907" w:orient="landscape" w:code="9"/>
          <w:pgMar w:top="907" w:right="992" w:bottom="1418" w:left="1418" w:header="539" w:footer="975" w:gutter="0"/>
          <w:cols w:space="539"/>
          <w:titlePg/>
          <w:docGrid w:linePitch="360"/>
        </w:sectPr>
      </w:pPr>
    </w:p>
    <w:p w14:paraId="02DA84BE" w14:textId="71C2413C" w:rsidR="00EC597C" w:rsidRPr="00FB57BA" w:rsidRDefault="00EC597C" w:rsidP="001D68AD">
      <w:pPr>
        <w:numPr>
          <w:ilvl w:val="0"/>
          <w:numId w:val="7"/>
        </w:numPr>
        <w:tabs>
          <w:tab w:val="clear" w:pos="567"/>
        </w:tabs>
        <w:spacing w:before="240" w:after="120"/>
        <w:rPr>
          <w:sz w:val="20"/>
          <w:szCs w:val="20"/>
          <w:lang w:val="es-ES"/>
        </w:rPr>
      </w:pPr>
      <w:r w:rsidRPr="00FB57BA">
        <w:rPr>
          <w:sz w:val="20"/>
          <w:szCs w:val="20"/>
          <w:lang w:val="es-ES"/>
        </w:rPr>
        <w:lastRenderedPageBreak/>
        <w:t>En la sección 1 del cuadro 2 se muestran las contribuciones para fines específicos al Fondo Fiduciario recibidas en efectivo para actividades que forman parte del programa de trabajo aprobado y del presupuesto aprobado, recibidas y prometidas para el período 2018-2021. Las contribuciones para fines específicos para 2018 sumaron 800.000 dólares, de ellos 100.000 dólares en promesas de contribución. Las contribuciones para fines específicos recibidas y prometidas para 2019 y años subsiguientes ascienden a 700.000 dólares. Estas contribuciones se incluyen en las cantidades que figuran en el cuadro 1, como se indica en la nota “a” al pie de página. Se realizaron en cumplimiento de los procedimientos financieros de la IPBES establecidos en las decisiones IPBES-2/7 e IPBES-3/2.</w:t>
      </w:r>
    </w:p>
    <w:p w14:paraId="14231291" w14:textId="77777777" w:rsidR="00EC597C" w:rsidRPr="00FB57BA" w:rsidRDefault="00EC597C" w:rsidP="001D68AD">
      <w:pPr>
        <w:numPr>
          <w:ilvl w:val="0"/>
          <w:numId w:val="7"/>
        </w:numPr>
        <w:tabs>
          <w:tab w:val="clear" w:pos="567"/>
        </w:tabs>
        <w:spacing w:after="120"/>
        <w:rPr>
          <w:sz w:val="20"/>
          <w:szCs w:val="20"/>
          <w:lang w:val="es-ES"/>
        </w:rPr>
      </w:pPr>
      <w:r w:rsidRPr="00FB57BA">
        <w:rPr>
          <w:sz w:val="20"/>
          <w:szCs w:val="20"/>
          <w:lang w:val="es-ES"/>
        </w:rPr>
        <w:t>En la sección 2 del cuadro 2 se indican las contribuciones para fines específicos recibidas en efectivo en apoyo de las actividades pertinentes del programa de trabajo pero que no se incluyeron en el presupuesto aprobado. Estas contribuciones ascendieron a 400.000 dólares para 2018, incluida la contribución de 300.000 dólares aportada por Colombia en su condición de anfitriona del sexto período de sesiones del Plenario. Promesas de contribuciones recibidas para 2019 y años posteriores por valor de 100.000 dólares.</w:t>
      </w:r>
    </w:p>
    <w:p w14:paraId="208BF83B" w14:textId="77777777" w:rsidR="00EC597C" w:rsidRPr="00FB57BA" w:rsidRDefault="00EC597C" w:rsidP="00EC597C">
      <w:pPr>
        <w:spacing w:after="120"/>
        <w:ind w:left="1247"/>
        <w:rPr>
          <w:sz w:val="20"/>
          <w:szCs w:val="20"/>
          <w:lang w:val="es-ES"/>
        </w:rPr>
      </w:pPr>
    </w:p>
    <w:p w14:paraId="34BEB8B7" w14:textId="77777777" w:rsidR="00EC597C" w:rsidRPr="00FB57BA" w:rsidRDefault="00EC597C" w:rsidP="00EC597C">
      <w:pPr>
        <w:spacing w:after="120"/>
        <w:ind w:left="1247"/>
        <w:rPr>
          <w:sz w:val="20"/>
          <w:szCs w:val="20"/>
          <w:lang w:val="es-ES"/>
        </w:rPr>
        <w:sectPr w:rsidR="00EC597C" w:rsidRPr="00FB57BA" w:rsidSect="008A69D1">
          <w:pgSz w:w="11907" w:h="16840" w:code="9"/>
          <w:pgMar w:top="907" w:right="992" w:bottom="1418" w:left="1418" w:header="539" w:footer="975" w:gutter="0"/>
          <w:cols w:space="539"/>
          <w:titlePg/>
          <w:docGrid w:linePitch="360"/>
        </w:sectPr>
      </w:pPr>
    </w:p>
    <w:p w14:paraId="13C110B0"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40"/>
        <w:ind w:left="1247"/>
        <w:rPr>
          <w:sz w:val="20"/>
          <w:szCs w:val="20"/>
          <w:lang w:val="es-ES"/>
        </w:rPr>
      </w:pPr>
      <w:r w:rsidRPr="00FB57BA">
        <w:rPr>
          <w:sz w:val="20"/>
          <w:szCs w:val="20"/>
          <w:lang w:val="es-ES"/>
        </w:rPr>
        <w:lastRenderedPageBreak/>
        <w:t>Cuadro 2</w:t>
      </w:r>
    </w:p>
    <w:p w14:paraId="70A9D8FF"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40"/>
        <w:ind w:left="1247"/>
        <w:rPr>
          <w:b/>
          <w:bCs/>
          <w:sz w:val="20"/>
          <w:szCs w:val="20"/>
          <w:lang w:val="es-ES"/>
        </w:rPr>
      </w:pPr>
      <w:r w:rsidRPr="00FB57BA">
        <w:rPr>
          <w:b/>
          <w:bCs/>
          <w:sz w:val="20"/>
          <w:szCs w:val="20"/>
          <w:lang w:val="es-ES"/>
        </w:rPr>
        <w:t>Contribuciones para fines específicos recibidas en efectivo en 2018 y promesas de contribuciones para el período 2018-2021</w:t>
      </w:r>
    </w:p>
    <w:p w14:paraId="3EF69D28" w14:textId="77777777" w:rsidR="00EC597C" w:rsidRPr="00FB57BA" w:rsidRDefault="00EC597C" w:rsidP="00105B15">
      <w:pPr>
        <w:keepNext/>
        <w:keepLines/>
        <w:tabs>
          <w:tab w:val="left" w:pos="1247"/>
          <w:tab w:val="left" w:pos="1814"/>
          <w:tab w:val="left" w:pos="2381"/>
          <w:tab w:val="left" w:pos="2948"/>
          <w:tab w:val="left" w:pos="3515"/>
          <w:tab w:val="left" w:pos="3969"/>
        </w:tabs>
        <w:suppressAutoHyphens/>
        <w:spacing w:after="60"/>
        <w:ind w:left="1247"/>
        <w:rPr>
          <w:bCs/>
          <w:sz w:val="20"/>
          <w:szCs w:val="20"/>
          <w:lang w:val="es-ES"/>
        </w:rPr>
      </w:pPr>
      <w:r w:rsidRPr="00FB57BA">
        <w:rPr>
          <w:sz w:val="20"/>
          <w:szCs w:val="20"/>
          <w:lang w:val="es-ES"/>
        </w:rPr>
        <w:t>(</w:t>
      </w:r>
      <w:r w:rsidRPr="00105B15">
        <w:rPr>
          <w:sz w:val="18"/>
          <w:szCs w:val="18"/>
          <w:lang w:val="es-ES"/>
        </w:rPr>
        <w:t>en dólares de los Estados Unidos</w:t>
      </w:r>
      <w:r w:rsidRPr="00FB57BA">
        <w:rPr>
          <w:sz w:val="20"/>
          <w:szCs w:val="20"/>
          <w:lang w:val="es-ES"/>
        </w:rPr>
        <w:t>)</w:t>
      </w:r>
    </w:p>
    <w:tbl>
      <w:tblPr>
        <w:tblW w:w="51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553"/>
        <w:gridCol w:w="1663"/>
        <w:gridCol w:w="1663"/>
        <w:gridCol w:w="1663"/>
        <w:gridCol w:w="1663"/>
        <w:gridCol w:w="1663"/>
        <w:gridCol w:w="1664"/>
      </w:tblGrid>
      <w:tr w:rsidR="00EC597C" w:rsidRPr="00105B15" w14:paraId="719AC141" w14:textId="77777777" w:rsidTr="007E4407">
        <w:trPr>
          <w:trHeight w:val="611"/>
          <w:tblHeader/>
          <w:jc w:val="right"/>
        </w:trPr>
        <w:tc>
          <w:tcPr>
            <w:tcW w:w="2267" w:type="dxa"/>
            <w:tcBorders>
              <w:top w:val="single" w:sz="4" w:space="0" w:color="auto"/>
              <w:left w:val="nil"/>
              <w:bottom w:val="single" w:sz="12" w:space="0" w:color="auto"/>
              <w:right w:val="nil"/>
            </w:tcBorders>
            <w:shd w:val="clear" w:color="auto" w:fill="auto"/>
            <w:noWrap/>
            <w:vAlign w:val="bottom"/>
            <w:hideMark/>
          </w:tcPr>
          <w:p w14:paraId="15F7DE60" w14:textId="77777777" w:rsidR="00EC597C" w:rsidRPr="00105B15" w:rsidRDefault="00EC597C" w:rsidP="004165D4">
            <w:pPr>
              <w:spacing w:before="40" w:after="40"/>
              <w:rPr>
                <w:i/>
                <w:iCs/>
                <w:color w:val="000000"/>
                <w:sz w:val="18"/>
                <w:szCs w:val="18"/>
                <w:lang w:val="es-ES"/>
              </w:rPr>
            </w:pPr>
            <w:bookmarkStart w:id="4" w:name="_Hlk12877553"/>
            <w:r w:rsidRPr="00105B15">
              <w:rPr>
                <w:i/>
                <w:iCs/>
                <w:sz w:val="18"/>
                <w:szCs w:val="18"/>
                <w:lang w:val="es-ES"/>
              </w:rPr>
              <w:t>Gobierno/institución</w:t>
            </w:r>
          </w:p>
        </w:tc>
        <w:tc>
          <w:tcPr>
            <w:tcW w:w="2553" w:type="dxa"/>
            <w:tcBorders>
              <w:top w:val="single" w:sz="4" w:space="0" w:color="auto"/>
              <w:left w:val="nil"/>
              <w:bottom w:val="single" w:sz="12" w:space="0" w:color="auto"/>
              <w:right w:val="nil"/>
            </w:tcBorders>
            <w:shd w:val="clear" w:color="auto" w:fill="auto"/>
            <w:noWrap/>
            <w:vAlign w:val="bottom"/>
            <w:hideMark/>
          </w:tcPr>
          <w:p w14:paraId="611AD05B" w14:textId="77777777" w:rsidR="00EC597C" w:rsidRPr="00105B15" w:rsidRDefault="00EC597C" w:rsidP="004165D4">
            <w:pPr>
              <w:spacing w:before="40" w:after="40"/>
              <w:ind w:right="604"/>
              <w:rPr>
                <w:i/>
                <w:iCs/>
                <w:color w:val="000000"/>
                <w:sz w:val="18"/>
                <w:szCs w:val="18"/>
                <w:lang w:val="es-ES"/>
              </w:rPr>
            </w:pPr>
            <w:r w:rsidRPr="00105B15">
              <w:rPr>
                <w:i/>
                <w:iCs/>
                <w:sz w:val="18"/>
                <w:szCs w:val="18"/>
                <w:lang w:val="es-ES"/>
              </w:rPr>
              <w:t>Actividad</w:t>
            </w:r>
          </w:p>
        </w:tc>
        <w:tc>
          <w:tcPr>
            <w:tcW w:w="1663" w:type="dxa"/>
            <w:tcBorders>
              <w:top w:val="single" w:sz="4" w:space="0" w:color="auto"/>
              <w:left w:val="nil"/>
              <w:bottom w:val="single" w:sz="12" w:space="0" w:color="auto"/>
              <w:right w:val="nil"/>
            </w:tcBorders>
            <w:shd w:val="clear" w:color="auto" w:fill="auto"/>
            <w:noWrap/>
            <w:vAlign w:val="bottom"/>
            <w:hideMark/>
          </w:tcPr>
          <w:p w14:paraId="5CB817D6"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Tipo de apoyo</w:t>
            </w:r>
          </w:p>
        </w:tc>
        <w:tc>
          <w:tcPr>
            <w:tcW w:w="1663" w:type="dxa"/>
            <w:tcBorders>
              <w:top w:val="single" w:sz="4" w:space="0" w:color="auto"/>
              <w:left w:val="nil"/>
              <w:bottom w:val="single" w:sz="12" w:space="0" w:color="auto"/>
              <w:right w:val="nil"/>
            </w:tcBorders>
            <w:shd w:val="clear" w:color="auto" w:fill="auto"/>
            <w:vAlign w:val="bottom"/>
            <w:hideMark/>
          </w:tcPr>
          <w:p w14:paraId="1D775259"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Contribuciones recibidas en 2018</w:t>
            </w:r>
          </w:p>
        </w:tc>
        <w:tc>
          <w:tcPr>
            <w:tcW w:w="1663" w:type="dxa"/>
            <w:tcBorders>
              <w:top w:val="single" w:sz="4" w:space="0" w:color="auto"/>
              <w:left w:val="nil"/>
              <w:bottom w:val="single" w:sz="12" w:space="0" w:color="auto"/>
              <w:right w:val="nil"/>
            </w:tcBorders>
            <w:shd w:val="clear" w:color="auto" w:fill="auto"/>
            <w:vAlign w:val="bottom"/>
            <w:hideMark/>
          </w:tcPr>
          <w:p w14:paraId="059EDF80"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Promesas de contribuciones para 2018</w:t>
            </w:r>
          </w:p>
        </w:tc>
        <w:tc>
          <w:tcPr>
            <w:tcW w:w="1663" w:type="dxa"/>
            <w:tcBorders>
              <w:top w:val="single" w:sz="4" w:space="0" w:color="auto"/>
              <w:left w:val="nil"/>
              <w:bottom w:val="single" w:sz="12" w:space="0" w:color="auto"/>
              <w:right w:val="nil"/>
            </w:tcBorders>
            <w:shd w:val="clear" w:color="auto" w:fill="auto"/>
            <w:vAlign w:val="bottom"/>
            <w:hideMark/>
          </w:tcPr>
          <w:p w14:paraId="3AF0E9B2"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Contribuciones recibidas en 2019</w:t>
            </w:r>
          </w:p>
        </w:tc>
        <w:tc>
          <w:tcPr>
            <w:tcW w:w="1663" w:type="dxa"/>
            <w:tcBorders>
              <w:top w:val="single" w:sz="4" w:space="0" w:color="auto"/>
              <w:left w:val="nil"/>
              <w:bottom w:val="single" w:sz="12" w:space="0" w:color="auto"/>
              <w:right w:val="nil"/>
            </w:tcBorders>
            <w:shd w:val="clear" w:color="auto" w:fill="auto"/>
            <w:vAlign w:val="bottom"/>
            <w:hideMark/>
          </w:tcPr>
          <w:p w14:paraId="47423458"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Promesas de contribuciones para 2019-2021</w:t>
            </w:r>
          </w:p>
        </w:tc>
        <w:tc>
          <w:tcPr>
            <w:tcW w:w="1664" w:type="dxa"/>
            <w:tcBorders>
              <w:top w:val="single" w:sz="4" w:space="0" w:color="auto"/>
              <w:left w:val="nil"/>
              <w:bottom w:val="single" w:sz="12" w:space="0" w:color="auto"/>
              <w:right w:val="nil"/>
            </w:tcBorders>
            <w:shd w:val="clear" w:color="auto" w:fill="auto"/>
            <w:vAlign w:val="bottom"/>
            <w:hideMark/>
          </w:tcPr>
          <w:p w14:paraId="51DEF646" w14:textId="77777777" w:rsidR="00EC597C" w:rsidRPr="00105B15" w:rsidRDefault="00EC597C" w:rsidP="004165D4">
            <w:pPr>
              <w:spacing w:before="40" w:after="40"/>
              <w:jc w:val="right"/>
              <w:rPr>
                <w:i/>
                <w:iCs/>
                <w:color w:val="000000"/>
                <w:sz w:val="18"/>
                <w:szCs w:val="18"/>
                <w:lang w:val="es-ES"/>
              </w:rPr>
            </w:pPr>
            <w:r w:rsidRPr="00105B15">
              <w:rPr>
                <w:i/>
                <w:iCs/>
                <w:sz w:val="18"/>
                <w:szCs w:val="18"/>
                <w:lang w:val="es-ES"/>
              </w:rPr>
              <w:t>Total</w:t>
            </w:r>
            <w:r w:rsidRPr="00105B15">
              <w:rPr>
                <w:sz w:val="18"/>
                <w:szCs w:val="18"/>
                <w:lang w:val="es-ES"/>
              </w:rPr>
              <w:t xml:space="preserve"> </w:t>
            </w:r>
          </w:p>
        </w:tc>
      </w:tr>
      <w:tr w:rsidR="00EC597C" w:rsidRPr="0040461B" w14:paraId="439DFFB5" w14:textId="77777777" w:rsidTr="001D68AD">
        <w:trPr>
          <w:trHeight w:val="444"/>
          <w:jc w:val="right"/>
        </w:trPr>
        <w:tc>
          <w:tcPr>
            <w:tcW w:w="14799" w:type="dxa"/>
            <w:gridSpan w:val="8"/>
            <w:tcBorders>
              <w:top w:val="single" w:sz="12" w:space="0" w:color="auto"/>
              <w:left w:val="nil"/>
              <w:bottom w:val="single" w:sz="4" w:space="0" w:color="auto"/>
              <w:right w:val="nil"/>
            </w:tcBorders>
            <w:shd w:val="clear" w:color="auto" w:fill="auto"/>
            <w:noWrap/>
            <w:vAlign w:val="bottom"/>
            <w:hideMark/>
          </w:tcPr>
          <w:p w14:paraId="58F4D50C" w14:textId="5EC89F85" w:rsidR="00EC597C" w:rsidRPr="00105B15" w:rsidRDefault="00EC597C" w:rsidP="004165D4">
            <w:pPr>
              <w:spacing w:before="40" w:after="40"/>
              <w:rPr>
                <w:b/>
                <w:bCs/>
                <w:color w:val="000000"/>
                <w:sz w:val="18"/>
                <w:szCs w:val="18"/>
                <w:lang w:val="es-ES"/>
              </w:rPr>
            </w:pPr>
            <w:r w:rsidRPr="00105B15">
              <w:rPr>
                <w:b/>
                <w:bCs/>
                <w:sz w:val="18"/>
                <w:szCs w:val="18"/>
                <w:lang w:val="es-ES"/>
              </w:rPr>
              <w:t>1. Contribuciones para fines específicos recibidas en efectivo en apoyo del programa de trabajo aprobado</w:t>
            </w:r>
          </w:p>
        </w:tc>
      </w:tr>
      <w:tr w:rsidR="00105B15" w:rsidRPr="00105B15" w14:paraId="1523410A" w14:textId="77777777" w:rsidTr="007E4407">
        <w:trPr>
          <w:trHeight w:val="236"/>
          <w:jc w:val="right"/>
        </w:trPr>
        <w:tc>
          <w:tcPr>
            <w:tcW w:w="2267" w:type="dxa"/>
            <w:tcBorders>
              <w:top w:val="single" w:sz="4" w:space="0" w:color="auto"/>
              <w:left w:val="nil"/>
              <w:bottom w:val="nil"/>
              <w:right w:val="nil"/>
            </w:tcBorders>
            <w:shd w:val="clear" w:color="auto" w:fill="auto"/>
            <w:vAlign w:val="bottom"/>
            <w:hideMark/>
          </w:tcPr>
          <w:p w14:paraId="1F678E22" w14:textId="7132A59C" w:rsidR="00105B15" w:rsidRPr="00105B15" w:rsidRDefault="00105B15" w:rsidP="00105B15">
            <w:pPr>
              <w:spacing w:before="40" w:after="40"/>
              <w:rPr>
                <w:color w:val="000000"/>
                <w:sz w:val="18"/>
                <w:szCs w:val="18"/>
                <w:lang w:val="es-ES"/>
              </w:rPr>
            </w:pPr>
            <w:r w:rsidRPr="00105B15">
              <w:rPr>
                <w:sz w:val="18"/>
                <w:szCs w:val="18"/>
                <w:lang w:val="es-ES"/>
              </w:rPr>
              <w:t xml:space="preserve">Alemania </w:t>
            </w:r>
          </w:p>
        </w:tc>
        <w:tc>
          <w:tcPr>
            <w:tcW w:w="2553" w:type="dxa"/>
            <w:tcBorders>
              <w:top w:val="single" w:sz="4" w:space="0" w:color="auto"/>
              <w:left w:val="nil"/>
              <w:bottom w:val="nil"/>
              <w:right w:val="nil"/>
            </w:tcBorders>
            <w:shd w:val="clear" w:color="auto" w:fill="auto"/>
            <w:vAlign w:val="bottom"/>
            <w:hideMark/>
          </w:tcPr>
          <w:p w14:paraId="62C47DD9" w14:textId="7C1772D2" w:rsidR="00105B15" w:rsidRPr="00105B15" w:rsidRDefault="00105B15" w:rsidP="00105B15">
            <w:pPr>
              <w:spacing w:before="40" w:after="40"/>
              <w:rPr>
                <w:sz w:val="18"/>
                <w:szCs w:val="18"/>
                <w:lang w:val="es-ES"/>
              </w:rPr>
            </w:pPr>
            <w:r w:rsidRPr="00105B15">
              <w:rPr>
                <w:sz w:val="18"/>
                <w:szCs w:val="18"/>
                <w:lang w:val="es-ES"/>
              </w:rPr>
              <w:t>Sexto período de sesiones del Plenario</w:t>
            </w:r>
          </w:p>
        </w:tc>
        <w:tc>
          <w:tcPr>
            <w:tcW w:w="1663" w:type="dxa"/>
            <w:tcBorders>
              <w:top w:val="single" w:sz="4" w:space="0" w:color="auto"/>
              <w:left w:val="nil"/>
              <w:bottom w:val="nil"/>
              <w:right w:val="nil"/>
            </w:tcBorders>
            <w:shd w:val="clear" w:color="auto" w:fill="auto"/>
            <w:vAlign w:val="bottom"/>
            <w:hideMark/>
          </w:tcPr>
          <w:p w14:paraId="271CE352" w14:textId="619DF704" w:rsidR="00105B15" w:rsidRPr="00105B15" w:rsidRDefault="00105B15" w:rsidP="00105B15">
            <w:pPr>
              <w:spacing w:before="40" w:after="40"/>
              <w:rPr>
                <w:color w:val="000000"/>
                <w:sz w:val="18"/>
                <w:szCs w:val="18"/>
                <w:lang w:val="es-ES"/>
              </w:rPr>
            </w:pPr>
            <w:r w:rsidRPr="00105B15">
              <w:rPr>
                <w:sz w:val="18"/>
                <w:szCs w:val="18"/>
                <w:lang w:val="es-ES"/>
              </w:rPr>
              <w:t>Apoyo a los participantes</w:t>
            </w:r>
          </w:p>
        </w:tc>
        <w:tc>
          <w:tcPr>
            <w:tcW w:w="1663" w:type="dxa"/>
            <w:tcBorders>
              <w:top w:val="single" w:sz="4" w:space="0" w:color="auto"/>
              <w:left w:val="nil"/>
              <w:bottom w:val="nil"/>
              <w:right w:val="nil"/>
            </w:tcBorders>
            <w:shd w:val="clear" w:color="auto" w:fill="auto"/>
            <w:noWrap/>
            <w:vAlign w:val="bottom"/>
            <w:hideMark/>
          </w:tcPr>
          <w:p w14:paraId="1A499370" w14:textId="7E2F053B" w:rsidR="00105B15" w:rsidRPr="00105B15" w:rsidRDefault="00105B15" w:rsidP="00105B15">
            <w:pPr>
              <w:spacing w:before="40" w:after="40"/>
              <w:jc w:val="right"/>
              <w:rPr>
                <w:color w:val="000000"/>
                <w:sz w:val="18"/>
                <w:szCs w:val="18"/>
                <w:lang w:val="es-ES"/>
              </w:rPr>
            </w:pPr>
            <w:r w:rsidRPr="00105B15">
              <w:rPr>
                <w:sz w:val="18"/>
                <w:szCs w:val="18"/>
                <w:lang w:val="es-ES"/>
              </w:rPr>
              <w:t>139 860</w:t>
            </w:r>
          </w:p>
        </w:tc>
        <w:tc>
          <w:tcPr>
            <w:tcW w:w="1663" w:type="dxa"/>
            <w:tcBorders>
              <w:top w:val="single" w:sz="4" w:space="0" w:color="auto"/>
              <w:left w:val="nil"/>
              <w:bottom w:val="nil"/>
              <w:right w:val="nil"/>
            </w:tcBorders>
            <w:shd w:val="clear" w:color="auto" w:fill="auto"/>
            <w:noWrap/>
            <w:vAlign w:val="bottom"/>
            <w:hideMark/>
          </w:tcPr>
          <w:p w14:paraId="13A9F094" w14:textId="32B47CE5"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hideMark/>
          </w:tcPr>
          <w:p w14:paraId="797F1CC7" w14:textId="0BFFA02C"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hideMark/>
          </w:tcPr>
          <w:p w14:paraId="1C7FF548" w14:textId="536D9BA9"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4" w:type="dxa"/>
            <w:tcBorders>
              <w:top w:val="single" w:sz="4" w:space="0" w:color="auto"/>
              <w:left w:val="nil"/>
              <w:bottom w:val="nil"/>
              <w:right w:val="nil"/>
            </w:tcBorders>
            <w:shd w:val="clear" w:color="auto" w:fill="auto"/>
            <w:noWrap/>
            <w:vAlign w:val="bottom"/>
            <w:hideMark/>
          </w:tcPr>
          <w:p w14:paraId="73F18FB6" w14:textId="32C6EAFD" w:rsidR="00105B15" w:rsidRPr="00105B15" w:rsidRDefault="00105B15" w:rsidP="00105B15">
            <w:pPr>
              <w:spacing w:before="40" w:after="40"/>
              <w:jc w:val="right"/>
              <w:rPr>
                <w:color w:val="000000"/>
                <w:sz w:val="18"/>
                <w:szCs w:val="18"/>
                <w:lang w:val="es-ES"/>
              </w:rPr>
            </w:pPr>
            <w:r w:rsidRPr="00105B15">
              <w:rPr>
                <w:sz w:val="18"/>
                <w:szCs w:val="18"/>
                <w:lang w:val="es-ES"/>
              </w:rPr>
              <w:t>139 860</w:t>
            </w:r>
          </w:p>
        </w:tc>
      </w:tr>
      <w:tr w:rsidR="00105B15" w:rsidRPr="00105B15" w14:paraId="3E891247" w14:textId="77777777" w:rsidTr="007E4407">
        <w:trPr>
          <w:trHeight w:val="161"/>
          <w:jc w:val="right"/>
        </w:trPr>
        <w:tc>
          <w:tcPr>
            <w:tcW w:w="2267" w:type="dxa"/>
            <w:tcBorders>
              <w:top w:val="nil"/>
              <w:left w:val="nil"/>
              <w:bottom w:val="nil"/>
              <w:right w:val="nil"/>
            </w:tcBorders>
            <w:shd w:val="clear" w:color="auto" w:fill="auto"/>
            <w:noWrap/>
            <w:vAlign w:val="bottom"/>
          </w:tcPr>
          <w:p w14:paraId="0482E34B" w14:textId="53C9F070" w:rsidR="00105B15" w:rsidRPr="00105B15" w:rsidRDefault="00105B15" w:rsidP="00105B15">
            <w:pPr>
              <w:spacing w:before="40" w:after="40"/>
              <w:rPr>
                <w:color w:val="000000"/>
                <w:sz w:val="18"/>
                <w:szCs w:val="18"/>
                <w:lang w:val="es-ES"/>
              </w:rPr>
            </w:pPr>
            <w:r w:rsidRPr="00105B15">
              <w:rPr>
                <w:sz w:val="18"/>
                <w:szCs w:val="18"/>
                <w:lang w:val="es-ES"/>
              </w:rPr>
              <w:t xml:space="preserve">Alemania </w:t>
            </w:r>
          </w:p>
        </w:tc>
        <w:tc>
          <w:tcPr>
            <w:tcW w:w="2553" w:type="dxa"/>
            <w:tcBorders>
              <w:top w:val="nil"/>
              <w:left w:val="nil"/>
              <w:bottom w:val="nil"/>
              <w:right w:val="nil"/>
            </w:tcBorders>
            <w:shd w:val="clear" w:color="auto" w:fill="auto"/>
            <w:vAlign w:val="bottom"/>
          </w:tcPr>
          <w:p w14:paraId="2C5672BD" w14:textId="34D319B9" w:rsidR="00105B15" w:rsidRPr="00105B15" w:rsidRDefault="00105B15" w:rsidP="00105B15">
            <w:pPr>
              <w:spacing w:before="40" w:after="40"/>
              <w:rPr>
                <w:color w:val="000000"/>
                <w:sz w:val="18"/>
                <w:szCs w:val="18"/>
                <w:lang w:val="es-ES"/>
              </w:rPr>
            </w:pPr>
            <w:r w:rsidRPr="00105B15">
              <w:rPr>
                <w:sz w:val="18"/>
                <w:szCs w:val="18"/>
                <w:lang w:val="es-ES"/>
              </w:rPr>
              <w:t>Consultor de categoría P</w:t>
            </w:r>
            <w:r w:rsidR="007E4407">
              <w:rPr>
                <w:sz w:val="18"/>
                <w:szCs w:val="18"/>
                <w:lang w:val="es-ES"/>
              </w:rPr>
              <w:noBreakHyphen/>
            </w:r>
            <w:r w:rsidRPr="00105B15">
              <w:rPr>
                <w:sz w:val="18"/>
                <w:szCs w:val="18"/>
                <w:lang w:val="es-ES"/>
              </w:rPr>
              <w:t xml:space="preserve">3 para la dependencia de apoyo técnico de la evaluación mundial </w:t>
            </w:r>
          </w:p>
        </w:tc>
        <w:tc>
          <w:tcPr>
            <w:tcW w:w="1663" w:type="dxa"/>
            <w:tcBorders>
              <w:top w:val="nil"/>
              <w:left w:val="nil"/>
              <w:bottom w:val="nil"/>
              <w:right w:val="nil"/>
            </w:tcBorders>
            <w:shd w:val="clear" w:color="auto" w:fill="auto"/>
            <w:vAlign w:val="bottom"/>
          </w:tcPr>
          <w:p w14:paraId="0B7C82DF" w14:textId="3C64D38E" w:rsidR="00105B15" w:rsidRPr="00105B15" w:rsidRDefault="00105B15" w:rsidP="00105B15">
            <w:pPr>
              <w:spacing w:before="40" w:after="40"/>
              <w:rPr>
                <w:color w:val="000000"/>
                <w:sz w:val="18"/>
                <w:szCs w:val="18"/>
                <w:lang w:val="es-ES"/>
              </w:rPr>
            </w:pPr>
            <w:r w:rsidRPr="00105B15">
              <w:rPr>
                <w:sz w:val="18"/>
                <w:szCs w:val="18"/>
                <w:lang w:val="es-ES"/>
              </w:rPr>
              <w:t>Gastos de personal</w:t>
            </w:r>
          </w:p>
        </w:tc>
        <w:tc>
          <w:tcPr>
            <w:tcW w:w="1663" w:type="dxa"/>
            <w:tcBorders>
              <w:top w:val="nil"/>
              <w:left w:val="nil"/>
              <w:bottom w:val="nil"/>
              <w:right w:val="nil"/>
            </w:tcBorders>
            <w:shd w:val="clear" w:color="auto" w:fill="auto"/>
            <w:noWrap/>
            <w:vAlign w:val="bottom"/>
          </w:tcPr>
          <w:p w14:paraId="42B5600E" w14:textId="503FC4EC" w:rsidR="00105B15" w:rsidRPr="00105B15" w:rsidRDefault="00105B15" w:rsidP="00105B15">
            <w:pPr>
              <w:spacing w:before="40" w:after="40"/>
              <w:jc w:val="right"/>
              <w:rPr>
                <w:color w:val="000000"/>
                <w:sz w:val="18"/>
                <w:szCs w:val="18"/>
                <w:lang w:val="es-ES"/>
              </w:rPr>
            </w:pPr>
            <w:r w:rsidRPr="00105B15">
              <w:rPr>
                <w:sz w:val="18"/>
                <w:szCs w:val="18"/>
                <w:lang w:val="es-ES"/>
              </w:rPr>
              <w:t>106 166</w:t>
            </w:r>
          </w:p>
        </w:tc>
        <w:tc>
          <w:tcPr>
            <w:tcW w:w="1663" w:type="dxa"/>
            <w:tcBorders>
              <w:top w:val="nil"/>
              <w:left w:val="nil"/>
              <w:bottom w:val="nil"/>
              <w:right w:val="nil"/>
            </w:tcBorders>
            <w:shd w:val="clear" w:color="auto" w:fill="auto"/>
            <w:noWrap/>
            <w:vAlign w:val="bottom"/>
          </w:tcPr>
          <w:p w14:paraId="4332D805" w14:textId="39727AB6"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tcPr>
          <w:p w14:paraId="109616FB" w14:textId="12C59081" w:rsidR="00105B15" w:rsidRPr="00105B15" w:rsidRDefault="00105B15" w:rsidP="00105B15">
            <w:pPr>
              <w:spacing w:before="40" w:after="40"/>
              <w:jc w:val="right"/>
              <w:rPr>
                <w:color w:val="000000"/>
                <w:sz w:val="18"/>
                <w:szCs w:val="18"/>
                <w:lang w:val="es-ES" w:eastAsia="en-GB"/>
              </w:rPr>
            </w:pPr>
            <w:r w:rsidRPr="00105B15">
              <w:rPr>
                <w:sz w:val="18"/>
                <w:szCs w:val="18"/>
                <w:lang w:val="es-ES"/>
              </w:rPr>
              <w:t>79 627</w:t>
            </w:r>
          </w:p>
        </w:tc>
        <w:tc>
          <w:tcPr>
            <w:tcW w:w="1663" w:type="dxa"/>
            <w:tcBorders>
              <w:top w:val="nil"/>
              <w:left w:val="nil"/>
              <w:bottom w:val="nil"/>
              <w:right w:val="nil"/>
            </w:tcBorders>
            <w:shd w:val="clear" w:color="auto" w:fill="auto"/>
            <w:noWrap/>
            <w:vAlign w:val="bottom"/>
          </w:tcPr>
          <w:p w14:paraId="68FC4285" w14:textId="435A253D"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4" w:type="dxa"/>
            <w:tcBorders>
              <w:top w:val="nil"/>
              <w:left w:val="nil"/>
              <w:bottom w:val="nil"/>
              <w:right w:val="nil"/>
            </w:tcBorders>
            <w:shd w:val="clear" w:color="auto" w:fill="auto"/>
            <w:noWrap/>
            <w:vAlign w:val="bottom"/>
          </w:tcPr>
          <w:p w14:paraId="3090D005" w14:textId="3E60757C" w:rsidR="00105B15" w:rsidRPr="00105B15" w:rsidRDefault="00105B15" w:rsidP="00105B15">
            <w:pPr>
              <w:spacing w:before="40" w:after="40"/>
              <w:jc w:val="right"/>
              <w:rPr>
                <w:color w:val="000000"/>
                <w:sz w:val="18"/>
                <w:szCs w:val="18"/>
                <w:lang w:val="es-ES"/>
              </w:rPr>
            </w:pPr>
            <w:r w:rsidRPr="00105B15">
              <w:rPr>
                <w:sz w:val="18"/>
                <w:szCs w:val="18"/>
                <w:lang w:val="es-ES"/>
              </w:rPr>
              <w:t>185 794</w:t>
            </w:r>
          </w:p>
        </w:tc>
      </w:tr>
      <w:tr w:rsidR="00105B15" w:rsidRPr="00105B15" w14:paraId="642A3761" w14:textId="77777777" w:rsidTr="007E4407">
        <w:trPr>
          <w:trHeight w:val="161"/>
          <w:jc w:val="right"/>
        </w:trPr>
        <w:tc>
          <w:tcPr>
            <w:tcW w:w="2267" w:type="dxa"/>
            <w:tcBorders>
              <w:top w:val="nil"/>
              <w:left w:val="nil"/>
              <w:bottom w:val="nil"/>
              <w:right w:val="nil"/>
            </w:tcBorders>
            <w:shd w:val="clear" w:color="auto" w:fill="auto"/>
            <w:noWrap/>
            <w:vAlign w:val="bottom"/>
          </w:tcPr>
          <w:p w14:paraId="2B8F0C0E" w14:textId="1AC5AC3E" w:rsidR="00105B15" w:rsidRPr="00105B15" w:rsidRDefault="00105B15" w:rsidP="00105B15">
            <w:pPr>
              <w:spacing w:before="40" w:after="40"/>
              <w:rPr>
                <w:color w:val="000000"/>
                <w:sz w:val="18"/>
                <w:szCs w:val="18"/>
                <w:lang w:val="es-ES"/>
              </w:rPr>
            </w:pPr>
            <w:r w:rsidRPr="00105B15">
              <w:rPr>
                <w:sz w:val="18"/>
                <w:szCs w:val="18"/>
                <w:lang w:val="es-ES"/>
              </w:rPr>
              <w:t xml:space="preserve">Alemania </w:t>
            </w:r>
          </w:p>
        </w:tc>
        <w:tc>
          <w:tcPr>
            <w:tcW w:w="2553" w:type="dxa"/>
            <w:tcBorders>
              <w:top w:val="nil"/>
              <w:left w:val="nil"/>
              <w:bottom w:val="nil"/>
              <w:right w:val="nil"/>
            </w:tcBorders>
            <w:shd w:val="clear" w:color="auto" w:fill="auto"/>
            <w:vAlign w:val="bottom"/>
          </w:tcPr>
          <w:p w14:paraId="29CE3BE5" w14:textId="022FBE2C" w:rsidR="00105B15" w:rsidRPr="00105B15" w:rsidRDefault="00105B15" w:rsidP="00105B15">
            <w:pPr>
              <w:spacing w:before="40" w:after="40"/>
              <w:rPr>
                <w:color w:val="000000"/>
                <w:sz w:val="18"/>
                <w:szCs w:val="18"/>
                <w:lang w:val="es-ES"/>
              </w:rPr>
            </w:pPr>
            <w:r w:rsidRPr="00105B15">
              <w:rPr>
                <w:sz w:val="18"/>
                <w:szCs w:val="18"/>
                <w:lang w:val="es-ES"/>
              </w:rPr>
              <w:t xml:space="preserve">Tercera reunión de autores de la evaluación mundial </w:t>
            </w:r>
          </w:p>
        </w:tc>
        <w:tc>
          <w:tcPr>
            <w:tcW w:w="1663" w:type="dxa"/>
            <w:tcBorders>
              <w:top w:val="nil"/>
              <w:left w:val="nil"/>
              <w:bottom w:val="nil"/>
              <w:right w:val="nil"/>
            </w:tcBorders>
            <w:shd w:val="clear" w:color="auto" w:fill="auto"/>
            <w:vAlign w:val="bottom"/>
          </w:tcPr>
          <w:p w14:paraId="67DC8C9E" w14:textId="06137869" w:rsidR="00105B15" w:rsidRPr="00105B15" w:rsidRDefault="00105B15" w:rsidP="00105B15">
            <w:pPr>
              <w:spacing w:before="40" w:after="40"/>
              <w:rPr>
                <w:color w:val="000000"/>
                <w:sz w:val="18"/>
                <w:szCs w:val="18"/>
                <w:lang w:val="es-ES"/>
              </w:rPr>
            </w:pPr>
            <w:r w:rsidRPr="00105B15">
              <w:rPr>
                <w:sz w:val="18"/>
                <w:szCs w:val="18"/>
                <w:lang w:val="es-ES"/>
              </w:rPr>
              <w:t>Lugar de celebración y logística</w:t>
            </w:r>
          </w:p>
        </w:tc>
        <w:tc>
          <w:tcPr>
            <w:tcW w:w="1663" w:type="dxa"/>
            <w:tcBorders>
              <w:top w:val="nil"/>
              <w:left w:val="nil"/>
              <w:bottom w:val="nil"/>
              <w:right w:val="nil"/>
            </w:tcBorders>
            <w:shd w:val="clear" w:color="auto" w:fill="auto"/>
            <w:noWrap/>
            <w:vAlign w:val="bottom"/>
          </w:tcPr>
          <w:p w14:paraId="130B6DBB" w14:textId="579B0A0A" w:rsidR="00105B15" w:rsidRPr="00105B15" w:rsidRDefault="00105B15" w:rsidP="00105B15">
            <w:pPr>
              <w:spacing w:before="40" w:after="40"/>
              <w:jc w:val="right"/>
              <w:rPr>
                <w:color w:val="000000"/>
                <w:sz w:val="18"/>
                <w:szCs w:val="18"/>
                <w:lang w:val="es-ES" w:eastAsia="en-GB"/>
              </w:rPr>
            </w:pPr>
            <w:r w:rsidRPr="00105B15">
              <w:rPr>
                <w:sz w:val="18"/>
                <w:szCs w:val="18"/>
                <w:lang w:val="es-ES"/>
              </w:rPr>
              <w:t>6 277</w:t>
            </w:r>
          </w:p>
        </w:tc>
        <w:tc>
          <w:tcPr>
            <w:tcW w:w="1663" w:type="dxa"/>
            <w:tcBorders>
              <w:top w:val="nil"/>
              <w:left w:val="nil"/>
              <w:bottom w:val="nil"/>
              <w:right w:val="nil"/>
            </w:tcBorders>
            <w:shd w:val="clear" w:color="auto" w:fill="auto"/>
            <w:noWrap/>
            <w:vAlign w:val="bottom"/>
          </w:tcPr>
          <w:p w14:paraId="387D5ABA" w14:textId="4723918F"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tcPr>
          <w:p w14:paraId="3C0E6976" w14:textId="580EC778"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tcPr>
          <w:p w14:paraId="0FF0B02F" w14:textId="102EC015"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4" w:type="dxa"/>
            <w:tcBorders>
              <w:top w:val="nil"/>
              <w:left w:val="nil"/>
              <w:bottom w:val="nil"/>
              <w:right w:val="nil"/>
            </w:tcBorders>
            <w:shd w:val="clear" w:color="auto" w:fill="auto"/>
            <w:noWrap/>
            <w:vAlign w:val="bottom"/>
          </w:tcPr>
          <w:p w14:paraId="1FA3A629" w14:textId="450CD4FF" w:rsidR="00105B15" w:rsidRPr="00105B15" w:rsidRDefault="00105B15" w:rsidP="00105B15">
            <w:pPr>
              <w:spacing w:before="40" w:after="40"/>
              <w:jc w:val="right"/>
              <w:rPr>
                <w:color w:val="000000"/>
                <w:sz w:val="18"/>
                <w:szCs w:val="18"/>
                <w:lang w:val="es-ES"/>
              </w:rPr>
            </w:pPr>
            <w:r w:rsidRPr="00105B15">
              <w:rPr>
                <w:sz w:val="18"/>
                <w:szCs w:val="18"/>
                <w:lang w:val="es-ES"/>
              </w:rPr>
              <w:t>6 277</w:t>
            </w:r>
          </w:p>
        </w:tc>
      </w:tr>
      <w:tr w:rsidR="00105B15" w:rsidRPr="00105B15" w14:paraId="7DB9A8D9" w14:textId="77777777" w:rsidTr="007E4407">
        <w:trPr>
          <w:trHeight w:val="161"/>
          <w:jc w:val="right"/>
        </w:trPr>
        <w:tc>
          <w:tcPr>
            <w:tcW w:w="2267" w:type="dxa"/>
            <w:tcBorders>
              <w:top w:val="nil"/>
              <w:left w:val="nil"/>
              <w:bottom w:val="nil"/>
              <w:right w:val="nil"/>
            </w:tcBorders>
            <w:shd w:val="clear" w:color="auto" w:fill="auto"/>
            <w:noWrap/>
            <w:vAlign w:val="bottom"/>
          </w:tcPr>
          <w:p w14:paraId="429B5ED4" w14:textId="69C27F19" w:rsidR="00105B15" w:rsidRPr="00105B15" w:rsidRDefault="00105B15" w:rsidP="00105B15">
            <w:pPr>
              <w:spacing w:before="40" w:after="40"/>
              <w:rPr>
                <w:color w:val="000000"/>
                <w:sz w:val="18"/>
                <w:szCs w:val="18"/>
                <w:lang w:val="es-ES"/>
              </w:rPr>
            </w:pPr>
            <w:r w:rsidRPr="00105B15">
              <w:rPr>
                <w:sz w:val="18"/>
                <w:szCs w:val="18"/>
                <w:lang w:val="es-ES"/>
              </w:rPr>
              <w:t>Canadá</w:t>
            </w:r>
          </w:p>
        </w:tc>
        <w:tc>
          <w:tcPr>
            <w:tcW w:w="2553" w:type="dxa"/>
            <w:tcBorders>
              <w:top w:val="nil"/>
              <w:left w:val="nil"/>
              <w:bottom w:val="nil"/>
              <w:right w:val="nil"/>
            </w:tcBorders>
            <w:shd w:val="clear" w:color="auto" w:fill="auto"/>
            <w:vAlign w:val="bottom"/>
          </w:tcPr>
          <w:p w14:paraId="5D91B5A5" w14:textId="443E67F4" w:rsidR="00105B15" w:rsidRPr="00105B15" w:rsidRDefault="00105B15" w:rsidP="00105B15">
            <w:pPr>
              <w:spacing w:before="40" w:after="40"/>
              <w:rPr>
                <w:color w:val="000000"/>
                <w:sz w:val="18"/>
                <w:szCs w:val="18"/>
                <w:lang w:val="es-ES"/>
              </w:rPr>
            </w:pPr>
            <w:r w:rsidRPr="00105B15">
              <w:rPr>
                <w:sz w:val="18"/>
                <w:szCs w:val="18"/>
                <w:lang w:val="es-ES"/>
              </w:rPr>
              <w:t>Evaluación mundial; evaluación de las especies exóticas invasoras; evaluación del uso sostenible de las especies silvestres; evaluación de valores</w:t>
            </w:r>
          </w:p>
        </w:tc>
        <w:tc>
          <w:tcPr>
            <w:tcW w:w="1663" w:type="dxa"/>
            <w:tcBorders>
              <w:top w:val="nil"/>
              <w:left w:val="nil"/>
              <w:bottom w:val="nil"/>
              <w:right w:val="nil"/>
            </w:tcBorders>
            <w:shd w:val="clear" w:color="auto" w:fill="auto"/>
            <w:vAlign w:val="bottom"/>
          </w:tcPr>
          <w:p w14:paraId="39F2517C" w14:textId="20E599E7" w:rsidR="00105B15" w:rsidRPr="00105B15" w:rsidRDefault="00105B15" w:rsidP="00105B15">
            <w:pPr>
              <w:spacing w:before="40" w:after="40"/>
              <w:rPr>
                <w:color w:val="000000"/>
                <w:sz w:val="18"/>
                <w:szCs w:val="18"/>
                <w:lang w:val="es-ES"/>
              </w:rPr>
            </w:pPr>
            <w:r w:rsidRPr="00105B15">
              <w:rPr>
                <w:sz w:val="18"/>
                <w:szCs w:val="18"/>
                <w:lang w:val="es-ES"/>
              </w:rPr>
              <w:t>Apoyo a los productos previstos</w:t>
            </w:r>
          </w:p>
        </w:tc>
        <w:tc>
          <w:tcPr>
            <w:tcW w:w="1663" w:type="dxa"/>
            <w:tcBorders>
              <w:top w:val="nil"/>
              <w:left w:val="nil"/>
              <w:bottom w:val="nil"/>
              <w:right w:val="nil"/>
            </w:tcBorders>
            <w:shd w:val="clear" w:color="auto" w:fill="auto"/>
            <w:noWrap/>
            <w:vAlign w:val="bottom"/>
          </w:tcPr>
          <w:p w14:paraId="202CD405" w14:textId="028054D8" w:rsidR="00105B15" w:rsidRPr="00105B15" w:rsidRDefault="00105B15" w:rsidP="00105B15">
            <w:pPr>
              <w:spacing w:before="40" w:after="40"/>
              <w:jc w:val="right"/>
              <w:rPr>
                <w:color w:val="000000"/>
                <w:sz w:val="18"/>
                <w:szCs w:val="18"/>
                <w:lang w:val="es-ES"/>
              </w:rPr>
            </w:pPr>
            <w:r w:rsidRPr="00105B15">
              <w:rPr>
                <w:sz w:val="18"/>
                <w:szCs w:val="18"/>
                <w:lang w:val="es-ES"/>
              </w:rPr>
              <w:t>25 547</w:t>
            </w:r>
          </w:p>
        </w:tc>
        <w:tc>
          <w:tcPr>
            <w:tcW w:w="1663" w:type="dxa"/>
            <w:tcBorders>
              <w:top w:val="nil"/>
              <w:left w:val="nil"/>
              <w:bottom w:val="nil"/>
              <w:right w:val="nil"/>
            </w:tcBorders>
            <w:shd w:val="clear" w:color="auto" w:fill="auto"/>
            <w:noWrap/>
            <w:vAlign w:val="bottom"/>
          </w:tcPr>
          <w:p w14:paraId="72CE92B7" w14:textId="0CDEEAF4"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tcPr>
          <w:p w14:paraId="79DF5A95" w14:textId="0F60E3E0"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tcPr>
          <w:p w14:paraId="08A2F9BF" w14:textId="52FF31DF" w:rsidR="00105B15" w:rsidRPr="00105B15" w:rsidRDefault="00105B15" w:rsidP="00105B15">
            <w:pPr>
              <w:spacing w:before="40" w:after="40"/>
              <w:jc w:val="right"/>
              <w:rPr>
                <w:color w:val="000000"/>
                <w:sz w:val="18"/>
                <w:szCs w:val="18"/>
                <w:lang w:val="es-ES"/>
              </w:rPr>
            </w:pPr>
            <w:r w:rsidRPr="00105B15">
              <w:rPr>
                <w:sz w:val="18"/>
                <w:szCs w:val="18"/>
                <w:lang w:val="es-ES"/>
              </w:rPr>
              <w:t>30 793</w:t>
            </w:r>
          </w:p>
        </w:tc>
        <w:tc>
          <w:tcPr>
            <w:tcW w:w="1664" w:type="dxa"/>
            <w:tcBorders>
              <w:top w:val="nil"/>
              <w:left w:val="nil"/>
              <w:bottom w:val="nil"/>
              <w:right w:val="nil"/>
            </w:tcBorders>
            <w:shd w:val="clear" w:color="auto" w:fill="auto"/>
            <w:noWrap/>
            <w:vAlign w:val="bottom"/>
          </w:tcPr>
          <w:p w14:paraId="6F53D25A" w14:textId="7BE62F9C" w:rsidR="00105B15" w:rsidRPr="00105B15" w:rsidRDefault="00105B15" w:rsidP="00105B15">
            <w:pPr>
              <w:spacing w:before="40" w:after="40"/>
              <w:jc w:val="right"/>
              <w:rPr>
                <w:color w:val="000000"/>
                <w:sz w:val="18"/>
                <w:szCs w:val="18"/>
                <w:lang w:val="es-ES"/>
              </w:rPr>
            </w:pPr>
            <w:r w:rsidRPr="00105B15">
              <w:rPr>
                <w:sz w:val="18"/>
                <w:szCs w:val="18"/>
                <w:lang w:val="es-ES"/>
              </w:rPr>
              <w:t>56 340</w:t>
            </w:r>
          </w:p>
        </w:tc>
      </w:tr>
      <w:tr w:rsidR="00105B15" w:rsidRPr="00105B15" w14:paraId="0D139AE7" w14:textId="77777777" w:rsidTr="007E4407">
        <w:trPr>
          <w:trHeight w:val="161"/>
          <w:jc w:val="right"/>
        </w:trPr>
        <w:tc>
          <w:tcPr>
            <w:tcW w:w="2267" w:type="dxa"/>
            <w:tcBorders>
              <w:top w:val="nil"/>
              <w:left w:val="nil"/>
              <w:bottom w:val="nil"/>
              <w:right w:val="nil"/>
            </w:tcBorders>
            <w:shd w:val="clear" w:color="auto" w:fill="auto"/>
            <w:noWrap/>
            <w:vAlign w:val="bottom"/>
            <w:hideMark/>
          </w:tcPr>
          <w:p w14:paraId="568F8B3C" w14:textId="281E7E05" w:rsidR="00105B15" w:rsidRPr="00105B15" w:rsidRDefault="00105B15" w:rsidP="00105B15">
            <w:pPr>
              <w:spacing w:before="40" w:after="40"/>
              <w:rPr>
                <w:color w:val="000000"/>
                <w:sz w:val="18"/>
                <w:szCs w:val="18"/>
                <w:lang w:val="es-ES"/>
              </w:rPr>
            </w:pPr>
            <w:r w:rsidRPr="00105B15">
              <w:rPr>
                <w:sz w:val="18"/>
                <w:szCs w:val="18"/>
                <w:lang w:val="es-ES"/>
              </w:rPr>
              <w:t>Francia (</w:t>
            </w:r>
            <w:proofErr w:type="spellStart"/>
            <w:r w:rsidRPr="00105B15">
              <w:rPr>
                <w:sz w:val="18"/>
                <w:szCs w:val="18"/>
                <w:lang w:val="es-ES"/>
              </w:rPr>
              <w:t>Agence</w:t>
            </w:r>
            <w:proofErr w:type="spellEnd"/>
            <w:r w:rsidRPr="00105B15">
              <w:rPr>
                <w:sz w:val="18"/>
                <w:szCs w:val="18"/>
                <w:lang w:val="es-ES"/>
              </w:rPr>
              <w:t xml:space="preserve"> </w:t>
            </w:r>
            <w:proofErr w:type="spellStart"/>
            <w:r w:rsidRPr="00105B15">
              <w:rPr>
                <w:sz w:val="18"/>
                <w:szCs w:val="18"/>
                <w:lang w:val="es-ES"/>
              </w:rPr>
              <w:t>française</w:t>
            </w:r>
            <w:proofErr w:type="spellEnd"/>
            <w:r w:rsidRPr="00105B15">
              <w:rPr>
                <w:sz w:val="18"/>
                <w:szCs w:val="18"/>
                <w:lang w:val="es-ES"/>
              </w:rPr>
              <w:t xml:space="preserve"> </w:t>
            </w:r>
            <w:proofErr w:type="spellStart"/>
            <w:r w:rsidRPr="00105B15">
              <w:rPr>
                <w:sz w:val="18"/>
                <w:szCs w:val="18"/>
                <w:lang w:val="es-ES"/>
              </w:rPr>
              <w:t>pour</w:t>
            </w:r>
            <w:proofErr w:type="spellEnd"/>
            <w:r w:rsidRPr="00105B15">
              <w:rPr>
                <w:sz w:val="18"/>
                <w:szCs w:val="18"/>
                <w:lang w:val="es-ES"/>
              </w:rPr>
              <w:t xml:space="preserve"> la </w:t>
            </w:r>
            <w:proofErr w:type="spellStart"/>
            <w:r w:rsidRPr="00105B15">
              <w:rPr>
                <w:sz w:val="18"/>
                <w:szCs w:val="18"/>
                <w:lang w:val="es-ES"/>
              </w:rPr>
              <w:t>biodiversité</w:t>
            </w:r>
            <w:proofErr w:type="spellEnd"/>
            <w:r w:rsidRPr="00105B15">
              <w:rPr>
                <w:sz w:val="18"/>
                <w:szCs w:val="18"/>
                <w:lang w:val="es-ES"/>
              </w:rPr>
              <w:t>)</w:t>
            </w:r>
          </w:p>
        </w:tc>
        <w:tc>
          <w:tcPr>
            <w:tcW w:w="2553" w:type="dxa"/>
            <w:tcBorders>
              <w:top w:val="nil"/>
              <w:left w:val="nil"/>
              <w:bottom w:val="nil"/>
              <w:right w:val="nil"/>
            </w:tcBorders>
            <w:shd w:val="clear" w:color="auto" w:fill="auto"/>
            <w:vAlign w:val="bottom"/>
            <w:hideMark/>
          </w:tcPr>
          <w:p w14:paraId="5BDD671E" w14:textId="78C0A1D4" w:rsidR="00105B15" w:rsidRPr="00105B15" w:rsidRDefault="00105B15" w:rsidP="00105B15">
            <w:pPr>
              <w:spacing w:before="40" w:after="40"/>
              <w:rPr>
                <w:color w:val="000000"/>
                <w:sz w:val="18"/>
                <w:szCs w:val="18"/>
                <w:lang w:val="es-ES"/>
              </w:rPr>
            </w:pPr>
            <w:r w:rsidRPr="00105B15">
              <w:rPr>
                <w:sz w:val="18"/>
                <w:szCs w:val="18"/>
                <w:lang w:val="es-ES"/>
              </w:rPr>
              <w:t xml:space="preserve">Evaluación mundial </w:t>
            </w:r>
          </w:p>
        </w:tc>
        <w:tc>
          <w:tcPr>
            <w:tcW w:w="1663" w:type="dxa"/>
            <w:tcBorders>
              <w:top w:val="nil"/>
              <w:left w:val="nil"/>
              <w:bottom w:val="nil"/>
              <w:right w:val="nil"/>
            </w:tcBorders>
            <w:shd w:val="clear" w:color="auto" w:fill="auto"/>
            <w:vAlign w:val="bottom"/>
            <w:hideMark/>
          </w:tcPr>
          <w:p w14:paraId="57C9E06F" w14:textId="453F09AE" w:rsidR="00105B15" w:rsidRPr="00105B15" w:rsidRDefault="00105B15" w:rsidP="00105B15">
            <w:pPr>
              <w:spacing w:before="40" w:after="40"/>
              <w:rPr>
                <w:color w:val="000000"/>
                <w:sz w:val="18"/>
                <w:szCs w:val="18"/>
                <w:lang w:val="es-ES"/>
              </w:rPr>
            </w:pPr>
            <w:r w:rsidRPr="00105B15">
              <w:rPr>
                <w:sz w:val="18"/>
                <w:szCs w:val="18"/>
                <w:lang w:val="es-ES"/>
              </w:rPr>
              <w:t>Apoyo a los productos previstos</w:t>
            </w:r>
          </w:p>
        </w:tc>
        <w:tc>
          <w:tcPr>
            <w:tcW w:w="1663" w:type="dxa"/>
            <w:tcBorders>
              <w:top w:val="nil"/>
              <w:left w:val="nil"/>
              <w:bottom w:val="nil"/>
              <w:right w:val="nil"/>
            </w:tcBorders>
            <w:shd w:val="clear" w:color="auto" w:fill="auto"/>
            <w:noWrap/>
            <w:vAlign w:val="bottom"/>
            <w:hideMark/>
          </w:tcPr>
          <w:p w14:paraId="76B3E9CC" w14:textId="5CEEA0A1" w:rsidR="00105B15" w:rsidRPr="00105B15" w:rsidRDefault="00105B15" w:rsidP="00105B15">
            <w:pPr>
              <w:spacing w:before="40" w:after="40"/>
              <w:jc w:val="right"/>
              <w:rPr>
                <w:color w:val="000000"/>
                <w:sz w:val="18"/>
                <w:szCs w:val="18"/>
                <w:lang w:val="es-ES"/>
              </w:rPr>
            </w:pPr>
            <w:r w:rsidRPr="00105B15">
              <w:rPr>
                <w:sz w:val="18"/>
                <w:szCs w:val="18"/>
                <w:lang w:val="es-ES"/>
              </w:rPr>
              <w:t>105 798</w:t>
            </w:r>
          </w:p>
        </w:tc>
        <w:tc>
          <w:tcPr>
            <w:tcW w:w="1663" w:type="dxa"/>
            <w:tcBorders>
              <w:top w:val="nil"/>
              <w:left w:val="nil"/>
              <w:bottom w:val="nil"/>
              <w:right w:val="nil"/>
            </w:tcBorders>
            <w:shd w:val="clear" w:color="auto" w:fill="auto"/>
            <w:noWrap/>
            <w:vAlign w:val="bottom"/>
            <w:hideMark/>
          </w:tcPr>
          <w:p w14:paraId="6F1D3164" w14:textId="49951F7F" w:rsidR="00105B15" w:rsidRPr="00105B15" w:rsidRDefault="00105B15" w:rsidP="00105B15">
            <w:pPr>
              <w:spacing w:before="40" w:after="40"/>
              <w:jc w:val="right"/>
              <w:rPr>
                <w:color w:val="000000"/>
                <w:sz w:val="18"/>
                <w:szCs w:val="18"/>
                <w:lang w:val="es-ES" w:eastAsia="en-GB"/>
              </w:rPr>
            </w:pPr>
          </w:p>
        </w:tc>
        <w:tc>
          <w:tcPr>
            <w:tcW w:w="1663" w:type="dxa"/>
            <w:tcBorders>
              <w:top w:val="nil"/>
              <w:left w:val="nil"/>
              <w:bottom w:val="nil"/>
              <w:right w:val="nil"/>
            </w:tcBorders>
            <w:shd w:val="clear" w:color="auto" w:fill="auto"/>
            <w:noWrap/>
            <w:vAlign w:val="bottom"/>
            <w:hideMark/>
          </w:tcPr>
          <w:p w14:paraId="4DFCB3F3" w14:textId="31FCC749"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72905D65" w14:textId="4E86657A" w:rsidR="00105B15" w:rsidRPr="00105B15" w:rsidRDefault="00105B15" w:rsidP="00105B15">
            <w:pPr>
              <w:spacing w:before="40" w:after="40"/>
              <w:jc w:val="right"/>
              <w:rPr>
                <w:color w:val="000000"/>
                <w:sz w:val="18"/>
                <w:szCs w:val="18"/>
                <w:lang w:val="es-ES" w:eastAsia="en-GB"/>
              </w:rPr>
            </w:pPr>
            <w:r w:rsidRPr="00105B15">
              <w:rPr>
                <w:sz w:val="18"/>
                <w:szCs w:val="18"/>
                <w:lang w:val="es-ES"/>
              </w:rPr>
              <w:t>76 409</w:t>
            </w:r>
          </w:p>
        </w:tc>
        <w:tc>
          <w:tcPr>
            <w:tcW w:w="1664" w:type="dxa"/>
            <w:tcBorders>
              <w:top w:val="nil"/>
              <w:left w:val="nil"/>
              <w:bottom w:val="nil"/>
              <w:right w:val="nil"/>
            </w:tcBorders>
            <w:shd w:val="clear" w:color="auto" w:fill="auto"/>
            <w:noWrap/>
            <w:vAlign w:val="bottom"/>
            <w:hideMark/>
          </w:tcPr>
          <w:p w14:paraId="275BF004" w14:textId="519B4583" w:rsidR="00105B15" w:rsidRPr="00105B15" w:rsidRDefault="00105B15" w:rsidP="00105B15">
            <w:pPr>
              <w:spacing w:before="40" w:after="40"/>
              <w:jc w:val="right"/>
              <w:rPr>
                <w:color w:val="000000"/>
                <w:sz w:val="18"/>
                <w:szCs w:val="18"/>
                <w:lang w:val="es-ES"/>
              </w:rPr>
            </w:pPr>
            <w:r w:rsidRPr="00105B15">
              <w:rPr>
                <w:sz w:val="18"/>
                <w:szCs w:val="18"/>
                <w:lang w:val="es-ES"/>
              </w:rPr>
              <w:t>182 207</w:t>
            </w:r>
          </w:p>
        </w:tc>
      </w:tr>
      <w:tr w:rsidR="00105B15" w:rsidRPr="00105B15" w14:paraId="38F9230D" w14:textId="77777777" w:rsidTr="007E4407">
        <w:trPr>
          <w:trHeight w:val="161"/>
          <w:jc w:val="right"/>
        </w:trPr>
        <w:tc>
          <w:tcPr>
            <w:tcW w:w="2267" w:type="dxa"/>
            <w:tcBorders>
              <w:top w:val="nil"/>
              <w:left w:val="nil"/>
              <w:bottom w:val="nil"/>
              <w:right w:val="nil"/>
            </w:tcBorders>
            <w:shd w:val="clear" w:color="auto" w:fill="auto"/>
            <w:vAlign w:val="bottom"/>
            <w:hideMark/>
          </w:tcPr>
          <w:p w14:paraId="442A5467" w14:textId="7811A91D" w:rsidR="00105B15" w:rsidRPr="00105B15" w:rsidRDefault="00105B15" w:rsidP="00105B15">
            <w:pPr>
              <w:spacing w:before="40" w:after="40"/>
              <w:rPr>
                <w:color w:val="000000"/>
                <w:sz w:val="18"/>
                <w:szCs w:val="18"/>
                <w:lang w:val="es-ES"/>
              </w:rPr>
            </w:pPr>
            <w:r w:rsidRPr="00105B15">
              <w:rPr>
                <w:sz w:val="18"/>
                <w:szCs w:val="18"/>
                <w:lang w:val="es-ES"/>
              </w:rPr>
              <w:t>Francia (</w:t>
            </w:r>
            <w:proofErr w:type="spellStart"/>
            <w:r w:rsidRPr="00105B15">
              <w:rPr>
                <w:sz w:val="18"/>
                <w:szCs w:val="18"/>
                <w:lang w:val="es-ES"/>
              </w:rPr>
              <w:t>Agence</w:t>
            </w:r>
            <w:proofErr w:type="spellEnd"/>
            <w:r w:rsidRPr="00105B15">
              <w:rPr>
                <w:sz w:val="18"/>
                <w:szCs w:val="18"/>
                <w:lang w:val="es-ES"/>
              </w:rPr>
              <w:t xml:space="preserve"> </w:t>
            </w:r>
            <w:proofErr w:type="spellStart"/>
            <w:r w:rsidRPr="00105B15">
              <w:rPr>
                <w:sz w:val="18"/>
                <w:szCs w:val="18"/>
                <w:lang w:val="es-ES"/>
              </w:rPr>
              <w:t>française</w:t>
            </w:r>
            <w:proofErr w:type="spellEnd"/>
            <w:r w:rsidRPr="00105B15">
              <w:rPr>
                <w:sz w:val="18"/>
                <w:szCs w:val="18"/>
                <w:lang w:val="es-ES"/>
              </w:rPr>
              <w:t xml:space="preserve"> </w:t>
            </w:r>
            <w:proofErr w:type="spellStart"/>
            <w:r w:rsidRPr="00105B15">
              <w:rPr>
                <w:sz w:val="18"/>
                <w:szCs w:val="18"/>
                <w:lang w:val="es-ES"/>
              </w:rPr>
              <w:t>pour</w:t>
            </w:r>
            <w:proofErr w:type="spellEnd"/>
            <w:r w:rsidRPr="00105B15">
              <w:rPr>
                <w:sz w:val="18"/>
                <w:szCs w:val="18"/>
                <w:lang w:val="es-ES"/>
              </w:rPr>
              <w:t xml:space="preserve"> la </w:t>
            </w:r>
            <w:proofErr w:type="spellStart"/>
            <w:r w:rsidRPr="00105B15">
              <w:rPr>
                <w:sz w:val="18"/>
                <w:szCs w:val="18"/>
                <w:lang w:val="es-ES"/>
              </w:rPr>
              <w:t>biodiversité</w:t>
            </w:r>
            <w:proofErr w:type="spellEnd"/>
            <w:r w:rsidRPr="00105B15">
              <w:rPr>
                <w:sz w:val="18"/>
                <w:szCs w:val="18"/>
                <w:lang w:val="es-ES"/>
              </w:rPr>
              <w:t>)</w:t>
            </w:r>
          </w:p>
        </w:tc>
        <w:tc>
          <w:tcPr>
            <w:tcW w:w="2553" w:type="dxa"/>
            <w:tcBorders>
              <w:top w:val="nil"/>
              <w:left w:val="nil"/>
              <w:bottom w:val="nil"/>
              <w:right w:val="nil"/>
            </w:tcBorders>
            <w:shd w:val="clear" w:color="auto" w:fill="auto"/>
            <w:vAlign w:val="bottom"/>
            <w:hideMark/>
          </w:tcPr>
          <w:p w14:paraId="26F4CE02" w14:textId="679F2AA2" w:rsidR="00105B15" w:rsidRPr="00105B15" w:rsidRDefault="00105B15" w:rsidP="00105B15">
            <w:pPr>
              <w:spacing w:before="40" w:after="40"/>
              <w:rPr>
                <w:sz w:val="18"/>
                <w:szCs w:val="18"/>
                <w:lang w:val="es-ES"/>
              </w:rPr>
            </w:pPr>
            <w:r w:rsidRPr="00105B15">
              <w:rPr>
                <w:sz w:val="18"/>
                <w:szCs w:val="18"/>
                <w:lang w:val="es-ES"/>
              </w:rPr>
              <w:t xml:space="preserve">Apoyo a la evaluación de las especies exóticas invasoras </w:t>
            </w:r>
          </w:p>
        </w:tc>
        <w:tc>
          <w:tcPr>
            <w:tcW w:w="1663" w:type="dxa"/>
            <w:tcBorders>
              <w:top w:val="nil"/>
              <w:left w:val="nil"/>
              <w:bottom w:val="nil"/>
              <w:right w:val="nil"/>
            </w:tcBorders>
            <w:shd w:val="clear" w:color="auto" w:fill="auto"/>
            <w:vAlign w:val="bottom"/>
            <w:hideMark/>
          </w:tcPr>
          <w:p w14:paraId="188FED5C" w14:textId="30F0345C" w:rsidR="00105B15" w:rsidRPr="00105B15" w:rsidRDefault="00105B15" w:rsidP="00105B15">
            <w:pPr>
              <w:spacing w:before="40" w:after="40"/>
              <w:rPr>
                <w:color w:val="000000"/>
                <w:sz w:val="18"/>
                <w:szCs w:val="18"/>
                <w:lang w:val="es-ES"/>
              </w:rPr>
            </w:pPr>
            <w:r w:rsidRPr="00105B15">
              <w:rPr>
                <w:sz w:val="18"/>
                <w:szCs w:val="18"/>
                <w:lang w:val="es-ES"/>
              </w:rPr>
              <w:t>Apoyo a los productos previstos</w:t>
            </w:r>
          </w:p>
        </w:tc>
        <w:tc>
          <w:tcPr>
            <w:tcW w:w="1663" w:type="dxa"/>
            <w:tcBorders>
              <w:top w:val="nil"/>
              <w:left w:val="nil"/>
              <w:bottom w:val="nil"/>
              <w:right w:val="nil"/>
            </w:tcBorders>
            <w:shd w:val="clear" w:color="auto" w:fill="auto"/>
            <w:noWrap/>
            <w:vAlign w:val="bottom"/>
            <w:hideMark/>
          </w:tcPr>
          <w:p w14:paraId="64919299" w14:textId="736F2F7D"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3FB1EFEB" w14:textId="72302871" w:rsidR="00105B15" w:rsidRPr="00105B15" w:rsidRDefault="00105B15" w:rsidP="00105B15">
            <w:pPr>
              <w:spacing w:before="40" w:after="40"/>
              <w:jc w:val="right"/>
              <w:rPr>
                <w:color w:val="000000"/>
                <w:sz w:val="18"/>
                <w:szCs w:val="18"/>
                <w:lang w:val="es-ES" w:eastAsia="en-GB"/>
              </w:rPr>
            </w:pPr>
            <w:r w:rsidRPr="00105B15">
              <w:rPr>
                <w:sz w:val="18"/>
                <w:szCs w:val="18"/>
                <w:lang w:val="es-ES"/>
              </w:rPr>
              <w:t>82 287</w:t>
            </w:r>
          </w:p>
        </w:tc>
        <w:tc>
          <w:tcPr>
            <w:tcW w:w="1663" w:type="dxa"/>
            <w:tcBorders>
              <w:top w:val="nil"/>
              <w:left w:val="nil"/>
              <w:bottom w:val="nil"/>
              <w:right w:val="nil"/>
            </w:tcBorders>
            <w:shd w:val="clear" w:color="auto" w:fill="auto"/>
            <w:noWrap/>
            <w:vAlign w:val="bottom"/>
            <w:hideMark/>
          </w:tcPr>
          <w:p w14:paraId="284DD946" w14:textId="70219477"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4D95102C" w14:textId="455459E7" w:rsidR="00105B15" w:rsidRPr="00105B15" w:rsidRDefault="00105B15" w:rsidP="00105B15">
            <w:pPr>
              <w:spacing w:before="40" w:after="40"/>
              <w:jc w:val="right"/>
              <w:rPr>
                <w:color w:val="000000"/>
                <w:sz w:val="18"/>
                <w:szCs w:val="18"/>
                <w:lang w:val="es-ES" w:eastAsia="en-GB"/>
              </w:rPr>
            </w:pPr>
            <w:r w:rsidRPr="00105B15">
              <w:rPr>
                <w:sz w:val="18"/>
                <w:szCs w:val="18"/>
                <w:lang w:val="es-ES"/>
              </w:rPr>
              <w:t>182 207</w:t>
            </w:r>
          </w:p>
        </w:tc>
        <w:tc>
          <w:tcPr>
            <w:tcW w:w="1664" w:type="dxa"/>
            <w:tcBorders>
              <w:top w:val="nil"/>
              <w:left w:val="nil"/>
              <w:bottom w:val="nil"/>
              <w:right w:val="nil"/>
            </w:tcBorders>
            <w:shd w:val="clear" w:color="auto" w:fill="auto"/>
            <w:noWrap/>
            <w:vAlign w:val="bottom"/>
            <w:hideMark/>
          </w:tcPr>
          <w:p w14:paraId="6A9A353C" w14:textId="2223AA1C" w:rsidR="00105B15" w:rsidRPr="00105B15" w:rsidRDefault="00105B15" w:rsidP="00105B15">
            <w:pPr>
              <w:spacing w:before="40" w:after="40"/>
              <w:jc w:val="right"/>
              <w:rPr>
                <w:color w:val="000000"/>
                <w:sz w:val="18"/>
                <w:szCs w:val="18"/>
                <w:lang w:val="es-ES"/>
              </w:rPr>
            </w:pPr>
            <w:r w:rsidRPr="00105B15">
              <w:rPr>
                <w:sz w:val="18"/>
                <w:szCs w:val="18"/>
                <w:lang w:val="es-ES"/>
              </w:rPr>
              <w:t>264 494</w:t>
            </w:r>
          </w:p>
        </w:tc>
      </w:tr>
      <w:tr w:rsidR="00105B15" w:rsidRPr="00105B15" w14:paraId="32F92A59" w14:textId="77777777" w:rsidTr="007E4407">
        <w:trPr>
          <w:trHeight w:val="161"/>
          <w:jc w:val="right"/>
        </w:trPr>
        <w:tc>
          <w:tcPr>
            <w:tcW w:w="2267" w:type="dxa"/>
            <w:tcBorders>
              <w:top w:val="nil"/>
              <w:left w:val="nil"/>
              <w:bottom w:val="nil"/>
              <w:right w:val="nil"/>
            </w:tcBorders>
            <w:shd w:val="clear" w:color="auto" w:fill="auto"/>
            <w:vAlign w:val="bottom"/>
            <w:hideMark/>
          </w:tcPr>
          <w:p w14:paraId="48C284E9" w14:textId="6C47ABC6" w:rsidR="00105B15" w:rsidRPr="00105B15" w:rsidRDefault="00105B15" w:rsidP="00105B15">
            <w:pPr>
              <w:spacing w:before="40" w:after="40"/>
              <w:rPr>
                <w:color w:val="000000"/>
                <w:sz w:val="18"/>
                <w:szCs w:val="18"/>
                <w:lang w:val="es-ES"/>
              </w:rPr>
            </w:pPr>
            <w:r w:rsidRPr="00105B15">
              <w:rPr>
                <w:sz w:val="18"/>
                <w:szCs w:val="18"/>
                <w:lang w:val="es-ES"/>
              </w:rPr>
              <w:t>Francia (</w:t>
            </w:r>
            <w:proofErr w:type="spellStart"/>
            <w:r w:rsidRPr="00105B15">
              <w:rPr>
                <w:sz w:val="18"/>
                <w:szCs w:val="18"/>
                <w:lang w:val="es-ES"/>
              </w:rPr>
              <w:t>Agence</w:t>
            </w:r>
            <w:proofErr w:type="spellEnd"/>
            <w:r w:rsidRPr="00105B15">
              <w:rPr>
                <w:sz w:val="18"/>
                <w:szCs w:val="18"/>
                <w:lang w:val="es-ES"/>
              </w:rPr>
              <w:t xml:space="preserve"> </w:t>
            </w:r>
            <w:proofErr w:type="spellStart"/>
            <w:r w:rsidRPr="00105B15">
              <w:rPr>
                <w:sz w:val="18"/>
                <w:szCs w:val="18"/>
                <w:lang w:val="es-ES"/>
              </w:rPr>
              <w:t>française</w:t>
            </w:r>
            <w:proofErr w:type="spellEnd"/>
            <w:r w:rsidRPr="00105B15">
              <w:rPr>
                <w:sz w:val="18"/>
                <w:szCs w:val="18"/>
                <w:lang w:val="es-ES"/>
              </w:rPr>
              <w:t xml:space="preserve"> </w:t>
            </w:r>
            <w:proofErr w:type="spellStart"/>
            <w:r w:rsidRPr="00105B15">
              <w:rPr>
                <w:sz w:val="18"/>
                <w:szCs w:val="18"/>
                <w:lang w:val="es-ES"/>
              </w:rPr>
              <w:t>pour</w:t>
            </w:r>
            <w:proofErr w:type="spellEnd"/>
            <w:r w:rsidRPr="00105B15">
              <w:rPr>
                <w:sz w:val="18"/>
                <w:szCs w:val="18"/>
                <w:lang w:val="es-ES"/>
              </w:rPr>
              <w:t xml:space="preserve"> la </w:t>
            </w:r>
            <w:proofErr w:type="spellStart"/>
            <w:r w:rsidRPr="00105B15">
              <w:rPr>
                <w:sz w:val="18"/>
                <w:szCs w:val="18"/>
                <w:lang w:val="es-ES"/>
              </w:rPr>
              <w:t>biodiversité</w:t>
            </w:r>
            <w:proofErr w:type="spellEnd"/>
            <w:r w:rsidRPr="00105B15">
              <w:rPr>
                <w:sz w:val="18"/>
                <w:szCs w:val="18"/>
                <w:lang w:val="es-ES"/>
              </w:rPr>
              <w:t>)</w:t>
            </w:r>
          </w:p>
        </w:tc>
        <w:tc>
          <w:tcPr>
            <w:tcW w:w="2553" w:type="dxa"/>
            <w:tcBorders>
              <w:top w:val="nil"/>
              <w:left w:val="nil"/>
              <w:bottom w:val="nil"/>
              <w:right w:val="nil"/>
            </w:tcBorders>
            <w:shd w:val="clear" w:color="auto" w:fill="auto"/>
            <w:vAlign w:val="bottom"/>
            <w:hideMark/>
          </w:tcPr>
          <w:p w14:paraId="6971BAA7" w14:textId="4FE6DCF6" w:rsidR="00105B15" w:rsidRPr="00105B15" w:rsidRDefault="00105B15" w:rsidP="00105B15">
            <w:pPr>
              <w:spacing w:before="40" w:after="40"/>
              <w:rPr>
                <w:sz w:val="18"/>
                <w:szCs w:val="18"/>
                <w:lang w:val="es-ES"/>
              </w:rPr>
            </w:pPr>
            <w:r w:rsidRPr="00105B15">
              <w:rPr>
                <w:sz w:val="18"/>
                <w:szCs w:val="18"/>
                <w:lang w:val="es-ES"/>
              </w:rPr>
              <w:t xml:space="preserve">Apoyo a la evaluación del uso sostenible de las especies silvestres </w:t>
            </w:r>
          </w:p>
        </w:tc>
        <w:tc>
          <w:tcPr>
            <w:tcW w:w="1663" w:type="dxa"/>
            <w:tcBorders>
              <w:top w:val="nil"/>
              <w:left w:val="nil"/>
              <w:bottom w:val="nil"/>
              <w:right w:val="nil"/>
            </w:tcBorders>
            <w:shd w:val="clear" w:color="auto" w:fill="auto"/>
            <w:vAlign w:val="bottom"/>
            <w:hideMark/>
          </w:tcPr>
          <w:p w14:paraId="4B129AF8" w14:textId="2CC3A806" w:rsidR="00105B15" w:rsidRPr="00105B15" w:rsidRDefault="00105B15" w:rsidP="00105B15">
            <w:pPr>
              <w:spacing w:before="40" w:after="40"/>
              <w:rPr>
                <w:color w:val="000000"/>
                <w:sz w:val="18"/>
                <w:szCs w:val="18"/>
                <w:lang w:val="es-ES"/>
              </w:rPr>
            </w:pPr>
            <w:r w:rsidRPr="00105B15">
              <w:rPr>
                <w:sz w:val="18"/>
                <w:szCs w:val="18"/>
                <w:lang w:val="es-ES"/>
              </w:rPr>
              <w:t>Apoyo a los productos previstos</w:t>
            </w:r>
          </w:p>
        </w:tc>
        <w:tc>
          <w:tcPr>
            <w:tcW w:w="1663" w:type="dxa"/>
            <w:tcBorders>
              <w:top w:val="nil"/>
              <w:left w:val="nil"/>
              <w:bottom w:val="nil"/>
              <w:right w:val="nil"/>
            </w:tcBorders>
            <w:shd w:val="clear" w:color="auto" w:fill="auto"/>
            <w:noWrap/>
            <w:vAlign w:val="bottom"/>
            <w:hideMark/>
          </w:tcPr>
          <w:p w14:paraId="23CFF111" w14:textId="6875AD88" w:rsidR="00105B15" w:rsidRPr="00105B15" w:rsidRDefault="00105B15" w:rsidP="00105B15">
            <w:pPr>
              <w:spacing w:before="40" w:after="40"/>
              <w:jc w:val="right"/>
              <w:rPr>
                <w:color w:val="000000"/>
                <w:sz w:val="18"/>
                <w:szCs w:val="18"/>
                <w:lang w:val="es-ES"/>
              </w:rPr>
            </w:pPr>
            <w:r w:rsidRPr="00105B15">
              <w:rPr>
                <w:sz w:val="18"/>
                <w:szCs w:val="18"/>
                <w:lang w:val="es-ES"/>
              </w:rPr>
              <w:t>82 287</w:t>
            </w:r>
          </w:p>
        </w:tc>
        <w:tc>
          <w:tcPr>
            <w:tcW w:w="1663" w:type="dxa"/>
            <w:tcBorders>
              <w:top w:val="nil"/>
              <w:left w:val="nil"/>
              <w:bottom w:val="nil"/>
              <w:right w:val="nil"/>
            </w:tcBorders>
            <w:shd w:val="clear" w:color="auto" w:fill="auto"/>
            <w:noWrap/>
            <w:vAlign w:val="bottom"/>
            <w:hideMark/>
          </w:tcPr>
          <w:p w14:paraId="7B5FCBE6" w14:textId="60B47C44"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251E35A3" w14:textId="14314B23"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12FC6417" w14:textId="52216DBC" w:rsidR="00105B15" w:rsidRPr="00105B15" w:rsidRDefault="00105B15" w:rsidP="00105B15">
            <w:pPr>
              <w:spacing w:before="40" w:after="40"/>
              <w:jc w:val="right"/>
              <w:rPr>
                <w:color w:val="000000"/>
                <w:sz w:val="18"/>
                <w:szCs w:val="18"/>
                <w:lang w:val="es-ES" w:eastAsia="en-GB"/>
              </w:rPr>
            </w:pPr>
            <w:r w:rsidRPr="00105B15">
              <w:rPr>
                <w:sz w:val="18"/>
                <w:szCs w:val="18"/>
                <w:lang w:val="es-ES"/>
              </w:rPr>
              <w:t>182 207</w:t>
            </w:r>
          </w:p>
        </w:tc>
        <w:tc>
          <w:tcPr>
            <w:tcW w:w="1664" w:type="dxa"/>
            <w:tcBorders>
              <w:top w:val="nil"/>
              <w:left w:val="nil"/>
              <w:bottom w:val="nil"/>
              <w:right w:val="nil"/>
            </w:tcBorders>
            <w:shd w:val="clear" w:color="auto" w:fill="auto"/>
            <w:noWrap/>
            <w:vAlign w:val="bottom"/>
            <w:hideMark/>
          </w:tcPr>
          <w:p w14:paraId="779890D5" w14:textId="0D72296F" w:rsidR="00105B15" w:rsidRPr="00105B15" w:rsidRDefault="00105B15" w:rsidP="00105B15">
            <w:pPr>
              <w:spacing w:before="40" w:after="40"/>
              <w:jc w:val="right"/>
              <w:rPr>
                <w:color w:val="000000"/>
                <w:sz w:val="18"/>
                <w:szCs w:val="18"/>
                <w:lang w:val="es-ES"/>
              </w:rPr>
            </w:pPr>
            <w:r w:rsidRPr="00105B15">
              <w:rPr>
                <w:sz w:val="18"/>
                <w:szCs w:val="18"/>
                <w:lang w:val="es-ES"/>
              </w:rPr>
              <w:t>264 494</w:t>
            </w:r>
          </w:p>
        </w:tc>
      </w:tr>
      <w:tr w:rsidR="00105B15" w:rsidRPr="00105B15" w14:paraId="5A3B14E2" w14:textId="77777777" w:rsidTr="007E4407">
        <w:trPr>
          <w:trHeight w:val="161"/>
          <w:jc w:val="right"/>
        </w:trPr>
        <w:tc>
          <w:tcPr>
            <w:tcW w:w="2267" w:type="dxa"/>
            <w:tcBorders>
              <w:top w:val="nil"/>
              <w:left w:val="nil"/>
              <w:bottom w:val="nil"/>
              <w:right w:val="nil"/>
            </w:tcBorders>
            <w:shd w:val="clear" w:color="auto" w:fill="auto"/>
            <w:noWrap/>
            <w:vAlign w:val="bottom"/>
            <w:hideMark/>
          </w:tcPr>
          <w:p w14:paraId="1BDA72A0" w14:textId="3BB7CEE6" w:rsidR="00105B15" w:rsidRPr="00105B15" w:rsidRDefault="00105B15" w:rsidP="00105B15">
            <w:pPr>
              <w:spacing w:before="40" w:after="40"/>
              <w:rPr>
                <w:color w:val="000000"/>
                <w:sz w:val="18"/>
                <w:szCs w:val="18"/>
                <w:lang w:val="es-ES"/>
              </w:rPr>
            </w:pPr>
            <w:r w:rsidRPr="00105B15">
              <w:rPr>
                <w:sz w:val="18"/>
                <w:szCs w:val="18"/>
                <w:lang w:val="es-ES"/>
              </w:rPr>
              <w:t>República de Corea</w:t>
            </w:r>
          </w:p>
        </w:tc>
        <w:tc>
          <w:tcPr>
            <w:tcW w:w="2553" w:type="dxa"/>
            <w:tcBorders>
              <w:top w:val="nil"/>
              <w:left w:val="nil"/>
              <w:bottom w:val="nil"/>
              <w:right w:val="nil"/>
            </w:tcBorders>
            <w:shd w:val="clear" w:color="auto" w:fill="auto"/>
            <w:vAlign w:val="bottom"/>
            <w:hideMark/>
          </w:tcPr>
          <w:p w14:paraId="266C12E2" w14:textId="473AFC13" w:rsidR="00105B15" w:rsidRPr="00105B15" w:rsidRDefault="00105B15" w:rsidP="00105B15">
            <w:pPr>
              <w:spacing w:before="40" w:after="40"/>
              <w:rPr>
                <w:sz w:val="18"/>
                <w:szCs w:val="18"/>
                <w:lang w:val="es-ES"/>
              </w:rPr>
            </w:pPr>
            <w:r w:rsidRPr="00105B15">
              <w:rPr>
                <w:sz w:val="18"/>
                <w:szCs w:val="18"/>
                <w:lang w:val="es-ES"/>
              </w:rPr>
              <w:t xml:space="preserve">Reunión del equipo de tareas sobre conocimientos y datos </w:t>
            </w:r>
          </w:p>
        </w:tc>
        <w:tc>
          <w:tcPr>
            <w:tcW w:w="1663" w:type="dxa"/>
            <w:tcBorders>
              <w:top w:val="nil"/>
              <w:left w:val="nil"/>
              <w:bottom w:val="nil"/>
              <w:right w:val="nil"/>
            </w:tcBorders>
            <w:shd w:val="clear" w:color="auto" w:fill="auto"/>
            <w:vAlign w:val="bottom"/>
            <w:hideMark/>
          </w:tcPr>
          <w:p w14:paraId="1B1D28C4" w14:textId="40B35B8F" w:rsidR="00105B15" w:rsidRPr="00105B15" w:rsidRDefault="00105B15" w:rsidP="00105B15">
            <w:pPr>
              <w:spacing w:before="40" w:after="40"/>
              <w:rPr>
                <w:color w:val="000000"/>
                <w:sz w:val="18"/>
                <w:szCs w:val="18"/>
                <w:lang w:val="es-ES"/>
              </w:rPr>
            </w:pPr>
            <w:r w:rsidRPr="00105B15">
              <w:rPr>
                <w:sz w:val="18"/>
                <w:szCs w:val="18"/>
                <w:lang w:val="es-ES"/>
              </w:rPr>
              <w:t>Apoyo a los participantes</w:t>
            </w:r>
          </w:p>
        </w:tc>
        <w:tc>
          <w:tcPr>
            <w:tcW w:w="1663" w:type="dxa"/>
            <w:tcBorders>
              <w:top w:val="nil"/>
              <w:left w:val="nil"/>
              <w:bottom w:val="nil"/>
              <w:right w:val="nil"/>
            </w:tcBorders>
            <w:shd w:val="clear" w:color="auto" w:fill="auto"/>
            <w:noWrap/>
            <w:vAlign w:val="bottom"/>
            <w:hideMark/>
          </w:tcPr>
          <w:p w14:paraId="48B1B7AD" w14:textId="293B9448" w:rsidR="00105B15" w:rsidRPr="00105B15" w:rsidRDefault="00105B15" w:rsidP="00105B15">
            <w:pPr>
              <w:spacing w:before="40" w:after="40"/>
              <w:jc w:val="right"/>
              <w:rPr>
                <w:color w:val="000000"/>
                <w:sz w:val="18"/>
                <w:szCs w:val="18"/>
                <w:lang w:val="es-ES"/>
              </w:rPr>
            </w:pPr>
            <w:r w:rsidRPr="00105B15">
              <w:rPr>
                <w:sz w:val="18"/>
                <w:szCs w:val="18"/>
                <w:lang w:val="es-ES"/>
              </w:rPr>
              <w:t>123 899</w:t>
            </w:r>
          </w:p>
        </w:tc>
        <w:tc>
          <w:tcPr>
            <w:tcW w:w="1663" w:type="dxa"/>
            <w:tcBorders>
              <w:top w:val="nil"/>
              <w:left w:val="nil"/>
              <w:bottom w:val="nil"/>
              <w:right w:val="nil"/>
            </w:tcBorders>
            <w:shd w:val="clear" w:color="auto" w:fill="auto"/>
            <w:noWrap/>
            <w:vAlign w:val="bottom"/>
            <w:hideMark/>
          </w:tcPr>
          <w:p w14:paraId="64E044D5" w14:textId="39409EC3"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0ABD892E" w14:textId="42FBF731"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24446F79" w14:textId="58780FA9"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4" w:type="dxa"/>
            <w:tcBorders>
              <w:top w:val="nil"/>
              <w:left w:val="nil"/>
              <w:bottom w:val="nil"/>
              <w:right w:val="nil"/>
            </w:tcBorders>
            <w:shd w:val="clear" w:color="auto" w:fill="auto"/>
            <w:noWrap/>
            <w:vAlign w:val="bottom"/>
            <w:hideMark/>
          </w:tcPr>
          <w:p w14:paraId="70752C8D" w14:textId="6F269660" w:rsidR="00105B15" w:rsidRPr="00105B15" w:rsidRDefault="00105B15" w:rsidP="00105B15">
            <w:pPr>
              <w:spacing w:before="40" w:after="40"/>
              <w:jc w:val="right"/>
              <w:rPr>
                <w:color w:val="000000"/>
                <w:sz w:val="18"/>
                <w:szCs w:val="18"/>
                <w:lang w:val="es-ES"/>
              </w:rPr>
            </w:pPr>
            <w:r w:rsidRPr="00105B15">
              <w:rPr>
                <w:sz w:val="18"/>
                <w:szCs w:val="18"/>
                <w:lang w:val="es-ES"/>
              </w:rPr>
              <w:t>123 899</w:t>
            </w:r>
          </w:p>
        </w:tc>
      </w:tr>
      <w:tr w:rsidR="00105B15" w:rsidRPr="00105B15" w14:paraId="115F4281" w14:textId="77777777" w:rsidTr="007E4407">
        <w:trPr>
          <w:trHeight w:val="161"/>
          <w:jc w:val="right"/>
        </w:trPr>
        <w:tc>
          <w:tcPr>
            <w:tcW w:w="2267" w:type="dxa"/>
            <w:tcBorders>
              <w:top w:val="nil"/>
              <w:left w:val="nil"/>
              <w:bottom w:val="single" w:sz="4" w:space="0" w:color="auto"/>
              <w:right w:val="nil"/>
            </w:tcBorders>
            <w:shd w:val="clear" w:color="auto" w:fill="auto"/>
            <w:noWrap/>
            <w:vAlign w:val="bottom"/>
          </w:tcPr>
          <w:p w14:paraId="279CFF17" w14:textId="3199042F" w:rsidR="00105B15" w:rsidRPr="00105B15" w:rsidRDefault="00105B15" w:rsidP="00105B15">
            <w:pPr>
              <w:spacing w:before="40" w:after="40"/>
              <w:rPr>
                <w:color w:val="000000"/>
                <w:sz w:val="18"/>
                <w:szCs w:val="18"/>
                <w:lang w:val="es-ES"/>
              </w:rPr>
            </w:pPr>
            <w:r w:rsidRPr="00105B15">
              <w:rPr>
                <w:sz w:val="18"/>
                <w:szCs w:val="18"/>
                <w:lang w:val="es-ES"/>
              </w:rPr>
              <w:t>Suecia</w:t>
            </w:r>
          </w:p>
        </w:tc>
        <w:tc>
          <w:tcPr>
            <w:tcW w:w="2553" w:type="dxa"/>
            <w:tcBorders>
              <w:top w:val="nil"/>
              <w:left w:val="nil"/>
              <w:bottom w:val="single" w:sz="4" w:space="0" w:color="auto"/>
              <w:right w:val="nil"/>
            </w:tcBorders>
            <w:shd w:val="clear" w:color="auto" w:fill="auto"/>
            <w:vAlign w:val="bottom"/>
          </w:tcPr>
          <w:p w14:paraId="4CF2D8CA" w14:textId="4A627A4B" w:rsidR="00105B15" w:rsidRPr="00105B15" w:rsidRDefault="00105B15" w:rsidP="00105B15">
            <w:pPr>
              <w:spacing w:before="40" w:after="40"/>
              <w:rPr>
                <w:sz w:val="18"/>
                <w:szCs w:val="18"/>
                <w:lang w:val="es-ES"/>
              </w:rPr>
            </w:pPr>
            <w:r w:rsidRPr="00105B15">
              <w:rPr>
                <w:sz w:val="18"/>
                <w:szCs w:val="18"/>
                <w:lang w:val="es-ES"/>
              </w:rPr>
              <w:t>Reuniones del Grupo multidisciplinario de expertos</w:t>
            </w:r>
          </w:p>
        </w:tc>
        <w:tc>
          <w:tcPr>
            <w:tcW w:w="1663" w:type="dxa"/>
            <w:tcBorders>
              <w:top w:val="nil"/>
              <w:left w:val="nil"/>
              <w:bottom w:val="single" w:sz="4" w:space="0" w:color="auto"/>
              <w:right w:val="nil"/>
            </w:tcBorders>
            <w:shd w:val="clear" w:color="auto" w:fill="auto"/>
            <w:vAlign w:val="bottom"/>
          </w:tcPr>
          <w:p w14:paraId="1B73A982" w14:textId="25B2B8C8" w:rsidR="00105B15" w:rsidRPr="00105B15" w:rsidRDefault="00105B15" w:rsidP="00105B15">
            <w:pPr>
              <w:spacing w:before="40" w:after="40"/>
              <w:rPr>
                <w:color w:val="000000"/>
                <w:sz w:val="18"/>
                <w:szCs w:val="18"/>
                <w:lang w:val="es-ES"/>
              </w:rPr>
            </w:pPr>
            <w:r w:rsidRPr="00105B15">
              <w:rPr>
                <w:sz w:val="18"/>
                <w:szCs w:val="18"/>
                <w:lang w:val="es-ES"/>
              </w:rPr>
              <w:t>Apoyo a los participantes</w:t>
            </w:r>
          </w:p>
        </w:tc>
        <w:tc>
          <w:tcPr>
            <w:tcW w:w="1663" w:type="dxa"/>
            <w:tcBorders>
              <w:top w:val="nil"/>
              <w:left w:val="nil"/>
              <w:bottom w:val="single" w:sz="4" w:space="0" w:color="auto"/>
              <w:right w:val="nil"/>
            </w:tcBorders>
            <w:shd w:val="clear" w:color="auto" w:fill="auto"/>
            <w:noWrap/>
            <w:vAlign w:val="bottom"/>
          </w:tcPr>
          <w:p w14:paraId="3F3A97D3" w14:textId="2452E65C" w:rsidR="00105B15" w:rsidRPr="00105B15" w:rsidRDefault="00105B15" w:rsidP="00105B15">
            <w:pPr>
              <w:spacing w:before="40" w:after="40"/>
              <w:jc w:val="right"/>
              <w:rPr>
                <w:color w:val="000000"/>
                <w:sz w:val="18"/>
                <w:szCs w:val="18"/>
                <w:lang w:val="es-ES"/>
              </w:rPr>
            </w:pPr>
            <w:r w:rsidRPr="00105B15">
              <w:rPr>
                <w:sz w:val="18"/>
                <w:szCs w:val="18"/>
                <w:lang w:val="es-ES"/>
              </w:rPr>
              <w:t>84 603</w:t>
            </w:r>
          </w:p>
        </w:tc>
        <w:tc>
          <w:tcPr>
            <w:tcW w:w="1663" w:type="dxa"/>
            <w:tcBorders>
              <w:top w:val="nil"/>
              <w:left w:val="nil"/>
              <w:bottom w:val="single" w:sz="4" w:space="0" w:color="auto"/>
              <w:right w:val="nil"/>
            </w:tcBorders>
            <w:shd w:val="clear" w:color="auto" w:fill="auto"/>
            <w:noWrap/>
            <w:vAlign w:val="bottom"/>
          </w:tcPr>
          <w:p w14:paraId="45DF4AF3" w14:textId="3700B55F"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single" w:sz="4" w:space="0" w:color="auto"/>
              <w:right w:val="nil"/>
            </w:tcBorders>
            <w:shd w:val="clear" w:color="auto" w:fill="auto"/>
            <w:noWrap/>
            <w:vAlign w:val="bottom"/>
          </w:tcPr>
          <w:p w14:paraId="224B2931" w14:textId="3870145C"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single" w:sz="4" w:space="0" w:color="auto"/>
              <w:right w:val="nil"/>
            </w:tcBorders>
            <w:shd w:val="clear" w:color="auto" w:fill="auto"/>
            <w:noWrap/>
            <w:vAlign w:val="bottom"/>
          </w:tcPr>
          <w:p w14:paraId="3877F945" w14:textId="63691F1F"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4" w:type="dxa"/>
            <w:tcBorders>
              <w:top w:val="nil"/>
              <w:left w:val="nil"/>
              <w:bottom w:val="single" w:sz="4" w:space="0" w:color="auto"/>
              <w:right w:val="nil"/>
            </w:tcBorders>
            <w:shd w:val="clear" w:color="auto" w:fill="auto"/>
            <w:noWrap/>
            <w:vAlign w:val="bottom"/>
          </w:tcPr>
          <w:p w14:paraId="6DA295F1" w14:textId="56333447" w:rsidR="00105B15" w:rsidRPr="00105B15" w:rsidRDefault="00105B15" w:rsidP="00105B15">
            <w:pPr>
              <w:spacing w:before="40" w:after="40"/>
              <w:jc w:val="right"/>
              <w:rPr>
                <w:color w:val="000000"/>
                <w:sz w:val="18"/>
                <w:szCs w:val="18"/>
                <w:lang w:val="es-ES"/>
              </w:rPr>
            </w:pPr>
            <w:r w:rsidRPr="00105B15">
              <w:rPr>
                <w:sz w:val="18"/>
                <w:szCs w:val="18"/>
                <w:lang w:val="es-ES"/>
              </w:rPr>
              <w:t>84 603</w:t>
            </w:r>
          </w:p>
        </w:tc>
      </w:tr>
      <w:tr w:rsidR="00EC597C" w:rsidRPr="00105B15" w14:paraId="5B3F80C2" w14:textId="77777777" w:rsidTr="007E4407">
        <w:trPr>
          <w:trHeight w:val="161"/>
          <w:jc w:val="right"/>
        </w:trPr>
        <w:tc>
          <w:tcPr>
            <w:tcW w:w="2267" w:type="dxa"/>
            <w:tcBorders>
              <w:top w:val="single" w:sz="4" w:space="0" w:color="auto"/>
              <w:left w:val="nil"/>
              <w:bottom w:val="single" w:sz="4" w:space="0" w:color="auto"/>
              <w:right w:val="nil"/>
            </w:tcBorders>
            <w:shd w:val="clear" w:color="auto" w:fill="auto"/>
            <w:vAlign w:val="bottom"/>
            <w:hideMark/>
          </w:tcPr>
          <w:p w14:paraId="0E86FD66" w14:textId="7DB2EDC7" w:rsidR="00EC597C" w:rsidRPr="00105B15" w:rsidRDefault="00EC597C" w:rsidP="004165D4">
            <w:pPr>
              <w:spacing w:before="40" w:after="40"/>
              <w:rPr>
                <w:b/>
                <w:bCs/>
                <w:color w:val="000000"/>
                <w:sz w:val="18"/>
                <w:szCs w:val="18"/>
                <w:lang w:val="es-ES"/>
              </w:rPr>
            </w:pPr>
            <w:r w:rsidRPr="00105B15">
              <w:rPr>
                <w:b/>
                <w:bCs/>
                <w:sz w:val="18"/>
                <w:szCs w:val="18"/>
                <w:lang w:val="es-ES"/>
              </w:rPr>
              <w:t xml:space="preserve">Subtotal </w:t>
            </w:r>
          </w:p>
        </w:tc>
        <w:tc>
          <w:tcPr>
            <w:tcW w:w="2553" w:type="dxa"/>
            <w:tcBorders>
              <w:top w:val="single" w:sz="4" w:space="0" w:color="auto"/>
              <w:left w:val="nil"/>
              <w:bottom w:val="single" w:sz="4" w:space="0" w:color="auto"/>
              <w:right w:val="nil"/>
            </w:tcBorders>
            <w:shd w:val="clear" w:color="auto" w:fill="auto"/>
            <w:vAlign w:val="bottom"/>
            <w:hideMark/>
          </w:tcPr>
          <w:p w14:paraId="6BB3DDCF" w14:textId="77777777" w:rsidR="00EC597C" w:rsidRPr="00105B15" w:rsidRDefault="00EC597C" w:rsidP="004165D4">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6E515165" w14:textId="77777777" w:rsidR="00EC597C" w:rsidRPr="00105B15" w:rsidRDefault="00EC597C" w:rsidP="004165D4">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40AC91FE"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756 725</w:t>
            </w:r>
          </w:p>
        </w:tc>
        <w:tc>
          <w:tcPr>
            <w:tcW w:w="1663" w:type="dxa"/>
            <w:tcBorders>
              <w:top w:val="single" w:sz="4" w:space="0" w:color="auto"/>
              <w:left w:val="nil"/>
              <w:bottom w:val="single" w:sz="4" w:space="0" w:color="auto"/>
              <w:right w:val="nil"/>
            </w:tcBorders>
            <w:shd w:val="clear" w:color="auto" w:fill="auto"/>
            <w:vAlign w:val="bottom"/>
            <w:hideMark/>
          </w:tcPr>
          <w:p w14:paraId="37699251"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82 287</w:t>
            </w:r>
          </w:p>
        </w:tc>
        <w:tc>
          <w:tcPr>
            <w:tcW w:w="1663" w:type="dxa"/>
            <w:tcBorders>
              <w:top w:val="single" w:sz="4" w:space="0" w:color="auto"/>
              <w:left w:val="nil"/>
              <w:bottom w:val="single" w:sz="4" w:space="0" w:color="auto"/>
              <w:right w:val="nil"/>
            </w:tcBorders>
            <w:shd w:val="clear" w:color="auto" w:fill="auto"/>
            <w:vAlign w:val="bottom"/>
            <w:hideMark/>
          </w:tcPr>
          <w:p w14:paraId="681F0D7B"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79 627</w:t>
            </w:r>
          </w:p>
        </w:tc>
        <w:tc>
          <w:tcPr>
            <w:tcW w:w="1663" w:type="dxa"/>
            <w:tcBorders>
              <w:top w:val="single" w:sz="4" w:space="0" w:color="auto"/>
              <w:left w:val="nil"/>
              <w:bottom w:val="single" w:sz="4" w:space="0" w:color="auto"/>
              <w:right w:val="nil"/>
            </w:tcBorders>
            <w:shd w:val="clear" w:color="auto" w:fill="auto"/>
            <w:vAlign w:val="bottom"/>
            <w:hideMark/>
          </w:tcPr>
          <w:p w14:paraId="0A5522A5"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653 824</w:t>
            </w:r>
          </w:p>
        </w:tc>
        <w:tc>
          <w:tcPr>
            <w:tcW w:w="1664" w:type="dxa"/>
            <w:tcBorders>
              <w:top w:val="single" w:sz="4" w:space="0" w:color="auto"/>
              <w:left w:val="nil"/>
              <w:bottom w:val="single" w:sz="4" w:space="0" w:color="auto"/>
              <w:right w:val="nil"/>
            </w:tcBorders>
            <w:shd w:val="clear" w:color="auto" w:fill="auto"/>
            <w:vAlign w:val="bottom"/>
            <w:hideMark/>
          </w:tcPr>
          <w:p w14:paraId="7F1ECA30"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1 572 463</w:t>
            </w:r>
          </w:p>
        </w:tc>
      </w:tr>
      <w:tr w:rsidR="00EC597C" w:rsidRPr="0040461B" w14:paraId="38CE3010" w14:textId="77777777" w:rsidTr="001D68AD">
        <w:trPr>
          <w:trHeight w:val="161"/>
          <w:jc w:val="right"/>
        </w:trPr>
        <w:tc>
          <w:tcPr>
            <w:tcW w:w="14799" w:type="dxa"/>
            <w:gridSpan w:val="8"/>
            <w:tcBorders>
              <w:top w:val="single" w:sz="4" w:space="0" w:color="auto"/>
              <w:left w:val="nil"/>
              <w:bottom w:val="single" w:sz="4" w:space="0" w:color="auto"/>
              <w:right w:val="nil"/>
            </w:tcBorders>
            <w:shd w:val="clear" w:color="auto" w:fill="auto"/>
            <w:noWrap/>
            <w:vAlign w:val="bottom"/>
            <w:hideMark/>
          </w:tcPr>
          <w:p w14:paraId="2E3B6CEB" w14:textId="77777777" w:rsidR="00EC597C" w:rsidRPr="00105B15" w:rsidRDefault="00EC597C" w:rsidP="004165D4">
            <w:pPr>
              <w:keepNext/>
              <w:keepLines/>
              <w:spacing w:before="40" w:after="40"/>
              <w:rPr>
                <w:b/>
                <w:bCs/>
                <w:color w:val="000000"/>
                <w:sz w:val="18"/>
                <w:szCs w:val="18"/>
                <w:lang w:val="es-ES"/>
              </w:rPr>
            </w:pPr>
            <w:r w:rsidRPr="00105B15">
              <w:rPr>
                <w:b/>
                <w:bCs/>
                <w:sz w:val="18"/>
                <w:szCs w:val="18"/>
                <w:lang w:val="es-ES"/>
              </w:rPr>
              <w:t>2. Contribuciones para fines específicos recibidas en efectivo en apoyo de las actividades pertinentes del programa de trabajo pero que no se incluyeron en el presupuesto aprobado</w:t>
            </w:r>
          </w:p>
        </w:tc>
      </w:tr>
      <w:tr w:rsidR="00EC597C" w:rsidRPr="0040461B" w14:paraId="2B8942FB" w14:textId="77777777" w:rsidTr="007E4407">
        <w:trPr>
          <w:trHeight w:val="161"/>
          <w:jc w:val="right"/>
        </w:trPr>
        <w:tc>
          <w:tcPr>
            <w:tcW w:w="2267" w:type="dxa"/>
            <w:tcBorders>
              <w:top w:val="single" w:sz="4" w:space="0" w:color="auto"/>
              <w:left w:val="nil"/>
              <w:bottom w:val="nil"/>
              <w:right w:val="nil"/>
            </w:tcBorders>
            <w:shd w:val="clear" w:color="auto" w:fill="auto"/>
            <w:noWrap/>
            <w:vAlign w:val="bottom"/>
          </w:tcPr>
          <w:p w14:paraId="5916B498" w14:textId="5E8CF752" w:rsidR="00EC597C" w:rsidRPr="00105B15" w:rsidRDefault="00EC597C" w:rsidP="004165D4">
            <w:pPr>
              <w:spacing w:before="40" w:after="40"/>
              <w:rPr>
                <w:color w:val="000000"/>
                <w:sz w:val="18"/>
                <w:szCs w:val="18"/>
                <w:lang w:val="es-ES"/>
              </w:rPr>
            </w:pPr>
          </w:p>
        </w:tc>
        <w:tc>
          <w:tcPr>
            <w:tcW w:w="2553" w:type="dxa"/>
            <w:tcBorders>
              <w:top w:val="single" w:sz="4" w:space="0" w:color="auto"/>
              <w:left w:val="nil"/>
              <w:bottom w:val="nil"/>
              <w:right w:val="nil"/>
            </w:tcBorders>
            <w:shd w:val="clear" w:color="auto" w:fill="auto"/>
            <w:noWrap/>
            <w:vAlign w:val="bottom"/>
          </w:tcPr>
          <w:p w14:paraId="571B22CE" w14:textId="15EDCAE2" w:rsidR="00EC597C" w:rsidRPr="00105B15" w:rsidRDefault="00EC597C" w:rsidP="004165D4">
            <w:pPr>
              <w:spacing w:before="40" w:after="40"/>
              <w:rPr>
                <w:color w:val="000000"/>
                <w:sz w:val="18"/>
                <w:szCs w:val="18"/>
                <w:lang w:val="es-ES"/>
              </w:rPr>
            </w:pPr>
          </w:p>
        </w:tc>
        <w:tc>
          <w:tcPr>
            <w:tcW w:w="1663" w:type="dxa"/>
            <w:tcBorders>
              <w:top w:val="single" w:sz="4" w:space="0" w:color="auto"/>
              <w:left w:val="nil"/>
              <w:bottom w:val="nil"/>
              <w:right w:val="nil"/>
            </w:tcBorders>
            <w:shd w:val="clear" w:color="auto" w:fill="auto"/>
            <w:noWrap/>
            <w:vAlign w:val="bottom"/>
          </w:tcPr>
          <w:p w14:paraId="47130EC7" w14:textId="3832F500" w:rsidR="00EC597C" w:rsidRPr="00105B15" w:rsidRDefault="00EC597C" w:rsidP="004165D4">
            <w:pPr>
              <w:keepNext/>
              <w:keepLines/>
              <w:spacing w:before="40" w:after="40"/>
              <w:rPr>
                <w:color w:val="000000"/>
                <w:sz w:val="18"/>
                <w:szCs w:val="18"/>
                <w:lang w:val="es-ES"/>
              </w:rPr>
            </w:pPr>
          </w:p>
        </w:tc>
        <w:tc>
          <w:tcPr>
            <w:tcW w:w="1663" w:type="dxa"/>
            <w:tcBorders>
              <w:top w:val="single" w:sz="4" w:space="0" w:color="auto"/>
              <w:left w:val="nil"/>
              <w:bottom w:val="nil"/>
              <w:right w:val="nil"/>
            </w:tcBorders>
            <w:shd w:val="clear" w:color="auto" w:fill="auto"/>
            <w:noWrap/>
            <w:vAlign w:val="bottom"/>
          </w:tcPr>
          <w:p w14:paraId="412ACF3F" w14:textId="2BE98228" w:rsidR="00EC597C" w:rsidRPr="00105B15" w:rsidRDefault="00EC597C" w:rsidP="004165D4">
            <w:pPr>
              <w:keepNext/>
              <w:keepLines/>
              <w:spacing w:before="40" w:after="40"/>
              <w:jc w:val="right"/>
              <w:rPr>
                <w:color w:val="000000"/>
                <w:sz w:val="18"/>
                <w:szCs w:val="18"/>
                <w:lang w:val="es-ES"/>
              </w:rPr>
            </w:pPr>
          </w:p>
        </w:tc>
        <w:tc>
          <w:tcPr>
            <w:tcW w:w="1663" w:type="dxa"/>
            <w:tcBorders>
              <w:top w:val="single" w:sz="4" w:space="0" w:color="auto"/>
              <w:left w:val="nil"/>
              <w:bottom w:val="nil"/>
              <w:right w:val="nil"/>
            </w:tcBorders>
            <w:shd w:val="clear" w:color="auto" w:fill="auto"/>
            <w:noWrap/>
            <w:vAlign w:val="bottom"/>
          </w:tcPr>
          <w:p w14:paraId="225D6D65" w14:textId="734EAA55" w:rsidR="00EC597C" w:rsidRPr="00105B15" w:rsidRDefault="00EC597C" w:rsidP="004165D4">
            <w:pPr>
              <w:keepNext/>
              <w:keepLines/>
              <w:spacing w:before="40" w:after="40"/>
              <w:jc w:val="right"/>
              <w:rPr>
                <w:color w:val="000000"/>
                <w:sz w:val="18"/>
                <w:szCs w:val="18"/>
                <w:lang w:val="es-ES" w:eastAsia="en-GB"/>
              </w:rPr>
            </w:pPr>
          </w:p>
        </w:tc>
        <w:tc>
          <w:tcPr>
            <w:tcW w:w="1663" w:type="dxa"/>
            <w:tcBorders>
              <w:top w:val="single" w:sz="4" w:space="0" w:color="auto"/>
              <w:left w:val="nil"/>
              <w:bottom w:val="nil"/>
              <w:right w:val="nil"/>
            </w:tcBorders>
            <w:shd w:val="clear" w:color="auto" w:fill="auto"/>
            <w:noWrap/>
            <w:vAlign w:val="bottom"/>
          </w:tcPr>
          <w:p w14:paraId="753A766F" w14:textId="4F2C5892" w:rsidR="00EC597C" w:rsidRPr="00105B15" w:rsidRDefault="00EC597C" w:rsidP="004165D4">
            <w:pPr>
              <w:keepNext/>
              <w:keepLines/>
              <w:spacing w:before="40" w:after="40"/>
              <w:jc w:val="right"/>
              <w:rPr>
                <w:color w:val="000000"/>
                <w:sz w:val="18"/>
                <w:szCs w:val="18"/>
                <w:lang w:val="es-ES" w:eastAsia="en-GB"/>
              </w:rPr>
            </w:pPr>
          </w:p>
        </w:tc>
        <w:tc>
          <w:tcPr>
            <w:tcW w:w="1663" w:type="dxa"/>
            <w:tcBorders>
              <w:top w:val="single" w:sz="4" w:space="0" w:color="auto"/>
              <w:left w:val="nil"/>
              <w:bottom w:val="nil"/>
              <w:right w:val="nil"/>
            </w:tcBorders>
            <w:shd w:val="clear" w:color="auto" w:fill="auto"/>
            <w:noWrap/>
            <w:vAlign w:val="bottom"/>
          </w:tcPr>
          <w:p w14:paraId="5EDE69BF" w14:textId="6615034C" w:rsidR="00EC597C" w:rsidRPr="00105B15" w:rsidRDefault="00EC597C" w:rsidP="004165D4">
            <w:pPr>
              <w:keepNext/>
              <w:keepLines/>
              <w:spacing w:before="40" w:after="40"/>
              <w:jc w:val="right"/>
              <w:rPr>
                <w:color w:val="000000"/>
                <w:sz w:val="18"/>
                <w:szCs w:val="18"/>
                <w:lang w:val="es-ES" w:eastAsia="en-GB"/>
              </w:rPr>
            </w:pPr>
          </w:p>
        </w:tc>
        <w:tc>
          <w:tcPr>
            <w:tcW w:w="1664" w:type="dxa"/>
            <w:tcBorders>
              <w:top w:val="single" w:sz="4" w:space="0" w:color="auto"/>
              <w:left w:val="nil"/>
              <w:bottom w:val="nil"/>
              <w:right w:val="nil"/>
            </w:tcBorders>
            <w:shd w:val="clear" w:color="auto" w:fill="auto"/>
            <w:noWrap/>
            <w:vAlign w:val="bottom"/>
          </w:tcPr>
          <w:p w14:paraId="158BB41C" w14:textId="404D0712" w:rsidR="00EC597C" w:rsidRPr="00105B15" w:rsidRDefault="00EC597C" w:rsidP="004165D4">
            <w:pPr>
              <w:keepNext/>
              <w:keepLines/>
              <w:spacing w:before="40" w:after="40"/>
              <w:jc w:val="right"/>
              <w:rPr>
                <w:color w:val="000000"/>
                <w:sz w:val="18"/>
                <w:szCs w:val="18"/>
                <w:lang w:val="es-ES"/>
              </w:rPr>
            </w:pPr>
          </w:p>
        </w:tc>
      </w:tr>
      <w:tr w:rsidR="00105B15" w:rsidRPr="00105B15" w14:paraId="64BFD636" w14:textId="77777777" w:rsidTr="007E4407">
        <w:trPr>
          <w:trHeight w:val="161"/>
          <w:jc w:val="right"/>
        </w:trPr>
        <w:tc>
          <w:tcPr>
            <w:tcW w:w="2267" w:type="dxa"/>
            <w:tcBorders>
              <w:top w:val="single" w:sz="4" w:space="0" w:color="auto"/>
              <w:left w:val="nil"/>
              <w:bottom w:val="nil"/>
              <w:right w:val="nil"/>
            </w:tcBorders>
            <w:shd w:val="clear" w:color="auto" w:fill="auto"/>
            <w:noWrap/>
            <w:vAlign w:val="bottom"/>
          </w:tcPr>
          <w:p w14:paraId="2510E881" w14:textId="094FA5B2" w:rsidR="00105B15" w:rsidRPr="00105B15" w:rsidRDefault="00105B15" w:rsidP="00105B15">
            <w:pPr>
              <w:spacing w:before="40" w:after="40"/>
              <w:rPr>
                <w:sz w:val="18"/>
                <w:szCs w:val="18"/>
                <w:lang w:val="es-ES"/>
              </w:rPr>
            </w:pPr>
            <w:r w:rsidRPr="00105B15">
              <w:rPr>
                <w:sz w:val="18"/>
                <w:szCs w:val="18"/>
                <w:lang w:val="es-ES"/>
              </w:rPr>
              <w:t xml:space="preserve">Alemania </w:t>
            </w:r>
          </w:p>
        </w:tc>
        <w:tc>
          <w:tcPr>
            <w:tcW w:w="2553" w:type="dxa"/>
            <w:tcBorders>
              <w:top w:val="single" w:sz="4" w:space="0" w:color="auto"/>
              <w:left w:val="nil"/>
              <w:bottom w:val="nil"/>
              <w:right w:val="nil"/>
            </w:tcBorders>
            <w:shd w:val="clear" w:color="auto" w:fill="auto"/>
            <w:noWrap/>
            <w:vAlign w:val="bottom"/>
          </w:tcPr>
          <w:p w14:paraId="14B470B6" w14:textId="4F945DBA" w:rsidR="00105B15" w:rsidRPr="00105B15" w:rsidRDefault="00105B15" w:rsidP="00105B15">
            <w:pPr>
              <w:spacing w:before="40" w:after="40"/>
              <w:rPr>
                <w:sz w:val="18"/>
                <w:szCs w:val="18"/>
                <w:lang w:val="es-ES"/>
              </w:rPr>
            </w:pPr>
            <w:r w:rsidRPr="00105B15">
              <w:rPr>
                <w:sz w:val="18"/>
                <w:szCs w:val="18"/>
                <w:lang w:val="es-ES"/>
              </w:rPr>
              <w:t>Auxiliar de Sistemas de Información</w:t>
            </w:r>
          </w:p>
        </w:tc>
        <w:tc>
          <w:tcPr>
            <w:tcW w:w="1663" w:type="dxa"/>
            <w:tcBorders>
              <w:top w:val="single" w:sz="4" w:space="0" w:color="auto"/>
              <w:left w:val="nil"/>
              <w:bottom w:val="nil"/>
              <w:right w:val="nil"/>
            </w:tcBorders>
            <w:shd w:val="clear" w:color="auto" w:fill="auto"/>
            <w:noWrap/>
            <w:vAlign w:val="bottom"/>
          </w:tcPr>
          <w:p w14:paraId="6954B368" w14:textId="09DC8E07" w:rsidR="00105B15" w:rsidRPr="00105B15" w:rsidRDefault="00105B15" w:rsidP="00105B15">
            <w:pPr>
              <w:keepNext/>
              <w:keepLines/>
              <w:spacing w:before="40" w:after="40"/>
              <w:rPr>
                <w:sz w:val="18"/>
                <w:szCs w:val="18"/>
                <w:lang w:val="es-ES"/>
              </w:rPr>
            </w:pPr>
            <w:r w:rsidRPr="00105B15">
              <w:rPr>
                <w:sz w:val="18"/>
                <w:szCs w:val="18"/>
                <w:lang w:val="es-ES"/>
              </w:rPr>
              <w:t xml:space="preserve">Gastos de </w:t>
            </w:r>
            <w:proofErr w:type="spellStart"/>
            <w:r w:rsidRPr="00105B15">
              <w:rPr>
                <w:sz w:val="18"/>
                <w:szCs w:val="18"/>
                <w:lang w:val="es-ES"/>
              </w:rPr>
              <w:t>personal</w:t>
            </w:r>
            <w:r w:rsidRPr="00105B15">
              <w:rPr>
                <w:sz w:val="18"/>
                <w:szCs w:val="18"/>
                <w:vertAlign w:val="superscript"/>
                <w:lang w:val="es-ES"/>
              </w:rPr>
              <w:t>a</w:t>
            </w:r>
            <w:proofErr w:type="spellEnd"/>
          </w:p>
        </w:tc>
        <w:tc>
          <w:tcPr>
            <w:tcW w:w="1663" w:type="dxa"/>
            <w:tcBorders>
              <w:top w:val="single" w:sz="4" w:space="0" w:color="auto"/>
              <w:left w:val="nil"/>
              <w:bottom w:val="nil"/>
              <w:right w:val="nil"/>
            </w:tcBorders>
            <w:shd w:val="clear" w:color="auto" w:fill="auto"/>
            <w:noWrap/>
            <w:vAlign w:val="bottom"/>
          </w:tcPr>
          <w:p w14:paraId="71738CF2" w14:textId="6D4153C5" w:rsidR="00105B15" w:rsidRPr="00105B15" w:rsidRDefault="00105B15" w:rsidP="00105B15">
            <w:pPr>
              <w:keepNext/>
              <w:keepLines/>
              <w:spacing w:before="40" w:after="40"/>
              <w:jc w:val="right"/>
              <w:rPr>
                <w:sz w:val="18"/>
                <w:szCs w:val="18"/>
                <w:lang w:val="es-ES"/>
              </w:rPr>
            </w:pPr>
            <w:r w:rsidRPr="00105B15">
              <w:rPr>
                <w:sz w:val="18"/>
                <w:szCs w:val="18"/>
                <w:lang w:val="es-ES"/>
              </w:rPr>
              <w:t>30 000</w:t>
            </w:r>
          </w:p>
        </w:tc>
        <w:tc>
          <w:tcPr>
            <w:tcW w:w="1663" w:type="dxa"/>
            <w:tcBorders>
              <w:top w:val="single" w:sz="4" w:space="0" w:color="auto"/>
              <w:left w:val="nil"/>
              <w:bottom w:val="nil"/>
              <w:right w:val="nil"/>
            </w:tcBorders>
            <w:shd w:val="clear" w:color="auto" w:fill="auto"/>
            <w:noWrap/>
            <w:vAlign w:val="bottom"/>
          </w:tcPr>
          <w:p w14:paraId="78F31CE4" w14:textId="7E37935D" w:rsidR="00105B15" w:rsidRPr="00105B15" w:rsidRDefault="00105B15" w:rsidP="00105B15">
            <w:pPr>
              <w:keepNext/>
              <w:keepLines/>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tcPr>
          <w:p w14:paraId="21A85622" w14:textId="351D5F15" w:rsidR="00105B15" w:rsidRPr="00105B15" w:rsidRDefault="00105B15" w:rsidP="00105B15">
            <w:pPr>
              <w:keepNext/>
              <w:keepLines/>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tcPr>
          <w:p w14:paraId="51FD2134" w14:textId="42D56BB1" w:rsidR="00105B15" w:rsidRPr="00105B15" w:rsidRDefault="00105B15" w:rsidP="00105B15">
            <w:pPr>
              <w:keepNext/>
              <w:keepLines/>
              <w:spacing w:before="40" w:after="40"/>
              <w:jc w:val="right"/>
              <w:rPr>
                <w:color w:val="000000"/>
                <w:sz w:val="18"/>
                <w:szCs w:val="18"/>
                <w:lang w:val="es-ES" w:eastAsia="en-GB"/>
              </w:rPr>
            </w:pPr>
            <w:r w:rsidRPr="00105B15">
              <w:rPr>
                <w:sz w:val="18"/>
                <w:szCs w:val="18"/>
                <w:lang w:val="es-ES"/>
              </w:rPr>
              <w:t xml:space="preserve">154 500 </w:t>
            </w:r>
          </w:p>
        </w:tc>
        <w:tc>
          <w:tcPr>
            <w:tcW w:w="1664" w:type="dxa"/>
            <w:tcBorders>
              <w:top w:val="single" w:sz="4" w:space="0" w:color="auto"/>
              <w:left w:val="nil"/>
              <w:bottom w:val="nil"/>
              <w:right w:val="nil"/>
            </w:tcBorders>
            <w:shd w:val="clear" w:color="auto" w:fill="auto"/>
            <w:noWrap/>
            <w:vAlign w:val="bottom"/>
          </w:tcPr>
          <w:p w14:paraId="76EFB356" w14:textId="10912E95" w:rsidR="00105B15" w:rsidRPr="00105B15" w:rsidRDefault="00105B15" w:rsidP="00105B15">
            <w:pPr>
              <w:keepNext/>
              <w:keepLines/>
              <w:spacing w:before="40" w:after="40"/>
              <w:jc w:val="right"/>
              <w:rPr>
                <w:sz w:val="18"/>
                <w:szCs w:val="18"/>
                <w:lang w:val="es-ES"/>
              </w:rPr>
            </w:pPr>
            <w:r w:rsidRPr="00105B15">
              <w:rPr>
                <w:sz w:val="18"/>
                <w:szCs w:val="18"/>
                <w:lang w:val="es-ES"/>
              </w:rPr>
              <w:t>184 500</w:t>
            </w:r>
          </w:p>
        </w:tc>
      </w:tr>
      <w:tr w:rsidR="00105B15" w:rsidRPr="00105B15" w14:paraId="3EFD743B" w14:textId="77777777" w:rsidTr="007E4407">
        <w:trPr>
          <w:trHeight w:val="161"/>
          <w:jc w:val="right"/>
        </w:trPr>
        <w:tc>
          <w:tcPr>
            <w:tcW w:w="2267" w:type="dxa"/>
            <w:tcBorders>
              <w:top w:val="single" w:sz="4" w:space="0" w:color="auto"/>
              <w:left w:val="nil"/>
              <w:bottom w:val="nil"/>
              <w:right w:val="nil"/>
            </w:tcBorders>
            <w:shd w:val="clear" w:color="auto" w:fill="auto"/>
            <w:noWrap/>
            <w:vAlign w:val="bottom"/>
          </w:tcPr>
          <w:p w14:paraId="387BC7FE" w14:textId="2F4B3658" w:rsidR="00105B15" w:rsidRPr="00105B15" w:rsidRDefault="00105B15" w:rsidP="00105B15">
            <w:pPr>
              <w:spacing w:before="40" w:after="40"/>
              <w:rPr>
                <w:sz w:val="18"/>
                <w:szCs w:val="18"/>
                <w:lang w:val="es-ES"/>
              </w:rPr>
            </w:pPr>
            <w:r w:rsidRPr="00105B15">
              <w:rPr>
                <w:sz w:val="18"/>
                <w:szCs w:val="18"/>
                <w:lang w:val="es-ES"/>
              </w:rPr>
              <w:lastRenderedPageBreak/>
              <w:t>Colombia</w:t>
            </w:r>
          </w:p>
        </w:tc>
        <w:tc>
          <w:tcPr>
            <w:tcW w:w="2553" w:type="dxa"/>
            <w:tcBorders>
              <w:top w:val="single" w:sz="4" w:space="0" w:color="auto"/>
              <w:left w:val="nil"/>
              <w:bottom w:val="nil"/>
              <w:right w:val="nil"/>
            </w:tcBorders>
            <w:shd w:val="clear" w:color="auto" w:fill="auto"/>
            <w:noWrap/>
            <w:vAlign w:val="bottom"/>
          </w:tcPr>
          <w:p w14:paraId="7FB432A3" w14:textId="7370996B" w:rsidR="00105B15" w:rsidRPr="00105B15" w:rsidRDefault="00105B15" w:rsidP="00105B15">
            <w:pPr>
              <w:spacing w:before="40" w:after="40"/>
              <w:rPr>
                <w:sz w:val="18"/>
                <w:szCs w:val="18"/>
                <w:lang w:val="es-ES"/>
              </w:rPr>
            </w:pPr>
            <w:r w:rsidRPr="00105B15">
              <w:rPr>
                <w:sz w:val="18"/>
                <w:szCs w:val="18"/>
                <w:lang w:val="es-ES"/>
              </w:rPr>
              <w:t xml:space="preserve">Sexto período de sesiones del Plenario </w:t>
            </w:r>
          </w:p>
        </w:tc>
        <w:tc>
          <w:tcPr>
            <w:tcW w:w="1663" w:type="dxa"/>
            <w:tcBorders>
              <w:top w:val="single" w:sz="4" w:space="0" w:color="auto"/>
              <w:left w:val="nil"/>
              <w:bottom w:val="nil"/>
              <w:right w:val="nil"/>
            </w:tcBorders>
            <w:shd w:val="clear" w:color="auto" w:fill="auto"/>
            <w:noWrap/>
            <w:vAlign w:val="bottom"/>
          </w:tcPr>
          <w:p w14:paraId="3F078F7A" w14:textId="41BA9AB4" w:rsidR="00105B15" w:rsidRPr="00105B15" w:rsidRDefault="00105B15" w:rsidP="00105B15">
            <w:pPr>
              <w:keepNext/>
              <w:keepLines/>
              <w:spacing w:before="40" w:after="40"/>
              <w:rPr>
                <w:sz w:val="18"/>
                <w:szCs w:val="18"/>
                <w:lang w:val="es-ES"/>
              </w:rPr>
            </w:pPr>
            <w:r w:rsidRPr="00105B15">
              <w:rPr>
                <w:sz w:val="18"/>
                <w:szCs w:val="18"/>
                <w:lang w:val="es-ES"/>
              </w:rPr>
              <w:t>Apoyo a los viajes de personal de servicios de conferencias y de la Secretaría</w:t>
            </w:r>
          </w:p>
        </w:tc>
        <w:tc>
          <w:tcPr>
            <w:tcW w:w="1663" w:type="dxa"/>
            <w:tcBorders>
              <w:top w:val="single" w:sz="4" w:space="0" w:color="auto"/>
              <w:left w:val="nil"/>
              <w:bottom w:val="nil"/>
              <w:right w:val="nil"/>
            </w:tcBorders>
            <w:shd w:val="clear" w:color="auto" w:fill="auto"/>
            <w:noWrap/>
            <w:vAlign w:val="bottom"/>
          </w:tcPr>
          <w:p w14:paraId="20180354" w14:textId="2ECDB68C" w:rsidR="00105B15" w:rsidRPr="00105B15" w:rsidRDefault="00105B15" w:rsidP="00105B15">
            <w:pPr>
              <w:keepNext/>
              <w:keepLines/>
              <w:spacing w:before="40" w:after="40"/>
              <w:jc w:val="right"/>
              <w:rPr>
                <w:sz w:val="18"/>
                <w:szCs w:val="18"/>
                <w:lang w:val="es-ES"/>
              </w:rPr>
            </w:pPr>
            <w:r w:rsidRPr="00105B15">
              <w:rPr>
                <w:sz w:val="18"/>
                <w:szCs w:val="18"/>
                <w:lang w:val="es-ES"/>
              </w:rPr>
              <w:t>324 950</w:t>
            </w:r>
          </w:p>
        </w:tc>
        <w:tc>
          <w:tcPr>
            <w:tcW w:w="1663" w:type="dxa"/>
            <w:tcBorders>
              <w:top w:val="single" w:sz="4" w:space="0" w:color="auto"/>
              <w:left w:val="nil"/>
              <w:bottom w:val="nil"/>
              <w:right w:val="nil"/>
            </w:tcBorders>
            <w:shd w:val="clear" w:color="auto" w:fill="auto"/>
            <w:noWrap/>
            <w:vAlign w:val="bottom"/>
          </w:tcPr>
          <w:p w14:paraId="54447658" w14:textId="24E0D375" w:rsidR="00105B15" w:rsidRPr="00105B15" w:rsidRDefault="00105B15" w:rsidP="00105B15">
            <w:pPr>
              <w:keepNext/>
              <w:keepLines/>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tcPr>
          <w:p w14:paraId="617CFD16" w14:textId="601CE4A0" w:rsidR="00105B15" w:rsidRPr="00105B15" w:rsidRDefault="00105B15" w:rsidP="00105B15">
            <w:pPr>
              <w:keepNext/>
              <w:keepLines/>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tcPr>
          <w:p w14:paraId="13061D25" w14:textId="4F7BC602" w:rsidR="00105B15" w:rsidRPr="00105B15" w:rsidRDefault="00105B15" w:rsidP="00105B15">
            <w:pPr>
              <w:keepNext/>
              <w:keepLines/>
              <w:spacing w:before="40" w:after="40"/>
              <w:jc w:val="right"/>
              <w:rPr>
                <w:color w:val="000000"/>
                <w:sz w:val="18"/>
                <w:szCs w:val="18"/>
                <w:lang w:val="es-ES" w:eastAsia="en-GB"/>
              </w:rPr>
            </w:pPr>
            <w:r w:rsidRPr="00105B15">
              <w:rPr>
                <w:color w:val="000000"/>
                <w:sz w:val="18"/>
                <w:szCs w:val="18"/>
                <w:lang w:val="es-ES" w:eastAsia="en-GB"/>
              </w:rPr>
              <w:t> </w:t>
            </w:r>
          </w:p>
        </w:tc>
        <w:tc>
          <w:tcPr>
            <w:tcW w:w="1664" w:type="dxa"/>
            <w:tcBorders>
              <w:top w:val="single" w:sz="4" w:space="0" w:color="auto"/>
              <w:left w:val="nil"/>
              <w:bottom w:val="nil"/>
              <w:right w:val="nil"/>
            </w:tcBorders>
            <w:shd w:val="clear" w:color="auto" w:fill="auto"/>
            <w:noWrap/>
            <w:vAlign w:val="bottom"/>
          </w:tcPr>
          <w:p w14:paraId="6C98DA59" w14:textId="5A682C8B" w:rsidR="00105B15" w:rsidRPr="00105B15" w:rsidRDefault="00105B15" w:rsidP="00105B15">
            <w:pPr>
              <w:keepNext/>
              <w:keepLines/>
              <w:spacing w:before="40" w:after="40"/>
              <w:jc w:val="right"/>
              <w:rPr>
                <w:sz w:val="18"/>
                <w:szCs w:val="18"/>
                <w:lang w:val="es-ES"/>
              </w:rPr>
            </w:pPr>
            <w:r w:rsidRPr="00105B15">
              <w:rPr>
                <w:sz w:val="18"/>
                <w:szCs w:val="18"/>
                <w:lang w:val="es-ES"/>
              </w:rPr>
              <w:t>324 950</w:t>
            </w:r>
          </w:p>
        </w:tc>
      </w:tr>
      <w:tr w:rsidR="00105B15" w:rsidRPr="00105B15" w14:paraId="4755EE9E" w14:textId="77777777" w:rsidTr="007E4407">
        <w:trPr>
          <w:trHeight w:val="161"/>
          <w:jc w:val="right"/>
        </w:trPr>
        <w:tc>
          <w:tcPr>
            <w:tcW w:w="2267" w:type="dxa"/>
            <w:tcBorders>
              <w:top w:val="nil"/>
              <w:left w:val="nil"/>
              <w:bottom w:val="nil"/>
              <w:right w:val="nil"/>
            </w:tcBorders>
            <w:shd w:val="clear" w:color="auto" w:fill="auto"/>
            <w:vAlign w:val="bottom"/>
            <w:hideMark/>
          </w:tcPr>
          <w:p w14:paraId="4C912060" w14:textId="77777777" w:rsidR="00105B15" w:rsidRPr="00105B15" w:rsidRDefault="00105B15" w:rsidP="00105B15">
            <w:pPr>
              <w:spacing w:before="40" w:after="40"/>
              <w:rPr>
                <w:color w:val="000000"/>
                <w:sz w:val="18"/>
                <w:szCs w:val="18"/>
                <w:lang w:val="es-ES"/>
              </w:rPr>
            </w:pPr>
            <w:r w:rsidRPr="00105B15">
              <w:rPr>
                <w:sz w:val="18"/>
                <w:szCs w:val="18"/>
                <w:lang w:val="es-ES"/>
              </w:rPr>
              <w:t>Noruega</w:t>
            </w:r>
          </w:p>
        </w:tc>
        <w:tc>
          <w:tcPr>
            <w:tcW w:w="2553" w:type="dxa"/>
            <w:tcBorders>
              <w:top w:val="nil"/>
              <w:left w:val="nil"/>
              <w:bottom w:val="nil"/>
              <w:right w:val="nil"/>
            </w:tcBorders>
            <w:shd w:val="clear" w:color="auto" w:fill="auto"/>
            <w:vAlign w:val="bottom"/>
            <w:hideMark/>
          </w:tcPr>
          <w:p w14:paraId="7693E51A" w14:textId="77777777" w:rsidR="00105B15" w:rsidRPr="00105B15" w:rsidRDefault="00105B15" w:rsidP="00105B15">
            <w:pPr>
              <w:spacing w:before="40" w:after="40"/>
              <w:rPr>
                <w:sz w:val="18"/>
                <w:szCs w:val="18"/>
                <w:lang w:val="es-ES"/>
              </w:rPr>
            </w:pPr>
            <w:r w:rsidRPr="00105B15">
              <w:rPr>
                <w:sz w:val="18"/>
                <w:szCs w:val="18"/>
                <w:lang w:val="es-ES"/>
              </w:rPr>
              <w:t xml:space="preserve">Resumen de la reunión de los responsables de la formulación de políticas en relación con la evaluación mundial </w:t>
            </w:r>
          </w:p>
        </w:tc>
        <w:tc>
          <w:tcPr>
            <w:tcW w:w="1663" w:type="dxa"/>
            <w:tcBorders>
              <w:top w:val="nil"/>
              <w:left w:val="nil"/>
              <w:bottom w:val="nil"/>
              <w:right w:val="nil"/>
            </w:tcBorders>
            <w:shd w:val="clear" w:color="auto" w:fill="auto"/>
            <w:noWrap/>
            <w:vAlign w:val="bottom"/>
            <w:hideMark/>
          </w:tcPr>
          <w:p w14:paraId="22C91BAC" w14:textId="77777777" w:rsidR="00105B15" w:rsidRPr="00105B15" w:rsidRDefault="00105B15" w:rsidP="00105B15">
            <w:pPr>
              <w:spacing w:before="40" w:after="40"/>
              <w:rPr>
                <w:color w:val="000000"/>
                <w:sz w:val="18"/>
                <w:szCs w:val="18"/>
                <w:lang w:val="es-ES"/>
              </w:rPr>
            </w:pPr>
            <w:r w:rsidRPr="00105B15">
              <w:rPr>
                <w:sz w:val="18"/>
                <w:szCs w:val="18"/>
                <w:lang w:val="es-ES"/>
              </w:rPr>
              <w:t>Apoyo a los participantes, lugar de celebración y logística</w:t>
            </w:r>
          </w:p>
        </w:tc>
        <w:tc>
          <w:tcPr>
            <w:tcW w:w="1663" w:type="dxa"/>
            <w:tcBorders>
              <w:top w:val="nil"/>
              <w:left w:val="nil"/>
              <w:bottom w:val="nil"/>
              <w:right w:val="nil"/>
            </w:tcBorders>
            <w:shd w:val="clear" w:color="auto" w:fill="auto"/>
            <w:noWrap/>
            <w:vAlign w:val="bottom"/>
            <w:hideMark/>
          </w:tcPr>
          <w:p w14:paraId="18374777" w14:textId="77777777" w:rsidR="00105B15" w:rsidRPr="00105B15" w:rsidRDefault="00105B15" w:rsidP="00105B15">
            <w:pPr>
              <w:spacing w:before="40" w:after="40"/>
              <w:jc w:val="right"/>
              <w:rPr>
                <w:color w:val="000000"/>
                <w:sz w:val="18"/>
                <w:szCs w:val="18"/>
                <w:lang w:val="es-ES"/>
              </w:rPr>
            </w:pPr>
            <w:r w:rsidRPr="00105B15">
              <w:rPr>
                <w:sz w:val="18"/>
                <w:szCs w:val="18"/>
                <w:lang w:val="es-ES"/>
              </w:rPr>
              <w:t>44 952</w:t>
            </w:r>
          </w:p>
        </w:tc>
        <w:tc>
          <w:tcPr>
            <w:tcW w:w="1663" w:type="dxa"/>
            <w:tcBorders>
              <w:top w:val="nil"/>
              <w:left w:val="nil"/>
              <w:bottom w:val="nil"/>
              <w:right w:val="nil"/>
            </w:tcBorders>
            <w:shd w:val="clear" w:color="auto" w:fill="auto"/>
            <w:noWrap/>
            <w:vAlign w:val="bottom"/>
            <w:hideMark/>
          </w:tcPr>
          <w:p w14:paraId="1BBD59A1" w14:textId="77777777"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4A242E35" w14:textId="77777777"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690D9459" w14:textId="77777777"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4" w:type="dxa"/>
            <w:tcBorders>
              <w:top w:val="nil"/>
              <w:left w:val="nil"/>
              <w:bottom w:val="nil"/>
              <w:right w:val="nil"/>
            </w:tcBorders>
            <w:shd w:val="clear" w:color="auto" w:fill="auto"/>
            <w:noWrap/>
            <w:vAlign w:val="bottom"/>
            <w:hideMark/>
          </w:tcPr>
          <w:p w14:paraId="49010627" w14:textId="77777777" w:rsidR="00105B15" w:rsidRPr="00105B15" w:rsidRDefault="00105B15" w:rsidP="00105B15">
            <w:pPr>
              <w:spacing w:before="40" w:after="40"/>
              <w:jc w:val="right"/>
              <w:rPr>
                <w:color w:val="000000"/>
                <w:sz w:val="18"/>
                <w:szCs w:val="18"/>
                <w:lang w:val="es-ES"/>
              </w:rPr>
            </w:pPr>
            <w:r w:rsidRPr="00105B15">
              <w:rPr>
                <w:sz w:val="18"/>
                <w:szCs w:val="18"/>
                <w:lang w:val="es-ES"/>
              </w:rPr>
              <w:t>44 952</w:t>
            </w:r>
          </w:p>
        </w:tc>
      </w:tr>
      <w:tr w:rsidR="00105B15" w:rsidRPr="00105B15" w14:paraId="6410A65B" w14:textId="77777777" w:rsidTr="007E4407">
        <w:trPr>
          <w:trHeight w:val="161"/>
          <w:jc w:val="right"/>
        </w:trPr>
        <w:tc>
          <w:tcPr>
            <w:tcW w:w="2267" w:type="dxa"/>
            <w:tcBorders>
              <w:top w:val="single" w:sz="4" w:space="0" w:color="auto"/>
              <w:left w:val="nil"/>
              <w:bottom w:val="single" w:sz="4" w:space="0" w:color="auto"/>
              <w:right w:val="nil"/>
            </w:tcBorders>
            <w:shd w:val="clear" w:color="auto" w:fill="auto"/>
            <w:vAlign w:val="bottom"/>
            <w:hideMark/>
          </w:tcPr>
          <w:p w14:paraId="46B0052E" w14:textId="77777777" w:rsidR="00105B15" w:rsidRPr="00105B15" w:rsidRDefault="00105B15" w:rsidP="00105B15">
            <w:pPr>
              <w:spacing w:before="40" w:after="40"/>
              <w:rPr>
                <w:b/>
                <w:bCs/>
                <w:color w:val="000000"/>
                <w:sz w:val="18"/>
                <w:szCs w:val="18"/>
                <w:lang w:val="es-ES"/>
              </w:rPr>
            </w:pPr>
            <w:r w:rsidRPr="00105B15">
              <w:rPr>
                <w:b/>
                <w:bCs/>
                <w:sz w:val="18"/>
                <w:szCs w:val="18"/>
                <w:lang w:val="es-ES"/>
              </w:rPr>
              <w:t xml:space="preserve">Subtotal </w:t>
            </w:r>
          </w:p>
        </w:tc>
        <w:tc>
          <w:tcPr>
            <w:tcW w:w="2553" w:type="dxa"/>
            <w:tcBorders>
              <w:top w:val="single" w:sz="4" w:space="0" w:color="auto"/>
              <w:left w:val="nil"/>
              <w:bottom w:val="single" w:sz="4" w:space="0" w:color="auto"/>
              <w:right w:val="nil"/>
            </w:tcBorders>
            <w:shd w:val="clear" w:color="auto" w:fill="auto"/>
            <w:vAlign w:val="bottom"/>
            <w:hideMark/>
          </w:tcPr>
          <w:p w14:paraId="69C3911F" w14:textId="77777777" w:rsidR="00105B15" w:rsidRPr="00105B15" w:rsidRDefault="00105B15" w:rsidP="00105B15">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0EA3432F" w14:textId="77777777" w:rsidR="00105B15" w:rsidRPr="00105B15" w:rsidRDefault="00105B15" w:rsidP="00105B15">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28550B49"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399 902</w:t>
            </w:r>
          </w:p>
        </w:tc>
        <w:tc>
          <w:tcPr>
            <w:tcW w:w="1663" w:type="dxa"/>
            <w:tcBorders>
              <w:top w:val="single" w:sz="4" w:space="0" w:color="auto"/>
              <w:left w:val="nil"/>
              <w:bottom w:val="single" w:sz="4" w:space="0" w:color="auto"/>
              <w:right w:val="nil"/>
            </w:tcBorders>
            <w:shd w:val="clear" w:color="auto" w:fill="auto"/>
            <w:vAlign w:val="bottom"/>
            <w:hideMark/>
          </w:tcPr>
          <w:p w14:paraId="619EC59C" w14:textId="77777777" w:rsidR="00105B15" w:rsidRPr="00105B15" w:rsidRDefault="00105B15" w:rsidP="00105B15">
            <w:pPr>
              <w:spacing w:before="40" w:after="40"/>
              <w:jc w:val="right"/>
              <w:rPr>
                <w:b/>
                <w:bCs/>
                <w:color w:val="000000"/>
                <w:sz w:val="18"/>
                <w:szCs w:val="18"/>
                <w:lang w:val="es-ES"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230FE690" w14:textId="77777777" w:rsidR="00105B15" w:rsidRPr="00105B15" w:rsidRDefault="00105B15" w:rsidP="00105B15">
            <w:pPr>
              <w:spacing w:before="40" w:after="40"/>
              <w:jc w:val="right"/>
              <w:rPr>
                <w:b/>
                <w:bCs/>
                <w:color w:val="000000"/>
                <w:sz w:val="18"/>
                <w:szCs w:val="18"/>
                <w:lang w:val="es-ES"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340CE393"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154 500</w:t>
            </w:r>
          </w:p>
        </w:tc>
        <w:tc>
          <w:tcPr>
            <w:tcW w:w="1664" w:type="dxa"/>
            <w:tcBorders>
              <w:top w:val="single" w:sz="4" w:space="0" w:color="auto"/>
              <w:left w:val="nil"/>
              <w:bottom w:val="single" w:sz="4" w:space="0" w:color="auto"/>
              <w:right w:val="nil"/>
            </w:tcBorders>
            <w:shd w:val="clear" w:color="auto" w:fill="auto"/>
            <w:vAlign w:val="bottom"/>
            <w:hideMark/>
          </w:tcPr>
          <w:p w14:paraId="6D836042"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554 402</w:t>
            </w:r>
          </w:p>
        </w:tc>
      </w:tr>
      <w:tr w:rsidR="00105B15" w:rsidRPr="00105B15" w14:paraId="25E86FDF" w14:textId="77777777" w:rsidTr="007E4407">
        <w:trPr>
          <w:trHeight w:val="161"/>
          <w:jc w:val="right"/>
        </w:trPr>
        <w:tc>
          <w:tcPr>
            <w:tcW w:w="2267" w:type="dxa"/>
            <w:tcBorders>
              <w:top w:val="single" w:sz="4" w:space="0" w:color="auto"/>
              <w:left w:val="nil"/>
              <w:bottom w:val="single" w:sz="12" w:space="0" w:color="auto"/>
              <w:right w:val="nil"/>
            </w:tcBorders>
            <w:shd w:val="clear" w:color="auto" w:fill="auto"/>
            <w:vAlign w:val="bottom"/>
            <w:hideMark/>
          </w:tcPr>
          <w:p w14:paraId="6DCADDED" w14:textId="77777777" w:rsidR="00105B15" w:rsidRPr="00105B15" w:rsidRDefault="00105B15" w:rsidP="00105B15">
            <w:pPr>
              <w:spacing w:before="40" w:after="40"/>
              <w:rPr>
                <w:b/>
                <w:bCs/>
                <w:color w:val="000000"/>
                <w:sz w:val="18"/>
                <w:szCs w:val="18"/>
                <w:lang w:val="es-ES"/>
              </w:rPr>
            </w:pPr>
            <w:r w:rsidRPr="00105B15">
              <w:rPr>
                <w:b/>
                <w:bCs/>
                <w:sz w:val="18"/>
                <w:szCs w:val="18"/>
                <w:lang w:val="es-ES"/>
              </w:rPr>
              <w:t xml:space="preserve">Total </w:t>
            </w:r>
          </w:p>
        </w:tc>
        <w:tc>
          <w:tcPr>
            <w:tcW w:w="2553" w:type="dxa"/>
            <w:tcBorders>
              <w:top w:val="single" w:sz="4" w:space="0" w:color="auto"/>
              <w:left w:val="nil"/>
              <w:bottom w:val="single" w:sz="12" w:space="0" w:color="auto"/>
              <w:right w:val="nil"/>
            </w:tcBorders>
            <w:shd w:val="clear" w:color="auto" w:fill="auto"/>
            <w:vAlign w:val="bottom"/>
            <w:hideMark/>
          </w:tcPr>
          <w:p w14:paraId="1AB0CA61" w14:textId="77777777" w:rsidR="00105B15" w:rsidRPr="00105B15" w:rsidRDefault="00105B15" w:rsidP="00105B15">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0B50B9B1" w14:textId="77777777" w:rsidR="00105B15" w:rsidRPr="00105B15" w:rsidRDefault="00105B15" w:rsidP="00105B15">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32F07599"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1 156 627</w:t>
            </w:r>
          </w:p>
        </w:tc>
        <w:tc>
          <w:tcPr>
            <w:tcW w:w="1663" w:type="dxa"/>
            <w:tcBorders>
              <w:top w:val="single" w:sz="4" w:space="0" w:color="auto"/>
              <w:left w:val="nil"/>
              <w:bottom w:val="single" w:sz="12" w:space="0" w:color="auto"/>
              <w:right w:val="nil"/>
            </w:tcBorders>
            <w:shd w:val="clear" w:color="auto" w:fill="auto"/>
            <w:vAlign w:val="bottom"/>
            <w:hideMark/>
          </w:tcPr>
          <w:p w14:paraId="4DDC2E32"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182 287</w:t>
            </w:r>
          </w:p>
        </w:tc>
        <w:tc>
          <w:tcPr>
            <w:tcW w:w="1663" w:type="dxa"/>
            <w:tcBorders>
              <w:top w:val="single" w:sz="4" w:space="0" w:color="auto"/>
              <w:left w:val="nil"/>
              <w:bottom w:val="single" w:sz="12" w:space="0" w:color="auto"/>
              <w:right w:val="nil"/>
            </w:tcBorders>
            <w:shd w:val="clear" w:color="auto" w:fill="auto"/>
            <w:vAlign w:val="bottom"/>
            <w:hideMark/>
          </w:tcPr>
          <w:p w14:paraId="12E5162C"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79 627</w:t>
            </w:r>
          </w:p>
        </w:tc>
        <w:tc>
          <w:tcPr>
            <w:tcW w:w="1663" w:type="dxa"/>
            <w:tcBorders>
              <w:top w:val="single" w:sz="4" w:space="0" w:color="auto"/>
              <w:left w:val="nil"/>
              <w:bottom w:val="single" w:sz="12" w:space="0" w:color="auto"/>
              <w:right w:val="nil"/>
            </w:tcBorders>
            <w:shd w:val="clear" w:color="auto" w:fill="auto"/>
            <w:vAlign w:val="bottom"/>
            <w:hideMark/>
          </w:tcPr>
          <w:p w14:paraId="79905FEF"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808 324</w:t>
            </w:r>
          </w:p>
        </w:tc>
        <w:tc>
          <w:tcPr>
            <w:tcW w:w="1664" w:type="dxa"/>
            <w:tcBorders>
              <w:top w:val="single" w:sz="4" w:space="0" w:color="auto"/>
              <w:left w:val="nil"/>
              <w:bottom w:val="single" w:sz="12" w:space="0" w:color="auto"/>
              <w:right w:val="nil"/>
            </w:tcBorders>
            <w:shd w:val="clear" w:color="auto" w:fill="auto"/>
            <w:vAlign w:val="bottom"/>
            <w:hideMark/>
          </w:tcPr>
          <w:p w14:paraId="32BD5EBE"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2 126 865</w:t>
            </w:r>
          </w:p>
        </w:tc>
      </w:tr>
    </w:tbl>
    <w:bookmarkEnd w:id="4"/>
    <w:p w14:paraId="61189779" w14:textId="77777777" w:rsidR="00EC597C" w:rsidRPr="00105B15" w:rsidRDefault="00EC597C" w:rsidP="007E4407">
      <w:pPr>
        <w:pStyle w:val="Normal-pool"/>
        <w:spacing w:before="60"/>
        <w:rPr>
          <w:sz w:val="17"/>
          <w:szCs w:val="17"/>
          <w:lang w:val="es-ES"/>
        </w:rPr>
      </w:pPr>
      <w:r w:rsidRPr="00105B15">
        <w:rPr>
          <w:sz w:val="17"/>
          <w:szCs w:val="17"/>
          <w:vertAlign w:val="superscript"/>
          <w:lang w:val="es-ES"/>
        </w:rPr>
        <w:t xml:space="preserve">a </w:t>
      </w:r>
      <w:r w:rsidRPr="00105B15">
        <w:rPr>
          <w:sz w:val="17"/>
          <w:szCs w:val="17"/>
          <w:lang w:val="es-ES"/>
        </w:rPr>
        <w:t>La contribución de Alemania en apoyo del puesto de Auxiliar de sistemas de información se limita al período 2019-2021 (tres años).</w:t>
      </w:r>
    </w:p>
    <w:p w14:paraId="0777F884" w14:textId="65B0AF1F" w:rsidR="00EC597C" w:rsidRPr="00FB57BA" w:rsidRDefault="00EC597C" w:rsidP="00EC597C">
      <w:pPr>
        <w:numPr>
          <w:ilvl w:val="0"/>
          <w:numId w:val="21"/>
        </w:numPr>
        <w:tabs>
          <w:tab w:val="num" w:pos="624"/>
        </w:tabs>
        <w:spacing w:before="120" w:after="120"/>
        <w:ind w:left="1247"/>
        <w:rPr>
          <w:sz w:val="20"/>
          <w:szCs w:val="20"/>
          <w:lang w:val="es-ES"/>
        </w:rPr>
      </w:pPr>
      <w:r w:rsidRPr="00FB57BA">
        <w:rPr>
          <w:sz w:val="20"/>
          <w:szCs w:val="20"/>
          <w:lang w:val="es-ES"/>
        </w:rPr>
        <w:t>En el cuadro 3 se reflejan las contribuciones en especie recibidas en 2018 y sus valores en dólares de los Estados Unidos, notificados o estimados, cuando ha sido posible, de conformidad con los costos equivalentes previstos en el programa de trabajo, si se ha dispuesto de ellos. Estas contribuciones en especie, por un monto de 3,5 millones de dólares, consisten en el apoyo prestado directamente por el donante y, por consiguiente, no recibido por el Fondo Fiduciario, para actividades aprobadas y presupuestadas del programa de trabajo (secc. 1) y actividades organizadas en apoyo de este, por ejemplo, apoyo técnico, instalaciones para</w:t>
      </w:r>
      <w:r w:rsidR="001D68AD">
        <w:rPr>
          <w:sz w:val="20"/>
          <w:szCs w:val="20"/>
          <w:lang w:val="es-ES"/>
        </w:rPr>
        <w:t> </w:t>
      </w:r>
      <w:r w:rsidRPr="00FB57BA">
        <w:rPr>
          <w:sz w:val="20"/>
          <w:szCs w:val="20"/>
          <w:lang w:val="es-ES"/>
        </w:rPr>
        <w:t>reuniones y apoyo local (secc.</w:t>
      </w:r>
      <w:r w:rsidR="001D68AD">
        <w:rPr>
          <w:sz w:val="20"/>
          <w:szCs w:val="20"/>
          <w:lang w:val="es-ES"/>
        </w:rPr>
        <w:t xml:space="preserve"> </w:t>
      </w:r>
      <w:r w:rsidRPr="00FB57BA">
        <w:rPr>
          <w:sz w:val="20"/>
          <w:szCs w:val="20"/>
          <w:lang w:val="es-ES"/>
        </w:rPr>
        <w:t>2).</w:t>
      </w:r>
      <w:bookmarkStart w:id="5" w:name="_Hlk532283274"/>
      <w:bookmarkEnd w:id="5"/>
    </w:p>
    <w:p w14:paraId="2085A796"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60"/>
        <w:ind w:left="1247"/>
        <w:rPr>
          <w:sz w:val="20"/>
          <w:szCs w:val="20"/>
          <w:lang w:val="es-ES"/>
        </w:rPr>
      </w:pPr>
      <w:r w:rsidRPr="00FB57BA">
        <w:rPr>
          <w:sz w:val="20"/>
          <w:szCs w:val="20"/>
          <w:lang w:val="es-ES"/>
        </w:rPr>
        <w:t>Cuadro 3</w:t>
      </w:r>
    </w:p>
    <w:p w14:paraId="427AF1D8"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60"/>
        <w:ind w:left="1247"/>
        <w:rPr>
          <w:b/>
          <w:bCs/>
          <w:sz w:val="20"/>
          <w:szCs w:val="20"/>
          <w:lang w:val="es-ES"/>
        </w:rPr>
      </w:pPr>
      <w:r w:rsidRPr="00FB57BA">
        <w:rPr>
          <w:b/>
          <w:bCs/>
          <w:sz w:val="20"/>
          <w:szCs w:val="20"/>
          <w:lang w:val="es-ES"/>
        </w:rPr>
        <w:t>Contribuciones en especie recibidas para 2018, al 31 de diciembre de 2018</w:t>
      </w:r>
      <w:r w:rsidRPr="00FB57BA">
        <w:rPr>
          <w:sz w:val="20"/>
          <w:szCs w:val="20"/>
          <w:lang w:val="es-ES"/>
        </w:rPr>
        <w:t xml:space="preserve"> </w:t>
      </w:r>
    </w:p>
    <w:p w14:paraId="019CC8D5" w14:textId="77777777" w:rsidR="00EC597C" w:rsidRPr="001D68AD" w:rsidRDefault="00EC597C" w:rsidP="00EC597C">
      <w:pPr>
        <w:keepNext/>
        <w:keepLines/>
        <w:tabs>
          <w:tab w:val="left" w:pos="1247"/>
          <w:tab w:val="left" w:pos="1814"/>
          <w:tab w:val="left" w:pos="2381"/>
          <w:tab w:val="left" w:pos="2948"/>
          <w:tab w:val="left" w:pos="3515"/>
          <w:tab w:val="left" w:pos="3969"/>
        </w:tabs>
        <w:suppressAutoHyphens/>
        <w:spacing w:after="60"/>
        <w:ind w:left="1247"/>
        <w:rPr>
          <w:bCs/>
          <w:sz w:val="18"/>
          <w:szCs w:val="18"/>
          <w:lang w:val="es-ES"/>
        </w:rPr>
      </w:pPr>
      <w:r w:rsidRPr="001D68AD">
        <w:rPr>
          <w:sz w:val="18"/>
          <w:szCs w:val="18"/>
          <w:lang w:val="es-ES"/>
        </w:rPr>
        <w:t>(en dólares de los Estados Unidos)</w:t>
      </w:r>
    </w:p>
    <w:tbl>
      <w:tblPr>
        <w:tblW w:w="5000" w:type="pct"/>
        <w:jc w:val="right"/>
        <w:tblLayout w:type="fixed"/>
        <w:tblLook w:val="04A0" w:firstRow="1" w:lastRow="0" w:firstColumn="1" w:lastColumn="0" w:noHBand="0" w:noVBand="1"/>
      </w:tblPr>
      <w:tblGrid>
        <w:gridCol w:w="3434"/>
        <w:gridCol w:w="5599"/>
        <w:gridCol w:w="3761"/>
        <w:gridCol w:w="1636"/>
      </w:tblGrid>
      <w:tr w:rsidR="00EC597C" w:rsidRPr="00FB57BA" w14:paraId="48389EE8" w14:textId="77777777" w:rsidTr="004165D4">
        <w:trPr>
          <w:trHeight w:val="20"/>
          <w:tblHeader/>
          <w:jc w:val="right"/>
        </w:trPr>
        <w:tc>
          <w:tcPr>
            <w:tcW w:w="2977" w:type="dxa"/>
            <w:tcBorders>
              <w:top w:val="single" w:sz="4" w:space="0" w:color="auto"/>
              <w:left w:val="nil"/>
              <w:bottom w:val="single" w:sz="12" w:space="0" w:color="auto"/>
              <w:right w:val="nil"/>
            </w:tcBorders>
            <w:shd w:val="clear" w:color="auto" w:fill="auto"/>
            <w:vAlign w:val="bottom"/>
            <w:hideMark/>
          </w:tcPr>
          <w:p w14:paraId="76D1534A" w14:textId="77777777" w:rsidR="00EC597C" w:rsidRPr="001D68AD" w:rsidRDefault="00EC597C" w:rsidP="004165D4">
            <w:pPr>
              <w:spacing w:before="20" w:after="20"/>
              <w:rPr>
                <w:i/>
                <w:iCs/>
                <w:color w:val="000000"/>
                <w:sz w:val="18"/>
                <w:szCs w:val="18"/>
                <w:lang w:val="es-ES"/>
              </w:rPr>
            </w:pPr>
            <w:r w:rsidRPr="001D68AD">
              <w:rPr>
                <w:i/>
                <w:iCs/>
                <w:sz w:val="18"/>
                <w:szCs w:val="18"/>
                <w:lang w:val="es-ES"/>
              </w:rPr>
              <w:t>Gobierno/institución</w:t>
            </w:r>
          </w:p>
        </w:tc>
        <w:tc>
          <w:tcPr>
            <w:tcW w:w="4853" w:type="dxa"/>
            <w:tcBorders>
              <w:top w:val="single" w:sz="4" w:space="0" w:color="auto"/>
              <w:left w:val="nil"/>
              <w:bottom w:val="single" w:sz="12" w:space="0" w:color="auto"/>
              <w:right w:val="nil"/>
            </w:tcBorders>
            <w:shd w:val="clear" w:color="auto" w:fill="auto"/>
            <w:vAlign w:val="bottom"/>
            <w:hideMark/>
          </w:tcPr>
          <w:p w14:paraId="57753BC3" w14:textId="77777777" w:rsidR="00EC597C" w:rsidRPr="001D68AD" w:rsidRDefault="00EC597C" w:rsidP="004165D4">
            <w:pPr>
              <w:spacing w:before="20" w:after="20"/>
              <w:rPr>
                <w:i/>
                <w:iCs/>
                <w:color w:val="000000"/>
                <w:sz w:val="18"/>
                <w:szCs w:val="18"/>
                <w:lang w:val="es-ES"/>
              </w:rPr>
            </w:pPr>
            <w:r w:rsidRPr="001D68AD">
              <w:rPr>
                <w:i/>
                <w:iCs/>
                <w:sz w:val="18"/>
                <w:szCs w:val="18"/>
                <w:lang w:val="es-ES"/>
              </w:rPr>
              <w:t>Actividad</w:t>
            </w:r>
          </w:p>
        </w:tc>
        <w:tc>
          <w:tcPr>
            <w:tcW w:w="3260" w:type="dxa"/>
            <w:tcBorders>
              <w:top w:val="single" w:sz="4" w:space="0" w:color="auto"/>
              <w:left w:val="nil"/>
              <w:bottom w:val="single" w:sz="12" w:space="0" w:color="auto"/>
              <w:right w:val="nil"/>
            </w:tcBorders>
            <w:shd w:val="clear" w:color="auto" w:fill="auto"/>
            <w:vAlign w:val="bottom"/>
            <w:hideMark/>
          </w:tcPr>
          <w:p w14:paraId="47829336" w14:textId="77777777" w:rsidR="00EC597C" w:rsidRPr="001D68AD" w:rsidRDefault="00EC597C" w:rsidP="004165D4">
            <w:pPr>
              <w:spacing w:before="20" w:after="20"/>
              <w:rPr>
                <w:i/>
                <w:iCs/>
                <w:color w:val="000000"/>
                <w:sz w:val="18"/>
                <w:szCs w:val="18"/>
                <w:lang w:val="es-ES"/>
              </w:rPr>
            </w:pPr>
            <w:r w:rsidRPr="001D68AD">
              <w:rPr>
                <w:i/>
                <w:iCs/>
                <w:sz w:val="18"/>
                <w:szCs w:val="18"/>
                <w:lang w:val="es-ES"/>
              </w:rPr>
              <w:t>Tipo de apoyo</w:t>
            </w:r>
          </w:p>
        </w:tc>
        <w:tc>
          <w:tcPr>
            <w:tcW w:w="1418" w:type="dxa"/>
            <w:tcBorders>
              <w:top w:val="single" w:sz="4" w:space="0" w:color="auto"/>
              <w:left w:val="nil"/>
              <w:bottom w:val="single" w:sz="12" w:space="0" w:color="auto"/>
              <w:right w:val="nil"/>
            </w:tcBorders>
            <w:shd w:val="clear" w:color="auto" w:fill="auto"/>
            <w:vAlign w:val="bottom"/>
            <w:hideMark/>
          </w:tcPr>
          <w:p w14:paraId="7756639E" w14:textId="77777777" w:rsidR="00EC597C" w:rsidRPr="001D68AD" w:rsidRDefault="00EC597C" w:rsidP="004165D4">
            <w:pPr>
              <w:spacing w:before="20" w:after="20"/>
              <w:rPr>
                <w:i/>
                <w:iCs/>
                <w:color w:val="000000"/>
                <w:sz w:val="18"/>
                <w:szCs w:val="18"/>
                <w:lang w:val="es-ES"/>
              </w:rPr>
            </w:pPr>
            <w:r w:rsidRPr="001D68AD">
              <w:rPr>
                <w:i/>
                <w:iCs/>
                <w:sz w:val="18"/>
                <w:szCs w:val="18"/>
                <w:lang w:val="es-ES"/>
              </w:rPr>
              <w:t>Valor estimado</w:t>
            </w:r>
            <w:r w:rsidRPr="001D68AD">
              <w:rPr>
                <w:sz w:val="18"/>
                <w:szCs w:val="18"/>
                <w:lang w:val="es-ES"/>
              </w:rPr>
              <w:t xml:space="preserve"> </w:t>
            </w:r>
          </w:p>
        </w:tc>
      </w:tr>
      <w:tr w:rsidR="00EC597C" w:rsidRPr="0040461B" w14:paraId="6FD4EBF7" w14:textId="77777777" w:rsidTr="004165D4">
        <w:trPr>
          <w:trHeight w:val="20"/>
          <w:jc w:val="right"/>
        </w:trPr>
        <w:tc>
          <w:tcPr>
            <w:tcW w:w="12508" w:type="dxa"/>
            <w:gridSpan w:val="4"/>
            <w:tcBorders>
              <w:top w:val="single" w:sz="12" w:space="0" w:color="auto"/>
              <w:left w:val="nil"/>
              <w:right w:val="nil"/>
            </w:tcBorders>
            <w:shd w:val="clear" w:color="auto" w:fill="auto"/>
            <w:vAlign w:val="bottom"/>
            <w:hideMark/>
          </w:tcPr>
          <w:p w14:paraId="3F350385" w14:textId="77777777" w:rsidR="00EC597C" w:rsidRPr="001D68AD" w:rsidRDefault="00EC597C" w:rsidP="004165D4">
            <w:pPr>
              <w:spacing w:before="20" w:after="20"/>
              <w:rPr>
                <w:b/>
                <w:bCs/>
                <w:color w:val="000000"/>
                <w:sz w:val="18"/>
                <w:szCs w:val="18"/>
                <w:lang w:val="es-ES"/>
              </w:rPr>
            </w:pPr>
            <w:r w:rsidRPr="001D68AD">
              <w:rPr>
                <w:b/>
                <w:bCs/>
                <w:sz w:val="18"/>
                <w:szCs w:val="18"/>
                <w:lang w:val="es-ES"/>
              </w:rPr>
              <w:t>1. Contribuciones en especie en apoyo de las actividades aprobadas y presupuestadas del programa de trabajo</w:t>
            </w:r>
            <w:r w:rsidRPr="001D68AD">
              <w:rPr>
                <w:sz w:val="18"/>
                <w:szCs w:val="18"/>
                <w:lang w:val="es-ES"/>
              </w:rPr>
              <w:t xml:space="preserve"> </w:t>
            </w:r>
          </w:p>
        </w:tc>
      </w:tr>
      <w:tr w:rsidR="00EC597C" w:rsidRPr="00FB57BA" w14:paraId="6E1AEE3D" w14:textId="77777777" w:rsidTr="004165D4">
        <w:trPr>
          <w:trHeight w:val="20"/>
          <w:jc w:val="right"/>
        </w:trPr>
        <w:tc>
          <w:tcPr>
            <w:tcW w:w="2977" w:type="dxa"/>
            <w:tcBorders>
              <w:left w:val="nil"/>
              <w:bottom w:val="nil"/>
              <w:right w:val="nil"/>
            </w:tcBorders>
            <w:shd w:val="clear" w:color="auto" w:fill="auto"/>
            <w:vAlign w:val="bottom"/>
            <w:hideMark/>
          </w:tcPr>
          <w:p w14:paraId="566D5D16" w14:textId="77777777" w:rsidR="00EC597C" w:rsidRPr="001D68AD" w:rsidRDefault="00EC597C" w:rsidP="004165D4">
            <w:pPr>
              <w:spacing w:before="20" w:after="20"/>
              <w:rPr>
                <w:color w:val="000000"/>
                <w:sz w:val="18"/>
                <w:szCs w:val="18"/>
                <w:lang w:val="es-ES"/>
              </w:rPr>
            </w:pPr>
            <w:r w:rsidRPr="001D68AD">
              <w:rPr>
                <w:sz w:val="18"/>
                <w:szCs w:val="18"/>
                <w:lang w:val="es-ES"/>
              </w:rPr>
              <w:t>Noruega</w:t>
            </w:r>
          </w:p>
        </w:tc>
        <w:tc>
          <w:tcPr>
            <w:tcW w:w="4853" w:type="dxa"/>
            <w:tcBorders>
              <w:left w:val="nil"/>
              <w:bottom w:val="nil"/>
              <w:right w:val="nil"/>
            </w:tcBorders>
            <w:shd w:val="clear" w:color="auto" w:fill="auto"/>
            <w:vAlign w:val="bottom"/>
            <w:hideMark/>
          </w:tcPr>
          <w:p w14:paraId="3C9906A9"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creación de capacidad </w:t>
            </w:r>
          </w:p>
        </w:tc>
        <w:tc>
          <w:tcPr>
            <w:tcW w:w="3260" w:type="dxa"/>
            <w:tcBorders>
              <w:left w:val="nil"/>
              <w:bottom w:val="nil"/>
              <w:right w:val="nil"/>
            </w:tcBorders>
            <w:shd w:val="clear" w:color="auto" w:fill="auto"/>
            <w:vAlign w:val="bottom"/>
            <w:hideMark/>
          </w:tcPr>
          <w:p w14:paraId="55A149ED"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left w:val="nil"/>
              <w:bottom w:val="nil"/>
              <w:right w:val="nil"/>
            </w:tcBorders>
            <w:shd w:val="clear" w:color="auto" w:fill="auto"/>
            <w:noWrap/>
            <w:vAlign w:val="bottom"/>
            <w:hideMark/>
          </w:tcPr>
          <w:p w14:paraId="279DDC58" w14:textId="77777777" w:rsidR="00EC597C" w:rsidRPr="001D68AD" w:rsidRDefault="00EC597C" w:rsidP="004165D4">
            <w:pPr>
              <w:spacing w:before="20" w:after="20"/>
              <w:jc w:val="right"/>
              <w:rPr>
                <w:color w:val="000000"/>
                <w:sz w:val="18"/>
                <w:szCs w:val="18"/>
                <w:lang w:val="es-ES"/>
              </w:rPr>
            </w:pPr>
            <w:r w:rsidRPr="001D68AD">
              <w:rPr>
                <w:sz w:val="18"/>
                <w:szCs w:val="18"/>
                <w:lang w:val="es-ES"/>
              </w:rPr>
              <w:t>300 000</w:t>
            </w:r>
          </w:p>
        </w:tc>
      </w:tr>
      <w:tr w:rsidR="00EC597C" w:rsidRPr="00FB57BA" w14:paraId="2D7B744C" w14:textId="77777777" w:rsidTr="004165D4">
        <w:trPr>
          <w:trHeight w:val="20"/>
          <w:jc w:val="right"/>
        </w:trPr>
        <w:tc>
          <w:tcPr>
            <w:tcW w:w="2977" w:type="dxa"/>
            <w:tcBorders>
              <w:top w:val="nil"/>
              <w:left w:val="nil"/>
              <w:bottom w:val="nil"/>
              <w:right w:val="nil"/>
            </w:tcBorders>
            <w:shd w:val="clear" w:color="auto" w:fill="auto"/>
            <w:vAlign w:val="bottom"/>
            <w:hideMark/>
          </w:tcPr>
          <w:p w14:paraId="1A3284F0" w14:textId="77777777" w:rsidR="00EC597C" w:rsidRPr="001D68AD" w:rsidRDefault="00EC597C" w:rsidP="004165D4">
            <w:pPr>
              <w:spacing w:before="20" w:after="20"/>
              <w:rPr>
                <w:color w:val="000000"/>
                <w:sz w:val="18"/>
                <w:szCs w:val="18"/>
                <w:lang w:val="es-ES"/>
              </w:rPr>
            </w:pPr>
            <w:r w:rsidRPr="001D68AD">
              <w:rPr>
                <w:sz w:val="18"/>
                <w:szCs w:val="18"/>
                <w:lang w:val="es-ES"/>
              </w:rPr>
              <w:t>UNESCO</w:t>
            </w:r>
          </w:p>
        </w:tc>
        <w:tc>
          <w:tcPr>
            <w:tcW w:w="4853" w:type="dxa"/>
            <w:tcBorders>
              <w:top w:val="nil"/>
              <w:left w:val="nil"/>
              <w:bottom w:val="nil"/>
              <w:right w:val="nil"/>
            </w:tcBorders>
            <w:shd w:val="clear" w:color="auto" w:fill="auto"/>
            <w:vAlign w:val="bottom"/>
            <w:hideMark/>
          </w:tcPr>
          <w:p w14:paraId="1F229885"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sobre conocimientos indígenas y locales </w:t>
            </w:r>
          </w:p>
        </w:tc>
        <w:tc>
          <w:tcPr>
            <w:tcW w:w="3260" w:type="dxa"/>
            <w:tcBorders>
              <w:top w:val="nil"/>
              <w:left w:val="nil"/>
              <w:bottom w:val="nil"/>
              <w:right w:val="nil"/>
            </w:tcBorders>
            <w:shd w:val="clear" w:color="auto" w:fill="auto"/>
            <w:vAlign w:val="bottom"/>
            <w:hideMark/>
          </w:tcPr>
          <w:p w14:paraId="0D41FC0A"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376EB751"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150 000 </w:t>
            </w:r>
          </w:p>
        </w:tc>
      </w:tr>
      <w:tr w:rsidR="00EC597C" w:rsidRPr="00FB57BA" w14:paraId="3D340B46" w14:textId="77777777" w:rsidTr="004165D4">
        <w:trPr>
          <w:trHeight w:val="20"/>
          <w:jc w:val="right"/>
        </w:trPr>
        <w:tc>
          <w:tcPr>
            <w:tcW w:w="2977" w:type="dxa"/>
            <w:tcBorders>
              <w:top w:val="nil"/>
              <w:left w:val="nil"/>
              <w:bottom w:val="nil"/>
              <w:right w:val="nil"/>
            </w:tcBorders>
            <w:shd w:val="clear" w:color="auto" w:fill="auto"/>
            <w:vAlign w:val="bottom"/>
            <w:hideMark/>
          </w:tcPr>
          <w:p w14:paraId="7429413A" w14:textId="77777777" w:rsidR="00EC597C" w:rsidRPr="001D68AD" w:rsidRDefault="00EC597C" w:rsidP="004165D4">
            <w:pPr>
              <w:spacing w:before="20" w:after="20"/>
              <w:rPr>
                <w:color w:val="000000"/>
                <w:sz w:val="18"/>
                <w:szCs w:val="18"/>
                <w:lang w:val="es-ES"/>
              </w:rPr>
            </w:pPr>
            <w:r w:rsidRPr="001D68AD">
              <w:rPr>
                <w:sz w:val="18"/>
                <w:szCs w:val="18"/>
                <w:lang w:val="es-ES"/>
              </w:rPr>
              <w:t>UNESCO</w:t>
            </w:r>
          </w:p>
        </w:tc>
        <w:tc>
          <w:tcPr>
            <w:tcW w:w="4853" w:type="dxa"/>
            <w:tcBorders>
              <w:top w:val="nil"/>
              <w:left w:val="nil"/>
              <w:bottom w:val="nil"/>
              <w:right w:val="nil"/>
            </w:tcBorders>
            <w:shd w:val="clear" w:color="auto" w:fill="auto"/>
            <w:vAlign w:val="bottom"/>
            <w:hideMark/>
          </w:tcPr>
          <w:p w14:paraId="6DB8420F"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Sexta reunión del equipo de tareas sobre creación de capacidad </w:t>
            </w:r>
          </w:p>
          <w:p w14:paraId="50CB1A2E" w14:textId="77777777" w:rsidR="00EC597C" w:rsidRPr="001D68AD" w:rsidRDefault="00EC597C" w:rsidP="004165D4">
            <w:pPr>
              <w:spacing w:before="20" w:after="20"/>
              <w:rPr>
                <w:color w:val="000000"/>
                <w:sz w:val="18"/>
                <w:szCs w:val="18"/>
                <w:lang w:val="es-ES"/>
              </w:rPr>
            </w:pPr>
            <w:r w:rsidRPr="001D68AD">
              <w:rPr>
                <w:sz w:val="18"/>
                <w:szCs w:val="18"/>
                <w:lang w:val="es-ES"/>
              </w:rPr>
              <w:t>Tercera reunión del foro de la IPBES sobre creación de capacidad</w:t>
            </w:r>
          </w:p>
          <w:p w14:paraId="1AB843BC" w14:textId="44F24536" w:rsidR="00EC597C" w:rsidRPr="001D68AD" w:rsidRDefault="00EC597C" w:rsidP="004165D4">
            <w:pPr>
              <w:spacing w:before="20" w:after="20"/>
              <w:rPr>
                <w:color w:val="000000"/>
                <w:sz w:val="18"/>
                <w:szCs w:val="18"/>
                <w:lang w:val="es-ES"/>
              </w:rPr>
            </w:pPr>
            <w:r w:rsidRPr="001D68AD">
              <w:rPr>
                <w:sz w:val="18"/>
                <w:szCs w:val="18"/>
                <w:lang w:val="es-ES"/>
              </w:rPr>
              <w:t>Consulta de los pueblos indígenas sobre el mecanismo participativo de la</w:t>
            </w:r>
            <w:r w:rsidR="00F51ECA">
              <w:rPr>
                <w:sz w:val="18"/>
                <w:szCs w:val="18"/>
                <w:lang w:val="es-ES"/>
              </w:rPr>
              <w:t> </w:t>
            </w:r>
            <w:r w:rsidRPr="001D68AD">
              <w:rPr>
                <w:sz w:val="18"/>
                <w:szCs w:val="18"/>
                <w:lang w:val="es-ES"/>
              </w:rPr>
              <w:t>IPBES</w:t>
            </w:r>
          </w:p>
          <w:p w14:paraId="2A0B41CA" w14:textId="245288C6" w:rsidR="00EC597C" w:rsidRPr="001D68AD" w:rsidRDefault="00EC597C" w:rsidP="004165D4">
            <w:pPr>
              <w:spacing w:before="20" w:after="20"/>
              <w:rPr>
                <w:color w:val="000000"/>
                <w:sz w:val="18"/>
                <w:szCs w:val="18"/>
                <w:lang w:val="es-ES"/>
              </w:rPr>
            </w:pPr>
            <w:r w:rsidRPr="001D68AD">
              <w:rPr>
                <w:sz w:val="18"/>
                <w:szCs w:val="18"/>
                <w:lang w:val="es-ES"/>
              </w:rPr>
              <w:t>Séptima reunión del equipo de tareas sobre conocimientos indígenas y</w:t>
            </w:r>
            <w:r w:rsidR="00F51ECA">
              <w:rPr>
                <w:sz w:val="18"/>
                <w:szCs w:val="18"/>
                <w:lang w:val="es-ES"/>
              </w:rPr>
              <w:t> </w:t>
            </w:r>
            <w:r w:rsidRPr="001D68AD">
              <w:rPr>
                <w:sz w:val="18"/>
                <w:szCs w:val="18"/>
                <w:lang w:val="es-ES"/>
              </w:rPr>
              <w:t>locales</w:t>
            </w:r>
          </w:p>
        </w:tc>
        <w:tc>
          <w:tcPr>
            <w:tcW w:w="3260" w:type="dxa"/>
            <w:tcBorders>
              <w:top w:val="nil"/>
              <w:left w:val="nil"/>
              <w:bottom w:val="nil"/>
              <w:right w:val="nil"/>
            </w:tcBorders>
            <w:shd w:val="clear" w:color="auto" w:fill="auto"/>
            <w:vAlign w:val="bottom"/>
            <w:hideMark/>
          </w:tcPr>
          <w:p w14:paraId="0CE7A898" w14:textId="77777777" w:rsidR="00EC597C" w:rsidRPr="001D68AD" w:rsidRDefault="00EC597C" w:rsidP="004165D4">
            <w:pPr>
              <w:spacing w:before="20" w:after="20"/>
              <w:rPr>
                <w:color w:val="000000"/>
                <w:sz w:val="18"/>
                <w:szCs w:val="18"/>
                <w:lang w:val="es-ES"/>
              </w:rPr>
            </w:pPr>
            <w:r w:rsidRPr="001D68AD">
              <w:rPr>
                <w:sz w:val="18"/>
                <w:szCs w:val="18"/>
                <w:lang w:val="es-ES"/>
              </w:rPr>
              <w:t>Instalaciones para reuniones</w:t>
            </w:r>
          </w:p>
        </w:tc>
        <w:tc>
          <w:tcPr>
            <w:tcW w:w="1418" w:type="dxa"/>
            <w:tcBorders>
              <w:top w:val="nil"/>
              <w:left w:val="nil"/>
              <w:bottom w:val="nil"/>
              <w:right w:val="nil"/>
            </w:tcBorders>
            <w:shd w:val="clear" w:color="auto" w:fill="auto"/>
            <w:noWrap/>
            <w:vAlign w:val="bottom"/>
            <w:hideMark/>
          </w:tcPr>
          <w:p w14:paraId="2E3B8A43"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11 000 </w:t>
            </w:r>
          </w:p>
        </w:tc>
      </w:tr>
      <w:tr w:rsidR="00EC597C" w:rsidRPr="00FB57BA" w14:paraId="577D3B3A" w14:textId="77777777" w:rsidTr="004165D4">
        <w:trPr>
          <w:trHeight w:val="20"/>
          <w:jc w:val="right"/>
        </w:trPr>
        <w:tc>
          <w:tcPr>
            <w:tcW w:w="2977" w:type="dxa"/>
            <w:tcBorders>
              <w:top w:val="nil"/>
              <w:left w:val="nil"/>
              <w:bottom w:val="nil"/>
              <w:right w:val="nil"/>
            </w:tcBorders>
            <w:shd w:val="clear" w:color="auto" w:fill="auto"/>
            <w:vAlign w:val="bottom"/>
            <w:hideMark/>
          </w:tcPr>
          <w:p w14:paraId="10A15B98" w14:textId="77777777" w:rsidR="00EC597C" w:rsidRPr="001D68AD" w:rsidRDefault="00EC597C" w:rsidP="004165D4">
            <w:pPr>
              <w:spacing w:before="20" w:after="20"/>
              <w:rPr>
                <w:color w:val="000000"/>
                <w:sz w:val="18"/>
                <w:szCs w:val="18"/>
                <w:lang w:val="es-ES"/>
              </w:rPr>
            </w:pPr>
            <w:r w:rsidRPr="001D68AD">
              <w:rPr>
                <w:sz w:val="18"/>
                <w:szCs w:val="18"/>
                <w:lang w:val="es-ES"/>
              </w:rPr>
              <w:t>Iniciativa Tierra Futura</w:t>
            </w:r>
          </w:p>
        </w:tc>
        <w:tc>
          <w:tcPr>
            <w:tcW w:w="4853" w:type="dxa"/>
            <w:tcBorders>
              <w:top w:val="nil"/>
              <w:left w:val="nil"/>
              <w:bottom w:val="nil"/>
              <w:right w:val="nil"/>
            </w:tcBorders>
            <w:shd w:val="clear" w:color="auto" w:fill="auto"/>
            <w:vAlign w:val="bottom"/>
            <w:hideMark/>
          </w:tcPr>
          <w:p w14:paraId="19437D8F"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Taller y otras actividades en apoyo de los becarios de la IPBES </w:t>
            </w:r>
          </w:p>
        </w:tc>
        <w:tc>
          <w:tcPr>
            <w:tcW w:w="3260" w:type="dxa"/>
            <w:tcBorders>
              <w:top w:val="nil"/>
              <w:left w:val="nil"/>
              <w:bottom w:val="nil"/>
              <w:right w:val="nil"/>
            </w:tcBorders>
            <w:shd w:val="clear" w:color="auto" w:fill="auto"/>
            <w:vAlign w:val="bottom"/>
            <w:hideMark/>
          </w:tcPr>
          <w:p w14:paraId="4D349849"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hideMark/>
          </w:tcPr>
          <w:p w14:paraId="75C31157"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21 000 </w:t>
            </w:r>
          </w:p>
        </w:tc>
      </w:tr>
      <w:tr w:rsidR="00EC597C" w:rsidRPr="00FB57BA" w14:paraId="3999A4A4" w14:textId="77777777" w:rsidTr="004165D4">
        <w:trPr>
          <w:trHeight w:val="20"/>
          <w:jc w:val="right"/>
        </w:trPr>
        <w:tc>
          <w:tcPr>
            <w:tcW w:w="2977" w:type="dxa"/>
            <w:tcBorders>
              <w:top w:val="nil"/>
              <w:left w:val="nil"/>
              <w:bottom w:val="nil"/>
              <w:right w:val="nil"/>
            </w:tcBorders>
            <w:shd w:val="clear" w:color="auto" w:fill="auto"/>
            <w:vAlign w:val="bottom"/>
            <w:hideMark/>
          </w:tcPr>
          <w:p w14:paraId="7A560D63" w14:textId="77777777" w:rsidR="00EC597C" w:rsidRPr="001D68AD" w:rsidRDefault="00EC597C" w:rsidP="004165D4">
            <w:pPr>
              <w:spacing w:before="20" w:after="20"/>
              <w:rPr>
                <w:color w:val="000000"/>
                <w:sz w:val="18"/>
                <w:szCs w:val="18"/>
                <w:lang w:val="es-ES"/>
              </w:rPr>
            </w:pPr>
            <w:r w:rsidRPr="001D68AD">
              <w:rPr>
                <w:sz w:val="18"/>
                <w:szCs w:val="18"/>
                <w:lang w:val="es-ES"/>
              </w:rPr>
              <w:t>Instituto de Estrategias Ambientales Mundiales (Japón)</w:t>
            </w:r>
          </w:p>
        </w:tc>
        <w:tc>
          <w:tcPr>
            <w:tcW w:w="4853" w:type="dxa"/>
            <w:tcBorders>
              <w:top w:val="nil"/>
              <w:left w:val="nil"/>
              <w:bottom w:val="nil"/>
              <w:right w:val="nil"/>
            </w:tcBorders>
            <w:shd w:val="clear" w:color="auto" w:fill="auto"/>
            <w:vAlign w:val="bottom"/>
            <w:hideMark/>
          </w:tcPr>
          <w:p w14:paraId="524C8FB1"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Consulta de los pueblos indígenas sobre el mecanismo participativo de la IPBES </w:t>
            </w:r>
          </w:p>
        </w:tc>
        <w:tc>
          <w:tcPr>
            <w:tcW w:w="3260" w:type="dxa"/>
            <w:tcBorders>
              <w:top w:val="nil"/>
              <w:left w:val="nil"/>
              <w:bottom w:val="nil"/>
              <w:right w:val="nil"/>
            </w:tcBorders>
            <w:shd w:val="clear" w:color="auto" w:fill="auto"/>
            <w:vAlign w:val="bottom"/>
            <w:hideMark/>
          </w:tcPr>
          <w:p w14:paraId="5E315589"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Apoyo a los participantes </w:t>
            </w:r>
          </w:p>
        </w:tc>
        <w:tc>
          <w:tcPr>
            <w:tcW w:w="1418" w:type="dxa"/>
            <w:tcBorders>
              <w:top w:val="nil"/>
              <w:left w:val="nil"/>
              <w:bottom w:val="nil"/>
              <w:right w:val="nil"/>
            </w:tcBorders>
            <w:shd w:val="clear" w:color="auto" w:fill="auto"/>
            <w:noWrap/>
            <w:vAlign w:val="bottom"/>
            <w:hideMark/>
          </w:tcPr>
          <w:p w14:paraId="25AB599D"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30 000 </w:t>
            </w:r>
          </w:p>
        </w:tc>
      </w:tr>
      <w:tr w:rsidR="00EC597C" w:rsidRPr="00FB57BA" w14:paraId="0499B8FA" w14:textId="77777777" w:rsidTr="004165D4">
        <w:trPr>
          <w:trHeight w:val="20"/>
          <w:jc w:val="right"/>
        </w:trPr>
        <w:tc>
          <w:tcPr>
            <w:tcW w:w="2977" w:type="dxa"/>
            <w:tcBorders>
              <w:top w:val="nil"/>
              <w:left w:val="nil"/>
              <w:bottom w:val="nil"/>
              <w:right w:val="nil"/>
            </w:tcBorders>
            <w:shd w:val="clear" w:color="auto" w:fill="auto"/>
            <w:vAlign w:val="bottom"/>
            <w:hideMark/>
          </w:tcPr>
          <w:p w14:paraId="564E01CA"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Ministerio de Medio Ambiente (República de Corea) </w:t>
            </w:r>
          </w:p>
        </w:tc>
        <w:tc>
          <w:tcPr>
            <w:tcW w:w="4853" w:type="dxa"/>
            <w:tcBorders>
              <w:top w:val="nil"/>
              <w:left w:val="nil"/>
              <w:bottom w:val="nil"/>
              <w:right w:val="nil"/>
            </w:tcBorders>
            <w:shd w:val="clear" w:color="auto" w:fill="auto"/>
            <w:vAlign w:val="bottom"/>
            <w:hideMark/>
          </w:tcPr>
          <w:p w14:paraId="09A796E6"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sobre conocimientos y datos </w:t>
            </w:r>
          </w:p>
        </w:tc>
        <w:tc>
          <w:tcPr>
            <w:tcW w:w="3260" w:type="dxa"/>
            <w:tcBorders>
              <w:top w:val="nil"/>
              <w:left w:val="nil"/>
              <w:bottom w:val="nil"/>
              <w:right w:val="nil"/>
            </w:tcBorders>
            <w:shd w:val="clear" w:color="auto" w:fill="auto"/>
            <w:vAlign w:val="bottom"/>
            <w:hideMark/>
          </w:tcPr>
          <w:p w14:paraId="7D54BA56"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367D6BB4"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194 000 </w:t>
            </w:r>
          </w:p>
        </w:tc>
      </w:tr>
      <w:tr w:rsidR="00EC597C" w:rsidRPr="00FB57BA" w14:paraId="1196CF35" w14:textId="77777777" w:rsidTr="004165D4">
        <w:trPr>
          <w:trHeight w:val="20"/>
          <w:jc w:val="right"/>
        </w:trPr>
        <w:tc>
          <w:tcPr>
            <w:tcW w:w="2977" w:type="dxa"/>
            <w:tcBorders>
              <w:top w:val="nil"/>
              <w:left w:val="nil"/>
              <w:bottom w:val="nil"/>
              <w:right w:val="nil"/>
            </w:tcBorders>
            <w:shd w:val="clear" w:color="auto" w:fill="auto"/>
            <w:vAlign w:val="bottom"/>
            <w:hideMark/>
          </w:tcPr>
          <w:p w14:paraId="185A0778" w14:textId="77777777" w:rsidR="00EC597C" w:rsidRPr="001D68AD" w:rsidRDefault="00EC597C" w:rsidP="004165D4">
            <w:pPr>
              <w:spacing w:before="20" w:after="20"/>
              <w:rPr>
                <w:color w:val="000000"/>
                <w:sz w:val="18"/>
                <w:szCs w:val="18"/>
                <w:lang w:val="es-ES"/>
              </w:rPr>
            </w:pPr>
            <w:r w:rsidRPr="001D68AD">
              <w:rPr>
                <w:sz w:val="18"/>
                <w:szCs w:val="18"/>
                <w:lang w:val="es-ES"/>
              </w:rPr>
              <w:lastRenderedPageBreak/>
              <w:t xml:space="preserve">Consejo de Investigación Científica e Industrial (Sudáfrica) </w:t>
            </w:r>
          </w:p>
        </w:tc>
        <w:tc>
          <w:tcPr>
            <w:tcW w:w="4853" w:type="dxa"/>
            <w:tcBorders>
              <w:top w:val="nil"/>
              <w:left w:val="nil"/>
              <w:bottom w:val="nil"/>
              <w:right w:val="nil"/>
            </w:tcBorders>
            <w:shd w:val="clear" w:color="auto" w:fill="auto"/>
            <w:vAlign w:val="bottom"/>
            <w:hideMark/>
          </w:tcPr>
          <w:p w14:paraId="50DD465B"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regional de África </w:t>
            </w:r>
          </w:p>
        </w:tc>
        <w:tc>
          <w:tcPr>
            <w:tcW w:w="3260" w:type="dxa"/>
            <w:tcBorders>
              <w:top w:val="nil"/>
              <w:left w:val="nil"/>
              <w:bottom w:val="nil"/>
              <w:right w:val="nil"/>
            </w:tcBorders>
            <w:shd w:val="clear" w:color="auto" w:fill="auto"/>
            <w:vAlign w:val="bottom"/>
            <w:hideMark/>
          </w:tcPr>
          <w:p w14:paraId="53E10100"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79F04512"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28 700 </w:t>
            </w:r>
          </w:p>
        </w:tc>
      </w:tr>
      <w:tr w:rsidR="00EC597C" w:rsidRPr="00FB57BA" w14:paraId="6BF0B096" w14:textId="77777777" w:rsidTr="004165D4">
        <w:trPr>
          <w:trHeight w:val="20"/>
          <w:jc w:val="right"/>
        </w:trPr>
        <w:tc>
          <w:tcPr>
            <w:tcW w:w="2977" w:type="dxa"/>
            <w:tcBorders>
              <w:top w:val="nil"/>
              <w:left w:val="nil"/>
              <w:bottom w:val="nil"/>
              <w:right w:val="nil"/>
            </w:tcBorders>
            <w:shd w:val="clear" w:color="auto" w:fill="auto"/>
            <w:vAlign w:val="bottom"/>
          </w:tcPr>
          <w:p w14:paraId="6197EDE8" w14:textId="77777777" w:rsidR="00EC597C" w:rsidRPr="001D68AD" w:rsidRDefault="00EC597C" w:rsidP="004165D4">
            <w:pPr>
              <w:spacing w:before="20" w:after="20"/>
              <w:rPr>
                <w:color w:val="000000"/>
                <w:sz w:val="18"/>
                <w:szCs w:val="18"/>
                <w:lang w:val="es-ES"/>
              </w:rPr>
            </w:pPr>
            <w:proofErr w:type="spellStart"/>
            <w:r w:rsidRPr="001D68AD">
              <w:rPr>
                <w:sz w:val="18"/>
                <w:szCs w:val="18"/>
                <w:lang w:val="es-ES"/>
              </w:rPr>
              <w:t>SwedBio</w:t>
            </w:r>
            <w:proofErr w:type="spellEnd"/>
            <w:r w:rsidRPr="001D68AD">
              <w:rPr>
                <w:sz w:val="18"/>
                <w:szCs w:val="18"/>
                <w:lang w:val="es-ES"/>
              </w:rPr>
              <w:t xml:space="preserve"> (Suecia)</w:t>
            </w:r>
          </w:p>
        </w:tc>
        <w:tc>
          <w:tcPr>
            <w:tcW w:w="4853" w:type="dxa"/>
            <w:tcBorders>
              <w:top w:val="nil"/>
              <w:left w:val="nil"/>
              <w:bottom w:val="nil"/>
              <w:right w:val="nil"/>
            </w:tcBorders>
            <w:shd w:val="clear" w:color="auto" w:fill="auto"/>
            <w:vAlign w:val="bottom"/>
          </w:tcPr>
          <w:p w14:paraId="1C8ECC54" w14:textId="77777777" w:rsidR="00EC597C" w:rsidRPr="001D68AD" w:rsidRDefault="00EC597C" w:rsidP="004165D4">
            <w:pPr>
              <w:spacing w:before="20" w:after="20"/>
              <w:rPr>
                <w:color w:val="000000"/>
                <w:sz w:val="18"/>
                <w:szCs w:val="18"/>
                <w:lang w:val="es-ES"/>
              </w:rPr>
            </w:pPr>
            <w:r w:rsidRPr="001D68AD">
              <w:rPr>
                <w:sz w:val="18"/>
                <w:szCs w:val="18"/>
                <w:lang w:val="es-ES"/>
              </w:rPr>
              <w:t>Dependencia de apoyo técnico para la evaluación regional de África</w:t>
            </w:r>
          </w:p>
        </w:tc>
        <w:tc>
          <w:tcPr>
            <w:tcW w:w="3260" w:type="dxa"/>
            <w:tcBorders>
              <w:top w:val="nil"/>
              <w:left w:val="nil"/>
              <w:bottom w:val="nil"/>
              <w:right w:val="nil"/>
            </w:tcBorders>
            <w:shd w:val="clear" w:color="auto" w:fill="auto"/>
            <w:vAlign w:val="bottom"/>
          </w:tcPr>
          <w:p w14:paraId="2D416D56"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w:t>
            </w:r>
          </w:p>
        </w:tc>
        <w:tc>
          <w:tcPr>
            <w:tcW w:w="1418" w:type="dxa"/>
            <w:tcBorders>
              <w:top w:val="nil"/>
              <w:left w:val="nil"/>
              <w:bottom w:val="nil"/>
              <w:right w:val="nil"/>
            </w:tcBorders>
            <w:shd w:val="clear" w:color="auto" w:fill="auto"/>
            <w:noWrap/>
            <w:vAlign w:val="bottom"/>
          </w:tcPr>
          <w:p w14:paraId="420C4646" w14:textId="77777777" w:rsidR="00EC597C" w:rsidRPr="001D68AD" w:rsidRDefault="00EC597C" w:rsidP="004165D4">
            <w:pPr>
              <w:spacing w:before="20" w:after="20"/>
              <w:jc w:val="right"/>
              <w:rPr>
                <w:color w:val="000000"/>
                <w:sz w:val="18"/>
                <w:szCs w:val="18"/>
                <w:lang w:val="es-ES"/>
              </w:rPr>
            </w:pPr>
            <w:r w:rsidRPr="001D68AD">
              <w:rPr>
                <w:sz w:val="18"/>
                <w:szCs w:val="18"/>
                <w:lang w:val="es-ES"/>
              </w:rPr>
              <w:t>83 600</w:t>
            </w:r>
          </w:p>
        </w:tc>
      </w:tr>
      <w:tr w:rsidR="00EC597C" w:rsidRPr="00FB57BA" w14:paraId="2E657FDB" w14:textId="77777777" w:rsidTr="004165D4">
        <w:trPr>
          <w:trHeight w:val="20"/>
          <w:jc w:val="right"/>
        </w:trPr>
        <w:tc>
          <w:tcPr>
            <w:tcW w:w="2977" w:type="dxa"/>
            <w:tcBorders>
              <w:top w:val="nil"/>
              <w:left w:val="nil"/>
              <w:bottom w:val="nil"/>
              <w:right w:val="nil"/>
            </w:tcBorders>
            <w:shd w:val="clear" w:color="auto" w:fill="auto"/>
            <w:vAlign w:val="bottom"/>
            <w:hideMark/>
          </w:tcPr>
          <w:p w14:paraId="0BB35D70" w14:textId="77777777" w:rsidR="00EC597C" w:rsidRPr="001D68AD" w:rsidRDefault="00EC597C" w:rsidP="004165D4">
            <w:pPr>
              <w:spacing w:before="20" w:after="20"/>
              <w:rPr>
                <w:color w:val="000000"/>
                <w:sz w:val="18"/>
                <w:szCs w:val="18"/>
                <w:lang w:val="es-ES"/>
              </w:rPr>
            </w:pPr>
            <w:r w:rsidRPr="001D68AD">
              <w:rPr>
                <w:sz w:val="18"/>
                <w:szCs w:val="18"/>
                <w:lang w:val="es-ES"/>
              </w:rPr>
              <w:t>Instituto de Investigación de recursos biológicos Alexander von Humboldt (Colombia)</w:t>
            </w:r>
          </w:p>
        </w:tc>
        <w:tc>
          <w:tcPr>
            <w:tcW w:w="4853" w:type="dxa"/>
            <w:tcBorders>
              <w:top w:val="nil"/>
              <w:left w:val="nil"/>
              <w:bottom w:val="nil"/>
              <w:right w:val="nil"/>
            </w:tcBorders>
            <w:shd w:val="clear" w:color="auto" w:fill="auto"/>
            <w:vAlign w:val="bottom"/>
            <w:hideMark/>
          </w:tcPr>
          <w:p w14:paraId="7B143760"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regional de las Américas </w:t>
            </w:r>
          </w:p>
        </w:tc>
        <w:tc>
          <w:tcPr>
            <w:tcW w:w="3260" w:type="dxa"/>
            <w:tcBorders>
              <w:top w:val="nil"/>
              <w:left w:val="nil"/>
              <w:bottom w:val="nil"/>
              <w:right w:val="nil"/>
            </w:tcBorders>
            <w:shd w:val="clear" w:color="auto" w:fill="auto"/>
            <w:vAlign w:val="bottom"/>
            <w:hideMark/>
          </w:tcPr>
          <w:p w14:paraId="519D45BA"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1988C11F"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70 000 </w:t>
            </w:r>
          </w:p>
        </w:tc>
      </w:tr>
      <w:tr w:rsidR="00EC597C" w:rsidRPr="00FB57BA" w14:paraId="0524095A" w14:textId="77777777" w:rsidTr="004165D4">
        <w:trPr>
          <w:trHeight w:val="20"/>
          <w:jc w:val="right"/>
        </w:trPr>
        <w:tc>
          <w:tcPr>
            <w:tcW w:w="2977" w:type="dxa"/>
            <w:tcBorders>
              <w:top w:val="nil"/>
              <w:left w:val="nil"/>
              <w:bottom w:val="nil"/>
              <w:right w:val="nil"/>
            </w:tcBorders>
            <w:shd w:val="clear" w:color="auto" w:fill="auto"/>
            <w:vAlign w:val="bottom"/>
            <w:hideMark/>
          </w:tcPr>
          <w:p w14:paraId="06E6B3E0" w14:textId="77777777" w:rsidR="00EC597C" w:rsidRPr="001D68AD" w:rsidRDefault="00EC597C" w:rsidP="004165D4">
            <w:pPr>
              <w:spacing w:before="20" w:after="20"/>
              <w:rPr>
                <w:color w:val="000000"/>
                <w:sz w:val="18"/>
                <w:szCs w:val="18"/>
                <w:lang w:val="es-ES"/>
              </w:rPr>
            </w:pPr>
            <w:r w:rsidRPr="001D68AD">
              <w:rPr>
                <w:sz w:val="18"/>
                <w:szCs w:val="18"/>
                <w:lang w:val="es-ES"/>
              </w:rPr>
              <w:t>Instituto de Estrategias Ambientales Mundiales (Japón)</w:t>
            </w:r>
          </w:p>
        </w:tc>
        <w:tc>
          <w:tcPr>
            <w:tcW w:w="4853" w:type="dxa"/>
            <w:tcBorders>
              <w:top w:val="nil"/>
              <w:left w:val="nil"/>
              <w:bottom w:val="nil"/>
              <w:right w:val="nil"/>
            </w:tcBorders>
            <w:shd w:val="clear" w:color="auto" w:fill="auto"/>
            <w:vAlign w:val="bottom"/>
            <w:hideMark/>
          </w:tcPr>
          <w:p w14:paraId="5B8F5E82"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regional de Asia y el Pacífico </w:t>
            </w:r>
          </w:p>
        </w:tc>
        <w:tc>
          <w:tcPr>
            <w:tcW w:w="3260" w:type="dxa"/>
            <w:tcBorders>
              <w:top w:val="nil"/>
              <w:left w:val="nil"/>
              <w:bottom w:val="nil"/>
              <w:right w:val="nil"/>
            </w:tcBorders>
            <w:shd w:val="clear" w:color="auto" w:fill="auto"/>
            <w:vAlign w:val="bottom"/>
            <w:hideMark/>
          </w:tcPr>
          <w:p w14:paraId="26297BAB"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207A0BD1"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97 000 </w:t>
            </w:r>
          </w:p>
        </w:tc>
      </w:tr>
      <w:tr w:rsidR="00EC597C" w:rsidRPr="00FB57BA" w14:paraId="624EEC2F" w14:textId="77777777" w:rsidTr="004165D4">
        <w:trPr>
          <w:trHeight w:val="20"/>
          <w:jc w:val="right"/>
        </w:trPr>
        <w:tc>
          <w:tcPr>
            <w:tcW w:w="2977" w:type="dxa"/>
            <w:tcBorders>
              <w:top w:val="nil"/>
              <w:left w:val="nil"/>
              <w:bottom w:val="nil"/>
              <w:right w:val="nil"/>
            </w:tcBorders>
            <w:shd w:val="clear" w:color="auto" w:fill="auto"/>
            <w:vAlign w:val="bottom"/>
            <w:hideMark/>
          </w:tcPr>
          <w:p w14:paraId="52876C8E" w14:textId="77777777" w:rsidR="00EC597C" w:rsidRPr="001D68AD" w:rsidRDefault="00EC597C" w:rsidP="004165D4">
            <w:pPr>
              <w:spacing w:before="20" w:after="20"/>
              <w:rPr>
                <w:color w:val="000000"/>
                <w:sz w:val="18"/>
                <w:szCs w:val="18"/>
                <w:lang w:val="es-ES"/>
              </w:rPr>
            </w:pPr>
            <w:r w:rsidRPr="001D68AD">
              <w:rPr>
                <w:sz w:val="18"/>
                <w:szCs w:val="18"/>
                <w:lang w:val="es-ES"/>
              </w:rPr>
              <w:t>Universidad de Berna (Suiza)</w:t>
            </w:r>
          </w:p>
        </w:tc>
        <w:tc>
          <w:tcPr>
            <w:tcW w:w="4853" w:type="dxa"/>
            <w:tcBorders>
              <w:top w:val="nil"/>
              <w:left w:val="nil"/>
              <w:bottom w:val="nil"/>
              <w:right w:val="nil"/>
            </w:tcBorders>
            <w:shd w:val="clear" w:color="auto" w:fill="auto"/>
            <w:vAlign w:val="bottom"/>
            <w:hideMark/>
          </w:tcPr>
          <w:p w14:paraId="305C5988"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regional de Europa y Asia Central </w:t>
            </w:r>
          </w:p>
        </w:tc>
        <w:tc>
          <w:tcPr>
            <w:tcW w:w="3260" w:type="dxa"/>
            <w:tcBorders>
              <w:top w:val="nil"/>
              <w:left w:val="nil"/>
              <w:bottom w:val="nil"/>
              <w:right w:val="nil"/>
            </w:tcBorders>
            <w:shd w:val="clear" w:color="auto" w:fill="auto"/>
            <w:vAlign w:val="bottom"/>
            <w:hideMark/>
          </w:tcPr>
          <w:p w14:paraId="61E376FE"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6E58DE24"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150 000 </w:t>
            </w:r>
          </w:p>
        </w:tc>
      </w:tr>
      <w:tr w:rsidR="00EC597C" w:rsidRPr="00FB57BA" w14:paraId="01FEB05D" w14:textId="77777777" w:rsidTr="004165D4">
        <w:trPr>
          <w:trHeight w:val="20"/>
          <w:jc w:val="right"/>
        </w:trPr>
        <w:tc>
          <w:tcPr>
            <w:tcW w:w="2977" w:type="dxa"/>
            <w:tcBorders>
              <w:top w:val="nil"/>
              <w:left w:val="nil"/>
              <w:bottom w:val="nil"/>
              <w:right w:val="nil"/>
            </w:tcBorders>
            <w:shd w:val="clear" w:color="auto" w:fill="auto"/>
            <w:vAlign w:val="bottom"/>
            <w:hideMark/>
          </w:tcPr>
          <w:p w14:paraId="08C7B081" w14:textId="77777777" w:rsidR="00EC597C" w:rsidRPr="001D68AD" w:rsidRDefault="00EC597C" w:rsidP="004165D4">
            <w:pPr>
              <w:spacing w:before="20" w:after="20"/>
              <w:rPr>
                <w:color w:val="000000"/>
                <w:sz w:val="18"/>
                <w:szCs w:val="18"/>
                <w:lang w:val="es-ES"/>
              </w:rPr>
            </w:pPr>
            <w:r w:rsidRPr="001D68AD">
              <w:rPr>
                <w:sz w:val="18"/>
                <w:szCs w:val="18"/>
                <w:lang w:val="es-ES"/>
              </w:rPr>
              <w:t>Instituto de Estrategias Ambientales Mundiales (Japón)</w:t>
            </w:r>
          </w:p>
        </w:tc>
        <w:tc>
          <w:tcPr>
            <w:tcW w:w="4853" w:type="dxa"/>
            <w:tcBorders>
              <w:top w:val="nil"/>
              <w:left w:val="nil"/>
              <w:bottom w:val="nil"/>
              <w:right w:val="nil"/>
            </w:tcBorders>
            <w:shd w:val="clear" w:color="auto" w:fill="auto"/>
            <w:vAlign w:val="bottom"/>
            <w:hideMark/>
          </w:tcPr>
          <w:p w14:paraId="6FCAE7C7"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de las especies exóticas invasoras </w:t>
            </w:r>
          </w:p>
        </w:tc>
        <w:tc>
          <w:tcPr>
            <w:tcW w:w="3260" w:type="dxa"/>
            <w:tcBorders>
              <w:top w:val="nil"/>
              <w:left w:val="nil"/>
              <w:bottom w:val="nil"/>
              <w:right w:val="nil"/>
            </w:tcBorders>
            <w:shd w:val="clear" w:color="auto" w:fill="auto"/>
            <w:vAlign w:val="bottom"/>
            <w:hideMark/>
          </w:tcPr>
          <w:p w14:paraId="562AAFDB"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3EA95A6C"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101 000 </w:t>
            </w:r>
          </w:p>
        </w:tc>
      </w:tr>
      <w:tr w:rsidR="00EC597C" w:rsidRPr="00FB57BA" w14:paraId="0ECCB669" w14:textId="77777777" w:rsidTr="004165D4">
        <w:trPr>
          <w:trHeight w:val="20"/>
          <w:jc w:val="right"/>
        </w:trPr>
        <w:tc>
          <w:tcPr>
            <w:tcW w:w="2977" w:type="dxa"/>
            <w:tcBorders>
              <w:top w:val="nil"/>
              <w:left w:val="nil"/>
              <w:bottom w:val="nil"/>
              <w:right w:val="nil"/>
            </w:tcBorders>
            <w:shd w:val="clear" w:color="auto" w:fill="auto"/>
            <w:vAlign w:val="bottom"/>
            <w:hideMark/>
          </w:tcPr>
          <w:p w14:paraId="22C08C12" w14:textId="77777777" w:rsidR="00EC597C" w:rsidRPr="001D68AD" w:rsidRDefault="00EC597C" w:rsidP="004165D4">
            <w:pPr>
              <w:spacing w:before="20" w:after="20"/>
              <w:rPr>
                <w:color w:val="000000"/>
                <w:sz w:val="18"/>
                <w:szCs w:val="18"/>
                <w:lang w:val="es-ES"/>
              </w:rPr>
            </w:pPr>
            <w:bookmarkStart w:id="6" w:name="_Hlk535514709"/>
            <w:r w:rsidRPr="001D68AD">
              <w:rPr>
                <w:sz w:val="18"/>
                <w:szCs w:val="18"/>
                <w:lang w:val="es-ES"/>
              </w:rPr>
              <w:t xml:space="preserve">Fundación para la Investigación sobre la Diversidad Biológica (Francia) y </w:t>
            </w:r>
            <w:proofErr w:type="spellStart"/>
            <w:r w:rsidRPr="001D68AD">
              <w:rPr>
                <w:sz w:val="18"/>
                <w:szCs w:val="18"/>
                <w:lang w:val="es-ES"/>
              </w:rPr>
              <w:t>Agence</w:t>
            </w:r>
            <w:proofErr w:type="spellEnd"/>
            <w:r w:rsidRPr="001D68AD">
              <w:rPr>
                <w:sz w:val="18"/>
                <w:szCs w:val="18"/>
                <w:lang w:val="es-ES"/>
              </w:rPr>
              <w:t xml:space="preserve"> </w:t>
            </w:r>
            <w:proofErr w:type="spellStart"/>
            <w:r w:rsidRPr="001D68AD">
              <w:rPr>
                <w:sz w:val="18"/>
                <w:szCs w:val="18"/>
                <w:lang w:val="es-ES"/>
              </w:rPr>
              <w:t>française</w:t>
            </w:r>
            <w:proofErr w:type="spellEnd"/>
            <w:r w:rsidRPr="001D68AD">
              <w:rPr>
                <w:sz w:val="18"/>
                <w:szCs w:val="18"/>
                <w:lang w:val="es-ES"/>
              </w:rPr>
              <w:t xml:space="preserve"> </w:t>
            </w:r>
            <w:proofErr w:type="spellStart"/>
            <w:r w:rsidRPr="001D68AD">
              <w:rPr>
                <w:sz w:val="18"/>
                <w:szCs w:val="18"/>
                <w:lang w:val="es-ES"/>
              </w:rPr>
              <w:t>pour</w:t>
            </w:r>
            <w:proofErr w:type="spellEnd"/>
            <w:r w:rsidRPr="001D68AD">
              <w:rPr>
                <w:sz w:val="18"/>
                <w:szCs w:val="18"/>
                <w:lang w:val="es-ES"/>
              </w:rPr>
              <w:t xml:space="preserve"> la </w:t>
            </w:r>
            <w:proofErr w:type="spellStart"/>
            <w:r w:rsidRPr="001D68AD">
              <w:rPr>
                <w:sz w:val="18"/>
                <w:szCs w:val="18"/>
                <w:lang w:val="es-ES"/>
              </w:rPr>
              <w:t>biodiversité</w:t>
            </w:r>
            <w:proofErr w:type="spellEnd"/>
            <w:r w:rsidRPr="001D68AD">
              <w:rPr>
                <w:sz w:val="18"/>
                <w:szCs w:val="18"/>
                <w:lang w:val="es-ES"/>
              </w:rPr>
              <w:t xml:space="preserve"> (Francia)</w:t>
            </w:r>
          </w:p>
        </w:tc>
        <w:tc>
          <w:tcPr>
            <w:tcW w:w="4853" w:type="dxa"/>
            <w:tcBorders>
              <w:top w:val="nil"/>
              <w:left w:val="nil"/>
              <w:bottom w:val="nil"/>
              <w:right w:val="nil"/>
            </w:tcBorders>
            <w:shd w:val="clear" w:color="auto" w:fill="auto"/>
            <w:vAlign w:val="bottom"/>
            <w:hideMark/>
          </w:tcPr>
          <w:p w14:paraId="4FCA4F6E"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a la evaluación del uso sostenible de las especies silvestres </w:t>
            </w:r>
          </w:p>
        </w:tc>
        <w:tc>
          <w:tcPr>
            <w:tcW w:w="3260" w:type="dxa"/>
            <w:tcBorders>
              <w:top w:val="nil"/>
              <w:left w:val="nil"/>
              <w:bottom w:val="nil"/>
              <w:right w:val="nil"/>
            </w:tcBorders>
            <w:shd w:val="clear" w:color="auto" w:fill="auto"/>
            <w:vAlign w:val="bottom"/>
            <w:hideMark/>
          </w:tcPr>
          <w:p w14:paraId="1F5604FB"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4209D8BE"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17 000 </w:t>
            </w:r>
          </w:p>
        </w:tc>
      </w:tr>
      <w:tr w:rsidR="00EC597C" w:rsidRPr="00FB57BA" w14:paraId="4016B625" w14:textId="77777777" w:rsidTr="004165D4">
        <w:trPr>
          <w:trHeight w:val="20"/>
          <w:jc w:val="right"/>
        </w:trPr>
        <w:tc>
          <w:tcPr>
            <w:tcW w:w="2977" w:type="dxa"/>
            <w:tcBorders>
              <w:top w:val="nil"/>
              <w:left w:val="nil"/>
              <w:bottom w:val="nil"/>
              <w:right w:val="nil"/>
            </w:tcBorders>
            <w:shd w:val="clear" w:color="auto" w:fill="auto"/>
            <w:vAlign w:val="bottom"/>
          </w:tcPr>
          <w:p w14:paraId="5E7E9543" w14:textId="77777777" w:rsidR="00EC597C" w:rsidRPr="001D68AD" w:rsidRDefault="00EC597C" w:rsidP="004165D4">
            <w:pPr>
              <w:spacing w:before="20" w:after="20"/>
              <w:rPr>
                <w:color w:val="000000"/>
                <w:sz w:val="18"/>
                <w:szCs w:val="18"/>
                <w:lang w:val="es-ES"/>
              </w:rPr>
            </w:pPr>
            <w:r w:rsidRPr="001D68AD">
              <w:rPr>
                <w:sz w:val="18"/>
                <w:szCs w:val="18"/>
                <w:lang w:val="es-ES"/>
              </w:rPr>
              <w:t>Ministerio de Asuntos Exteriores (Francia)</w:t>
            </w:r>
          </w:p>
        </w:tc>
        <w:tc>
          <w:tcPr>
            <w:tcW w:w="4853" w:type="dxa"/>
            <w:tcBorders>
              <w:top w:val="nil"/>
              <w:left w:val="nil"/>
              <w:bottom w:val="nil"/>
              <w:right w:val="nil"/>
            </w:tcBorders>
            <w:shd w:val="clear" w:color="auto" w:fill="auto"/>
            <w:vAlign w:val="bottom"/>
          </w:tcPr>
          <w:p w14:paraId="3931113E" w14:textId="77777777" w:rsidR="00EC597C" w:rsidRPr="001D68AD" w:rsidRDefault="00EC597C" w:rsidP="004165D4">
            <w:pPr>
              <w:spacing w:before="20" w:after="20"/>
              <w:rPr>
                <w:color w:val="000000"/>
                <w:sz w:val="18"/>
                <w:szCs w:val="18"/>
                <w:lang w:val="es-ES"/>
              </w:rPr>
            </w:pPr>
            <w:r w:rsidRPr="001D68AD">
              <w:rPr>
                <w:sz w:val="18"/>
                <w:szCs w:val="18"/>
                <w:lang w:val="es-ES"/>
              </w:rPr>
              <w:t>Apoyo técnico para aplicar la estrategia de recaudación de fondos de la IPBES</w:t>
            </w:r>
          </w:p>
        </w:tc>
        <w:tc>
          <w:tcPr>
            <w:tcW w:w="3260" w:type="dxa"/>
            <w:tcBorders>
              <w:top w:val="nil"/>
              <w:left w:val="nil"/>
              <w:bottom w:val="nil"/>
              <w:right w:val="nil"/>
            </w:tcBorders>
            <w:shd w:val="clear" w:color="auto" w:fill="auto"/>
            <w:vAlign w:val="bottom"/>
          </w:tcPr>
          <w:p w14:paraId="2A6F5290"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w:t>
            </w:r>
          </w:p>
        </w:tc>
        <w:tc>
          <w:tcPr>
            <w:tcW w:w="1418" w:type="dxa"/>
            <w:tcBorders>
              <w:top w:val="nil"/>
              <w:left w:val="nil"/>
              <w:bottom w:val="nil"/>
              <w:right w:val="nil"/>
            </w:tcBorders>
            <w:shd w:val="clear" w:color="auto" w:fill="auto"/>
            <w:noWrap/>
            <w:vAlign w:val="bottom"/>
          </w:tcPr>
          <w:p w14:paraId="0BBF2C64" w14:textId="77777777" w:rsidR="00EC597C" w:rsidRPr="001D68AD" w:rsidRDefault="00EC597C" w:rsidP="004165D4">
            <w:pPr>
              <w:spacing w:before="20" w:after="20"/>
              <w:jc w:val="right"/>
              <w:rPr>
                <w:color w:val="000000"/>
                <w:sz w:val="18"/>
                <w:szCs w:val="18"/>
                <w:lang w:val="es-ES"/>
              </w:rPr>
            </w:pPr>
            <w:r w:rsidRPr="001D68AD">
              <w:rPr>
                <w:sz w:val="18"/>
                <w:szCs w:val="18"/>
                <w:lang w:val="es-ES"/>
              </w:rPr>
              <w:t>279 800</w:t>
            </w:r>
          </w:p>
        </w:tc>
      </w:tr>
      <w:bookmarkEnd w:id="6"/>
      <w:tr w:rsidR="00EC597C" w:rsidRPr="00FB57BA" w14:paraId="73A85BCD" w14:textId="77777777" w:rsidTr="004165D4">
        <w:trPr>
          <w:trHeight w:val="20"/>
          <w:jc w:val="right"/>
        </w:trPr>
        <w:tc>
          <w:tcPr>
            <w:tcW w:w="2977" w:type="dxa"/>
            <w:tcBorders>
              <w:top w:val="nil"/>
              <w:left w:val="nil"/>
              <w:bottom w:val="nil"/>
              <w:right w:val="nil"/>
            </w:tcBorders>
            <w:shd w:val="clear" w:color="auto" w:fill="auto"/>
            <w:vAlign w:val="bottom"/>
            <w:hideMark/>
          </w:tcPr>
          <w:p w14:paraId="42567DA9"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Países Bajos </w:t>
            </w:r>
          </w:p>
        </w:tc>
        <w:tc>
          <w:tcPr>
            <w:tcW w:w="4853" w:type="dxa"/>
            <w:tcBorders>
              <w:top w:val="nil"/>
              <w:left w:val="nil"/>
              <w:bottom w:val="nil"/>
              <w:right w:val="nil"/>
            </w:tcBorders>
            <w:shd w:val="clear" w:color="auto" w:fill="auto"/>
            <w:vAlign w:val="bottom"/>
            <w:hideMark/>
          </w:tcPr>
          <w:p w14:paraId="0B1F9C88" w14:textId="77777777" w:rsidR="00EC597C" w:rsidRPr="001D68AD" w:rsidRDefault="00EC597C" w:rsidP="004165D4">
            <w:pPr>
              <w:spacing w:before="20" w:after="20"/>
              <w:rPr>
                <w:sz w:val="18"/>
                <w:szCs w:val="18"/>
                <w:lang w:val="es-ES"/>
              </w:rPr>
            </w:pPr>
            <w:r w:rsidRPr="001D68AD">
              <w:rPr>
                <w:sz w:val="18"/>
                <w:szCs w:val="18"/>
                <w:lang w:val="es-ES"/>
              </w:rPr>
              <w:t xml:space="preserve">Dependencia de apoyo técnico a las hipótesis y los modelos de la diversidad biológica y los servicios de los ecosistemas </w:t>
            </w:r>
          </w:p>
        </w:tc>
        <w:tc>
          <w:tcPr>
            <w:tcW w:w="3260" w:type="dxa"/>
            <w:tcBorders>
              <w:top w:val="nil"/>
              <w:left w:val="nil"/>
              <w:bottom w:val="nil"/>
              <w:right w:val="nil"/>
            </w:tcBorders>
            <w:shd w:val="clear" w:color="auto" w:fill="auto"/>
            <w:vAlign w:val="bottom"/>
            <w:hideMark/>
          </w:tcPr>
          <w:p w14:paraId="56C4C29B"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Gastos de personal </w:t>
            </w:r>
          </w:p>
        </w:tc>
        <w:tc>
          <w:tcPr>
            <w:tcW w:w="1418" w:type="dxa"/>
            <w:tcBorders>
              <w:top w:val="nil"/>
              <w:left w:val="nil"/>
              <w:bottom w:val="nil"/>
              <w:right w:val="nil"/>
            </w:tcBorders>
            <w:shd w:val="clear" w:color="auto" w:fill="auto"/>
            <w:noWrap/>
            <w:vAlign w:val="bottom"/>
            <w:hideMark/>
          </w:tcPr>
          <w:p w14:paraId="556A8CCC"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423 500 </w:t>
            </w:r>
          </w:p>
        </w:tc>
      </w:tr>
      <w:tr w:rsidR="00EC597C" w:rsidRPr="00FB57BA" w14:paraId="14545720" w14:textId="77777777" w:rsidTr="004165D4">
        <w:trPr>
          <w:trHeight w:val="20"/>
          <w:jc w:val="right"/>
        </w:trPr>
        <w:tc>
          <w:tcPr>
            <w:tcW w:w="2977" w:type="dxa"/>
            <w:tcBorders>
              <w:top w:val="nil"/>
              <w:left w:val="nil"/>
              <w:bottom w:val="nil"/>
              <w:right w:val="nil"/>
            </w:tcBorders>
            <w:shd w:val="clear" w:color="auto" w:fill="auto"/>
            <w:vAlign w:val="bottom"/>
          </w:tcPr>
          <w:p w14:paraId="1CD6C4AE" w14:textId="77777777" w:rsidR="00EC597C" w:rsidRPr="001D68AD" w:rsidRDefault="00EC597C" w:rsidP="004165D4">
            <w:pPr>
              <w:spacing w:before="20" w:after="20"/>
              <w:rPr>
                <w:color w:val="000000"/>
                <w:sz w:val="18"/>
                <w:szCs w:val="18"/>
                <w:lang w:val="es-ES"/>
              </w:rPr>
            </w:pPr>
            <w:r w:rsidRPr="001D68AD">
              <w:rPr>
                <w:sz w:val="18"/>
                <w:szCs w:val="18"/>
                <w:lang w:val="es-ES"/>
              </w:rPr>
              <w:t>Países Bajos</w:t>
            </w:r>
          </w:p>
        </w:tc>
        <w:tc>
          <w:tcPr>
            <w:tcW w:w="4853" w:type="dxa"/>
            <w:tcBorders>
              <w:top w:val="nil"/>
              <w:left w:val="nil"/>
              <w:bottom w:val="nil"/>
              <w:right w:val="nil"/>
            </w:tcBorders>
            <w:shd w:val="clear" w:color="auto" w:fill="auto"/>
            <w:vAlign w:val="bottom"/>
          </w:tcPr>
          <w:p w14:paraId="76440EC4"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Reuniones relacionadas con la labor sobre hipótesis y modelos de la diversidad biológica y los servicios de los ecosistemas </w:t>
            </w:r>
          </w:p>
        </w:tc>
        <w:tc>
          <w:tcPr>
            <w:tcW w:w="3260" w:type="dxa"/>
            <w:tcBorders>
              <w:top w:val="nil"/>
              <w:left w:val="nil"/>
              <w:bottom w:val="nil"/>
              <w:right w:val="nil"/>
            </w:tcBorders>
            <w:shd w:val="clear" w:color="auto" w:fill="auto"/>
            <w:vAlign w:val="bottom"/>
          </w:tcPr>
          <w:p w14:paraId="2BF760F4"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tcPr>
          <w:p w14:paraId="4C4F2BE9" w14:textId="77777777" w:rsidR="00EC597C" w:rsidRPr="001D68AD" w:rsidRDefault="00EC597C" w:rsidP="004165D4">
            <w:pPr>
              <w:spacing w:before="20" w:after="20"/>
              <w:jc w:val="right"/>
              <w:rPr>
                <w:color w:val="000000"/>
                <w:sz w:val="18"/>
                <w:szCs w:val="18"/>
                <w:lang w:val="es-ES"/>
              </w:rPr>
            </w:pPr>
            <w:r w:rsidRPr="001D68AD">
              <w:rPr>
                <w:sz w:val="18"/>
                <w:szCs w:val="18"/>
                <w:lang w:val="es-ES"/>
              </w:rPr>
              <w:t>75 900</w:t>
            </w:r>
          </w:p>
        </w:tc>
      </w:tr>
      <w:tr w:rsidR="00EC597C" w:rsidRPr="00FB57BA" w14:paraId="1C5C778A" w14:textId="77777777" w:rsidTr="004165D4">
        <w:trPr>
          <w:trHeight w:val="20"/>
          <w:jc w:val="right"/>
        </w:trPr>
        <w:tc>
          <w:tcPr>
            <w:tcW w:w="2977" w:type="dxa"/>
            <w:tcBorders>
              <w:top w:val="nil"/>
              <w:left w:val="nil"/>
              <w:bottom w:val="nil"/>
              <w:right w:val="nil"/>
            </w:tcBorders>
            <w:shd w:val="clear" w:color="auto" w:fill="auto"/>
            <w:vAlign w:val="bottom"/>
            <w:hideMark/>
          </w:tcPr>
          <w:p w14:paraId="029F1310" w14:textId="77777777" w:rsidR="00EC597C" w:rsidRPr="001D68AD" w:rsidRDefault="00EC597C" w:rsidP="004165D4">
            <w:pPr>
              <w:spacing w:before="20" w:after="20"/>
              <w:rPr>
                <w:color w:val="000000"/>
                <w:sz w:val="18"/>
                <w:szCs w:val="18"/>
                <w:lang w:val="es-ES"/>
              </w:rPr>
            </w:pPr>
            <w:r w:rsidRPr="001D68AD">
              <w:rPr>
                <w:sz w:val="18"/>
                <w:szCs w:val="18"/>
                <w:lang w:val="es-ES"/>
              </w:rPr>
              <w:t>PBL, Agencia de Evaluación del Medio Ambiente de los Países Bajos</w:t>
            </w:r>
          </w:p>
        </w:tc>
        <w:tc>
          <w:tcPr>
            <w:tcW w:w="4853" w:type="dxa"/>
            <w:tcBorders>
              <w:top w:val="nil"/>
              <w:left w:val="nil"/>
              <w:bottom w:val="nil"/>
              <w:right w:val="nil"/>
            </w:tcBorders>
            <w:shd w:val="clear" w:color="auto" w:fill="auto"/>
            <w:vAlign w:val="bottom"/>
            <w:hideMark/>
          </w:tcPr>
          <w:p w14:paraId="2BAAF546" w14:textId="77777777" w:rsidR="00EC597C" w:rsidRPr="001D68AD" w:rsidRDefault="00EC597C" w:rsidP="004165D4">
            <w:pPr>
              <w:spacing w:before="20" w:after="20"/>
              <w:rPr>
                <w:sz w:val="18"/>
                <w:szCs w:val="18"/>
                <w:lang w:val="es-ES"/>
              </w:rPr>
            </w:pPr>
            <w:r w:rsidRPr="001D68AD">
              <w:rPr>
                <w:sz w:val="18"/>
                <w:szCs w:val="18"/>
                <w:lang w:val="es-ES"/>
              </w:rPr>
              <w:t xml:space="preserve">Reuniones del equipo de expertos sobre hipótesis y modelos de la diversidad biológica y los servicios de los ecosistemas </w:t>
            </w:r>
          </w:p>
        </w:tc>
        <w:tc>
          <w:tcPr>
            <w:tcW w:w="3260" w:type="dxa"/>
            <w:tcBorders>
              <w:top w:val="nil"/>
              <w:left w:val="nil"/>
              <w:bottom w:val="nil"/>
              <w:right w:val="nil"/>
            </w:tcBorders>
            <w:shd w:val="clear" w:color="auto" w:fill="auto"/>
            <w:vAlign w:val="bottom"/>
            <w:hideMark/>
          </w:tcPr>
          <w:p w14:paraId="58905B91" w14:textId="77777777" w:rsidR="00EC597C" w:rsidRPr="001D68AD" w:rsidRDefault="00EC597C" w:rsidP="004165D4">
            <w:pPr>
              <w:spacing w:before="20" w:after="20"/>
              <w:rPr>
                <w:color w:val="000000"/>
                <w:sz w:val="18"/>
                <w:szCs w:val="18"/>
                <w:lang w:val="es-ES"/>
              </w:rPr>
            </w:pPr>
            <w:r w:rsidRPr="001D68AD">
              <w:rPr>
                <w:sz w:val="18"/>
                <w:szCs w:val="18"/>
                <w:lang w:val="es-ES"/>
              </w:rPr>
              <w:t>Instalaciones para reuniones y servicios de comida</w:t>
            </w:r>
          </w:p>
        </w:tc>
        <w:tc>
          <w:tcPr>
            <w:tcW w:w="1418" w:type="dxa"/>
            <w:tcBorders>
              <w:top w:val="nil"/>
              <w:left w:val="nil"/>
              <w:bottom w:val="nil"/>
              <w:right w:val="nil"/>
            </w:tcBorders>
            <w:shd w:val="clear" w:color="auto" w:fill="auto"/>
            <w:noWrap/>
            <w:vAlign w:val="bottom"/>
            <w:hideMark/>
          </w:tcPr>
          <w:p w14:paraId="3515B20D"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5 700 </w:t>
            </w:r>
          </w:p>
        </w:tc>
      </w:tr>
      <w:tr w:rsidR="00EC597C" w:rsidRPr="00FB57BA" w14:paraId="5918DE1A" w14:textId="77777777" w:rsidTr="004165D4">
        <w:trPr>
          <w:trHeight w:val="20"/>
          <w:jc w:val="right"/>
        </w:trPr>
        <w:tc>
          <w:tcPr>
            <w:tcW w:w="2977" w:type="dxa"/>
            <w:tcBorders>
              <w:top w:val="nil"/>
              <w:left w:val="nil"/>
              <w:bottom w:val="nil"/>
              <w:right w:val="nil"/>
            </w:tcBorders>
            <w:shd w:val="clear" w:color="auto" w:fill="auto"/>
            <w:vAlign w:val="bottom"/>
          </w:tcPr>
          <w:p w14:paraId="2262A24E" w14:textId="77777777" w:rsidR="00EC597C" w:rsidRPr="001D68AD" w:rsidRDefault="00EC597C" w:rsidP="004165D4">
            <w:pPr>
              <w:spacing w:before="20" w:after="20"/>
              <w:rPr>
                <w:color w:val="000000"/>
                <w:sz w:val="18"/>
                <w:szCs w:val="18"/>
                <w:lang w:val="es-ES"/>
              </w:rPr>
            </w:pPr>
            <w:r w:rsidRPr="001D68AD">
              <w:rPr>
                <w:sz w:val="18"/>
                <w:szCs w:val="18"/>
                <w:lang w:val="es-ES"/>
              </w:rPr>
              <w:t>PBL, Agencia de Evaluación del Medio Ambiente de los Países Bajos</w:t>
            </w:r>
          </w:p>
        </w:tc>
        <w:tc>
          <w:tcPr>
            <w:tcW w:w="4853" w:type="dxa"/>
            <w:tcBorders>
              <w:top w:val="nil"/>
              <w:left w:val="nil"/>
              <w:bottom w:val="nil"/>
              <w:right w:val="nil"/>
            </w:tcBorders>
            <w:shd w:val="clear" w:color="auto" w:fill="auto"/>
            <w:vAlign w:val="bottom"/>
          </w:tcPr>
          <w:p w14:paraId="3CF95484" w14:textId="77777777" w:rsidR="00EC597C" w:rsidRPr="001D68AD" w:rsidRDefault="00EC597C" w:rsidP="004165D4">
            <w:pPr>
              <w:spacing w:before="20" w:after="20"/>
              <w:rPr>
                <w:sz w:val="18"/>
                <w:szCs w:val="18"/>
                <w:lang w:val="es-ES"/>
              </w:rPr>
            </w:pPr>
            <w:r w:rsidRPr="001D68AD">
              <w:rPr>
                <w:sz w:val="18"/>
                <w:szCs w:val="18"/>
                <w:lang w:val="es-ES"/>
              </w:rPr>
              <w:t>Dependencia de apoyo técnico a las hipótesis y los modelos de la diversidad biológica y los servicios de los ecosistemas</w:t>
            </w:r>
          </w:p>
        </w:tc>
        <w:tc>
          <w:tcPr>
            <w:tcW w:w="3260" w:type="dxa"/>
            <w:tcBorders>
              <w:top w:val="nil"/>
              <w:left w:val="nil"/>
              <w:bottom w:val="nil"/>
              <w:right w:val="nil"/>
            </w:tcBorders>
            <w:shd w:val="clear" w:color="auto" w:fill="auto"/>
            <w:vAlign w:val="bottom"/>
          </w:tcPr>
          <w:p w14:paraId="442C1F0C" w14:textId="77777777" w:rsidR="00EC597C" w:rsidRPr="001D68AD" w:rsidRDefault="00EC597C" w:rsidP="004165D4">
            <w:pPr>
              <w:spacing w:before="20" w:after="20"/>
              <w:rPr>
                <w:color w:val="000000"/>
                <w:sz w:val="18"/>
                <w:szCs w:val="18"/>
                <w:lang w:val="es-ES"/>
              </w:rPr>
            </w:pPr>
            <w:r w:rsidRPr="001D68AD">
              <w:rPr>
                <w:sz w:val="18"/>
                <w:szCs w:val="18"/>
                <w:lang w:val="es-ES"/>
              </w:rPr>
              <w:t>Locales de oficina</w:t>
            </w:r>
          </w:p>
        </w:tc>
        <w:tc>
          <w:tcPr>
            <w:tcW w:w="1418" w:type="dxa"/>
            <w:tcBorders>
              <w:top w:val="nil"/>
              <w:left w:val="nil"/>
              <w:bottom w:val="nil"/>
              <w:right w:val="nil"/>
            </w:tcBorders>
            <w:shd w:val="clear" w:color="auto" w:fill="auto"/>
            <w:noWrap/>
            <w:vAlign w:val="bottom"/>
          </w:tcPr>
          <w:p w14:paraId="6BAFFA0E" w14:textId="77777777" w:rsidR="00EC597C" w:rsidRPr="001D68AD" w:rsidRDefault="00EC597C" w:rsidP="004165D4">
            <w:pPr>
              <w:spacing w:before="20" w:after="20"/>
              <w:jc w:val="right"/>
              <w:rPr>
                <w:color w:val="000000"/>
                <w:sz w:val="18"/>
                <w:szCs w:val="18"/>
                <w:lang w:val="es-ES"/>
              </w:rPr>
            </w:pPr>
            <w:r w:rsidRPr="001D68AD">
              <w:rPr>
                <w:sz w:val="18"/>
                <w:szCs w:val="18"/>
                <w:lang w:val="es-ES"/>
              </w:rPr>
              <w:t>27 500</w:t>
            </w:r>
          </w:p>
        </w:tc>
      </w:tr>
      <w:tr w:rsidR="00EC597C" w:rsidRPr="00FB57BA" w14:paraId="1CD6F85A" w14:textId="77777777" w:rsidTr="004165D4">
        <w:trPr>
          <w:trHeight w:val="20"/>
          <w:jc w:val="right"/>
        </w:trPr>
        <w:tc>
          <w:tcPr>
            <w:tcW w:w="2977" w:type="dxa"/>
            <w:tcBorders>
              <w:top w:val="nil"/>
              <w:left w:val="nil"/>
              <w:bottom w:val="nil"/>
              <w:right w:val="nil"/>
            </w:tcBorders>
            <w:shd w:val="clear" w:color="auto" w:fill="auto"/>
            <w:vAlign w:val="bottom"/>
          </w:tcPr>
          <w:p w14:paraId="2A0D5E65" w14:textId="77777777" w:rsidR="00EC597C" w:rsidRPr="001D68AD" w:rsidRDefault="00EC597C" w:rsidP="004165D4">
            <w:pPr>
              <w:spacing w:before="20" w:after="20"/>
              <w:rPr>
                <w:color w:val="000000"/>
                <w:sz w:val="18"/>
                <w:szCs w:val="18"/>
                <w:lang w:val="es-ES"/>
              </w:rPr>
            </w:pPr>
            <w:r w:rsidRPr="001D68AD">
              <w:rPr>
                <w:sz w:val="18"/>
                <w:szCs w:val="18"/>
                <w:lang w:val="es-ES"/>
              </w:rPr>
              <w:t>Ministerio Federal del Medio Ambiente, la Conservación de la Naturaleza y la Seguridad Nuclear (Alemania)/Iniciativa Internacional para el Clima</w:t>
            </w:r>
          </w:p>
        </w:tc>
        <w:tc>
          <w:tcPr>
            <w:tcW w:w="4853" w:type="dxa"/>
            <w:tcBorders>
              <w:top w:val="nil"/>
              <w:left w:val="nil"/>
              <w:bottom w:val="nil"/>
              <w:right w:val="nil"/>
            </w:tcBorders>
            <w:shd w:val="clear" w:color="auto" w:fill="auto"/>
            <w:vAlign w:val="bottom"/>
          </w:tcPr>
          <w:p w14:paraId="5DEAFF16" w14:textId="77777777" w:rsidR="00EC597C" w:rsidRPr="001D68AD" w:rsidRDefault="00EC597C" w:rsidP="004165D4">
            <w:pPr>
              <w:spacing w:before="20" w:after="20"/>
              <w:rPr>
                <w:color w:val="000000"/>
                <w:sz w:val="18"/>
                <w:szCs w:val="18"/>
                <w:lang w:val="es-ES"/>
              </w:rPr>
            </w:pPr>
            <w:r w:rsidRPr="001D68AD">
              <w:rPr>
                <w:sz w:val="18"/>
                <w:szCs w:val="18"/>
                <w:lang w:val="es-ES"/>
              </w:rPr>
              <w:t>Dependencia de apoyo técnico sobre valores</w:t>
            </w:r>
          </w:p>
        </w:tc>
        <w:tc>
          <w:tcPr>
            <w:tcW w:w="3260" w:type="dxa"/>
            <w:tcBorders>
              <w:top w:val="nil"/>
              <w:left w:val="nil"/>
              <w:bottom w:val="nil"/>
              <w:right w:val="nil"/>
            </w:tcBorders>
            <w:shd w:val="clear" w:color="auto" w:fill="auto"/>
            <w:vAlign w:val="bottom"/>
          </w:tcPr>
          <w:p w14:paraId="1B48EA40"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w:t>
            </w:r>
          </w:p>
        </w:tc>
        <w:tc>
          <w:tcPr>
            <w:tcW w:w="1418" w:type="dxa"/>
            <w:tcBorders>
              <w:top w:val="nil"/>
              <w:left w:val="nil"/>
              <w:bottom w:val="nil"/>
              <w:right w:val="nil"/>
            </w:tcBorders>
            <w:shd w:val="clear" w:color="auto" w:fill="auto"/>
            <w:noWrap/>
            <w:vAlign w:val="bottom"/>
          </w:tcPr>
          <w:p w14:paraId="574F6B5F" w14:textId="77777777" w:rsidR="00EC597C" w:rsidRPr="001D68AD" w:rsidRDefault="00EC597C" w:rsidP="004165D4">
            <w:pPr>
              <w:spacing w:before="20" w:after="20"/>
              <w:jc w:val="right"/>
              <w:rPr>
                <w:color w:val="000000"/>
                <w:sz w:val="18"/>
                <w:szCs w:val="18"/>
                <w:lang w:val="es-ES"/>
              </w:rPr>
            </w:pPr>
            <w:r w:rsidRPr="001D68AD">
              <w:rPr>
                <w:sz w:val="18"/>
                <w:szCs w:val="18"/>
                <w:lang w:val="es-ES"/>
              </w:rPr>
              <w:t>18 000</w:t>
            </w:r>
          </w:p>
        </w:tc>
      </w:tr>
      <w:tr w:rsidR="00EC597C" w:rsidRPr="00FB57BA" w14:paraId="47F80F79" w14:textId="77777777" w:rsidTr="004165D4">
        <w:trPr>
          <w:trHeight w:val="20"/>
          <w:jc w:val="right"/>
        </w:trPr>
        <w:tc>
          <w:tcPr>
            <w:tcW w:w="2977" w:type="dxa"/>
            <w:tcBorders>
              <w:top w:val="nil"/>
              <w:left w:val="nil"/>
              <w:bottom w:val="nil"/>
              <w:right w:val="nil"/>
            </w:tcBorders>
            <w:shd w:val="clear" w:color="auto" w:fill="auto"/>
            <w:vAlign w:val="bottom"/>
            <w:hideMark/>
          </w:tcPr>
          <w:p w14:paraId="7E024A31" w14:textId="77777777" w:rsidR="00EC597C" w:rsidRPr="001D68AD" w:rsidRDefault="00EC597C" w:rsidP="004165D4">
            <w:pPr>
              <w:spacing w:before="20" w:after="20"/>
              <w:rPr>
                <w:color w:val="000000"/>
                <w:sz w:val="18"/>
                <w:szCs w:val="18"/>
                <w:lang w:val="es-ES"/>
              </w:rPr>
            </w:pPr>
            <w:r w:rsidRPr="001D68AD">
              <w:rPr>
                <w:sz w:val="18"/>
                <w:szCs w:val="18"/>
                <w:lang w:val="es-ES"/>
              </w:rPr>
              <w:t>Centro Mundial de Vigilancia de la Conservación</w:t>
            </w:r>
          </w:p>
        </w:tc>
        <w:tc>
          <w:tcPr>
            <w:tcW w:w="4853" w:type="dxa"/>
            <w:tcBorders>
              <w:top w:val="nil"/>
              <w:left w:val="nil"/>
              <w:bottom w:val="nil"/>
              <w:right w:val="nil"/>
            </w:tcBorders>
            <w:shd w:val="clear" w:color="auto" w:fill="auto"/>
            <w:vAlign w:val="bottom"/>
            <w:hideMark/>
          </w:tcPr>
          <w:p w14:paraId="38E52E2A"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sobre instrumentos y metodologías de apoyo normativo </w:t>
            </w:r>
          </w:p>
        </w:tc>
        <w:tc>
          <w:tcPr>
            <w:tcW w:w="3260" w:type="dxa"/>
            <w:tcBorders>
              <w:top w:val="nil"/>
              <w:left w:val="nil"/>
              <w:bottom w:val="nil"/>
              <w:right w:val="nil"/>
            </w:tcBorders>
            <w:shd w:val="clear" w:color="auto" w:fill="auto"/>
            <w:vAlign w:val="bottom"/>
            <w:hideMark/>
          </w:tcPr>
          <w:p w14:paraId="4B28DE8B"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79EE59CD"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40 000 </w:t>
            </w:r>
          </w:p>
        </w:tc>
      </w:tr>
      <w:tr w:rsidR="00EC597C" w:rsidRPr="00FB57BA" w14:paraId="30D8C74A" w14:textId="77777777" w:rsidTr="004165D4">
        <w:trPr>
          <w:trHeight w:val="20"/>
          <w:jc w:val="right"/>
        </w:trPr>
        <w:tc>
          <w:tcPr>
            <w:tcW w:w="2977" w:type="dxa"/>
            <w:tcBorders>
              <w:top w:val="nil"/>
              <w:left w:val="nil"/>
              <w:bottom w:val="nil"/>
              <w:right w:val="nil"/>
            </w:tcBorders>
            <w:shd w:val="clear" w:color="auto" w:fill="auto"/>
            <w:vAlign w:val="bottom"/>
            <w:hideMark/>
          </w:tcPr>
          <w:p w14:paraId="1276747E" w14:textId="77777777" w:rsidR="00EC597C" w:rsidRPr="001D68AD" w:rsidRDefault="00EC597C" w:rsidP="004165D4">
            <w:pPr>
              <w:spacing w:before="20" w:after="20"/>
              <w:rPr>
                <w:color w:val="000000"/>
                <w:sz w:val="18"/>
                <w:szCs w:val="18"/>
                <w:lang w:val="es-ES"/>
              </w:rPr>
            </w:pPr>
            <w:r w:rsidRPr="001D68AD">
              <w:rPr>
                <w:sz w:val="18"/>
                <w:szCs w:val="18"/>
                <w:lang w:val="es-ES"/>
              </w:rPr>
              <w:t>PNUMA</w:t>
            </w:r>
          </w:p>
        </w:tc>
        <w:tc>
          <w:tcPr>
            <w:tcW w:w="4853" w:type="dxa"/>
            <w:tcBorders>
              <w:top w:val="nil"/>
              <w:left w:val="nil"/>
              <w:bottom w:val="nil"/>
              <w:right w:val="nil"/>
            </w:tcBorders>
            <w:shd w:val="clear" w:color="auto" w:fill="auto"/>
            <w:vAlign w:val="bottom"/>
            <w:hideMark/>
          </w:tcPr>
          <w:p w14:paraId="655FCFF3" w14:textId="77777777" w:rsidR="00EC597C" w:rsidRPr="001D68AD" w:rsidRDefault="00EC597C" w:rsidP="004165D4">
            <w:pPr>
              <w:spacing w:before="20" w:after="20"/>
              <w:rPr>
                <w:color w:val="000000"/>
                <w:sz w:val="18"/>
                <w:szCs w:val="18"/>
                <w:lang w:val="es-ES"/>
              </w:rPr>
            </w:pPr>
            <w:r w:rsidRPr="001D68AD">
              <w:rPr>
                <w:sz w:val="18"/>
                <w:szCs w:val="18"/>
                <w:lang w:val="es-ES"/>
              </w:rPr>
              <w:t>Adscripción de un oficial de programas de categoría P-4 a la Secretaría de la IPBES</w:t>
            </w:r>
          </w:p>
        </w:tc>
        <w:tc>
          <w:tcPr>
            <w:tcW w:w="3260" w:type="dxa"/>
            <w:tcBorders>
              <w:top w:val="nil"/>
              <w:left w:val="nil"/>
              <w:bottom w:val="nil"/>
              <w:right w:val="nil"/>
            </w:tcBorders>
            <w:shd w:val="clear" w:color="auto" w:fill="auto"/>
            <w:noWrap/>
            <w:vAlign w:val="bottom"/>
            <w:hideMark/>
          </w:tcPr>
          <w:p w14:paraId="27B996BD"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w:t>
            </w:r>
          </w:p>
        </w:tc>
        <w:tc>
          <w:tcPr>
            <w:tcW w:w="1418" w:type="dxa"/>
            <w:tcBorders>
              <w:top w:val="nil"/>
              <w:left w:val="nil"/>
              <w:bottom w:val="nil"/>
              <w:right w:val="nil"/>
            </w:tcBorders>
            <w:shd w:val="clear" w:color="auto" w:fill="auto"/>
            <w:noWrap/>
            <w:vAlign w:val="bottom"/>
            <w:hideMark/>
          </w:tcPr>
          <w:p w14:paraId="15D894FF"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180 600 </w:t>
            </w:r>
          </w:p>
        </w:tc>
      </w:tr>
      <w:tr w:rsidR="00EC597C" w:rsidRPr="00FB57BA" w14:paraId="70C0426A" w14:textId="77777777" w:rsidTr="004165D4">
        <w:trPr>
          <w:trHeight w:val="20"/>
          <w:jc w:val="right"/>
        </w:trPr>
        <w:tc>
          <w:tcPr>
            <w:tcW w:w="2977" w:type="dxa"/>
            <w:tcBorders>
              <w:top w:val="nil"/>
              <w:left w:val="nil"/>
              <w:bottom w:val="nil"/>
              <w:right w:val="nil"/>
            </w:tcBorders>
            <w:shd w:val="clear" w:color="auto" w:fill="auto"/>
            <w:vAlign w:val="bottom"/>
          </w:tcPr>
          <w:p w14:paraId="076234C2" w14:textId="77777777" w:rsidR="00EC597C" w:rsidRPr="001D68AD" w:rsidRDefault="00EC597C" w:rsidP="004165D4">
            <w:pPr>
              <w:spacing w:before="20" w:after="20"/>
              <w:rPr>
                <w:color w:val="000000"/>
                <w:sz w:val="18"/>
                <w:szCs w:val="18"/>
                <w:lang w:val="es-ES"/>
              </w:rPr>
            </w:pPr>
            <w:r w:rsidRPr="001D68AD">
              <w:rPr>
                <w:sz w:val="18"/>
                <w:szCs w:val="18"/>
                <w:lang w:val="es-ES"/>
              </w:rPr>
              <w:t>Universidad Nacional Autónoma de México</w:t>
            </w:r>
          </w:p>
        </w:tc>
        <w:tc>
          <w:tcPr>
            <w:tcW w:w="4853" w:type="dxa"/>
            <w:tcBorders>
              <w:top w:val="nil"/>
              <w:left w:val="nil"/>
              <w:bottom w:val="nil"/>
              <w:right w:val="nil"/>
            </w:tcBorders>
            <w:shd w:val="clear" w:color="auto" w:fill="auto"/>
            <w:vAlign w:val="bottom"/>
          </w:tcPr>
          <w:p w14:paraId="5D8EA5E8"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de los valores </w:t>
            </w:r>
          </w:p>
        </w:tc>
        <w:tc>
          <w:tcPr>
            <w:tcW w:w="3260" w:type="dxa"/>
            <w:tcBorders>
              <w:top w:val="nil"/>
              <w:left w:val="nil"/>
              <w:bottom w:val="nil"/>
              <w:right w:val="nil"/>
            </w:tcBorders>
            <w:shd w:val="clear" w:color="auto" w:fill="auto"/>
            <w:noWrap/>
            <w:vAlign w:val="bottom"/>
          </w:tcPr>
          <w:p w14:paraId="447F8E4C"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instalaciones para reuniones, gastos de viaje, alojamiento y alimentación</w:t>
            </w:r>
          </w:p>
        </w:tc>
        <w:tc>
          <w:tcPr>
            <w:tcW w:w="1418" w:type="dxa"/>
            <w:tcBorders>
              <w:top w:val="nil"/>
              <w:left w:val="nil"/>
              <w:bottom w:val="nil"/>
              <w:right w:val="nil"/>
            </w:tcBorders>
            <w:shd w:val="clear" w:color="auto" w:fill="auto"/>
            <w:noWrap/>
            <w:vAlign w:val="bottom"/>
          </w:tcPr>
          <w:p w14:paraId="6C82CB5B" w14:textId="77777777" w:rsidR="00EC597C" w:rsidRPr="001D68AD" w:rsidRDefault="00EC597C" w:rsidP="004165D4">
            <w:pPr>
              <w:spacing w:before="20" w:after="20"/>
              <w:jc w:val="right"/>
              <w:rPr>
                <w:color w:val="000000"/>
                <w:sz w:val="18"/>
                <w:szCs w:val="18"/>
                <w:lang w:val="es-ES"/>
              </w:rPr>
            </w:pPr>
            <w:r w:rsidRPr="001D68AD">
              <w:rPr>
                <w:sz w:val="18"/>
                <w:szCs w:val="18"/>
                <w:lang w:val="es-ES"/>
              </w:rPr>
              <w:t>55 460</w:t>
            </w:r>
          </w:p>
        </w:tc>
      </w:tr>
      <w:tr w:rsidR="00EC597C" w:rsidRPr="00FB57BA" w14:paraId="32F8CC7A" w14:textId="77777777" w:rsidTr="004165D4">
        <w:trPr>
          <w:trHeight w:val="20"/>
          <w:jc w:val="right"/>
        </w:trPr>
        <w:tc>
          <w:tcPr>
            <w:tcW w:w="2977" w:type="dxa"/>
            <w:tcBorders>
              <w:top w:val="nil"/>
              <w:left w:val="nil"/>
              <w:bottom w:val="single" w:sz="8" w:space="0" w:color="auto"/>
              <w:right w:val="nil"/>
            </w:tcBorders>
            <w:shd w:val="clear" w:color="auto" w:fill="auto"/>
            <w:vAlign w:val="bottom"/>
          </w:tcPr>
          <w:p w14:paraId="1AC0CD21" w14:textId="77777777" w:rsidR="00EC597C" w:rsidRPr="001D68AD" w:rsidRDefault="00EC597C" w:rsidP="004165D4">
            <w:pPr>
              <w:spacing w:before="20" w:after="20"/>
              <w:rPr>
                <w:color w:val="000000"/>
                <w:sz w:val="18"/>
                <w:szCs w:val="18"/>
                <w:lang w:val="es-ES"/>
              </w:rPr>
            </w:pPr>
            <w:r w:rsidRPr="001D68AD">
              <w:rPr>
                <w:sz w:val="18"/>
                <w:szCs w:val="18"/>
                <w:lang w:val="es-ES"/>
              </w:rPr>
              <w:t>Unión Internacional para la Conservación de la Naturaleza</w:t>
            </w:r>
          </w:p>
        </w:tc>
        <w:tc>
          <w:tcPr>
            <w:tcW w:w="4853" w:type="dxa"/>
            <w:tcBorders>
              <w:top w:val="nil"/>
              <w:left w:val="nil"/>
              <w:bottom w:val="single" w:sz="8" w:space="0" w:color="auto"/>
              <w:right w:val="nil"/>
            </w:tcBorders>
            <w:shd w:val="clear" w:color="auto" w:fill="auto"/>
            <w:vAlign w:val="bottom"/>
          </w:tcPr>
          <w:p w14:paraId="718A1EC3"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Apoyo a la participación de interesados </w:t>
            </w:r>
          </w:p>
        </w:tc>
        <w:tc>
          <w:tcPr>
            <w:tcW w:w="3260" w:type="dxa"/>
            <w:tcBorders>
              <w:top w:val="nil"/>
              <w:left w:val="nil"/>
              <w:bottom w:val="single" w:sz="8" w:space="0" w:color="auto"/>
              <w:right w:val="nil"/>
            </w:tcBorders>
            <w:shd w:val="clear" w:color="auto" w:fill="auto"/>
            <w:noWrap/>
            <w:vAlign w:val="bottom"/>
          </w:tcPr>
          <w:p w14:paraId="5ACB0C62" w14:textId="77777777" w:rsidR="00EC597C" w:rsidRPr="001D68AD" w:rsidRDefault="00EC597C" w:rsidP="004165D4">
            <w:pPr>
              <w:spacing w:before="20" w:after="20"/>
              <w:rPr>
                <w:color w:val="000000"/>
                <w:sz w:val="18"/>
                <w:szCs w:val="18"/>
                <w:lang w:val="es-ES"/>
              </w:rPr>
            </w:pPr>
          </w:p>
        </w:tc>
        <w:tc>
          <w:tcPr>
            <w:tcW w:w="1418" w:type="dxa"/>
            <w:tcBorders>
              <w:top w:val="nil"/>
              <w:left w:val="nil"/>
              <w:bottom w:val="single" w:sz="8" w:space="0" w:color="auto"/>
              <w:right w:val="nil"/>
            </w:tcBorders>
            <w:shd w:val="clear" w:color="auto" w:fill="auto"/>
            <w:noWrap/>
            <w:vAlign w:val="bottom"/>
          </w:tcPr>
          <w:p w14:paraId="3AA6FB05" w14:textId="77777777" w:rsidR="00EC597C" w:rsidRPr="001D68AD" w:rsidRDefault="00EC597C" w:rsidP="004165D4">
            <w:pPr>
              <w:spacing w:before="20" w:after="20"/>
              <w:jc w:val="right"/>
              <w:rPr>
                <w:color w:val="000000"/>
                <w:sz w:val="18"/>
                <w:szCs w:val="18"/>
                <w:lang w:val="es-ES"/>
              </w:rPr>
            </w:pPr>
            <w:r w:rsidRPr="001D68AD">
              <w:rPr>
                <w:sz w:val="18"/>
                <w:szCs w:val="18"/>
                <w:lang w:val="es-ES"/>
              </w:rPr>
              <w:t>75 000</w:t>
            </w:r>
          </w:p>
        </w:tc>
      </w:tr>
      <w:tr w:rsidR="00EC597C" w:rsidRPr="00FB57BA" w14:paraId="379B4CA3" w14:textId="77777777" w:rsidTr="004165D4">
        <w:trPr>
          <w:trHeight w:val="20"/>
          <w:jc w:val="right"/>
        </w:trPr>
        <w:tc>
          <w:tcPr>
            <w:tcW w:w="2977" w:type="dxa"/>
            <w:tcBorders>
              <w:top w:val="single" w:sz="8" w:space="0" w:color="auto"/>
              <w:left w:val="nil"/>
              <w:bottom w:val="single" w:sz="4" w:space="0" w:color="auto"/>
              <w:right w:val="nil"/>
            </w:tcBorders>
            <w:shd w:val="clear" w:color="auto" w:fill="auto"/>
            <w:vAlign w:val="bottom"/>
            <w:hideMark/>
          </w:tcPr>
          <w:p w14:paraId="0DC9401C" w14:textId="77777777" w:rsidR="00EC597C" w:rsidRPr="001D68AD" w:rsidRDefault="00EC597C" w:rsidP="004165D4">
            <w:pPr>
              <w:spacing w:before="20" w:after="20"/>
              <w:rPr>
                <w:b/>
                <w:bCs/>
                <w:color w:val="000000"/>
                <w:sz w:val="18"/>
                <w:szCs w:val="18"/>
                <w:lang w:val="es-ES"/>
              </w:rPr>
            </w:pPr>
            <w:proofErr w:type="gramStart"/>
            <w:r w:rsidRPr="001D68AD">
              <w:rPr>
                <w:b/>
                <w:bCs/>
                <w:sz w:val="18"/>
                <w:szCs w:val="18"/>
                <w:lang w:val="es-ES"/>
              </w:rPr>
              <w:t>Total</w:t>
            </w:r>
            <w:proofErr w:type="gramEnd"/>
            <w:r w:rsidRPr="001D68AD">
              <w:rPr>
                <w:b/>
                <w:bCs/>
                <w:sz w:val="18"/>
                <w:szCs w:val="18"/>
                <w:lang w:val="es-ES"/>
              </w:rPr>
              <w:t xml:space="preserve"> parcial 1)</w:t>
            </w:r>
          </w:p>
        </w:tc>
        <w:tc>
          <w:tcPr>
            <w:tcW w:w="4853" w:type="dxa"/>
            <w:tcBorders>
              <w:top w:val="single" w:sz="8" w:space="0" w:color="auto"/>
              <w:left w:val="nil"/>
              <w:bottom w:val="single" w:sz="4" w:space="0" w:color="auto"/>
              <w:right w:val="nil"/>
            </w:tcBorders>
            <w:shd w:val="clear" w:color="auto" w:fill="auto"/>
            <w:vAlign w:val="bottom"/>
            <w:hideMark/>
          </w:tcPr>
          <w:p w14:paraId="7CAD3933" w14:textId="77777777" w:rsidR="00EC597C" w:rsidRPr="001D68AD" w:rsidRDefault="00EC597C" w:rsidP="004165D4">
            <w:pPr>
              <w:spacing w:before="20" w:after="20"/>
              <w:rPr>
                <w:i/>
                <w:iCs/>
                <w:color w:val="000000"/>
                <w:sz w:val="18"/>
                <w:szCs w:val="18"/>
                <w:lang w:val="es-ES"/>
              </w:rPr>
            </w:pPr>
            <w:r w:rsidRPr="001D68AD">
              <w:rPr>
                <w:i/>
                <w:iCs/>
                <w:color w:val="000000"/>
                <w:sz w:val="18"/>
                <w:szCs w:val="18"/>
                <w:lang w:val="es-ES"/>
              </w:rPr>
              <w:t> </w:t>
            </w:r>
          </w:p>
        </w:tc>
        <w:tc>
          <w:tcPr>
            <w:tcW w:w="3260" w:type="dxa"/>
            <w:tcBorders>
              <w:top w:val="single" w:sz="8" w:space="0" w:color="auto"/>
              <w:left w:val="nil"/>
              <w:bottom w:val="single" w:sz="4" w:space="0" w:color="auto"/>
              <w:right w:val="nil"/>
            </w:tcBorders>
            <w:shd w:val="clear" w:color="auto" w:fill="auto"/>
            <w:vAlign w:val="bottom"/>
            <w:hideMark/>
          </w:tcPr>
          <w:p w14:paraId="1C78613A" w14:textId="77777777" w:rsidR="00EC597C" w:rsidRPr="001D68AD" w:rsidRDefault="00EC597C" w:rsidP="004165D4">
            <w:pPr>
              <w:spacing w:before="20" w:after="20"/>
              <w:rPr>
                <w:i/>
                <w:iCs/>
                <w:color w:val="000000"/>
                <w:sz w:val="18"/>
                <w:szCs w:val="18"/>
                <w:lang w:val="es-ES"/>
              </w:rPr>
            </w:pPr>
            <w:r w:rsidRPr="001D68AD">
              <w:rPr>
                <w:i/>
                <w:iCs/>
                <w:color w:val="000000"/>
                <w:sz w:val="18"/>
                <w:szCs w:val="18"/>
                <w:lang w:val="es-ES"/>
              </w:rPr>
              <w:t> </w:t>
            </w:r>
          </w:p>
        </w:tc>
        <w:tc>
          <w:tcPr>
            <w:tcW w:w="1418" w:type="dxa"/>
            <w:tcBorders>
              <w:top w:val="single" w:sz="8" w:space="0" w:color="auto"/>
              <w:left w:val="nil"/>
              <w:bottom w:val="single" w:sz="4" w:space="0" w:color="auto"/>
              <w:right w:val="nil"/>
            </w:tcBorders>
            <w:shd w:val="clear" w:color="auto" w:fill="auto"/>
            <w:vAlign w:val="bottom"/>
            <w:hideMark/>
          </w:tcPr>
          <w:p w14:paraId="51369FBF" w14:textId="77777777" w:rsidR="00EC597C" w:rsidRPr="001D68AD" w:rsidRDefault="00EC597C" w:rsidP="004165D4">
            <w:pPr>
              <w:spacing w:before="20" w:after="20"/>
              <w:jc w:val="right"/>
              <w:rPr>
                <w:b/>
                <w:bCs/>
                <w:color w:val="000000"/>
                <w:sz w:val="18"/>
                <w:szCs w:val="18"/>
                <w:lang w:val="es-ES"/>
              </w:rPr>
            </w:pPr>
            <w:r w:rsidRPr="001D68AD">
              <w:rPr>
                <w:b/>
                <w:bCs/>
                <w:sz w:val="18"/>
                <w:szCs w:val="18"/>
                <w:lang w:val="es-ES"/>
              </w:rPr>
              <w:t>2 434 760</w:t>
            </w:r>
          </w:p>
        </w:tc>
      </w:tr>
      <w:tr w:rsidR="00EC597C" w:rsidRPr="0040461B" w14:paraId="3B240DDD" w14:textId="77777777" w:rsidTr="004165D4">
        <w:trPr>
          <w:trHeight w:val="20"/>
          <w:jc w:val="right"/>
        </w:trPr>
        <w:tc>
          <w:tcPr>
            <w:tcW w:w="7830" w:type="dxa"/>
            <w:gridSpan w:val="2"/>
            <w:tcBorders>
              <w:top w:val="single" w:sz="4" w:space="0" w:color="auto"/>
              <w:left w:val="nil"/>
              <w:bottom w:val="single" w:sz="4" w:space="0" w:color="auto"/>
              <w:right w:val="nil"/>
            </w:tcBorders>
            <w:shd w:val="clear" w:color="auto" w:fill="auto"/>
            <w:vAlign w:val="bottom"/>
            <w:hideMark/>
          </w:tcPr>
          <w:p w14:paraId="5BD7D26B" w14:textId="77777777" w:rsidR="00EC597C" w:rsidRPr="001D68AD" w:rsidRDefault="00EC597C" w:rsidP="004165D4">
            <w:pPr>
              <w:keepNext/>
              <w:spacing w:before="20" w:after="20"/>
              <w:rPr>
                <w:b/>
                <w:bCs/>
                <w:color w:val="000000"/>
                <w:sz w:val="18"/>
                <w:szCs w:val="18"/>
                <w:lang w:val="es-ES"/>
              </w:rPr>
            </w:pPr>
            <w:r w:rsidRPr="001D68AD">
              <w:rPr>
                <w:b/>
                <w:bCs/>
                <w:sz w:val="18"/>
                <w:szCs w:val="18"/>
                <w:lang w:val="es-ES"/>
              </w:rPr>
              <w:lastRenderedPageBreak/>
              <w:t>2. Contribuciones en especie en apoyo del programa de trabajo aprobado</w:t>
            </w:r>
          </w:p>
        </w:tc>
        <w:tc>
          <w:tcPr>
            <w:tcW w:w="3260" w:type="dxa"/>
            <w:tcBorders>
              <w:top w:val="single" w:sz="4" w:space="0" w:color="auto"/>
              <w:left w:val="nil"/>
              <w:bottom w:val="single" w:sz="4" w:space="0" w:color="auto"/>
              <w:right w:val="nil"/>
            </w:tcBorders>
            <w:shd w:val="clear" w:color="auto" w:fill="auto"/>
            <w:vAlign w:val="bottom"/>
            <w:hideMark/>
          </w:tcPr>
          <w:p w14:paraId="01B03E79" w14:textId="77777777" w:rsidR="00EC597C" w:rsidRPr="001D68AD" w:rsidRDefault="00EC597C" w:rsidP="004165D4">
            <w:pPr>
              <w:keepNext/>
              <w:spacing w:before="20" w:after="20"/>
              <w:rPr>
                <w:b/>
                <w:bCs/>
                <w:color w:val="000000"/>
                <w:sz w:val="18"/>
                <w:szCs w:val="18"/>
                <w:lang w:val="es-ES"/>
              </w:rPr>
            </w:pPr>
          </w:p>
        </w:tc>
        <w:tc>
          <w:tcPr>
            <w:tcW w:w="1418" w:type="dxa"/>
            <w:tcBorders>
              <w:top w:val="single" w:sz="4" w:space="0" w:color="auto"/>
              <w:left w:val="nil"/>
              <w:bottom w:val="single" w:sz="4" w:space="0" w:color="auto"/>
              <w:right w:val="nil"/>
            </w:tcBorders>
            <w:shd w:val="clear" w:color="auto" w:fill="auto"/>
            <w:vAlign w:val="bottom"/>
            <w:hideMark/>
          </w:tcPr>
          <w:p w14:paraId="61595523" w14:textId="77777777" w:rsidR="00EC597C" w:rsidRPr="001D68AD" w:rsidRDefault="00EC597C" w:rsidP="004165D4">
            <w:pPr>
              <w:keepNext/>
              <w:spacing w:before="20" w:after="20"/>
              <w:rPr>
                <w:sz w:val="18"/>
                <w:szCs w:val="18"/>
                <w:lang w:val="es-ES"/>
              </w:rPr>
            </w:pPr>
          </w:p>
        </w:tc>
      </w:tr>
      <w:tr w:rsidR="00EC597C" w:rsidRPr="00FB57BA" w14:paraId="149F47F0" w14:textId="77777777" w:rsidTr="004165D4">
        <w:trPr>
          <w:trHeight w:val="20"/>
          <w:jc w:val="right"/>
        </w:trPr>
        <w:tc>
          <w:tcPr>
            <w:tcW w:w="2977" w:type="dxa"/>
            <w:tcBorders>
              <w:top w:val="single" w:sz="4" w:space="0" w:color="auto"/>
              <w:left w:val="nil"/>
              <w:bottom w:val="nil"/>
              <w:right w:val="nil"/>
            </w:tcBorders>
            <w:shd w:val="clear" w:color="auto" w:fill="auto"/>
            <w:vAlign w:val="bottom"/>
            <w:hideMark/>
          </w:tcPr>
          <w:p w14:paraId="7134A236" w14:textId="77777777" w:rsidR="00EC597C" w:rsidRPr="001D68AD" w:rsidRDefault="00EC597C" w:rsidP="004165D4">
            <w:pPr>
              <w:spacing w:before="20" w:after="20"/>
              <w:rPr>
                <w:sz w:val="18"/>
                <w:szCs w:val="18"/>
                <w:lang w:val="es-ES"/>
              </w:rPr>
            </w:pPr>
            <w:r w:rsidRPr="001D68AD">
              <w:rPr>
                <w:sz w:val="18"/>
                <w:szCs w:val="18"/>
                <w:lang w:val="es-ES"/>
              </w:rPr>
              <w:t>Centro Helmholtz para la Investigación Ambiental (</w:t>
            </w:r>
            <w:proofErr w:type="spellStart"/>
            <w:r w:rsidRPr="001D68AD">
              <w:rPr>
                <w:sz w:val="18"/>
                <w:szCs w:val="18"/>
                <w:lang w:val="es-ES"/>
              </w:rPr>
              <w:t>UfZ</w:t>
            </w:r>
            <w:proofErr w:type="spellEnd"/>
            <w:r w:rsidRPr="001D68AD">
              <w:rPr>
                <w:sz w:val="18"/>
                <w:szCs w:val="18"/>
                <w:lang w:val="es-ES"/>
              </w:rPr>
              <w:t>) (Alemania)</w:t>
            </w:r>
          </w:p>
        </w:tc>
        <w:tc>
          <w:tcPr>
            <w:tcW w:w="4853" w:type="dxa"/>
            <w:tcBorders>
              <w:top w:val="single" w:sz="4" w:space="0" w:color="auto"/>
              <w:left w:val="nil"/>
              <w:bottom w:val="nil"/>
              <w:right w:val="nil"/>
            </w:tcBorders>
            <w:shd w:val="clear" w:color="auto" w:fill="auto"/>
            <w:vAlign w:val="bottom"/>
            <w:hideMark/>
          </w:tcPr>
          <w:p w14:paraId="0B3FE409" w14:textId="77777777" w:rsidR="00EC597C" w:rsidRPr="001D68AD" w:rsidRDefault="00EC597C" w:rsidP="004165D4">
            <w:pPr>
              <w:spacing w:before="20" w:after="20"/>
              <w:rPr>
                <w:sz w:val="18"/>
                <w:szCs w:val="18"/>
                <w:lang w:val="es-ES"/>
              </w:rPr>
            </w:pPr>
            <w:r w:rsidRPr="001D68AD">
              <w:rPr>
                <w:sz w:val="18"/>
                <w:szCs w:val="18"/>
                <w:lang w:val="es-ES"/>
              </w:rPr>
              <w:t>Evaluación mundial de la diversidad biológica y los servicios de los ecosistemas</w:t>
            </w:r>
          </w:p>
          <w:p w14:paraId="2D1BEED5" w14:textId="77777777" w:rsidR="00EC597C" w:rsidRPr="001D68AD" w:rsidRDefault="00EC597C" w:rsidP="004165D4">
            <w:pPr>
              <w:spacing w:before="20" w:after="20"/>
              <w:ind w:left="486"/>
              <w:rPr>
                <w:sz w:val="18"/>
                <w:szCs w:val="18"/>
                <w:lang w:val="es-ES"/>
              </w:rPr>
            </w:pPr>
            <w:r w:rsidRPr="001D68AD">
              <w:rPr>
                <w:sz w:val="18"/>
                <w:szCs w:val="18"/>
                <w:lang w:val="es-ES"/>
              </w:rPr>
              <w:t xml:space="preserve">Talleres de diálogo sobre conocimientos indígenas y locales del Ártico </w:t>
            </w:r>
          </w:p>
          <w:p w14:paraId="23A638BF" w14:textId="77777777" w:rsidR="00EC597C" w:rsidRPr="001D68AD" w:rsidRDefault="00EC597C" w:rsidP="004165D4">
            <w:pPr>
              <w:spacing w:before="20" w:after="20"/>
              <w:ind w:left="486"/>
              <w:rPr>
                <w:color w:val="000000"/>
                <w:sz w:val="18"/>
                <w:szCs w:val="18"/>
                <w:lang w:val="es-ES"/>
              </w:rPr>
            </w:pPr>
            <w:r w:rsidRPr="001D68AD">
              <w:rPr>
                <w:sz w:val="18"/>
                <w:szCs w:val="18"/>
                <w:lang w:val="es-ES"/>
              </w:rPr>
              <w:t>Reunión de expertos para el capítulo 1</w:t>
            </w:r>
          </w:p>
          <w:p w14:paraId="3ADBC949" w14:textId="77777777" w:rsidR="00EC597C" w:rsidRPr="001D68AD" w:rsidRDefault="00EC597C" w:rsidP="004165D4">
            <w:pPr>
              <w:spacing w:before="20" w:after="20"/>
              <w:ind w:left="486"/>
              <w:rPr>
                <w:color w:val="000000"/>
                <w:sz w:val="18"/>
                <w:szCs w:val="18"/>
                <w:lang w:val="es-ES"/>
              </w:rPr>
            </w:pPr>
            <w:r w:rsidRPr="001D68AD">
              <w:rPr>
                <w:sz w:val="18"/>
                <w:szCs w:val="18"/>
                <w:lang w:val="es-ES"/>
              </w:rPr>
              <w:t>Tercera reunión de autores</w:t>
            </w:r>
          </w:p>
          <w:p w14:paraId="1CC5BD74" w14:textId="77777777" w:rsidR="00EC597C" w:rsidRPr="001D68AD" w:rsidRDefault="00EC597C" w:rsidP="004165D4">
            <w:pPr>
              <w:spacing w:before="20" w:after="20"/>
              <w:ind w:left="486"/>
              <w:rPr>
                <w:sz w:val="18"/>
                <w:szCs w:val="18"/>
                <w:lang w:val="es-ES"/>
              </w:rPr>
            </w:pPr>
            <w:r w:rsidRPr="001D68AD">
              <w:rPr>
                <w:sz w:val="18"/>
                <w:szCs w:val="18"/>
                <w:lang w:val="es-ES"/>
              </w:rPr>
              <w:t>Reunión de los autores del resumen para los encargados de la formulación de políticas</w:t>
            </w:r>
          </w:p>
        </w:tc>
        <w:tc>
          <w:tcPr>
            <w:tcW w:w="3260" w:type="dxa"/>
            <w:tcBorders>
              <w:top w:val="single" w:sz="4" w:space="0" w:color="auto"/>
              <w:left w:val="nil"/>
              <w:bottom w:val="nil"/>
              <w:right w:val="nil"/>
            </w:tcBorders>
            <w:shd w:val="clear" w:color="auto" w:fill="auto"/>
            <w:vAlign w:val="bottom"/>
            <w:hideMark/>
          </w:tcPr>
          <w:p w14:paraId="6901CD00" w14:textId="77777777" w:rsidR="00EC597C" w:rsidRPr="001D68AD" w:rsidRDefault="00EC597C" w:rsidP="004165D4">
            <w:pPr>
              <w:spacing w:before="20" w:after="20"/>
              <w:rPr>
                <w:sz w:val="18"/>
                <w:szCs w:val="18"/>
                <w:lang w:val="es-ES"/>
              </w:rPr>
            </w:pPr>
            <w:r w:rsidRPr="001D68AD">
              <w:rPr>
                <w:sz w:val="18"/>
                <w:szCs w:val="18"/>
                <w:lang w:val="es-ES"/>
              </w:rPr>
              <w:t xml:space="preserve">Apoyo a los participantes </w:t>
            </w:r>
          </w:p>
        </w:tc>
        <w:tc>
          <w:tcPr>
            <w:tcW w:w="1418" w:type="dxa"/>
            <w:tcBorders>
              <w:top w:val="single" w:sz="4" w:space="0" w:color="auto"/>
              <w:left w:val="nil"/>
              <w:bottom w:val="nil"/>
              <w:right w:val="nil"/>
            </w:tcBorders>
            <w:shd w:val="clear" w:color="auto" w:fill="auto"/>
            <w:noWrap/>
            <w:vAlign w:val="bottom"/>
            <w:hideMark/>
          </w:tcPr>
          <w:p w14:paraId="05226C3E" w14:textId="77777777" w:rsidR="00EC597C" w:rsidRPr="001D68AD" w:rsidRDefault="00EC597C" w:rsidP="004165D4">
            <w:pPr>
              <w:spacing w:before="20" w:after="20"/>
              <w:jc w:val="right"/>
              <w:rPr>
                <w:sz w:val="18"/>
                <w:szCs w:val="18"/>
                <w:lang w:val="es-ES"/>
              </w:rPr>
            </w:pPr>
            <w:r w:rsidRPr="001D68AD">
              <w:rPr>
                <w:sz w:val="18"/>
                <w:szCs w:val="18"/>
                <w:lang w:val="es-ES"/>
              </w:rPr>
              <w:t xml:space="preserve">11 500 </w:t>
            </w:r>
          </w:p>
        </w:tc>
      </w:tr>
      <w:tr w:rsidR="00EC597C" w:rsidRPr="00FB57BA" w14:paraId="3DE23382" w14:textId="77777777" w:rsidTr="004165D4">
        <w:trPr>
          <w:trHeight w:val="20"/>
          <w:jc w:val="right"/>
        </w:trPr>
        <w:tc>
          <w:tcPr>
            <w:tcW w:w="2977" w:type="dxa"/>
            <w:tcBorders>
              <w:top w:val="nil"/>
              <w:left w:val="nil"/>
              <w:bottom w:val="nil"/>
              <w:right w:val="nil"/>
            </w:tcBorders>
            <w:shd w:val="clear" w:color="auto" w:fill="auto"/>
            <w:vAlign w:val="bottom"/>
          </w:tcPr>
          <w:p w14:paraId="3D978B9E" w14:textId="77777777" w:rsidR="00EC597C" w:rsidRPr="001D68AD" w:rsidRDefault="00EC597C" w:rsidP="004165D4">
            <w:pPr>
              <w:spacing w:before="20" w:after="20"/>
              <w:rPr>
                <w:sz w:val="18"/>
                <w:szCs w:val="18"/>
                <w:lang w:val="es-ES"/>
              </w:rPr>
            </w:pPr>
            <w:r w:rsidRPr="001D68AD">
              <w:rPr>
                <w:sz w:val="18"/>
                <w:szCs w:val="18"/>
                <w:lang w:val="es-ES"/>
              </w:rPr>
              <w:t>Organismo Noruego del Medio Ambiente</w:t>
            </w:r>
          </w:p>
        </w:tc>
        <w:tc>
          <w:tcPr>
            <w:tcW w:w="4853" w:type="dxa"/>
            <w:tcBorders>
              <w:top w:val="nil"/>
              <w:left w:val="nil"/>
              <w:bottom w:val="nil"/>
              <w:right w:val="nil"/>
            </w:tcBorders>
            <w:shd w:val="clear" w:color="auto" w:fill="auto"/>
            <w:vAlign w:val="bottom"/>
          </w:tcPr>
          <w:p w14:paraId="79D40689" w14:textId="77777777" w:rsidR="00EC597C" w:rsidRPr="001D68AD" w:rsidRDefault="00EC597C" w:rsidP="004165D4">
            <w:pPr>
              <w:spacing w:before="20" w:after="20"/>
              <w:rPr>
                <w:color w:val="000000"/>
                <w:sz w:val="18"/>
                <w:szCs w:val="18"/>
                <w:lang w:val="es-ES"/>
              </w:rPr>
            </w:pPr>
            <w:r w:rsidRPr="001D68AD">
              <w:rPr>
                <w:sz w:val="18"/>
                <w:szCs w:val="18"/>
                <w:lang w:val="es-ES"/>
              </w:rPr>
              <w:t>Evaluación mundial de la diversidad biológica y los servicios de los ecosistemas</w:t>
            </w:r>
          </w:p>
          <w:p w14:paraId="560BA350" w14:textId="77777777" w:rsidR="00EC597C" w:rsidRPr="001D68AD" w:rsidRDefault="00EC597C" w:rsidP="004165D4">
            <w:pPr>
              <w:spacing w:before="20" w:after="20"/>
              <w:ind w:left="1026" w:hanging="576"/>
              <w:rPr>
                <w:color w:val="000000"/>
                <w:sz w:val="18"/>
                <w:szCs w:val="18"/>
                <w:lang w:val="es-ES"/>
              </w:rPr>
            </w:pPr>
            <w:r w:rsidRPr="001D68AD">
              <w:rPr>
                <w:sz w:val="18"/>
                <w:szCs w:val="18"/>
                <w:lang w:val="es-ES"/>
              </w:rPr>
              <w:t xml:space="preserve">Reunión de expertos para el capítulo 2 </w:t>
            </w:r>
          </w:p>
          <w:p w14:paraId="1785237C" w14:textId="77777777" w:rsidR="00EC597C" w:rsidRPr="001D68AD" w:rsidRDefault="00EC597C" w:rsidP="004165D4">
            <w:pPr>
              <w:spacing w:before="20" w:after="20"/>
              <w:ind w:left="1026" w:hanging="576"/>
              <w:rPr>
                <w:sz w:val="18"/>
                <w:szCs w:val="18"/>
                <w:lang w:val="es-ES"/>
              </w:rPr>
            </w:pPr>
            <w:r w:rsidRPr="001D68AD">
              <w:rPr>
                <w:sz w:val="18"/>
                <w:szCs w:val="18"/>
                <w:lang w:val="es-ES"/>
              </w:rPr>
              <w:t>Reunión de los autores del resumen para los encargados de la formulación de políticas</w:t>
            </w:r>
          </w:p>
        </w:tc>
        <w:tc>
          <w:tcPr>
            <w:tcW w:w="3260" w:type="dxa"/>
            <w:tcBorders>
              <w:top w:val="nil"/>
              <w:left w:val="nil"/>
              <w:bottom w:val="nil"/>
              <w:right w:val="nil"/>
            </w:tcBorders>
            <w:shd w:val="clear" w:color="auto" w:fill="auto"/>
            <w:vAlign w:val="bottom"/>
          </w:tcPr>
          <w:p w14:paraId="69AF0357" w14:textId="77777777" w:rsidR="00EC597C" w:rsidRPr="001D68AD" w:rsidRDefault="00EC597C" w:rsidP="004165D4">
            <w:pPr>
              <w:spacing w:before="20" w:after="20"/>
              <w:rPr>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tcPr>
          <w:p w14:paraId="7A2022C1" w14:textId="77777777" w:rsidR="00EC597C" w:rsidRPr="001D68AD" w:rsidRDefault="00EC597C" w:rsidP="004165D4">
            <w:pPr>
              <w:spacing w:before="20" w:after="20"/>
              <w:jc w:val="right"/>
              <w:rPr>
                <w:sz w:val="18"/>
                <w:szCs w:val="18"/>
                <w:lang w:val="es-ES"/>
              </w:rPr>
            </w:pPr>
            <w:r w:rsidRPr="001D68AD">
              <w:rPr>
                <w:sz w:val="18"/>
                <w:szCs w:val="18"/>
                <w:lang w:val="es-ES"/>
              </w:rPr>
              <w:t>58 500</w:t>
            </w:r>
          </w:p>
        </w:tc>
      </w:tr>
      <w:tr w:rsidR="00EC597C" w:rsidRPr="00FB57BA" w14:paraId="3344F07A" w14:textId="77777777" w:rsidTr="004165D4">
        <w:trPr>
          <w:trHeight w:val="20"/>
          <w:jc w:val="right"/>
        </w:trPr>
        <w:tc>
          <w:tcPr>
            <w:tcW w:w="2977" w:type="dxa"/>
            <w:tcBorders>
              <w:top w:val="nil"/>
              <w:left w:val="nil"/>
              <w:bottom w:val="nil"/>
              <w:right w:val="nil"/>
            </w:tcBorders>
            <w:shd w:val="clear" w:color="auto" w:fill="auto"/>
            <w:vAlign w:val="bottom"/>
          </w:tcPr>
          <w:p w14:paraId="29DEE38F" w14:textId="77777777" w:rsidR="00EC597C" w:rsidRPr="001D68AD" w:rsidRDefault="00EC597C" w:rsidP="004165D4">
            <w:pPr>
              <w:spacing w:before="20" w:after="20"/>
              <w:rPr>
                <w:color w:val="000000"/>
                <w:sz w:val="18"/>
                <w:szCs w:val="18"/>
                <w:lang w:val="es-ES"/>
              </w:rPr>
            </w:pPr>
            <w:r w:rsidRPr="001D68AD">
              <w:rPr>
                <w:sz w:val="18"/>
                <w:szCs w:val="18"/>
                <w:lang w:val="es-ES"/>
              </w:rPr>
              <w:t>Organismo Noruego del Medio Ambiente</w:t>
            </w:r>
          </w:p>
        </w:tc>
        <w:tc>
          <w:tcPr>
            <w:tcW w:w="4853" w:type="dxa"/>
            <w:tcBorders>
              <w:top w:val="nil"/>
              <w:left w:val="nil"/>
              <w:bottom w:val="nil"/>
              <w:right w:val="nil"/>
            </w:tcBorders>
            <w:shd w:val="clear" w:color="auto" w:fill="auto"/>
            <w:vAlign w:val="bottom"/>
          </w:tcPr>
          <w:p w14:paraId="66CCBCEA" w14:textId="77777777" w:rsidR="00EC597C" w:rsidRPr="001D68AD" w:rsidRDefault="00EC597C" w:rsidP="004165D4">
            <w:pPr>
              <w:spacing w:before="20" w:after="20"/>
              <w:rPr>
                <w:color w:val="000000"/>
                <w:sz w:val="18"/>
                <w:szCs w:val="18"/>
                <w:lang w:val="es-ES"/>
              </w:rPr>
            </w:pPr>
            <w:r w:rsidRPr="001D68AD">
              <w:rPr>
                <w:sz w:val="18"/>
                <w:szCs w:val="18"/>
                <w:lang w:val="es-ES"/>
              </w:rPr>
              <w:t>Consulta de coordinadores nacionales de la IPBES</w:t>
            </w:r>
          </w:p>
        </w:tc>
        <w:tc>
          <w:tcPr>
            <w:tcW w:w="3260" w:type="dxa"/>
            <w:tcBorders>
              <w:top w:val="nil"/>
              <w:left w:val="nil"/>
              <w:bottom w:val="nil"/>
              <w:right w:val="nil"/>
            </w:tcBorders>
            <w:shd w:val="clear" w:color="auto" w:fill="auto"/>
            <w:vAlign w:val="bottom"/>
          </w:tcPr>
          <w:p w14:paraId="57784049"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tcPr>
          <w:p w14:paraId="3B472436" w14:textId="77777777" w:rsidR="00EC597C" w:rsidRPr="001D68AD" w:rsidRDefault="00EC597C" w:rsidP="004165D4">
            <w:pPr>
              <w:spacing w:before="20" w:after="20"/>
              <w:jc w:val="right"/>
              <w:rPr>
                <w:color w:val="000000"/>
                <w:sz w:val="18"/>
                <w:szCs w:val="18"/>
                <w:lang w:val="es-ES"/>
              </w:rPr>
            </w:pPr>
            <w:r w:rsidRPr="001D68AD">
              <w:rPr>
                <w:sz w:val="18"/>
                <w:szCs w:val="18"/>
                <w:lang w:val="es-ES"/>
              </w:rPr>
              <w:t>7 400</w:t>
            </w:r>
          </w:p>
        </w:tc>
      </w:tr>
      <w:tr w:rsidR="00EC597C" w:rsidRPr="00FB57BA" w14:paraId="2D372A69" w14:textId="77777777" w:rsidTr="004165D4">
        <w:trPr>
          <w:trHeight w:val="20"/>
          <w:jc w:val="right"/>
        </w:trPr>
        <w:tc>
          <w:tcPr>
            <w:tcW w:w="2977" w:type="dxa"/>
            <w:tcBorders>
              <w:top w:val="nil"/>
              <w:left w:val="nil"/>
              <w:bottom w:val="nil"/>
              <w:right w:val="nil"/>
            </w:tcBorders>
            <w:shd w:val="clear" w:color="auto" w:fill="auto"/>
            <w:vAlign w:val="bottom"/>
          </w:tcPr>
          <w:p w14:paraId="76CA4F62" w14:textId="77777777" w:rsidR="00EC597C" w:rsidRPr="001D68AD" w:rsidRDefault="00EC597C" w:rsidP="004165D4">
            <w:pPr>
              <w:spacing w:before="20" w:after="20"/>
              <w:rPr>
                <w:color w:val="000000"/>
                <w:sz w:val="18"/>
                <w:szCs w:val="18"/>
                <w:lang w:val="es-ES"/>
              </w:rPr>
            </w:pPr>
            <w:r w:rsidRPr="001D68AD">
              <w:rPr>
                <w:sz w:val="18"/>
                <w:szCs w:val="18"/>
                <w:lang w:val="es-ES"/>
              </w:rPr>
              <w:t>Organismo Noruego del Medio Ambiente</w:t>
            </w:r>
          </w:p>
        </w:tc>
        <w:tc>
          <w:tcPr>
            <w:tcW w:w="4853" w:type="dxa"/>
            <w:tcBorders>
              <w:top w:val="nil"/>
              <w:left w:val="nil"/>
              <w:bottom w:val="nil"/>
              <w:right w:val="nil"/>
            </w:tcBorders>
            <w:shd w:val="clear" w:color="auto" w:fill="auto"/>
            <w:vAlign w:val="bottom"/>
          </w:tcPr>
          <w:p w14:paraId="4A54655A" w14:textId="77777777" w:rsidR="00EC597C" w:rsidRPr="001D68AD" w:rsidRDefault="00EC597C" w:rsidP="004165D4">
            <w:pPr>
              <w:spacing w:before="20" w:after="20"/>
              <w:rPr>
                <w:color w:val="000000"/>
                <w:sz w:val="18"/>
                <w:szCs w:val="18"/>
                <w:lang w:val="es-ES"/>
              </w:rPr>
            </w:pPr>
            <w:r w:rsidRPr="001D68AD">
              <w:rPr>
                <w:sz w:val="18"/>
                <w:szCs w:val="18"/>
                <w:lang w:val="es-ES"/>
              </w:rPr>
              <w:t>Taller de becarios de la IPBES en el sexto período de sesiones del Plenario</w:t>
            </w:r>
          </w:p>
        </w:tc>
        <w:tc>
          <w:tcPr>
            <w:tcW w:w="3260" w:type="dxa"/>
            <w:tcBorders>
              <w:top w:val="nil"/>
              <w:left w:val="nil"/>
              <w:bottom w:val="nil"/>
              <w:right w:val="nil"/>
            </w:tcBorders>
            <w:shd w:val="clear" w:color="auto" w:fill="auto"/>
            <w:vAlign w:val="bottom"/>
          </w:tcPr>
          <w:p w14:paraId="22C10630"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tcPr>
          <w:p w14:paraId="621726C4" w14:textId="77777777" w:rsidR="00EC597C" w:rsidRPr="001D68AD" w:rsidRDefault="00EC597C" w:rsidP="004165D4">
            <w:pPr>
              <w:spacing w:before="20" w:after="20"/>
              <w:jc w:val="right"/>
              <w:rPr>
                <w:color w:val="000000"/>
                <w:sz w:val="18"/>
                <w:szCs w:val="18"/>
                <w:lang w:val="es-ES"/>
              </w:rPr>
            </w:pPr>
            <w:r w:rsidRPr="001D68AD">
              <w:rPr>
                <w:sz w:val="18"/>
                <w:szCs w:val="18"/>
                <w:lang w:val="es-ES"/>
              </w:rPr>
              <w:t>9 200</w:t>
            </w:r>
          </w:p>
        </w:tc>
      </w:tr>
      <w:tr w:rsidR="00EC597C" w:rsidRPr="00FB57BA" w14:paraId="337EEA08" w14:textId="77777777" w:rsidTr="004165D4">
        <w:trPr>
          <w:trHeight w:val="20"/>
          <w:jc w:val="right"/>
        </w:trPr>
        <w:tc>
          <w:tcPr>
            <w:tcW w:w="2977" w:type="dxa"/>
            <w:tcBorders>
              <w:top w:val="nil"/>
              <w:left w:val="nil"/>
              <w:bottom w:val="nil"/>
              <w:right w:val="nil"/>
            </w:tcBorders>
            <w:shd w:val="clear" w:color="auto" w:fill="auto"/>
            <w:vAlign w:val="bottom"/>
            <w:hideMark/>
          </w:tcPr>
          <w:p w14:paraId="3862C5A0" w14:textId="77777777" w:rsidR="00EC597C" w:rsidRPr="001D68AD" w:rsidRDefault="00EC597C" w:rsidP="004165D4">
            <w:pPr>
              <w:spacing w:before="20" w:after="20"/>
              <w:rPr>
                <w:color w:val="000000"/>
                <w:sz w:val="18"/>
                <w:szCs w:val="18"/>
                <w:lang w:val="es-ES"/>
              </w:rPr>
            </w:pPr>
            <w:r w:rsidRPr="001D68AD">
              <w:rPr>
                <w:sz w:val="18"/>
                <w:szCs w:val="18"/>
                <w:lang w:val="es-ES"/>
              </w:rPr>
              <w:t>Ministerio de Relaciones Exteriores y Ministerio de Medio Ambiente (Finlandia)</w:t>
            </w:r>
          </w:p>
        </w:tc>
        <w:tc>
          <w:tcPr>
            <w:tcW w:w="4853" w:type="dxa"/>
            <w:tcBorders>
              <w:top w:val="nil"/>
              <w:left w:val="nil"/>
              <w:bottom w:val="nil"/>
              <w:right w:val="nil"/>
            </w:tcBorders>
            <w:shd w:val="clear" w:color="auto" w:fill="auto"/>
            <w:vAlign w:val="bottom"/>
            <w:hideMark/>
          </w:tcPr>
          <w:p w14:paraId="40446FE7"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Seminario de diálogo de la IPBES sobre conocimientos indígenas y locales del Ártico </w:t>
            </w:r>
          </w:p>
        </w:tc>
        <w:tc>
          <w:tcPr>
            <w:tcW w:w="3260" w:type="dxa"/>
            <w:tcBorders>
              <w:top w:val="nil"/>
              <w:left w:val="nil"/>
              <w:bottom w:val="nil"/>
              <w:right w:val="nil"/>
            </w:tcBorders>
            <w:shd w:val="clear" w:color="auto" w:fill="auto"/>
            <w:vAlign w:val="bottom"/>
            <w:hideMark/>
          </w:tcPr>
          <w:p w14:paraId="1C85D686"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 y gastos logísticos</w:t>
            </w:r>
          </w:p>
        </w:tc>
        <w:tc>
          <w:tcPr>
            <w:tcW w:w="1418" w:type="dxa"/>
            <w:tcBorders>
              <w:top w:val="nil"/>
              <w:left w:val="nil"/>
              <w:bottom w:val="nil"/>
              <w:right w:val="nil"/>
            </w:tcBorders>
            <w:shd w:val="clear" w:color="auto" w:fill="auto"/>
            <w:noWrap/>
            <w:vAlign w:val="bottom"/>
            <w:hideMark/>
          </w:tcPr>
          <w:p w14:paraId="558391D8" w14:textId="77777777" w:rsidR="00EC597C" w:rsidRPr="001D68AD" w:rsidRDefault="00EC597C" w:rsidP="004165D4">
            <w:pPr>
              <w:spacing w:before="20" w:after="20"/>
              <w:jc w:val="right"/>
              <w:rPr>
                <w:sz w:val="18"/>
                <w:szCs w:val="18"/>
                <w:lang w:val="es-ES"/>
              </w:rPr>
            </w:pPr>
            <w:r w:rsidRPr="001D68AD">
              <w:rPr>
                <w:sz w:val="18"/>
                <w:szCs w:val="18"/>
                <w:lang w:val="es-ES"/>
              </w:rPr>
              <w:t xml:space="preserve">28 800 </w:t>
            </w:r>
          </w:p>
        </w:tc>
      </w:tr>
      <w:tr w:rsidR="00EC597C" w:rsidRPr="00FB57BA" w14:paraId="7618BA65" w14:textId="77777777" w:rsidTr="004165D4">
        <w:trPr>
          <w:trHeight w:val="20"/>
          <w:jc w:val="right"/>
        </w:trPr>
        <w:tc>
          <w:tcPr>
            <w:tcW w:w="2977" w:type="dxa"/>
            <w:tcBorders>
              <w:top w:val="nil"/>
              <w:left w:val="nil"/>
              <w:bottom w:val="nil"/>
              <w:right w:val="nil"/>
            </w:tcBorders>
            <w:shd w:val="clear" w:color="auto" w:fill="auto"/>
            <w:vAlign w:val="bottom"/>
            <w:hideMark/>
          </w:tcPr>
          <w:p w14:paraId="26E4F13A"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Universidad de Helsinki (Finlandia) </w:t>
            </w:r>
          </w:p>
        </w:tc>
        <w:tc>
          <w:tcPr>
            <w:tcW w:w="4853" w:type="dxa"/>
            <w:tcBorders>
              <w:top w:val="nil"/>
              <w:left w:val="nil"/>
              <w:bottom w:val="nil"/>
              <w:right w:val="nil"/>
            </w:tcBorders>
            <w:shd w:val="clear" w:color="auto" w:fill="auto"/>
            <w:vAlign w:val="bottom"/>
            <w:hideMark/>
          </w:tcPr>
          <w:p w14:paraId="3806FA04"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Taller de diálogo de la IPBES sobre conocimientos indígenas y locales del Ártico </w:t>
            </w:r>
          </w:p>
        </w:tc>
        <w:tc>
          <w:tcPr>
            <w:tcW w:w="3260" w:type="dxa"/>
            <w:tcBorders>
              <w:top w:val="nil"/>
              <w:left w:val="nil"/>
              <w:bottom w:val="nil"/>
              <w:right w:val="nil"/>
            </w:tcBorders>
            <w:shd w:val="clear" w:color="auto" w:fill="auto"/>
            <w:vAlign w:val="bottom"/>
            <w:hideMark/>
          </w:tcPr>
          <w:p w14:paraId="7EB22AEA"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Gastos logísticos </w:t>
            </w:r>
          </w:p>
        </w:tc>
        <w:tc>
          <w:tcPr>
            <w:tcW w:w="1418" w:type="dxa"/>
            <w:tcBorders>
              <w:top w:val="nil"/>
              <w:left w:val="nil"/>
              <w:bottom w:val="nil"/>
              <w:right w:val="nil"/>
            </w:tcBorders>
            <w:shd w:val="clear" w:color="auto" w:fill="auto"/>
            <w:noWrap/>
            <w:vAlign w:val="bottom"/>
            <w:hideMark/>
          </w:tcPr>
          <w:p w14:paraId="14254D72"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5 200 </w:t>
            </w:r>
          </w:p>
        </w:tc>
      </w:tr>
      <w:tr w:rsidR="00EC597C" w:rsidRPr="00FB57BA" w14:paraId="4C4962D8" w14:textId="77777777" w:rsidTr="004165D4">
        <w:trPr>
          <w:trHeight w:val="20"/>
          <w:jc w:val="right"/>
        </w:trPr>
        <w:tc>
          <w:tcPr>
            <w:tcW w:w="2977" w:type="dxa"/>
            <w:tcBorders>
              <w:top w:val="nil"/>
              <w:left w:val="nil"/>
              <w:bottom w:val="nil"/>
              <w:right w:val="nil"/>
            </w:tcBorders>
            <w:shd w:val="clear" w:color="auto" w:fill="auto"/>
            <w:vAlign w:val="bottom"/>
          </w:tcPr>
          <w:p w14:paraId="2DB3A66F" w14:textId="77777777" w:rsidR="00EC597C" w:rsidRPr="001D68AD" w:rsidRDefault="00EC597C" w:rsidP="004165D4">
            <w:pPr>
              <w:spacing w:before="20" w:after="20"/>
              <w:rPr>
                <w:color w:val="000000"/>
                <w:sz w:val="18"/>
                <w:szCs w:val="18"/>
                <w:lang w:val="es-ES"/>
              </w:rPr>
            </w:pPr>
            <w:r w:rsidRPr="001D68AD">
              <w:rPr>
                <w:sz w:val="18"/>
                <w:szCs w:val="18"/>
                <w:lang w:val="es-ES"/>
              </w:rPr>
              <w:t>Universidad de Minnesota (Estados Unidos)</w:t>
            </w:r>
          </w:p>
        </w:tc>
        <w:tc>
          <w:tcPr>
            <w:tcW w:w="4853" w:type="dxa"/>
            <w:tcBorders>
              <w:top w:val="nil"/>
              <w:left w:val="nil"/>
              <w:bottom w:val="nil"/>
              <w:right w:val="nil"/>
            </w:tcBorders>
            <w:shd w:val="clear" w:color="auto" w:fill="auto"/>
            <w:vAlign w:val="bottom"/>
          </w:tcPr>
          <w:p w14:paraId="6004BFF9" w14:textId="77777777" w:rsidR="00EC597C" w:rsidRPr="001D68AD" w:rsidRDefault="00EC597C" w:rsidP="004165D4">
            <w:pPr>
              <w:spacing w:before="20" w:after="20"/>
              <w:rPr>
                <w:sz w:val="18"/>
                <w:szCs w:val="18"/>
                <w:lang w:val="es-ES"/>
              </w:rPr>
            </w:pPr>
            <w:r w:rsidRPr="001D68AD">
              <w:rPr>
                <w:sz w:val="18"/>
                <w:szCs w:val="18"/>
                <w:lang w:val="es-ES"/>
              </w:rPr>
              <w:t>Reunión de expertos para el capítulo 2 de la evaluación mundial de la diversidad biológica y los servicios de los ecosistemas</w:t>
            </w:r>
          </w:p>
        </w:tc>
        <w:tc>
          <w:tcPr>
            <w:tcW w:w="3260" w:type="dxa"/>
            <w:tcBorders>
              <w:top w:val="nil"/>
              <w:left w:val="nil"/>
              <w:bottom w:val="nil"/>
              <w:right w:val="nil"/>
            </w:tcBorders>
            <w:shd w:val="clear" w:color="auto" w:fill="auto"/>
            <w:vAlign w:val="bottom"/>
          </w:tcPr>
          <w:p w14:paraId="31459085"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tcPr>
          <w:p w14:paraId="54C608B8"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2 200 </w:t>
            </w:r>
          </w:p>
        </w:tc>
      </w:tr>
      <w:tr w:rsidR="00EC597C" w:rsidRPr="00FB57BA" w14:paraId="48E14455" w14:textId="77777777" w:rsidTr="004165D4">
        <w:trPr>
          <w:trHeight w:val="20"/>
          <w:jc w:val="right"/>
        </w:trPr>
        <w:tc>
          <w:tcPr>
            <w:tcW w:w="2977" w:type="dxa"/>
            <w:tcBorders>
              <w:top w:val="nil"/>
              <w:left w:val="nil"/>
              <w:bottom w:val="nil"/>
              <w:right w:val="nil"/>
            </w:tcBorders>
            <w:shd w:val="clear" w:color="auto" w:fill="auto"/>
            <w:vAlign w:val="bottom"/>
            <w:hideMark/>
          </w:tcPr>
          <w:p w14:paraId="3661D6CE" w14:textId="77777777" w:rsidR="00EC597C" w:rsidRPr="001D68AD" w:rsidRDefault="00EC597C" w:rsidP="004165D4">
            <w:pPr>
              <w:spacing w:before="20" w:after="20"/>
              <w:rPr>
                <w:color w:val="000000"/>
                <w:sz w:val="18"/>
                <w:szCs w:val="18"/>
                <w:lang w:val="es-ES"/>
              </w:rPr>
            </w:pPr>
            <w:r w:rsidRPr="001D68AD">
              <w:rPr>
                <w:sz w:val="18"/>
                <w:szCs w:val="18"/>
                <w:lang w:val="es-ES"/>
              </w:rPr>
              <w:t>Centro Mundial de Vigilancia de la Conservación</w:t>
            </w:r>
          </w:p>
        </w:tc>
        <w:tc>
          <w:tcPr>
            <w:tcW w:w="4853" w:type="dxa"/>
            <w:tcBorders>
              <w:top w:val="nil"/>
              <w:left w:val="nil"/>
              <w:bottom w:val="nil"/>
              <w:right w:val="nil"/>
            </w:tcBorders>
            <w:shd w:val="clear" w:color="auto" w:fill="auto"/>
            <w:vAlign w:val="bottom"/>
            <w:hideMark/>
          </w:tcPr>
          <w:p w14:paraId="627A6A9C"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Apoyo técnico (contribución de resultados de modelos) para la evaluación mundial </w:t>
            </w:r>
          </w:p>
        </w:tc>
        <w:tc>
          <w:tcPr>
            <w:tcW w:w="3260" w:type="dxa"/>
            <w:tcBorders>
              <w:top w:val="nil"/>
              <w:left w:val="nil"/>
              <w:bottom w:val="nil"/>
              <w:right w:val="nil"/>
            </w:tcBorders>
            <w:shd w:val="clear" w:color="auto" w:fill="auto"/>
            <w:vAlign w:val="bottom"/>
            <w:hideMark/>
          </w:tcPr>
          <w:p w14:paraId="0D58D158"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w:t>
            </w:r>
          </w:p>
        </w:tc>
        <w:tc>
          <w:tcPr>
            <w:tcW w:w="1418" w:type="dxa"/>
            <w:tcBorders>
              <w:top w:val="nil"/>
              <w:left w:val="nil"/>
              <w:bottom w:val="nil"/>
              <w:right w:val="nil"/>
            </w:tcBorders>
            <w:shd w:val="clear" w:color="auto" w:fill="auto"/>
            <w:noWrap/>
            <w:vAlign w:val="bottom"/>
            <w:hideMark/>
          </w:tcPr>
          <w:p w14:paraId="2363DB50"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128 000 </w:t>
            </w:r>
          </w:p>
        </w:tc>
      </w:tr>
      <w:tr w:rsidR="00EC597C" w:rsidRPr="00FB57BA" w14:paraId="13E9D9C7" w14:textId="77777777" w:rsidTr="004165D4">
        <w:trPr>
          <w:trHeight w:val="20"/>
          <w:jc w:val="right"/>
        </w:trPr>
        <w:tc>
          <w:tcPr>
            <w:tcW w:w="2977" w:type="dxa"/>
            <w:tcBorders>
              <w:top w:val="nil"/>
              <w:left w:val="nil"/>
              <w:bottom w:val="nil"/>
              <w:right w:val="nil"/>
            </w:tcBorders>
            <w:shd w:val="clear" w:color="auto" w:fill="auto"/>
            <w:vAlign w:val="bottom"/>
          </w:tcPr>
          <w:p w14:paraId="05075A88" w14:textId="77777777" w:rsidR="00EC597C" w:rsidRPr="001D68AD" w:rsidRDefault="00EC597C" w:rsidP="004165D4">
            <w:pPr>
              <w:spacing w:before="20" w:after="20"/>
              <w:rPr>
                <w:color w:val="000000"/>
                <w:sz w:val="18"/>
                <w:szCs w:val="18"/>
                <w:lang w:val="es-ES"/>
              </w:rPr>
            </w:pPr>
            <w:r w:rsidRPr="001D68AD">
              <w:rPr>
                <w:sz w:val="18"/>
                <w:szCs w:val="18"/>
                <w:lang w:val="es-ES"/>
              </w:rPr>
              <w:t>Centro Mundial de Vigilancia de la Conservación</w:t>
            </w:r>
          </w:p>
        </w:tc>
        <w:tc>
          <w:tcPr>
            <w:tcW w:w="4853" w:type="dxa"/>
            <w:tcBorders>
              <w:top w:val="nil"/>
              <w:left w:val="nil"/>
              <w:bottom w:val="nil"/>
              <w:right w:val="nil"/>
            </w:tcBorders>
            <w:shd w:val="clear" w:color="auto" w:fill="auto"/>
            <w:vAlign w:val="bottom"/>
          </w:tcPr>
          <w:p w14:paraId="0628CB3B" w14:textId="77777777" w:rsidR="00EC597C" w:rsidRPr="001D68AD" w:rsidRDefault="00EC597C" w:rsidP="004165D4">
            <w:pPr>
              <w:spacing w:before="20" w:after="20"/>
              <w:rPr>
                <w:color w:val="000000"/>
                <w:sz w:val="18"/>
                <w:szCs w:val="18"/>
                <w:lang w:val="es-ES"/>
              </w:rPr>
            </w:pPr>
            <w:r w:rsidRPr="001D68AD">
              <w:rPr>
                <w:sz w:val="18"/>
                <w:szCs w:val="18"/>
                <w:lang w:val="es-ES"/>
              </w:rPr>
              <w:t>Reunión del grupo de expertos sobre instrumentos de apoyo normativo y metodologías</w:t>
            </w:r>
          </w:p>
        </w:tc>
        <w:tc>
          <w:tcPr>
            <w:tcW w:w="3260" w:type="dxa"/>
            <w:tcBorders>
              <w:top w:val="nil"/>
              <w:left w:val="nil"/>
              <w:bottom w:val="nil"/>
              <w:right w:val="nil"/>
            </w:tcBorders>
            <w:shd w:val="clear" w:color="auto" w:fill="auto"/>
            <w:vAlign w:val="bottom"/>
          </w:tcPr>
          <w:p w14:paraId="66095645" w14:textId="77777777" w:rsidR="00EC597C" w:rsidRPr="001D68AD" w:rsidRDefault="00EC597C" w:rsidP="004165D4">
            <w:pPr>
              <w:spacing w:before="20" w:after="20"/>
              <w:rPr>
                <w:color w:val="000000"/>
                <w:sz w:val="18"/>
                <w:szCs w:val="18"/>
                <w:lang w:val="es-ES"/>
              </w:rPr>
            </w:pPr>
            <w:r w:rsidRPr="001D68AD">
              <w:rPr>
                <w:sz w:val="18"/>
                <w:szCs w:val="18"/>
                <w:lang w:val="es-ES"/>
              </w:rPr>
              <w:t>Lugar de celebración</w:t>
            </w:r>
          </w:p>
        </w:tc>
        <w:tc>
          <w:tcPr>
            <w:tcW w:w="1418" w:type="dxa"/>
            <w:tcBorders>
              <w:top w:val="nil"/>
              <w:left w:val="nil"/>
              <w:bottom w:val="nil"/>
              <w:right w:val="nil"/>
            </w:tcBorders>
            <w:shd w:val="clear" w:color="auto" w:fill="auto"/>
            <w:noWrap/>
            <w:vAlign w:val="bottom"/>
          </w:tcPr>
          <w:p w14:paraId="0F3F8BFB" w14:textId="77777777" w:rsidR="00EC597C" w:rsidRPr="001D68AD" w:rsidRDefault="00EC597C" w:rsidP="004165D4">
            <w:pPr>
              <w:spacing w:before="20" w:after="20"/>
              <w:jc w:val="right"/>
              <w:rPr>
                <w:color w:val="000000"/>
                <w:sz w:val="18"/>
                <w:szCs w:val="18"/>
                <w:lang w:val="es-ES"/>
              </w:rPr>
            </w:pPr>
            <w:r w:rsidRPr="001D68AD">
              <w:rPr>
                <w:sz w:val="18"/>
                <w:szCs w:val="18"/>
                <w:lang w:val="es-ES"/>
              </w:rPr>
              <w:t>7 600</w:t>
            </w:r>
          </w:p>
        </w:tc>
      </w:tr>
      <w:tr w:rsidR="00EC597C" w:rsidRPr="00FB57BA" w14:paraId="3D1F78B4" w14:textId="77777777" w:rsidTr="004165D4">
        <w:trPr>
          <w:trHeight w:val="20"/>
          <w:jc w:val="right"/>
        </w:trPr>
        <w:tc>
          <w:tcPr>
            <w:tcW w:w="2977" w:type="dxa"/>
            <w:tcBorders>
              <w:top w:val="nil"/>
              <w:left w:val="nil"/>
              <w:bottom w:val="nil"/>
              <w:right w:val="nil"/>
            </w:tcBorders>
            <w:shd w:val="clear" w:color="auto" w:fill="auto"/>
            <w:vAlign w:val="bottom"/>
          </w:tcPr>
          <w:p w14:paraId="0D54669C" w14:textId="77777777" w:rsidR="00EC597C" w:rsidRPr="001D68AD" w:rsidRDefault="00EC597C" w:rsidP="004165D4">
            <w:pPr>
              <w:spacing w:before="20" w:after="20"/>
              <w:rPr>
                <w:color w:val="000000"/>
                <w:sz w:val="18"/>
                <w:szCs w:val="18"/>
                <w:lang w:val="es-ES"/>
              </w:rPr>
            </w:pPr>
            <w:r w:rsidRPr="001D68AD">
              <w:rPr>
                <w:sz w:val="18"/>
                <w:szCs w:val="18"/>
                <w:lang w:val="es-ES"/>
              </w:rPr>
              <w:t>Países Bajos</w:t>
            </w:r>
          </w:p>
        </w:tc>
        <w:tc>
          <w:tcPr>
            <w:tcW w:w="4853" w:type="dxa"/>
            <w:tcBorders>
              <w:top w:val="nil"/>
              <w:left w:val="nil"/>
              <w:bottom w:val="nil"/>
              <w:right w:val="nil"/>
            </w:tcBorders>
            <w:shd w:val="clear" w:color="auto" w:fill="auto"/>
            <w:vAlign w:val="bottom"/>
          </w:tcPr>
          <w:p w14:paraId="79F134CD" w14:textId="77777777" w:rsidR="00EC597C" w:rsidRPr="001D68AD" w:rsidRDefault="00EC597C" w:rsidP="004165D4">
            <w:pPr>
              <w:spacing w:before="20" w:after="20"/>
              <w:rPr>
                <w:color w:val="000000"/>
                <w:sz w:val="18"/>
                <w:szCs w:val="18"/>
                <w:lang w:val="es-ES"/>
              </w:rPr>
            </w:pPr>
            <w:r w:rsidRPr="001D68AD">
              <w:rPr>
                <w:sz w:val="18"/>
                <w:szCs w:val="18"/>
                <w:lang w:val="es-ES"/>
              </w:rPr>
              <w:t>Taller en relación con la labor sobre hipótesis y modelos</w:t>
            </w:r>
          </w:p>
        </w:tc>
        <w:tc>
          <w:tcPr>
            <w:tcW w:w="3260" w:type="dxa"/>
            <w:tcBorders>
              <w:top w:val="nil"/>
              <w:left w:val="nil"/>
              <w:bottom w:val="nil"/>
              <w:right w:val="nil"/>
            </w:tcBorders>
            <w:shd w:val="clear" w:color="auto" w:fill="auto"/>
            <w:vAlign w:val="bottom"/>
          </w:tcPr>
          <w:p w14:paraId="35839D46"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 y gastos logísticos</w:t>
            </w:r>
          </w:p>
        </w:tc>
        <w:tc>
          <w:tcPr>
            <w:tcW w:w="1418" w:type="dxa"/>
            <w:tcBorders>
              <w:top w:val="nil"/>
              <w:left w:val="nil"/>
              <w:bottom w:val="nil"/>
              <w:right w:val="nil"/>
            </w:tcBorders>
            <w:shd w:val="clear" w:color="auto" w:fill="auto"/>
            <w:noWrap/>
            <w:vAlign w:val="bottom"/>
          </w:tcPr>
          <w:p w14:paraId="15356990" w14:textId="77777777" w:rsidR="00EC597C" w:rsidRPr="001D68AD" w:rsidRDefault="00EC597C" w:rsidP="004165D4">
            <w:pPr>
              <w:spacing w:before="20" w:after="20"/>
              <w:jc w:val="right"/>
              <w:rPr>
                <w:color w:val="000000"/>
                <w:sz w:val="18"/>
                <w:szCs w:val="18"/>
                <w:lang w:val="es-ES"/>
              </w:rPr>
            </w:pPr>
            <w:r w:rsidRPr="001D68AD">
              <w:rPr>
                <w:sz w:val="18"/>
                <w:szCs w:val="18"/>
                <w:lang w:val="es-ES"/>
              </w:rPr>
              <w:t>11 500</w:t>
            </w:r>
          </w:p>
        </w:tc>
      </w:tr>
      <w:tr w:rsidR="00EC597C" w:rsidRPr="00FB57BA" w14:paraId="3A279223" w14:textId="77777777" w:rsidTr="004165D4">
        <w:trPr>
          <w:trHeight w:val="20"/>
          <w:jc w:val="right"/>
        </w:trPr>
        <w:tc>
          <w:tcPr>
            <w:tcW w:w="2977" w:type="dxa"/>
            <w:tcBorders>
              <w:top w:val="nil"/>
              <w:left w:val="nil"/>
              <w:bottom w:val="nil"/>
              <w:right w:val="nil"/>
            </w:tcBorders>
            <w:shd w:val="clear" w:color="auto" w:fill="auto"/>
            <w:vAlign w:val="bottom"/>
            <w:hideMark/>
          </w:tcPr>
          <w:p w14:paraId="7B665E7D" w14:textId="77777777" w:rsidR="00EC597C" w:rsidRPr="001D68AD" w:rsidRDefault="00EC597C" w:rsidP="004165D4">
            <w:pPr>
              <w:spacing w:before="20" w:after="20"/>
              <w:rPr>
                <w:color w:val="000000"/>
                <w:sz w:val="18"/>
                <w:szCs w:val="18"/>
                <w:lang w:val="es-ES"/>
              </w:rPr>
            </w:pPr>
            <w:r w:rsidRPr="001D68AD">
              <w:rPr>
                <w:sz w:val="18"/>
                <w:szCs w:val="18"/>
                <w:lang w:val="es-ES"/>
              </w:rPr>
              <w:t>Ministerio de Medio Ambiente (República de Corea)</w:t>
            </w:r>
          </w:p>
        </w:tc>
        <w:tc>
          <w:tcPr>
            <w:tcW w:w="4853" w:type="dxa"/>
            <w:tcBorders>
              <w:top w:val="nil"/>
              <w:left w:val="nil"/>
              <w:bottom w:val="nil"/>
              <w:right w:val="nil"/>
            </w:tcBorders>
            <w:shd w:val="clear" w:color="auto" w:fill="auto"/>
            <w:vAlign w:val="bottom"/>
            <w:hideMark/>
          </w:tcPr>
          <w:p w14:paraId="2143DE18" w14:textId="77777777" w:rsidR="00EC597C" w:rsidRPr="001D68AD" w:rsidRDefault="00EC597C" w:rsidP="004165D4">
            <w:pPr>
              <w:spacing w:before="20" w:after="20"/>
              <w:rPr>
                <w:color w:val="000000"/>
                <w:sz w:val="18"/>
                <w:szCs w:val="18"/>
                <w:lang w:val="es-ES"/>
              </w:rPr>
            </w:pPr>
            <w:r w:rsidRPr="001D68AD">
              <w:rPr>
                <w:sz w:val="18"/>
                <w:szCs w:val="18"/>
                <w:lang w:val="es-ES"/>
              </w:rPr>
              <w:t>Apoyo a los expertos de la IPBES para participar en reuniones de autores</w:t>
            </w:r>
          </w:p>
        </w:tc>
        <w:tc>
          <w:tcPr>
            <w:tcW w:w="3260" w:type="dxa"/>
            <w:tcBorders>
              <w:top w:val="nil"/>
              <w:left w:val="nil"/>
              <w:bottom w:val="nil"/>
              <w:right w:val="nil"/>
            </w:tcBorders>
            <w:shd w:val="clear" w:color="auto" w:fill="auto"/>
            <w:vAlign w:val="bottom"/>
            <w:hideMark/>
          </w:tcPr>
          <w:p w14:paraId="43ABFBC9"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hideMark/>
          </w:tcPr>
          <w:p w14:paraId="37E72948"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12 000 </w:t>
            </w:r>
          </w:p>
        </w:tc>
      </w:tr>
      <w:tr w:rsidR="00EC597C" w:rsidRPr="00FB57BA" w14:paraId="19A4AF69" w14:textId="77777777" w:rsidTr="004165D4">
        <w:trPr>
          <w:trHeight w:val="20"/>
          <w:jc w:val="right"/>
        </w:trPr>
        <w:tc>
          <w:tcPr>
            <w:tcW w:w="2977" w:type="dxa"/>
            <w:tcBorders>
              <w:top w:val="nil"/>
              <w:left w:val="nil"/>
              <w:bottom w:val="single" w:sz="4" w:space="0" w:color="auto"/>
              <w:right w:val="nil"/>
            </w:tcBorders>
            <w:shd w:val="clear" w:color="auto" w:fill="auto"/>
            <w:vAlign w:val="bottom"/>
            <w:hideMark/>
          </w:tcPr>
          <w:p w14:paraId="1B1E2089"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Colombia </w:t>
            </w:r>
          </w:p>
        </w:tc>
        <w:tc>
          <w:tcPr>
            <w:tcW w:w="4853" w:type="dxa"/>
            <w:tcBorders>
              <w:top w:val="nil"/>
              <w:left w:val="nil"/>
              <w:bottom w:val="single" w:sz="4" w:space="0" w:color="auto"/>
              <w:right w:val="nil"/>
            </w:tcBorders>
            <w:shd w:val="clear" w:color="auto" w:fill="auto"/>
            <w:vAlign w:val="bottom"/>
            <w:hideMark/>
          </w:tcPr>
          <w:p w14:paraId="6DD2D6BF"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Acogida del sexto período de sesiones del Plenario </w:t>
            </w:r>
          </w:p>
        </w:tc>
        <w:tc>
          <w:tcPr>
            <w:tcW w:w="3260" w:type="dxa"/>
            <w:tcBorders>
              <w:top w:val="nil"/>
              <w:left w:val="nil"/>
              <w:bottom w:val="single" w:sz="4" w:space="0" w:color="auto"/>
              <w:right w:val="nil"/>
            </w:tcBorders>
            <w:shd w:val="clear" w:color="auto" w:fill="auto"/>
            <w:vAlign w:val="bottom"/>
            <w:hideMark/>
          </w:tcPr>
          <w:p w14:paraId="4C855951" w14:textId="77777777" w:rsidR="00EC597C" w:rsidRPr="001D68AD" w:rsidRDefault="00EC597C" w:rsidP="004165D4">
            <w:pPr>
              <w:spacing w:before="20" w:after="20"/>
              <w:rPr>
                <w:color w:val="000000"/>
                <w:sz w:val="18"/>
                <w:szCs w:val="18"/>
                <w:lang w:val="es-ES"/>
              </w:rPr>
            </w:pPr>
            <w:r w:rsidRPr="001D68AD">
              <w:rPr>
                <w:sz w:val="18"/>
                <w:szCs w:val="18"/>
                <w:lang w:val="es-ES"/>
              </w:rPr>
              <w:t>Lugar de celebración, personal de apoyo, seguridad, comunicaciones, desplazamientos, día de los interesados</w:t>
            </w:r>
          </w:p>
        </w:tc>
        <w:tc>
          <w:tcPr>
            <w:tcW w:w="1418" w:type="dxa"/>
            <w:tcBorders>
              <w:top w:val="nil"/>
              <w:left w:val="nil"/>
              <w:bottom w:val="single" w:sz="4" w:space="0" w:color="auto"/>
              <w:right w:val="nil"/>
            </w:tcBorders>
            <w:shd w:val="clear" w:color="auto" w:fill="auto"/>
            <w:vAlign w:val="bottom"/>
            <w:hideMark/>
          </w:tcPr>
          <w:p w14:paraId="32C0630D" w14:textId="77777777" w:rsidR="00EC597C" w:rsidRPr="001D68AD" w:rsidRDefault="00EC597C" w:rsidP="004165D4">
            <w:pPr>
              <w:spacing w:before="20" w:after="20"/>
              <w:jc w:val="right"/>
              <w:rPr>
                <w:color w:val="000000"/>
                <w:sz w:val="18"/>
                <w:szCs w:val="18"/>
                <w:lang w:val="es-ES"/>
              </w:rPr>
            </w:pPr>
            <w:r w:rsidRPr="001D68AD">
              <w:rPr>
                <w:sz w:val="18"/>
                <w:szCs w:val="18"/>
                <w:lang w:val="es-ES"/>
              </w:rPr>
              <w:t>839 500</w:t>
            </w:r>
          </w:p>
        </w:tc>
      </w:tr>
      <w:tr w:rsidR="00EC597C" w:rsidRPr="00FB57BA" w14:paraId="02F1535C" w14:textId="77777777" w:rsidTr="004165D4">
        <w:trPr>
          <w:trHeight w:val="20"/>
          <w:jc w:val="right"/>
        </w:trPr>
        <w:tc>
          <w:tcPr>
            <w:tcW w:w="2977" w:type="dxa"/>
            <w:tcBorders>
              <w:top w:val="single" w:sz="4" w:space="0" w:color="auto"/>
              <w:left w:val="nil"/>
              <w:bottom w:val="single" w:sz="4" w:space="0" w:color="auto"/>
              <w:right w:val="nil"/>
            </w:tcBorders>
            <w:shd w:val="clear" w:color="auto" w:fill="auto"/>
            <w:vAlign w:val="bottom"/>
            <w:hideMark/>
          </w:tcPr>
          <w:p w14:paraId="5DE9FFC6" w14:textId="77777777" w:rsidR="00EC597C" w:rsidRPr="001D68AD" w:rsidRDefault="00EC597C" w:rsidP="004165D4">
            <w:pPr>
              <w:spacing w:before="20" w:after="20"/>
              <w:rPr>
                <w:b/>
                <w:bCs/>
                <w:color w:val="000000"/>
                <w:sz w:val="18"/>
                <w:szCs w:val="18"/>
                <w:lang w:val="es-ES"/>
              </w:rPr>
            </w:pPr>
            <w:proofErr w:type="gramStart"/>
            <w:r w:rsidRPr="001D68AD">
              <w:rPr>
                <w:b/>
                <w:bCs/>
                <w:sz w:val="18"/>
                <w:szCs w:val="18"/>
                <w:lang w:val="es-ES"/>
              </w:rPr>
              <w:t>Total</w:t>
            </w:r>
            <w:proofErr w:type="gramEnd"/>
            <w:r w:rsidRPr="001D68AD">
              <w:rPr>
                <w:b/>
                <w:bCs/>
                <w:sz w:val="18"/>
                <w:szCs w:val="18"/>
                <w:lang w:val="es-ES"/>
              </w:rPr>
              <w:t xml:space="preserve"> parcial 2)</w:t>
            </w:r>
          </w:p>
        </w:tc>
        <w:tc>
          <w:tcPr>
            <w:tcW w:w="4853" w:type="dxa"/>
            <w:tcBorders>
              <w:top w:val="single" w:sz="4" w:space="0" w:color="auto"/>
              <w:left w:val="nil"/>
              <w:bottom w:val="single" w:sz="4" w:space="0" w:color="auto"/>
              <w:right w:val="nil"/>
            </w:tcBorders>
            <w:shd w:val="clear" w:color="auto" w:fill="auto"/>
            <w:vAlign w:val="bottom"/>
            <w:hideMark/>
          </w:tcPr>
          <w:p w14:paraId="75062458" w14:textId="77777777" w:rsidR="00EC597C" w:rsidRPr="001D68AD" w:rsidRDefault="00EC597C" w:rsidP="004165D4">
            <w:pPr>
              <w:spacing w:before="20" w:after="20"/>
              <w:rPr>
                <w:b/>
                <w:bCs/>
                <w:color w:val="000000"/>
                <w:sz w:val="18"/>
                <w:szCs w:val="18"/>
                <w:lang w:val="es-ES"/>
              </w:rPr>
            </w:pPr>
            <w:r w:rsidRPr="001D68AD">
              <w:rPr>
                <w:b/>
                <w:bCs/>
                <w:color w:val="000000"/>
                <w:sz w:val="18"/>
                <w:szCs w:val="18"/>
                <w:lang w:val="es-ES"/>
              </w:rPr>
              <w:t> </w:t>
            </w:r>
          </w:p>
        </w:tc>
        <w:tc>
          <w:tcPr>
            <w:tcW w:w="3260" w:type="dxa"/>
            <w:tcBorders>
              <w:top w:val="single" w:sz="4" w:space="0" w:color="auto"/>
              <w:left w:val="nil"/>
              <w:bottom w:val="single" w:sz="4" w:space="0" w:color="auto"/>
              <w:right w:val="nil"/>
            </w:tcBorders>
            <w:shd w:val="clear" w:color="auto" w:fill="auto"/>
            <w:vAlign w:val="bottom"/>
            <w:hideMark/>
          </w:tcPr>
          <w:p w14:paraId="07AD46DF" w14:textId="77777777" w:rsidR="00EC597C" w:rsidRPr="001D68AD" w:rsidRDefault="00EC597C" w:rsidP="004165D4">
            <w:pPr>
              <w:spacing w:before="20" w:after="20"/>
              <w:rPr>
                <w:b/>
                <w:bCs/>
                <w:color w:val="000000"/>
                <w:sz w:val="18"/>
                <w:szCs w:val="18"/>
                <w:lang w:val="es-ES"/>
              </w:rPr>
            </w:pPr>
            <w:r w:rsidRPr="001D68AD">
              <w:rPr>
                <w:b/>
                <w:bCs/>
                <w:color w:val="000000"/>
                <w:sz w:val="18"/>
                <w:szCs w:val="18"/>
                <w:lang w:val="es-ES"/>
              </w:rPr>
              <w:t> </w:t>
            </w:r>
          </w:p>
        </w:tc>
        <w:tc>
          <w:tcPr>
            <w:tcW w:w="1418" w:type="dxa"/>
            <w:tcBorders>
              <w:top w:val="single" w:sz="4" w:space="0" w:color="auto"/>
              <w:left w:val="nil"/>
              <w:bottom w:val="single" w:sz="4" w:space="0" w:color="auto"/>
              <w:right w:val="nil"/>
            </w:tcBorders>
            <w:shd w:val="clear" w:color="auto" w:fill="auto"/>
            <w:vAlign w:val="bottom"/>
            <w:hideMark/>
          </w:tcPr>
          <w:p w14:paraId="1D849914" w14:textId="77777777" w:rsidR="00EC597C" w:rsidRPr="001D68AD" w:rsidRDefault="00EC597C" w:rsidP="004165D4">
            <w:pPr>
              <w:spacing w:before="20" w:after="20"/>
              <w:jc w:val="right"/>
              <w:rPr>
                <w:b/>
                <w:bCs/>
                <w:color w:val="000000"/>
                <w:sz w:val="18"/>
                <w:szCs w:val="18"/>
                <w:lang w:val="es-ES"/>
              </w:rPr>
            </w:pPr>
            <w:r w:rsidRPr="001D68AD">
              <w:rPr>
                <w:b/>
                <w:bCs/>
                <w:sz w:val="18"/>
                <w:szCs w:val="18"/>
                <w:lang w:val="es-ES"/>
              </w:rPr>
              <w:t xml:space="preserve">1 121 400 </w:t>
            </w:r>
          </w:p>
        </w:tc>
      </w:tr>
      <w:tr w:rsidR="00EC597C" w:rsidRPr="00FB57BA" w14:paraId="4B30D0E0" w14:textId="77777777" w:rsidTr="004165D4">
        <w:trPr>
          <w:trHeight w:val="20"/>
          <w:jc w:val="right"/>
        </w:trPr>
        <w:tc>
          <w:tcPr>
            <w:tcW w:w="2977" w:type="dxa"/>
            <w:tcBorders>
              <w:top w:val="single" w:sz="4" w:space="0" w:color="auto"/>
              <w:left w:val="nil"/>
              <w:bottom w:val="single" w:sz="12" w:space="0" w:color="auto"/>
              <w:right w:val="nil"/>
            </w:tcBorders>
            <w:shd w:val="clear" w:color="auto" w:fill="auto"/>
            <w:vAlign w:val="bottom"/>
            <w:hideMark/>
          </w:tcPr>
          <w:p w14:paraId="7F17A1A5" w14:textId="77777777" w:rsidR="00EC597C" w:rsidRPr="001D68AD" w:rsidRDefault="00EC597C" w:rsidP="004165D4">
            <w:pPr>
              <w:spacing w:before="20" w:after="20"/>
              <w:rPr>
                <w:b/>
                <w:bCs/>
                <w:color w:val="000000"/>
                <w:sz w:val="18"/>
                <w:szCs w:val="18"/>
                <w:lang w:val="es-ES"/>
              </w:rPr>
            </w:pPr>
            <w:r w:rsidRPr="001D68AD">
              <w:rPr>
                <w:b/>
                <w:bCs/>
                <w:sz w:val="18"/>
                <w:szCs w:val="18"/>
                <w:lang w:val="es-ES"/>
              </w:rPr>
              <w:t>Total</w:t>
            </w:r>
          </w:p>
        </w:tc>
        <w:tc>
          <w:tcPr>
            <w:tcW w:w="4853" w:type="dxa"/>
            <w:tcBorders>
              <w:top w:val="single" w:sz="4" w:space="0" w:color="auto"/>
              <w:left w:val="nil"/>
              <w:bottom w:val="single" w:sz="12" w:space="0" w:color="auto"/>
              <w:right w:val="nil"/>
            </w:tcBorders>
            <w:shd w:val="clear" w:color="auto" w:fill="auto"/>
            <w:vAlign w:val="bottom"/>
            <w:hideMark/>
          </w:tcPr>
          <w:p w14:paraId="48A1441C" w14:textId="77777777" w:rsidR="00EC597C" w:rsidRPr="001D68AD" w:rsidRDefault="00EC597C" w:rsidP="004165D4">
            <w:pPr>
              <w:spacing w:before="20" w:after="20"/>
              <w:rPr>
                <w:b/>
                <w:bCs/>
                <w:color w:val="000000"/>
                <w:sz w:val="18"/>
                <w:szCs w:val="18"/>
                <w:lang w:val="es-ES"/>
              </w:rPr>
            </w:pPr>
            <w:r w:rsidRPr="001D68AD">
              <w:rPr>
                <w:b/>
                <w:bCs/>
                <w:color w:val="000000"/>
                <w:sz w:val="18"/>
                <w:szCs w:val="18"/>
                <w:lang w:val="es-ES"/>
              </w:rPr>
              <w:t> </w:t>
            </w:r>
          </w:p>
        </w:tc>
        <w:tc>
          <w:tcPr>
            <w:tcW w:w="3260" w:type="dxa"/>
            <w:tcBorders>
              <w:top w:val="single" w:sz="4" w:space="0" w:color="auto"/>
              <w:left w:val="nil"/>
              <w:bottom w:val="single" w:sz="12" w:space="0" w:color="auto"/>
              <w:right w:val="nil"/>
            </w:tcBorders>
            <w:shd w:val="clear" w:color="auto" w:fill="auto"/>
            <w:vAlign w:val="bottom"/>
            <w:hideMark/>
          </w:tcPr>
          <w:p w14:paraId="6DBEB8D1" w14:textId="77777777" w:rsidR="00EC597C" w:rsidRPr="001D68AD" w:rsidRDefault="00EC597C" w:rsidP="004165D4">
            <w:pPr>
              <w:spacing w:before="20" w:after="20"/>
              <w:rPr>
                <w:b/>
                <w:bCs/>
                <w:color w:val="000000"/>
                <w:sz w:val="18"/>
                <w:szCs w:val="18"/>
                <w:lang w:val="es-ES"/>
              </w:rPr>
            </w:pPr>
            <w:r w:rsidRPr="001D68AD">
              <w:rPr>
                <w:b/>
                <w:bCs/>
                <w:color w:val="000000"/>
                <w:sz w:val="18"/>
                <w:szCs w:val="18"/>
                <w:lang w:val="es-ES"/>
              </w:rPr>
              <w:t> </w:t>
            </w:r>
          </w:p>
        </w:tc>
        <w:tc>
          <w:tcPr>
            <w:tcW w:w="1418" w:type="dxa"/>
            <w:tcBorders>
              <w:top w:val="single" w:sz="4" w:space="0" w:color="auto"/>
              <w:left w:val="nil"/>
              <w:bottom w:val="single" w:sz="12" w:space="0" w:color="auto"/>
              <w:right w:val="nil"/>
            </w:tcBorders>
            <w:shd w:val="clear" w:color="auto" w:fill="auto"/>
            <w:vAlign w:val="bottom"/>
            <w:hideMark/>
          </w:tcPr>
          <w:p w14:paraId="48C5112D" w14:textId="77777777" w:rsidR="00EC597C" w:rsidRPr="001D68AD" w:rsidRDefault="00EC597C" w:rsidP="004165D4">
            <w:pPr>
              <w:spacing w:before="20" w:after="20"/>
              <w:jc w:val="right"/>
              <w:rPr>
                <w:b/>
                <w:bCs/>
                <w:color w:val="000000"/>
                <w:sz w:val="18"/>
                <w:szCs w:val="18"/>
                <w:lang w:val="es-ES"/>
              </w:rPr>
            </w:pPr>
            <w:r w:rsidRPr="001D68AD">
              <w:rPr>
                <w:b/>
                <w:bCs/>
                <w:sz w:val="18"/>
                <w:szCs w:val="18"/>
                <w:lang w:val="es-ES"/>
              </w:rPr>
              <w:t xml:space="preserve">3 556 160 </w:t>
            </w:r>
          </w:p>
        </w:tc>
      </w:tr>
    </w:tbl>
    <w:p w14:paraId="2AC9FFF0" w14:textId="3CA89BCB" w:rsidR="00EC597C" w:rsidRPr="00547689" w:rsidRDefault="00EC597C" w:rsidP="00EC597C">
      <w:pPr>
        <w:spacing w:before="60"/>
        <w:ind w:left="1247"/>
        <w:rPr>
          <w:rFonts w:eastAsia="MS Mincho"/>
          <w:b/>
          <w:sz w:val="17"/>
          <w:szCs w:val="17"/>
          <w:lang w:val="es-ES"/>
        </w:rPr>
      </w:pPr>
      <w:r w:rsidRPr="00547689">
        <w:rPr>
          <w:sz w:val="17"/>
          <w:szCs w:val="17"/>
          <w:lang w:val="es-ES"/>
        </w:rPr>
        <w:t>Abre</w:t>
      </w:r>
      <w:r w:rsidR="00547689">
        <w:rPr>
          <w:sz w:val="17"/>
          <w:szCs w:val="17"/>
          <w:lang w:val="es-ES"/>
        </w:rPr>
        <w:t>viación</w:t>
      </w:r>
      <w:r w:rsidRPr="00547689">
        <w:rPr>
          <w:sz w:val="17"/>
          <w:szCs w:val="17"/>
          <w:lang w:val="es-ES"/>
        </w:rPr>
        <w:t xml:space="preserve">: UNESCO, Organización de las </w:t>
      </w:r>
      <w:r w:rsidR="0034736D">
        <w:rPr>
          <w:sz w:val="17"/>
          <w:szCs w:val="17"/>
          <w:lang w:val="es-ES"/>
        </w:rPr>
        <w:t>Naciones Unidas</w:t>
      </w:r>
      <w:r w:rsidRPr="00547689">
        <w:rPr>
          <w:sz w:val="17"/>
          <w:szCs w:val="17"/>
          <w:lang w:val="es-ES"/>
        </w:rPr>
        <w:t xml:space="preserve"> para la Educación, la Ciencia y la Cultura.</w:t>
      </w:r>
    </w:p>
    <w:p w14:paraId="226C5682" w14:textId="77777777" w:rsidR="00EC597C" w:rsidRPr="00FB57BA" w:rsidRDefault="00EC597C" w:rsidP="00EC597C">
      <w:pPr>
        <w:ind w:left="1247" w:firstLine="624"/>
        <w:rPr>
          <w:rFonts w:eastAsia="MS Mincho"/>
          <w:b/>
          <w:sz w:val="20"/>
          <w:szCs w:val="20"/>
          <w:lang w:val="es-ES"/>
        </w:rPr>
      </w:pPr>
    </w:p>
    <w:p w14:paraId="313F752C" w14:textId="77777777" w:rsidR="00EC597C" w:rsidRPr="00FB57BA" w:rsidRDefault="00EC597C" w:rsidP="00EC597C">
      <w:pPr>
        <w:ind w:left="1247" w:firstLine="624"/>
        <w:rPr>
          <w:rFonts w:eastAsia="MS Mincho"/>
          <w:b/>
          <w:sz w:val="20"/>
          <w:szCs w:val="20"/>
          <w:lang w:val="es-ES"/>
        </w:rPr>
        <w:sectPr w:rsidR="00EC597C" w:rsidRPr="00FB57BA" w:rsidSect="00451DB8">
          <w:headerReference w:type="even" r:id="rId18"/>
          <w:headerReference w:type="default" r:id="rId19"/>
          <w:headerReference w:type="first" r:id="rId20"/>
          <w:footerReference w:type="first" r:id="rId21"/>
          <w:pgSz w:w="16840" w:h="11907" w:orient="landscape" w:code="9"/>
          <w:pgMar w:top="907" w:right="992" w:bottom="1418" w:left="1418" w:header="539" w:footer="975" w:gutter="0"/>
          <w:cols w:space="539"/>
          <w:titlePg/>
          <w:docGrid w:linePitch="360"/>
        </w:sectPr>
      </w:pPr>
    </w:p>
    <w:p w14:paraId="6A7ED872" w14:textId="77777777" w:rsidR="00EC597C" w:rsidRPr="00FB57BA" w:rsidRDefault="00EC597C" w:rsidP="00EC597C">
      <w:pPr>
        <w:numPr>
          <w:ilvl w:val="0"/>
          <w:numId w:val="21"/>
        </w:numPr>
        <w:spacing w:after="120"/>
        <w:ind w:left="1134"/>
        <w:rPr>
          <w:rFonts w:eastAsia="MS Mincho"/>
          <w:bCs/>
          <w:sz w:val="20"/>
          <w:szCs w:val="20"/>
          <w:lang w:val="es-ES"/>
        </w:rPr>
      </w:pPr>
      <w:r w:rsidRPr="00FB57BA">
        <w:rPr>
          <w:sz w:val="20"/>
          <w:szCs w:val="20"/>
          <w:lang w:val="es-ES"/>
        </w:rPr>
        <w:lastRenderedPageBreak/>
        <w:t>En 2018, la Plataforma siguió impulsando las actividades en apoyo de sus metas y objetivos, en particular en lo que respecta a la creación de capacidad y la generación de conocimientos. En el cuadro 4 se recogen ejemplos de proyectos o cursos prácticos internacionales para 2018, de los que tiene conocimiento la Secretaría, por valor de 63,6 millones de dólares.</w:t>
      </w:r>
    </w:p>
    <w:p w14:paraId="56626207" w14:textId="08C105FC"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60"/>
        <w:ind w:left="1247"/>
        <w:rPr>
          <w:b/>
          <w:bCs/>
          <w:sz w:val="20"/>
          <w:szCs w:val="20"/>
          <w:lang w:val="es-ES"/>
        </w:rPr>
      </w:pPr>
      <w:r w:rsidRPr="00FB57BA">
        <w:rPr>
          <w:sz w:val="20"/>
          <w:szCs w:val="20"/>
          <w:lang w:val="es-ES"/>
        </w:rPr>
        <w:t>Cuadro 4</w:t>
      </w:r>
      <w:r w:rsidR="00105B15">
        <w:rPr>
          <w:sz w:val="20"/>
          <w:szCs w:val="20"/>
          <w:lang w:val="es-ES"/>
        </w:rPr>
        <w:br/>
      </w:r>
      <w:r w:rsidRPr="00FB57BA">
        <w:rPr>
          <w:b/>
          <w:bCs/>
          <w:sz w:val="20"/>
          <w:szCs w:val="20"/>
          <w:lang w:val="es-ES"/>
        </w:rPr>
        <w:t>Ejemplos de actividades impulsadas por la IPBES en 2018</w:t>
      </w:r>
    </w:p>
    <w:p w14:paraId="17578A5A" w14:textId="77777777" w:rsidR="00EC597C" w:rsidRPr="00105B15" w:rsidRDefault="00EC597C" w:rsidP="00EC597C">
      <w:pPr>
        <w:keepNext/>
        <w:keepLines/>
        <w:tabs>
          <w:tab w:val="left" w:pos="1247"/>
          <w:tab w:val="left" w:pos="1814"/>
          <w:tab w:val="left" w:pos="2381"/>
          <w:tab w:val="left" w:pos="2948"/>
          <w:tab w:val="left" w:pos="3515"/>
          <w:tab w:val="left" w:pos="3969"/>
        </w:tabs>
        <w:suppressAutoHyphens/>
        <w:spacing w:after="60"/>
        <w:ind w:left="1247"/>
        <w:rPr>
          <w:bCs/>
          <w:sz w:val="18"/>
          <w:szCs w:val="18"/>
          <w:lang w:val="es-ES"/>
        </w:rPr>
      </w:pPr>
      <w:r w:rsidRPr="00105B15">
        <w:rPr>
          <w:sz w:val="18"/>
          <w:szCs w:val="18"/>
          <w:lang w:val="es-ES"/>
        </w:rPr>
        <w:t>(en millones de dólares de los Estados Unidos)</w:t>
      </w:r>
    </w:p>
    <w:tbl>
      <w:tblPr>
        <w:tblW w:w="8363" w:type="dxa"/>
        <w:jc w:val="right"/>
        <w:tblLayout w:type="fixed"/>
        <w:tblLook w:val="04A0" w:firstRow="1" w:lastRow="0" w:firstColumn="1" w:lastColumn="0" w:noHBand="0" w:noVBand="1"/>
      </w:tblPr>
      <w:tblGrid>
        <w:gridCol w:w="2230"/>
        <w:gridCol w:w="1673"/>
        <w:gridCol w:w="3482"/>
        <w:gridCol w:w="978"/>
      </w:tblGrid>
      <w:tr w:rsidR="00EC597C" w:rsidRPr="00105B15" w14:paraId="7D628A49" w14:textId="77777777" w:rsidTr="004165D4">
        <w:trPr>
          <w:trHeight w:val="20"/>
          <w:tblHeader/>
          <w:jc w:val="right"/>
        </w:trPr>
        <w:tc>
          <w:tcPr>
            <w:tcW w:w="2268" w:type="dxa"/>
            <w:tcBorders>
              <w:top w:val="single" w:sz="4" w:space="0" w:color="auto"/>
              <w:left w:val="nil"/>
              <w:bottom w:val="single" w:sz="12" w:space="0" w:color="auto"/>
              <w:right w:val="nil"/>
            </w:tcBorders>
            <w:shd w:val="clear" w:color="auto" w:fill="auto"/>
            <w:vAlign w:val="bottom"/>
            <w:hideMark/>
          </w:tcPr>
          <w:p w14:paraId="14635013"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Gobiernos donantes/ Instituciones donantes</w:t>
            </w:r>
          </w:p>
        </w:tc>
        <w:tc>
          <w:tcPr>
            <w:tcW w:w="1701" w:type="dxa"/>
            <w:tcBorders>
              <w:top w:val="single" w:sz="4" w:space="0" w:color="auto"/>
              <w:left w:val="nil"/>
              <w:bottom w:val="single" w:sz="12" w:space="0" w:color="auto"/>
              <w:right w:val="nil"/>
            </w:tcBorders>
            <w:shd w:val="clear" w:color="auto" w:fill="auto"/>
            <w:vAlign w:val="bottom"/>
            <w:hideMark/>
          </w:tcPr>
          <w:p w14:paraId="4103B747"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Dirección del proyecto</w:t>
            </w:r>
          </w:p>
        </w:tc>
        <w:tc>
          <w:tcPr>
            <w:tcW w:w="3544" w:type="dxa"/>
            <w:tcBorders>
              <w:top w:val="single" w:sz="4" w:space="0" w:color="auto"/>
              <w:left w:val="nil"/>
              <w:bottom w:val="single" w:sz="12" w:space="0" w:color="auto"/>
              <w:right w:val="nil"/>
            </w:tcBorders>
            <w:shd w:val="clear" w:color="auto" w:fill="auto"/>
            <w:noWrap/>
            <w:vAlign w:val="bottom"/>
            <w:hideMark/>
          </w:tcPr>
          <w:p w14:paraId="469AF87B"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Actividad</w:t>
            </w:r>
          </w:p>
        </w:tc>
        <w:tc>
          <w:tcPr>
            <w:tcW w:w="992" w:type="dxa"/>
            <w:tcBorders>
              <w:top w:val="single" w:sz="4" w:space="0" w:color="auto"/>
              <w:left w:val="nil"/>
              <w:bottom w:val="single" w:sz="12" w:space="0" w:color="auto"/>
              <w:right w:val="nil"/>
            </w:tcBorders>
            <w:shd w:val="clear" w:color="auto" w:fill="auto"/>
            <w:vAlign w:val="bottom"/>
            <w:hideMark/>
          </w:tcPr>
          <w:p w14:paraId="423B70C8" w14:textId="77777777" w:rsidR="00EC597C" w:rsidRPr="00105B15" w:rsidRDefault="00EC597C" w:rsidP="004165D4">
            <w:pPr>
              <w:spacing w:before="40" w:after="40"/>
              <w:jc w:val="right"/>
              <w:rPr>
                <w:i/>
                <w:iCs/>
                <w:color w:val="000000"/>
                <w:sz w:val="18"/>
                <w:szCs w:val="18"/>
                <w:lang w:val="es-ES"/>
              </w:rPr>
            </w:pPr>
            <w:r w:rsidRPr="00105B15">
              <w:rPr>
                <w:i/>
                <w:iCs/>
                <w:sz w:val="18"/>
                <w:szCs w:val="18"/>
                <w:lang w:val="es-ES"/>
              </w:rPr>
              <w:t>Valor estimado</w:t>
            </w:r>
            <w:r w:rsidRPr="00105B15">
              <w:rPr>
                <w:sz w:val="18"/>
                <w:szCs w:val="18"/>
                <w:lang w:val="es-ES"/>
              </w:rPr>
              <w:t xml:space="preserve"> </w:t>
            </w:r>
          </w:p>
        </w:tc>
      </w:tr>
      <w:tr w:rsidR="00EC597C" w:rsidRPr="00105B15" w14:paraId="2AD9D741" w14:textId="77777777" w:rsidTr="004165D4">
        <w:trPr>
          <w:trHeight w:val="20"/>
          <w:jc w:val="right"/>
        </w:trPr>
        <w:tc>
          <w:tcPr>
            <w:tcW w:w="2268" w:type="dxa"/>
            <w:tcBorders>
              <w:top w:val="single" w:sz="12" w:space="0" w:color="auto"/>
              <w:left w:val="nil"/>
              <w:bottom w:val="single" w:sz="4" w:space="0" w:color="auto"/>
              <w:right w:val="nil"/>
            </w:tcBorders>
            <w:shd w:val="clear" w:color="auto" w:fill="auto"/>
            <w:vAlign w:val="bottom"/>
            <w:hideMark/>
          </w:tcPr>
          <w:p w14:paraId="4860065C" w14:textId="77777777" w:rsidR="00EC597C" w:rsidRPr="00105B15" w:rsidRDefault="00EC597C" w:rsidP="004165D4">
            <w:pPr>
              <w:spacing w:before="40" w:after="40"/>
              <w:rPr>
                <w:b/>
                <w:color w:val="000000"/>
                <w:sz w:val="18"/>
                <w:szCs w:val="18"/>
                <w:lang w:val="es-ES"/>
              </w:rPr>
            </w:pPr>
            <w:r w:rsidRPr="00105B15">
              <w:rPr>
                <w:b/>
                <w:bCs/>
                <w:sz w:val="18"/>
                <w:szCs w:val="18"/>
                <w:lang w:val="es-ES"/>
              </w:rPr>
              <w:t>Generación de nuevos conocimientos</w:t>
            </w:r>
          </w:p>
        </w:tc>
        <w:tc>
          <w:tcPr>
            <w:tcW w:w="1701" w:type="dxa"/>
            <w:tcBorders>
              <w:top w:val="single" w:sz="12" w:space="0" w:color="auto"/>
              <w:left w:val="nil"/>
              <w:bottom w:val="single" w:sz="4" w:space="0" w:color="auto"/>
              <w:right w:val="nil"/>
            </w:tcBorders>
            <w:shd w:val="clear" w:color="auto" w:fill="auto"/>
            <w:vAlign w:val="bottom"/>
            <w:hideMark/>
          </w:tcPr>
          <w:p w14:paraId="26E0CA5F" w14:textId="77777777" w:rsidR="00EC597C" w:rsidRPr="00105B15" w:rsidRDefault="00EC597C" w:rsidP="004165D4">
            <w:pPr>
              <w:spacing w:before="40" w:after="40"/>
              <w:rPr>
                <w:color w:val="000000"/>
                <w:sz w:val="18"/>
                <w:szCs w:val="18"/>
                <w:lang w:val="es-ES"/>
              </w:rPr>
            </w:pPr>
          </w:p>
        </w:tc>
        <w:tc>
          <w:tcPr>
            <w:tcW w:w="3544" w:type="dxa"/>
            <w:tcBorders>
              <w:top w:val="single" w:sz="12" w:space="0" w:color="auto"/>
              <w:left w:val="nil"/>
              <w:bottom w:val="single" w:sz="4" w:space="0" w:color="auto"/>
              <w:right w:val="nil"/>
            </w:tcBorders>
            <w:shd w:val="clear" w:color="auto" w:fill="auto"/>
            <w:vAlign w:val="bottom"/>
            <w:hideMark/>
          </w:tcPr>
          <w:p w14:paraId="18C054EA" w14:textId="77777777" w:rsidR="00EC597C" w:rsidRPr="00105B15" w:rsidRDefault="00EC597C" w:rsidP="004165D4">
            <w:pPr>
              <w:spacing w:before="40" w:after="40"/>
              <w:rPr>
                <w:color w:val="000000"/>
                <w:sz w:val="18"/>
                <w:szCs w:val="18"/>
                <w:lang w:val="es-ES"/>
              </w:rPr>
            </w:pPr>
          </w:p>
        </w:tc>
        <w:tc>
          <w:tcPr>
            <w:tcW w:w="992" w:type="dxa"/>
            <w:tcBorders>
              <w:top w:val="single" w:sz="12" w:space="0" w:color="auto"/>
              <w:left w:val="nil"/>
              <w:bottom w:val="single" w:sz="4" w:space="0" w:color="auto"/>
              <w:right w:val="nil"/>
            </w:tcBorders>
            <w:shd w:val="clear" w:color="auto" w:fill="auto"/>
            <w:noWrap/>
            <w:vAlign w:val="bottom"/>
            <w:hideMark/>
          </w:tcPr>
          <w:p w14:paraId="2586438A" w14:textId="77777777" w:rsidR="00EC597C" w:rsidRPr="00105B15" w:rsidRDefault="00EC597C" w:rsidP="004165D4">
            <w:pPr>
              <w:spacing w:before="40" w:after="40"/>
              <w:jc w:val="right"/>
              <w:rPr>
                <w:color w:val="000000"/>
                <w:sz w:val="18"/>
                <w:szCs w:val="18"/>
                <w:lang w:val="es-ES"/>
              </w:rPr>
            </w:pPr>
          </w:p>
        </w:tc>
      </w:tr>
      <w:tr w:rsidR="00EC597C" w:rsidRPr="00105B15" w14:paraId="110E31D2" w14:textId="77777777" w:rsidTr="004165D4">
        <w:trPr>
          <w:trHeight w:val="20"/>
          <w:jc w:val="right"/>
        </w:trPr>
        <w:tc>
          <w:tcPr>
            <w:tcW w:w="2268" w:type="dxa"/>
            <w:tcBorders>
              <w:top w:val="single" w:sz="4" w:space="0" w:color="auto"/>
              <w:left w:val="nil"/>
              <w:bottom w:val="nil"/>
              <w:right w:val="nil"/>
            </w:tcBorders>
            <w:shd w:val="clear" w:color="auto" w:fill="auto"/>
            <w:vAlign w:val="bottom"/>
          </w:tcPr>
          <w:p w14:paraId="0223B574" w14:textId="5FCF328D" w:rsidR="00EC597C" w:rsidRPr="00105B15" w:rsidRDefault="00EC597C" w:rsidP="004165D4">
            <w:pPr>
              <w:spacing w:before="40" w:after="40"/>
              <w:rPr>
                <w:rFonts w:eastAsia="MS Mincho"/>
                <w:sz w:val="18"/>
                <w:szCs w:val="18"/>
                <w:lang w:val="es-ES"/>
              </w:rPr>
            </w:pPr>
            <w:r w:rsidRPr="00105B15">
              <w:rPr>
                <w:sz w:val="18"/>
                <w:szCs w:val="18"/>
                <w:lang w:val="es-ES"/>
              </w:rPr>
              <w:t xml:space="preserve">Unión Europea </w:t>
            </w:r>
            <w:r w:rsidR="007E4407">
              <w:rPr>
                <w:sz w:val="18"/>
                <w:szCs w:val="18"/>
                <w:lang w:val="es-ES"/>
              </w:rPr>
              <w:br/>
            </w:r>
            <w:r w:rsidRPr="00105B15">
              <w:rPr>
                <w:sz w:val="18"/>
                <w:szCs w:val="18"/>
                <w:lang w:val="es-ES"/>
              </w:rPr>
              <w:t>(Horizonte 2020)</w:t>
            </w:r>
          </w:p>
        </w:tc>
        <w:tc>
          <w:tcPr>
            <w:tcW w:w="1701" w:type="dxa"/>
            <w:tcBorders>
              <w:top w:val="single" w:sz="4" w:space="0" w:color="auto"/>
              <w:left w:val="nil"/>
              <w:bottom w:val="nil"/>
              <w:right w:val="nil"/>
            </w:tcBorders>
            <w:shd w:val="clear" w:color="auto" w:fill="auto"/>
            <w:vAlign w:val="bottom"/>
          </w:tcPr>
          <w:p w14:paraId="2EF4D8A4" w14:textId="77777777" w:rsidR="00EC597C" w:rsidRPr="00105B15" w:rsidRDefault="00EC597C" w:rsidP="004165D4">
            <w:pPr>
              <w:spacing w:before="40" w:after="40"/>
              <w:rPr>
                <w:color w:val="000000"/>
                <w:sz w:val="18"/>
                <w:szCs w:val="18"/>
                <w:lang w:val="es-ES"/>
              </w:rPr>
            </w:pPr>
            <w:r w:rsidRPr="00105B15">
              <w:rPr>
                <w:sz w:val="18"/>
                <w:szCs w:val="18"/>
                <w:lang w:val="es-ES"/>
              </w:rPr>
              <w:t>Unión Europea</w:t>
            </w:r>
          </w:p>
        </w:tc>
        <w:tc>
          <w:tcPr>
            <w:tcW w:w="3544" w:type="dxa"/>
            <w:tcBorders>
              <w:top w:val="single" w:sz="4" w:space="0" w:color="auto"/>
              <w:left w:val="nil"/>
              <w:bottom w:val="nil"/>
              <w:right w:val="nil"/>
            </w:tcBorders>
            <w:shd w:val="clear" w:color="auto" w:fill="auto"/>
            <w:vAlign w:val="bottom"/>
          </w:tcPr>
          <w:p w14:paraId="0227D996" w14:textId="77777777" w:rsidR="00EC597C" w:rsidRPr="00105B15" w:rsidRDefault="00EC597C" w:rsidP="004165D4">
            <w:pPr>
              <w:spacing w:before="40" w:after="40"/>
              <w:rPr>
                <w:rFonts w:eastAsia="MS Mincho"/>
                <w:iCs/>
                <w:color w:val="000000"/>
                <w:sz w:val="18"/>
                <w:szCs w:val="18"/>
                <w:lang w:val="es-ES"/>
              </w:rPr>
            </w:pPr>
            <w:r w:rsidRPr="00105B15">
              <w:rPr>
                <w:sz w:val="18"/>
                <w:szCs w:val="18"/>
                <w:lang w:val="es-ES"/>
              </w:rPr>
              <w:t>Dos convocatorias de propuestas en apoyo de la IPBES:</w:t>
            </w:r>
          </w:p>
          <w:p w14:paraId="4DD2F6FB" w14:textId="77777777" w:rsidR="00EC597C" w:rsidRPr="00105B15" w:rsidRDefault="00EC597C" w:rsidP="004165D4">
            <w:pPr>
              <w:spacing w:before="40" w:after="40"/>
              <w:rPr>
                <w:rFonts w:eastAsia="MS Mincho"/>
                <w:iCs/>
                <w:color w:val="000000"/>
                <w:sz w:val="18"/>
                <w:szCs w:val="18"/>
                <w:lang w:val="es-ES"/>
              </w:rPr>
            </w:pPr>
            <w:r w:rsidRPr="00105B15">
              <w:rPr>
                <w:sz w:val="18"/>
                <w:szCs w:val="18"/>
                <w:lang w:val="es-ES"/>
              </w:rPr>
              <w:t>-La valoración de la naturaleza: incorporación del capital natural en las políticas</w:t>
            </w:r>
          </w:p>
          <w:p w14:paraId="3159CA76" w14:textId="77777777" w:rsidR="00EC597C" w:rsidRPr="00105B15" w:rsidRDefault="00EC597C" w:rsidP="004165D4">
            <w:pPr>
              <w:spacing w:before="40" w:after="40"/>
              <w:rPr>
                <w:color w:val="000000"/>
                <w:sz w:val="18"/>
                <w:szCs w:val="18"/>
                <w:lang w:val="es-ES"/>
              </w:rPr>
            </w:pPr>
            <w:r w:rsidRPr="00105B15">
              <w:rPr>
                <w:sz w:val="18"/>
                <w:szCs w:val="18"/>
                <w:lang w:val="es-ES"/>
              </w:rPr>
              <w:t>-La valoración de la naturaleza: incorporación del capital natural en la adopción de decisiones empresariales</w:t>
            </w:r>
          </w:p>
        </w:tc>
        <w:tc>
          <w:tcPr>
            <w:tcW w:w="992" w:type="dxa"/>
            <w:tcBorders>
              <w:top w:val="single" w:sz="4" w:space="0" w:color="auto"/>
              <w:left w:val="nil"/>
              <w:bottom w:val="nil"/>
              <w:right w:val="nil"/>
            </w:tcBorders>
            <w:shd w:val="clear" w:color="auto" w:fill="auto"/>
            <w:noWrap/>
            <w:vAlign w:val="bottom"/>
          </w:tcPr>
          <w:p w14:paraId="6166FDCA" w14:textId="527DDBC2" w:rsidR="007E1A5B" w:rsidRDefault="00EC597C" w:rsidP="007E1A5B">
            <w:pPr>
              <w:spacing w:before="40" w:after="40"/>
              <w:jc w:val="right"/>
              <w:rPr>
                <w:sz w:val="18"/>
                <w:szCs w:val="18"/>
                <w:lang w:val="es-ES"/>
              </w:rPr>
            </w:pPr>
            <w:r w:rsidRPr="00105B15">
              <w:rPr>
                <w:sz w:val="18"/>
                <w:szCs w:val="18"/>
                <w:lang w:val="es-ES"/>
              </w:rPr>
              <w:t>3,3</w:t>
            </w:r>
          </w:p>
          <w:p w14:paraId="41647206" w14:textId="77777777" w:rsidR="00A70D26" w:rsidRDefault="00A70D26" w:rsidP="007E1A5B">
            <w:pPr>
              <w:spacing w:before="40" w:after="40"/>
              <w:jc w:val="right"/>
              <w:rPr>
                <w:sz w:val="18"/>
                <w:szCs w:val="18"/>
                <w:lang w:val="es-ES"/>
              </w:rPr>
            </w:pPr>
          </w:p>
          <w:p w14:paraId="6F16CC6A" w14:textId="77777777" w:rsidR="00EC597C" w:rsidRDefault="00EC597C" w:rsidP="007E1A5B">
            <w:pPr>
              <w:spacing w:before="40" w:after="40"/>
              <w:jc w:val="right"/>
              <w:rPr>
                <w:sz w:val="18"/>
                <w:szCs w:val="18"/>
                <w:lang w:val="es-ES"/>
              </w:rPr>
            </w:pPr>
            <w:r w:rsidRPr="00105B15">
              <w:rPr>
                <w:sz w:val="18"/>
                <w:szCs w:val="18"/>
                <w:lang w:val="es-ES"/>
              </w:rPr>
              <w:t>2,2</w:t>
            </w:r>
          </w:p>
          <w:p w14:paraId="44B5E490" w14:textId="127A0B79" w:rsidR="007E1A5B" w:rsidRPr="00105B15" w:rsidRDefault="007E1A5B" w:rsidP="007E1A5B">
            <w:pPr>
              <w:spacing w:before="40" w:after="40"/>
              <w:jc w:val="right"/>
              <w:rPr>
                <w:rFonts w:eastAsia="MS Mincho"/>
                <w:sz w:val="18"/>
                <w:szCs w:val="18"/>
                <w:lang w:val="es-ES"/>
              </w:rPr>
            </w:pPr>
          </w:p>
        </w:tc>
      </w:tr>
      <w:tr w:rsidR="00EC597C" w:rsidRPr="00105B15" w14:paraId="5422C334" w14:textId="77777777" w:rsidTr="004165D4">
        <w:trPr>
          <w:trHeight w:val="20"/>
          <w:jc w:val="right"/>
        </w:trPr>
        <w:tc>
          <w:tcPr>
            <w:tcW w:w="2268" w:type="dxa"/>
            <w:tcBorders>
              <w:top w:val="nil"/>
              <w:left w:val="nil"/>
              <w:bottom w:val="nil"/>
              <w:right w:val="nil"/>
            </w:tcBorders>
            <w:shd w:val="clear" w:color="auto" w:fill="auto"/>
            <w:vAlign w:val="bottom"/>
          </w:tcPr>
          <w:p w14:paraId="689A0008" w14:textId="77777777" w:rsidR="00EC597C" w:rsidRPr="00105B15" w:rsidRDefault="00EC597C" w:rsidP="004165D4">
            <w:pPr>
              <w:spacing w:before="40" w:after="40"/>
              <w:rPr>
                <w:rFonts w:eastAsia="MS Mincho"/>
                <w:sz w:val="18"/>
                <w:szCs w:val="18"/>
                <w:lang w:val="es-ES"/>
              </w:rPr>
            </w:pPr>
          </w:p>
        </w:tc>
        <w:tc>
          <w:tcPr>
            <w:tcW w:w="1701" w:type="dxa"/>
            <w:tcBorders>
              <w:top w:val="nil"/>
              <w:left w:val="nil"/>
              <w:bottom w:val="nil"/>
              <w:right w:val="nil"/>
            </w:tcBorders>
            <w:shd w:val="clear" w:color="auto" w:fill="auto"/>
            <w:vAlign w:val="bottom"/>
          </w:tcPr>
          <w:p w14:paraId="77001C54" w14:textId="77777777" w:rsidR="00EC597C" w:rsidRPr="00105B15" w:rsidRDefault="00EC597C" w:rsidP="004165D4">
            <w:pPr>
              <w:spacing w:before="40" w:after="40"/>
              <w:rPr>
                <w:color w:val="000000"/>
                <w:sz w:val="18"/>
                <w:szCs w:val="18"/>
                <w:lang w:val="es-ES"/>
              </w:rPr>
            </w:pPr>
          </w:p>
        </w:tc>
        <w:tc>
          <w:tcPr>
            <w:tcW w:w="3544" w:type="dxa"/>
            <w:tcBorders>
              <w:top w:val="nil"/>
              <w:left w:val="nil"/>
              <w:bottom w:val="nil"/>
              <w:right w:val="nil"/>
            </w:tcBorders>
            <w:shd w:val="clear" w:color="auto" w:fill="auto"/>
            <w:vAlign w:val="bottom"/>
          </w:tcPr>
          <w:p w14:paraId="5A4BB228" w14:textId="77777777" w:rsidR="00EC597C" w:rsidRPr="00105B15" w:rsidRDefault="00EC597C" w:rsidP="004165D4">
            <w:pPr>
              <w:spacing w:before="40" w:after="40"/>
              <w:rPr>
                <w:color w:val="000000"/>
                <w:sz w:val="18"/>
                <w:szCs w:val="18"/>
                <w:lang w:val="es-ES"/>
              </w:rPr>
            </w:pPr>
            <w:r w:rsidRPr="00105B15">
              <w:rPr>
                <w:sz w:val="18"/>
                <w:szCs w:val="18"/>
                <w:lang w:val="es-ES"/>
              </w:rPr>
              <w:t xml:space="preserve">Cuatro convocatorias de propuestas como base de evaluaciones científicas internacionales de primera línea, como las del Grupo Intergubernamental de Expertos sobre el Cambio Climático y la IPBES </w:t>
            </w:r>
          </w:p>
          <w:p w14:paraId="24FE9B40" w14:textId="77777777" w:rsidR="00EC597C" w:rsidRPr="00105B15" w:rsidRDefault="00EC597C" w:rsidP="004165D4">
            <w:pPr>
              <w:spacing w:before="40" w:after="40"/>
              <w:rPr>
                <w:rFonts w:eastAsia="MS Mincho"/>
                <w:iCs/>
                <w:color w:val="000000"/>
                <w:sz w:val="18"/>
                <w:szCs w:val="18"/>
                <w:lang w:val="es-ES"/>
              </w:rPr>
            </w:pPr>
            <w:r w:rsidRPr="00105B15">
              <w:rPr>
                <w:sz w:val="18"/>
                <w:szCs w:val="18"/>
                <w:lang w:val="es-ES"/>
              </w:rPr>
              <w:t>-Los efectos del cambio climático sobre la salud en Europa y</w:t>
            </w:r>
          </w:p>
          <w:p w14:paraId="56969D3F" w14:textId="77777777" w:rsidR="00EC597C" w:rsidRPr="00105B15" w:rsidRDefault="00EC597C" w:rsidP="004165D4">
            <w:pPr>
              <w:spacing w:before="40" w:after="40"/>
              <w:rPr>
                <w:rFonts w:eastAsia="MS Mincho"/>
                <w:iCs/>
                <w:color w:val="000000"/>
                <w:sz w:val="18"/>
                <w:szCs w:val="18"/>
                <w:lang w:val="es-ES"/>
              </w:rPr>
            </w:pPr>
            <w:r w:rsidRPr="00105B15">
              <w:rPr>
                <w:sz w:val="18"/>
                <w:szCs w:val="18"/>
                <w:lang w:val="es-ES"/>
              </w:rPr>
              <w:t>-Los efectos del cambio climático mundial desde una perspectiva europea</w:t>
            </w:r>
          </w:p>
          <w:p w14:paraId="6B1B6029" w14:textId="77777777" w:rsidR="00EC597C" w:rsidRPr="00105B15" w:rsidRDefault="00EC597C" w:rsidP="004165D4">
            <w:pPr>
              <w:spacing w:before="40" w:after="40"/>
              <w:rPr>
                <w:color w:val="000000"/>
                <w:sz w:val="18"/>
                <w:szCs w:val="18"/>
                <w:lang w:val="es-ES"/>
              </w:rPr>
            </w:pPr>
            <w:r w:rsidRPr="00105B15">
              <w:rPr>
                <w:sz w:val="18"/>
                <w:szCs w:val="18"/>
                <w:lang w:val="es-ES"/>
              </w:rPr>
              <w:t xml:space="preserve">Interrelaciones entre el cambio climático, la diversidad biológica y los servicios de los ecosistemas </w:t>
            </w:r>
          </w:p>
          <w:p w14:paraId="144502C7" w14:textId="77777777" w:rsidR="00EC597C" w:rsidRPr="00105B15" w:rsidRDefault="00EC597C" w:rsidP="004165D4">
            <w:pPr>
              <w:spacing w:before="40" w:after="40"/>
              <w:rPr>
                <w:color w:val="000000"/>
                <w:sz w:val="18"/>
                <w:szCs w:val="18"/>
                <w:lang w:val="es-ES"/>
              </w:rPr>
            </w:pPr>
            <w:r w:rsidRPr="00105B15">
              <w:rPr>
                <w:sz w:val="18"/>
                <w:szCs w:val="18"/>
                <w:lang w:val="es-ES"/>
              </w:rPr>
              <w:t>-Financiación conjunta de ERA-NET en relación con la diversidad biológica y el cambio climático: repercusiones, retroalimentación y soluciones basadas en la naturaleza para la adaptación al cambio climático y su mitigación</w:t>
            </w:r>
          </w:p>
        </w:tc>
        <w:tc>
          <w:tcPr>
            <w:tcW w:w="992" w:type="dxa"/>
            <w:tcBorders>
              <w:top w:val="nil"/>
              <w:left w:val="nil"/>
              <w:bottom w:val="nil"/>
              <w:right w:val="nil"/>
            </w:tcBorders>
            <w:shd w:val="clear" w:color="auto" w:fill="auto"/>
            <w:noWrap/>
            <w:vAlign w:val="bottom"/>
          </w:tcPr>
          <w:p w14:paraId="368845C4" w14:textId="608DEE1D" w:rsidR="00EC597C" w:rsidRPr="00105B15" w:rsidRDefault="00547689" w:rsidP="004165D4">
            <w:pPr>
              <w:spacing w:before="40" w:after="40"/>
              <w:jc w:val="right"/>
              <w:rPr>
                <w:rFonts w:eastAsia="MS Mincho"/>
                <w:sz w:val="18"/>
                <w:szCs w:val="18"/>
                <w:lang w:val="es-ES"/>
              </w:rPr>
            </w:pPr>
            <w:r w:rsidRPr="00105B15">
              <w:rPr>
                <w:sz w:val="18"/>
                <w:szCs w:val="18"/>
                <w:lang w:val="es-ES"/>
              </w:rPr>
              <w:t>22,3</w:t>
            </w:r>
          </w:p>
          <w:p w14:paraId="24E92FE5" w14:textId="77777777" w:rsidR="00EC597C" w:rsidRPr="00105B15" w:rsidRDefault="00EC597C" w:rsidP="004165D4">
            <w:pPr>
              <w:spacing w:before="40" w:after="40"/>
              <w:jc w:val="right"/>
              <w:rPr>
                <w:rFonts w:eastAsia="MS Mincho"/>
                <w:sz w:val="18"/>
                <w:szCs w:val="18"/>
                <w:lang w:val="es-ES"/>
              </w:rPr>
            </w:pPr>
          </w:p>
          <w:p w14:paraId="20DF26CE" w14:textId="77777777" w:rsidR="00EC597C" w:rsidRPr="00105B15" w:rsidRDefault="00EC597C" w:rsidP="004165D4">
            <w:pPr>
              <w:spacing w:before="40" w:after="40"/>
              <w:jc w:val="right"/>
              <w:rPr>
                <w:rFonts w:eastAsia="MS Mincho"/>
                <w:sz w:val="18"/>
                <w:szCs w:val="18"/>
                <w:lang w:val="es-ES"/>
              </w:rPr>
            </w:pPr>
          </w:p>
          <w:p w14:paraId="2BE072AC" w14:textId="439259DB" w:rsidR="00EC597C" w:rsidRPr="00105B15" w:rsidRDefault="00EC597C" w:rsidP="004165D4">
            <w:pPr>
              <w:spacing w:before="40" w:after="40"/>
              <w:jc w:val="right"/>
              <w:rPr>
                <w:rFonts w:eastAsia="MS Mincho"/>
                <w:sz w:val="18"/>
                <w:szCs w:val="18"/>
                <w:lang w:val="es-ES"/>
              </w:rPr>
            </w:pPr>
          </w:p>
          <w:p w14:paraId="5C9BEF0C" w14:textId="77777777" w:rsidR="00EC597C" w:rsidRPr="00105B15" w:rsidRDefault="00EC597C" w:rsidP="004165D4">
            <w:pPr>
              <w:spacing w:before="40" w:after="40"/>
              <w:jc w:val="right"/>
              <w:rPr>
                <w:rFonts w:eastAsia="MS Mincho"/>
                <w:sz w:val="18"/>
                <w:szCs w:val="18"/>
                <w:lang w:val="es-ES"/>
              </w:rPr>
            </w:pPr>
          </w:p>
          <w:p w14:paraId="652E92E6" w14:textId="40985653" w:rsidR="00EC597C" w:rsidRPr="00105B15" w:rsidRDefault="00EC597C" w:rsidP="004165D4">
            <w:pPr>
              <w:spacing w:before="40" w:after="40"/>
              <w:jc w:val="right"/>
              <w:rPr>
                <w:rFonts w:eastAsia="MS Mincho"/>
                <w:sz w:val="18"/>
                <w:szCs w:val="18"/>
                <w:lang w:val="es-ES"/>
              </w:rPr>
            </w:pPr>
          </w:p>
          <w:p w14:paraId="46C65ED7" w14:textId="77777777" w:rsidR="00EC597C" w:rsidRPr="00105B15" w:rsidRDefault="00EC597C" w:rsidP="004165D4">
            <w:pPr>
              <w:spacing w:before="40" w:after="40"/>
              <w:jc w:val="right"/>
              <w:rPr>
                <w:rFonts w:eastAsia="MS Mincho"/>
                <w:sz w:val="18"/>
                <w:szCs w:val="18"/>
                <w:lang w:val="es-ES"/>
              </w:rPr>
            </w:pPr>
            <w:r w:rsidRPr="00105B15">
              <w:rPr>
                <w:sz w:val="18"/>
                <w:szCs w:val="18"/>
                <w:lang w:val="es-ES"/>
              </w:rPr>
              <w:t>27,9</w:t>
            </w:r>
          </w:p>
          <w:p w14:paraId="43313D6A" w14:textId="77777777" w:rsidR="00EC597C" w:rsidRPr="00105B15" w:rsidRDefault="00EC597C" w:rsidP="004165D4">
            <w:pPr>
              <w:spacing w:before="40" w:after="40"/>
              <w:jc w:val="right"/>
              <w:rPr>
                <w:rFonts w:eastAsia="MS Mincho"/>
                <w:sz w:val="18"/>
                <w:szCs w:val="18"/>
                <w:lang w:val="es-ES"/>
              </w:rPr>
            </w:pPr>
          </w:p>
          <w:p w14:paraId="530DE725" w14:textId="77777777" w:rsidR="00EC597C" w:rsidRPr="00105B15" w:rsidRDefault="00EC597C" w:rsidP="004165D4">
            <w:pPr>
              <w:spacing w:before="40" w:after="40"/>
              <w:jc w:val="right"/>
              <w:rPr>
                <w:rFonts w:eastAsia="MS Mincho"/>
                <w:sz w:val="18"/>
                <w:szCs w:val="18"/>
                <w:lang w:val="es-ES"/>
              </w:rPr>
            </w:pPr>
          </w:p>
          <w:p w14:paraId="576955E6" w14:textId="77777777" w:rsidR="00EC597C" w:rsidRPr="00105B15" w:rsidRDefault="00EC597C" w:rsidP="004165D4">
            <w:pPr>
              <w:spacing w:before="40" w:after="40"/>
              <w:jc w:val="right"/>
              <w:rPr>
                <w:rFonts w:eastAsia="MS Mincho"/>
                <w:sz w:val="18"/>
                <w:szCs w:val="18"/>
                <w:lang w:val="es-ES"/>
              </w:rPr>
            </w:pPr>
          </w:p>
          <w:p w14:paraId="7F114220" w14:textId="77777777" w:rsidR="00EC597C" w:rsidRPr="00105B15" w:rsidRDefault="00EC597C" w:rsidP="004165D4">
            <w:pPr>
              <w:spacing w:before="40" w:after="40"/>
              <w:jc w:val="right"/>
              <w:rPr>
                <w:rFonts w:eastAsia="MS Mincho"/>
                <w:sz w:val="18"/>
                <w:szCs w:val="18"/>
                <w:lang w:val="es-ES"/>
              </w:rPr>
            </w:pPr>
            <w:r w:rsidRPr="00105B15">
              <w:rPr>
                <w:sz w:val="18"/>
                <w:szCs w:val="18"/>
                <w:lang w:val="es-ES"/>
              </w:rPr>
              <w:t>5,6</w:t>
            </w:r>
          </w:p>
        </w:tc>
      </w:tr>
      <w:tr w:rsidR="00EC597C" w:rsidRPr="00105B15" w14:paraId="2EF1A48C" w14:textId="77777777" w:rsidTr="004165D4">
        <w:trPr>
          <w:trHeight w:val="20"/>
          <w:jc w:val="right"/>
        </w:trPr>
        <w:tc>
          <w:tcPr>
            <w:tcW w:w="2268" w:type="dxa"/>
            <w:tcBorders>
              <w:top w:val="nil"/>
              <w:left w:val="nil"/>
              <w:bottom w:val="nil"/>
              <w:right w:val="nil"/>
            </w:tcBorders>
            <w:shd w:val="clear" w:color="auto" w:fill="auto"/>
            <w:vAlign w:val="bottom"/>
            <w:hideMark/>
          </w:tcPr>
          <w:p w14:paraId="54A78C37" w14:textId="34311A91" w:rsidR="00EC597C" w:rsidRPr="00105B15" w:rsidRDefault="00EC597C" w:rsidP="004165D4">
            <w:pPr>
              <w:spacing w:before="40" w:after="40"/>
              <w:rPr>
                <w:color w:val="000000"/>
                <w:sz w:val="18"/>
                <w:szCs w:val="18"/>
                <w:lang w:val="es-ES"/>
              </w:rPr>
            </w:pPr>
            <w:r w:rsidRPr="00105B15">
              <w:rPr>
                <w:sz w:val="18"/>
                <w:szCs w:val="18"/>
                <w:lang w:val="es-ES"/>
              </w:rPr>
              <w:t>Programa</w:t>
            </w:r>
            <w:r w:rsidR="00353303">
              <w:rPr>
                <w:sz w:val="18"/>
                <w:szCs w:val="18"/>
                <w:lang w:val="es-ES"/>
              </w:rPr>
              <w:t>s</w:t>
            </w:r>
            <w:r w:rsidRPr="00105B15">
              <w:rPr>
                <w:sz w:val="18"/>
                <w:szCs w:val="18"/>
                <w:lang w:val="es-ES"/>
              </w:rPr>
              <w:t xml:space="preserve"> científicos de la Fundación Gordon y Betty Moore y Fundación NOMIS</w:t>
            </w:r>
          </w:p>
        </w:tc>
        <w:tc>
          <w:tcPr>
            <w:tcW w:w="1701" w:type="dxa"/>
            <w:tcBorders>
              <w:top w:val="nil"/>
              <w:left w:val="nil"/>
              <w:bottom w:val="nil"/>
              <w:right w:val="nil"/>
            </w:tcBorders>
            <w:shd w:val="clear" w:color="auto" w:fill="auto"/>
            <w:vAlign w:val="bottom"/>
            <w:hideMark/>
          </w:tcPr>
          <w:p w14:paraId="3ABAEA28" w14:textId="77777777" w:rsidR="00EC597C" w:rsidRPr="00105B15" w:rsidRDefault="00EC597C" w:rsidP="004165D4">
            <w:pPr>
              <w:spacing w:before="40" w:after="40"/>
              <w:rPr>
                <w:i/>
                <w:color w:val="000000"/>
                <w:sz w:val="18"/>
                <w:szCs w:val="18"/>
                <w:lang w:val="es-ES"/>
              </w:rPr>
            </w:pPr>
            <w:r w:rsidRPr="00105B15">
              <w:rPr>
                <w:sz w:val="18"/>
                <w:szCs w:val="18"/>
                <w:lang w:val="es-ES"/>
              </w:rPr>
              <w:t>Iniciativa Tierra Futura</w:t>
            </w:r>
          </w:p>
        </w:tc>
        <w:tc>
          <w:tcPr>
            <w:tcW w:w="3544" w:type="dxa"/>
            <w:tcBorders>
              <w:top w:val="nil"/>
              <w:left w:val="nil"/>
              <w:bottom w:val="nil"/>
              <w:right w:val="nil"/>
            </w:tcBorders>
            <w:shd w:val="clear" w:color="auto" w:fill="auto"/>
            <w:vAlign w:val="bottom"/>
            <w:hideMark/>
          </w:tcPr>
          <w:p w14:paraId="2FB5C1A5" w14:textId="77777777" w:rsidR="00EC597C" w:rsidRPr="00105B15" w:rsidRDefault="00EC597C" w:rsidP="004165D4">
            <w:pPr>
              <w:spacing w:before="40" w:after="40"/>
              <w:rPr>
                <w:color w:val="000000"/>
                <w:sz w:val="18"/>
                <w:szCs w:val="18"/>
                <w:lang w:val="es-ES"/>
              </w:rPr>
            </w:pPr>
            <w:r w:rsidRPr="00105B15">
              <w:rPr>
                <w:sz w:val="18"/>
                <w:szCs w:val="18"/>
                <w:lang w:val="es-ES"/>
              </w:rPr>
              <w:t>Programa de subvenciones en fase temprana para promover la ciencia de la sostenibilidad (</w:t>
            </w:r>
            <w:proofErr w:type="spellStart"/>
            <w:r w:rsidRPr="00105B15">
              <w:rPr>
                <w:sz w:val="18"/>
                <w:szCs w:val="18"/>
                <w:lang w:val="es-ES"/>
              </w:rPr>
              <w:t>PEGASuS</w:t>
            </w:r>
            <w:proofErr w:type="spellEnd"/>
            <w:r w:rsidRPr="00105B15">
              <w:rPr>
                <w:sz w:val="18"/>
                <w:szCs w:val="18"/>
                <w:lang w:val="es-ES"/>
              </w:rPr>
              <w:t>)</w:t>
            </w:r>
          </w:p>
        </w:tc>
        <w:tc>
          <w:tcPr>
            <w:tcW w:w="992" w:type="dxa"/>
            <w:tcBorders>
              <w:top w:val="nil"/>
              <w:left w:val="nil"/>
              <w:bottom w:val="nil"/>
              <w:right w:val="nil"/>
            </w:tcBorders>
            <w:shd w:val="clear" w:color="auto" w:fill="auto"/>
            <w:noWrap/>
            <w:vAlign w:val="bottom"/>
            <w:hideMark/>
          </w:tcPr>
          <w:p w14:paraId="6AD2AADC" w14:textId="2786E32B" w:rsidR="00EC597C" w:rsidRPr="00105B15" w:rsidRDefault="00EC597C" w:rsidP="004165D4">
            <w:pPr>
              <w:spacing w:before="40" w:after="40"/>
              <w:jc w:val="right"/>
              <w:rPr>
                <w:color w:val="000000"/>
                <w:sz w:val="18"/>
                <w:szCs w:val="18"/>
                <w:lang w:val="es-ES"/>
              </w:rPr>
            </w:pPr>
            <w:r w:rsidRPr="00105B15">
              <w:rPr>
                <w:sz w:val="18"/>
                <w:szCs w:val="18"/>
                <w:lang w:val="es-ES"/>
              </w:rPr>
              <w:t xml:space="preserve">0,6 </w:t>
            </w:r>
          </w:p>
        </w:tc>
      </w:tr>
      <w:tr w:rsidR="00EC597C" w:rsidRPr="00105B15" w14:paraId="0D2A56F2" w14:textId="77777777" w:rsidTr="004165D4">
        <w:trPr>
          <w:trHeight w:val="20"/>
          <w:jc w:val="right"/>
        </w:trPr>
        <w:tc>
          <w:tcPr>
            <w:tcW w:w="2268" w:type="dxa"/>
            <w:tcBorders>
              <w:top w:val="nil"/>
              <w:left w:val="nil"/>
              <w:bottom w:val="single" w:sz="4" w:space="0" w:color="auto"/>
              <w:right w:val="nil"/>
            </w:tcBorders>
            <w:shd w:val="clear" w:color="auto" w:fill="auto"/>
            <w:vAlign w:val="bottom"/>
            <w:hideMark/>
          </w:tcPr>
          <w:p w14:paraId="0742549F" w14:textId="77777777" w:rsidR="00EC597C" w:rsidRPr="00105B15" w:rsidRDefault="00EC597C" w:rsidP="004165D4">
            <w:pPr>
              <w:spacing w:before="40" w:after="40"/>
              <w:rPr>
                <w:rFonts w:eastAsia="MS Mincho"/>
                <w:sz w:val="18"/>
                <w:szCs w:val="18"/>
                <w:lang w:val="es-ES"/>
              </w:rPr>
            </w:pPr>
            <w:proofErr w:type="spellStart"/>
            <w:r w:rsidRPr="00105B15">
              <w:rPr>
                <w:sz w:val="18"/>
                <w:szCs w:val="18"/>
                <w:lang w:val="es-ES"/>
              </w:rPr>
              <w:t>PEGASuS</w:t>
            </w:r>
            <w:proofErr w:type="spellEnd"/>
            <w:r w:rsidRPr="00105B15">
              <w:rPr>
                <w:sz w:val="18"/>
                <w:szCs w:val="18"/>
                <w:lang w:val="es-ES"/>
              </w:rPr>
              <w:t xml:space="preserve"> por la Iniciativa Tierra Futura. Financiado por el Programa científico de la Fundación Gordon and Betty Moore y la Fundación NOMIS</w:t>
            </w:r>
          </w:p>
        </w:tc>
        <w:tc>
          <w:tcPr>
            <w:tcW w:w="1701" w:type="dxa"/>
            <w:tcBorders>
              <w:top w:val="nil"/>
              <w:left w:val="nil"/>
              <w:bottom w:val="single" w:sz="4" w:space="0" w:color="auto"/>
              <w:right w:val="nil"/>
            </w:tcBorders>
            <w:shd w:val="clear" w:color="auto" w:fill="auto"/>
            <w:vAlign w:val="bottom"/>
            <w:hideMark/>
          </w:tcPr>
          <w:p w14:paraId="16B50F5D" w14:textId="77777777" w:rsidR="00EC597C" w:rsidRPr="00105B15" w:rsidRDefault="00EC597C" w:rsidP="004165D4">
            <w:pPr>
              <w:spacing w:before="40" w:after="40"/>
              <w:rPr>
                <w:rFonts w:eastAsia="MS Mincho"/>
                <w:iCs/>
                <w:sz w:val="18"/>
                <w:szCs w:val="18"/>
                <w:lang w:val="es-ES"/>
              </w:rPr>
            </w:pPr>
            <w:r w:rsidRPr="00105B15">
              <w:rPr>
                <w:sz w:val="18"/>
                <w:szCs w:val="18"/>
                <w:lang w:val="es-ES"/>
              </w:rPr>
              <w:t xml:space="preserve">Patricia Balvanera y Unai Pascual </w:t>
            </w:r>
          </w:p>
        </w:tc>
        <w:tc>
          <w:tcPr>
            <w:tcW w:w="3544" w:type="dxa"/>
            <w:tcBorders>
              <w:top w:val="nil"/>
              <w:left w:val="nil"/>
              <w:bottom w:val="single" w:sz="4" w:space="0" w:color="auto"/>
              <w:right w:val="nil"/>
            </w:tcBorders>
            <w:shd w:val="clear" w:color="auto" w:fill="auto"/>
            <w:vAlign w:val="bottom"/>
            <w:hideMark/>
          </w:tcPr>
          <w:p w14:paraId="3B1B0DB8" w14:textId="77777777" w:rsidR="00EC597C" w:rsidRPr="00105B15" w:rsidRDefault="00EC597C" w:rsidP="004165D4">
            <w:pPr>
              <w:spacing w:before="40" w:after="40"/>
              <w:rPr>
                <w:rFonts w:eastAsia="MS Mincho"/>
                <w:iCs/>
                <w:sz w:val="18"/>
                <w:szCs w:val="18"/>
                <w:lang w:val="es-ES"/>
              </w:rPr>
            </w:pPr>
            <w:r w:rsidRPr="00105B15">
              <w:rPr>
                <w:sz w:val="18"/>
                <w:szCs w:val="18"/>
                <w:lang w:val="es-ES"/>
              </w:rPr>
              <w:t>Proyecto EQUIVAL</w:t>
            </w:r>
          </w:p>
        </w:tc>
        <w:tc>
          <w:tcPr>
            <w:tcW w:w="992" w:type="dxa"/>
            <w:tcBorders>
              <w:top w:val="nil"/>
              <w:left w:val="nil"/>
              <w:bottom w:val="single" w:sz="4" w:space="0" w:color="auto"/>
              <w:right w:val="nil"/>
            </w:tcBorders>
            <w:shd w:val="clear" w:color="auto" w:fill="auto"/>
            <w:noWrap/>
            <w:vAlign w:val="bottom"/>
            <w:hideMark/>
          </w:tcPr>
          <w:p w14:paraId="17EA28C2" w14:textId="77777777" w:rsidR="00EC597C" w:rsidRPr="00105B15" w:rsidRDefault="00EC597C" w:rsidP="004165D4">
            <w:pPr>
              <w:spacing w:before="40" w:after="40"/>
              <w:jc w:val="right"/>
              <w:rPr>
                <w:rFonts w:eastAsia="MS Mincho"/>
                <w:sz w:val="18"/>
                <w:szCs w:val="18"/>
                <w:lang w:val="es-ES"/>
              </w:rPr>
            </w:pPr>
            <w:r w:rsidRPr="00105B15">
              <w:rPr>
                <w:sz w:val="18"/>
                <w:szCs w:val="18"/>
                <w:lang w:val="es-ES"/>
              </w:rPr>
              <w:t>0,1</w:t>
            </w:r>
          </w:p>
        </w:tc>
      </w:tr>
      <w:tr w:rsidR="00EC597C" w:rsidRPr="00105B15" w14:paraId="7E8CACAA" w14:textId="77777777" w:rsidTr="004165D4">
        <w:trPr>
          <w:trHeight w:val="20"/>
          <w:jc w:val="right"/>
        </w:trPr>
        <w:tc>
          <w:tcPr>
            <w:tcW w:w="2268" w:type="dxa"/>
            <w:tcBorders>
              <w:top w:val="single" w:sz="4" w:space="0" w:color="auto"/>
              <w:left w:val="nil"/>
              <w:bottom w:val="single" w:sz="4" w:space="0" w:color="auto"/>
              <w:right w:val="nil"/>
            </w:tcBorders>
            <w:shd w:val="clear" w:color="auto" w:fill="auto"/>
            <w:vAlign w:val="bottom"/>
          </w:tcPr>
          <w:p w14:paraId="2C564BCB" w14:textId="77777777" w:rsidR="00EC597C" w:rsidRPr="00105B15" w:rsidRDefault="00EC597C" w:rsidP="004165D4">
            <w:pPr>
              <w:spacing w:before="40" w:after="40"/>
              <w:rPr>
                <w:rFonts w:eastAsia="MS Mincho"/>
                <w:sz w:val="18"/>
                <w:szCs w:val="18"/>
                <w:lang w:val="es-ES"/>
              </w:rPr>
            </w:pPr>
            <w:r w:rsidRPr="00105B15">
              <w:rPr>
                <w:b/>
                <w:bCs/>
                <w:sz w:val="18"/>
                <w:szCs w:val="18"/>
                <w:lang w:val="es-ES"/>
              </w:rPr>
              <w:t>Creación de capacidad</w:t>
            </w:r>
          </w:p>
        </w:tc>
        <w:tc>
          <w:tcPr>
            <w:tcW w:w="1701" w:type="dxa"/>
            <w:tcBorders>
              <w:top w:val="single" w:sz="4" w:space="0" w:color="auto"/>
              <w:left w:val="nil"/>
              <w:bottom w:val="single" w:sz="4" w:space="0" w:color="auto"/>
              <w:right w:val="nil"/>
            </w:tcBorders>
            <w:shd w:val="clear" w:color="auto" w:fill="auto"/>
            <w:vAlign w:val="bottom"/>
          </w:tcPr>
          <w:p w14:paraId="05A68856" w14:textId="77777777" w:rsidR="00EC597C" w:rsidRPr="00105B15" w:rsidRDefault="00EC597C" w:rsidP="004165D4">
            <w:pPr>
              <w:spacing w:before="40" w:after="40"/>
              <w:rPr>
                <w:color w:val="000000"/>
                <w:sz w:val="18"/>
                <w:szCs w:val="18"/>
                <w:lang w:val="es-ES"/>
              </w:rPr>
            </w:pPr>
          </w:p>
        </w:tc>
        <w:tc>
          <w:tcPr>
            <w:tcW w:w="3544" w:type="dxa"/>
            <w:tcBorders>
              <w:top w:val="single" w:sz="4" w:space="0" w:color="auto"/>
              <w:left w:val="nil"/>
              <w:bottom w:val="single" w:sz="4" w:space="0" w:color="auto"/>
              <w:right w:val="nil"/>
            </w:tcBorders>
            <w:shd w:val="clear" w:color="auto" w:fill="auto"/>
            <w:vAlign w:val="bottom"/>
          </w:tcPr>
          <w:p w14:paraId="60C8F9B2" w14:textId="77777777" w:rsidR="00EC597C" w:rsidRPr="00105B15" w:rsidRDefault="00EC597C" w:rsidP="004165D4">
            <w:pPr>
              <w:spacing w:before="40" w:after="40"/>
              <w:rPr>
                <w:color w:val="000000"/>
                <w:sz w:val="18"/>
                <w:szCs w:val="18"/>
                <w:lang w:val="es-ES"/>
              </w:rPr>
            </w:pPr>
          </w:p>
        </w:tc>
        <w:tc>
          <w:tcPr>
            <w:tcW w:w="992" w:type="dxa"/>
            <w:tcBorders>
              <w:top w:val="single" w:sz="4" w:space="0" w:color="auto"/>
              <w:left w:val="nil"/>
              <w:bottom w:val="single" w:sz="4" w:space="0" w:color="auto"/>
              <w:right w:val="nil"/>
            </w:tcBorders>
            <w:shd w:val="clear" w:color="auto" w:fill="auto"/>
            <w:noWrap/>
            <w:vAlign w:val="bottom"/>
          </w:tcPr>
          <w:p w14:paraId="1920132F" w14:textId="77777777" w:rsidR="00EC597C" w:rsidRPr="00105B15" w:rsidRDefault="00EC597C" w:rsidP="004165D4">
            <w:pPr>
              <w:spacing w:before="40" w:after="40"/>
              <w:jc w:val="right"/>
              <w:rPr>
                <w:rFonts w:eastAsia="MS Mincho"/>
                <w:sz w:val="18"/>
                <w:szCs w:val="18"/>
                <w:lang w:val="es-ES"/>
              </w:rPr>
            </w:pPr>
          </w:p>
        </w:tc>
      </w:tr>
      <w:tr w:rsidR="00EC597C" w:rsidRPr="00105B15" w14:paraId="718052BE" w14:textId="77777777" w:rsidTr="004165D4">
        <w:trPr>
          <w:trHeight w:val="20"/>
          <w:jc w:val="right"/>
        </w:trPr>
        <w:tc>
          <w:tcPr>
            <w:tcW w:w="2268" w:type="dxa"/>
            <w:tcBorders>
              <w:top w:val="single" w:sz="4" w:space="0" w:color="auto"/>
              <w:left w:val="nil"/>
              <w:bottom w:val="nil"/>
              <w:right w:val="nil"/>
            </w:tcBorders>
            <w:shd w:val="clear" w:color="auto" w:fill="auto"/>
            <w:vAlign w:val="bottom"/>
            <w:hideMark/>
          </w:tcPr>
          <w:p w14:paraId="75C8F79B" w14:textId="77777777" w:rsidR="00EC597C" w:rsidRPr="00105B15" w:rsidRDefault="00EC597C" w:rsidP="004165D4">
            <w:pPr>
              <w:spacing w:before="40" w:after="40"/>
              <w:rPr>
                <w:color w:val="000000"/>
                <w:sz w:val="18"/>
                <w:szCs w:val="18"/>
                <w:lang w:val="es-ES"/>
              </w:rPr>
            </w:pPr>
            <w:r w:rsidRPr="00105B15">
              <w:rPr>
                <w:sz w:val="18"/>
                <w:szCs w:val="18"/>
                <w:lang w:val="es-ES"/>
              </w:rPr>
              <w:t>Ministerio Federal del Medio Ambiente, la Conservación de la Naturaleza y la Seguridad Nuclear (Alemania)/Iniciativa Internacional para el Clima</w:t>
            </w:r>
          </w:p>
        </w:tc>
        <w:tc>
          <w:tcPr>
            <w:tcW w:w="1701" w:type="dxa"/>
            <w:tcBorders>
              <w:top w:val="single" w:sz="4" w:space="0" w:color="auto"/>
              <w:left w:val="nil"/>
              <w:bottom w:val="nil"/>
              <w:right w:val="nil"/>
            </w:tcBorders>
            <w:shd w:val="clear" w:color="auto" w:fill="auto"/>
            <w:vAlign w:val="bottom"/>
            <w:hideMark/>
          </w:tcPr>
          <w:p w14:paraId="39CFED45" w14:textId="77777777" w:rsidR="00EC597C" w:rsidRPr="00105B15" w:rsidRDefault="00EC597C" w:rsidP="004165D4">
            <w:pPr>
              <w:spacing w:before="40" w:after="40"/>
              <w:rPr>
                <w:color w:val="000000"/>
                <w:sz w:val="18"/>
                <w:szCs w:val="18"/>
                <w:lang w:val="es-ES"/>
              </w:rPr>
            </w:pPr>
            <w:r w:rsidRPr="00105B15">
              <w:rPr>
                <w:sz w:val="18"/>
                <w:szCs w:val="18"/>
                <w:lang w:val="es-ES"/>
              </w:rPr>
              <w:t>Centro Mundial de Vigilancia de la Conservación</w:t>
            </w:r>
          </w:p>
        </w:tc>
        <w:tc>
          <w:tcPr>
            <w:tcW w:w="3544" w:type="dxa"/>
            <w:tcBorders>
              <w:top w:val="single" w:sz="4" w:space="0" w:color="auto"/>
              <w:left w:val="nil"/>
              <w:bottom w:val="nil"/>
              <w:right w:val="nil"/>
            </w:tcBorders>
            <w:shd w:val="clear" w:color="auto" w:fill="auto"/>
            <w:vAlign w:val="bottom"/>
            <w:hideMark/>
          </w:tcPr>
          <w:p w14:paraId="78CE428F" w14:textId="3412B74F" w:rsidR="00EC597C" w:rsidRPr="00105B15" w:rsidRDefault="00EC597C" w:rsidP="004165D4">
            <w:pPr>
              <w:spacing w:before="40" w:after="40"/>
              <w:rPr>
                <w:color w:val="000000"/>
                <w:sz w:val="18"/>
                <w:szCs w:val="18"/>
                <w:lang w:val="es-ES"/>
              </w:rPr>
            </w:pPr>
            <w:r w:rsidRPr="00105B15">
              <w:rPr>
                <w:sz w:val="18"/>
                <w:szCs w:val="18"/>
                <w:lang w:val="es-ES"/>
              </w:rPr>
              <w:t xml:space="preserve">Creación de capacidad y apoyo a Azerbaiyán, Bosnia y Herzegovina, Camboya, el Camerún, Colombia, Etiopía, Granada y </w:t>
            </w:r>
            <w:proofErr w:type="spellStart"/>
            <w:r w:rsidRPr="00105B15">
              <w:rPr>
                <w:sz w:val="18"/>
                <w:szCs w:val="18"/>
                <w:lang w:val="es-ES"/>
              </w:rPr>
              <w:t>Viet</w:t>
            </w:r>
            <w:proofErr w:type="spellEnd"/>
            <w:r w:rsidRPr="00105B15">
              <w:rPr>
                <w:sz w:val="18"/>
                <w:szCs w:val="18"/>
                <w:lang w:val="es-ES"/>
              </w:rPr>
              <w:t xml:space="preserve"> Nam para llevar a cabo evaluaciones de los ecosistemas nacionales y establecer plataformas nacionales </w:t>
            </w:r>
            <w:r w:rsidR="00B92D4A">
              <w:rPr>
                <w:sz w:val="18"/>
                <w:szCs w:val="18"/>
                <w:lang w:val="es-ES"/>
              </w:rPr>
              <w:t>Científico</w:t>
            </w:r>
            <w:r w:rsidR="00B92D4A">
              <w:rPr>
                <w:sz w:val="18"/>
                <w:szCs w:val="18"/>
                <w:lang w:val="es-ES"/>
              </w:rPr>
              <w:noBreakHyphen/>
              <w:t>normativa</w:t>
            </w:r>
            <w:r w:rsidRPr="00105B15">
              <w:rPr>
                <w:sz w:val="18"/>
                <w:szCs w:val="18"/>
                <w:lang w:val="es-ES"/>
              </w:rPr>
              <w:t>s de la IPBES</w:t>
            </w:r>
          </w:p>
        </w:tc>
        <w:tc>
          <w:tcPr>
            <w:tcW w:w="992" w:type="dxa"/>
            <w:tcBorders>
              <w:top w:val="single" w:sz="4" w:space="0" w:color="auto"/>
              <w:left w:val="nil"/>
              <w:bottom w:val="nil"/>
              <w:right w:val="nil"/>
            </w:tcBorders>
            <w:shd w:val="clear" w:color="auto" w:fill="auto"/>
            <w:noWrap/>
            <w:vAlign w:val="bottom"/>
            <w:hideMark/>
          </w:tcPr>
          <w:p w14:paraId="1BDC67A1" w14:textId="3289FEC7" w:rsidR="00EC597C" w:rsidRPr="00105B15" w:rsidRDefault="00EC597C" w:rsidP="004165D4">
            <w:pPr>
              <w:spacing w:before="40" w:after="40"/>
              <w:jc w:val="right"/>
              <w:rPr>
                <w:color w:val="000000"/>
                <w:sz w:val="18"/>
                <w:szCs w:val="18"/>
                <w:lang w:val="es-ES"/>
              </w:rPr>
            </w:pPr>
            <w:r w:rsidRPr="00105B15">
              <w:rPr>
                <w:sz w:val="18"/>
                <w:szCs w:val="18"/>
                <w:lang w:val="es-ES"/>
              </w:rPr>
              <w:t xml:space="preserve">0,4 </w:t>
            </w:r>
          </w:p>
        </w:tc>
      </w:tr>
      <w:tr w:rsidR="00EC597C" w:rsidRPr="00105B15" w14:paraId="52434361" w14:textId="77777777" w:rsidTr="004165D4">
        <w:trPr>
          <w:trHeight w:val="20"/>
          <w:jc w:val="right"/>
        </w:trPr>
        <w:tc>
          <w:tcPr>
            <w:tcW w:w="2268" w:type="dxa"/>
            <w:tcBorders>
              <w:top w:val="nil"/>
              <w:left w:val="nil"/>
              <w:bottom w:val="nil"/>
              <w:right w:val="nil"/>
            </w:tcBorders>
            <w:shd w:val="clear" w:color="auto" w:fill="auto"/>
            <w:vAlign w:val="bottom"/>
          </w:tcPr>
          <w:p w14:paraId="62F33942" w14:textId="77777777" w:rsidR="00EC597C" w:rsidRPr="00105B15" w:rsidRDefault="00EC597C" w:rsidP="004165D4">
            <w:pPr>
              <w:spacing w:before="40" w:after="40"/>
              <w:rPr>
                <w:rFonts w:eastAsia="MS Mincho"/>
                <w:sz w:val="18"/>
                <w:szCs w:val="18"/>
                <w:lang w:val="es-ES"/>
              </w:rPr>
            </w:pPr>
            <w:r w:rsidRPr="00105B15">
              <w:rPr>
                <w:sz w:val="18"/>
                <w:szCs w:val="18"/>
                <w:lang w:val="es-ES"/>
              </w:rPr>
              <w:t xml:space="preserve">Ministerio Federal del Medio Ambiente, la Conservación de la Naturaleza y la Seguridad Nuclear (Alemania)/Iniciativa Internacional para el Clima y </w:t>
            </w:r>
            <w:proofErr w:type="spellStart"/>
            <w:r w:rsidRPr="00105B15">
              <w:rPr>
                <w:sz w:val="18"/>
                <w:szCs w:val="18"/>
                <w:lang w:val="es-ES"/>
              </w:rPr>
              <w:t>SwedBio</w:t>
            </w:r>
            <w:proofErr w:type="spellEnd"/>
            <w:r w:rsidRPr="00105B15">
              <w:rPr>
                <w:sz w:val="18"/>
                <w:szCs w:val="18"/>
                <w:lang w:val="es-ES"/>
              </w:rPr>
              <w:t xml:space="preserve"> (Suecia)</w:t>
            </w:r>
          </w:p>
        </w:tc>
        <w:tc>
          <w:tcPr>
            <w:tcW w:w="1701" w:type="dxa"/>
            <w:tcBorders>
              <w:top w:val="nil"/>
              <w:left w:val="nil"/>
              <w:bottom w:val="nil"/>
              <w:right w:val="nil"/>
            </w:tcBorders>
            <w:shd w:val="clear" w:color="auto" w:fill="auto"/>
            <w:vAlign w:val="bottom"/>
          </w:tcPr>
          <w:p w14:paraId="27E88B18" w14:textId="77777777" w:rsidR="00EC597C" w:rsidRPr="00105B15" w:rsidRDefault="00EC597C" w:rsidP="004165D4">
            <w:pPr>
              <w:spacing w:before="40" w:after="40"/>
              <w:rPr>
                <w:rFonts w:eastAsia="MS Mincho"/>
                <w:sz w:val="18"/>
                <w:szCs w:val="18"/>
                <w:lang w:val="es-ES"/>
              </w:rPr>
            </w:pPr>
            <w:r w:rsidRPr="00105B15">
              <w:rPr>
                <w:sz w:val="18"/>
                <w:szCs w:val="18"/>
                <w:lang w:val="es-ES"/>
              </w:rPr>
              <w:t xml:space="preserve">Ministro de Medio Ambiente y Recursos Naturales (República Dominicana) y PNUD/BES-Net </w:t>
            </w:r>
          </w:p>
        </w:tc>
        <w:tc>
          <w:tcPr>
            <w:tcW w:w="3544" w:type="dxa"/>
            <w:tcBorders>
              <w:top w:val="nil"/>
              <w:left w:val="nil"/>
              <w:bottom w:val="nil"/>
              <w:right w:val="nil"/>
            </w:tcBorders>
            <w:shd w:val="clear" w:color="auto" w:fill="auto"/>
            <w:vAlign w:val="bottom"/>
          </w:tcPr>
          <w:p w14:paraId="1F2CE3B3" w14:textId="77777777" w:rsidR="00EC597C" w:rsidRPr="00105B15" w:rsidRDefault="00EC597C" w:rsidP="004165D4">
            <w:pPr>
              <w:spacing w:before="40" w:after="40"/>
              <w:rPr>
                <w:rFonts w:eastAsia="MS Mincho"/>
                <w:sz w:val="18"/>
                <w:szCs w:val="18"/>
                <w:lang w:val="es-ES"/>
              </w:rPr>
            </w:pPr>
            <w:r w:rsidRPr="00105B15">
              <w:rPr>
                <w:sz w:val="18"/>
                <w:szCs w:val="18"/>
                <w:lang w:val="es-ES"/>
              </w:rPr>
              <w:t>Diálogo tripartito regional del Caribe sobre polinizadores, seguridad alimentaria y resiliencia al cambio climático (República Dominicana) en relación con la evaluación de la polinización de la IPBES</w:t>
            </w:r>
          </w:p>
        </w:tc>
        <w:tc>
          <w:tcPr>
            <w:tcW w:w="992" w:type="dxa"/>
            <w:tcBorders>
              <w:top w:val="nil"/>
              <w:left w:val="nil"/>
              <w:bottom w:val="nil"/>
              <w:right w:val="nil"/>
            </w:tcBorders>
            <w:shd w:val="clear" w:color="auto" w:fill="auto"/>
            <w:noWrap/>
            <w:vAlign w:val="bottom"/>
          </w:tcPr>
          <w:p w14:paraId="1828048D" w14:textId="77777777" w:rsidR="00EC597C" w:rsidRPr="00105B15" w:rsidRDefault="00EC597C" w:rsidP="004165D4">
            <w:pPr>
              <w:spacing w:before="40" w:after="40"/>
              <w:jc w:val="right"/>
              <w:rPr>
                <w:rFonts w:eastAsia="MS Mincho"/>
                <w:sz w:val="18"/>
                <w:szCs w:val="18"/>
                <w:lang w:val="es-ES"/>
              </w:rPr>
            </w:pPr>
            <w:r w:rsidRPr="00105B15">
              <w:rPr>
                <w:sz w:val="18"/>
                <w:szCs w:val="18"/>
                <w:lang w:val="es-ES"/>
              </w:rPr>
              <w:t>0,1</w:t>
            </w:r>
          </w:p>
        </w:tc>
      </w:tr>
      <w:tr w:rsidR="00EC597C" w:rsidRPr="00105B15" w14:paraId="13E3FC26" w14:textId="77777777" w:rsidTr="004165D4">
        <w:trPr>
          <w:trHeight w:val="20"/>
          <w:jc w:val="right"/>
        </w:trPr>
        <w:tc>
          <w:tcPr>
            <w:tcW w:w="2268" w:type="dxa"/>
            <w:tcBorders>
              <w:top w:val="nil"/>
              <w:left w:val="nil"/>
              <w:bottom w:val="nil"/>
              <w:right w:val="nil"/>
            </w:tcBorders>
            <w:shd w:val="clear" w:color="auto" w:fill="auto"/>
            <w:vAlign w:val="bottom"/>
            <w:hideMark/>
          </w:tcPr>
          <w:p w14:paraId="797CB5E1"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lastRenderedPageBreak/>
              <w:t>APN</w:t>
            </w:r>
          </w:p>
        </w:tc>
        <w:tc>
          <w:tcPr>
            <w:tcW w:w="1701" w:type="dxa"/>
            <w:tcBorders>
              <w:top w:val="nil"/>
              <w:left w:val="nil"/>
              <w:bottom w:val="nil"/>
              <w:right w:val="nil"/>
            </w:tcBorders>
            <w:shd w:val="clear" w:color="auto" w:fill="auto"/>
            <w:vAlign w:val="bottom"/>
            <w:hideMark/>
          </w:tcPr>
          <w:p w14:paraId="405A6A2E"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APN</w:t>
            </w:r>
          </w:p>
        </w:tc>
        <w:tc>
          <w:tcPr>
            <w:tcW w:w="3544" w:type="dxa"/>
            <w:tcBorders>
              <w:top w:val="nil"/>
              <w:left w:val="nil"/>
              <w:bottom w:val="nil"/>
              <w:right w:val="nil"/>
            </w:tcBorders>
            <w:shd w:val="clear" w:color="auto" w:fill="auto"/>
            <w:vAlign w:val="bottom"/>
            <w:hideMark/>
          </w:tcPr>
          <w:p w14:paraId="67A840D9"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Proyectos relacionados con la IPBES en Asia y el Pacífico</w:t>
            </w:r>
          </w:p>
        </w:tc>
        <w:tc>
          <w:tcPr>
            <w:tcW w:w="992" w:type="dxa"/>
            <w:tcBorders>
              <w:top w:val="nil"/>
              <w:left w:val="nil"/>
              <w:bottom w:val="nil"/>
              <w:right w:val="nil"/>
            </w:tcBorders>
            <w:shd w:val="clear" w:color="auto" w:fill="auto"/>
            <w:noWrap/>
            <w:vAlign w:val="bottom"/>
            <w:hideMark/>
          </w:tcPr>
          <w:p w14:paraId="3CCCB261" w14:textId="2890A482" w:rsidR="00EC597C" w:rsidRPr="00105B15" w:rsidRDefault="00EC597C" w:rsidP="004165D4">
            <w:pPr>
              <w:keepNext/>
              <w:keepLines/>
              <w:spacing w:before="40" w:after="40"/>
              <w:jc w:val="right"/>
              <w:rPr>
                <w:color w:val="000000"/>
                <w:sz w:val="18"/>
                <w:szCs w:val="18"/>
                <w:lang w:val="es-ES"/>
              </w:rPr>
            </w:pPr>
            <w:r w:rsidRPr="00105B15">
              <w:rPr>
                <w:sz w:val="18"/>
                <w:szCs w:val="18"/>
                <w:lang w:val="es-ES"/>
              </w:rPr>
              <w:t xml:space="preserve">0,6 </w:t>
            </w:r>
          </w:p>
        </w:tc>
      </w:tr>
      <w:tr w:rsidR="00EC597C" w:rsidRPr="00105B15" w14:paraId="4E67AFAA" w14:textId="77777777" w:rsidTr="004165D4">
        <w:trPr>
          <w:trHeight w:val="20"/>
          <w:jc w:val="right"/>
        </w:trPr>
        <w:tc>
          <w:tcPr>
            <w:tcW w:w="2268" w:type="dxa"/>
            <w:tcBorders>
              <w:top w:val="nil"/>
              <w:left w:val="nil"/>
              <w:bottom w:val="nil"/>
              <w:right w:val="nil"/>
            </w:tcBorders>
            <w:shd w:val="clear" w:color="auto" w:fill="auto"/>
            <w:vAlign w:val="bottom"/>
            <w:hideMark/>
          </w:tcPr>
          <w:p w14:paraId="2C4CE72B"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Ministerio de Medio Ambiente (Japón) (Fondo del Japón para la Diversidad Biológica)</w:t>
            </w:r>
          </w:p>
        </w:tc>
        <w:tc>
          <w:tcPr>
            <w:tcW w:w="1701" w:type="dxa"/>
            <w:tcBorders>
              <w:top w:val="nil"/>
              <w:left w:val="nil"/>
              <w:bottom w:val="nil"/>
              <w:right w:val="nil"/>
            </w:tcBorders>
            <w:shd w:val="clear" w:color="auto" w:fill="auto"/>
            <w:vAlign w:val="bottom"/>
            <w:hideMark/>
          </w:tcPr>
          <w:p w14:paraId="1D4D1A4A"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APN e Instituto de Estrategias Ambientales Mundiales</w:t>
            </w:r>
          </w:p>
        </w:tc>
        <w:tc>
          <w:tcPr>
            <w:tcW w:w="3544" w:type="dxa"/>
            <w:tcBorders>
              <w:top w:val="nil"/>
              <w:left w:val="nil"/>
              <w:bottom w:val="nil"/>
              <w:right w:val="nil"/>
            </w:tcBorders>
            <w:shd w:val="clear" w:color="auto" w:fill="auto"/>
            <w:vAlign w:val="bottom"/>
            <w:hideMark/>
          </w:tcPr>
          <w:p w14:paraId="31F64F2B"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Diálogos científico-normativos tras la evaluación regional de la IPBES para Asia y el Pacífico</w:t>
            </w:r>
          </w:p>
        </w:tc>
        <w:tc>
          <w:tcPr>
            <w:tcW w:w="992" w:type="dxa"/>
            <w:tcBorders>
              <w:top w:val="nil"/>
              <w:left w:val="nil"/>
              <w:bottom w:val="single" w:sz="4" w:space="0" w:color="auto"/>
              <w:right w:val="nil"/>
            </w:tcBorders>
            <w:shd w:val="clear" w:color="auto" w:fill="auto"/>
            <w:noWrap/>
            <w:vAlign w:val="bottom"/>
            <w:hideMark/>
          </w:tcPr>
          <w:p w14:paraId="5147E6A2" w14:textId="77777777" w:rsidR="00EC597C" w:rsidRPr="00105B15" w:rsidRDefault="00EC597C" w:rsidP="004165D4">
            <w:pPr>
              <w:keepNext/>
              <w:keepLines/>
              <w:spacing w:before="40" w:after="40"/>
              <w:jc w:val="right"/>
              <w:rPr>
                <w:color w:val="000000"/>
                <w:sz w:val="18"/>
                <w:szCs w:val="18"/>
                <w:lang w:val="es-ES"/>
              </w:rPr>
            </w:pPr>
            <w:r w:rsidRPr="00105B15">
              <w:rPr>
                <w:sz w:val="18"/>
                <w:szCs w:val="18"/>
                <w:lang w:val="es-ES"/>
              </w:rPr>
              <w:t xml:space="preserve">0,5 </w:t>
            </w:r>
          </w:p>
        </w:tc>
      </w:tr>
      <w:tr w:rsidR="00EC597C" w:rsidRPr="00105B15" w14:paraId="4EAEE46F" w14:textId="77777777" w:rsidTr="004165D4">
        <w:trPr>
          <w:trHeight w:val="20"/>
          <w:jc w:val="right"/>
        </w:trPr>
        <w:tc>
          <w:tcPr>
            <w:tcW w:w="2268" w:type="dxa"/>
            <w:tcBorders>
              <w:top w:val="single" w:sz="4" w:space="0" w:color="auto"/>
              <w:left w:val="nil"/>
              <w:bottom w:val="single" w:sz="12" w:space="0" w:color="auto"/>
              <w:right w:val="nil"/>
            </w:tcBorders>
            <w:shd w:val="clear" w:color="auto" w:fill="auto"/>
            <w:noWrap/>
            <w:vAlign w:val="bottom"/>
            <w:hideMark/>
          </w:tcPr>
          <w:p w14:paraId="7ACAEC4A"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Total</w:t>
            </w:r>
          </w:p>
        </w:tc>
        <w:tc>
          <w:tcPr>
            <w:tcW w:w="1701" w:type="dxa"/>
            <w:tcBorders>
              <w:top w:val="single" w:sz="4" w:space="0" w:color="auto"/>
              <w:left w:val="nil"/>
              <w:bottom w:val="single" w:sz="12" w:space="0" w:color="auto"/>
              <w:right w:val="nil"/>
            </w:tcBorders>
            <w:shd w:val="clear" w:color="auto" w:fill="auto"/>
            <w:noWrap/>
            <w:vAlign w:val="bottom"/>
            <w:hideMark/>
          </w:tcPr>
          <w:p w14:paraId="55D7C36D" w14:textId="77777777" w:rsidR="00EC597C" w:rsidRPr="00105B15" w:rsidRDefault="00EC597C" w:rsidP="004165D4">
            <w:pPr>
              <w:spacing w:before="40" w:after="40"/>
              <w:rPr>
                <w:color w:val="000000"/>
                <w:sz w:val="18"/>
                <w:szCs w:val="18"/>
                <w:lang w:val="es-ES"/>
              </w:rPr>
            </w:pPr>
            <w:r w:rsidRPr="00105B15">
              <w:rPr>
                <w:rFonts w:eastAsia="MS Mincho"/>
                <w:color w:val="000000"/>
                <w:sz w:val="18"/>
                <w:szCs w:val="18"/>
                <w:lang w:val="es-ES"/>
              </w:rPr>
              <w:t> </w:t>
            </w:r>
          </w:p>
        </w:tc>
        <w:tc>
          <w:tcPr>
            <w:tcW w:w="3544" w:type="dxa"/>
            <w:tcBorders>
              <w:top w:val="single" w:sz="4" w:space="0" w:color="auto"/>
              <w:left w:val="nil"/>
              <w:bottom w:val="single" w:sz="12" w:space="0" w:color="auto"/>
              <w:right w:val="nil"/>
            </w:tcBorders>
            <w:shd w:val="clear" w:color="auto" w:fill="auto"/>
            <w:noWrap/>
            <w:vAlign w:val="bottom"/>
            <w:hideMark/>
          </w:tcPr>
          <w:p w14:paraId="5170FFD8" w14:textId="77777777" w:rsidR="00EC597C" w:rsidRPr="00105B15" w:rsidRDefault="00EC597C" w:rsidP="004165D4">
            <w:pPr>
              <w:spacing w:before="40" w:after="40"/>
              <w:rPr>
                <w:b/>
                <w:bCs/>
                <w:color w:val="000000"/>
                <w:sz w:val="18"/>
                <w:szCs w:val="18"/>
                <w:lang w:val="es-ES"/>
              </w:rPr>
            </w:pPr>
            <w:r w:rsidRPr="00105B15">
              <w:rPr>
                <w:rFonts w:eastAsia="MS Mincho"/>
                <w:b/>
                <w:bCs/>
                <w:color w:val="000000"/>
                <w:sz w:val="18"/>
                <w:szCs w:val="18"/>
                <w:lang w:val="es-ES"/>
              </w:rPr>
              <w:t> </w:t>
            </w:r>
          </w:p>
        </w:tc>
        <w:tc>
          <w:tcPr>
            <w:tcW w:w="992" w:type="dxa"/>
            <w:tcBorders>
              <w:top w:val="single" w:sz="4" w:space="0" w:color="auto"/>
              <w:left w:val="nil"/>
              <w:bottom w:val="single" w:sz="12" w:space="0" w:color="auto"/>
              <w:right w:val="nil"/>
            </w:tcBorders>
            <w:shd w:val="clear" w:color="auto" w:fill="auto"/>
            <w:noWrap/>
            <w:vAlign w:val="bottom"/>
            <w:hideMark/>
          </w:tcPr>
          <w:p w14:paraId="7713D3BD" w14:textId="77777777" w:rsidR="00EC597C" w:rsidRPr="00105B15" w:rsidRDefault="00EC597C" w:rsidP="004165D4">
            <w:pPr>
              <w:spacing w:before="40" w:after="40"/>
              <w:jc w:val="right"/>
              <w:rPr>
                <w:b/>
                <w:bCs/>
                <w:sz w:val="18"/>
                <w:szCs w:val="18"/>
                <w:lang w:val="es-ES"/>
              </w:rPr>
            </w:pPr>
            <w:r w:rsidRPr="00105B15">
              <w:rPr>
                <w:b/>
                <w:bCs/>
                <w:sz w:val="18"/>
                <w:szCs w:val="18"/>
                <w:lang w:val="es-ES"/>
              </w:rPr>
              <w:t>63,6</w:t>
            </w:r>
          </w:p>
        </w:tc>
      </w:tr>
    </w:tbl>
    <w:p w14:paraId="267E4A05" w14:textId="27A4BC40" w:rsidR="00EC597C" w:rsidRPr="00105B15" w:rsidRDefault="00EC597C" w:rsidP="00EC597C">
      <w:pPr>
        <w:spacing w:before="40"/>
        <w:ind w:left="1247"/>
        <w:rPr>
          <w:rFonts w:eastAsia="MS Mincho"/>
          <w:sz w:val="17"/>
          <w:szCs w:val="17"/>
          <w:lang w:val="es-ES"/>
        </w:rPr>
      </w:pPr>
      <w:r w:rsidRPr="00547689">
        <w:rPr>
          <w:i/>
          <w:iCs/>
          <w:sz w:val="17"/>
          <w:szCs w:val="17"/>
          <w:lang w:val="es-ES"/>
        </w:rPr>
        <w:t>Abreviaciones</w:t>
      </w:r>
      <w:r w:rsidRPr="00105B15">
        <w:rPr>
          <w:sz w:val="17"/>
          <w:szCs w:val="17"/>
          <w:lang w:val="es-ES"/>
        </w:rPr>
        <w:t xml:space="preserve">: APN, Red de Asia y el Pacífico para las Investigaciones sobre el Cambio Mundial; BES-Net, Red de Diversidad Biológica y Servicios de los Ecosistemas; PNUD, Programa de las </w:t>
      </w:r>
      <w:r w:rsidR="0034736D">
        <w:rPr>
          <w:sz w:val="17"/>
          <w:szCs w:val="17"/>
          <w:lang w:val="es-ES"/>
        </w:rPr>
        <w:t>Naciones Unidas</w:t>
      </w:r>
      <w:r w:rsidRPr="00105B15">
        <w:rPr>
          <w:sz w:val="17"/>
          <w:szCs w:val="17"/>
          <w:lang w:val="es-ES"/>
        </w:rPr>
        <w:t xml:space="preserve"> para el Desarrollo.</w:t>
      </w:r>
    </w:p>
    <w:p w14:paraId="55EA7789" w14:textId="3FF4BA48" w:rsidR="00EC597C" w:rsidRPr="00105B15" w:rsidRDefault="00EC597C" w:rsidP="00EC597C">
      <w:pPr>
        <w:keepNext/>
        <w:keepLines/>
        <w:tabs>
          <w:tab w:val="right" w:pos="851"/>
          <w:tab w:val="left" w:pos="1247"/>
          <w:tab w:val="left" w:pos="1814"/>
          <w:tab w:val="left" w:pos="2381"/>
          <w:tab w:val="left" w:pos="2948"/>
          <w:tab w:val="left" w:pos="3515"/>
        </w:tabs>
        <w:suppressAutoHyphens/>
        <w:spacing w:before="240" w:after="120"/>
        <w:ind w:left="1247" w:right="284" w:hanging="1247"/>
        <w:rPr>
          <w:b/>
          <w:sz w:val="28"/>
          <w:szCs w:val="28"/>
          <w:lang w:val="es-ES"/>
        </w:rPr>
      </w:pPr>
      <w:r w:rsidRPr="00105B15">
        <w:rPr>
          <w:sz w:val="28"/>
          <w:szCs w:val="28"/>
          <w:lang w:val="es-ES"/>
        </w:rPr>
        <w:tab/>
      </w:r>
      <w:r w:rsidRPr="00105B15">
        <w:rPr>
          <w:b/>
          <w:sz w:val="28"/>
          <w:szCs w:val="28"/>
          <w:lang w:val="es-ES"/>
        </w:rPr>
        <w:t>II.</w:t>
      </w:r>
      <w:r w:rsidRPr="00105B15">
        <w:rPr>
          <w:b/>
          <w:sz w:val="28"/>
          <w:szCs w:val="28"/>
          <w:lang w:val="es-ES"/>
        </w:rPr>
        <w:tab/>
        <w:t>Gastos finales para 2017</w:t>
      </w:r>
    </w:p>
    <w:p w14:paraId="1EF894D1" w14:textId="77777777" w:rsidR="00EC597C" w:rsidRPr="00FB57BA" w:rsidRDefault="00EC597C" w:rsidP="00EC597C">
      <w:pPr>
        <w:numPr>
          <w:ilvl w:val="0"/>
          <w:numId w:val="7"/>
        </w:numPr>
        <w:spacing w:after="120"/>
        <w:rPr>
          <w:rFonts w:eastAsia="Gulim"/>
          <w:sz w:val="20"/>
          <w:szCs w:val="20"/>
          <w:lang w:val="es-ES"/>
        </w:rPr>
      </w:pPr>
      <w:r w:rsidRPr="00FB57BA">
        <w:rPr>
          <w:sz w:val="20"/>
          <w:szCs w:val="20"/>
          <w:lang w:val="es-ES"/>
        </w:rPr>
        <w:t xml:space="preserve">En el cuadro 5 se comparan los gastos finales correspondientes a 2017, al 31 de diciembre de 2017, con el presupuesto de 8.732.772 dólares aprobado para ese año por el Plenario en su quinto período de sesiones (decisión IPBES-5/6). </w:t>
      </w:r>
    </w:p>
    <w:p w14:paraId="4A6FAABB" w14:textId="3B27C361" w:rsidR="00EC597C" w:rsidRPr="00FB57BA" w:rsidRDefault="00EC597C" w:rsidP="00EC597C">
      <w:pPr>
        <w:tabs>
          <w:tab w:val="left" w:pos="1247"/>
          <w:tab w:val="left" w:pos="1814"/>
          <w:tab w:val="left" w:pos="2381"/>
          <w:tab w:val="left" w:pos="2948"/>
          <w:tab w:val="left" w:pos="3515"/>
        </w:tabs>
        <w:spacing w:after="40"/>
        <w:ind w:left="1247"/>
        <w:rPr>
          <w:b/>
          <w:sz w:val="20"/>
          <w:szCs w:val="20"/>
          <w:lang w:val="es-ES"/>
        </w:rPr>
      </w:pPr>
      <w:r w:rsidRPr="00FB57BA">
        <w:rPr>
          <w:sz w:val="20"/>
          <w:szCs w:val="20"/>
          <w:lang w:val="es-ES"/>
        </w:rPr>
        <w:t>Cuadro 5</w:t>
      </w:r>
      <w:r w:rsidR="00105B15">
        <w:rPr>
          <w:sz w:val="20"/>
          <w:szCs w:val="20"/>
          <w:lang w:val="es-ES"/>
        </w:rPr>
        <w:br/>
      </w:r>
      <w:r w:rsidRPr="00FB57BA">
        <w:rPr>
          <w:b/>
          <w:bCs/>
          <w:sz w:val="20"/>
          <w:szCs w:val="20"/>
          <w:lang w:val="es-ES"/>
        </w:rPr>
        <w:t>Gastos finales para 2017</w:t>
      </w:r>
      <w:r w:rsidRPr="00FB57BA">
        <w:rPr>
          <w:sz w:val="20"/>
          <w:szCs w:val="20"/>
          <w:lang w:val="es-ES"/>
        </w:rPr>
        <w:t xml:space="preserve"> </w:t>
      </w:r>
    </w:p>
    <w:p w14:paraId="38F5958F" w14:textId="77777777" w:rsidR="00EC597C" w:rsidRPr="00105B15" w:rsidRDefault="00EC597C" w:rsidP="00EC597C">
      <w:pPr>
        <w:tabs>
          <w:tab w:val="left" w:pos="1247"/>
          <w:tab w:val="left" w:pos="1814"/>
          <w:tab w:val="left" w:pos="2381"/>
          <w:tab w:val="left" w:pos="2948"/>
          <w:tab w:val="left" w:pos="3515"/>
        </w:tabs>
        <w:spacing w:after="40"/>
        <w:ind w:left="1247"/>
        <w:rPr>
          <w:sz w:val="18"/>
          <w:szCs w:val="18"/>
          <w:lang w:val="es-ES"/>
        </w:rPr>
      </w:pPr>
      <w:r w:rsidRPr="00105B15">
        <w:rPr>
          <w:sz w:val="18"/>
          <w:szCs w:val="18"/>
          <w:lang w:val="es-ES"/>
        </w:rPr>
        <w:t xml:space="preserve">(en dólares de los Estados Unidos) </w:t>
      </w:r>
    </w:p>
    <w:tbl>
      <w:tblPr>
        <w:tblW w:w="8363" w:type="dxa"/>
        <w:jc w:val="right"/>
        <w:tblLayout w:type="fixed"/>
        <w:tblLook w:val="04A0" w:firstRow="1" w:lastRow="0" w:firstColumn="1" w:lastColumn="0" w:noHBand="0" w:noVBand="1"/>
      </w:tblPr>
      <w:tblGrid>
        <w:gridCol w:w="4671"/>
        <w:gridCol w:w="1274"/>
        <w:gridCol w:w="1099"/>
        <w:gridCol w:w="1319"/>
      </w:tblGrid>
      <w:tr w:rsidR="00EC597C" w:rsidRPr="00105B15" w14:paraId="1D078790" w14:textId="77777777" w:rsidTr="004165D4">
        <w:trPr>
          <w:trHeight w:val="20"/>
          <w:tblHeader/>
          <w:jc w:val="right"/>
        </w:trPr>
        <w:tc>
          <w:tcPr>
            <w:tcW w:w="4871" w:type="dxa"/>
            <w:tcBorders>
              <w:top w:val="single" w:sz="4" w:space="0" w:color="auto"/>
              <w:left w:val="nil"/>
              <w:bottom w:val="single" w:sz="12" w:space="0" w:color="auto"/>
              <w:right w:val="nil"/>
            </w:tcBorders>
            <w:shd w:val="clear" w:color="auto" w:fill="auto"/>
            <w:noWrap/>
            <w:vAlign w:val="bottom"/>
            <w:hideMark/>
          </w:tcPr>
          <w:p w14:paraId="40776FAF" w14:textId="77777777" w:rsidR="00EC597C" w:rsidRPr="00105B15" w:rsidRDefault="00EC597C" w:rsidP="004165D4">
            <w:pPr>
              <w:spacing w:before="40" w:after="40"/>
              <w:rPr>
                <w:i/>
                <w:iCs/>
                <w:color w:val="000000"/>
                <w:sz w:val="18"/>
                <w:szCs w:val="18"/>
                <w:lang w:val="es-ES"/>
              </w:rPr>
            </w:pPr>
            <w:bookmarkStart w:id="7" w:name="RANGE!A1:D50"/>
            <w:r w:rsidRPr="00105B15">
              <w:rPr>
                <w:i/>
                <w:iCs/>
                <w:sz w:val="18"/>
                <w:szCs w:val="18"/>
                <w:lang w:val="es-ES"/>
              </w:rPr>
              <w:t>Partida presupuestaria</w:t>
            </w:r>
            <w:bookmarkEnd w:id="7"/>
          </w:p>
        </w:tc>
        <w:tc>
          <w:tcPr>
            <w:tcW w:w="1321" w:type="dxa"/>
            <w:tcBorders>
              <w:top w:val="single" w:sz="4" w:space="0" w:color="auto"/>
              <w:left w:val="nil"/>
              <w:bottom w:val="single" w:sz="12" w:space="0" w:color="auto"/>
              <w:right w:val="nil"/>
            </w:tcBorders>
            <w:shd w:val="clear" w:color="auto" w:fill="auto"/>
            <w:vAlign w:val="bottom"/>
            <w:hideMark/>
          </w:tcPr>
          <w:p w14:paraId="41045328" w14:textId="77777777" w:rsidR="00EC597C" w:rsidRPr="00105B15" w:rsidRDefault="00EC597C" w:rsidP="004165D4">
            <w:pPr>
              <w:spacing w:before="40" w:after="40"/>
              <w:jc w:val="center"/>
              <w:rPr>
                <w:i/>
                <w:iCs/>
                <w:color w:val="000000"/>
                <w:sz w:val="18"/>
                <w:szCs w:val="18"/>
                <w:lang w:val="es-ES"/>
              </w:rPr>
            </w:pPr>
            <w:r w:rsidRPr="00105B15">
              <w:rPr>
                <w:i/>
                <w:iCs/>
                <w:sz w:val="18"/>
                <w:szCs w:val="18"/>
                <w:lang w:val="es-ES"/>
              </w:rPr>
              <w:t>2017 presupuesto aprobado</w:t>
            </w:r>
          </w:p>
        </w:tc>
        <w:tc>
          <w:tcPr>
            <w:tcW w:w="1138" w:type="dxa"/>
            <w:tcBorders>
              <w:top w:val="single" w:sz="4" w:space="0" w:color="auto"/>
              <w:left w:val="nil"/>
              <w:bottom w:val="single" w:sz="12" w:space="0" w:color="auto"/>
              <w:right w:val="nil"/>
            </w:tcBorders>
            <w:shd w:val="clear" w:color="auto" w:fill="auto"/>
            <w:vAlign w:val="bottom"/>
            <w:hideMark/>
          </w:tcPr>
          <w:p w14:paraId="5DF7036A" w14:textId="0C0787C4" w:rsidR="00EC597C" w:rsidRPr="00105B15" w:rsidRDefault="00EC597C" w:rsidP="004165D4">
            <w:pPr>
              <w:spacing w:before="40" w:after="40"/>
              <w:jc w:val="center"/>
              <w:rPr>
                <w:i/>
                <w:iCs/>
                <w:color w:val="000000"/>
                <w:sz w:val="18"/>
                <w:szCs w:val="18"/>
                <w:lang w:val="es-ES"/>
              </w:rPr>
            </w:pPr>
            <w:r w:rsidRPr="00105B15">
              <w:rPr>
                <w:i/>
                <w:iCs/>
                <w:sz w:val="18"/>
                <w:szCs w:val="18"/>
                <w:lang w:val="es-ES"/>
              </w:rPr>
              <w:t xml:space="preserve">Gastos </w:t>
            </w:r>
            <w:r w:rsidR="00105B15">
              <w:rPr>
                <w:i/>
                <w:iCs/>
                <w:sz w:val="18"/>
                <w:szCs w:val="18"/>
                <w:lang w:val="es-ES"/>
              </w:rPr>
              <w:br/>
            </w:r>
            <w:r w:rsidRPr="00105B15">
              <w:rPr>
                <w:i/>
                <w:iCs/>
                <w:sz w:val="18"/>
                <w:szCs w:val="18"/>
                <w:lang w:val="es-ES"/>
              </w:rPr>
              <w:t>en 2017</w:t>
            </w:r>
          </w:p>
        </w:tc>
        <w:tc>
          <w:tcPr>
            <w:tcW w:w="1368" w:type="dxa"/>
            <w:tcBorders>
              <w:top w:val="single" w:sz="4" w:space="0" w:color="auto"/>
              <w:left w:val="nil"/>
              <w:bottom w:val="single" w:sz="12" w:space="0" w:color="auto"/>
              <w:right w:val="nil"/>
            </w:tcBorders>
            <w:shd w:val="clear" w:color="auto" w:fill="auto"/>
            <w:vAlign w:val="bottom"/>
            <w:hideMark/>
          </w:tcPr>
          <w:p w14:paraId="684AEA33" w14:textId="77777777" w:rsidR="00EC597C" w:rsidRPr="00105B15" w:rsidRDefault="00EC597C" w:rsidP="004165D4">
            <w:pPr>
              <w:spacing w:before="40" w:after="40"/>
              <w:jc w:val="center"/>
              <w:rPr>
                <w:i/>
                <w:iCs/>
                <w:color w:val="000000"/>
                <w:sz w:val="18"/>
                <w:szCs w:val="18"/>
                <w:lang w:val="es-ES"/>
              </w:rPr>
            </w:pPr>
            <w:r w:rsidRPr="00105B15">
              <w:rPr>
                <w:i/>
                <w:iCs/>
                <w:sz w:val="18"/>
                <w:szCs w:val="18"/>
                <w:lang w:val="es-ES"/>
              </w:rPr>
              <w:t>Saldo</w:t>
            </w:r>
          </w:p>
        </w:tc>
      </w:tr>
      <w:tr w:rsidR="00EC597C" w:rsidRPr="0040461B" w14:paraId="03CFEB0D" w14:textId="77777777" w:rsidTr="004165D4">
        <w:trPr>
          <w:trHeight w:val="20"/>
          <w:jc w:val="right"/>
        </w:trPr>
        <w:tc>
          <w:tcPr>
            <w:tcW w:w="4871" w:type="dxa"/>
            <w:tcBorders>
              <w:top w:val="single" w:sz="12" w:space="0" w:color="auto"/>
              <w:left w:val="nil"/>
              <w:right w:val="nil"/>
            </w:tcBorders>
            <w:shd w:val="clear" w:color="auto" w:fill="auto"/>
            <w:noWrap/>
            <w:vAlign w:val="bottom"/>
            <w:hideMark/>
          </w:tcPr>
          <w:p w14:paraId="44E85B68"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1. Reuniones de los órganos de la IPBES</w:t>
            </w:r>
          </w:p>
        </w:tc>
        <w:tc>
          <w:tcPr>
            <w:tcW w:w="1321" w:type="dxa"/>
            <w:tcBorders>
              <w:top w:val="single" w:sz="12" w:space="0" w:color="auto"/>
              <w:left w:val="nil"/>
              <w:right w:val="nil"/>
            </w:tcBorders>
            <w:shd w:val="clear" w:color="auto" w:fill="auto"/>
            <w:noWrap/>
            <w:vAlign w:val="bottom"/>
            <w:hideMark/>
          </w:tcPr>
          <w:p w14:paraId="2107722F" w14:textId="77777777" w:rsidR="00EC597C" w:rsidRPr="00105B15" w:rsidRDefault="00EC597C" w:rsidP="004165D4">
            <w:pPr>
              <w:spacing w:before="40" w:after="40"/>
              <w:rPr>
                <w:b/>
                <w:bCs/>
                <w:color w:val="000000"/>
                <w:sz w:val="18"/>
                <w:szCs w:val="18"/>
                <w:lang w:val="es-ES" w:eastAsia="en-GB"/>
              </w:rPr>
            </w:pPr>
          </w:p>
        </w:tc>
        <w:tc>
          <w:tcPr>
            <w:tcW w:w="1138" w:type="dxa"/>
            <w:tcBorders>
              <w:top w:val="single" w:sz="12" w:space="0" w:color="auto"/>
              <w:left w:val="nil"/>
              <w:right w:val="nil"/>
            </w:tcBorders>
            <w:shd w:val="clear" w:color="auto" w:fill="auto"/>
            <w:noWrap/>
            <w:vAlign w:val="bottom"/>
            <w:hideMark/>
          </w:tcPr>
          <w:p w14:paraId="35B440E7" w14:textId="77777777" w:rsidR="00EC597C" w:rsidRPr="00105B15" w:rsidRDefault="00EC597C" w:rsidP="004165D4">
            <w:pPr>
              <w:spacing w:before="40" w:after="40"/>
              <w:jc w:val="center"/>
              <w:rPr>
                <w:sz w:val="18"/>
                <w:szCs w:val="18"/>
                <w:lang w:val="es-ES" w:eastAsia="en-GB"/>
              </w:rPr>
            </w:pPr>
          </w:p>
        </w:tc>
        <w:tc>
          <w:tcPr>
            <w:tcW w:w="1368" w:type="dxa"/>
            <w:tcBorders>
              <w:top w:val="single" w:sz="12" w:space="0" w:color="auto"/>
              <w:left w:val="nil"/>
              <w:right w:val="nil"/>
            </w:tcBorders>
            <w:shd w:val="clear" w:color="auto" w:fill="auto"/>
            <w:noWrap/>
            <w:vAlign w:val="bottom"/>
            <w:hideMark/>
          </w:tcPr>
          <w:p w14:paraId="5F2AB0DD" w14:textId="77777777" w:rsidR="00EC597C" w:rsidRPr="00105B15" w:rsidRDefault="00EC597C" w:rsidP="004165D4">
            <w:pPr>
              <w:spacing w:before="40" w:after="40"/>
              <w:jc w:val="right"/>
              <w:rPr>
                <w:sz w:val="18"/>
                <w:szCs w:val="18"/>
                <w:lang w:val="es-ES" w:eastAsia="en-GB"/>
              </w:rPr>
            </w:pPr>
          </w:p>
        </w:tc>
      </w:tr>
      <w:tr w:rsidR="00EC597C" w:rsidRPr="0040461B" w14:paraId="00A46BDB" w14:textId="77777777" w:rsidTr="004165D4">
        <w:trPr>
          <w:trHeight w:val="20"/>
          <w:jc w:val="right"/>
        </w:trPr>
        <w:tc>
          <w:tcPr>
            <w:tcW w:w="4871" w:type="dxa"/>
            <w:tcBorders>
              <w:left w:val="nil"/>
              <w:right w:val="nil"/>
            </w:tcBorders>
            <w:shd w:val="clear" w:color="auto" w:fill="auto"/>
            <w:noWrap/>
            <w:vAlign w:val="bottom"/>
            <w:hideMark/>
          </w:tcPr>
          <w:p w14:paraId="5A790040"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1.1 Períodos de sesiones del Plenario</w:t>
            </w:r>
            <w:r w:rsidRPr="00105B15">
              <w:rPr>
                <w:sz w:val="18"/>
                <w:szCs w:val="18"/>
                <w:lang w:val="es-ES"/>
              </w:rPr>
              <w:t xml:space="preserve"> </w:t>
            </w:r>
          </w:p>
        </w:tc>
        <w:tc>
          <w:tcPr>
            <w:tcW w:w="1321" w:type="dxa"/>
            <w:tcBorders>
              <w:left w:val="nil"/>
              <w:right w:val="nil"/>
            </w:tcBorders>
            <w:shd w:val="clear" w:color="auto" w:fill="auto"/>
            <w:noWrap/>
            <w:vAlign w:val="bottom"/>
            <w:hideMark/>
          </w:tcPr>
          <w:p w14:paraId="6F0B8FBB" w14:textId="77777777" w:rsidR="00EC597C" w:rsidRPr="00105B15" w:rsidRDefault="00EC597C" w:rsidP="004165D4">
            <w:pPr>
              <w:spacing w:before="40" w:after="40"/>
              <w:rPr>
                <w:b/>
                <w:bCs/>
                <w:color w:val="000000"/>
                <w:sz w:val="18"/>
                <w:szCs w:val="18"/>
                <w:lang w:val="es-ES" w:eastAsia="en-GB"/>
              </w:rPr>
            </w:pPr>
          </w:p>
        </w:tc>
        <w:tc>
          <w:tcPr>
            <w:tcW w:w="1138" w:type="dxa"/>
            <w:tcBorders>
              <w:left w:val="nil"/>
              <w:right w:val="nil"/>
            </w:tcBorders>
            <w:shd w:val="clear" w:color="auto" w:fill="auto"/>
            <w:noWrap/>
            <w:vAlign w:val="bottom"/>
            <w:hideMark/>
          </w:tcPr>
          <w:p w14:paraId="2995FC22" w14:textId="77777777" w:rsidR="00EC597C" w:rsidRPr="00105B15" w:rsidRDefault="00EC597C" w:rsidP="004165D4">
            <w:pPr>
              <w:spacing w:before="40" w:after="40"/>
              <w:jc w:val="center"/>
              <w:rPr>
                <w:sz w:val="18"/>
                <w:szCs w:val="18"/>
                <w:lang w:val="es-ES" w:eastAsia="en-GB"/>
              </w:rPr>
            </w:pPr>
          </w:p>
        </w:tc>
        <w:tc>
          <w:tcPr>
            <w:tcW w:w="1368" w:type="dxa"/>
            <w:tcBorders>
              <w:left w:val="nil"/>
              <w:right w:val="nil"/>
            </w:tcBorders>
            <w:shd w:val="clear" w:color="auto" w:fill="auto"/>
            <w:noWrap/>
            <w:vAlign w:val="bottom"/>
            <w:hideMark/>
          </w:tcPr>
          <w:p w14:paraId="79F68049" w14:textId="77777777" w:rsidR="00EC597C" w:rsidRPr="00105B15" w:rsidRDefault="00EC597C" w:rsidP="004165D4">
            <w:pPr>
              <w:spacing w:before="40" w:after="40"/>
              <w:jc w:val="right"/>
              <w:rPr>
                <w:sz w:val="18"/>
                <w:szCs w:val="18"/>
                <w:lang w:val="es-ES" w:eastAsia="en-GB"/>
              </w:rPr>
            </w:pPr>
          </w:p>
        </w:tc>
      </w:tr>
      <w:tr w:rsidR="00EC597C" w:rsidRPr="00105B15" w14:paraId="6283E72E" w14:textId="77777777" w:rsidTr="004165D4">
        <w:trPr>
          <w:trHeight w:val="20"/>
          <w:jc w:val="right"/>
        </w:trPr>
        <w:tc>
          <w:tcPr>
            <w:tcW w:w="4871" w:type="dxa"/>
            <w:tcBorders>
              <w:left w:val="nil"/>
              <w:bottom w:val="nil"/>
              <w:right w:val="nil"/>
            </w:tcBorders>
            <w:shd w:val="clear" w:color="auto" w:fill="auto"/>
            <w:noWrap/>
            <w:vAlign w:val="bottom"/>
            <w:hideMark/>
          </w:tcPr>
          <w:p w14:paraId="3ECA636F" w14:textId="77777777" w:rsidR="00EC597C" w:rsidRPr="00105B15" w:rsidRDefault="00EC597C" w:rsidP="004165D4">
            <w:pPr>
              <w:spacing w:before="40" w:after="40"/>
              <w:ind w:left="227"/>
              <w:rPr>
                <w:color w:val="000000"/>
                <w:sz w:val="18"/>
                <w:szCs w:val="18"/>
                <w:lang w:val="es-ES"/>
              </w:rPr>
            </w:pPr>
            <w:r w:rsidRPr="00105B15">
              <w:rPr>
                <w:sz w:val="18"/>
                <w:szCs w:val="18"/>
                <w:lang w:val="es-ES"/>
              </w:rPr>
              <w:t xml:space="preserve">Gastos de viaje de los participantes en el quinto período de sesiones del Plenario (viajes y dietas) </w:t>
            </w:r>
          </w:p>
        </w:tc>
        <w:tc>
          <w:tcPr>
            <w:tcW w:w="1321" w:type="dxa"/>
            <w:tcBorders>
              <w:left w:val="nil"/>
              <w:bottom w:val="nil"/>
              <w:right w:val="nil"/>
            </w:tcBorders>
            <w:shd w:val="clear" w:color="auto" w:fill="auto"/>
            <w:noWrap/>
            <w:vAlign w:val="bottom"/>
            <w:hideMark/>
          </w:tcPr>
          <w:p w14:paraId="75557FF9" w14:textId="77777777" w:rsidR="00EC597C" w:rsidRPr="00105B15" w:rsidRDefault="00EC597C" w:rsidP="004165D4">
            <w:pPr>
              <w:spacing w:before="40" w:after="40"/>
              <w:jc w:val="right"/>
              <w:rPr>
                <w:color w:val="000000"/>
                <w:sz w:val="18"/>
                <w:szCs w:val="18"/>
                <w:lang w:val="es-ES"/>
              </w:rPr>
            </w:pPr>
            <w:r w:rsidRPr="00105B15">
              <w:rPr>
                <w:sz w:val="18"/>
                <w:szCs w:val="18"/>
                <w:lang w:val="es-ES"/>
              </w:rPr>
              <w:t>500 000</w:t>
            </w:r>
          </w:p>
        </w:tc>
        <w:tc>
          <w:tcPr>
            <w:tcW w:w="1138" w:type="dxa"/>
            <w:tcBorders>
              <w:left w:val="nil"/>
              <w:bottom w:val="nil"/>
              <w:right w:val="nil"/>
            </w:tcBorders>
            <w:shd w:val="clear" w:color="auto" w:fill="auto"/>
            <w:noWrap/>
            <w:vAlign w:val="bottom"/>
            <w:hideMark/>
          </w:tcPr>
          <w:p w14:paraId="6C1B7947" w14:textId="77777777" w:rsidR="00EC597C" w:rsidRPr="00105B15" w:rsidRDefault="00EC597C" w:rsidP="004165D4">
            <w:pPr>
              <w:spacing w:before="40" w:after="40"/>
              <w:jc w:val="right"/>
              <w:rPr>
                <w:color w:val="000000"/>
                <w:sz w:val="18"/>
                <w:szCs w:val="18"/>
                <w:lang w:val="es-ES"/>
              </w:rPr>
            </w:pPr>
            <w:r w:rsidRPr="00105B15">
              <w:rPr>
                <w:sz w:val="18"/>
                <w:szCs w:val="18"/>
                <w:lang w:val="es-ES"/>
              </w:rPr>
              <w:t>276 518</w:t>
            </w:r>
          </w:p>
        </w:tc>
        <w:tc>
          <w:tcPr>
            <w:tcW w:w="1368" w:type="dxa"/>
            <w:tcBorders>
              <w:left w:val="nil"/>
              <w:bottom w:val="nil"/>
              <w:right w:val="nil"/>
            </w:tcBorders>
            <w:shd w:val="clear" w:color="auto" w:fill="auto"/>
            <w:noWrap/>
            <w:vAlign w:val="bottom"/>
            <w:hideMark/>
          </w:tcPr>
          <w:p w14:paraId="75088284" w14:textId="77777777" w:rsidR="00EC597C" w:rsidRPr="00105B15" w:rsidRDefault="00EC597C" w:rsidP="004165D4">
            <w:pPr>
              <w:spacing w:before="40" w:after="40"/>
              <w:jc w:val="right"/>
              <w:rPr>
                <w:color w:val="000000"/>
                <w:sz w:val="18"/>
                <w:szCs w:val="18"/>
                <w:lang w:val="es-ES"/>
              </w:rPr>
            </w:pPr>
            <w:r w:rsidRPr="00105B15">
              <w:rPr>
                <w:sz w:val="18"/>
                <w:szCs w:val="18"/>
                <w:lang w:val="es-ES"/>
              </w:rPr>
              <w:t>223 482</w:t>
            </w:r>
          </w:p>
        </w:tc>
      </w:tr>
      <w:tr w:rsidR="00EC597C" w:rsidRPr="00105B15" w14:paraId="35B9C8BD"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7948B8D5" w14:textId="77777777" w:rsidR="00EC597C" w:rsidRPr="00105B15" w:rsidRDefault="00EC597C" w:rsidP="004165D4">
            <w:pPr>
              <w:spacing w:before="40" w:after="40"/>
              <w:ind w:left="227"/>
              <w:rPr>
                <w:color w:val="000000"/>
                <w:sz w:val="18"/>
                <w:szCs w:val="18"/>
                <w:lang w:val="es-ES"/>
              </w:rPr>
            </w:pPr>
            <w:r w:rsidRPr="00105B15">
              <w:rPr>
                <w:sz w:val="18"/>
                <w:szCs w:val="18"/>
                <w:lang w:val="es-ES"/>
              </w:rPr>
              <w:t>Servicios de conferencias (traducción, edición e interpretación)</w:t>
            </w:r>
          </w:p>
        </w:tc>
        <w:tc>
          <w:tcPr>
            <w:tcW w:w="1321" w:type="dxa"/>
            <w:tcBorders>
              <w:top w:val="nil"/>
              <w:left w:val="nil"/>
              <w:bottom w:val="nil"/>
              <w:right w:val="nil"/>
            </w:tcBorders>
            <w:shd w:val="clear" w:color="auto" w:fill="auto"/>
            <w:noWrap/>
            <w:vAlign w:val="bottom"/>
            <w:hideMark/>
          </w:tcPr>
          <w:p w14:paraId="75E7BD82" w14:textId="77777777" w:rsidR="00EC597C" w:rsidRPr="00105B15" w:rsidRDefault="00EC597C" w:rsidP="004165D4">
            <w:pPr>
              <w:spacing w:before="40" w:after="40"/>
              <w:jc w:val="right"/>
              <w:rPr>
                <w:color w:val="000000"/>
                <w:sz w:val="18"/>
                <w:szCs w:val="18"/>
                <w:lang w:val="es-ES"/>
              </w:rPr>
            </w:pPr>
            <w:r w:rsidRPr="00105B15">
              <w:rPr>
                <w:sz w:val="18"/>
                <w:szCs w:val="18"/>
                <w:lang w:val="es-ES"/>
              </w:rPr>
              <w:t>830 000</w:t>
            </w:r>
          </w:p>
        </w:tc>
        <w:tc>
          <w:tcPr>
            <w:tcW w:w="1138" w:type="dxa"/>
            <w:tcBorders>
              <w:top w:val="nil"/>
              <w:left w:val="nil"/>
              <w:bottom w:val="nil"/>
              <w:right w:val="nil"/>
            </w:tcBorders>
            <w:shd w:val="clear" w:color="auto" w:fill="auto"/>
            <w:noWrap/>
            <w:vAlign w:val="bottom"/>
            <w:hideMark/>
          </w:tcPr>
          <w:p w14:paraId="565E276D" w14:textId="77777777" w:rsidR="00EC597C" w:rsidRPr="00105B15" w:rsidRDefault="00EC597C" w:rsidP="004165D4">
            <w:pPr>
              <w:spacing w:before="40" w:after="40"/>
              <w:jc w:val="right"/>
              <w:rPr>
                <w:color w:val="000000"/>
                <w:sz w:val="18"/>
                <w:szCs w:val="18"/>
                <w:lang w:val="es-ES"/>
              </w:rPr>
            </w:pPr>
            <w:r w:rsidRPr="00105B15">
              <w:rPr>
                <w:sz w:val="18"/>
                <w:szCs w:val="18"/>
                <w:lang w:val="es-ES"/>
              </w:rPr>
              <w:t>514 273</w:t>
            </w:r>
          </w:p>
        </w:tc>
        <w:tc>
          <w:tcPr>
            <w:tcW w:w="1368" w:type="dxa"/>
            <w:tcBorders>
              <w:top w:val="nil"/>
              <w:left w:val="nil"/>
              <w:bottom w:val="nil"/>
              <w:right w:val="nil"/>
            </w:tcBorders>
            <w:shd w:val="clear" w:color="auto" w:fill="auto"/>
            <w:noWrap/>
            <w:vAlign w:val="bottom"/>
            <w:hideMark/>
          </w:tcPr>
          <w:p w14:paraId="751B5C88" w14:textId="77777777" w:rsidR="00EC597C" w:rsidRPr="00105B15" w:rsidRDefault="00EC597C" w:rsidP="004165D4">
            <w:pPr>
              <w:spacing w:before="40" w:after="40"/>
              <w:jc w:val="right"/>
              <w:rPr>
                <w:color w:val="000000"/>
                <w:sz w:val="18"/>
                <w:szCs w:val="18"/>
                <w:lang w:val="es-ES"/>
              </w:rPr>
            </w:pPr>
            <w:r w:rsidRPr="00105B15">
              <w:rPr>
                <w:sz w:val="18"/>
                <w:szCs w:val="18"/>
                <w:lang w:val="es-ES"/>
              </w:rPr>
              <w:t>315 727</w:t>
            </w:r>
          </w:p>
        </w:tc>
      </w:tr>
      <w:tr w:rsidR="00EC597C" w:rsidRPr="00105B15" w14:paraId="14B09040"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3356D3E7" w14:textId="77777777" w:rsidR="00EC597C" w:rsidRPr="00105B15" w:rsidRDefault="00EC597C" w:rsidP="004165D4">
            <w:pPr>
              <w:spacing w:before="40" w:after="40"/>
              <w:ind w:left="227"/>
              <w:rPr>
                <w:color w:val="000000"/>
                <w:sz w:val="18"/>
                <w:szCs w:val="18"/>
                <w:lang w:val="es-ES"/>
              </w:rPr>
            </w:pPr>
            <w:r w:rsidRPr="00105B15">
              <w:rPr>
                <w:sz w:val="18"/>
                <w:szCs w:val="18"/>
                <w:lang w:val="es-ES"/>
              </w:rPr>
              <w:t>Servicios de presentación de informes</w:t>
            </w:r>
          </w:p>
        </w:tc>
        <w:tc>
          <w:tcPr>
            <w:tcW w:w="1321" w:type="dxa"/>
            <w:tcBorders>
              <w:top w:val="nil"/>
              <w:left w:val="nil"/>
              <w:bottom w:val="nil"/>
              <w:right w:val="nil"/>
            </w:tcBorders>
            <w:shd w:val="clear" w:color="auto" w:fill="auto"/>
            <w:noWrap/>
            <w:vAlign w:val="bottom"/>
            <w:hideMark/>
          </w:tcPr>
          <w:p w14:paraId="250C0535" w14:textId="77777777" w:rsidR="00EC597C" w:rsidRPr="00105B15" w:rsidRDefault="00EC597C" w:rsidP="004165D4">
            <w:pPr>
              <w:spacing w:before="40" w:after="40"/>
              <w:jc w:val="right"/>
              <w:rPr>
                <w:color w:val="000000"/>
                <w:sz w:val="18"/>
                <w:szCs w:val="18"/>
                <w:lang w:val="es-ES"/>
              </w:rPr>
            </w:pPr>
            <w:r w:rsidRPr="00105B15">
              <w:rPr>
                <w:sz w:val="18"/>
                <w:szCs w:val="18"/>
                <w:lang w:val="es-ES"/>
              </w:rPr>
              <w:t>65 000</w:t>
            </w:r>
          </w:p>
        </w:tc>
        <w:tc>
          <w:tcPr>
            <w:tcW w:w="1138" w:type="dxa"/>
            <w:tcBorders>
              <w:top w:val="nil"/>
              <w:left w:val="nil"/>
              <w:bottom w:val="nil"/>
              <w:right w:val="nil"/>
            </w:tcBorders>
            <w:shd w:val="clear" w:color="auto" w:fill="auto"/>
            <w:noWrap/>
            <w:vAlign w:val="bottom"/>
            <w:hideMark/>
          </w:tcPr>
          <w:p w14:paraId="5930963F" w14:textId="77777777" w:rsidR="00EC597C" w:rsidRPr="00105B15" w:rsidRDefault="00EC597C" w:rsidP="004165D4">
            <w:pPr>
              <w:spacing w:before="40" w:after="40"/>
              <w:jc w:val="right"/>
              <w:rPr>
                <w:color w:val="000000"/>
                <w:sz w:val="18"/>
                <w:szCs w:val="18"/>
                <w:lang w:val="es-ES"/>
              </w:rPr>
            </w:pPr>
            <w:r w:rsidRPr="00105B15">
              <w:rPr>
                <w:sz w:val="18"/>
                <w:szCs w:val="18"/>
                <w:lang w:val="es-ES"/>
              </w:rPr>
              <w:t>37 747</w:t>
            </w:r>
          </w:p>
        </w:tc>
        <w:tc>
          <w:tcPr>
            <w:tcW w:w="1368" w:type="dxa"/>
            <w:tcBorders>
              <w:top w:val="nil"/>
              <w:left w:val="nil"/>
              <w:bottom w:val="nil"/>
              <w:right w:val="nil"/>
            </w:tcBorders>
            <w:shd w:val="clear" w:color="auto" w:fill="auto"/>
            <w:noWrap/>
            <w:vAlign w:val="bottom"/>
            <w:hideMark/>
          </w:tcPr>
          <w:p w14:paraId="3800E07B" w14:textId="77777777" w:rsidR="00EC597C" w:rsidRPr="00105B15" w:rsidRDefault="00EC597C" w:rsidP="004165D4">
            <w:pPr>
              <w:spacing w:before="40" w:after="40"/>
              <w:jc w:val="right"/>
              <w:rPr>
                <w:color w:val="000000"/>
                <w:sz w:val="18"/>
                <w:szCs w:val="18"/>
                <w:lang w:val="es-ES"/>
              </w:rPr>
            </w:pPr>
            <w:r w:rsidRPr="00105B15">
              <w:rPr>
                <w:sz w:val="18"/>
                <w:szCs w:val="18"/>
                <w:lang w:val="es-ES"/>
              </w:rPr>
              <w:t>27 253</w:t>
            </w:r>
          </w:p>
        </w:tc>
      </w:tr>
      <w:tr w:rsidR="00EC597C" w:rsidRPr="00105B15" w14:paraId="3051B360"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549A9841" w14:textId="77777777" w:rsidR="00EC597C" w:rsidRPr="00105B15" w:rsidRDefault="00EC597C" w:rsidP="004165D4">
            <w:pPr>
              <w:spacing w:before="40" w:after="40"/>
              <w:ind w:left="227"/>
              <w:rPr>
                <w:color w:val="000000"/>
                <w:sz w:val="18"/>
                <w:szCs w:val="18"/>
                <w:lang w:val="es-ES"/>
              </w:rPr>
            </w:pPr>
            <w:r w:rsidRPr="00105B15">
              <w:rPr>
                <w:sz w:val="18"/>
                <w:szCs w:val="18"/>
                <w:lang w:val="es-ES"/>
              </w:rPr>
              <w:t>Seguridad</w:t>
            </w:r>
          </w:p>
        </w:tc>
        <w:tc>
          <w:tcPr>
            <w:tcW w:w="1321" w:type="dxa"/>
            <w:tcBorders>
              <w:top w:val="nil"/>
              <w:left w:val="nil"/>
              <w:bottom w:val="nil"/>
              <w:right w:val="nil"/>
            </w:tcBorders>
            <w:shd w:val="clear" w:color="auto" w:fill="auto"/>
            <w:noWrap/>
            <w:vAlign w:val="bottom"/>
            <w:hideMark/>
          </w:tcPr>
          <w:p w14:paraId="49CFC782" w14:textId="77777777" w:rsidR="00EC597C" w:rsidRPr="00105B15" w:rsidRDefault="00EC597C" w:rsidP="004165D4">
            <w:pPr>
              <w:spacing w:before="40" w:after="40"/>
              <w:jc w:val="right"/>
              <w:rPr>
                <w:color w:val="000000"/>
                <w:sz w:val="18"/>
                <w:szCs w:val="18"/>
                <w:lang w:val="es-ES"/>
              </w:rPr>
            </w:pPr>
            <w:r w:rsidRPr="00105B15">
              <w:rPr>
                <w:sz w:val="18"/>
                <w:szCs w:val="18"/>
                <w:lang w:val="es-ES"/>
              </w:rPr>
              <w:t>100 000</w:t>
            </w:r>
          </w:p>
        </w:tc>
        <w:tc>
          <w:tcPr>
            <w:tcW w:w="1138" w:type="dxa"/>
            <w:tcBorders>
              <w:top w:val="nil"/>
              <w:left w:val="nil"/>
              <w:bottom w:val="nil"/>
              <w:right w:val="nil"/>
            </w:tcBorders>
            <w:shd w:val="clear" w:color="auto" w:fill="auto"/>
            <w:noWrap/>
            <w:vAlign w:val="bottom"/>
            <w:hideMark/>
          </w:tcPr>
          <w:p w14:paraId="4325B485" w14:textId="77777777" w:rsidR="00EC597C" w:rsidRPr="00105B15" w:rsidRDefault="00EC597C" w:rsidP="004165D4">
            <w:pPr>
              <w:spacing w:before="40" w:after="40"/>
              <w:jc w:val="right"/>
              <w:rPr>
                <w:color w:val="000000"/>
                <w:sz w:val="18"/>
                <w:szCs w:val="18"/>
                <w:lang w:val="es-ES"/>
              </w:rPr>
            </w:pPr>
            <w:r w:rsidRPr="00105B15">
              <w:rPr>
                <w:sz w:val="18"/>
                <w:szCs w:val="18"/>
                <w:lang w:val="es-ES"/>
              </w:rPr>
              <w:t>33 855</w:t>
            </w:r>
          </w:p>
        </w:tc>
        <w:tc>
          <w:tcPr>
            <w:tcW w:w="1368" w:type="dxa"/>
            <w:tcBorders>
              <w:top w:val="nil"/>
              <w:left w:val="nil"/>
              <w:bottom w:val="nil"/>
              <w:right w:val="nil"/>
            </w:tcBorders>
            <w:shd w:val="clear" w:color="auto" w:fill="auto"/>
            <w:noWrap/>
            <w:vAlign w:val="bottom"/>
            <w:hideMark/>
          </w:tcPr>
          <w:p w14:paraId="188B3A8B" w14:textId="77777777" w:rsidR="00EC597C" w:rsidRPr="00105B15" w:rsidRDefault="00EC597C" w:rsidP="004165D4">
            <w:pPr>
              <w:spacing w:before="40" w:after="40"/>
              <w:jc w:val="right"/>
              <w:rPr>
                <w:color w:val="000000"/>
                <w:sz w:val="18"/>
                <w:szCs w:val="18"/>
                <w:lang w:val="es-ES"/>
              </w:rPr>
            </w:pPr>
            <w:r w:rsidRPr="00105B15">
              <w:rPr>
                <w:sz w:val="18"/>
                <w:szCs w:val="18"/>
                <w:lang w:val="es-ES"/>
              </w:rPr>
              <w:t>66 145</w:t>
            </w:r>
          </w:p>
        </w:tc>
      </w:tr>
      <w:tr w:rsidR="00EC597C" w:rsidRPr="004C1EF0" w14:paraId="45A2F5F5"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495B2B4A" w14:textId="3E237D4F" w:rsidR="00EC597C" w:rsidRPr="00105B15" w:rsidRDefault="00EC597C" w:rsidP="004165D4">
            <w:pPr>
              <w:spacing w:before="40" w:after="40"/>
              <w:rPr>
                <w:b/>
                <w:bCs/>
                <w:color w:val="000000"/>
                <w:sz w:val="18"/>
                <w:szCs w:val="18"/>
                <w:lang w:val="es-ES"/>
              </w:rPr>
            </w:pPr>
            <w:proofErr w:type="gramStart"/>
            <w:r w:rsidRPr="00105B15">
              <w:rPr>
                <w:b/>
                <w:bCs/>
                <w:sz w:val="18"/>
                <w:szCs w:val="18"/>
                <w:lang w:val="es-ES"/>
              </w:rPr>
              <w:t>Total</w:t>
            </w:r>
            <w:proofErr w:type="gramEnd"/>
            <w:r w:rsidRPr="00105B15">
              <w:rPr>
                <w:b/>
                <w:bCs/>
                <w:sz w:val="18"/>
                <w:szCs w:val="18"/>
                <w:lang w:val="es-ES"/>
              </w:rPr>
              <w:t xml:space="preserve"> parcial 1.1</w:t>
            </w:r>
            <w:r w:rsidR="004C1EF0">
              <w:rPr>
                <w:b/>
                <w:bCs/>
                <w:sz w:val="18"/>
                <w:szCs w:val="18"/>
                <w:lang w:val="es-ES"/>
              </w:rPr>
              <w:t>,</w:t>
            </w:r>
            <w:r w:rsidRPr="00105B15">
              <w:rPr>
                <w:b/>
                <w:bCs/>
                <w:sz w:val="18"/>
                <w:szCs w:val="18"/>
                <w:lang w:val="es-ES"/>
              </w:rPr>
              <w:t xml:space="preserve"> Períodos de sesiones del Plenario</w:t>
            </w:r>
          </w:p>
        </w:tc>
        <w:tc>
          <w:tcPr>
            <w:tcW w:w="1321" w:type="dxa"/>
            <w:tcBorders>
              <w:top w:val="single" w:sz="4" w:space="0" w:color="auto"/>
              <w:left w:val="nil"/>
              <w:bottom w:val="single" w:sz="4" w:space="0" w:color="auto"/>
              <w:right w:val="nil"/>
            </w:tcBorders>
            <w:shd w:val="clear" w:color="auto" w:fill="auto"/>
            <w:noWrap/>
            <w:vAlign w:val="bottom"/>
            <w:hideMark/>
          </w:tcPr>
          <w:p w14:paraId="49987F50"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1 495 000</w:t>
            </w:r>
          </w:p>
        </w:tc>
        <w:tc>
          <w:tcPr>
            <w:tcW w:w="1138" w:type="dxa"/>
            <w:tcBorders>
              <w:top w:val="single" w:sz="4" w:space="0" w:color="auto"/>
              <w:left w:val="nil"/>
              <w:bottom w:val="single" w:sz="4" w:space="0" w:color="auto"/>
              <w:right w:val="nil"/>
            </w:tcBorders>
            <w:shd w:val="clear" w:color="auto" w:fill="auto"/>
            <w:noWrap/>
            <w:vAlign w:val="bottom"/>
            <w:hideMark/>
          </w:tcPr>
          <w:p w14:paraId="7A58FA33"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862 392</w:t>
            </w:r>
          </w:p>
        </w:tc>
        <w:tc>
          <w:tcPr>
            <w:tcW w:w="1368" w:type="dxa"/>
            <w:tcBorders>
              <w:top w:val="single" w:sz="4" w:space="0" w:color="auto"/>
              <w:left w:val="nil"/>
              <w:bottom w:val="single" w:sz="4" w:space="0" w:color="auto"/>
              <w:right w:val="nil"/>
            </w:tcBorders>
            <w:shd w:val="clear" w:color="auto" w:fill="auto"/>
            <w:noWrap/>
            <w:vAlign w:val="bottom"/>
            <w:hideMark/>
          </w:tcPr>
          <w:p w14:paraId="42836413"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632 608</w:t>
            </w:r>
          </w:p>
        </w:tc>
      </w:tr>
      <w:tr w:rsidR="00EC597C" w:rsidRPr="0040461B" w14:paraId="07E62FDD"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17C295AB"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1.2 Reuniones de la Mesa y el Grupo multidisciplinario de expertos</w:t>
            </w:r>
          </w:p>
        </w:tc>
        <w:tc>
          <w:tcPr>
            <w:tcW w:w="1321" w:type="dxa"/>
            <w:tcBorders>
              <w:top w:val="single" w:sz="4" w:space="0" w:color="auto"/>
              <w:left w:val="nil"/>
              <w:bottom w:val="single" w:sz="4" w:space="0" w:color="auto"/>
              <w:right w:val="nil"/>
            </w:tcBorders>
            <w:shd w:val="clear" w:color="auto" w:fill="auto"/>
            <w:noWrap/>
            <w:vAlign w:val="bottom"/>
            <w:hideMark/>
          </w:tcPr>
          <w:p w14:paraId="1EF4768C" w14:textId="77777777" w:rsidR="00EC597C" w:rsidRPr="00105B15" w:rsidRDefault="00EC597C" w:rsidP="004165D4">
            <w:pPr>
              <w:spacing w:before="40" w:after="40"/>
              <w:rPr>
                <w:b/>
                <w:bCs/>
                <w:color w:val="000000"/>
                <w:sz w:val="18"/>
                <w:szCs w:val="18"/>
                <w:lang w:val="es-ES" w:eastAsia="en-GB"/>
              </w:rPr>
            </w:pPr>
          </w:p>
        </w:tc>
        <w:tc>
          <w:tcPr>
            <w:tcW w:w="1138" w:type="dxa"/>
            <w:tcBorders>
              <w:top w:val="single" w:sz="4" w:space="0" w:color="auto"/>
              <w:left w:val="nil"/>
              <w:bottom w:val="single" w:sz="4" w:space="0" w:color="auto"/>
              <w:right w:val="nil"/>
            </w:tcBorders>
            <w:shd w:val="clear" w:color="auto" w:fill="auto"/>
            <w:noWrap/>
            <w:vAlign w:val="bottom"/>
            <w:hideMark/>
          </w:tcPr>
          <w:p w14:paraId="23749FE5" w14:textId="77777777" w:rsidR="00EC597C" w:rsidRPr="00105B15" w:rsidRDefault="00EC597C" w:rsidP="004165D4">
            <w:pPr>
              <w:spacing w:before="40" w:after="40"/>
              <w:jc w:val="right"/>
              <w:rPr>
                <w:sz w:val="18"/>
                <w:szCs w:val="18"/>
                <w:lang w:val="es-ES" w:eastAsia="en-GB"/>
              </w:rPr>
            </w:pPr>
          </w:p>
        </w:tc>
        <w:tc>
          <w:tcPr>
            <w:tcW w:w="1368" w:type="dxa"/>
            <w:tcBorders>
              <w:top w:val="single" w:sz="4" w:space="0" w:color="auto"/>
              <w:left w:val="nil"/>
              <w:bottom w:val="single" w:sz="4" w:space="0" w:color="auto"/>
              <w:right w:val="nil"/>
            </w:tcBorders>
            <w:shd w:val="clear" w:color="auto" w:fill="auto"/>
            <w:noWrap/>
            <w:vAlign w:val="bottom"/>
            <w:hideMark/>
          </w:tcPr>
          <w:p w14:paraId="4C26CF29" w14:textId="77777777" w:rsidR="00EC597C" w:rsidRPr="00105B15" w:rsidRDefault="00EC597C" w:rsidP="004165D4">
            <w:pPr>
              <w:spacing w:before="40" w:after="40"/>
              <w:jc w:val="right"/>
              <w:rPr>
                <w:sz w:val="18"/>
                <w:szCs w:val="18"/>
                <w:lang w:val="es-ES" w:eastAsia="en-GB"/>
              </w:rPr>
            </w:pPr>
          </w:p>
        </w:tc>
      </w:tr>
      <w:tr w:rsidR="00EC597C" w:rsidRPr="00105B15" w14:paraId="31CC6743" w14:textId="77777777" w:rsidTr="004165D4">
        <w:trPr>
          <w:trHeight w:val="20"/>
          <w:jc w:val="right"/>
        </w:trPr>
        <w:tc>
          <w:tcPr>
            <w:tcW w:w="4871" w:type="dxa"/>
            <w:tcBorders>
              <w:top w:val="single" w:sz="4" w:space="0" w:color="auto"/>
              <w:left w:val="nil"/>
              <w:bottom w:val="nil"/>
              <w:right w:val="nil"/>
            </w:tcBorders>
            <w:shd w:val="clear" w:color="auto" w:fill="auto"/>
            <w:noWrap/>
            <w:vAlign w:val="bottom"/>
            <w:hideMark/>
          </w:tcPr>
          <w:p w14:paraId="24C6EE34" w14:textId="77777777" w:rsidR="00EC597C" w:rsidRPr="00105B15" w:rsidRDefault="00EC597C" w:rsidP="004165D4">
            <w:pPr>
              <w:spacing w:before="40" w:after="40"/>
              <w:ind w:left="227"/>
              <w:rPr>
                <w:color w:val="000000"/>
                <w:sz w:val="18"/>
                <w:szCs w:val="18"/>
                <w:lang w:val="es-ES"/>
              </w:rPr>
            </w:pPr>
            <w:r w:rsidRPr="00105B15">
              <w:rPr>
                <w:sz w:val="18"/>
                <w:szCs w:val="18"/>
                <w:lang w:val="es-ES"/>
              </w:rPr>
              <w:t>Gastos de viaje y reuniones de participantes en dos reuniones de la Mesa</w:t>
            </w:r>
          </w:p>
        </w:tc>
        <w:tc>
          <w:tcPr>
            <w:tcW w:w="1321" w:type="dxa"/>
            <w:tcBorders>
              <w:top w:val="single" w:sz="4" w:space="0" w:color="auto"/>
              <w:left w:val="nil"/>
              <w:bottom w:val="nil"/>
              <w:right w:val="nil"/>
            </w:tcBorders>
            <w:shd w:val="clear" w:color="auto" w:fill="auto"/>
            <w:noWrap/>
            <w:vAlign w:val="bottom"/>
            <w:hideMark/>
          </w:tcPr>
          <w:p w14:paraId="7EAD0E37" w14:textId="77777777" w:rsidR="00EC597C" w:rsidRPr="00105B15" w:rsidRDefault="00EC597C" w:rsidP="004165D4">
            <w:pPr>
              <w:spacing w:before="40" w:after="40"/>
              <w:jc w:val="right"/>
              <w:rPr>
                <w:color w:val="000000"/>
                <w:sz w:val="18"/>
                <w:szCs w:val="18"/>
                <w:lang w:val="es-ES"/>
              </w:rPr>
            </w:pPr>
            <w:r w:rsidRPr="00105B15">
              <w:rPr>
                <w:sz w:val="18"/>
                <w:szCs w:val="18"/>
                <w:lang w:val="es-ES"/>
              </w:rPr>
              <w:t>70 900</w:t>
            </w:r>
          </w:p>
        </w:tc>
        <w:tc>
          <w:tcPr>
            <w:tcW w:w="1138" w:type="dxa"/>
            <w:tcBorders>
              <w:top w:val="single" w:sz="4" w:space="0" w:color="auto"/>
              <w:left w:val="nil"/>
              <w:bottom w:val="nil"/>
              <w:right w:val="nil"/>
            </w:tcBorders>
            <w:shd w:val="clear" w:color="auto" w:fill="auto"/>
            <w:noWrap/>
            <w:vAlign w:val="bottom"/>
            <w:hideMark/>
          </w:tcPr>
          <w:p w14:paraId="50073F34" w14:textId="77777777" w:rsidR="00EC597C" w:rsidRPr="00105B15" w:rsidRDefault="00EC597C" w:rsidP="004165D4">
            <w:pPr>
              <w:spacing w:before="40" w:after="40"/>
              <w:jc w:val="right"/>
              <w:rPr>
                <w:color w:val="000000"/>
                <w:sz w:val="18"/>
                <w:szCs w:val="18"/>
                <w:lang w:val="es-ES"/>
              </w:rPr>
            </w:pPr>
            <w:r w:rsidRPr="00105B15">
              <w:rPr>
                <w:sz w:val="18"/>
                <w:szCs w:val="18"/>
                <w:lang w:val="es-ES"/>
              </w:rPr>
              <w:t>43 791</w:t>
            </w:r>
          </w:p>
        </w:tc>
        <w:tc>
          <w:tcPr>
            <w:tcW w:w="1368" w:type="dxa"/>
            <w:tcBorders>
              <w:top w:val="single" w:sz="4" w:space="0" w:color="auto"/>
              <w:left w:val="nil"/>
              <w:bottom w:val="nil"/>
              <w:right w:val="nil"/>
            </w:tcBorders>
            <w:shd w:val="clear" w:color="auto" w:fill="auto"/>
            <w:noWrap/>
            <w:vAlign w:val="bottom"/>
            <w:hideMark/>
          </w:tcPr>
          <w:p w14:paraId="41108508" w14:textId="77777777" w:rsidR="00EC597C" w:rsidRPr="00105B15" w:rsidRDefault="00EC597C" w:rsidP="004165D4">
            <w:pPr>
              <w:spacing w:before="40" w:after="40"/>
              <w:jc w:val="right"/>
              <w:rPr>
                <w:color w:val="000000"/>
                <w:sz w:val="18"/>
                <w:szCs w:val="18"/>
                <w:lang w:val="es-ES"/>
              </w:rPr>
            </w:pPr>
            <w:r w:rsidRPr="00105B15">
              <w:rPr>
                <w:sz w:val="18"/>
                <w:szCs w:val="18"/>
                <w:lang w:val="es-ES"/>
              </w:rPr>
              <w:t>27 109</w:t>
            </w:r>
          </w:p>
        </w:tc>
      </w:tr>
      <w:tr w:rsidR="00EC597C" w:rsidRPr="00105B15" w14:paraId="2DF433F3"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09A249A3" w14:textId="77777777" w:rsidR="00EC597C" w:rsidRPr="00105B15" w:rsidRDefault="00EC597C" w:rsidP="004165D4">
            <w:pPr>
              <w:spacing w:before="40" w:after="40"/>
              <w:ind w:left="227"/>
              <w:rPr>
                <w:color w:val="000000"/>
                <w:sz w:val="18"/>
                <w:szCs w:val="18"/>
                <w:lang w:val="es-ES"/>
              </w:rPr>
            </w:pPr>
            <w:r w:rsidRPr="00105B15">
              <w:rPr>
                <w:sz w:val="18"/>
                <w:szCs w:val="18"/>
                <w:lang w:val="es-ES"/>
              </w:rPr>
              <w:t>Gastos de viaje y reuniones de participantes en dos reuniones del Grupo</w:t>
            </w:r>
          </w:p>
        </w:tc>
        <w:tc>
          <w:tcPr>
            <w:tcW w:w="1321" w:type="dxa"/>
            <w:tcBorders>
              <w:top w:val="nil"/>
              <w:left w:val="nil"/>
              <w:bottom w:val="nil"/>
              <w:right w:val="nil"/>
            </w:tcBorders>
            <w:shd w:val="clear" w:color="auto" w:fill="auto"/>
            <w:noWrap/>
            <w:vAlign w:val="bottom"/>
            <w:hideMark/>
          </w:tcPr>
          <w:p w14:paraId="31EFB2F4" w14:textId="77777777" w:rsidR="00EC597C" w:rsidRPr="00105B15" w:rsidRDefault="00EC597C" w:rsidP="004165D4">
            <w:pPr>
              <w:spacing w:before="40" w:after="40"/>
              <w:jc w:val="right"/>
              <w:rPr>
                <w:color w:val="000000"/>
                <w:sz w:val="18"/>
                <w:szCs w:val="18"/>
                <w:lang w:val="es-ES"/>
              </w:rPr>
            </w:pPr>
            <w:r w:rsidRPr="00105B15">
              <w:rPr>
                <w:sz w:val="18"/>
                <w:szCs w:val="18"/>
                <w:lang w:val="es-ES"/>
              </w:rPr>
              <w:t>170 000</w:t>
            </w:r>
          </w:p>
        </w:tc>
        <w:tc>
          <w:tcPr>
            <w:tcW w:w="1138" w:type="dxa"/>
            <w:tcBorders>
              <w:top w:val="nil"/>
              <w:left w:val="nil"/>
              <w:bottom w:val="nil"/>
              <w:right w:val="nil"/>
            </w:tcBorders>
            <w:shd w:val="clear" w:color="auto" w:fill="auto"/>
            <w:noWrap/>
            <w:vAlign w:val="bottom"/>
            <w:hideMark/>
          </w:tcPr>
          <w:p w14:paraId="53B11215" w14:textId="77777777" w:rsidR="00EC597C" w:rsidRPr="00105B15" w:rsidRDefault="00EC597C" w:rsidP="004165D4">
            <w:pPr>
              <w:spacing w:before="40" w:after="40"/>
              <w:jc w:val="right"/>
              <w:rPr>
                <w:color w:val="000000"/>
                <w:sz w:val="18"/>
                <w:szCs w:val="18"/>
                <w:lang w:val="es-ES"/>
              </w:rPr>
            </w:pPr>
            <w:r w:rsidRPr="00105B15">
              <w:rPr>
                <w:sz w:val="18"/>
                <w:szCs w:val="18"/>
                <w:lang w:val="es-ES"/>
              </w:rPr>
              <w:t>160 868</w:t>
            </w:r>
          </w:p>
        </w:tc>
        <w:tc>
          <w:tcPr>
            <w:tcW w:w="1368" w:type="dxa"/>
            <w:tcBorders>
              <w:top w:val="nil"/>
              <w:left w:val="nil"/>
              <w:bottom w:val="nil"/>
              <w:right w:val="nil"/>
            </w:tcBorders>
            <w:shd w:val="clear" w:color="auto" w:fill="auto"/>
            <w:noWrap/>
            <w:vAlign w:val="bottom"/>
            <w:hideMark/>
          </w:tcPr>
          <w:p w14:paraId="4B0F887E" w14:textId="77777777" w:rsidR="00EC597C" w:rsidRPr="00105B15" w:rsidRDefault="00EC597C" w:rsidP="004165D4">
            <w:pPr>
              <w:spacing w:before="40" w:after="40"/>
              <w:jc w:val="right"/>
              <w:rPr>
                <w:color w:val="000000"/>
                <w:sz w:val="18"/>
                <w:szCs w:val="18"/>
                <w:lang w:val="es-ES"/>
              </w:rPr>
            </w:pPr>
            <w:r w:rsidRPr="00105B15">
              <w:rPr>
                <w:sz w:val="18"/>
                <w:szCs w:val="18"/>
                <w:lang w:val="es-ES"/>
              </w:rPr>
              <w:t>9 132</w:t>
            </w:r>
          </w:p>
        </w:tc>
      </w:tr>
      <w:tr w:rsidR="00EC597C" w:rsidRPr="00105B15" w14:paraId="6B533307"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0C79B384" w14:textId="77777777" w:rsidR="00EC597C" w:rsidRPr="00105B15" w:rsidRDefault="00EC597C" w:rsidP="004165D4">
            <w:pPr>
              <w:spacing w:before="40" w:after="40"/>
              <w:rPr>
                <w:b/>
                <w:bCs/>
                <w:color w:val="000000"/>
                <w:sz w:val="18"/>
                <w:szCs w:val="18"/>
                <w:lang w:val="es-ES"/>
              </w:rPr>
            </w:pPr>
            <w:proofErr w:type="gramStart"/>
            <w:r w:rsidRPr="00105B15">
              <w:rPr>
                <w:b/>
                <w:bCs/>
                <w:sz w:val="18"/>
                <w:szCs w:val="18"/>
                <w:lang w:val="es-ES"/>
              </w:rPr>
              <w:t>Total</w:t>
            </w:r>
            <w:proofErr w:type="gramEnd"/>
            <w:r w:rsidRPr="00105B15">
              <w:rPr>
                <w:b/>
                <w:bCs/>
                <w:sz w:val="18"/>
                <w:szCs w:val="18"/>
                <w:lang w:val="es-ES"/>
              </w:rPr>
              <w:t xml:space="preserve"> parcial 1.2, Reuniones de la Mesa y el Grupo multidisciplinario de expertos</w:t>
            </w:r>
          </w:p>
        </w:tc>
        <w:tc>
          <w:tcPr>
            <w:tcW w:w="1321" w:type="dxa"/>
            <w:tcBorders>
              <w:top w:val="single" w:sz="4" w:space="0" w:color="auto"/>
              <w:left w:val="nil"/>
              <w:bottom w:val="single" w:sz="4" w:space="0" w:color="auto"/>
              <w:right w:val="nil"/>
            </w:tcBorders>
            <w:shd w:val="clear" w:color="auto" w:fill="auto"/>
            <w:noWrap/>
            <w:vAlign w:val="bottom"/>
            <w:hideMark/>
          </w:tcPr>
          <w:p w14:paraId="33E8984F"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240 900</w:t>
            </w:r>
          </w:p>
        </w:tc>
        <w:tc>
          <w:tcPr>
            <w:tcW w:w="1138" w:type="dxa"/>
            <w:tcBorders>
              <w:top w:val="single" w:sz="4" w:space="0" w:color="auto"/>
              <w:left w:val="nil"/>
              <w:bottom w:val="single" w:sz="4" w:space="0" w:color="auto"/>
              <w:right w:val="nil"/>
            </w:tcBorders>
            <w:shd w:val="clear" w:color="auto" w:fill="auto"/>
            <w:noWrap/>
            <w:vAlign w:val="bottom"/>
            <w:hideMark/>
          </w:tcPr>
          <w:p w14:paraId="7D27E1DE"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204 659</w:t>
            </w:r>
          </w:p>
        </w:tc>
        <w:tc>
          <w:tcPr>
            <w:tcW w:w="1368" w:type="dxa"/>
            <w:tcBorders>
              <w:top w:val="single" w:sz="4" w:space="0" w:color="auto"/>
              <w:left w:val="nil"/>
              <w:bottom w:val="single" w:sz="4" w:space="0" w:color="auto"/>
              <w:right w:val="nil"/>
            </w:tcBorders>
            <w:shd w:val="clear" w:color="auto" w:fill="auto"/>
            <w:noWrap/>
            <w:vAlign w:val="bottom"/>
            <w:hideMark/>
          </w:tcPr>
          <w:p w14:paraId="7E10F350"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36 241</w:t>
            </w:r>
          </w:p>
        </w:tc>
      </w:tr>
      <w:tr w:rsidR="00EC597C" w:rsidRPr="00105B15" w14:paraId="761F8CF0"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71D99431"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1.3 Gastos de viaje de la presidencia en representación de la IPBES</w:t>
            </w:r>
          </w:p>
        </w:tc>
        <w:tc>
          <w:tcPr>
            <w:tcW w:w="1321" w:type="dxa"/>
            <w:tcBorders>
              <w:top w:val="nil"/>
              <w:left w:val="nil"/>
              <w:bottom w:val="nil"/>
              <w:right w:val="nil"/>
            </w:tcBorders>
            <w:shd w:val="clear" w:color="auto" w:fill="auto"/>
            <w:noWrap/>
            <w:vAlign w:val="bottom"/>
            <w:hideMark/>
          </w:tcPr>
          <w:p w14:paraId="4317175C" w14:textId="77777777" w:rsidR="00EC597C" w:rsidRPr="00105B15" w:rsidRDefault="00EC597C" w:rsidP="004165D4">
            <w:pPr>
              <w:spacing w:before="40" w:after="40"/>
              <w:jc w:val="right"/>
              <w:rPr>
                <w:bCs/>
                <w:color w:val="000000"/>
                <w:sz w:val="18"/>
                <w:szCs w:val="18"/>
                <w:lang w:val="es-ES"/>
              </w:rPr>
            </w:pPr>
            <w:r w:rsidRPr="00105B15">
              <w:rPr>
                <w:sz w:val="18"/>
                <w:szCs w:val="18"/>
                <w:lang w:val="es-ES"/>
              </w:rPr>
              <w:t>25 000</w:t>
            </w:r>
          </w:p>
        </w:tc>
        <w:tc>
          <w:tcPr>
            <w:tcW w:w="1138" w:type="dxa"/>
            <w:tcBorders>
              <w:top w:val="nil"/>
              <w:left w:val="nil"/>
              <w:bottom w:val="nil"/>
              <w:right w:val="nil"/>
            </w:tcBorders>
            <w:shd w:val="clear" w:color="auto" w:fill="auto"/>
            <w:noWrap/>
            <w:vAlign w:val="bottom"/>
            <w:hideMark/>
          </w:tcPr>
          <w:p w14:paraId="67E7EC20" w14:textId="77777777" w:rsidR="00EC597C" w:rsidRPr="00105B15" w:rsidRDefault="00EC597C" w:rsidP="004165D4">
            <w:pPr>
              <w:spacing w:before="40" w:after="40"/>
              <w:jc w:val="right"/>
              <w:rPr>
                <w:b/>
                <w:color w:val="000000"/>
                <w:sz w:val="18"/>
                <w:szCs w:val="18"/>
                <w:lang w:val="es-ES"/>
              </w:rPr>
            </w:pPr>
            <w:r w:rsidRPr="00105B15">
              <w:rPr>
                <w:b/>
                <w:bCs/>
                <w:sz w:val="18"/>
                <w:szCs w:val="18"/>
                <w:lang w:val="es-ES"/>
              </w:rPr>
              <w:t>–</w:t>
            </w:r>
          </w:p>
        </w:tc>
        <w:tc>
          <w:tcPr>
            <w:tcW w:w="1368" w:type="dxa"/>
            <w:tcBorders>
              <w:top w:val="nil"/>
              <w:left w:val="nil"/>
              <w:bottom w:val="nil"/>
              <w:right w:val="nil"/>
            </w:tcBorders>
            <w:shd w:val="clear" w:color="auto" w:fill="auto"/>
            <w:noWrap/>
            <w:vAlign w:val="bottom"/>
            <w:hideMark/>
          </w:tcPr>
          <w:p w14:paraId="475A814F" w14:textId="77777777" w:rsidR="00EC597C" w:rsidRPr="00105B15" w:rsidRDefault="00EC597C" w:rsidP="004165D4">
            <w:pPr>
              <w:spacing w:before="40" w:after="40"/>
              <w:jc w:val="right"/>
              <w:rPr>
                <w:color w:val="000000"/>
                <w:sz w:val="18"/>
                <w:szCs w:val="18"/>
                <w:lang w:val="es-ES"/>
              </w:rPr>
            </w:pPr>
            <w:r w:rsidRPr="00105B15">
              <w:rPr>
                <w:sz w:val="18"/>
                <w:szCs w:val="18"/>
                <w:lang w:val="es-ES"/>
              </w:rPr>
              <w:t>25 000</w:t>
            </w:r>
          </w:p>
        </w:tc>
      </w:tr>
      <w:tr w:rsidR="00EC597C" w:rsidRPr="00105B15" w14:paraId="65B5DEEA"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336EB9D7" w14:textId="77777777" w:rsidR="00EC597C" w:rsidRPr="00105B15" w:rsidRDefault="00EC597C" w:rsidP="004165D4">
            <w:pPr>
              <w:spacing w:before="40" w:after="40"/>
              <w:rPr>
                <w:b/>
                <w:bCs/>
                <w:color w:val="000000"/>
                <w:sz w:val="18"/>
                <w:szCs w:val="18"/>
                <w:lang w:val="es-ES"/>
              </w:rPr>
            </w:pPr>
            <w:proofErr w:type="gramStart"/>
            <w:r w:rsidRPr="00105B15">
              <w:rPr>
                <w:b/>
                <w:bCs/>
                <w:sz w:val="18"/>
                <w:szCs w:val="18"/>
                <w:lang w:val="es-ES"/>
              </w:rPr>
              <w:t>Total</w:t>
            </w:r>
            <w:proofErr w:type="gramEnd"/>
            <w:r w:rsidRPr="00105B15">
              <w:rPr>
                <w:b/>
                <w:bCs/>
                <w:sz w:val="18"/>
                <w:szCs w:val="18"/>
                <w:lang w:val="es-ES"/>
              </w:rPr>
              <w:t xml:space="preserve"> parcial 1, Reuniones de los órganos de la IPBES</w:t>
            </w:r>
          </w:p>
        </w:tc>
        <w:tc>
          <w:tcPr>
            <w:tcW w:w="1321" w:type="dxa"/>
            <w:tcBorders>
              <w:top w:val="single" w:sz="4" w:space="0" w:color="auto"/>
              <w:left w:val="nil"/>
              <w:bottom w:val="single" w:sz="4" w:space="0" w:color="auto"/>
              <w:right w:val="nil"/>
            </w:tcBorders>
            <w:shd w:val="clear" w:color="auto" w:fill="auto"/>
            <w:noWrap/>
            <w:vAlign w:val="bottom"/>
            <w:hideMark/>
          </w:tcPr>
          <w:p w14:paraId="39DC4140"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1 760 900</w:t>
            </w:r>
          </w:p>
        </w:tc>
        <w:tc>
          <w:tcPr>
            <w:tcW w:w="1138" w:type="dxa"/>
            <w:tcBorders>
              <w:top w:val="single" w:sz="4" w:space="0" w:color="auto"/>
              <w:left w:val="nil"/>
              <w:bottom w:val="single" w:sz="4" w:space="0" w:color="auto"/>
              <w:right w:val="nil"/>
            </w:tcBorders>
            <w:shd w:val="clear" w:color="auto" w:fill="auto"/>
            <w:noWrap/>
            <w:vAlign w:val="bottom"/>
            <w:hideMark/>
          </w:tcPr>
          <w:p w14:paraId="51C00D6A"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1 067 051</w:t>
            </w:r>
          </w:p>
        </w:tc>
        <w:tc>
          <w:tcPr>
            <w:tcW w:w="1368" w:type="dxa"/>
            <w:tcBorders>
              <w:top w:val="single" w:sz="4" w:space="0" w:color="auto"/>
              <w:left w:val="nil"/>
              <w:bottom w:val="single" w:sz="4" w:space="0" w:color="auto"/>
              <w:right w:val="nil"/>
            </w:tcBorders>
            <w:shd w:val="clear" w:color="auto" w:fill="auto"/>
            <w:noWrap/>
            <w:vAlign w:val="bottom"/>
            <w:hideMark/>
          </w:tcPr>
          <w:p w14:paraId="4FCF7B31"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693 849</w:t>
            </w:r>
          </w:p>
        </w:tc>
      </w:tr>
      <w:tr w:rsidR="00EC597C" w:rsidRPr="0040461B" w14:paraId="69FD59FB"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0D35A83A"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2. Ejecución del programa de trabajo</w:t>
            </w:r>
            <w:r w:rsidRPr="00105B15">
              <w:rPr>
                <w:sz w:val="18"/>
                <w:szCs w:val="18"/>
                <w:lang w:val="es-ES"/>
              </w:rPr>
              <w:t xml:space="preserve"> </w:t>
            </w:r>
          </w:p>
        </w:tc>
        <w:tc>
          <w:tcPr>
            <w:tcW w:w="1321" w:type="dxa"/>
            <w:tcBorders>
              <w:top w:val="single" w:sz="4" w:space="0" w:color="auto"/>
              <w:left w:val="nil"/>
              <w:bottom w:val="single" w:sz="4" w:space="0" w:color="auto"/>
              <w:right w:val="nil"/>
            </w:tcBorders>
            <w:shd w:val="clear" w:color="auto" w:fill="auto"/>
            <w:noWrap/>
            <w:vAlign w:val="bottom"/>
            <w:hideMark/>
          </w:tcPr>
          <w:p w14:paraId="5E837E27" w14:textId="77777777" w:rsidR="00EC597C" w:rsidRPr="00105B15" w:rsidRDefault="00EC597C" w:rsidP="004165D4">
            <w:pPr>
              <w:spacing w:before="40" w:after="40"/>
              <w:rPr>
                <w:b/>
                <w:bCs/>
                <w:color w:val="000000"/>
                <w:sz w:val="18"/>
                <w:szCs w:val="18"/>
                <w:lang w:val="es-ES" w:eastAsia="en-GB"/>
              </w:rPr>
            </w:pPr>
          </w:p>
        </w:tc>
        <w:tc>
          <w:tcPr>
            <w:tcW w:w="1138" w:type="dxa"/>
            <w:tcBorders>
              <w:top w:val="single" w:sz="4" w:space="0" w:color="auto"/>
              <w:left w:val="nil"/>
              <w:bottom w:val="single" w:sz="4" w:space="0" w:color="auto"/>
              <w:right w:val="nil"/>
            </w:tcBorders>
            <w:shd w:val="clear" w:color="auto" w:fill="auto"/>
            <w:noWrap/>
            <w:vAlign w:val="bottom"/>
            <w:hideMark/>
          </w:tcPr>
          <w:p w14:paraId="758B8A23" w14:textId="77777777" w:rsidR="00EC597C" w:rsidRPr="00105B15" w:rsidRDefault="00EC597C" w:rsidP="004165D4">
            <w:pPr>
              <w:spacing w:before="40" w:after="40"/>
              <w:jc w:val="right"/>
              <w:rPr>
                <w:sz w:val="18"/>
                <w:szCs w:val="18"/>
                <w:lang w:val="es-ES" w:eastAsia="en-GB"/>
              </w:rPr>
            </w:pPr>
          </w:p>
        </w:tc>
        <w:tc>
          <w:tcPr>
            <w:tcW w:w="1368" w:type="dxa"/>
            <w:tcBorders>
              <w:top w:val="single" w:sz="4" w:space="0" w:color="auto"/>
              <w:left w:val="nil"/>
              <w:bottom w:val="single" w:sz="4" w:space="0" w:color="auto"/>
              <w:right w:val="nil"/>
            </w:tcBorders>
            <w:shd w:val="clear" w:color="auto" w:fill="auto"/>
            <w:noWrap/>
            <w:vAlign w:val="bottom"/>
            <w:hideMark/>
          </w:tcPr>
          <w:p w14:paraId="053F571B" w14:textId="77777777" w:rsidR="00EC597C" w:rsidRPr="00105B15" w:rsidRDefault="00EC597C" w:rsidP="004165D4">
            <w:pPr>
              <w:spacing w:before="40" w:after="40"/>
              <w:jc w:val="right"/>
              <w:rPr>
                <w:sz w:val="18"/>
                <w:szCs w:val="18"/>
                <w:lang w:val="es-ES" w:eastAsia="en-GB"/>
              </w:rPr>
            </w:pPr>
          </w:p>
        </w:tc>
      </w:tr>
      <w:tr w:rsidR="00EC597C" w:rsidRPr="00105B15" w14:paraId="503B1AF6"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vAlign w:val="bottom"/>
            <w:hideMark/>
          </w:tcPr>
          <w:p w14:paraId="3771F4B6" w14:textId="58261467" w:rsidR="00EC597C" w:rsidRPr="00105B15" w:rsidRDefault="00EC597C" w:rsidP="004165D4">
            <w:pPr>
              <w:spacing w:before="40" w:after="40"/>
              <w:rPr>
                <w:b/>
                <w:bCs/>
                <w:color w:val="000000"/>
                <w:sz w:val="18"/>
                <w:szCs w:val="18"/>
                <w:lang w:val="es-ES"/>
              </w:rPr>
            </w:pPr>
            <w:r w:rsidRPr="00105B15">
              <w:rPr>
                <w:b/>
                <w:bCs/>
                <w:sz w:val="18"/>
                <w:szCs w:val="18"/>
                <w:lang w:val="es-ES"/>
              </w:rPr>
              <w:t xml:space="preserve">2.1 Objetivo 1: fortalecer los fundamentos de la interfaz </w:t>
            </w:r>
            <w:r w:rsidR="00B92D4A">
              <w:rPr>
                <w:b/>
                <w:bCs/>
                <w:sz w:val="18"/>
                <w:szCs w:val="18"/>
                <w:lang w:val="es-ES"/>
              </w:rPr>
              <w:t>Científico</w:t>
            </w:r>
            <w:r w:rsidR="00B92D4A">
              <w:rPr>
                <w:b/>
                <w:bCs/>
                <w:sz w:val="18"/>
                <w:szCs w:val="18"/>
                <w:lang w:val="es-ES"/>
              </w:rPr>
              <w:noBreakHyphen/>
              <w:t>normativa</w:t>
            </w:r>
            <w:r w:rsidRPr="00105B15">
              <w:rPr>
                <w:b/>
                <w:bCs/>
                <w:sz w:val="18"/>
                <w:szCs w:val="18"/>
                <w:lang w:val="es-ES"/>
              </w:rPr>
              <w:t xml:space="preserve"> en materia de capacidad y conocimientos para el desempeño de las principales funciones de la IPBES</w:t>
            </w:r>
          </w:p>
        </w:tc>
        <w:tc>
          <w:tcPr>
            <w:tcW w:w="1321" w:type="dxa"/>
            <w:tcBorders>
              <w:top w:val="single" w:sz="4" w:space="0" w:color="auto"/>
              <w:left w:val="nil"/>
              <w:bottom w:val="single" w:sz="4" w:space="0" w:color="auto"/>
              <w:right w:val="nil"/>
            </w:tcBorders>
            <w:shd w:val="clear" w:color="auto" w:fill="auto"/>
            <w:noWrap/>
            <w:vAlign w:val="bottom"/>
            <w:hideMark/>
          </w:tcPr>
          <w:p w14:paraId="29C5ADA1"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798 000</w:t>
            </w:r>
          </w:p>
        </w:tc>
        <w:tc>
          <w:tcPr>
            <w:tcW w:w="1138" w:type="dxa"/>
            <w:tcBorders>
              <w:top w:val="single" w:sz="4" w:space="0" w:color="auto"/>
              <w:left w:val="nil"/>
              <w:bottom w:val="single" w:sz="4" w:space="0" w:color="auto"/>
              <w:right w:val="nil"/>
            </w:tcBorders>
            <w:shd w:val="clear" w:color="auto" w:fill="auto"/>
            <w:noWrap/>
            <w:vAlign w:val="bottom"/>
            <w:hideMark/>
          </w:tcPr>
          <w:p w14:paraId="1FA2C638"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592 320</w:t>
            </w:r>
          </w:p>
        </w:tc>
        <w:tc>
          <w:tcPr>
            <w:tcW w:w="1368" w:type="dxa"/>
            <w:tcBorders>
              <w:top w:val="single" w:sz="4" w:space="0" w:color="auto"/>
              <w:left w:val="nil"/>
              <w:bottom w:val="single" w:sz="4" w:space="0" w:color="auto"/>
              <w:right w:val="nil"/>
            </w:tcBorders>
            <w:shd w:val="clear" w:color="auto" w:fill="auto"/>
            <w:noWrap/>
            <w:vAlign w:val="bottom"/>
            <w:hideMark/>
          </w:tcPr>
          <w:p w14:paraId="429B05D2"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205 680</w:t>
            </w:r>
          </w:p>
        </w:tc>
      </w:tr>
      <w:tr w:rsidR="00EC597C" w:rsidRPr="00105B15" w14:paraId="7FCB39C0" w14:textId="77777777" w:rsidTr="004165D4">
        <w:trPr>
          <w:trHeight w:val="20"/>
          <w:jc w:val="right"/>
        </w:trPr>
        <w:tc>
          <w:tcPr>
            <w:tcW w:w="4871" w:type="dxa"/>
            <w:tcBorders>
              <w:top w:val="single" w:sz="4" w:space="0" w:color="auto"/>
              <w:left w:val="nil"/>
              <w:bottom w:val="nil"/>
              <w:right w:val="nil"/>
            </w:tcBorders>
            <w:shd w:val="clear" w:color="auto" w:fill="auto"/>
            <w:vAlign w:val="bottom"/>
            <w:hideMark/>
          </w:tcPr>
          <w:p w14:paraId="068628C3"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1 a) Necesidades en materia de creación de capacidad</w:t>
            </w:r>
          </w:p>
        </w:tc>
        <w:tc>
          <w:tcPr>
            <w:tcW w:w="1321" w:type="dxa"/>
            <w:tcBorders>
              <w:top w:val="single" w:sz="4" w:space="0" w:color="auto"/>
              <w:left w:val="nil"/>
              <w:bottom w:val="nil"/>
              <w:right w:val="nil"/>
            </w:tcBorders>
            <w:shd w:val="clear" w:color="auto" w:fill="auto"/>
            <w:noWrap/>
            <w:vAlign w:val="bottom"/>
            <w:hideMark/>
          </w:tcPr>
          <w:p w14:paraId="63D668B3" w14:textId="77777777" w:rsidR="00EC597C" w:rsidRPr="00105B15" w:rsidRDefault="00EC597C" w:rsidP="004165D4">
            <w:pPr>
              <w:spacing w:before="40" w:after="40"/>
              <w:jc w:val="right"/>
              <w:rPr>
                <w:color w:val="000000"/>
                <w:sz w:val="18"/>
                <w:szCs w:val="18"/>
                <w:lang w:val="es-ES"/>
              </w:rPr>
            </w:pPr>
            <w:r w:rsidRPr="00105B15">
              <w:rPr>
                <w:sz w:val="18"/>
                <w:szCs w:val="18"/>
                <w:lang w:val="es-ES"/>
              </w:rPr>
              <w:t>133 750</w:t>
            </w:r>
          </w:p>
        </w:tc>
        <w:tc>
          <w:tcPr>
            <w:tcW w:w="1138" w:type="dxa"/>
            <w:tcBorders>
              <w:top w:val="single" w:sz="4" w:space="0" w:color="auto"/>
              <w:left w:val="nil"/>
              <w:bottom w:val="nil"/>
              <w:right w:val="nil"/>
            </w:tcBorders>
            <w:shd w:val="clear" w:color="auto" w:fill="auto"/>
            <w:noWrap/>
            <w:vAlign w:val="bottom"/>
            <w:hideMark/>
          </w:tcPr>
          <w:p w14:paraId="337B8D25" w14:textId="77777777" w:rsidR="00EC597C" w:rsidRPr="00105B15" w:rsidRDefault="00EC597C" w:rsidP="004165D4">
            <w:pPr>
              <w:spacing w:before="40" w:after="40"/>
              <w:jc w:val="right"/>
              <w:rPr>
                <w:color w:val="000000"/>
                <w:sz w:val="18"/>
                <w:szCs w:val="18"/>
                <w:lang w:val="es-ES"/>
              </w:rPr>
            </w:pPr>
            <w:r w:rsidRPr="00105B15">
              <w:rPr>
                <w:sz w:val="18"/>
                <w:szCs w:val="18"/>
                <w:lang w:val="es-ES"/>
              </w:rPr>
              <w:t>87 294</w:t>
            </w:r>
          </w:p>
        </w:tc>
        <w:tc>
          <w:tcPr>
            <w:tcW w:w="1368" w:type="dxa"/>
            <w:tcBorders>
              <w:top w:val="single" w:sz="4" w:space="0" w:color="auto"/>
              <w:left w:val="nil"/>
              <w:bottom w:val="nil"/>
              <w:right w:val="nil"/>
            </w:tcBorders>
            <w:shd w:val="clear" w:color="auto" w:fill="auto"/>
            <w:noWrap/>
            <w:vAlign w:val="bottom"/>
            <w:hideMark/>
          </w:tcPr>
          <w:p w14:paraId="25E2906C" w14:textId="77777777" w:rsidR="00EC597C" w:rsidRPr="00105B15" w:rsidRDefault="00EC597C" w:rsidP="004165D4">
            <w:pPr>
              <w:spacing w:before="40" w:after="40"/>
              <w:jc w:val="right"/>
              <w:rPr>
                <w:color w:val="000000"/>
                <w:sz w:val="18"/>
                <w:szCs w:val="18"/>
                <w:lang w:val="es-ES"/>
              </w:rPr>
            </w:pPr>
            <w:r w:rsidRPr="00105B15">
              <w:rPr>
                <w:sz w:val="18"/>
                <w:szCs w:val="18"/>
                <w:lang w:val="es-ES"/>
              </w:rPr>
              <w:t>46 456</w:t>
            </w:r>
          </w:p>
        </w:tc>
      </w:tr>
      <w:tr w:rsidR="00EC597C" w:rsidRPr="00105B15" w14:paraId="28F820B4" w14:textId="77777777" w:rsidTr="004165D4">
        <w:trPr>
          <w:trHeight w:val="20"/>
          <w:jc w:val="right"/>
        </w:trPr>
        <w:tc>
          <w:tcPr>
            <w:tcW w:w="4871" w:type="dxa"/>
            <w:tcBorders>
              <w:top w:val="nil"/>
              <w:left w:val="nil"/>
              <w:bottom w:val="nil"/>
              <w:right w:val="nil"/>
            </w:tcBorders>
            <w:shd w:val="clear" w:color="auto" w:fill="auto"/>
            <w:vAlign w:val="bottom"/>
            <w:hideMark/>
          </w:tcPr>
          <w:p w14:paraId="327375A2"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1 b) Actividades de creación de capacidad</w:t>
            </w:r>
          </w:p>
        </w:tc>
        <w:tc>
          <w:tcPr>
            <w:tcW w:w="1321" w:type="dxa"/>
            <w:tcBorders>
              <w:top w:val="nil"/>
              <w:left w:val="nil"/>
              <w:bottom w:val="nil"/>
              <w:right w:val="nil"/>
            </w:tcBorders>
            <w:shd w:val="clear" w:color="auto" w:fill="auto"/>
            <w:noWrap/>
            <w:vAlign w:val="bottom"/>
            <w:hideMark/>
          </w:tcPr>
          <w:p w14:paraId="12749D7F" w14:textId="77777777" w:rsidR="00EC597C" w:rsidRPr="00105B15" w:rsidRDefault="00EC597C" w:rsidP="004165D4">
            <w:pPr>
              <w:spacing w:before="40" w:after="40"/>
              <w:jc w:val="right"/>
              <w:rPr>
                <w:color w:val="000000"/>
                <w:sz w:val="18"/>
                <w:szCs w:val="18"/>
                <w:lang w:val="es-ES"/>
              </w:rPr>
            </w:pPr>
            <w:r w:rsidRPr="00105B15">
              <w:rPr>
                <w:sz w:val="18"/>
                <w:szCs w:val="18"/>
                <w:lang w:val="es-ES"/>
              </w:rPr>
              <w:t>375 500</w:t>
            </w:r>
          </w:p>
        </w:tc>
        <w:tc>
          <w:tcPr>
            <w:tcW w:w="1138" w:type="dxa"/>
            <w:tcBorders>
              <w:top w:val="nil"/>
              <w:left w:val="nil"/>
              <w:bottom w:val="nil"/>
              <w:right w:val="nil"/>
            </w:tcBorders>
            <w:shd w:val="clear" w:color="auto" w:fill="auto"/>
            <w:noWrap/>
            <w:vAlign w:val="bottom"/>
            <w:hideMark/>
          </w:tcPr>
          <w:p w14:paraId="1ECADC38" w14:textId="77777777" w:rsidR="00EC597C" w:rsidRPr="00105B15" w:rsidRDefault="00EC597C" w:rsidP="004165D4">
            <w:pPr>
              <w:spacing w:before="40" w:after="40"/>
              <w:jc w:val="right"/>
              <w:rPr>
                <w:color w:val="000000"/>
                <w:sz w:val="18"/>
                <w:szCs w:val="18"/>
                <w:lang w:val="es-ES"/>
              </w:rPr>
            </w:pPr>
            <w:r w:rsidRPr="00105B15">
              <w:rPr>
                <w:sz w:val="18"/>
                <w:szCs w:val="18"/>
                <w:lang w:val="es-ES"/>
              </w:rPr>
              <w:t>289 593</w:t>
            </w:r>
          </w:p>
        </w:tc>
        <w:tc>
          <w:tcPr>
            <w:tcW w:w="1368" w:type="dxa"/>
            <w:tcBorders>
              <w:top w:val="nil"/>
              <w:left w:val="nil"/>
              <w:bottom w:val="nil"/>
              <w:right w:val="nil"/>
            </w:tcBorders>
            <w:shd w:val="clear" w:color="auto" w:fill="auto"/>
            <w:noWrap/>
            <w:vAlign w:val="bottom"/>
            <w:hideMark/>
          </w:tcPr>
          <w:p w14:paraId="676F03F8" w14:textId="77777777" w:rsidR="00EC597C" w:rsidRPr="00105B15" w:rsidRDefault="00EC597C" w:rsidP="004165D4">
            <w:pPr>
              <w:spacing w:before="40" w:after="40"/>
              <w:jc w:val="right"/>
              <w:rPr>
                <w:color w:val="000000"/>
                <w:sz w:val="18"/>
                <w:szCs w:val="18"/>
                <w:lang w:val="es-ES"/>
              </w:rPr>
            </w:pPr>
            <w:r w:rsidRPr="00105B15">
              <w:rPr>
                <w:sz w:val="18"/>
                <w:szCs w:val="18"/>
                <w:lang w:val="es-ES"/>
              </w:rPr>
              <w:t>85 907</w:t>
            </w:r>
          </w:p>
        </w:tc>
      </w:tr>
      <w:tr w:rsidR="00EC597C" w:rsidRPr="00105B15" w14:paraId="43088810" w14:textId="77777777" w:rsidTr="004165D4">
        <w:trPr>
          <w:trHeight w:val="20"/>
          <w:jc w:val="right"/>
        </w:trPr>
        <w:tc>
          <w:tcPr>
            <w:tcW w:w="4871" w:type="dxa"/>
            <w:tcBorders>
              <w:top w:val="nil"/>
              <w:left w:val="nil"/>
              <w:bottom w:val="nil"/>
              <w:right w:val="nil"/>
            </w:tcBorders>
            <w:shd w:val="clear" w:color="auto" w:fill="auto"/>
            <w:vAlign w:val="bottom"/>
            <w:hideMark/>
          </w:tcPr>
          <w:p w14:paraId="520B6A8A"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1 c) Conocimientos indígenas y locales</w:t>
            </w:r>
          </w:p>
        </w:tc>
        <w:tc>
          <w:tcPr>
            <w:tcW w:w="1321" w:type="dxa"/>
            <w:tcBorders>
              <w:top w:val="nil"/>
              <w:left w:val="nil"/>
              <w:bottom w:val="nil"/>
              <w:right w:val="nil"/>
            </w:tcBorders>
            <w:shd w:val="clear" w:color="auto" w:fill="auto"/>
            <w:noWrap/>
            <w:vAlign w:val="bottom"/>
            <w:hideMark/>
          </w:tcPr>
          <w:p w14:paraId="1B02FF1C" w14:textId="77777777" w:rsidR="00EC597C" w:rsidRPr="00105B15" w:rsidRDefault="00EC597C" w:rsidP="004165D4">
            <w:pPr>
              <w:spacing w:before="40" w:after="40"/>
              <w:jc w:val="right"/>
              <w:rPr>
                <w:color w:val="000000"/>
                <w:sz w:val="18"/>
                <w:szCs w:val="18"/>
                <w:lang w:val="es-ES"/>
              </w:rPr>
            </w:pPr>
            <w:r w:rsidRPr="00105B15">
              <w:rPr>
                <w:sz w:val="18"/>
                <w:szCs w:val="18"/>
                <w:lang w:val="es-ES"/>
              </w:rPr>
              <w:t>225 000</w:t>
            </w:r>
          </w:p>
        </w:tc>
        <w:tc>
          <w:tcPr>
            <w:tcW w:w="1138" w:type="dxa"/>
            <w:tcBorders>
              <w:top w:val="nil"/>
              <w:left w:val="nil"/>
              <w:bottom w:val="nil"/>
              <w:right w:val="nil"/>
            </w:tcBorders>
            <w:shd w:val="clear" w:color="auto" w:fill="auto"/>
            <w:noWrap/>
            <w:vAlign w:val="bottom"/>
            <w:hideMark/>
          </w:tcPr>
          <w:p w14:paraId="5D0199E1" w14:textId="77777777" w:rsidR="00EC597C" w:rsidRPr="00105B15" w:rsidRDefault="00EC597C" w:rsidP="004165D4">
            <w:pPr>
              <w:spacing w:before="40" w:after="40"/>
              <w:jc w:val="right"/>
              <w:rPr>
                <w:color w:val="000000"/>
                <w:sz w:val="18"/>
                <w:szCs w:val="18"/>
                <w:lang w:val="es-ES"/>
              </w:rPr>
            </w:pPr>
            <w:r w:rsidRPr="00105B15">
              <w:rPr>
                <w:sz w:val="18"/>
                <w:szCs w:val="18"/>
                <w:lang w:val="es-ES"/>
              </w:rPr>
              <w:t>192 236</w:t>
            </w:r>
          </w:p>
        </w:tc>
        <w:tc>
          <w:tcPr>
            <w:tcW w:w="1368" w:type="dxa"/>
            <w:tcBorders>
              <w:top w:val="nil"/>
              <w:left w:val="nil"/>
              <w:bottom w:val="nil"/>
              <w:right w:val="nil"/>
            </w:tcBorders>
            <w:shd w:val="clear" w:color="auto" w:fill="auto"/>
            <w:noWrap/>
            <w:vAlign w:val="bottom"/>
            <w:hideMark/>
          </w:tcPr>
          <w:p w14:paraId="21793C3C" w14:textId="77777777" w:rsidR="00EC597C" w:rsidRPr="00105B15" w:rsidRDefault="00EC597C" w:rsidP="004165D4">
            <w:pPr>
              <w:spacing w:before="40" w:after="40"/>
              <w:jc w:val="right"/>
              <w:rPr>
                <w:color w:val="000000"/>
                <w:sz w:val="18"/>
                <w:szCs w:val="18"/>
                <w:lang w:val="es-ES"/>
              </w:rPr>
            </w:pPr>
            <w:r w:rsidRPr="00105B15">
              <w:rPr>
                <w:sz w:val="18"/>
                <w:szCs w:val="18"/>
                <w:lang w:val="es-ES"/>
              </w:rPr>
              <w:t>32 764</w:t>
            </w:r>
          </w:p>
        </w:tc>
      </w:tr>
      <w:tr w:rsidR="00EC597C" w:rsidRPr="00105B15" w14:paraId="4D50F956" w14:textId="77777777" w:rsidTr="004165D4">
        <w:trPr>
          <w:trHeight w:val="20"/>
          <w:jc w:val="right"/>
        </w:trPr>
        <w:tc>
          <w:tcPr>
            <w:tcW w:w="4871" w:type="dxa"/>
            <w:tcBorders>
              <w:top w:val="nil"/>
              <w:left w:val="nil"/>
              <w:bottom w:val="single" w:sz="4" w:space="0" w:color="auto"/>
              <w:right w:val="nil"/>
            </w:tcBorders>
            <w:shd w:val="clear" w:color="auto" w:fill="auto"/>
            <w:vAlign w:val="bottom"/>
            <w:hideMark/>
          </w:tcPr>
          <w:p w14:paraId="3958A57B"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1 d) Conocimientos y datos</w:t>
            </w:r>
          </w:p>
        </w:tc>
        <w:tc>
          <w:tcPr>
            <w:tcW w:w="1321" w:type="dxa"/>
            <w:tcBorders>
              <w:top w:val="nil"/>
              <w:left w:val="nil"/>
              <w:bottom w:val="single" w:sz="4" w:space="0" w:color="auto"/>
              <w:right w:val="nil"/>
            </w:tcBorders>
            <w:shd w:val="clear" w:color="auto" w:fill="auto"/>
            <w:noWrap/>
            <w:vAlign w:val="bottom"/>
            <w:hideMark/>
          </w:tcPr>
          <w:p w14:paraId="18D12718" w14:textId="77777777" w:rsidR="00EC597C" w:rsidRPr="00105B15" w:rsidRDefault="00EC597C" w:rsidP="004165D4">
            <w:pPr>
              <w:spacing w:before="40" w:after="40"/>
              <w:jc w:val="right"/>
              <w:rPr>
                <w:color w:val="000000"/>
                <w:sz w:val="18"/>
                <w:szCs w:val="18"/>
                <w:lang w:val="es-ES"/>
              </w:rPr>
            </w:pPr>
            <w:r w:rsidRPr="00105B15">
              <w:rPr>
                <w:sz w:val="18"/>
                <w:szCs w:val="18"/>
                <w:lang w:val="es-ES"/>
              </w:rPr>
              <w:t>63 750</w:t>
            </w:r>
          </w:p>
        </w:tc>
        <w:tc>
          <w:tcPr>
            <w:tcW w:w="1138" w:type="dxa"/>
            <w:tcBorders>
              <w:top w:val="nil"/>
              <w:left w:val="nil"/>
              <w:bottom w:val="single" w:sz="4" w:space="0" w:color="auto"/>
              <w:right w:val="nil"/>
            </w:tcBorders>
            <w:shd w:val="clear" w:color="auto" w:fill="auto"/>
            <w:noWrap/>
            <w:vAlign w:val="bottom"/>
            <w:hideMark/>
          </w:tcPr>
          <w:p w14:paraId="2AD57B2B" w14:textId="77777777" w:rsidR="00EC597C" w:rsidRPr="00105B15" w:rsidRDefault="00EC597C" w:rsidP="004165D4">
            <w:pPr>
              <w:spacing w:before="40" w:after="40"/>
              <w:jc w:val="right"/>
              <w:rPr>
                <w:color w:val="000000"/>
                <w:sz w:val="18"/>
                <w:szCs w:val="18"/>
                <w:lang w:val="es-ES"/>
              </w:rPr>
            </w:pPr>
            <w:r w:rsidRPr="00105B15">
              <w:rPr>
                <w:sz w:val="18"/>
                <w:szCs w:val="18"/>
                <w:lang w:val="es-ES"/>
              </w:rPr>
              <w:t>23 197</w:t>
            </w:r>
          </w:p>
        </w:tc>
        <w:tc>
          <w:tcPr>
            <w:tcW w:w="1368" w:type="dxa"/>
            <w:tcBorders>
              <w:top w:val="nil"/>
              <w:left w:val="nil"/>
              <w:bottom w:val="single" w:sz="4" w:space="0" w:color="auto"/>
              <w:right w:val="nil"/>
            </w:tcBorders>
            <w:shd w:val="clear" w:color="auto" w:fill="auto"/>
            <w:noWrap/>
            <w:vAlign w:val="bottom"/>
            <w:hideMark/>
          </w:tcPr>
          <w:p w14:paraId="5AE2E3FB" w14:textId="77777777" w:rsidR="00EC597C" w:rsidRPr="00105B15" w:rsidRDefault="00EC597C" w:rsidP="004165D4">
            <w:pPr>
              <w:spacing w:before="40" w:after="40"/>
              <w:jc w:val="right"/>
              <w:rPr>
                <w:color w:val="000000"/>
                <w:sz w:val="18"/>
                <w:szCs w:val="18"/>
                <w:lang w:val="es-ES"/>
              </w:rPr>
            </w:pPr>
            <w:r w:rsidRPr="00105B15">
              <w:rPr>
                <w:sz w:val="18"/>
                <w:szCs w:val="18"/>
                <w:lang w:val="es-ES"/>
              </w:rPr>
              <w:t>40 553</w:t>
            </w:r>
          </w:p>
        </w:tc>
      </w:tr>
      <w:tr w:rsidR="00EC597C" w:rsidRPr="00105B15" w14:paraId="627A2F94"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vAlign w:val="bottom"/>
            <w:hideMark/>
          </w:tcPr>
          <w:p w14:paraId="367A3A53"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2.2 Objetivo 2: fortalecer la interfaz científico‒normativa sobre diversidad biológica y servicios de los ecosistemas en los niveles subregional, regional y mundial y entre ellos</w:t>
            </w:r>
          </w:p>
        </w:tc>
        <w:tc>
          <w:tcPr>
            <w:tcW w:w="1321" w:type="dxa"/>
            <w:tcBorders>
              <w:top w:val="single" w:sz="4" w:space="0" w:color="auto"/>
              <w:left w:val="nil"/>
              <w:bottom w:val="single" w:sz="4" w:space="0" w:color="auto"/>
              <w:right w:val="nil"/>
            </w:tcBorders>
            <w:shd w:val="clear" w:color="auto" w:fill="auto"/>
            <w:noWrap/>
            <w:vAlign w:val="bottom"/>
            <w:hideMark/>
          </w:tcPr>
          <w:p w14:paraId="0A1C5314"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2 635 750</w:t>
            </w:r>
          </w:p>
        </w:tc>
        <w:tc>
          <w:tcPr>
            <w:tcW w:w="1138" w:type="dxa"/>
            <w:tcBorders>
              <w:top w:val="single" w:sz="4" w:space="0" w:color="auto"/>
              <w:left w:val="nil"/>
              <w:bottom w:val="single" w:sz="4" w:space="0" w:color="auto"/>
              <w:right w:val="nil"/>
            </w:tcBorders>
            <w:shd w:val="clear" w:color="auto" w:fill="auto"/>
            <w:noWrap/>
            <w:vAlign w:val="bottom"/>
            <w:hideMark/>
          </w:tcPr>
          <w:p w14:paraId="7BABE055"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1 974 573</w:t>
            </w:r>
          </w:p>
        </w:tc>
        <w:tc>
          <w:tcPr>
            <w:tcW w:w="1368" w:type="dxa"/>
            <w:tcBorders>
              <w:top w:val="single" w:sz="4" w:space="0" w:color="auto"/>
              <w:left w:val="nil"/>
              <w:bottom w:val="single" w:sz="4" w:space="0" w:color="auto"/>
              <w:right w:val="nil"/>
            </w:tcBorders>
            <w:shd w:val="clear" w:color="auto" w:fill="auto"/>
            <w:noWrap/>
            <w:vAlign w:val="bottom"/>
            <w:hideMark/>
          </w:tcPr>
          <w:p w14:paraId="0BCA1451"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661 177</w:t>
            </w:r>
          </w:p>
        </w:tc>
      </w:tr>
      <w:tr w:rsidR="00EC597C" w:rsidRPr="00105B15" w14:paraId="326AA30A" w14:textId="77777777" w:rsidTr="004165D4">
        <w:trPr>
          <w:trHeight w:val="20"/>
          <w:jc w:val="right"/>
        </w:trPr>
        <w:tc>
          <w:tcPr>
            <w:tcW w:w="4871" w:type="dxa"/>
            <w:tcBorders>
              <w:top w:val="single" w:sz="4" w:space="0" w:color="auto"/>
              <w:left w:val="nil"/>
              <w:bottom w:val="nil"/>
              <w:right w:val="nil"/>
            </w:tcBorders>
            <w:shd w:val="clear" w:color="auto" w:fill="auto"/>
            <w:noWrap/>
            <w:vAlign w:val="bottom"/>
            <w:hideMark/>
          </w:tcPr>
          <w:p w14:paraId="04803DE6" w14:textId="77777777" w:rsidR="00EC597C" w:rsidRPr="00105B15" w:rsidRDefault="00EC597C" w:rsidP="004165D4">
            <w:pPr>
              <w:spacing w:before="40" w:after="40"/>
              <w:ind w:left="227"/>
              <w:rPr>
                <w:color w:val="000000"/>
                <w:sz w:val="18"/>
                <w:szCs w:val="18"/>
                <w:lang w:val="es-ES"/>
              </w:rPr>
            </w:pPr>
            <w:r w:rsidRPr="00105B15">
              <w:rPr>
                <w:sz w:val="18"/>
                <w:szCs w:val="18"/>
                <w:lang w:val="es-ES"/>
              </w:rPr>
              <w:lastRenderedPageBreak/>
              <w:t>Producto previsto 2 a) Guía de evaluación</w:t>
            </w:r>
          </w:p>
        </w:tc>
        <w:tc>
          <w:tcPr>
            <w:tcW w:w="1321" w:type="dxa"/>
            <w:tcBorders>
              <w:top w:val="single" w:sz="4" w:space="0" w:color="auto"/>
              <w:left w:val="nil"/>
              <w:bottom w:val="nil"/>
              <w:right w:val="nil"/>
            </w:tcBorders>
            <w:shd w:val="clear" w:color="auto" w:fill="auto"/>
            <w:noWrap/>
            <w:vAlign w:val="bottom"/>
            <w:hideMark/>
          </w:tcPr>
          <w:p w14:paraId="46D36111" w14:textId="77777777" w:rsidR="00EC597C" w:rsidRPr="00105B15" w:rsidRDefault="00EC597C" w:rsidP="004165D4">
            <w:pPr>
              <w:spacing w:before="40" w:after="40"/>
              <w:jc w:val="right"/>
              <w:rPr>
                <w:color w:val="000000"/>
                <w:sz w:val="18"/>
                <w:szCs w:val="18"/>
                <w:lang w:val="es-ES"/>
              </w:rPr>
            </w:pPr>
            <w:r w:rsidRPr="00105B15">
              <w:rPr>
                <w:sz w:val="18"/>
                <w:szCs w:val="18"/>
                <w:lang w:val="es-ES"/>
              </w:rPr>
              <w:t>–</w:t>
            </w:r>
          </w:p>
        </w:tc>
        <w:tc>
          <w:tcPr>
            <w:tcW w:w="1138" w:type="dxa"/>
            <w:tcBorders>
              <w:top w:val="single" w:sz="4" w:space="0" w:color="auto"/>
              <w:left w:val="nil"/>
              <w:bottom w:val="nil"/>
              <w:right w:val="nil"/>
            </w:tcBorders>
            <w:shd w:val="clear" w:color="auto" w:fill="auto"/>
            <w:noWrap/>
            <w:vAlign w:val="bottom"/>
            <w:hideMark/>
          </w:tcPr>
          <w:p w14:paraId="363FB214" w14:textId="77777777" w:rsidR="00EC597C" w:rsidRPr="00105B15" w:rsidRDefault="00EC597C" w:rsidP="004165D4">
            <w:pPr>
              <w:spacing w:before="40" w:after="40"/>
              <w:jc w:val="right"/>
              <w:rPr>
                <w:color w:val="000000"/>
                <w:sz w:val="18"/>
                <w:szCs w:val="18"/>
                <w:lang w:val="es-ES"/>
              </w:rPr>
            </w:pPr>
            <w:r w:rsidRPr="00105B15">
              <w:rPr>
                <w:sz w:val="18"/>
                <w:szCs w:val="18"/>
                <w:lang w:val="es-ES"/>
              </w:rPr>
              <w:t>–</w:t>
            </w:r>
          </w:p>
        </w:tc>
        <w:tc>
          <w:tcPr>
            <w:tcW w:w="1368" w:type="dxa"/>
            <w:tcBorders>
              <w:top w:val="single" w:sz="4" w:space="0" w:color="auto"/>
              <w:left w:val="nil"/>
              <w:bottom w:val="nil"/>
              <w:right w:val="nil"/>
            </w:tcBorders>
            <w:shd w:val="clear" w:color="auto" w:fill="auto"/>
            <w:noWrap/>
            <w:vAlign w:val="bottom"/>
            <w:hideMark/>
          </w:tcPr>
          <w:p w14:paraId="449F6821" w14:textId="77777777" w:rsidR="00EC597C" w:rsidRPr="00105B15" w:rsidRDefault="00EC597C" w:rsidP="004165D4">
            <w:pPr>
              <w:spacing w:before="40" w:after="40"/>
              <w:jc w:val="right"/>
              <w:rPr>
                <w:color w:val="000000"/>
                <w:sz w:val="18"/>
                <w:szCs w:val="18"/>
                <w:lang w:val="es-ES"/>
              </w:rPr>
            </w:pPr>
            <w:r w:rsidRPr="00105B15">
              <w:rPr>
                <w:sz w:val="18"/>
                <w:szCs w:val="18"/>
                <w:lang w:val="es-ES"/>
              </w:rPr>
              <w:t>–</w:t>
            </w:r>
          </w:p>
        </w:tc>
      </w:tr>
      <w:tr w:rsidR="00EC597C" w:rsidRPr="00105B15" w14:paraId="05C86E3A"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3FFD836F"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2 b) Evaluaciones regionales/subregionales</w:t>
            </w:r>
          </w:p>
        </w:tc>
        <w:tc>
          <w:tcPr>
            <w:tcW w:w="1321" w:type="dxa"/>
            <w:tcBorders>
              <w:top w:val="nil"/>
              <w:left w:val="nil"/>
              <w:bottom w:val="nil"/>
              <w:right w:val="nil"/>
            </w:tcBorders>
            <w:shd w:val="clear" w:color="auto" w:fill="auto"/>
            <w:noWrap/>
            <w:vAlign w:val="bottom"/>
            <w:hideMark/>
          </w:tcPr>
          <w:p w14:paraId="7BA81A21" w14:textId="77777777" w:rsidR="00EC597C" w:rsidRPr="00105B15" w:rsidRDefault="00EC597C" w:rsidP="004165D4">
            <w:pPr>
              <w:spacing w:before="40" w:after="40"/>
              <w:jc w:val="right"/>
              <w:rPr>
                <w:color w:val="000000"/>
                <w:sz w:val="18"/>
                <w:szCs w:val="18"/>
                <w:lang w:val="es-ES"/>
              </w:rPr>
            </w:pPr>
            <w:r w:rsidRPr="00105B15">
              <w:rPr>
                <w:sz w:val="18"/>
                <w:szCs w:val="18"/>
                <w:lang w:val="es-ES"/>
              </w:rPr>
              <w:t>2 050 000</w:t>
            </w:r>
          </w:p>
        </w:tc>
        <w:tc>
          <w:tcPr>
            <w:tcW w:w="1138" w:type="dxa"/>
            <w:tcBorders>
              <w:top w:val="nil"/>
              <w:left w:val="nil"/>
              <w:bottom w:val="nil"/>
              <w:right w:val="nil"/>
            </w:tcBorders>
            <w:shd w:val="clear" w:color="auto" w:fill="auto"/>
            <w:noWrap/>
            <w:vAlign w:val="bottom"/>
            <w:hideMark/>
          </w:tcPr>
          <w:p w14:paraId="7AFF57E6" w14:textId="77777777" w:rsidR="00EC597C" w:rsidRPr="00105B15" w:rsidRDefault="00EC597C" w:rsidP="004165D4">
            <w:pPr>
              <w:spacing w:before="40" w:after="40"/>
              <w:jc w:val="right"/>
              <w:rPr>
                <w:color w:val="000000"/>
                <w:sz w:val="18"/>
                <w:szCs w:val="18"/>
                <w:lang w:val="es-ES"/>
              </w:rPr>
            </w:pPr>
            <w:r w:rsidRPr="00105B15">
              <w:rPr>
                <w:sz w:val="18"/>
                <w:szCs w:val="18"/>
                <w:lang w:val="es-ES"/>
              </w:rPr>
              <w:t>1 661 016</w:t>
            </w:r>
          </w:p>
        </w:tc>
        <w:tc>
          <w:tcPr>
            <w:tcW w:w="1368" w:type="dxa"/>
            <w:tcBorders>
              <w:top w:val="nil"/>
              <w:left w:val="nil"/>
              <w:bottom w:val="nil"/>
              <w:right w:val="nil"/>
            </w:tcBorders>
            <w:shd w:val="clear" w:color="auto" w:fill="auto"/>
            <w:noWrap/>
            <w:vAlign w:val="bottom"/>
            <w:hideMark/>
          </w:tcPr>
          <w:p w14:paraId="30DC12C2" w14:textId="77777777" w:rsidR="00EC597C" w:rsidRPr="00105B15" w:rsidRDefault="00EC597C" w:rsidP="004165D4">
            <w:pPr>
              <w:spacing w:before="40" w:after="40"/>
              <w:jc w:val="right"/>
              <w:rPr>
                <w:color w:val="000000"/>
                <w:sz w:val="18"/>
                <w:szCs w:val="18"/>
                <w:lang w:val="es-ES"/>
              </w:rPr>
            </w:pPr>
            <w:r w:rsidRPr="00105B15">
              <w:rPr>
                <w:sz w:val="18"/>
                <w:szCs w:val="18"/>
                <w:lang w:val="es-ES"/>
              </w:rPr>
              <w:t>388 984</w:t>
            </w:r>
          </w:p>
        </w:tc>
      </w:tr>
      <w:tr w:rsidR="00EC597C" w:rsidRPr="00105B15" w14:paraId="4E0529FD" w14:textId="77777777" w:rsidTr="004165D4">
        <w:trPr>
          <w:trHeight w:val="20"/>
          <w:jc w:val="right"/>
        </w:trPr>
        <w:tc>
          <w:tcPr>
            <w:tcW w:w="4871" w:type="dxa"/>
            <w:tcBorders>
              <w:top w:val="nil"/>
              <w:left w:val="nil"/>
              <w:bottom w:val="single" w:sz="4" w:space="0" w:color="auto"/>
              <w:right w:val="nil"/>
            </w:tcBorders>
            <w:shd w:val="clear" w:color="auto" w:fill="auto"/>
            <w:vAlign w:val="bottom"/>
            <w:hideMark/>
          </w:tcPr>
          <w:p w14:paraId="75396110"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2 c) Evaluación mundial</w:t>
            </w:r>
          </w:p>
        </w:tc>
        <w:tc>
          <w:tcPr>
            <w:tcW w:w="1321" w:type="dxa"/>
            <w:tcBorders>
              <w:top w:val="nil"/>
              <w:left w:val="nil"/>
              <w:bottom w:val="single" w:sz="4" w:space="0" w:color="auto"/>
              <w:right w:val="nil"/>
            </w:tcBorders>
            <w:shd w:val="clear" w:color="auto" w:fill="auto"/>
            <w:noWrap/>
            <w:vAlign w:val="bottom"/>
            <w:hideMark/>
          </w:tcPr>
          <w:p w14:paraId="354D9348" w14:textId="77777777" w:rsidR="00EC597C" w:rsidRPr="00105B15" w:rsidRDefault="00EC597C" w:rsidP="004165D4">
            <w:pPr>
              <w:spacing w:before="40" w:after="40"/>
              <w:jc w:val="right"/>
              <w:rPr>
                <w:color w:val="000000"/>
                <w:sz w:val="18"/>
                <w:szCs w:val="18"/>
                <w:lang w:val="es-ES"/>
              </w:rPr>
            </w:pPr>
            <w:r w:rsidRPr="00105B15">
              <w:rPr>
                <w:sz w:val="18"/>
                <w:szCs w:val="18"/>
                <w:lang w:val="es-ES"/>
              </w:rPr>
              <w:t>585 750</w:t>
            </w:r>
          </w:p>
        </w:tc>
        <w:tc>
          <w:tcPr>
            <w:tcW w:w="1138" w:type="dxa"/>
            <w:tcBorders>
              <w:top w:val="nil"/>
              <w:left w:val="nil"/>
              <w:bottom w:val="single" w:sz="4" w:space="0" w:color="auto"/>
              <w:right w:val="nil"/>
            </w:tcBorders>
            <w:shd w:val="clear" w:color="auto" w:fill="auto"/>
            <w:noWrap/>
            <w:vAlign w:val="bottom"/>
            <w:hideMark/>
          </w:tcPr>
          <w:p w14:paraId="7C17FD5B" w14:textId="77777777" w:rsidR="00EC597C" w:rsidRPr="00105B15" w:rsidRDefault="00EC597C" w:rsidP="004165D4">
            <w:pPr>
              <w:spacing w:before="40" w:after="40"/>
              <w:jc w:val="right"/>
              <w:rPr>
                <w:color w:val="000000"/>
                <w:sz w:val="18"/>
                <w:szCs w:val="18"/>
                <w:lang w:val="es-ES"/>
              </w:rPr>
            </w:pPr>
            <w:r w:rsidRPr="00105B15">
              <w:rPr>
                <w:sz w:val="18"/>
                <w:szCs w:val="18"/>
                <w:lang w:val="es-ES"/>
              </w:rPr>
              <w:t>313 557</w:t>
            </w:r>
          </w:p>
        </w:tc>
        <w:tc>
          <w:tcPr>
            <w:tcW w:w="1368" w:type="dxa"/>
            <w:tcBorders>
              <w:top w:val="nil"/>
              <w:left w:val="nil"/>
              <w:bottom w:val="single" w:sz="4" w:space="0" w:color="auto"/>
              <w:right w:val="nil"/>
            </w:tcBorders>
            <w:shd w:val="clear" w:color="auto" w:fill="auto"/>
            <w:noWrap/>
            <w:vAlign w:val="bottom"/>
            <w:hideMark/>
          </w:tcPr>
          <w:p w14:paraId="3F5F81D9" w14:textId="77777777" w:rsidR="00EC597C" w:rsidRPr="00105B15" w:rsidRDefault="00EC597C" w:rsidP="004165D4">
            <w:pPr>
              <w:spacing w:before="40" w:after="40"/>
              <w:jc w:val="right"/>
              <w:rPr>
                <w:color w:val="000000"/>
                <w:sz w:val="18"/>
                <w:szCs w:val="18"/>
                <w:lang w:val="es-ES"/>
              </w:rPr>
            </w:pPr>
            <w:r w:rsidRPr="00105B15">
              <w:rPr>
                <w:sz w:val="18"/>
                <w:szCs w:val="18"/>
                <w:lang w:val="es-ES"/>
              </w:rPr>
              <w:t>272 193</w:t>
            </w:r>
          </w:p>
        </w:tc>
      </w:tr>
      <w:tr w:rsidR="00EC597C" w:rsidRPr="00105B15" w14:paraId="6CA8D551"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vAlign w:val="bottom"/>
            <w:hideMark/>
          </w:tcPr>
          <w:p w14:paraId="3728A5AE"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2.3 Objetivo 3: fortalecer la interfaz científico‒normativa respecto de las cuestiones temáticas y metodológicas</w:t>
            </w:r>
          </w:p>
        </w:tc>
        <w:tc>
          <w:tcPr>
            <w:tcW w:w="1321" w:type="dxa"/>
            <w:tcBorders>
              <w:top w:val="single" w:sz="4" w:space="0" w:color="auto"/>
              <w:left w:val="nil"/>
              <w:bottom w:val="single" w:sz="4" w:space="0" w:color="auto"/>
              <w:right w:val="nil"/>
            </w:tcBorders>
            <w:shd w:val="clear" w:color="auto" w:fill="auto"/>
            <w:noWrap/>
            <w:vAlign w:val="bottom"/>
            <w:hideMark/>
          </w:tcPr>
          <w:p w14:paraId="2D68C4BA"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490 000</w:t>
            </w:r>
          </w:p>
        </w:tc>
        <w:tc>
          <w:tcPr>
            <w:tcW w:w="1138" w:type="dxa"/>
            <w:tcBorders>
              <w:top w:val="single" w:sz="4" w:space="0" w:color="auto"/>
              <w:left w:val="nil"/>
              <w:bottom w:val="single" w:sz="4" w:space="0" w:color="auto"/>
              <w:right w:val="nil"/>
            </w:tcBorders>
            <w:shd w:val="clear" w:color="auto" w:fill="auto"/>
            <w:noWrap/>
            <w:vAlign w:val="bottom"/>
            <w:hideMark/>
          </w:tcPr>
          <w:p w14:paraId="274FD61C"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446 189</w:t>
            </w:r>
          </w:p>
        </w:tc>
        <w:tc>
          <w:tcPr>
            <w:tcW w:w="1368" w:type="dxa"/>
            <w:tcBorders>
              <w:top w:val="single" w:sz="4" w:space="0" w:color="auto"/>
              <w:left w:val="nil"/>
              <w:bottom w:val="single" w:sz="4" w:space="0" w:color="auto"/>
              <w:right w:val="nil"/>
            </w:tcBorders>
            <w:shd w:val="clear" w:color="auto" w:fill="auto"/>
            <w:noWrap/>
            <w:vAlign w:val="bottom"/>
            <w:hideMark/>
          </w:tcPr>
          <w:p w14:paraId="3CD5AF0A"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43 811</w:t>
            </w:r>
          </w:p>
        </w:tc>
      </w:tr>
      <w:tr w:rsidR="00EC597C" w:rsidRPr="00105B15" w14:paraId="16834B24" w14:textId="77777777" w:rsidTr="004165D4">
        <w:trPr>
          <w:trHeight w:val="20"/>
          <w:jc w:val="right"/>
        </w:trPr>
        <w:tc>
          <w:tcPr>
            <w:tcW w:w="4871" w:type="dxa"/>
            <w:tcBorders>
              <w:top w:val="single" w:sz="4" w:space="0" w:color="auto"/>
              <w:left w:val="nil"/>
              <w:bottom w:val="nil"/>
              <w:right w:val="nil"/>
            </w:tcBorders>
            <w:shd w:val="clear" w:color="auto" w:fill="auto"/>
            <w:vAlign w:val="bottom"/>
            <w:hideMark/>
          </w:tcPr>
          <w:p w14:paraId="240C7798"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3 b) i) Evaluación de la degradación y restauración de la tierra</w:t>
            </w:r>
          </w:p>
        </w:tc>
        <w:tc>
          <w:tcPr>
            <w:tcW w:w="1321" w:type="dxa"/>
            <w:tcBorders>
              <w:top w:val="single" w:sz="4" w:space="0" w:color="auto"/>
              <w:left w:val="nil"/>
              <w:bottom w:val="nil"/>
              <w:right w:val="nil"/>
            </w:tcBorders>
            <w:shd w:val="clear" w:color="auto" w:fill="auto"/>
            <w:noWrap/>
            <w:vAlign w:val="bottom"/>
            <w:hideMark/>
          </w:tcPr>
          <w:p w14:paraId="0D54BCBE" w14:textId="77777777" w:rsidR="00EC597C" w:rsidRPr="00105B15" w:rsidRDefault="00EC597C" w:rsidP="004165D4">
            <w:pPr>
              <w:spacing w:before="40" w:after="40"/>
              <w:jc w:val="right"/>
              <w:rPr>
                <w:color w:val="000000"/>
                <w:sz w:val="18"/>
                <w:szCs w:val="18"/>
                <w:lang w:val="es-ES"/>
              </w:rPr>
            </w:pPr>
            <w:r w:rsidRPr="00105B15">
              <w:rPr>
                <w:sz w:val="18"/>
                <w:szCs w:val="18"/>
                <w:lang w:val="es-ES"/>
              </w:rPr>
              <w:t>340 000</w:t>
            </w:r>
          </w:p>
        </w:tc>
        <w:tc>
          <w:tcPr>
            <w:tcW w:w="1138" w:type="dxa"/>
            <w:tcBorders>
              <w:top w:val="single" w:sz="4" w:space="0" w:color="auto"/>
              <w:left w:val="nil"/>
              <w:bottom w:val="nil"/>
              <w:right w:val="nil"/>
            </w:tcBorders>
            <w:shd w:val="clear" w:color="auto" w:fill="auto"/>
            <w:noWrap/>
            <w:vAlign w:val="bottom"/>
            <w:hideMark/>
          </w:tcPr>
          <w:p w14:paraId="06D9732F" w14:textId="77777777" w:rsidR="00EC597C" w:rsidRPr="00105B15" w:rsidRDefault="00EC597C" w:rsidP="004165D4">
            <w:pPr>
              <w:spacing w:before="40" w:after="40"/>
              <w:jc w:val="right"/>
              <w:rPr>
                <w:color w:val="000000"/>
                <w:sz w:val="18"/>
                <w:szCs w:val="18"/>
                <w:lang w:val="es-ES"/>
              </w:rPr>
            </w:pPr>
            <w:r w:rsidRPr="00105B15">
              <w:rPr>
                <w:sz w:val="18"/>
                <w:szCs w:val="18"/>
                <w:lang w:val="es-ES"/>
              </w:rPr>
              <w:t>289 809</w:t>
            </w:r>
          </w:p>
        </w:tc>
        <w:tc>
          <w:tcPr>
            <w:tcW w:w="1368" w:type="dxa"/>
            <w:tcBorders>
              <w:top w:val="single" w:sz="4" w:space="0" w:color="auto"/>
              <w:left w:val="nil"/>
              <w:bottom w:val="nil"/>
              <w:right w:val="nil"/>
            </w:tcBorders>
            <w:shd w:val="clear" w:color="auto" w:fill="auto"/>
            <w:noWrap/>
            <w:vAlign w:val="bottom"/>
            <w:hideMark/>
          </w:tcPr>
          <w:p w14:paraId="5F24815A" w14:textId="77777777" w:rsidR="00EC597C" w:rsidRPr="00105B15" w:rsidRDefault="00EC597C" w:rsidP="004165D4">
            <w:pPr>
              <w:spacing w:before="40" w:after="40"/>
              <w:jc w:val="right"/>
              <w:rPr>
                <w:color w:val="000000"/>
                <w:sz w:val="18"/>
                <w:szCs w:val="18"/>
                <w:lang w:val="es-ES"/>
              </w:rPr>
            </w:pPr>
            <w:r w:rsidRPr="00105B15">
              <w:rPr>
                <w:sz w:val="18"/>
                <w:szCs w:val="18"/>
                <w:lang w:val="es-ES"/>
              </w:rPr>
              <w:t>50 191</w:t>
            </w:r>
          </w:p>
        </w:tc>
      </w:tr>
      <w:tr w:rsidR="00EC597C" w:rsidRPr="00105B15" w14:paraId="749D9A5D" w14:textId="77777777" w:rsidTr="004165D4">
        <w:trPr>
          <w:trHeight w:val="20"/>
          <w:jc w:val="right"/>
        </w:trPr>
        <w:tc>
          <w:tcPr>
            <w:tcW w:w="4871" w:type="dxa"/>
            <w:tcBorders>
              <w:top w:val="nil"/>
              <w:left w:val="nil"/>
              <w:bottom w:val="nil"/>
              <w:right w:val="nil"/>
            </w:tcBorders>
            <w:shd w:val="clear" w:color="auto" w:fill="auto"/>
            <w:vAlign w:val="bottom"/>
            <w:hideMark/>
          </w:tcPr>
          <w:p w14:paraId="45E657B4"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3 c) Instrumentos de apoyo normativo para hipótesis y modelos</w:t>
            </w:r>
          </w:p>
        </w:tc>
        <w:tc>
          <w:tcPr>
            <w:tcW w:w="1321" w:type="dxa"/>
            <w:tcBorders>
              <w:top w:val="nil"/>
              <w:left w:val="nil"/>
              <w:bottom w:val="nil"/>
              <w:right w:val="nil"/>
            </w:tcBorders>
            <w:shd w:val="clear" w:color="auto" w:fill="auto"/>
            <w:noWrap/>
            <w:vAlign w:val="bottom"/>
            <w:hideMark/>
          </w:tcPr>
          <w:p w14:paraId="30BF7400" w14:textId="77777777" w:rsidR="00EC597C" w:rsidRPr="00105B15" w:rsidRDefault="00EC597C" w:rsidP="004165D4">
            <w:pPr>
              <w:spacing w:before="40" w:after="40"/>
              <w:jc w:val="right"/>
              <w:rPr>
                <w:color w:val="000000"/>
                <w:sz w:val="18"/>
                <w:szCs w:val="18"/>
                <w:lang w:val="es-ES"/>
              </w:rPr>
            </w:pPr>
            <w:r w:rsidRPr="00105B15">
              <w:rPr>
                <w:sz w:val="18"/>
                <w:szCs w:val="18"/>
                <w:lang w:val="es-ES"/>
              </w:rPr>
              <w:t>100 000</w:t>
            </w:r>
          </w:p>
        </w:tc>
        <w:tc>
          <w:tcPr>
            <w:tcW w:w="1138" w:type="dxa"/>
            <w:tcBorders>
              <w:top w:val="nil"/>
              <w:left w:val="nil"/>
              <w:bottom w:val="nil"/>
              <w:right w:val="nil"/>
            </w:tcBorders>
            <w:shd w:val="clear" w:color="auto" w:fill="auto"/>
            <w:noWrap/>
            <w:vAlign w:val="bottom"/>
            <w:hideMark/>
          </w:tcPr>
          <w:p w14:paraId="3BD1F526" w14:textId="77777777" w:rsidR="00EC597C" w:rsidRPr="00105B15" w:rsidRDefault="00EC597C" w:rsidP="004165D4">
            <w:pPr>
              <w:spacing w:before="40" w:after="40"/>
              <w:jc w:val="right"/>
              <w:rPr>
                <w:color w:val="000000"/>
                <w:sz w:val="18"/>
                <w:szCs w:val="18"/>
                <w:lang w:val="es-ES"/>
              </w:rPr>
            </w:pPr>
            <w:r w:rsidRPr="00105B15">
              <w:rPr>
                <w:sz w:val="18"/>
                <w:szCs w:val="18"/>
                <w:lang w:val="es-ES"/>
              </w:rPr>
              <w:t>134 494</w:t>
            </w:r>
          </w:p>
        </w:tc>
        <w:tc>
          <w:tcPr>
            <w:tcW w:w="1368" w:type="dxa"/>
            <w:tcBorders>
              <w:top w:val="nil"/>
              <w:left w:val="nil"/>
              <w:bottom w:val="nil"/>
              <w:right w:val="nil"/>
            </w:tcBorders>
            <w:shd w:val="clear" w:color="auto" w:fill="auto"/>
            <w:noWrap/>
            <w:vAlign w:val="bottom"/>
            <w:hideMark/>
          </w:tcPr>
          <w:p w14:paraId="00B681C9" w14:textId="77777777" w:rsidR="00EC597C" w:rsidRPr="00105B15" w:rsidRDefault="00EC597C" w:rsidP="004165D4">
            <w:pPr>
              <w:spacing w:before="40" w:after="40"/>
              <w:jc w:val="right"/>
              <w:rPr>
                <w:color w:val="000000"/>
                <w:sz w:val="18"/>
                <w:szCs w:val="18"/>
                <w:lang w:val="es-ES"/>
              </w:rPr>
            </w:pPr>
            <w:r w:rsidRPr="00105B15">
              <w:rPr>
                <w:sz w:val="18"/>
                <w:szCs w:val="18"/>
                <w:lang w:val="es-ES"/>
              </w:rPr>
              <w:t>(34 494)</w:t>
            </w:r>
          </w:p>
        </w:tc>
      </w:tr>
      <w:tr w:rsidR="00EC597C" w:rsidRPr="00105B15" w14:paraId="62CD3D30" w14:textId="77777777" w:rsidTr="004165D4">
        <w:trPr>
          <w:trHeight w:val="20"/>
          <w:jc w:val="right"/>
        </w:trPr>
        <w:tc>
          <w:tcPr>
            <w:tcW w:w="4871" w:type="dxa"/>
            <w:tcBorders>
              <w:top w:val="nil"/>
              <w:left w:val="nil"/>
              <w:bottom w:val="single" w:sz="4" w:space="0" w:color="auto"/>
              <w:right w:val="nil"/>
            </w:tcBorders>
            <w:shd w:val="clear" w:color="auto" w:fill="auto"/>
            <w:vAlign w:val="bottom"/>
            <w:hideMark/>
          </w:tcPr>
          <w:p w14:paraId="5D37D147"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3 d) Instrumentos de apoyo normativo para los valores</w:t>
            </w:r>
          </w:p>
        </w:tc>
        <w:tc>
          <w:tcPr>
            <w:tcW w:w="1321" w:type="dxa"/>
            <w:tcBorders>
              <w:top w:val="nil"/>
              <w:left w:val="nil"/>
              <w:bottom w:val="single" w:sz="4" w:space="0" w:color="auto"/>
              <w:right w:val="nil"/>
            </w:tcBorders>
            <w:shd w:val="clear" w:color="auto" w:fill="auto"/>
            <w:noWrap/>
            <w:vAlign w:val="bottom"/>
            <w:hideMark/>
          </w:tcPr>
          <w:p w14:paraId="416480F6" w14:textId="77777777" w:rsidR="00EC597C" w:rsidRPr="00105B15" w:rsidRDefault="00EC597C" w:rsidP="004165D4">
            <w:pPr>
              <w:spacing w:before="40" w:after="40"/>
              <w:jc w:val="right"/>
              <w:rPr>
                <w:color w:val="000000"/>
                <w:sz w:val="18"/>
                <w:szCs w:val="18"/>
                <w:lang w:val="es-ES"/>
              </w:rPr>
            </w:pPr>
            <w:r w:rsidRPr="00105B15">
              <w:rPr>
                <w:sz w:val="18"/>
                <w:szCs w:val="18"/>
                <w:lang w:val="es-ES"/>
              </w:rPr>
              <w:t>50 000</w:t>
            </w:r>
          </w:p>
        </w:tc>
        <w:tc>
          <w:tcPr>
            <w:tcW w:w="1138" w:type="dxa"/>
            <w:tcBorders>
              <w:top w:val="nil"/>
              <w:left w:val="nil"/>
              <w:bottom w:val="single" w:sz="4" w:space="0" w:color="auto"/>
              <w:right w:val="nil"/>
            </w:tcBorders>
            <w:shd w:val="clear" w:color="auto" w:fill="auto"/>
            <w:noWrap/>
            <w:vAlign w:val="bottom"/>
            <w:hideMark/>
          </w:tcPr>
          <w:p w14:paraId="47B433FC" w14:textId="77777777" w:rsidR="00EC597C" w:rsidRPr="00105B15" w:rsidRDefault="00EC597C" w:rsidP="004165D4">
            <w:pPr>
              <w:spacing w:before="40" w:after="40"/>
              <w:jc w:val="right"/>
              <w:rPr>
                <w:color w:val="000000"/>
                <w:sz w:val="18"/>
                <w:szCs w:val="18"/>
                <w:lang w:val="es-ES"/>
              </w:rPr>
            </w:pPr>
            <w:r w:rsidRPr="00105B15">
              <w:rPr>
                <w:sz w:val="18"/>
                <w:szCs w:val="18"/>
                <w:lang w:val="es-ES"/>
              </w:rPr>
              <w:t>21 886</w:t>
            </w:r>
          </w:p>
        </w:tc>
        <w:tc>
          <w:tcPr>
            <w:tcW w:w="1368" w:type="dxa"/>
            <w:tcBorders>
              <w:top w:val="nil"/>
              <w:left w:val="nil"/>
              <w:bottom w:val="single" w:sz="4" w:space="0" w:color="auto"/>
              <w:right w:val="nil"/>
            </w:tcBorders>
            <w:shd w:val="clear" w:color="auto" w:fill="auto"/>
            <w:noWrap/>
            <w:vAlign w:val="bottom"/>
            <w:hideMark/>
          </w:tcPr>
          <w:p w14:paraId="673B237C" w14:textId="77777777" w:rsidR="00EC597C" w:rsidRPr="00105B15" w:rsidRDefault="00EC597C" w:rsidP="004165D4">
            <w:pPr>
              <w:spacing w:before="40" w:after="40"/>
              <w:jc w:val="right"/>
              <w:rPr>
                <w:color w:val="000000"/>
                <w:sz w:val="18"/>
                <w:szCs w:val="18"/>
                <w:lang w:val="es-ES"/>
              </w:rPr>
            </w:pPr>
            <w:r w:rsidRPr="00105B15">
              <w:rPr>
                <w:sz w:val="18"/>
                <w:szCs w:val="18"/>
                <w:lang w:val="es-ES"/>
              </w:rPr>
              <w:t>28 114</w:t>
            </w:r>
          </w:p>
        </w:tc>
      </w:tr>
      <w:tr w:rsidR="00EC597C" w:rsidRPr="00105B15" w14:paraId="54A0040F"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vAlign w:val="bottom"/>
            <w:hideMark/>
          </w:tcPr>
          <w:p w14:paraId="76B13EEA"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2.4 Objetivo 4: comunicar y evaluar las actividades, los productos previstos y los resultados de la IPBES</w:t>
            </w:r>
          </w:p>
        </w:tc>
        <w:tc>
          <w:tcPr>
            <w:tcW w:w="1321" w:type="dxa"/>
            <w:tcBorders>
              <w:top w:val="single" w:sz="4" w:space="0" w:color="auto"/>
              <w:left w:val="nil"/>
              <w:bottom w:val="single" w:sz="4" w:space="0" w:color="auto"/>
              <w:right w:val="nil"/>
            </w:tcBorders>
            <w:shd w:val="clear" w:color="auto" w:fill="auto"/>
            <w:noWrap/>
            <w:vAlign w:val="bottom"/>
            <w:hideMark/>
          </w:tcPr>
          <w:p w14:paraId="08C7871B"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235 000</w:t>
            </w:r>
          </w:p>
        </w:tc>
        <w:tc>
          <w:tcPr>
            <w:tcW w:w="1138" w:type="dxa"/>
            <w:tcBorders>
              <w:top w:val="single" w:sz="4" w:space="0" w:color="auto"/>
              <w:left w:val="nil"/>
              <w:bottom w:val="single" w:sz="4" w:space="0" w:color="auto"/>
              <w:right w:val="nil"/>
            </w:tcBorders>
            <w:shd w:val="clear" w:color="auto" w:fill="auto"/>
            <w:noWrap/>
            <w:vAlign w:val="bottom"/>
            <w:hideMark/>
          </w:tcPr>
          <w:p w14:paraId="6996C018"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207 212</w:t>
            </w:r>
          </w:p>
        </w:tc>
        <w:tc>
          <w:tcPr>
            <w:tcW w:w="1368" w:type="dxa"/>
            <w:tcBorders>
              <w:top w:val="single" w:sz="4" w:space="0" w:color="auto"/>
              <w:left w:val="nil"/>
              <w:bottom w:val="single" w:sz="4" w:space="0" w:color="auto"/>
              <w:right w:val="nil"/>
            </w:tcBorders>
            <w:shd w:val="clear" w:color="auto" w:fill="auto"/>
            <w:noWrap/>
            <w:vAlign w:val="bottom"/>
            <w:hideMark/>
          </w:tcPr>
          <w:p w14:paraId="575435C7"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27 788</w:t>
            </w:r>
          </w:p>
        </w:tc>
      </w:tr>
      <w:tr w:rsidR="00EC597C" w:rsidRPr="00105B15" w14:paraId="00E76EEE" w14:textId="77777777" w:rsidTr="004165D4">
        <w:trPr>
          <w:trHeight w:val="20"/>
          <w:jc w:val="right"/>
        </w:trPr>
        <w:tc>
          <w:tcPr>
            <w:tcW w:w="4871" w:type="dxa"/>
            <w:tcBorders>
              <w:top w:val="single" w:sz="4" w:space="0" w:color="auto"/>
              <w:left w:val="nil"/>
              <w:bottom w:val="nil"/>
              <w:right w:val="nil"/>
            </w:tcBorders>
            <w:shd w:val="clear" w:color="auto" w:fill="auto"/>
            <w:vAlign w:val="bottom"/>
            <w:hideMark/>
          </w:tcPr>
          <w:p w14:paraId="19C89B74"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4 a) Catálogo de evaluaciones</w:t>
            </w:r>
          </w:p>
        </w:tc>
        <w:tc>
          <w:tcPr>
            <w:tcW w:w="1321" w:type="dxa"/>
            <w:tcBorders>
              <w:top w:val="single" w:sz="4" w:space="0" w:color="auto"/>
              <w:left w:val="nil"/>
              <w:bottom w:val="nil"/>
              <w:right w:val="nil"/>
            </w:tcBorders>
            <w:shd w:val="clear" w:color="auto" w:fill="auto"/>
            <w:noWrap/>
            <w:vAlign w:val="bottom"/>
            <w:hideMark/>
          </w:tcPr>
          <w:p w14:paraId="4000691D" w14:textId="77777777" w:rsidR="00EC597C" w:rsidRPr="00105B15" w:rsidRDefault="00EC597C" w:rsidP="004165D4">
            <w:pPr>
              <w:spacing w:before="40" w:after="40"/>
              <w:jc w:val="right"/>
              <w:rPr>
                <w:color w:val="000000"/>
                <w:sz w:val="18"/>
                <w:szCs w:val="18"/>
                <w:lang w:val="es-ES"/>
              </w:rPr>
            </w:pPr>
            <w:r w:rsidRPr="00105B15">
              <w:rPr>
                <w:sz w:val="18"/>
                <w:szCs w:val="18"/>
                <w:lang w:val="es-ES"/>
              </w:rPr>
              <w:t>30 000</w:t>
            </w:r>
          </w:p>
        </w:tc>
        <w:tc>
          <w:tcPr>
            <w:tcW w:w="1138" w:type="dxa"/>
            <w:tcBorders>
              <w:top w:val="single" w:sz="4" w:space="0" w:color="auto"/>
              <w:left w:val="nil"/>
              <w:bottom w:val="nil"/>
              <w:right w:val="nil"/>
            </w:tcBorders>
            <w:shd w:val="clear" w:color="auto" w:fill="auto"/>
            <w:noWrap/>
            <w:vAlign w:val="bottom"/>
            <w:hideMark/>
          </w:tcPr>
          <w:p w14:paraId="6ACD4B4F" w14:textId="77777777" w:rsidR="00EC597C" w:rsidRPr="00105B15" w:rsidRDefault="00EC597C" w:rsidP="004165D4">
            <w:pPr>
              <w:spacing w:before="40" w:after="40"/>
              <w:jc w:val="right"/>
              <w:rPr>
                <w:color w:val="000000"/>
                <w:sz w:val="18"/>
                <w:szCs w:val="18"/>
                <w:lang w:val="es-ES"/>
              </w:rPr>
            </w:pPr>
            <w:r w:rsidRPr="00105B15">
              <w:rPr>
                <w:sz w:val="18"/>
                <w:szCs w:val="18"/>
                <w:lang w:val="es-ES"/>
              </w:rPr>
              <w:t>30 000</w:t>
            </w:r>
          </w:p>
        </w:tc>
        <w:tc>
          <w:tcPr>
            <w:tcW w:w="1368" w:type="dxa"/>
            <w:tcBorders>
              <w:top w:val="single" w:sz="4" w:space="0" w:color="auto"/>
              <w:left w:val="nil"/>
              <w:bottom w:val="nil"/>
              <w:right w:val="nil"/>
            </w:tcBorders>
            <w:shd w:val="clear" w:color="auto" w:fill="auto"/>
            <w:noWrap/>
            <w:vAlign w:val="bottom"/>
            <w:hideMark/>
          </w:tcPr>
          <w:p w14:paraId="60CF045E" w14:textId="77777777" w:rsidR="00EC597C" w:rsidRPr="00105B15" w:rsidRDefault="00EC597C" w:rsidP="004165D4">
            <w:pPr>
              <w:spacing w:before="40" w:after="40"/>
              <w:jc w:val="right"/>
              <w:rPr>
                <w:color w:val="000000"/>
                <w:sz w:val="18"/>
                <w:szCs w:val="18"/>
                <w:lang w:val="es-ES"/>
              </w:rPr>
            </w:pPr>
            <w:r w:rsidRPr="00105B15">
              <w:rPr>
                <w:sz w:val="18"/>
                <w:szCs w:val="18"/>
                <w:lang w:val="es-ES"/>
              </w:rPr>
              <w:t>–</w:t>
            </w:r>
          </w:p>
        </w:tc>
      </w:tr>
      <w:tr w:rsidR="00EC597C" w:rsidRPr="00105B15" w14:paraId="065EC3D8" w14:textId="77777777" w:rsidTr="004165D4">
        <w:trPr>
          <w:trHeight w:val="20"/>
          <w:jc w:val="right"/>
        </w:trPr>
        <w:tc>
          <w:tcPr>
            <w:tcW w:w="4871" w:type="dxa"/>
            <w:tcBorders>
              <w:top w:val="nil"/>
              <w:left w:val="nil"/>
              <w:bottom w:val="nil"/>
              <w:right w:val="nil"/>
            </w:tcBorders>
            <w:shd w:val="clear" w:color="auto" w:fill="auto"/>
            <w:vAlign w:val="bottom"/>
            <w:hideMark/>
          </w:tcPr>
          <w:p w14:paraId="49975FB3"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4 c) Catálogo de instrumentos de apoyo normativo y metodologías</w:t>
            </w:r>
          </w:p>
        </w:tc>
        <w:tc>
          <w:tcPr>
            <w:tcW w:w="1321" w:type="dxa"/>
            <w:tcBorders>
              <w:top w:val="nil"/>
              <w:left w:val="nil"/>
              <w:bottom w:val="nil"/>
              <w:right w:val="nil"/>
            </w:tcBorders>
            <w:shd w:val="clear" w:color="auto" w:fill="auto"/>
            <w:noWrap/>
            <w:vAlign w:val="bottom"/>
            <w:hideMark/>
          </w:tcPr>
          <w:p w14:paraId="4F3F3B8E" w14:textId="77777777" w:rsidR="00EC597C" w:rsidRPr="00105B15" w:rsidRDefault="00EC597C" w:rsidP="004165D4">
            <w:pPr>
              <w:spacing w:before="40" w:after="40"/>
              <w:jc w:val="right"/>
              <w:rPr>
                <w:color w:val="000000"/>
                <w:sz w:val="18"/>
                <w:szCs w:val="18"/>
                <w:lang w:val="es-ES"/>
              </w:rPr>
            </w:pPr>
            <w:r w:rsidRPr="00105B15">
              <w:rPr>
                <w:sz w:val="18"/>
                <w:szCs w:val="18"/>
                <w:lang w:val="es-ES"/>
              </w:rPr>
              <w:t>30 000</w:t>
            </w:r>
          </w:p>
        </w:tc>
        <w:tc>
          <w:tcPr>
            <w:tcW w:w="1138" w:type="dxa"/>
            <w:tcBorders>
              <w:top w:val="nil"/>
              <w:left w:val="nil"/>
              <w:bottom w:val="nil"/>
              <w:right w:val="nil"/>
            </w:tcBorders>
            <w:shd w:val="clear" w:color="auto" w:fill="auto"/>
            <w:noWrap/>
            <w:vAlign w:val="bottom"/>
            <w:hideMark/>
          </w:tcPr>
          <w:p w14:paraId="47DCA09C" w14:textId="77777777" w:rsidR="00EC597C" w:rsidRPr="00105B15" w:rsidRDefault="00EC597C" w:rsidP="004165D4">
            <w:pPr>
              <w:spacing w:before="40" w:after="40"/>
              <w:jc w:val="right"/>
              <w:rPr>
                <w:color w:val="000000"/>
                <w:sz w:val="18"/>
                <w:szCs w:val="18"/>
                <w:lang w:val="es-ES"/>
              </w:rPr>
            </w:pPr>
            <w:r w:rsidRPr="00105B15">
              <w:rPr>
                <w:sz w:val="18"/>
                <w:szCs w:val="18"/>
                <w:lang w:val="es-ES"/>
              </w:rPr>
              <w:t>31 057</w:t>
            </w:r>
          </w:p>
        </w:tc>
        <w:tc>
          <w:tcPr>
            <w:tcW w:w="1368" w:type="dxa"/>
            <w:tcBorders>
              <w:top w:val="nil"/>
              <w:left w:val="nil"/>
              <w:bottom w:val="nil"/>
              <w:right w:val="nil"/>
            </w:tcBorders>
            <w:shd w:val="clear" w:color="auto" w:fill="auto"/>
            <w:noWrap/>
            <w:vAlign w:val="bottom"/>
            <w:hideMark/>
          </w:tcPr>
          <w:p w14:paraId="760A5B55" w14:textId="77777777" w:rsidR="00EC597C" w:rsidRPr="00105B15" w:rsidRDefault="00EC597C" w:rsidP="004165D4">
            <w:pPr>
              <w:spacing w:before="40" w:after="40"/>
              <w:jc w:val="right"/>
              <w:rPr>
                <w:color w:val="000000"/>
                <w:sz w:val="18"/>
                <w:szCs w:val="18"/>
                <w:lang w:val="es-ES"/>
              </w:rPr>
            </w:pPr>
            <w:r w:rsidRPr="00105B15">
              <w:rPr>
                <w:sz w:val="18"/>
                <w:szCs w:val="18"/>
                <w:lang w:val="es-ES"/>
              </w:rPr>
              <w:t>(1 057)</w:t>
            </w:r>
          </w:p>
        </w:tc>
      </w:tr>
      <w:tr w:rsidR="00EC597C" w:rsidRPr="00105B15" w14:paraId="56F4681B" w14:textId="77777777" w:rsidTr="004165D4">
        <w:trPr>
          <w:trHeight w:val="20"/>
          <w:jc w:val="right"/>
        </w:trPr>
        <w:tc>
          <w:tcPr>
            <w:tcW w:w="4871" w:type="dxa"/>
            <w:tcBorders>
              <w:top w:val="nil"/>
              <w:left w:val="nil"/>
              <w:bottom w:val="nil"/>
              <w:right w:val="nil"/>
            </w:tcBorders>
            <w:shd w:val="clear" w:color="auto" w:fill="auto"/>
            <w:vAlign w:val="bottom"/>
            <w:hideMark/>
          </w:tcPr>
          <w:p w14:paraId="7C8BE199" w14:textId="77777777" w:rsidR="00EC597C" w:rsidRPr="00105B15" w:rsidRDefault="00EC597C" w:rsidP="004165D4">
            <w:pPr>
              <w:spacing w:before="40" w:after="40"/>
              <w:ind w:left="227"/>
              <w:rPr>
                <w:color w:val="000000"/>
                <w:sz w:val="18"/>
                <w:szCs w:val="18"/>
                <w:lang w:val="es-ES"/>
              </w:rPr>
            </w:pPr>
            <w:r w:rsidRPr="00105B15">
              <w:rPr>
                <w:sz w:val="18"/>
                <w:szCs w:val="18"/>
                <w:lang w:val="es-ES"/>
              </w:rPr>
              <w:t xml:space="preserve">Producto previsto 4 d) Comunicación y participación de interesados </w:t>
            </w:r>
          </w:p>
        </w:tc>
        <w:tc>
          <w:tcPr>
            <w:tcW w:w="1321" w:type="dxa"/>
            <w:tcBorders>
              <w:top w:val="nil"/>
              <w:left w:val="nil"/>
              <w:bottom w:val="nil"/>
              <w:right w:val="nil"/>
            </w:tcBorders>
            <w:shd w:val="clear" w:color="auto" w:fill="auto"/>
            <w:noWrap/>
            <w:vAlign w:val="bottom"/>
            <w:hideMark/>
          </w:tcPr>
          <w:p w14:paraId="1D5AAA43" w14:textId="77777777" w:rsidR="00EC597C" w:rsidRPr="00105B15" w:rsidRDefault="00EC597C" w:rsidP="004165D4">
            <w:pPr>
              <w:spacing w:before="40" w:after="40"/>
              <w:jc w:val="right"/>
              <w:rPr>
                <w:color w:val="000000"/>
                <w:sz w:val="18"/>
                <w:szCs w:val="18"/>
                <w:lang w:val="es-ES"/>
              </w:rPr>
            </w:pPr>
            <w:r w:rsidRPr="00105B15">
              <w:rPr>
                <w:sz w:val="18"/>
                <w:szCs w:val="18"/>
                <w:lang w:val="es-ES"/>
              </w:rPr>
              <w:t>175 000</w:t>
            </w:r>
          </w:p>
        </w:tc>
        <w:tc>
          <w:tcPr>
            <w:tcW w:w="1138" w:type="dxa"/>
            <w:tcBorders>
              <w:top w:val="nil"/>
              <w:left w:val="nil"/>
              <w:bottom w:val="nil"/>
              <w:right w:val="nil"/>
            </w:tcBorders>
            <w:shd w:val="clear" w:color="auto" w:fill="auto"/>
            <w:noWrap/>
            <w:vAlign w:val="bottom"/>
            <w:hideMark/>
          </w:tcPr>
          <w:p w14:paraId="3A429399" w14:textId="77777777" w:rsidR="00EC597C" w:rsidRPr="00105B15" w:rsidRDefault="00EC597C" w:rsidP="004165D4">
            <w:pPr>
              <w:spacing w:before="40" w:after="40"/>
              <w:jc w:val="right"/>
              <w:rPr>
                <w:color w:val="000000"/>
                <w:sz w:val="18"/>
                <w:szCs w:val="18"/>
                <w:lang w:val="es-ES"/>
              </w:rPr>
            </w:pPr>
            <w:r w:rsidRPr="00105B15">
              <w:rPr>
                <w:sz w:val="18"/>
                <w:szCs w:val="18"/>
                <w:lang w:val="es-ES"/>
              </w:rPr>
              <w:t>146 155</w:t>
            </w:r>
          </w:p>
        </w:tc>
        <w:tc>
          <w:tcPr>
            <w:tcW w:w="1368" w:type="dxa"/>
            <w:tcBorders>
              <w:top w:val="nil"/>
              <w:left w:val="nil"/>
              <w:bottom w:val="nil"/>
              <w:right w:val="nil"/>
            </w:tcBorders>
            <w:shd w:val="clear" w:color="auto" w:fill="auto"/>
            <w:noWrap/>
            <w:vAlign w:val="bottom"/>
            <w:hideMark/>
          </w:tcPr>
          <w:p w14:paraId="27252475" w14:textId="77777777" w:rsidR="00EC597C" w:rsidRPr="00105B15" w:rsidRDefault="00EC597C" w:rsidP="004165D4">
            <w:pPr>
              <w:spacing w:before="40" w:after="40"/>
              <w:jc w:val="right"/>
              <w:rPr>
                <w:color w:val="000000"/>
                <w:sz w:val="18"/>
                <w:szCs w:val="18"/>
                <w:lang w:val="es-ES"/>
              </w:rPr>
            </w:pPr>
            <w:r w:rsidRPr="00105B15">
              <w:rPr>
                <w:sz w:val="18"/>
                <w:szCs w:val="18"/>
                <w:lang w:val="es-ES"/>
              </w:rPr>
              <w:t>28 845</w:t>
            </w:r>
          </w:p>
        </w:tc>
      </w:tr>
      <w:tr w:rsidR="00EC597C" w:rsidRPr="00105B15" w14:paraId="5EC6E624"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794AB836" w14:textId="77777777" w:rsidR="00EC597C" w:rsidRPr="00105B15" w:rsidRDefault="00EC597C" w:rsidP="004165D4">
            <w:pPr>
              <w:spacing w:before="40" w:after="40"/>
              <w:rPr>
                <w:b/>
                <w:bCs/>
                <w:color w:val="000000"/>
                <w:sz w:val="18"/>
                <w:szCs w:val="18"/>
                <w:lang w:val="es-ES"/>
              </w:rPr>
            </w:pPr>
            <w:proofErr w:type="gramStart"/>
            <w:r w:rsidRPr="00105B15">
              <w:rPr>
                <w:b/>
                <w:bCs/>
                <w:sz w:val="18"/>
                <w:szCs w:val="18"/>
                <w:lang w:val="es-ES"/>
              </w:rPr>
              <w:t>Total</w:t>
            </w:r>
            <w:proofErr w:type="gramEnd"/>
            <w:r w:rsidRPr="00105B15">
              <w:rPr>
                <w:b/>
                <w:bCs/>
                <w:sz w:val="18"/>
                <w:szCs w:val="18"/>
                <w:lang w:val="es-ES"/>
              </w:rPr>
              <w:t xml:space="preserve"> parcial 2, ejecución del programa de trabajo</w:t>
            </w:r>
          </w:p>
        </w:tc>
        <w:tc>
          <w:tcPr>
            <w:tcW w:w="1321" w:type="dxa"/>
            <w:tcBorders>
              <w:top w:val="single" w:sz="4" w:space="0" w:color="auto"/>
              <w:left w:val="nil"/>
              <w:bottom w:val="single" w:sz="4" w:space="0" w:color="auto"/>
              <w:right w:val="nil"/>
            </w:tcBorders>
            <w:shd w:val="clear" w:color="auto" w:fill="auto"/>
            <w:noWrap/>
            <w:vAlign w:val="bottom"/>
            <w:hideMark/>
          </w:tcPr>
          <w:p w14:paraId="4289D8BE"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4 158 750</w:t>
            </w:r>
          </w:p>
        </w:tc>
        <w:tc>
          <w:tcPr>
            <w:tcW w:w="1138" w:type="dxa"/>
            <w:tcBorders>
              <w:top w:val="single" w:sz="4" w:space="0" w:color="auto"/>
              <w:left w:val="nil"/>
              <w:bottom w:val="single" w:sz="4" w:space="0" w:color="auto"/>
              <w:right w:val="nil"/>
            </w:tcBorders>
            <w:shd w:val="clear" w:color="auto" w:fill="auto"/>
            <w:noWrap/>
            <w:vAlign w:val="bottom"/>
            <w:hideMark/>
          </w:tcPr>
          <w:p w14:paraId="3D4CC4DE"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3 220 294</w:t>
            </w:r>
          </w:p>
        </w:tc>
        <w:tc>
          <w:tcPr>
            <w:tcW w:w="1368" w:type="dxa"/>
            <w:tcBorders>
              <w:top w:val="single" w:sz="4" w:space="0" w:color="auto"/>
              <w:left w:val="nil"/>
              <w:bottom w:val="single" w:sz="4" w:space="0" w:color="auto"/>
              <w:right w:val="nil"/>
            </w:tcBorders>
            <w:shd w:val="clear" w:color="auto" w:fill="auto"/>
            <w:noWrap/>
            <w:vAlign w:val="bottom"/>
            <w:hideMark/>
          </w:tcPr>
          <w:p w14:paraId="45295C4E"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938 456</w:t>
            </w:r>
          </w:p>
        </w:tc>
      </w:tr>
      <w:tr w:rsidR="00EC597C" w:rsidRPr="00105B15" w14:paraId="72710626"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vAlign w:val="bottom"/>
            <w:hideMark/>
          </w:tcPr>
          <w:p w14:paraId="0F77C9B3"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3. Secretaría</w:t>
            </w:r>
          </w:p>
        </w:tc>
        <w:tc>
          <w:tcPr>
            <w:tcW w:w="1321" w:type="dxa"/>
            <w:tcBorders>
              <w:top w:val="single" w:sz="4" w:space="0" w:color="auto"/>
              <w:left w:val="nil"/>
              <w:bottom w:val="single" w:sz="4" w:space="0" w:color="auto"/>
              <w:right w:val="nil"/>
            </w:tcBorders>
            <w:shd w:val="clear" w:color="auto" w:fill="auto"/>
            <w:noWrap/>
            <w:vAlign w:val="bottom"/>
            <w:hideMark/>
          </w:tcPr>
          <w:p w14:paraId="01818A9C" w14:textId="77777777" w:rsidR="00EC597C" w:rsidRPr="00105B15" w:rsidRDefault="00EC597C" w:rsidP="004165D4">
            <w:pPr>
              <w:spacing w:before="40" w:after="40"/>
              <w:ind w:firstLineChars="100" w:firstLine="181"/>
              <w:rPr>
                <w:b/>
                <w:bCs/>
                <w:color w:val="000000"/>
                <w:sz w:val="18"/>
                <w:szCs w:val="18"/>
                <w:lang w:val="es-ES" w:eastAsia="en-GB"/>
              </w:rPr>
            </w:pPr>
          </w:p>
        </w:tc>
        <w:tc>
          <w:tcPr>
            <w:tcW w:w="1138" w:type="dxa"/>
            <w:tcBorders>
              <w:top w:val="single" w:sz="4" w:space="0" w:color="auto"/>
              <w:left w:val="nil"/>
              <w:bottom w:val="single" w:sz="4" w:space="0" w:color="auto"/>
              <w:right w:val="nil"/>
            </w:tcBorders>
            <w:shd w:val="clear" w:color="auto" w:fill="auto"/>
            <w:noWrap/>
            <w:vAlign w:val="bottom"/>
            <w:hideMark/>
          </w:tcPr>
          <w:p w14:paraId="61AF2716" w14:textId="77777777" w:rsidR="00EC597C" w:rsidRPr="00105B15" w:rsidRDefault="00EC597C" w:rsidP="004165D4">
            <w:pPr>
              <w:spacing w:before="40" w:after="40"/>
              <w:jc w:val="right"/>
              <w:rPr>
                <w:sz w:val="18"/>
                <w:szCs w:val="18"/>
                <w:lang w:val="es-ES" w:eastAsia="en-GB"/>
              </w:rPr>
            </w:pPr>
          </w:p>
        </w:tc>
        <w:tc>
          <w:tcPr>
            <w:tcW w:w="1368" w:type="dxa"/>
            <w:tcBorders>
              <w:top w:val="single" w:sz="4" w:space="0" w:color="auto"/>
              <w:left w:val="nil"/>
              <w:bottom w:val="single" w:sz="4" w:space="0" w:color="auto"/>
              <w:right w:val="nil"/>
            </w:tcBorders>
            <w:shd w:val="clear" w:color="auto" w:fill="auto"/>
            <w:noWrap/>
            <w:vAlign w:val="bottom"/>
            <w:hideMark/>
          </w:tcPr>
          <w:p w14:paraId="177B5B7A" w14:textId="77777777" w:rsidR="00EC597C" w:rsidRPr="00105B15" w:rsidRDefault="00EC597C" w:rsidP="004165D4">
            <w:pPr>
              <w:spacing w:before="40" w:after="40"/>
              <w:jc w:val="right"/>
              <w:rPr>
                <w:sz w:val="18"/>
                <w:szCs w:val="18"/>
                <w:lang w:val="es-ES" w:eastAsia="en-GB"/>
              </w:rPr>
            </w:pPr>
          </w:p>
        </w:tc>
      </w:tr>
      <w:tr w:rsidR="00EC597C" w:rsidRPr="00105B15" w14:paraId="5C1DD96D" w14:textId="77777777" w:rsidTr="004165D4">
        <w:trPr>
          <w:trHeight w:val="20"/>
          <w:jc w:val="right"/>
        </w:trPr>
        <w:tc>
          <w:tcPr>
            <w:tcW w:w="4871" w:type="dxa"/>
            <w:tcBorders>
              <w:top w:val="single" w:sz="4" w:space="0" w:color="auto"/>
              <w:left w:val="nil"/>
              <w:bottom w:val="nil"/>
              <w:right w:val="nil"/>
            </w:tcBorders>
            <w:shd w:val="clear" w:color="auto" w:fill="auto"/>
            <w:vAlign w:val="bottom"/>
            <w:hideMark/>
          </w:tcPr>
          <w:p w14:paraId="7505CDCC" w14:textId="77777777" w:rsidR="00EC597C" w:rsidRPr="00105B15" w:rsidRDefault="00EC597C" w:rsidP="004165D4">
            <w:pPr>
              <w:spacing w:before="40" w:after="40"/>
              <w:ind w:left="227"/>
              <w:rPr>
                <w:color w:val="000000"/>
                <w:sz w:val="18"/>
                <w:szCs w:val="18"/>
                <w:lang w:val="es-ES"/>
              </w:rPr>
            </w:pPr>
            <w:r w:rsidRPr="00105B15">
              <w:rPr>
                <w:sz w:val="18"/>
                <w:szCs w:val="18"/>
                <w:lang w:val="es-ES"/>
              </w:rPr>
              <w:t>3.1 Personal de Secretaría</w:t>
            </w:r>
          </w:p>
        </w:tc>
        <w:tc>
          <w:tcPr>
            <w:tcW w:w="1321" w:type="dxa"/>
            <w:tcBorders>
              <w:top w:val="single" w:sz="4" w:space="0" w:color="auto"/>
              <w:left w:val="nil"/>
              <w:bottom w:val="nil"/>
              <w:right w:val="nil"/>
            </w:tcBorders>
            <w:shd w:val="clear" w:color="auto" w:fill="auto"/>
            <w:noWrap/>
            <w:vAlign w:val="bottom"/>
            <w:hideMark/>
          </w:tcPr>
          <w:p w14:paraId="7AB4FDD2" w14:textId="77777777" w:rsidR="00EC597C" w:rsidRPr="00105B15" w:rsidRDefault="00EC597C" w:rsidP="004165D4">
            <w:pPr>
              <w:spacing w:before="40" w:after="40"/>
              <w:jc w:val="right"/>
              <w:rPr>
                <w:color w:val="000000"/>
                <w:sz w:val="18"/>
                <w:szCs w:val="18"/>
                <w:lang w:val="es-ES"/>
              </w:rPr>
            </w:pPr>
            <w:r w:rsidRPr="00105B15">
              <w:rPr>
                <w:sz w:val="18"/>
                <w:szCs w:val="18"/>
                <w:lang w:val="es-ES"/>
              </w:rPr>
              <w:t>1 917 000</w:t>
            </w:r>
          </w:p>
        </w:tc>
        <w:tc>
          <w:tcPr>
            <w:tcW w:w="1138" w:type="dxa"/>
            <w:tcBorders>
              <w:top w:val="single" w:sz="4" w:space="0" w:color="auto"/>
              <w:left w:val="nil"/>
              <w:bottom w:val="nil"/>
              <w:right w:val="nil"/>
            </w:tcBorders>
            <w:shd w:val="clear" w:color="auto" w:fill="auto"/>
            <w:noWrap/>
            <w:vAlign w:val="bottom"/>
            <w:hideMark/>
          </w:tcPr>
          <w:p w14:paraId="0C7A6517" w14:textId="77777777" w:rsidR="00EC597C" w:rsidRPr="00105B15" w:rsidRDefault="00EC597C" w:rsidP="004165D4">
            <w:pPr>
              <w:spacing w:before="40" w:after="40"/>
              <w:jc w:val="right"/>
              <w:rPr>
                <w:color w:val="000000"/>
                <w:sz w:val="18"/>
                <w:szCs w:val="18"/>
                <w:lang w:val="es-ES"/>
              </w:rPr>
            </w:pPr>
            <w:r w:rsidRPr="00105B15">
              <w:rPr>
                <w:sz w:val="18"/>
                <w:szCs w:val="18"/>
                <w:lang w:val="es-ES"/>
              </w:rPr>
              <w:t>1 216 866</w:t>
            </w:r>
          </w:p>
        </w:tc>
        <w:tc>
          <w:tcPr>
            <w:tcW w:w="1368" w:type="dxa"/>
            <w:tcBorders>
              <w:top w:val="single" w:sz="4" w:space="0" w:color="auto"/>
              <w:left w:val="nil"/>
              <w:bottom w:val="nil"/>
              <w:right w:val="nil"/>
            </w:tcBorders>
            <w:shd w:val="clear" w:color="auto" w:fill="auto"/>
            <w:noWrap/>
            <w:vAlign w:val="bottom"/>
            <w:hideMark/>
          </w:tcPr>
          <w:p w14:paraId="4E84EA50" w14:textId="77777777" w:rsidR="00EC597C" w:rsidRPr="00105B15" w:rsidRDefault="00EC597C" w:rsidP="004165D4">
            <w:pPr>
              <w:spacing w:before="40" w:after="40"/>
              <w:jc w:val="right"/>
              <w:rPr>
                <w:color w:val="000000"/>
                <w:sz w:val="18"/>
                <w:szCs w:val="18"/>
                <w:lang w:val="es-ES"/>
              </w:rPr>
            </w:pPr>
            <w:r w:rsidRPr="00105B15">
              <w:rPr>
                <w:sz w:val="18"/>
                <w:szCs w:val="18"/>
                <w:lang w:val="es-ES"/>
              </w:rPr>
              <w:t>700 134</w:t>
            </w:r>
          </w:p>
        </w:tc>
      </w:tr>
      <w:tr w:rsidR="00EC597C" w:rsidRPr="00105B15" w14:paraId="213C6A6E" w14:textId="77777777" w:rsidTr="004165D4">
        <w:trPr>
          <w:trHeight w:val="20"/>
          <w:jc w:val="right"/>
        </w:trPr>
        <w:tc>
          <w:tcPr>
            <w:tcW w:w="4871" w:type="dxa"/>
            <w:tcBorders>
              <w:top w:val="nil"/>
              <w:left w:val="nil"/>
              <w:bottom w:val="single" w:sz="4" w:space="0" w:color="auto"/>
              <w:right w:val="nil"/>
            </w:tcBorders>
            <w:shd w:val="clear" w:color="auto" w:fill="auto"/>
            <w:vAlign w:val="bottom"/>
            <w:hideMark/>
          </w:tcPr>
          <w:p w14:paraId="002B06B0" w14:textId="77777777" w:rsidR="00EC597C" w:rsidRPr="00105B15" w:rsidRDefault="00EC597C" w:rsidP="004165D4">
            <w:pPr>
              <w:spacing w:before="40" w:after="40"/>
              <w:ind w:left="227"/>
              <w:rPr>
                <w:color w:val="000000"/>
                <w:sz w:val="18"/>
                <w:szCs w:val="18"/>
                <w:lang w:val="es-ES"/>
              </w:rPr>
            </w:pPr>
            <w:r w:rsidRPr="00105B15">
              <w:rPr>
                <w:sz w:val="18"/>
                <w:szCs w:val="18"/>
                <w:lang w:val="es-ES"/>
              </w:rPr>
              <w:t>3.2 Gastos operativos (no relacionados con el personal)</w:t>
            </w:r>
          </w:p>
        </w:tc>
        <w:tc>
          <w:tcPr>
            <w:tcW w:w="1321" w:type="dxa"/>
            <w:tcBorders>
              <w:top w:val="nil"/>
              <w:left w:val="nil"/>
              <w:bottom w:val="single" w:sz="4" w:space="0" w:color="auto"/>
              <w:right w:val="nil"/>
            </w:tcBorders>
            <w:shd w:val="clear" w:color="auto" w:fill="auto"/>
            <w:noWrap/>
            <w:vAlign w:val="bottom"/>
            <w:hideMark/>
          </w:tcPr>
          <w:p w14:paraId="0DAC4A7C" w14:textId="77777777" w:rsidR="00EC597C" w:rsidRPr="00105B15" w:rsidRDefault="00EC597C" w:rsidP="004165D4">
            <w:pPr>
              <w:spacing w:before="40" w:after="40"/>
              <w:jc w:val="right"/>
              <w:rPr>
                <w:color w:val="000000"/>
                <w:sz w:val="18"/>
                <w:szCs w:val="18"/>
                <w:lang w:val="es-ES"/>
              </w:rPr>
            </w:pPr>
            <w:r w:rsidRPr="00105B15">
              <w:rPr>
                <w:sz w:val="18"/>
                <w:szCs w:val="18"/>
                <w:lang w:val="es-ES"/>
              </w:rPr>
              <w:t>249 250</w:t>
            </w:r>
          </w:p>
        </w:tc>
        <w:tc>
          <w:tcPr>
            <w:tcW w:w="1138" w:type="dxa"/>
            <w:tcBorders>
              <w:top w:val="nil"/>
              <w:left w:val="nil"/>
              <w:bottom w:val="single" w:sz="4" w:space="0" w:color="auto"/>
              <w:right w:val="nil"/>
            </w:tcBorders>
            <w:shd w:val="clear" w:color="auto" w:fill="auto"/>
            <w:noWrap/>
            <w:vAlign w:val="bottom"/>
            <w:hideMark/>
          </w:tcPr>
          <w:p w14:paraId="25B22189" w14:textId="77777777" w:rsidR="00EC597C" w:rsidRPr="00105B15" w:rsidRDefault="00EC597C" w:rsidP="004165D4">
            <w:pPr>
              <w:spacing w:before="40" w:after="40"/>
              <w:jc w:val="right"/>
              <w:rPr>
                <w:color w:val="000000"/>
                <w:sz w:val="18"/>
                <w:szCs w:val="18"/>
                <w:lang w:val="es-ES"/>
              </w:rPr>
            </w:pPr>
            <w:r w:rsidRPr="00105B15">
              <w:rPr>
                <w:sz w:val="18"/>
                <w:szCs w:val="18"/>
                <w:lang w:val="es-ES"/>
              </w:rPr>
              <w:t>136 677</w:t>
            </w:r>
          </w:p>
        </w:tc>
        <w:tc>
          <w:tcPr>
            <w:tcW w:w="1368" w:type="dxa"/>
            <w:tcBorders>
              <w:top w:val="nil"/>
              <w:left w:val="nil"/>
              <w:bottom w:val="single" w:sz="4" w:space="0" w:color="auto"/>
              <w:right w:val="nil"/>
            </w:tcBorders>
            <w:shd w:val="clear" w:color="auto" w:fill="auto"/>
            <w:noWrap/>
            <w:vAlign w:val="bottom"/>
            <w:hideMark/>
          </w:tcPr>
          <w:p w14:paraId="3DBD463D" w14:textId="77777777" w:rsidR="00EC597C" w:rsidRPr="00105B15" w:rsidRDefault="00EC597C" w:rsidP="004165D4">
            <w:pPr>
              <w:spacing w:before="40" w:after="40"/>
              <w:jc w:val="right"/>
              <w:rPr>
                <w:color w:val="000000"/>
                <w:sz w:val="18"/>
                <w:szCs w:val="18"/>
                <w:lang w:val="es-ES"/>
              </w:rPr>
            </w:pPr>
            <w:r w:rsidRPr="00105B15">
              <w:rPr>
                <w:sz w:val="18"/>
                <w:szCs w:val="18"/>
                <w:lang w:val="es-ES"/>
              </w:rPr>
              <w:t>112 573</w:t>
            </w:r>
          </w:p>
        </w:tc>
      </w:tr>
      <w:tr w:rsidR="00EC597C" w:rsidRPr="00105B15" w14:paraId="7938741E"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25CBB064" w14:textId="77777777" w:rsidR="00EC597C" w:rsidRPr="00105B15" w:rsidRDefault="00EC597C" w:rsidP="004165D4">
            <w:pPr>
              <w:spacing w:before="40" w:after="40"/>
              <w:rPr>
                <w:b/>
                <w:bCs/>
                <w:color w:val="000000"/>
                <w:sz w:val="18"/>
                <w:szCs w:val="18"/>
                <w:lang w:val="es-ES"/>
              </w:rPr>
            </w:pPr>
            <w:proofErr w:type="gramStart"/>
            <w:r w:rsidRPr="00105B15">
              <w:rPr>
                <w:b/>
                <w:bCs/>
                <w:sz w:val="18"/>
                <w:szCs w:val="18"/>
                <w:lang w:val="es-ES"/>
              </w:rPr>
              <w:t>Total</w:t>
            </w:r>
            <w:proofErr w:type="gramEnd"/>
            <w:r w:rsidRPr="00105B15">
              <w:rPr>
                <w:b/>
                <w:bCs/>
                <w:sz w:val="18"/>
                <w:szCs w:val="18"/>
                <w:lang w:val="es-ES"/>
              </w:rPr>
              <w:t xml:space="preserve"> parcial 3. Secretaría (gastos de personal y gastos operativos)</w:t>
            </w:r>
          </w:p>
        </w:tc>
        <w:tc>
          <w:tcPr>
            <w:tcW w:w="1321" w:type="dxa"/>
            <w:tcBorders>
              <w:top w:val="single" w:sz="4" w:space="0" w:color="auto"/>
              <w:left w:val="nil"/>
              <w:bottom w:val="single" w:sz="4" w:space="0" w:color="auto"/>
              <w:right w:val="nil"/>
            </w:tcBorders>
            <w:shd w:val="clear" w:color="auto" w:fill="auto"/>
            <w:noWrap/>
            <w:vAlign w:val="bottom"/>
            <w:hideMark/>
          </w:tcPr>
          <w:p w14:paraId="123AA92C"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2 166 250</w:t>
            </w:r>
          </w:p>
        </w:tc>
        <w:tc>
          <w:tcPr>
            <w:tcW w:w="1138" w:type="dxa"/>
            <w:tcBorders>
              <w:top w:val="single" w:sz="4" w:space="0" w:color="auto"/>
              <w:left w:val="nil"/>
              <w:bottom w:val="single" w:sz="4" w:space="0" w:color="auto"/>
              <w:right w:val="nil"/>
            </w:tcBorders>
            <w:shd w:val="clear" w:color="auto" w:fill="auto"/>
            <w:noWrap/>
            <w:vAlign w:val="bottom"/>
            <w:hideMark/>
          </w:tcPr>
          <w:p w14:paraId="6F78C357"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1 353 543</w:t>
            </w:r>
          </w:p>
        </w:tc>
        <w:tc>
          <w:tcPr>
            <w:tcW w:w="1368" w:type="dxa"/>
            <w:tcBorders>
              <w:top w:val="single" w:sz="4" w:space="0" w:color="auto"/>
              <w:left w:val="nil"/>
              <w:bottom w:val="single" w:sz="4" w:space="0" w:color="auto"/>
              <w:right w:val="nil"/>
            </w:tcBorders>
            <w:shd w:val="clear" w:color="auto" w:fill="auto"/>
            <w:noWrap/>
            <w:vAlign w:val="bottom"/>
            <w:hideMark/>
          </w:tcPr>
          <w:p w14:paraId="06EACFF4"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812 707</w:t>
            </w:r>
          </w:p>
        </w:tc>
      </w:tr>
      <w:tr w:rsidR="00EC597C" w:rsidRPr="00105B15" w14:paraId="59242FAB" w14:textId="77777777" w:rsidTr="004165D4">
        <w:trPr>
          <w:trHeight w:val="20"/>
          <w:jc w:val="right"/>
        </w:trPr>
        <w:tc>
          <w:tcPr>
            <w:tcW w:w="4871" w:type="dxa"/>
            <w:tcBorders>
              <w:top w:val="single" w:sz="4" w:space="0" w:color="auto"/>
              <w:left w:val="nil"/>
              <w:right w:val="nil"/>
            </w:tcBorders>
            <w:shd w:val="clear" w:color="auto" w:fill="auto"/>
            <w:noWrap/>
            <w:vAlign w:val="bottom"/>
            <w:hideMark/>
          </w:tcPr>
          <w:p w14:paraId="05CB90BF" w14:textId="77777777" w:rsidR="00EC597C" w:rsidRPr="00105B15" w:rsidRDefault="00EC597C" w:rsidP="004165D4">
            <w:pPr>
              <w:spacing w:before="40" w:after="40"/>
              <w:ind w:left="227"/>
              <w:rPr>
                <w:color w:val="000000"/>
                <w:sz w:val="18"/>
                <w:szCs w:val="18"/>
                <w:lang w:val="es-ES"/>
              </w:rPr>
            </w:pPr>
            <w:proofErr w:type="gramStart"/>
            <w:r w:rsidRPr="00105B15">
              <w:rPr>
                <w:sz w:val="18"/>
                <w:szCs w:val="18"/>
                <w:lang w:val="es-ES"/>
              </w:rPr>
              <w:t>Total</w:t>
            </w:r>
            <w:proofErr w:type="gramEnd"/>
            <w:r w:rsidRPr="00105B15">
              <w:rPr>
                <w:sz w:val="18"/>
                <w:szCs w:val="18"/>
                <w:lang w:val="es-ES"/>
              </w:rPr>
              <w:t xml:space="preserve"> parcial 1+2+3</w:t>
            </w:r>
          </w:p>
        </w:tc>
        <w:tc>
          <w:tcPr>
            <w:tcW w:w="1321" w:type="dxa"/>
            <w:tcBorders>
              <w:top w:val="single" w:sz="4" w:space="0" w:color="auto"/>
              <w:left w:val="nil"/>
              <w:right w:val="nil"/>
            </w:tcBorders>
            <w:shd w:val="clear" w:color="auto" w:fill="auto"/>
            <w:noWrap/>
            <w:vAlign w:val="bottom"/>
            <w:hideMark/>
          </w:tcPr>
          <w:p w14:paraId="6D7CADF3" w14:textId="77777777" w:rsidR="00EC597C" w:rsidRPr="00105B15" w:rsidRDefault="00EC597C" w:rsidP="004165D4">
            <w:pPr>
              <w:spacing w:before="40" w:after="40"/>
              <w:jc w:val="right"/>
              <w:rPr>
                <w:color w:val="000000"/>
                <w:sz w:val="18"/>
                <w:szCs w:val="18"/>
                <w:lang w:val="es-ES"/>
              </w:rPr>
            </w:pPr>
            <w:r w:rsidRPr="00105B15">
              <w:rPr>
                <w:sz w:val="18"/>
                <w:szCs w:val="18"/>
                <w:lang w:val="es-ES"/>
              </w:rPr>
              <w:t>8 085 900</w:t>
            </w:r>
          </w:p>
        </w:tc>
        <w:tc>
          <w:tcPr>
            <w:tcW w:w="1138" w:type="dxa"/>
            <w:tcBorders>
              <w:top w:val="single" w:sz="4" w:space="0" w:color="auto"/>
              <w:left w:val="nil"/>
              <w:right w:val="nil"/>
            </w:tcBorders>
            <w:shd w:val="clear" w:color="auto" w:fill="auto"/>
            <w:noWrap/>
            <w:vAlign w:val="bottom"/>
            <w:hideMark/>
          </w:tcPr>
          <w:p w14:paraId="632A36D1" w14:textId="77777777" w:rsidR="00EC597C" w:rsidRPr="00105B15" w:rsidRDefault="00EC597C" w:rsidP="004165D4">
            <w:pPr>
              <w:spacing w:before="40" w:after="40"/>
              <w:jc w:val="right"/>
              <w:rPr>
                <w:color w:val="000000"/>
                <w:sz w:val="18"/>
                <w:szCs w:val="18"/>
                <w:lang w:val="es-ES"/>
              </w:rPr>
            </w:pPr>
            <w:r w:rsidRPr="00105B15">
              <w:rPr>
                <w:sz w:val="18"/>
                <w:szCs w:val="18"/>
                <w:lang w:val="es-ES"/>
              </w:rPr>
              <w:t>5 640 888</w:t>
            </w:r>
          </w:p>
        </w:tc>
        <w:tc>
          <w:tcPr>
            <w:tcW w:w="1368" w:type="dxa"/>
            <w:tcBorders>
              <w:top w:val="single" w:sz="4" w:space="0" w:color="auto"/>
              <w:left w:val="nil"/>
              <w:right w:val="nil"/>
            </w:tcBorders>
            <w:shd w:val="clear" w:color="auto" w:fill="auto"/>
            <w:noWrap/>
            <w:vAlign w:val="bottom"/>
            <w:hideMark/>
          </w:tcPr>
          <w:p w14:paraId="6585CD5C" w14:textId="77777777" w:rsidR="00EC597C" w:rsidRPr="00105B15" w:rsidRDefault="00EC597C" w:rsidP="004165D4">
            <w:pPr>
              <w:spacing w:before="40" w:after="40"/>
              <w:jc w:val="right"/>
              <w:rPr>
                <w:color w:val="000000"/>
                <w:sz w:val="18"/>
                <w:szCs w:val="18"/>
                <w:lang w:val="es-ES"/>
              </w:rPr>
            </w:pPr>
            <w:r w:rsidRPr="00105B15">
              <w:rPr>
                <w:sz w:val="18"/>
                <w:szCs w:val="18"/>
                <w:lang w:val="es-ES"/>
              </w:rPr>
              <w:t>2 445 012</w:t>
            </w:r>
          </w:p>
        </w:tc>
      </w:tr>
      <w:tr w:rsidR="00EC597C" w:rsidRPr="00105B15" w14:paraId="608DE3AB" w14:textId="77777777" w:rsidTr="004165D4">
        <w:trPr>
          <w:trHeight w:val="20"/>
          <w:jc w:val="right"/>
        </w:trPr>
        <w:tc>
          <w:tcPr>
            <w:tcW w:w="4871" w:type="dxa"/>
            <w:tcBorders>
              <w:left w:val="nil"/>
              <w:bottom w:val="single" w:sz="4" w:space="0" w:color="auto"/>
              <w:right w:val="nil"/>
            </w:tcBorders>
            <w:shd w:val="clear" w:color="auto" w:fill="auto"/>
            <w:noWrap/>
            <w:vAlign w:val="bottom"/>
            <w:hideMark/>
          </w:tcPr>
          <w:p w14:paraId="5C458684" w14:textId="135D5559" w:rsidR="00EC597C" w:rsidRPr="00105B15" w:rsidRDefault="00EC597C" w:rsidP="004165D4">
            <w:pPr>
              <w:spacing w:before="40" w:after="40"/>
              <w:ind w:left="227"/>
              <w:rPr>
                <w:color w:val="000000"/>
                <w:sz w:val="18"/>
                <w:szCs w:val="18"/>
                <w:lang w:val="es-ES"/>
              </w:rPr>
            </w:pPr>
            <w:r w:rsidRPr="00105B15">
              <w:rPr>
                <w:sz w:val="18"/>
                <w:szCs w:val="18"/>
                <w:lang w:val="es-ES"/>
              </w:rPr>
              <w:t>Gastos de apoyo a los programas (8</w:t>
            </w:r>
            <w:r w:rsidR="00547689">
              <w:rPr>
                <w:sz w:val="18"/>
                <w:szCs w:val="18"/>
                <w:lang w:val="es-ES"/>
              </w:rPr>
              <w:t> </w:t>
            </w:r>
            <w:r w:rsidRPr="00105B15">
              <w:rPr>
                <w:sz w:val="18"/>
                <w:szCs w:val="18"/>
                <w:lang w:val="es-ES"/>
              </w:rPr>
              <w:t>%)</w:t>
            </w:r>
          </w:p>
        </w:tc>
        <w:tc>
          <w:tcPr>
            <w:tcW w:w="1321" w:type="dxa"/>
            <w:tcBorders>
              <w:left w:val="nil"/>
              <w:bottom w:val="single" w:sz="4" w:space="0" w:color="auto"/>
              <w:right w:val="nil"/>
            </w:tcBorders>
            <w:shd w:val="clear" w:color="auto" w:fill="auto"/>
            <w:noWrap/>
            <w:vAlign w:val="bottom"/>
            <w:hideMark/>
          </w:tcPr>
          <w:p w14:paraId="72465629" w14:textId="77777777" w:rsidR="00EC597C" w:rsidRPr="00105B15" w:rsidRDefault="00EC597C" w:rsidP="004165D4">
            <w:pPr>
              <w:spacing w:before="40" w:after="40"/>
              <w:jc w:val="right"/>
              <w:rPr>
                <w:color w:val="000000"/>
                <w:sz w:val="18"/>
                <w:szCs w:val="18"/>
                <w:lang w:val="es-ES"/>
              </w:rPr>
            </w:pPr>
            <w:r w:rsidRPr="00105B15">
              <w:rPr>
                <w:sz w:val="18"/>
                <w:szCs w:val="18"/>
                <w:lang w:val="es-ES"/>
              </w:rPr>
              <w:t>646 872</w:t>
            </w:r>
          </w:p>
        </w:tc>
        <w:tc>
          <w:tcPr>
            <w:tcW w:w="1138" w:type="dxa"/>
            <w:tcBorders>
              <w:left w:val="nil"/>
              <w:bottom w:val="single" w:sz="4" w:space="0" w:color="auto"/>
              <w:right w:val="nil"/>
            </w:tcBorders>
            <w:shd w:val="clear" w:color="auto" w:fill="auto"/>
            <w:noWrap/>
            <w:vAlign w:val="bottom"/>
            <w:hideMark/>
          </w:tcPr>
          <w:p w14:paraId="0F64456E" w14:textId="77777777" w:rsidR="00EC597C" w:rsidRPr="00105B15" w:rsidRDefault="00EC597C" w:rsidP="004165D4">
            <w:pPr>
              <w:spacing w:before="40" w:after="40"/>
              <w:jc w:val="right"/>
              <w:rPr>
                <w:color w:val="000000"/>
                <w:sz w:val="18"/>
                <w:szCs w:val="18"/>
                <w:lang w:val="es-ES"/>
              </w:rPr>
            </w:pPr>
            <w:r w:rsidRPr="00105B15">
              <w:rPr>
                <w:sz w:val="18"/>
                <w:szCs w:val="18"/>
                <w:lang w:val="es-ES"/>
              </w:rPr>
              <w:t>451 271</w:t>
            </w:r>
          </w:p>
        </w:tc>
        <w:tc>
          <w:tcPr>
            <w:tcW w:w="1368" w:type="dxa"/>
            <w:tcBorders>
              <w:left w:val="nil"/>
              <w:bottom w:val="single" w:sz="4" w:space="0" w:color="auto"/>
              <w:right w:val="nil"/>
            </w:tcBorders>
            <w:shd w:val="clear" w:color="auto" w:fill="auto"/>
            <w:noWrap/>
            <w:vAlign w:val="bottom"/>
            <w:hideMark/>
          </w:tcPr>
          <w:p w14:paraId="14C83B0B" w14:textId="77777777" w:rsidR="00EC597C" w:rsidRPr="00105B15" w:rsidRDefault="00EC597C" w:rsidP="004165D4">
            <w:pPr>
              <w:spacing w:before="40" w:after="40"/>
              <w:jc w:val="right"/>
              <w:rPr>
                <w:color w:val="000000"/>
                <w:sz w:val="18"/>
                <w:szCs w:val="18"/>
                <w:lang w:val="es-ES"/>
              </w:rPr>
            </w:pPr>
            <w:r w:rsidRPr="00105B15">
              <w:rPr>
                <w:sz w:val="18"/>
                <w:szCs w:val="18"/>
                <w:lang w:val="es-ES"/>
              </w:rPr>
              <w:t>195 601</w:t>
            </w:r>
          </w:p>
        </w:tc>
      </w:tr>
      <w:tr w:rsidR="00EC597C" w:rsidRPr="00105B15" w14:paraId="04164811" w14:textId="77777777" w:rsidTr="004165D4">
        <w:trPr>
          <w:trHeight w:val="20"/>
          <w:jc w:val="right"/>
        </w:trPr>
        <w:tc>
          <w:tcPr>
            <w:tcW w:w="4871" w:type="dxa"/>
            <w:tcBorders>
              <w:top w:val="single" w:sz="4" w:space="0" w:color="auto"/>
              <w:left w:val="nil"/>
              <w:bottom w:val="single" w:sz="12" w:space="0" w:color="auto"/>
              <w:right w:val="nil"/>
            </w:tcBorders>
            <w:shd w:val="clear" w:color="auto" w:fill="auto"/>
            <w:noWrap/>
            <w:vAlign w:val="bottom"/>
            <w:hideMark/>
          </w:tcPr>
          <w:p w14:paraId="3E640CAF"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Total</w:t>
            </w:r>
            <w:r w:rsidRPr="00105B15">
              <w:rPr>
                <w:sz w:val="18"/>
                <w:szCs w:val="18"/>
                <w:lang w:val="es-ES"/>
              </w:rPr>
              <w:t xml:space="preserve"> </w:t>
            </w:r>
          </w:p>
        </w:tc>
        <w:tc>
          <w:tcPr>
            <w:tcW w:w="1321" w:type="dxa"/>
            <w:tcBorders>
              <w:top w:val="single" w:sz="4" w:space="0" w:color="auto"/>
              <w:left w:val="nil"/>
              <w:bottom w:val="single" w:sz="12" w:space="0" w:color="auto"/>
              <w:right w:val="nil"/>
            </w:tcBorders>
            <w:shd w:val="clear" w:color="auto" w:fill="auto"/>
            <w:noWrap/>
            <w:vAlign w:val="bottom"/>
            <w:hideMark/>
          </w:tcPr>
          <w:p w14:paraId="1F476F31"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8 732 772</w:t>
            </w:r>
          </w:p>
        </w:tc>
        <w:tc>
          <w:tcPr>
            <w:tcW w:w="1138" w:type="dxa"/>
            <w:tcBorders>
              <w:top w:val="single" w:sz="4" w:space="0" w:color="auto"/>
              <w:left w:val="nil"/>
              <w:bottom w:val="single" w:sz="12" w:space="0" w:color="auto"/>
              <w:right w:val="nil"/>
            </w:tcBorders>
            <w:shd w:val="clear" w:color="auto" w:fill="auto"/>
            <w:noWrap/>
            <w:vAlign w:val="bottom"/>
            <w:hideMark/>
          </w:tcPr>
          <w:p w14:paraId="12816792"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6 092 159</w:t>
            </w:r>
          </w:p>
        </w:tc>
        <w:tc>
          <w:tcPr>
            <w:tcW w:w="1368" w:type="dxa"/>
            <w:tcBorders>
              <w:top w:val="single" w:sz="4" w:space="0" w:color="auto"/>
              <w:left w:val="nil"/>
              <w:bottom w:val="single" w:sz="12" w:space="0" w:color="auto"/>
              <w:right w:val="nil"/>
            </w:tcBorders>
            <w:shd w:val="clear" w:color="auto" w:fill="auto"/>
            <w:noWrap/>
            <w:vAlign w:val="bottom"/>
            <w:hideMark/>
          </w:tcPr>
          <w:p w14:paraId="096F0B6F"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2 640 613</w:t>
            </w:r>
          </w:p>
        </w:tc>
      </w:tr>
    </w:tbl>
    <w:p w14:paraId="65D76421" w14:textId="77777777" w:rsidR="00EC597C" w:rsidRPr="00105B15"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bookmarkStart w:id="8" w:name="_Hlk7540484"/>
      <w:r w:rsidRPr="00105B15">
        <w:rPr>
          <w:sz w:val="28"/>
          <w:szCs w:val="28"/>
          <w:lang w:val="es-ES"/>
        </w:rPr>
        <w:tab/>
      </w:r>
      <w:r w:rsidRPr="00105B15">
        <w:rPr>
          <w:b/>
          <w:sz w:val="28"/>
          <w:szCs w:val="28"/>
          <w:lang w:val="es-ES"/>
        </w:rPr>
        <w:t>III.</w:t>
      </w:r>
      <w:r w:rsidRPr="00105B15">
        <w:rPr>
          <w:b/>
          <w:sz w:val="28"/>
          <w:szCs w:val="28"/>
          <w:lang w:val="es-ES"/>
        </w:rPr>
        <w:tab/>
        <w:t>Gastos estimados para 2018</w:t>
      </w:r>
    </w:p>
    <w:bookmarkEnd w:id="8"/>
    <w:p w14:paraId="1329296C" w14:textId="77777777" w:rsidR="00EC597C" w:rsidRPr="00FB57BA" w:rsidRDefault="00EC597C" w:rsidP="00EC597C">
      <w:pPr>
        <w:numPr>
          <w:ilvl w:val="0"/>
          <w:numId w:val="21"/>
        </w:numPr>
        <w:spacing w:after="120"/>
        <w:ind w:left="1134"/>
        <w:rPr>
          <w:sz w:val="20"/>
          <w:szCs w:val="20"/>
          <w:lang w:val="es-ES"/>
        </w:rPr>
      </w:pPr>
      <w:r w:rsidRPr="00FB57BA">
        <w:rPr>
          <w:sz w:val="20"/>
          <w:szCs w:val="20"/>
          <w:lang w:val="es-ES"/>
        </w:rPr>
        <w:t>En el cuadro 6 se comparan los gastos estimados para 2018, al 31 de diciembre de 2018, con el presupuesto de 8.554.853 dólares para ese año aprobado por el Plenario en su sexto período de sesiones. Estos gastos estimados para 2018 incluyen los gastos efectuados en 2018 y los compromisos pendientes relacionados con actividades en 2018.</w:t>
      </w:r>
    </w:p>
    <w:p w14:paraId="43FF0055" w14:textId="708A3B12" w:rsidR="00EC597C" w:rsidRPr="00FB57BA" w:rsidRDefault="00EC597C" w:rsidP="00EC597C">
      <w:pPr>
        <w:keepNext/>
        <w:keepLines/>
        <w:tabs>
          <w:tab w:val="left" w:pos="1247"/>
          <w:tab w:val="left" w:pos="1814"/>
          <w:tab w:val="left" w:pos="2381"/>
          <w:tab w:val="left" w:pos="2948"/>
          <w:tab w:val="left" w:pos="3515"/>
          <w:tab w:val="left" w:pos="4082"/>
        </w:tabs>
        <w:suppressAutoHyphens/>
        <w:ind w:left="1247"/>
        <w:rPr>
          <w:b/>
          <w:bCs/>
          <w:sz w:val="20"/>
          <w:szCs w:val="20"/>
          <w:lang w:val="es-ES"/>
        </w:rPr>
      </w:pPr>
      <w:r w:rsidRPr="00FB57BA">
        <w:rPr>
          <w:sz w:val="20"/>
          <w:szCs w:val="20"/>
          <w:lang w:val="es-ES"/>
        </w:rPr>
        <w:t>Cuadro 6</w:t>
      </w:r>
      <w:r w:rsidR="00105B15">
        <w:rPr>
          <w:sz w:val="20"/>
          <w:szCs w:val="20"/>
          <w:lang w:val="es-ES"/>
        </w:rPr>
        <w:br/>
      </w:r>
      <w:r w:rsidRPr="00FB57BA">
        <w:rPr>
          <w:b/>
          <w:bCs/>
          <w:sz w:val="20"/>
          <w:szCs w:val="20"/>
          <w:lang w:val="es-ES"/>
        </w:rPr>
        <w:t>Gastos estimados para 2018</w:t>
      </w:r>
      <w:r w:rsidRPr="00FB57BA">
        <w:rPr>
          <w:sz w:val="20"/>
          <w:szCs w:val="20"/>
          <w:lang w:val="es-ES"/>
        </w:rPr>
        <w:t xml:space="preserve"> </w:t>
      </w:r>
    </w:p>
    <w:p w14:paraId="28BC94B2" w14:textId="77777777" w:rsidR="00EC597C" w:rsidRPr="00FB57BA" w:rsidRDefault="00EC597C" w:rsidP="00EC597C">
      <w:pPr>
        <w:keepNext/>
        <w:keepLines/>
        <w:tabs>
          <w:tab w:val="left" w:pos="1247"/>
          <w:tab w:val="left" w:pos="1814"/>
          <w:tab w:val="left" w:pos="2381"/>
          <w:tab w:val="left" w:pos="2948"/>
          <w:tab w:val="left" w:pos="3515"/>
          <w:tab w:val="left" w:pos="4082"/>
        </w:tabs>
        <w:suppressAutoHyphens/>
        <w:spacing w:after="60"/>
        <w:ind w:left="1247"/>
        <w:rPr>
          <w:bCs/>
          <w:sz w:val="20"/>
          <w:szCs w:val="20"/>
          <w:lang w:val="es-ES"/>
        </w:rPr>
      </w:pPr>
      <w:r w:rsidRPr="00FB57BA">
        <w:rPr>
          <w:sz w:val="20"/>
          <w:szCs w:val="20"/>
          <w:lang w:val="es-ES"/>
        </w:rPr>
        <w:t>(</w:t>
      </w:r>
      <w:r w:rsidRPr="00105B15">
        <w:rPr>
          <w:sz w:val="18"/>
          <w:szCs w:val="18"/>
          <w:lang w:val="es-ES"/>
        </w:rPr>
        <w:t>en dólares de los Estados Unidos</w:t>
      </w:r>
      <w:r w:rsidRPr="00FB57BA">
        <w:rPr>
          <w:sz w:val="20"/>
          <w:szCs w:val="20"/>
          <w:lang w:val="es-ES"/>
        </w:rPr>
        <w:t>)</w:t>
      </w:r>
    </w:p>
    <w:tbl>
      <w:tblPr>
        <w:tblW w:w="8363" w:type="dxa"/>
        <w:jc w:val="right"/>
        <w:tblLayout w:type="fixed"/>
        <w:tblLook w:val="04A0" w:firstRow="1" w:lastRow="0" w:firstColumn="1" w:lastColumn="0" w:noHBand="0" w:noVBand="1"/>
      </w:tblPr>
      <w:tblGrid>
        <w:gridCol w:w="4536"/>
        <w:gridCol w:w="1418"/>
        <w:gridCol w:w="1410"/>
        <w:gridCol w:w="999"/>
      </w:tblGrid>
      <w:tr w:rsidR="00EC597C" w:rsidRPr="00105B15" w14:paraId="18EC6ED3" w14:textId="77777777" w:rsidTr="004165D4">
        <w:trPr>
          <w:trHeight w:val="20"/>
          <w:tblHeader/>
          <w:jc w:val="right"/>
        </w:trPr>
        <w:tc>
          <w:tcPr>
            <w:tcW w:w="2712" w:type="pct"/>
            <w:tcBorders>
              <w:top w:val="single" w:sz="4" w:space="0" w:color="auto"/>
              <w:left w:val="nil"/>
              <w:bottom w:val="single" w:sz="12" w:space="0" w:color="auto"/>
              <w:right w:val="nil"/>
            </w:tcBorders>
            <w:shd w:val="clear" w:color="auto" w:fill="auto"/>
            <w:noWrap/>
            <w:vAlign w:val="bottom"/>
            <w:hideMark/>
          </w:tcPr>
          <w:p w14:paraId="65A14601" w14:textId="77777777" w:rsidR="00EC597C" w:rsidRPr="00105B15" w:rsidRDefault="00EC597C" w:rsidP="004165D4">
            <w:pPr>
              <w:spacing w:before="20" w:after="20"/>
              <w:rPr>
                <w:i/>
                <w:iCs/>
                <w:color w:val="000000"/>
                <w:sz w:val="18"/>
                <w:szCs w:val="18"/>
                <w:lang w:val="es-ES"/>
              </w:rPr>
            </w:pPr>
            <w:bookmarkStart w:id="9" w:name="RANGE!B1:E50"/>
            <w:r w:rsidRPr="00105B15">
              <w:rPr>
                <w:i/>
                <w:iCs/>
                <w:sz w:val="18"/>
                <w:szCs w:val="18"/>
                <w:lang w:val="es-ES"/>
              </w:rPr>
              <w:t>Partida presupuestaria</w:t>
            </w:r>
            <w:bookmarkEnd w:id="9"/>
          </w:p>
        </w:tc>
        <w:tc>
          <w:tcPr>
            <w:tcW w:w="848" w:type="pct"/>
            <w:tcBorders>
              <w:top w:val="single" w:sz="4" w:space="0" w:color="auto"/>
              <w:left w:val="nil"/>
              <w:bottom w:val="single" w:sz="12" w:space="0" w:color="auto"/>
              <w:right w:val="nil"/>
            </w:tcBorders>
            <w:shd w:val="clear" w:color="auto" w:fill="auto"/>
            <w:vAlign w:val="bottom"/>
            <w:hideMark/>
          </w:tcPr>
          <w:p w14:paraId="7707904B" w14:textId="77777777" w:rsidR="00EC597C" w:rsidRPr="00105B15" w:rsidRDefault="00EC597C" w:rsidP="004165D4">
            <w:pPr>
              <w:spacing w:before="20" w:after="20"/>
              <w:jc w:val="center"/>
              <w:rPr>
                <w:i/>
                <w:iCs/>
                <w:color w:val="000000"/>
                <w:sz w:val="18"/>
                <w:szCs w:val="18"/>
                <w:lang w:val="es-ES"/>
              </w:rPr>
            </w:pPr>
            <w:r w:rsidRPr="00105B15">
              <w:rPr>
                <w:i/>
                <w:iCs/>
                <w:sz w:val="18"/>
                <w:szCs w:val="18"/>
                <w:lang w:val="es-ES"/>
              </w:rPr>
              <w:t xml:space="preserve">2018 presupuesto aprobado </w:t>
            </w:r>
          </w:p>
        </w:tc>
        <w:tc>
          <w:tcPr>
            <w:tcW w:w="843" w:type="pct"/>
            <w:tcBorders>
              <w:top w:val="single" w:sz="4" w:space="0" w:color="auto"/>
              <w:left w:val="nil"/>
              <w:bottom w:val="single" w:sz="12" w:space="0" w:color="auto"/>
              <w:right w:val="nil"/>
            </w:tcBorders>
            <w:shd w:val="clear" w:color="auto" w:fill="auto"/>
            <w:vAlign w:val="bottom"/>
            <w:hideMark/>
          </w:tcPr>
          <w:p w14:paraId="783777B7" w14:textId="77777777" w:rsidR="00EC597C" w:rsidRPr="00105B15" w:rsidRDefault="00EC597C" w:rsidP="004165D4">
            <w:pPr>
              <w:spacing w:before="20" w:after="20"/>
              <w:jc w:val="center"/>
              <w:rPr>
                <w:i/>
                <w:iCs/>
                <w:color w:val="000000"/>
                <w:sz w:val="18"/>
                <w:szCs w:val="18"/>
                <w:lang w:val="es-ES"/>
              </w:rPr>
            </w:pPr>
            <w:r w:rsidRPr="00105B15">
              <w:rPr>
                <w:i/>
                <w:iCs/>
                <w:sz w:val="18"/>
                <w:szCs w:val="18"/>
                <w:lang w:val="es-ES"/>
              </w:rPr>
              <w:t>Gastos estimados para 2018</w:t>
            </w:r>
          </w:p>
        </w:tc>
        <w:tc>
          <w:tcPr>
            <w:tcW w:w="597" w:type="pct"/>
            <w:tcBorders>
              <w:top w:val="single" w:sz="4" w:space="0" w:color="auto"/>
              <w:left w:val="nil"/>
              <w:bottom w:val="single" w:sz="12" w:space="0" w:color="auto"/>
              <w:right w:val="nil"/>
            </w:tcBorders>
            <w:shd w:val="clear" w:color="auto" w:fill="auto"/>
            <w:vAlign w:val="bottom"/>
            <w:hideMark/>
          </w:tcPr>
          <w:p w14:paraId="02F8AC08" w14:textId="77777777" w:rsidR="00EC597C" w:rsidRPr="00105B15" w:rsidRDefault="00EC597C" w:rsidP="004165D4">
            <w:pPr>
              <w:spacing w:before="20" w:after="20"/>
              <w:jc w:val="center"/>
              <w:rPr>
                <w:i/>
                <w:iCs/>
                <w:color w:val="000000"/>
                <w:sz w:val="18"/>
                <w:szCs w:val="18"/>
                <w:lang w:val="es-ES"/>
              </w:rPr>
            </w:pPr>
            <w:r w:rsidRPr="00105B15">
              <w:rPr>
                <w:i/>
                <w:iCs/>
                <w:sz w:val="18"/>
                <w:szCs w:val="18"/>
                <w:lang w:val="es-ES"/>
              </w:rPr>
              <w:t xml:space="preserve">Saldo estimado </w:t>
            </w:r>
          </w:p>
        </w:tc>
      </w:tr>
      <w:tr w:rsidR="00EC597C" w:rsidRPr="0040461B" w14:paraId="2FE29273" w14:textId="77777777" w:rsidTr="004165D4">
        <w:trPr>
          <w:trHeight w:val="20"/>
          <w:jc w:val="right"/>
        </w:trPr>
        <w:tc>
          <w:tcPr>
            <w:tcW w:w="2712" w:type="pct"/>
            <w:tcBorders>
              <w:top w:val="single" w:sz="12" w:space="0" w:color="auto"/>
              <w:left w:val="nil"/>
              <w:right w:val="nil"/>
            </w:tcBorders>
            <w:shd w:val="clear" w:color="auto" w:fill="auto"/>
            <w:noWrap/>
            <w:vAlign w:val="bottom"/>
            <w:hideMark/>
          </w:tcPr>
          <w:p w14:paraId="416445CF"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1. Reuniones de los órganos de la IPBES</w:t>
            </w:r>
          </w:p>
        </w:tc>
        <w:tc>
          <w:tcPr>
            <w:tcW w:w="848" w:type="pct"/>
            <w:tcBorders>
              <w:top w:val="single" w:sz="12" w:space="0" w:color="auto"/>
              <w:left w:val="nil"/>
              <w:right w:val="nil"/>
            </w:tcBorders>
            <w:shd w:val="clear" w:color="auto" w:fill="auto"/>
            <w:noWrap/>
            <w:vAlign w:val="bottom"/>
            <w:hideMark/>
          </w:tcPr>
          <w:p w14:paraId="3ED6E6AC" w14:textId="77777777" w:rsidR="00EC597C" w:rsidRPr="00105B15" w:rsidRDefault="00EC597C" w:rsidP="004165D4">
            <w:pPr>
              <w:spacing w:before="20" w:after="20"/>
              <w:rPr>
                <w:b/>
                <w:bCs/>
                <w:color w:val="000000"/>
                <w:sz w:val="18"/>
                <w:szCs w:val="18"/>
                <w:lang w:val="es-ES" w:eastAsia="en-GB"/>
              </w:rPr>
            </w:pPr>
          </w:p>
        </w:tc>
        <w:tc>
          <w:tcPr>
            <w:tcW w:w="843" w:type="pct"/>
            <w:tcBorders>
              <w:top w:val="single" w:sz="12" w:space="0" w:color="auto"/>
              <w:left w:val="nil"/>
              <w:right w:val="nil"/>
            </w:tcBorders>
            <w:shd w:val="clear" w:color="auto" w:fill="auto"/>
            <w:noWrap/>
            <w:vAlign w:val="bottom"/>
            <w:hideMark/>
          </w:tcPr>
          <w:p w14:paraId="555C3178" w14:textId="77777777" w:rsidR="00EC597C" w:rsidRPr="00105B15" w:rsidRDefault="00EC597C" w:rsidP="004165D4">
            <w:pPr>
              <w:spacing w:before="20" w:after="20"/>
              <w:jc w:val="right"/>
              <w:rPr>
                <w:sz w:val="18"/>
                <w:szCs w:val="18"/>
                <w:lang w:val="es-ES" w:eastAsia="en-GB"/>
              </w:rPr>
            </w:pPr>
          </w:p>
        </w:tc>
        <w:tc>
          <w:tcPr>
            <w:tcW w:w="597" w:type="pct"/>
            <w:tcBorders>
              <w:top w:val="single" w:sz="12" w:space="0" w:color="auto"/>
              <w:left w:val="nil"/>
              <w:right w:val="nil"/>
            </w:tcBorders>
            <w:shd w:val="clear" w:color="auto" w:fill="auto"/>
            <w:noWrap/>
            <w:vAlign w:val="bottom"/>
            <w:hideMark/>
          </w:tcPr>
          <w:p w14:paraId="4CE2B264" w14:textId="77777777" w:rsidR="00EC597C" w:rsidRPr="00105B15" w:rsidRDefault="00EC597C" w:rsidP="004165D4">
            <w:pPr>
              <w:spacing w:before="20" w:after="20"/>
              <w:jc w:val="right"/>
              <w:rPr>
                <w:sz w:val="18"/>
                <w:szCs w:val="18"/>
                <w:lang w:val="es-ES" w:eastAsia="en-GB"/>
              </w:rPr>
            </w:pPr>
          </w:p>
        </w:tc>
      </w:tr>
      <w:tr w:rsidR="00EC597C" w:rsidRPr="0040461B" w14:paraId="11DDF5FD" w14:textId="77777777" w:rsidTr="004165D4">
        <w:trPr>
          <w:trHeight w:val="20"/>
          <w:jc w:val="right"/>
        </w:trPr>
        <w:tc>
          <w:tcPr>
            <w:tcW w:w="2712" w:type="pct"/>
            <w:tcBorders>
              <w:left w:val="nil"/>
              <w:right w:val="nil"/>
            </w:tcBorders>
            <w:shd w:val="clear" w:color="auto" w:fill="auto"/>
            <w:noWrap/>
            <w:vAlign w:val="bottom"/>
            <w:hideMark/>
          </w:tcPr>
          <w:p w14:paraId="221923BD"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1.1 Períodos de sesiones del Plenario</w:t>
            </w:r>
            <w:r w:rsidRPr="00105B15">
              <w:rPr>
                <w:sz w:val="18"/>
                <w:szCs w:val="18"/>
                <w:lang w:val="es-ES"/>
              </w:rPr>
              <w:t xml:space="preserve"> </w:t>
            </w:r>
          </w:p>
        </w:tc>
        <w:tc>
          <w:tcPr>
            <w:tcW w:w="848" w:type="pct"/>
            <w:tcBorders>
              <w:left w:val="nil"/>
              <w:right w:val="nil"/>
            </w:tcBorders>
            <w:shd w:val="clear" w:color="auto" w:fill="auto"/>
            <w:noWrap/>
            <w:vAlign w:val="bottom"/>
            <w:hideMark/>
          </w:tcPr>
          <w:p w14:paraId="397CDAF5" w14:textId="77777777" w:rsidR="00EC597C" w:rsidRPr="00105B15" w:rsidRDefault="00EC597C" w:rsidP="004165D4">
            <w:pPr>
              <w:spacing w:before="20" w:after="20"/>
              <w:rPr>
                <w:b/>
                <w:bCs/>
                <w:color w:val="000000"/>
                <w:sz w:val="18"/>
                <w:szCs w:val="18"/>
                <w:lang w:val="es-ES" w:eastAsia="en-GB"/>
              </w:rPr>
            </w:pPr>
          </w:p>
        </w:tc>
        <w:tc>
          <w:tcPr>
            <w:tcW w:w="843" w:type="pct"/>
            <w:tcBorders>
              <w:left w:val="nil"/>
              <w:right w:val="nil"/>
            </w:tcBorders>
            <w:shd w:val="clear" w:color="auto" w:fill="auto"/>
            <w:noWrap/>
            <w:vAlign w:val="bottom"/>
            <w:hideMark/>
          </w:tcPr>
          <w:p w14:paraId="05E8C5EB" w14:textId="77777777" w:rsidR="00EC597C" w:rsidRPr="00105B15" w:rsidRDefault="00EC597C" w:rsidP="004165D4">
            <w:pPr>
              <w:spacing w:before="20" w:after="20"/>
              <w:jc w:val="right"/>
              <w:rPr>
                <w:sz w:val="18"/>
                <w:szCs w:val="18"/>
                <w:lang w:val="es-ES" w:eastAsia="en-GB"/>
              </w:rPr>
            </w:pPr>
          </w:p>
        </w:tc>
        <w:tc>
          <w:tcPr>
            <w:tcW w:w="597" w:type="pct"/>
            <w:tcBorders>
              <w:left w:val="nil"/>
              <w:right w:val="nil"/>
            </w:tcBorders>
            <w:shd w:val="clear" w:color="auto" w:fill="auto"/>
            <w:noWrap/>
            <w:vAlign w:val="bottom"/>
            <w:hideMark/>
          </w:tcPr>
          <w:p w14:paraId="4DFD84D6" w14:textId="77777777" w:rsidR="00EC597C" w:rsidRPr="00105B15" w:rsidRDefault="00EC597C" w:rsidP="004165D4">
            <w:pPr>
              <w:spacing w:before="20" w:after="20"/>
              <w:jc w:val="right"/>
              <w:rPr>
                <w:sz w:val="18"/>
                <w:szCs w:val="18"/>
                <w:lang w:val="es-ES" w:eastAsia="en-GB"/>
              </w:rPr>
            </w:pPr>
          </w:p>
        </w:tc>
      </w:tr>
      <w:tr w:rsidR="00EC597C" w:rsidRPr="00105B15" w14:paraId="33AB82F9" w14:textId="77777777" w:rsidTr="004165D4">
        <w:trPr>
          <w:trHeight w:val="20"/>
          <w:jc w:val="right"/>
        </w:trPr>
        <w:tc>
          <w:tcPr>
            <w:tcW w:w="2712" w:type="pct"/>
            <w:tcBorders>
              <w:left w:val="nil"/>
              <w:bottom w:val="nil"/>
              <w:right w:val="nil"/>
            </w:tcBorders>
            <w:shd w:val="clear" w:color="auto" w:fill="auto"/>
            <w:noWrap/>
            <w:vAlign w:val="bottom"/>
            <w:hideMark/>
          </w:tcPr>
          <w:p w14:paraId="0B32A223" w14:textId="77777777" w:rsidR="00EC597C" w:rsidRPr="00105B15" w:rsidRDefault="00EC597C" w:rsidP="004165D4">
            <w:pPr>
              <w:spacing w:before="20" w:after="20"/>
              <w:ind w:left="170"/>
              <w:rPr>
                <w:color w:val="000000"/>
                <w:sz w:val="18"/>
                <w:szCs w:val="18"/>
                <w:lang w:val="es-ES"/>
              </w:rPr>
            </w:pPr>
            <w:r w:rsidRPr="00105B15">
              <w:rPr>
                <w:sz w:val="18"/>
                <w:szCs w:val="18"/>
                <w:lang w:val="es-ES"/>
              </w:rPr>
              <w:t xml:space="preserve">Gastos de viaje de los participantes en el sexto período de sesiones del Plenario (viajes y dietas) </w:t>
            </w:r>
          </w:p>
        </w:tc>
        <w:tc>
          <w:tcPr>
            <w:tcW w:w="848" w:type="pct"/>
            <w:tcBorders>
              <w:left w:val="nil"/>
              <w:bottom w:val="nil"/>
              <w:right w:val="nil"/>
            </w:tcBorders>
            <w:shd w:val="clear" w:color="auto" w:fill="auto"/>
            <w:noWrap/>
            <w:vAlign w:val="bottom"/>
            <w:hideMark/>
          </w:tcPr>
          <w:p w14:paraId="3082C72C" w14:textId="77777777" w:rsidR="00EC597C" w:rsidRPr="00105B15" w:rsidRDefault="00EC597C" w:rsidP="004165D4">
            <w:pPr>
              <w:spacing w:before="20" w:after="20"/>
              <w:jc w:val="right"/>
              <w:rPr>
                <w:color w:val="000000"/>
                <w:sz w:val="18"/>
                <w:szCs w:val="18"/>
                <w:lang w:val="es-ES"/>
              </w:rPr>
            </w:pPr>
            <w:r w:rsidRPr="00105B15">
              <w:rPr>
                <w:sz w:val="18"/>
                <w:szCs w:val="18"/>
                <w:lang w:val="es-ES"/>
              </w:rPr>
              <w:t>500 000</w:t>
            </w:r>
          </w:p>
        </w:tc>
        <w:tc>
          <w:tcPr>
            <w:tcW w:w="843" w:type="pct"/>
            <w:tcBorders>
              <w:left w:val="nil"/>
              <w:bottom w:val="nil"/>
              <w:right w:val="nil"/>
            </w:tcBorders>
            <w:shd w:val="clear" w:color="auto" w:fill="auto"/>
            <w:noWrap/>
            <w:vAlign w:val="bottom"/>
            <w:hideMark/>
          </w:tcPr>
          <w:p w14:paraId="241FAE24" w14:textId="77777777" w:rsidR="00EC597C" w:rsidRPr="00105B15" w:rsidRDefault="00EC597C" w:rsidP="004165D4">
            <w:pPr>
              <w:spacing w:before="20" w:after="20"/>
              <w:jc w:val="right"/>
              <w:rPr>
                <w:color w:val="000000"/>
                <w:sz w:val="18"/>
                <w:szCs w:val="18"/>
                <w:lang w:val="es-ES"/>
              </w:rPr>
            </w:pPr>
            <w:r w:rsidRPr="00105B15">
              <w:rPr>
                <w:sz w:val="18"/>
                <w:szCs w:val="18"/>
                <w:lang w:val="es-ES"/>
              </w:rPr>
              <w:t>350 552</w:t>
            </w:r>
          </w:p>
        </w:tc>
        <w:tc>
          <w:tcPr>
            <w:tcW w:w="597" w:type="pct"/>
            <w:tcBorders>
              <w:left w:val="nil"/>
              <w:bottom w:val="nil"/>
              <w:right w:val="nil"/>
            </w:tcBorders>
            <w:shd w:val="clear" w:color="auto" w:fill="auto"/>
            <w:noWrap/>
            <w:vAlign w:val="bottom"/>
            <w:hideMark/>
          </w:tcPr>
          <w:p w14:paraId="6E6855AB" w14:textId="77777777" w:rsidR="00EC597C" w:rsidRPr="00105B15" w:rsidRDefault="00EC597C" w:rsidP="004165D4">
            <w:pPr>
              <w:spacing w:before="20" w:after="20"/>
              <w:jc w:val="right"/>
              <w:rPr>
                <w:color w:val="000000"/>
                <w:sz w:val="18"/>
                <w:szCs w:val="18"/>
                <w:lang w:val="es-ES"/>
              </w:rPr>
            </w:pPr>
            <w:r w:rsidRPr="00105B15">
              <w:rPr>
                <w:sz w:val="18"/>
                <w:szCs w:val="18"/>
                <w:lang w:val="es-ES"/>
              </w:rPr>
              <w:t>149 448</w:t>
            </w:r>
          </w:p>
        </w:tc>
      </w:tr>
      <w:tr w:rsidR="00EC597C" w:rsidRPr="00105B15" w14:paraId="5EF03A27" w14:textId="77777777" w:rsidTr="004165D4">
        <w:trPr>
          <w:trHeight w:val="20"/>
          <w:jc w:val="right"/>
        </w:trPr>
        <w:tc>
          <w:tcPr>
            <w:tcW w:w="2712" w:type="pct"/>
            <w:tcBorders>
              <w:top w:val="nil"/>
              <w:left w:val="nil"/>
              <w:bottom w:val="nil"/>
              <w:right w:val="nil"/>
            </w:tcBorders>
            <w:shd w:val="clear" w:color="auto" w:fill="auto"/>
            <w:noWrap/>
            <w:vAlign w:val="bottom"/>
            <w:hideMark/>
          </w:tcPr>
          <w:p w14:paraId="55CC5C0E" w14:textId="77777777" w:rsidR="00EC597C" w:rsidRPr="00105B15" w:rsidRDefault="00EC597C" w:rsidP="004165D4">
            <w:pPr>
              <w:spacing w:before="20" w:after="20"/>
              <w:ind w:left="170"/>
              <w:rPr>
                <w:color w:val="000000"/>
                <w:sz w:val="18"/>
                <w:szCs w:val="18"/>
                <w:lang w:val="es-ES"/>
              </w:rPr>
            </w:pPr>
            <w:r w:rsidRPr="00105B15">
              <w:rPr>
                <w:sz w:val="18"/>
                <w:szCs w:val="18"/>
                <w:lang w:val="es-ES"/>
              </w:rPr>
              <w:t>Servicios de conferencias (traducción, edición e interpretación)</w:t>
            </w:r>
          </w:p>
        </w:tc>
        <w:tc>
          <w:tcPr>
            <w:tcW w:w="848" w:type="pct"/>
            <w:tcBorders>
              <w:top w:val="nil"/>
              <w:left w:val="nil"/>
              <w:bottom w:val="nil"/>
              <w:right w:val="nil"/>
            </w:tcBorders>
            <w:shd w:val="clear" w:color="auto" w:fill="auto"/>
            <w:noWrap/>
            <w:vAlign w:val="bottom"/>
            <w:hideMark/>
          </w:tcPr>
          <w:p w14:paraId="1BF45782" w14:textId="77777777" w:rsidR="00EC597C" w:rsidRPr="00105B15" w:rsidRDefault="00EC597C" w:rsidP="004165D4">
            <w:pPr>
              <w:spacing w:before="20" w:after="20"/>
              <w:jc w:val="right"/>
              <w:rPr>
                <w:color w:val="000000"/>
                <w:sz w:val="18"/>
                <w:szCs w:val="18"/>
                <w:lang w:val="es-ES"/>
              </w:rPr>
            </w:pPr>
            <w:r w:rsidRPr="00105B15">
              <w:rPr>
                <w:sz w:val="18"/>
                <w:szCs w:val="18"/>
                <w:lang w:val="es-ES"/>
              </w:rPr>
              <w:t>1 065 000</w:t>
            </w:r>
          </w:p>
        </w:tc>
        <w:tc>
          <w:tcPr>
            <w:tcW w:w="843" w:type="pct"/>
            <w:tcBorders>
              <w:top w:val="nil"/>
              <w:left w:val="nil"/>
              <w:bottom w:val="nil"/>
              <w:right w:val="nil"/>
            </w:tcBorders>
            <w:shd w:val="clear" w:color="auto" w:fill="auto"/>
            <w:noWrap/>
            <w:vAlign w:val="bottom"/>
            <w:hideMark/>
          </w:tcPr>
          <w:p w14:paraId="07CDE894" w14:textId="77777777" w:rsidR="00EC597C" w:rsidRPr="00105B15" w:rsidRDefault="00EC597C" w:rsidP="004165D4">
            <w:pPr>
              <w:spacing w:before="20" w:after="20"/>
              <w:jc w:val="right"/>
              <w:rPr>
                <w:color w:val="000000"/>
                <w:sz w:val="18"/>
                <w:szCs w:val="18"/>
                <w:lang w:val="es-ES"/>
              </w:rPr>
            </w:pPr>
            <w:r w:rsidRPr="00105B15">
              <w:rPr>
                <w:sz w:val="18"/>
                <w:szCs w:val="18"/>
                <w:lang w:val="es-ES"/>
              </w:rPr>
              <w:t>1 115 604</w:t>
            </w:r>
          </w:p>
        </w:tc>
        <w:tc>
          <w:tcPr>
            <w:tcW w:w="597" w:type="pct"/>
            <w:tcBorders>
              <w:top w:val="nil"/>
              <w:left w:val="nil"/>
              <w:bottom w:val="nil"/>
              <w:right w:val="nil"/>
            </w:tcBorders>
            <w:shd w:val="clear" w:color="auto" w:fill="auto"/>
            <w:noWrap/>
            <w:vAlign w:val="bottom"/>
            <w:hideMark/>
          </w:tcPr>
          <w:p w14:paraId="01601AC9" w14:textId="77777777" w:rsidR="00EC597C" w:rsidRPr="00105B15" w:rsidRDefault="00EC597C" w:rsidP="004165D4">
            <w:pPr>
              <w:spacing w:before="20" w:after="20"/>
              <w:jc w:val="right"/>
              <w:rPr>
                <w:color w:val="000000"/>
                <w:sz w:val="18"/>
                <w:szCs w:val="18"/>
                <w:lang w:val="es-ES"/>
              </w:rPr>
            </w:pPr>
            <w:r w:rsidRPr="00105B15">
              <w:rPr>
                <w:sz w:val="18"/>
                <w:szCs w:val="18"/>
                <w:lang w:val="es-ES"/>
              </w:rPr>
              <w:t>(50 604)</w:t>
            </w:r>
          </w:p>
        </w:tc>
      </w:tr>
      <w:tr w:rsidR="00EC597C" w:rsidRPr="00105B15" w14:paraId="72E68083" w14:textId="77777777" w:rsidTr="004165D4">
        <w:trPr>
          <w:trHeight w:val="20"/>
          <w:jc w:val="right"/>
        </w:trPr>
        <w:tc>
          <w:tcPr>
            <w:tcW w:w="2712" w:type="pct"/>
            <w:tcBorders>
              <w:top w:val="nil"/>
              <w:left w:val="nil"/>
              <w:bottom w:val="nil"/>
              <w:right w:val="nil"/>
            </w:tcBorders>
            <w:shd w:val="clear" w:color="auto" w:fill="auto"/>
            <w:noWrap/>
            <w:vAlign w:val="bottom"/>
            <w:hideMark/>
          </w:tcPr>
          <w:p w14:paraId="40F3DFA8" w14:textId="77777777" w:rsidR="00EC597C" w:rsidRPr="00105B15" w:rsidRDefault="00EC597C" w:rsidP="004165D4">
            <w:pPr>
              <w:spacing w:before="20" w:after="20"/>
              <w:ind w:left="170"/>
              <w:rPr>
                <w:color w:val="000000"/>
                <w:sz w:val="18"/>
                <w:szCs w:val="18"/>
                <w:lang w:val="es-ES"/>
              </w:rPr>
            </w:pPr>
            <w:r w:rsidRPr="00105B15">
              <w:rPr>
                <w:sz w:val="18"/>
                <w:szCs w:val="18"/>
                <w:lang w:val="es-ES"/>
              </w:rPr>
              <w:t>Servicios de presentación de informes</w:t>
            </w:r>
          </w:p>
        </w:tc>
        <w:tc>
          <w:tcPr>
            <w:tcW w:w="848" w:type="pct"/>
            <w:tcBorders>
              <w:top w:val="nil"/>
              <w:left w:val="nil"/>
              <w:bottom w:val="nil"/>
              <w:right w:val="nil"/>
            </w:tcBorders>
            <w:shd w:val="clear" w:color="auto" w:fill="auto"/>
            <w:noWrap/>
            <w:vAlign w:val="bottom"/>
            <w:hideMark/>
          </w:tcPr>
          <w:p w14:paraId="66D80E24" w14:textId="77777777" w:rsidR="00EC597C" w:rsidRPr="00105B15" w:rsidRDefault="00EC597C" w:rsidP="004165D4">
            <w:pPr>
              <w:spacing w:before="20" w:after="20"/>
              <w:jc w:val="right"/>
              <w:rPr>
                <w:color w:val="000000"/>
                <w:sz w:val="18"/>
                <w:szCs w:val="18"/>
                <w:lang w:val="es-ES"/>
              </w:rPr>
            </w:pPr>
            <w:r w:rsidRPr="00105B15">
              <w:rPr>
                <w:sz w:val="18"/>
                <w:szCs w:val="18"/>
                <w:lang w:val="es-ES"/>
              </w:rPr>
              <w:t>65 000</w:t>
            </w:r>
          </w:p>
        </w:tc>
        <w:tc>
          <w:tcPr>
            <w:tcW w:w="843" w:type="pct"/>
            <w:tcBorders>
              <w:top w:val="nil"/>
              <w:left w:val="nil"/>
              <w:bottom w:val="nil"/>
              <w:right w:val="nil"/>
            </w:tcBorders>
            <w:shd w:val="clear" w:color="auto" w:fill="auto"/>
            <w:noWrap/>
            <w:vAlign w:val="bottom"/>
            <w:hideMark/>
          </w:tcPr>
          <w:p w14:paraId="09A35A51" w14:textId="77777777" w:rsidR="00EC597C" w:rsidRPr="00105B15" w:rsidRDefault="00EC597C" w:rsidP="004165D4">
            <w:pPr>
              <w:spacing w:before="20" w:after="20"/>
              <w:jc w:val="right"/>
              <w:rPr>
                <w:color w:val="000000"/>
                <w:sz w:val="18"/>
                <w:szCs w:val="18"/>
                <w:lang w:val="es-ES"/>
              </w:rPr>
            </w:pPr>
            <w:r w:rsidRPr="00105B15">
              <w:rPr>
                <w:sz w:val="18"/>
                <w:szCs w:val="18"/>
                <w:lang w:val="es-ES"/>
              </w:rPr>
              <w:t>59 894</w:t>
            </w:r>
          </w:p>
        </w:tc>
        <w:tc>
          <w:tcPr>
            <w:tcW w:w="597" w:type="pct"/>
            <w:tcBorders>
              <w:top w:val="nil"/>
              <w:left w:val="nil"/>
              <w:bottom w:val="nil"/>
              <w:right w:val="nil"/>
            </w:tcBorders>
            <w:shd w:val="clear" w:color="auto" w:fill="auto"/>
            <w:noWrap/>
            <w:vAlign w:val="bottom"/>
            <w:hideMark/>
          </w:tcPr>
          <w:p w14:paraId="5ACC83BB" w14:textId="77777777" w:rsidR="00EC597C" w:rsidRPr="00105B15" w:rsidRDefault="00EC597C" w:rsidP="004165D4">
            <w:pPr>
              <w:spacing w:before="20" w:after="20"/>
              <w:jc w:val="right"/>
              <w:rPr>
                <w:color w:val="000000"/>
                <w:sz w:val="18"/>
                <w:szCs w:val="18"/>
                <w:lang w:val="es-ES"/>
              </w:rPr>
            </w:pPr>
            <w:r w:rsidRPr="00105B15">
              <w:rPr>
                <w:sz w:val="18"/>
                <w:szCs w:val="18"/>
                <w:lang w:val="es-ES"/>
              </w:rPr>
              <w:t>5 106</w:t>
            </w:r>
          </w:p>
        </w:tc>
      </w:tr>
      <w:tr w:rsidR="00EC597C" w:rsidRPr="00105B15" w14:paraId="40734C39" w14:textId="77777777" w:rsidTr="004165D4">
        <w:trPr>
          <w:trHeight w:val="20"/>
          <w:jc w:val="right"/>
        </w:trPr>
        <w:tc>
          <w:tcPr>
            <w:tcW w:w="2712" w:type="pct"/>
            <w:tcBorders>
              <w:top w:val="nil"/>
              <w:left w:val="nil"/>
              <w:bottom w:val="nil"/>
              <w:right w:val="nil"/>
            </w:tcBorders>
            <w:shd w:val="clear" w:color="auto" w:fill="auto"/>
            <w:noWrap/>
            <w:vAlign w:val="bottom"/>
            <w:hideMark/>
          </w:tcPr>
          <w:p w14:paraId="0FDD0ACB" w14:textId="77777777" w:rsidR="00EC597C" w:rsidRPr="00105B15" w:rsidRDefault="00EC597C" w:rsidP="004165D4">
            <w:pPr>
              <w:spacing w:before="20" w:after="20"/>
              <w:ind w:left="170"/>
              <w:rPr>
                <w:color w:val="000000"/>
                <w:sz w:val="18"/>
                <w:szCs w:val="18"/>
                <w:lang w:val="es-ES"/>
              </w:rPr>
            </w:pPr>
            <w:r w:rsidRPr="00105B15">
              <w:rPr>
                <w:sz w:val="18"/>
                <w:szCs w:val="18"/>
                <w:lang w:val="es-ES"/>
              </w:rPr>
              <w:t xml:space="preserve">Seguridad </w:t>
            </w:r>
          </w:p>
        </w:tc>
        <w:tc>
          <w:tcPr>
            <w:tcW w:w="848" w:type="pct"/>
            <w:tcBorders>
              <w:top w:val="nil"/>
              <w:left w:val="nil"/>
              <w:bottom w:val="nil"/>
              <w:right w:val="nil"/>
            </w:tcBorders>
            <w:shd w:val="clear" w:color="auto" w:fill="auto"/>
            <w:noWrap/>
            <w:vAlign w:val="bottom"/>
            <w:hideMark/>
          </w:tcPr>
          <w:p w14:paraId="2DF3C21F" w14:textId="77777777" w:rsidR="00EC597C" w:rsidRPr="00105B15" w:rsidRDefault="00EC597C" w:rsidP="004165D4">
            <w:pPr>
              <w:spacing w:before="20" w:after="20"/>
              <w:jc w:val="right"/>
              <w:rPr>
                <w:color w:val="000000"/>
                <w:sz w:val="18"/>
                <w:szCs w:val="18"/>
                <w:lang w:val="es-ES"/>
              </w:rPr>
            </w:pPr>
            <w:r w:rsidRPr="00105B15">
              <w:rPr>
                <w:sz w:val="18"/>
                <w:szCs w:val="18"/>
                <w:lang w:val="es-ES"/>
              </w:rPr>
              <w:t>100 000</w:t>
            </w:r>
          </w:p>
        </w:tc>
        <w:tc>
          <w:tcPr>
            <w:tcW w:w="843" w:type="pct"/>
            <w:tcBorders>
              <w:top w:val="nil"/>
              <w:left w:val="nil"/>
              <w:bottom w:val="nil"/>
              <w:right w:val="nil"/>
            </w:tcBorders>
            <w:shd w:val="clear" w:color="auto" w:fill="auto"/>
            <w:noWrap/>
            <w:vAlign w:val="bottom"/>
            <w:hideMark/>
          </w:tcPr>
          <w:p w14:paraId="7B6AF7D3" w14:textId="77777777" w:rsidR="00EC597C" w:rsidRPr="00105B15" w:rsidRDefault="00EC597C" w:rsidP="004165D4">
            <w:pPr>
              <w:spacing w:before="20" w:after="20"/>
              <w:jc w:val="right"/>
              <w:rPr>
                <w:color w:val="000000"/>
                <w:sz w:val="18"/>
                <w:szCs w:val="18"/>
                <w:lang w:val="es-ES"/>
              </w:rPr>
            </w:pPr>
            <w:r w:rsidRPr="00105B15">
              <w:rPr>
                <w:sz w:val="18"/>
                <w:szCs w:val="18"/>
                <w:lang w:val="es-ES"/>
              </w:rPr>
              <w:t>24 036</w:t>
            </w:r>
          </w:p>
        </w:tc>
        <w:tc>
          <w:tcPr>
            <w:tcW w:w="597" w:type="pct"/>
            <w:tcBorders>
              <w:top w:val="nil"/>
              <w:left w:val="nil"/>
              <w:bottom w:val="nil"/>
              <w:right w:val="nil"/>
            </w:tcBorders>
            <w:shd w:val="clear" w:color="auto" w:fill="auto"/>
            <w:noWrap/>
            <w:vAlign w:val="bottom"/>
            <w:hideMark/>
          </w:tcPr>
          <w:p w14:paraId="51B24E51" w14:textId="77777777" w:rsidR="00EC597C" w:rsidRPr="00105B15" w:rsidRDefault="00EC597C" w:rsidP="004165D4">
            <w:pPr>
              <w:spacing w:before="20" w:after="20"/>
              <w:jc w:val="right"/>
              <w:rPr>
                <w:color w:val="000000"/>
                <w:sz w:val="18"/>
                <w:szCs w:val="18"/>
                <w:lang w:val="es-ES"/>
              </w:rPr>
            </w:pPr>
            <w:r w:rsidRPr="00105B15">
              <w:rPr>
                <w:sz w:val="18"/>
                <w:szCs w:val="18"/>
                <w:lang w:val="es-ES"/>
              </w:rPr>
              <w:t>75 964</w:t>
            </w:r>
          </w:p>
        </w:tc>
      </w:tr>
      <w:tr w:rsidR="00EC597C" w:rsidRPr="00105B15" w14:paraId="7FF169C0"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223FF589" w14:textId="5B17F8E0" w:rsidR="00EC597C" w:rsidRPr="00105B15" w:rsidRDefault="00EC597C" w:rsidP="004165D4">
            <w:pPr>
              <w:spacing w:before="20" w:after="20"/>
              <w:rPr>
                <w:b/>
                <w:bCs/>
                <w:color w:val="000000"/>
                <w:sz w:val="18"/>
                <w:szCs w:val="18"/>
                <w:lang w:val="es-ES"/>
              </w:rPr>
            </w:pPr>
            <w:proofErr w:type="gramStart"/>
            <w:r w:rsidRPr="00105B15">
              <w:rPr>
                <w:b/>
                <w:bCs/>
                <w:sz w:val="18"/>
                <w:szCs w:val="18"/>
                <w:lang w:val="es-ES"/>
              </w:rPr>
              <w:t>Total</w:t>
            </w:r>
            <w:proofErr w:type="gramEnd"/>
            <w:r w:rsidRPr="00105B15">
              <w:rPr>
                <w:b/>
                <w:bCs/>
                <w:sz w:val="18"/>
                <w:szCs w:val="18"/>
                <w:lang w:val="es-ES"/>
              </w:rPr>
              <w:t xml:space="preserve"> parcial 1.1</w:t>
            </w:r>
            <w:r w:rsidR="000C1DBE">
              <w:rPr>
                <w:b/>
                <w:bCs/>
                <w:sz w:val="18"/>
                <w:szCs w:val="18"/>
                <w:lang w:val="es-ES"/>
              </w:rPr>
              <w:t>,</w:t>
            </w:r>
            <w:r w:rsidRPr="00105B15">
              <w:rPr>
                <w:b/>
                <w:bCs/>
                <w:sz w:val="18"/>
                <w:szCs w:val="18"/>
                <w:lang w:val="es-ES"/>
              </w:rPr>
              <w:t xml:space="preserve"> Períodos de sesiones del Plenario</w:t>
            </w:r>
          </w:p>
        </w:tc>
        <w:tc>
          <w:tcPr>
            <w:tcW w:w="848" w:type="pct"/>
            <w:tcBorders>
              <w:top w:val="single" w:sz="4" w:space="0" w:color="auto"/>
              <w:left w:val="nil"/>
              <w:bottom w:val="single" w:sz="4" w:space="0" w:color="auto"/>
              <w:right w:val="nil"/>
            </w:tcBorders>
            <w:shd w:val="clear" w:color="auto" w:fill="auto"/>
            <w:noWrap/>
            <w:vAlign w:val="bottom"/>
            <w:hideMark/>
          </w:tcPr>
          <w:p w14:paraId="0ABB3F8C" w14:textId="77777777" w:rsidR="00EC597C" w:rsidRPr="00105B15" w:rsidRDefault="00EC597C" w:rsidP="004165D4">
            <w:pPr>
              <w:spacing w:before="20" w:after="20"/>
              <w:jc w:val="right"/>
              <w:rPr>
                <w:b/>
                <w:bCs/>
                <w:color w:val="000000"/>
                <w:sz w:val="18"/>
                <w:szCs w:val="18"/>
                <w:lang w:val="es-ES"/>
              </w:rPr>
            </w:pPr>
            <w:r w:rsidRPr="00105B15">
              <w:rPr>
                <w:b/>
                <w:bCs/>
                <w:sz w:val="18"/>
                <w:szCs w:val="18"/>
                <w:lang w:val="es-ES"/>
              </w:rPr>
              <w:t>1 730 000</w:t>
            </w:r>
          </w:p>
        </w:tc>
        <w:tc>
          <w:tcPr>
            <w:tcW w:w="843" w:type="pct"/>
            <w:tcBorders>
              <w:top w:val="single" w:sz="4" w:space="0" w:color="auto"/>
              <w:left w:val="nil"/>
              <w:bottom w:val="single" w:sz="4" w:space="0" w:color="auto"/>
              <w:right w:val="nil"/>
            </w:tcBorders>
            <w:shd w:val="clear" w:color="auto" w:fill="auto"/>
            <w:noWrap/>
            <w:vAlign w:val="bottom"/>
            <w:hideMark/>
          </w:tcPr>
          <w:p w14:paraId="4C8188DE" w14:textId="77777777" w:rsidR="00EC597C" w:rsidRPr="00105B15" w:rsidRDefault="00EC597C" w:rsidP="004165D4">
            <w:pPr>
              <w:spacing w:before="20" w:after="20"/>
              <w:jc w:val="right"/>
              <w:rPr>
                <w:b/>
                <w:bCs/>
                <w:color w:val="000000"/>
                <w:sz w:val="18"/>
                <w:szCs w:val="18"/>
                <w:lang w:val="es-ES"/>
              </w:rPr>
            </w:pPr>
            <w:r w:rsidRPr="00105B15">
              <w:rPr>
                <w:b/>
                <w:bCs/>
                <w:sz w:val="18"/>
                <w:szCs w:val="18"/>
                <w:lang w:val="es-ES"/>
              </w:rPr>
              <w:t>1 550 086</w:t>
            </w:r>
          </w:p>
        </w:tc>
        <w:tc>
          <w:tcPr>
            <w:tcW w:w="597" w:type="pct"/>
            <w:tcBorders>
              <w:top w:val="single" w:sz="4" w:space="0" w:color="auto"/>
              <w:left w:val="nil"/>
              <w:bottom w:val="single" w:sz="4" w:space="0" w:color="auto"/>
              <w:right w:val="nil"/>
            </w:tcBorders>
            <w:shd w:val="clear" w:color="auto" w:fill="auto"/>
            <w:noWrap/>
            <w:vAlign w:val="bottom"/>
            <w:hideMark/>
          </w:tcPr>
          <w:p w14:paraId="206C9088" w14:textId="77777777" w:rsidR="00EC597C" w:rsidRPr="00105B15" w:rsidRDefault="00EC597C" w:rsidP="004165D4">
            <w:pPr>
              <w:spacing w:before="20" w:after="20"/>
              <w:jc w:val="right"/>
              <w:rPr>
                <w:b/>
                <w:bCs/>
                <w:color w:val="000000"/>
                <w:sz w:val="18"/>
                <w:szCs w:val="18"/>
                <w:lang w:val="es-ES"/>
              </w:rPr>
            </w:pPr>
            <w:r w:rsidRPr="00105B15">
              <w:rPr>
                <w:b/>
                <w:bCs/>
                <w:sz w:val="18"/>
                <w:szCs w:val="18"/>
                <w:lang w:val="es-ES"/>
              </w:rPr>
              <w:t>179 914</w:t>
            </w:r>
          </w:p>
        </w:tc>
      </w:tr>
      <w:tr w:rsidR="00EC597C" w:rsidRPr="0040461B" w14:paraId="5D12093E"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6B72DB5D"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1.2</w:t>
            </w:r>
            <w:r w:rsidRPr="00105B15">
              <w:rPr>
                <w:sz w:val="18"/>
                <w:szCs w:val="18"/>
                <w:lang w:val="es-ES"/>
              </w:rPr>
              <w:t xml:space="preserve"> </w:t>
            </w:r>
            <w:r w:rsidRPr="00105B15">
              <w:rPr>
                <w:b/>
                <w:bCs/>
                <w:sz w:val="18"/>
                <w:szCs w:val="18"/>
                <w:lang w:val="es-ES"/>
              </w:rPr>
              <w:t>Reuniones de la Mesa y el Grupo multidisciplinario de expertos</w:t>
            </w:r>
          </w:p>
        </w:tc>
        <w:tc>
          <w:tcPr>
            <w:tcW w:w="848" w:type="pct"/>
            <w:tcBorders>
              <w:top w:val="single" w:sz="4" w:space="0" w:color="auto"/>
              <w:left w:val="nil"/>
              <w:bottom w:val="single" w:sz="4" w:space="0" w:color="auto"/>
              <w:right w:val="nil"/>
            </w:tcBorders>
            <w:shd w:val="clear" w:color="auto" w:fill="auto"/>
            <w:noWrap/>
            <w:vAlign w:val="bottom"/>
            <w:hideMark/>
          </w:tcPr>
          <w:p w14:paraId="30567F4A" w14:textId="77777777" w:rsidR="00EC597C" w:rsidRPr="00105B15" w:rsidRDefault="00EC597C" w:rsidP="004165D4">
            <w:pPr>
              <w:spacing w:before="20" w:after="20"/>
              <w:rPr>
                <w:b/>
                <w:bCs/>
                <w:color w:val="000000"/>
                <w:sz w:val="18"/>
                <w:szCs w:val="18"/>
                <w:lang w:val="es-ES"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015E0125" w14:textId="77777777" w:rsidR="00EC597C" w:rsidRPr="00105B15" w:rsidRDefault="00EC597C" w:rsidP="004165D4">
            <w:pPr>
              <w:spacing w:before="20" w:after="20"/>
              <w:jc w:val="right"/>
              <w:rPr>
                <w:sz w:val="18"/>
                <w:szCs w:val="18"/>
                <w:lang w:val="es-ES"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0E5E91F4" w14:textId="77777777" w:rsidR="00EC597C" w:rsidRPr="00105B15" w:rsidRDefault="00EC597C" w:rsidP="004165D4">
            <w:pPr>
              <w:spacing w:before="20" w:after="20"/>
              <w:jc w:val="right"/>
              <w:rPr>
                <w:sz w:val="18"/>
                <w:szCs w:val="18"/>
                <w:lang w:val="es-ES" w:eastAsia="en-GB"/>
              </w:rPr>
            </w:pPr>
          </w:p>
        </w:tc>
      </w:tr>
      <w:tr w:rsidR="00EC597C" w:rsidRPr="00105B15" w14:paraId="7CD958B0" w14:textId="77777777" w:rsidTr="004165D4">
        <w:trPr>
          <w:trHeight w:val="20"/>
          <w:jc w:val="right"/>
        </w:trPr>
        <w:tc>
          <w:tcPr>
            <w:tcW w:w="2712" w:type="pct"/>
            <w:tcBorders>
              <w:top w:val="single" w:sz="4" w:space="0" w:color="auto"/>
              <w:left w:val="nil"/>
              <w:bottom w:val="nil"/>
              <w:right w:val="nil"/>
            </w:tcBorders>
            <w:shd w:val="clear" w:color="auto" w:fill="auto"/>
            <w:noWrap/>
            <w:vAlign w:val="bottom"/>
            <w:hideMark/>
          </w:tcPr>
          <w:p w14:paraId="17F97F6E" w14:textId="77777777" w:rsidR="00EC597C" w:rsidRPr="00105B15" w:rsidRDefault="00EC597C" w:rsidP="004165D4">
            <w:pPr>
              <w:spacing w:before="20" w:after="20"/>
              <w:ind w:left="170"/>
              <w:rPr>
                <w:color w:val="000000"/>
                <w:sz w:val="18"/>
                <w:szCs w:val="18"/>
                <w:lang w:val="es-ES"/>
              </w:rPr>
            </w:pPr>
            <w:r w:rsidRPr="00105B15">
              <w:rPr>
                <w:sz w:val="18"/>
                <w:szCs w:val="18"/>
                <w:lang w:val="es-ES"/>
              </w:rPr>
              <w:t>Gastos de viaje y reuniones de participantes en dos reuniones de la Mesa</w:t>
            </w:r>
          </w:p>
        </w:tc>
        <w:tc>
          <w:tcPr>
            <w:tcW w:w="848" w:type="pct"/>
            <w:tcBorders>
              <w:top w:val="single" w:sz="4" w:space="0" w:color="auto"/>
              <w:left w:val="nil"/>
              <w:bottom w:val="nil"/>
              <w:right w:val="nil"/>
            </w:tcBorders>
            <w:shd w:val="clear" w:color="auto" w:fill="auto"/>
            <w:noWrap/>
            <w:vAlign w:val="bottom"/>
            <w:hideMark/>
          </w:tcPr>
          <w:p w14:paraId="599A7055" w14:textId="77777777" w:rsidR="00EC597C" w:rsidRPr="00105B15" w:rsidRDefault="00EC597C" w:rsidP="004165D4">
            <w:pPr>
              <w:spacing w:before="20" w:after="20"/>
              <w:jc w:val="right"/>
              <w:rPr>
                <w:color w:val="000000"/>
                <w:sz w:val="18"/>
                <w:szCs w:val="18"/>
                <w:lang w:val="es-ES"/>
              </w:rPr>
            </w:pPr>
            <w:r w:rsidRPr="00105B15">
              <w:rPr>
                <w:sz w:val="18"/>
                <w:szCs w:val="18"/>
                <w:lang w:val="es-ES"/>
              </w:rPr>
              <w:t>70 900</w:t>
            </w:r>
          </w:p>
        </w:tc>
        <w:tc>
          <w:tcPr>
            <w:tcW w:w="843" w:type="pct"/>
            <w:tcBorders>
              <w:top w:val="single" w:sz="4" w:space="0" w:color="auto"/>
              <w:left w:val="nil"/>
              <w:bottom w:val="nil"/>
              <w:right w:val="nil"/>
            </w:tcBorders>
            <w:shd w:val="clear" w:color="auto" w:fill="auto"/>
            <w:noWrap/>
            <w:vAlign w:val="bottom"/>
            <w:hideMark/>
          </w:tcPr>
          <w:p w14:paraId="14D450C3" w14:textId="77777777" w:rsidR="00EC597C" w:rsidRPr="00105B15" w:rsidRDefault="00EC597C" w:rsidP="004165D4">
            <w:pPr>
              <w:spacing w:before="20" w:after="20"/>
              <w:jc w:val="right"/>
              <w:rPr>
                <w:color w:val="000000"/>
                <w:sz w:val="18"/>
                <w:szCs w:val="18"/>
                <w:lang w:val="es-ES"/>
              </w:rPr>
            </w:pPr>
            <w:r w:rsidRPr="00105B15">
              <w:rPr>
                <w:sz w:val="18"/>
                <w:szCs w:val="18"/>
                <w:lang w:val="es-ES"/>
              </w:rPr>
              <w:t>50 029</w:t>
            </w:r>
          </w:p>
        </w:tc>
        <w:tc>
          <w:tcPr>
            <w:tcW w:w="597" w:type="pct"/>
            <w:tcBorders>
              <w:top w:val="single" w:sz="4" w:space="0" w:color="auto"/>
              <w:left w:val="nil"/>
              <w:bottom w:val="nil"/>
              <w:right w:val="nil"/>
            </w:tcBorders>
            <w:shd w:val="clear" w:color="auto" w:fill="auto"/>
            <w:noWrap/>
            <w:vAlign w:val="bottom"/>
            <w:hideMark/>
          </w:tcPr>
          <w:p w14:paraId="302B0130" w14:textId="77777777" w:rsidR="00EC597C" w:rsidRPr="00105B15" w:rsidRDefault="00EC597C" w:rsidP="004165D4">
            <w:pPr>
              <w:spacing w:before="20" w:after="20"/>
              <w:jc w:val="right"/>
              <w:rPr>
                <w:color w:val="000000"/>
                <w:sz w:val="18"/>
                <w:szCs w:val="18"/>
                <w:lang w:val="es-ES"/>
              </w:rPr>
            </w:pPr>
            <w:r w:rsidRPr="00105B15">
              <w:rPr>
                <w:sz w:val="18"/>
                <w:szCs w:val="18"/>
                <w:lang w:val="es-ES"/>
              </w:rPr>
              <w:t>20 871</w:t>
            </w:r>
          </w:p>
        </w:tc>
      </w:tr>
      <w:tr w:rsidR="00EC597C" w:rsidRPr="00105B15" w14:paraId="35FFA658" w14:textId="77777777" w:rsidTr="004165D4">
        <w:trPr>
          <w:trHeight w:val="20"/>
          <w:jc w:val="right"/>
        </w:trPr>
        <w:tc>
          <w:tcPr>
            <w:tcW w:w="2712" w:type="pct"/>
            <w:tcBorders>
              <w:top w:val="nil"/>
              <w:left w:val="nil"/>
              <w:bottom w:val="nil"/>
              <w:right w:val="nil"/>
            </w:tcBorders>
            <w:shd w:val="clear" w:color="auto" w:fill="auto"/>
            <w:noWrap/>
            <w:vAlign w:val="bottom"/>
            <w:hideMark/>
          </w:tcPr>
          <w:p w14:paraId="392C585E" w14:textId="77777777" w:rsidR="00EC597C" w:rsidRPr="00105B15" w:rsidRDefault="00EC597C" w:rsidP="004165D4">
            <w:pPr>
              <w:spacing w:before="20" w:after="20"/>
              <w:ind w:left="170"/>
              <w:rPr>
                <w:color w:val="000000"/>
                <w:sz w:val="18"/>
                <w:szCs w:val="18"/>
                <w:lang w:val="es-ES"/>
              </w:rPr>
            </w:pPr>
            <w:r w:rsidRPr="00105B15">
              <w:rPr>
                <w:sz w:val="18"/>
                <w:szCs w:val="18"/>
                <w:lang w:val="es-ES"/>
              </w:rPr>
              <w:lastRenderedPageBreak/>
              <w:t>Gastos de viaje y reuniones de participantes en dos reuniones del Grupo</w:t>
            </w:r>
          </w:p>
        </w:tc>
        <w:tc>
          <w:tcPr>
            <w:tcW w:w="848" w:type="pct"/>
            <w:tcBorders>
              <w:top w:val="nil"/>
              <w:left w:val="nil"/>
              <w:bottom w:val="nil"/>
              <w:right w:val="nil"/>
            </w:tcBorders>
            <w:shd w:val="clear" w:color="auto" w:fill="auto"/>
            <w:noWrap/>
            <w:vAlign w:val="bottom"/>
            <w:hideMark/>
          </w:tcPr>
          <w:p w14:paraId="7546CE82" w14:textId="77777777" w:rsidR="00EC597C" w:rsidRPr="00105B15" w:rsidRDefault="00EC597C" w:rsidP="004165D4">
            <w:pPr>
              <w:spacing w:before="20" w:after="20"/>
              <w:jc w:val="right"/>
              <w:rPr>
                <w:color w:val="000000"/>
                <w:sz w:val="18"/>
                <w:szCs w:val="18"/>
                <w:lang w:val="es-ES"/>
              </w:rPr>
            </w:pPr>
            <w:r w:rsidRPr="00105B15">
              <w:rPr>
                <w:sz w:val="18"/>
                <w:szCs w:val="18"/>
                <w:lang w:val="es-ES"/>
              </w:rPr>
              <w:t>170 000</w:t>
            </w:r>
          </w:p>
        </w:tc>
        <w:tc>
          <w:tcPr>
            <w:tcW w:w="843" w:type="pct"/>
            <w:tcBorders>
              <w:top w:val="nil"/>
              <w:left w:val="nil"/>
              <w:bottom w:val="nil"/>
              <w:right w:val="nil"/>
            </w:tcBorders>
            <w:shd w:val="clear" w:color="auto" w:fill="auto"/>
            <w:noWrap/>
            <w:vAlign w:val="bottom"/>
            <w:hideMark/>
          </w:tcPr>
          <w:p w14:paraId="386D528E" w14:textId="77777777" w:rsidR="00EC597C" w:rsidRPr="00105B15" w:rsidRDefault="00EC597C" w:rsidP="004165D4">
            <w:pPr>
              <w:spacing w:before="20" w:after="20"/>
              <w:jc w:val="right"/>
              <w:rPr>
                <w:color w:val="000000"/>
                <w:sz w:val="18"/>
                <w:szCs w:val="18"/>
                <w:lang w:val="es-ES"/>
              </w:rPr>
            </w:pPr>
            <w:r w:rsidRPr="00105B15">
              <w:rPr>
                <w:sz w:val="18"/>
                <w:szCs w:val="18"/>
                <w:lang w:val="es-ES"/>
              </w:rPr>
              <w:t>135 200</w:t>
            </w:r>
          </w:p>
        </w:tc>
        <w:tc>
          <w:tcPr>
            <w:tcW w:w="597" w:type="pct"/>
            <w:tcBorders>
              <w:top w:val="nil"/>
              <w:left w:val="nil"/>
              <w:bottom w:val="nil"/>
              <w:right w:val="nil"/>
            </w:tcBorders>
            <w:shd w:val="clear" w:color="auto" w:fill="auto"/>
            <w:noWrap/>
            <w:vAlign w:val="bottom"/>
            <w:hideMark/>
          </w:tcPr>
          <w:p w14:paraId="5504D8D7" w14:textId="77777777" w:rsidR="00EC597C" w:rsidRPr="00105B15" w:rsidRDefault="00EC597C" w:rsidP="004165D4">
            <w:pPr>
              <w:spacing w:before="20" w:after="20"/>
              <w:jc w:val="right"/>
              <w:rPr>
                <w:color w:val="000000"/>
                <w:sz w:val="18"/>
                <w:szCs w:val="18"/>
                <w:lang w:val="es-ES"/>
              </w:rPr>
            </w:pPr>
            <w:r w:rsidRPr="00105B15">
              <w:rPr>
                <w:sz w:val="18"/>
                <w:szCs w:val="18"/>
                <w:lang w:val="es-ES"/>
              </w:rPr>
              <w:t>34 800</w:t>
            </w:r>
          </w:p>
        </w:tc>
      </w:tr>
      <w:tr w:rsidR="00EC597C" w:rsidRPr="00105B15" w14:paraId="681D6FBC"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2B9D4993" w14:textId="77777777" w:rsidR="00EC597C" w:rsidRPr="00105B15" w:rsidRDefault="00EC597C" w:rsidP="004165D4">
            <w:pPr>
              <w:spacing w:before="20" w:after="20"/>
              <w:rPr>
                <w:b/>
                <w:bCs/>
                <w:color w:val="000000"/>
                <w:sz w:val="18"/>
                <w:szCs w:val="18"/>
                <w:lang w:val="es-ES"/>
              </w:rPr>
            </w:pPr>
            <w:proofErr w:type="gramStart"/>
            <w:r w:rsidRPr="00105B15">
              <w:rPr>
                <w:b/>
                <w:bCs/>
                <w:sz w:val="18"/>
                <w:szCs w:val="18"/>
                <w:lang w:val="es-ES"/>
              </w:rPr>
              <w:t>Total</w:t>
            </w:r>
            <w:proofErr w:type="gramEnd"/>
            <w:r w:rsidRPr="00105B15">
              <w:rPr>
                <w:b/>
                <w:bCs/>
                <w:sz w:val="18"/>
                <w:szCs w:val="18"/>
                <w:lang w:val="es-ES"/>
              </w:rPr>
              <w:t xml:space="preserve"> parcial 1.2, Reuniones de la Mesa y el Grupo multidisciplinario de expertos</w:t>
            </w:r>
          </w:p>
        </w:tc>
        <w:tc>
          <w:tcPr>
            <w:tcW w:w="848" w:type="pct"/>
            <w:tcBorders>
              <w:top w:val="single" w:sz="4" w:space="0" w:color="auto"/>
              <w:left w:val="nil"/>
              <w:bottom w:val="single" w:sz="4" w:space="0" w:color="auto"/>
              <w:right w:val="nil"/>
            </w:tcBorders>
            <w:shd w:val="clear" w:color="auto" w:fill="auto"/>
            <w:noWrap/>
            <w:vAlign w:val="bottom"/>
            <w:hideMark/>
          </w:tcPr>
          <w:p w14:paraId="4C1C4A71"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240 900</w:t>
            </w:r>
          </w:p>
        </w:tc>
        <w:tc>
          <w:tcPr>
            <w:tcW w:w="843" w:type="pct"/>
            <w:tcBorders>
              <w:top w:val="single" w:sz="4" w:space="0" w:color="auto"/>
              <w:left w:val="nil"/>
              <w:bottom w:val="single" w:sz="4" w:space="0" w:color="auto"/>
              <w:right w:val="nil"/>
            </w:tcBorders>
            <w:shd w:val="clear" w:color="auto" w:fill="auto"/>
            <w:noWrap/>
            <w:vAlign w:val="bottom"/>
            <w:hideMark/>
          </w:tcPr>
          <w:p w14:paraId="7460BA2C"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185 229</w:t>
            </w:r>
          </w:p>
        </w:tc>
        <w:tc>
          <w:tcPr>
            <w:tcW w:w="597" w:type="pct"/>
            <w:tcBorders>
              <w:top w:val="single" w:sz="4" w:space="0" w:color="auto"/>
              <w:left w:val="nil"/>
              <w:bottom w:val="single" w:sz="4" w:space="0" w:color="auto"/>
              <w:right w:val="nil"/>
            </w:tcBorders>
            <w:shd w:val="clear" w:color="auto" w:fill="auto"/>
            <w:noWrap/>
            <w:vAlign w:val="bottom"/>
            <w:hideMark/>
          </w:tcPr>
          <w:p w14:paraId="3DD3241E"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55 671</w:t>
            </w:r>
          </w:p>
        </w:tc>
      </w:tr>
      <w:tr w:rsidR="00EC597C" w:rsidRPr="00105B15" w14:paraId="11E4E03D" w14:textId="77777777" w:rsidTr="004165D4">
        <w:trPr>
          <w:trHeight w:val="20"/>
          <w:jc w:val="right"/>
        </w:trPr>
        <w:tc>
          <w:tcPr>
            <w:tcW w:w="2712" w:type="pct"/>
            <w:tcBorders>
              <w:top w:val="nil"/>
              <w:left w:val="nil"/>
              <w:bottom w:val="nil"/>
              <w:right w:val="nil"/>
            </w:tcBorders>
            <w:shd w:val="clear" w:color="auto" w:fill="auto"/>
            <w:noWrap/>
            <w:vAlign w:val="bottom"/>
            <w:hideMark/>
          </w:tcPr>
          <w:p w14:paraId="4C545B29"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1.3</w:t>
            </w:r>
            <w:r w:rsidRPr="00105B15">
              <w:rPr>
                <w:sz w:val="18"/>
                <w:szCs w:val="18"/>
                <w:lang w:val="es-ES"/>
              </w:rPr>
              <w:t xml:space="preserve"> </w:t>
            </w:r>
            <w:r w:rsidRPr="00105B15">
              <w:rPr>
                <w:b/>
                <w:bCs/>
                <w:sz w:val="18"/>
                <w:szCs w:val="18"/>
                <w:lang w:val="es-ES"/>
              </w:rPr>
              <w:t>Gastos de viaje de la presidencia en representación de la IPBES</w:t>
            </w:r>
          </w:p>
        </w:tc>
        <w:tc>
          <w:tcPr>
            <w:tcW w:w="848" w:type="pct"/>
            <w:tcBorders>
              <w:top w:val="nil"/>
              <w:left w:val="nil"/>
              <w:bottom w:val="nil"/>
              <w:right w:val="nil"/>
            </w:tcBorders>
            <w:shd w:val="clear" w:color="auto" w:fill="auto"/>
            <w:noWrap/>
            <w:vAlign w:val="bottom"/>
            <w:hideMark/>
          </w:tcPr>
          <w:p w14:paraId="5B3A01E5"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30 000</w:t>
            </w:r>
          </w:p>
        </w:tc>
        <w:tc>
          <w:tcPr>
            <w:tcW w:w="843" w:type="pct"/>
            <w:tcBorders>
              <w:top w:val="nil"/>
              <w:left w:val="nil"/>
              <w:bottom w:val="nil"/>
              <w:right w:val="nil"/>
            </w:tcBorders>
            <w:shd w:val="clear" w:color="auto" w:fill="auto"/>
            <w:noWrap/>
            <w:vAlign w:val="bottom"/>
            <w:hideMark/>
          </w:tcPr>
          <w:p w14:paraId="5B678B6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w:t>
            </w:r>
          </w:p>
        </w:tc>
        <w:tc>
          <w:tcPr>
            <w:tcW w:w="597" w:type="pct"/>
            <w:tcBorders>
              <w:top w:val="nil"/>
              <w:left w:val="nil"/>
              <w:bottom w:val="nil"/>
              <w:right w:val="nil"/>
            </w:tcBorders>
            <w:shd w:val="clear" w:color="auto" w:fill="auto"/>
            <w:noWrap/>
            <w:vAlign w:val="bottom"/>
            <w:hideMark/>
          </w:tcPr>
          <w:p w14:paraId="2E5BC6C3"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30 000</w:t>
            </w:r>
          </w:p>
        </w:tc>
      </w:tr>
      <w:tr w:rsidR="00EC597C" w:rsidRPr="00105B15" w14:paraId="4A2A339A"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147B3CE2" w14:textId="77777777" w:rsidR="00EC597C" w:rsidRPr="00105B15" w:rsidRDefault="00EC597C" w:rsidP="004165D4">
            <w:pPr>
              <w:spacing w:before="20" w:after="20"/>
              <w:rPr>
                <w:b/>
                <w:bCs/>
                <w:color w:val="000000"/>
                <w:sz w:val="18"/>
                <w:szCs w:val="18"/>
                <w:lang w:val="es-ES"/>
              </w:rPr>
            </w:pPr>
            <w:proofErr w:type="gramStart"/>
            <w:r w:rsidRPr="00105B15">
              <w:rPr>
                <w:b/>
                <w:bCs/>
                <w:sz w:val="18"/>
                <w:szCs w:val="18"/>
                <w:lang w:val="es-ES"/>
              </w:rPr>
              <w:t>Total</w:t>
            </w:r>
            <w:proofErr w:type="gramEnd"/>
            <w:r w:rsidRPr="00105B15">
              <w:rPr>
                <w:b/>
                <w:bCs/>
                <w:sz w:val="18"/>
                <w:szCs w:val="18"/>
                <w:lang w:val="es-ES"/>
              </w:rPr>
              <w:t xml:space="preserve"> parcial 1, Reuniones de los órganos de la IPBES</w:t>
            </w:r>
          </w:p>
        </w:tc>
        <w:tc>
          <w:tcPr>
            <w:tcW w:w="848" w:type="pct"/>
            <w:tcBorders>
              <w:top w:val="single" w:sz="4" w:space="0" w:color="auto"/>
              <w:left w:val="nil"/>
              <w:bottom w:val="single" w:sz="4" w:space="0" w:color="auto"/>
              <w:right w:val="nil"/>
            </w:tcBorders>
            <w:shd w:val="clear" w:color="auto" w:fill="auto"/>
            <w:noWrap/>
            <w:vAlign w:val="bottom"/>
            <w:hideMark/>
          </w:tcPr>
          <w:p w14:paraId="56DB70D5"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2 000 900</w:t>
            </w:r>
          </w:p>
        </w:tc>
        <w:tc>
          <w:tcPr>
            <w:tcW w:w="843" w:type="pct"/>
            <w:tcBorders>
              <w:top w:val="single" w:sz="4" w:space="0" w:color="auto"/>
              <w:left w:val="nil"/>
              <w:bottom w:val="single" w:sz="4" w:space="0" w:color="auto"/>
              <w:right w:val="nil"/>
            </w:tcBorders>
            <w:shd w:val="clear" w:color="auto" w:fill="auto"/>
            <w:noWrap/>
            <w:vAlign w:val="bottom"/>
            <w:hideMark/>
          </w:tcPr>
          <w:p w14:paraId="3B848734"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1 735 315</w:t>
            </w:r>
          </w:p>
        </w:tc>
        <w:tc>
          <w:tcPr>
            <w:tcW w:w="597" w:type="pct"/>
            <w:tcBorders>
              <w:top w:val="single" w:sz="4" w:space="0" w:color="auto"/>
              <w:left w:val="nil"/>
              <w:bottom w:val="single" w:sz="4" w:space="0" w:color="auto"/>
              <w:right w:val="nil"/>
            </w:tcBorders>
            <w:shd w:val="clear" w:color="auto" w:fill="auto"/>
            <w:noWrap/>
            <w:vAlign w:val="bottom"/>
            <w:hideMark/>
          </w:tcPr>
          <w:p w14:paraId="664397FA"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265 585</w:t>
            </w:r>
          </w:p>
        </w:tc>
      </w:tr>
      <w:tr w:rsidR="00EC597C" w:rsidRPr="0040461B" w14:paraId="0EAC308D"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500A765B"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2. Ejecución del programa de trabajo</w:t>
            </w:r>
            <w:r w:rsidRPr="00105B15">
              <w:rPr>
                <w:sz w:val="18"/>
                <w:szCs w:val="18"/>
                <w:lang w:val="es-ES"/>
              </w:rPr>
              <w:t xml:space="preserve"> </w:t>
            </w:r>
          </w:p>
        </w:tc>
        <w:tc>
          <w:tcPr>
            <w:tcW w:w="848" w:type="pct"/>
            <w:tcBorders>
              <w:top w:val="single" w:sz="4" w:space="0" w:color="auto"/>
              <w:left w:val="nil"/>
              <w:bottom w:val="single" w:sz="4" w:space="0" w:color="auto"/>
              <w:right w:val="nil"/>
            </w:tcBorders>
            <w:shd w:val="clear" w:color="auto" w:fill="auto"/>
            <w:noWrap/>
            <w:vAlign w:val="bottom"/>
            <w:hideMark/>
          </w:tcPr>
          <w:p w14:paraId="3C6B71FA" w14:textId="77777777" w:rsidR="00EC597C" w:rsidRPr="00105B15" w:rsidRDefault="00EC597C" w:rsidP="004165D4">
            <w:pPr>
              <w:spacing w:before="20" w:after="20"/>
              <w:rPr>
                <w:b/>
                <w:bCs/>
                <w:color w:val="000000"/>
                <w:sz w:val="18"/>
                <w:szCs w:val="18"/>
                <w:lang w:val="es-ES"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01005366" w14:textId="77777777" w:rsidR="00EC597C" w:rsidRPr="00105B15" w:rsidRDefault="00EC597C" w:rsidP="004165D4">
            <w:pPr>
              <w:spacing w:before="20" w:after="20"/>
              <w:jc w:val="right"/>
              <w:rPr>
                <w:sz w:val="18"/>
                <w:szCs w:val="18"/>
                <w:lang w:val="es-ES"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048C1FCA" w14:textId="77777777" w:rsidR="00EC597C" w:rsidRPr="00105B15" w:rsidRDefault="00EC597C" w:rsidP="004165D4">
            <w:pPr>
              <w:spacing w:before="20" w:after="20"/>
              <w:jc w:val="right"/>
              <w:rPr>
                <w:sz w:val="18"/>
                <w:szCs w:val="18"/>
                <w:lang w:val="es-ES" w:eastAsia="en-GB"/>
              </w:rPr>
            </w:pPr>
          </w:p>
        </w:tc>
      </w:tr>
      <w:tr w:rsidR="00EC597C" w:rsidRPr="00105B15" w14:paraId="011237CF"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7ECF379D" w14:textId="6572936E" w:rsidR="00EC597C" w:rsidRPr="00105B15" w:rsidRDefault="00EC597C" w:rsidP="004165D4">
            <w:pPr>
              <w:spacing w:before="20" w:after="20"/>
              <w:rPr>
                <w:b/>
                <w:bCs/>
                <w:color w:val="000000"/>
                <w:sz w:val="18"/>
                <w:szCs w:val="18"/>
                <w:lang w:val="es-ES"/>
              </w:rPr>
            </w:pPr>
            <w:r w:rsidRPr="00105B15">
              <w:rPr>
                <w:b/>
                <w:bCs/>
                <w:sz w:val="18"/>
                <w:szCs w:val="18"/>
                <w:lang w:val="es-ES"/>
              </w:rPr>
              <w:t>2.1</w:t>
            </w:r>
            <w:r w:rsidRPr="00105B15">
              <w:rPr>
                <w:sz w:val="18"/>
                <w:szCs w:val="18"/>
                <w:lang w:val="es-ES"/>
              </w:rPr>
              <w:t xml:space="preserve"> </w:t>
            </w:r>
            <w:r w:rsidRPr="00105B15">
              <w:rPr>
                <w:b/>
                <w:bCs/>
                <w:sz w:val="18"/>
                <w:szCs w:val="18"/>
                <w:lang w:val="es-ES"/>
              </w:rPr>
              <w:t xml:space="preserve">Objetivo 1: fortalecer los fundamentos de la interfaz </w:t>
            </w:r>
            <w:r w:rsidR="00B92D4A">
              <w:rPr>
                <w:b/>
                <w:bCs/>
                <w:sz w:val="18"/>
                <w:szCs w:val="18"/>
                <w:lang w:val="es-ES"/>
              </w:rPr>
              <w:t>Científico</w:t>
            </w:r>
            <w:r w:rsidR="00B92D4A">
              <w:rPr>
                <w:b/>
                <w:bCs/>
                <w:sz w:val="18"/>
                <w:szCs w:val="18"/>
                <w:lang w:val="es-ES"/>
              </w:rPr>
              <w:noBreakHyphen/>
              <w:t>normativa</w:t>
            </w:r>
            <w:r w:rsidRPr="00105B15">
              <w:rPr>
                <w:b/>
                <w:bCs/>
                <w:sz w:val="18"/>
                <w:szCs w:val="18"/>
                <w:lang w:val="es-ES"/>
              </w:rPr>
              <w:t xml:space="preserve"> en materia de capacidad y conocimientos para el desempeño de las principales funciones de la IPBES</w:t>
            </w:r>
          </w:p>
        </w:tc>
        <w:tc>
          <w:tcPr>
            <w:tcW w:w="848" w:type="pct"/>
            <w:tcBorders>
              <w:top w:val="single" w:sz="4" w:space="0" w:color="auto"/>
              <w:left w:val="nil"/>
              <w:bottom w:val="single" w:sz="4" w:space="0" w:color="auto"/>
              <w:right w:val="nil"/>
            </w:tcBorders>
            <w:shd w:val="clear" w:color="auto" w:fill="auto"/>
            <w:noWrap/>
            <w:vAlign w:val="bottom"/>
            <w:hideMark/>
          </w:tcPr>
          <w:p w14:paraId="6E95914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861 250</w:t>
            </w:r>
          </w:p>
        </w:tc>
        <w:tc>
          <w:tcPr>
            <w:tcW w:w="843" w:type="pct"/>
            <w:tcBorders>
              <w:top w:val="single" w:sz="4" w:space="0" w:color="auto"/>
              <w:left w:val="nil"/>
              <w:bottom w:val="single" w:sz="4" w:space="0" w:color="auto"/>
              <w:right w:val="nil"/>
            </w:tcBorders>
            <w:shd w:val="clear" w:color="auto" w:fill="auto"/>
            <w:noWrap/>
            <w:vAlign w:val="bottom"/>
            <w:hideMark/>
          </w:tcPr>
          <w:p w14:paraId="7AF33DF6"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698 233</w:t>
            </w:r>
          </w:p>
        </w:tc>
        <w:tc>
          <w:tcPr>
            <w:tcW w:w="597" w:type="pct"/>
            <w:tcBorders>
              <w:top w:val="single" w:sz="4" w:space="0" w:color="auto"/>
              <w:left w:val="nil"/>
              <w:bottom w:val="single" w:sz="4" w:space="0" w:color="auto"/>
              <w:right w:val="nil"/>
            </w:tcBorders>
            <w:shd w:val="clear" w:color="auto" w:fill="auto"/>
            <w:noWrap/>
            <w:vAlign w:val="bottom"/>
            <w:hideMark/>
          </w:tcPr>
          <w:p w14:paraId="609CF93B"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163 017</w:t>
            </w:r>
          </w:p>
        </w:tc>
      </w:tr>
      <w:tr w:rsidR="00EC597C" w:rsidRPr="00105B15" w14:paraId="45890233" w14:textId="77777777" w:rsidTr="004165D4">
        <w:trPr>
          <w:trHeight w:val="20"/>
          <w:jc w:val="right"/>
        </w:trPr>
        <w:tc>
          <w:tcPr>
            <w:tcW w:w="2712" w:type="pct"/>
            <w:tcBorders>
              <w:top w:val="single" w:sz="4" w:space="0" w:color="auto"/>
              <w:left w:val="nil"/>
              <w:bottom w:val="nil"/>
              <w:right w:val="nil"/>
            </w:tcBorders>
            <w:shd w:val="clear" w:color="auto" w:fill="auto"/>
            <w:vAlign w:val="bottom"/>
            <w:hideMark/>
          </w:tcPr>
          <w:p w14:paraId="32F3BED7"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1 a) Necesidades en materia de creación de capacidad</w:t>
            </w:r>
          </w:p>
        </w:tc>
        <w:tc>
          <w:tcPr>
            <w:tcW w:w="848" w:type="pct"/>
            <w:tcBorders>
              <w:top w:val="single" w:sz="4" w:space="0" w:color="auto"/>
              <w:left w:val="nil"/>
              <w:bottom w:val="nil"/>
              <w:right w:val="nil"/>
            </w:tcBorders>
            <w:shd w:val="clear" w:color="auto" w:fill="auto"/>
            <w:noWrap/>
            <w:vAlign w:val="bottom"/>
            <w:hideMark/>
          </w:tcPr>
          <w:p w14:paraId="4BED1240" w14:textId="77777777" w:rsidR="00EC597C" w:rsidRPr="00105B15" w:rsidRDefault="00EC597C" w:rsidP="004165D4">
            <w:pPr>
              <w:spacing w:before="20" w:after="20"/>
              <w:jc w:val="right"/>
              <w:rPr>
                <w:color w:val="000000"/>
                <w:sz w:val="18"/>
                <w:szCs w:val="18"/>
                <w:lang w:val="es-ES"/>
              </w:rPr>
            </w:pPr>
            <w:r w:rsidRPr="00105B15">
              <w:rPr>
                <w:sz w:val="18"/>
                <w:szCs w:val="18"/>
                <w:lang w:val="es-ES"/>
              </w:rPr>
              <w:t>133 750</w:t>
            </w:r>
          </w:p>
        </w:tc>
        <w:tc>
          <w:tcPr>
            <w:tcW w:w="843" w:type="pct"/>
            <w:tcBorders>
              <w:top w:val="single" w:sz="4" w:space="0" w:color="auto"/>
              <w:left w:val="nil"/>
              <w:bottom w:val="nil"/>
              <w:right w:val="nil"/>
            </w:tcBorders>
            <w:shd w:val="clear" w:color="auto" w:fill="auto"/>
            <w:noWrap/>
            <w:vAlign w:val="bottom"/>
            <w:hideMark/>
          </w:tcPr>
          <w:p w14:paraId="60E205EA" w14:textId="77777777" w:rsidR="00EC597C" w:rsidRPr="00105B15" w:rsidRDefault="00EC597C" w:rsidP="004165D4">
            <w:pPr>
              <w:spacing w:before="20" w:after="20"/>
              <w:jc w:val="right"/>
              <w:rPr>
                <w:color w:val="000000"/>
                <w:sz w:val="18"/>
                <w:szCs w:val="18"/>
                <w:lang w:val="es-ES"/>
              </w:rPr>
            </w:pPr>
            <w:r w:rsidRPr="00105B15">
              <w:rPr>
                <w:sz w:val="18"/>
                <w:szCs w:val="18"/>
                <w:lang w:val="es-ES"/>
              </w:rPr>
              <w:t>123 143</w:t>
            </w:r>
          </w:p>
        </w:tc>
        <w:tc>
          <w:tcPr>
            <w:tcW w:w="597" w:type="pct"/>
            <w:tcBorders>
              <w:top w:val="single" w:sz="4" w:space="0" w:color="auto"/>
              <w:left w:val="nil"/>
              <w:bottom w:val="nil"/>
              <w:right w:val="nil"/>
            </w:tcBorders>
            <w:shd w:val="clear" w:color="auto" w:fill="auto"/>
            <w:noWrap/>
            <w:vAlign w:val="bottom"/>
            <w:hideMark/>
          </w:tcPr>
          <w:p w14:paraId="5A09D04D" w14:textId="77777777" w:rsidR="00EC597C" w:rsidRPr="00105B15" w:rsidRDefault="00EC597C" w:rsidP="004165D4">
            <w:pPr>
              <w:spacing w:before="20" w:after="20"/>
              <w:jc w:val="right"/>
              <w:rPr>
                <w:color w:val="000000"/>
                <w:sz w:val="18"/>
                <w:szCs w:val="18"/>
                <w:lang w:val="es-ES"/>
              </w:rPr>
            </w:pPr>
            <w:r w:rsidRPr="00105B15">
              <w:rPr>
                <w:sz w:val="18"/>
                <w:szCs w:val="18"/>
                <w:lang w:val="es-ES"/>
              </w:rPr>
              <w:t>10 607</w:t>
            </w:r>
          </w:p>
        </w:tc>
      </w:tr>
      <w:tr w:rsidR="00EC597C" w:rsidRPr="00105B15" w14:paraId="24449A9B" w14:textId="77777777" w:rsidTr="004165D4">
        <w:trPr>
          <w:trHeight w:val="20"/>
          <w:jc w:val="right"/>
        </w:trPr>
        <w:tc>
          <w:tcPr>
            <w:tcW w:w="2712" w:type="pct"/>
            <w:tcBorders>
              <w:top w:val="nil"/>
              <w:left w:val="nil"/>
              <w:bottom w:val="nil"/>
              <w:right w:val="nil"/>
            </w:tcBorders>
            <w:shd w:val="clear" w:color="auto" w:fill="auto"/>
            <w:vAlign w:val="bottom"/>
            <w:hideMark/>
          </w:tcPr>
          <w:p w14:paraId="34262B68"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1 b) Actividades de creación de capacidad</w:t>
            </w:r>
          </w:p>
        </w:tc>
        <w:tc>
          <w:tcPr>
            <w:tcW w:w="848" w:type="pct"/>
            <w:tcBorders>
              <w:top w:val="nil"/>
              <w:left w:val="nil"/>
              <w:bottom w:val="nil"/>
              <w:right w:val="nil"/>
            </w:tcBorders>
            <w:shd w:val="clear" w:color="auto" w:fill="auto"/>
            <w:noWrap/>
            <w:vAlign w:val="bottom"/>
            <w:hideMark/>
          </w:tcPr>
          <w:p w14:paraId="375BF632" w14:textId="77777777" w:rsidR="00EC597C" w:rsidRPr="00105B15" w:rsidRDefault="00EC597C" w:rsidP="004165D4">
            <w:pPr>
              <w:spacing w:before="20" w:after="20"/>
              <w:jc w:val="right"/>
              <w:rPr>
                <w:color w:val="000000"/>
                <w:sz w:val="18"/>
                <w:szCs w:val="18"/>
                <w:lang w:val="es-ES"/>
              </w:rPr>
            </w:pPr>
            <w:r w:rsidRPr="00105B15">
              <w:rPr>
                <w:sz w:val="18"/>
                <w:szCs w:val="18"/>
                <w:lang w:val="es-ES"/>
              </w:rPr>
              <w:t>450 000</w:t>
            </w:r>
          </w:p>
        </w:tc>
        <w:tc>
          <w:tcPr>
            <w:tcW w:w="843" w:type="pct"/>
            <w:tcBorders>
              <w:top w:val="nil"/>
              <w:left w:val="nil"/>
              <w:bottom w:val="nil"/>
              <w:right w:val="nil"/>
            </w:tcBorders>
            <w:shd w:val="clear" w:color="auto" w:fill="auto"/>
            <w:noWrap/>
            <w:vAlign w:val="bottom"/>
            <w:hideMark/>
          </w:tcPr>
          <w:p w14:paraId="5E00A598" w14:textId="77777777" w:rsidR="00EC597C" w:rsidRPr="00105B15" w:rsidRDefault="00EC597C" w:rsidP="004165D4">
            <w:pPr>
              <w:spacing w:before="20" w:after="20"/>
              <w:jc w:val="right"/>
              <w:rPr>
                <w:color w:val="000000"/>
                <w:sz w:val="18"/>
                <w:szCs w:val="18"/>
                <w:lang w:val="es-ES"/>
              </w:rPr>
            </w:pPr>
            <w:r w:rsidRPr="00105B15">
              <w:rPr>
                <w:sz w:val="18"/>
                <w:szCs w:val="18"/>
                <w:lang w:val="es-ES"/>
              </w:rPr>
              <w:t>388 025</w:t>
            </w:r>
          </w:p>
        </w:tc>
        <w:tc>
          <w:tcPr>
            <w:tcW w:w="597" w:type="pct"/>
            <w:tcBorders>
              <w:top w:val="nil"/>
              <w:left w:val="nil"/>
              <w:bottom w:val="nil"/>
              <w:right w:val="nil"/>
            </w:tcBorders>
            <w:shd w:val="clear" w:color="auto" w:fill="auto"/>
            <w:noWrap/>
            <w:vAlign w:val="bottom"/>
            <w:hideMark/>
          </w:tcPr>
          <w:p w14:paraId="59DD925B" w14:textId="77777777" w:rsidR="00EC597C" w:rsidRPr="00105B15" w:rsidRDefault="00EC597C" w:rsidP="004165D4">
            <w:pPr>
              <w:spacing w:before="20" w:after="20"/>
              <w:jc w:val="right"/>
              <w:rPr>
                <w:color w:val="000000"/>
                <w:sz w:val="18"/>
                <w:szCs w:val="18"/>
                <w:lang w:val="es-ES"/>
              </w:rPr>
            </w:pPr>
            <w:r w:rsidRPr="00105B15">
              <w:rPr>
                <w:sz w:val="18"/>
                <w:szCs w:val="18"/>
                <w:lang w:val="es-ES"/>
              </w:rPr>
              <w:t>61 975</w:t>
            </w:r>
          </w:p>
        </w:tc>
      </w:tr>
      <w:tr w:rsidR="00EC597C" w:rsidRPr="00105B15" w14:paraId="3B407C7B" w14:textId="77777777" w:rsidTr="004165D4">
        <w:trPr>
          <w:trHeight w:val="20"/>
          <w:jc w:val="right"/>
        </w:trPr>
        <w:tc>
          <w:tcPr>
            <w:tcW w:w="2712" w:type="pct"/>
            <w:tcBorders>
              <w:top w:val="nil"/>
              <w:left w:val="nil"/>
              <w:bottom w:val="nil"/>
              <w:right w:val="nil"/>
            </w:tcBorders>
            <w:shd w:val="clear" w:color="auto" w:fill="auto"/>
            <w:vAlign w:val="bottom"/>
            <w:hideMark/>
          </w:tcPr>
          <w:p w14:paraId="76EBF536"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1 c) Conocimientos indígenas y locales</w:t>
            </w:r>
          </w:p>
        </w:tc>
        <w:tc>
          <w:tcPr>
            <w:tcW w:w="848" w:type="pct"/>
            <w:tcBorders>
              <w:top w:val="nil"/>
              <w:left w:val="nil"/>
              <w:bottom w:val="nil"/>
              <w:right w:val="nil"/>
            </w:tcBorders>
            <w:shd w:val="clear" w:color="auto" w:fill="auto"/>
            <w:noWrap/>
            <w:vAlign w:val="bottom"/>
            <w:hideMark/>
          </w:tcPr>
          <w:p w14:paraId="552B0EB4" w14:textId="77777777" w:rsidR="00EC597C" w:rsidRPr="00105B15" w:rsidRDefault="00EC597C" w:rsidP="004165D4">
            <w:pPr>
              <w:spacing w:before="20" w:after="20"/>
              <w:jc w:val="right"/>
              <w:rPr>
                <w:color w:val="000000"/>
                <w:sz w:val="18"/>
                <w:szCs w:val="18"/>
                <w:lang w:val="es-ES"/>
              </w:rPr>
            </w:pPr>
            <w:r w:rsidRPr="00105B15">
              <w:rPr>
                <w:sz w:val="18"/>
                <w:szCs w:val="18"/>
                <w:lang w:val="es-ES"/>
              </w:rPr>
              <w:t>213 750</w:t>
            </w:r>
          </w:p>
        </w:tc>
        <w:tc>
          <w:tcPr>
            <w:tcW w:w="843" w:type="pct"/>
            <w:tcBorders>
              <w:top w:val="nil"/>
              <w:left w:val="nil"/>
              <w:bottom w:val="nil"/>
              <w:right w:val="nil"/>
            </w:tcBorders>
            <w:shd w:val="clear" w:color="auto" w:fill="auto"/>
            <w:noWrap/>
            <w:vAlign w:val="bottom"/>
            <w:hideMark/>
          </w:tcPr>
          <w:p w14:paraId="6FDFF36B" w14:textId="77777777" w:rsidR="00EC597C" w:rsidRPr="00105B15" w:rsidRDefault="00EC597C" w:rsidP="004165D4">
            <w:pPr>
              <w:spacing w:before="20" w:after="20"/>
              <w:jc w:val="right"/>
              <w:rPr>
                <w:color w:val="000000"/>
                <w:sz w:val="18"/>
                <w:szCs w:val="18"/>
                <w:lang w:val="es-ES"/>
              </w:rPr>
            </w:pPr>
            <w:r w:rsidRPr="00105B15">
              <w:rPr>
                <w:sz w:val="18"/>
                <w:szCs w:val="18"/>
                <w:lang w:val="es-ES"/>
              </w:rPr>
              <w:t>187 065</w:t>
            </w:r>
          </w:p>
        </w:tc>
        <w:tc>
          <w:tcPr>
            <w:tcW w:w="597" w:type="pct"/>
            <w:tcBorders>
              <w:top w:val="nil"/>
              <w:left w:val="nil"/>
              <w:bottom w:val="nil"/>
              <w:right w:val="nil"/>
            </w:tcBorders>
            <w:shd w:val="clear" w:color="auto" w:fill="auto"/>
            <w:noWrap/>
            <w:vAlign w:val="bottom"/>
            <w:hideMark/>
          </w:tcPr>
          <w:p w14:paraId="7D8A3C84" w14:textId="77777777" w:rsidR="00EC597C" w:rsidRPr="00105B15" w:rsidRDefault="00EC597C" w:rsidP="004165D4">
            <w:pPr>
              <w:spacing w:before="20" w:after="20"/>
              <w:jc w:val="right"/>
              <w:rPr>
                <w:color w:val="000000"/>
                <w:sz w:val="18"/>
                <w:szCs w:val="18"/>
                <w:lang w:val="es-ES"/>
              </w:rPr>
            </w:pPr>
            <w:r w:rsidRPr="00105B15">
              <w:rPr>
                <w:sz w:val="18"/>
                <w:szCs w:val="18"/>
                <w:lang w:val="es-ES"/>
              </w:rPr>
              <w:t>26 685</w:t>
            </w:r>
          </w:p>
        </w:tc>
      </w:tr>
      <w:tr w:rsidR="00EC597C" w:rsidRPr="00105B15" w14:paraId="2888BEF9" w14:textId="77777777" w:rsidTr="004165D4">
        <w:trPr>
          <w:trHeight w:val="20"/>
          <w:jc w:val="right"/>
        </w:trPr>
        <w:tc>
          <w:tcPr>
            <w:tcW w:w="2712" w:type="pct"/>
            <w:tcBorders>
              <w:top w:val="nil"/>
              <w:left w:val="nil"/>
              <w:bottom w:val="single" w:sz="4" w:space="0" w:color="auto"/>
              <w:right w:val="nil"/>
            </w:tcBorders>
            <w:shd w:val="clear" w:color="auto" w:fill="auto"/>
            <w:vAlign w:val="bottom"/>
            <w:hideMark/>
          </w:tcPr>
          <w:p w14:paraId="33F43D25"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1 d) Conocimientos y datos</w:t>
            </w:r>
          </w:p>
        </w:tc>
        <w:tc>
          <w:tcPr>
            <w:tcW w:w="848" w:type="pct"/>
            <w:tcBorders>
              <w:top w:val="nil"/>
              <w:left w:val="nil"/>
              <w:bottom w:val="single" w:sz="4" w:space="0" w:color="auto"/>
              <w:right w:val="nil"/>
            </w:tcBorders>
            <w:shd w:val="clear" w:color="auto" w:fill="auto"/>
            <w:noWrap/>
            <w:vAlign w:val="bottom"/>
            <w:hideMark/>
          </w:tcPr>
          <w:p w14:paraId="3BDA92B4" w14:textId="77777777" w:rsidR="00EC597C" w:rsidRPr="00105B15" w:rsidRDefault="00EC597C" w:rsidP="004165D4">
            <w:pPr>
              <w:spacing w:before="20" w:after="20"/>
              <w:jc w:val="right"/>
              <w:rPr>
                <w:color w:val="000000"/>
                <w:sz w:val="18"/>
                <w:szCs w:val="18"/>
                <w:lang w:val="es-ES"/>
              </w:rPr>
            </w:pPr>
            <w:r w:rsidRPr="00105B15">
              <w:rPr>
                <w:sz w:val="18"/>
                <w:szCs w:val="18"/>
                <w:lang w:val="es-ES"/>
              </w:rPr>
              <w:t>63 750</w:t>
            </w:r>
          </w:p>
        </w:tc>
        <w:tc>
          <w:tcPr>
            <w:tcW w:w="843" w:type="pct"/>
            <w:tcBorders>
              <w:top w:val="nil"/>
              <w:left w:val="nil"/>
              <w:bottom w:val="single" w:sz="4" w:space="0" w:color="auto"/>
              <w:right w:val="nil"/>
            </w:tcBorders>
            <w:shd w:val="clear" w:color="auto" w:fill="auto"/>
            <w:noWrap/>
            <w:vAlign w:val="bottom"/>
            <w:hideMark/>
          </w:tcPr>
          <w:p w14:paraId="4B3ACA33" w14:textId="77777777" w:rsidR="00EC597C" w:rsidRPr="00105B15" w:rsidRDefault="00EC597C" w:rsidP="004165D4">
            <w:pPr>
              <w:spacing w:before="20" w:after="20"/>
              <w:jc w:val="right"/>
              <w:rPr>
                <w:color w:val="000000"/>
                <w:sz w:val="18"/>
                <w:szCs w:val="18"/>
                <w:lang w:val="es-ES"/>
              </w:rPr>
            </w:pPr>
            <w:r w:rsidRPr="00105B15">
              <w:rPr>
                <w:sz w:val="18"/>
                <w:szCs w:val="18"/>
                <w:lang w:val="es-ES"/>
              </w:rPr>
              <w:t>–</w:t>
            </w:r>
          </w:p>
        </w:tc>
        <w:tc>
          <w:tcPr>
            <w:tcW w:w="597" w:type="pct"/>
            <w:tcBorders>
              <w:top w:val="nil"/>
              <w:left w:val="nil"/>
              <w:bottom w:val="single" w:sz="4" w:space="0" w:color="auto"/>
              <w:right w:val="nil"/>
            </w:tcBorders>
            <w:shd w:val="clear" w:color="auto" w:fill="auto"/>
            <w:noWrap/>
            <w:vAlign w:val="bottom"/>
            <w:hideMark/>
          </w:tcPr>
          <w:p w14:paraId="296BD2F5" w14:textId="77777777" w:rsidR="00EC597C" w:rsidRPr="00105B15" w:rsidRDefault="00EC597C" w:rsidP="004165D4">
            <w:pPr>
              <w:spacing w:before="20" w:after="20"/>
              <w:jc w:val="right"/>
              <w:rPr>
                <w:color w:val="000000"/>
                <w:sz w:val="18"/>
                <w:szCs w:val="18"/>
                <w:lang w:val="es-ES"/>
              </w:rPr>
            </w:pPr>
            <w:r w:rsidRPr="00105B15">
              <w:rPr>
                <w:sz w:val="18"/>
                <w:szCs w:val="18"/>
                <w:lang w:val="es-ES"/>
              </w:rPr>
              <w:t>63 750</w:t>
            </w:r>
          </w:p>
        </w:tc>
      </w:tr>
      <w:tr w:rsidR="00EC597C" w:rsidRPr="00105B15" w14:paraId="46FBF5C7"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21131241" w14:textId="3F76F663" w:rsidR="00EC597C" w:rsidRPr="00105B15" w:rsidRDefault="00EC597C" w:rsidP="004165D4">
            <w:pPr>
              <w:spacing w:before="20" w:after="20"/>
              <w:rPr>
                <w:b/>
                <w:bCs/>
                <w:color w:val="000000"/>
                <w:sz w:val="18"/>
                <w:szCs w:val="18"/>
                <w:lang w:val="es-ES"/>
              </w:rPr>
            </w:pPr>
            <w:r w:rsidRPr="00105B15">
              <w:rPr>
                <w:b/>
                <w:bCs/>
                <w:sz w:val="18"/>
                <w:szCs w:val="18"/>
                <w:lang w:val="es-ES"/>
              </w:rPr>
              <w:t xml:space="preserve">2.2 Objetivo 2: fortalecer la interfaz </w:t>
            </w:r>
            <w:r w:rsidR="00B92D4A">
              <w:rPr>
                <w:b/>
                <w:bCs/>
                <w:sz w:val="18"/>
                <w:szCs w:val="18"/>
                <w:lang w:val="es-ES"/>
              </w:rPr>
              <w:t>Científico</w:t>
            </w:r>
            <w:r w:rsidR="00B92D4A">
              <w:rPr>
                <w:b/>
                <w:bCs/>
                <w:sz w:val="18"/>
                <w:szCs w:val="18"/>
                <w:lang w:val="es-ES"/>
              </w:rPr>
              <w:noBreakHyphen/>
              <w:t>normativa</w:t>
            </w:r>
            <w:r w:rsidRPr="00105B15">
              <w:rPr>
                <w:b/>
                <w:bCs/>
                <w:sz w:val="18"/>
                <w:szCs w:val="18"/>
                <w:lang w:val="es-ES"/>
              </w:rPr>
              <w:t xml:space="preserve"> sobre diversidad biológica y servicios de los ecosistemas en los niveles subregional, regional y mundial y entre ellos</w:t>
            </w:r>
          </w:p>
        </w:tc>
        <w:tc>
          <w:tcPr>
            <w:tcW w:w="848" w:type="pct"/>
            <w:tcBorders>
              <w:top w:val="single" w:sz="4" w:space="0" w:color="auto"/>
              <w:left w:val="nil"/>
              <w:bottom w:val="single" w:sz="4" w:space="0" w:color="auto"/>
              <w:right w:val="nil"/>
            </w:tcBorders>
            <w:shd w:val="clear" w:color="auto" w:fill="auto"/>
            <w:noWrap/>
            <w:vAlign w:val="bottom"/>
            <w:hideMark/>
          </w:tcPr>
          <w:p w14:paraId="73AFF923"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1 310 000</w:t>
            </w:r>
          </w:p>
        </w:tc>
        <w:tc>
          <w:tcPr>
            <w:tcW w:w="843" w:type="pct"/>
            <w:tcBorders>
              <w:top w:val="single" w:sz="4" w:space="0" w:color="auto"/>
              <w:left w:val="nil"/>
              <w:bottom w:val="single" w:sz="4" w:space="0" w:color="auto"/>
              <w:right w:val="nil"/>
            </w:tcBorders>
            <w:shd w:val="clear" w:color="auto" w:fill="auto"/>
            <w:noWrap/>
            <w:vAlign w:val="bottom"/>
            <w:hideMark/>
          </w:tcPr>
          <w:p w14:paraId="40F5B664"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911 936</w:t>
            </w:r>
          </w:p>
        </w:tc>
        <w:tc>
          <w:tcPr>
            <w:tcW w:w="597" w:type="pct"/>
            <w:tcBorders>
              <w:top w:val="single" w:sz="4" w:space="0" w:color="auto"/>
              <w:left w:val="nil"/>
              <w:bottom w:val="single" w:sz="4" w:space="0" w:color="auto"/>
              <w:right w:val="nil"/>
            </w:tcBorders>
            <w:shd w:val="clear" w:color="auto" w:fill="auto"/>
            <w:noWrap/>
            <w:vAlign w:val="bottom"/>
            <w:hideMark/>
          </w:tcPr>
          <w:p w14:paraId="2D62EBC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398 064</w:t>
            </w:r>
          </w:p>
        </w:tc>
      </w:tr>
      <w:tr w:rsidR="00EC597C" w:rsidRPr="00105B15" w14:paraId="4622BF25" w14:textId="77777777" w:rsidTr="004165D4">
        <w:trPr>
          <w:trHeight w:val="20"/>
          <w:jc w:val="right"/>
        </w:trPr>
        <w:tc>
          <w:tcPr>
            <w:tcW w:w="2712" w:type="pct"/>
            <w:tcBorders>
              <w:top w:val="single" w:sz="4" w:space="0" w:color="auto"/>
              <w:left w:val="nil"/>
              <w:bottom w:val="nil"/>
              <w:right w:val="nil"/>
            </w:tcBorders>
            <w:shd w:val="clear" w:color="auto" w:fill="auto"/>
            <w:noWrap/>
            <w:vAlign w:val="bottom"/>
            <w:hideMark/>
          </w:tcPr>
          <w:p w14:paraId="4B10ADE2"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2 b) Evaluaciones regionales/subregionales</w:t>
            </w:r>
          </w:p>
        </w:tc>
        <w:tc>
          <w:tcPr>
            <w:tcW w:w="848" w:type="pct"/>
            <w:tcBorders>
              <w:top w:val="single" w:sz="4" w:space="0" w:color="auto"/>
              <w:left w:val="nil"/>
              <w:bottom w:val="nil"/>
              <w:right w:val="nil"/>
            </w:tcBorders>
            <w:shd w:val="clear" w:color="auto" w:fill="auto"/>
            <w:noWrap/>
            <w:vAlign w:val="bottom"/>
            <w:hideMark/>
          </w:tcPr>
          <w:p w14:paraId="59EB81BB" w14:textId="77777777" w:rsidR="00EC597C" w:rsidRPr="00105B15" w:rsidRDefault="00EC597C" w:rsidP="004165D4">
            <w:pPr>
              <w:spacing w:before="20" w:after="20"/>
              <w:jc w:val="right"/>
              <w:rPr>
                <w:color w:val="000000"/>
                <w:sz w:val="18"/>
                <w:szCs w:val="18"/>
                <w:lang w:val="es-ES"/>
              </w:rPr>
            </w:pPr>
            <w:r w:rsidRPr="00105B15">
              <w:rPr>
                <w:sz w:val="18"/>
                <w:szCs w:val="18"/>
                <w:lang w:val="es-ES"/>
              </w:rPr>
              <w:t>285 000</w:t>
            </w:r>
          </w:p>
        </w:tc>
        <w:tc>
          <w:tcPr>
            <w:tcW w:w="843" w:type="pct"/>
            <w:tcBorders>
              <w:top w:val="single" w:sz="4" w:space="0" w:color="auto"/>
              <w:left w:val="nil"/>
              <w:bottom w:val="nil"/>
              <w:right w:val="nil"/>
            </w:tcBorders>
            <w:shd w:val="clear" w:color="auto" w:fill="auto"/>
            <w:noWrap/>
            <w:vAlign w:val="bottom"/>
            <w:hideMark/>
          </w:tcPr>
          <w:p w14:paraId="3ADCB97A" w14:textId="77777777" w:rsidR="00EC597C" w:rsidRPr="00105B15" w:rsidRDefault="00EC597C" w:rsidP="004165D4">
            <w:pPr>
              <w:spacing w:before="20" w:after="20"/>
              <w:jc w:val="right"/>
              <w:rPr>
                <w:color w:val="000000"/>
                <w:sz w:val="18"/>
                <w:szCs w:val="18"/>
                <w:lang w:val="es-ES"/>
              </w:rPr>
            </w:pPr>
            <w:r w:rsidRPr="00105B15">
              <w:rPr>
                <w:sz w:val="18"/>
                <w:szCs w:val="18"/>
                <w:lang w:val="es-ES"/>
              </w:rPr>
              <w:t>159 510</w:t>
            </w:r>
          </w:p>
        </w:tc>
        <w:tc>
          <w:tcPr>
            <w:tcW w:w="597" w:type="pct"/>
            <w:tcBorders>
              <w:top w:val="single" w:sz="4" w:space="0" w:color="auto"/>
              <w:left w:val="nil"/>
              <w:bottom w:val="nil"/>
              <w:right w:val="nil"/>
            </w:tcBorders>
            <w:shd w:val="clear" w:color="auto" w:fill="auto"/>
            <w:noWrap/>
            <w:vAlign w:val="bottom"/>
            <w:hideMark/>
          </w:tcPr>
          <w:p w14:paraId="40C44F4B" w14:textId="77777777" w:rsidR="00EC597C" w:rsidRPr="00105B15" w:rsidRDefault="00EC597C" w:rsidP="004165D4">
            <w:pPr>
              <w:spacing w:before="20" w:after="20"/>
              <w:jc w:val="right"/>
              <w:rPr>
                <w:color w:val="000000"/>
                <w:sz w:val="18"/>
                <w:szCs w:val="18"/>
                <w:lang w:val="es-ES"/>
              </w:rPr>
            </w:pPr>
            <w:r w:rsidRPr="00105B15">
              <w:rPr>
                <w:sz w:val="18"/>
                <w:szCs w:val="18"/>
                <w:lang w:val="es-ES"/>
              </w:rPr>
              <w:t>125 490</w:t>
            </w:r>
          </w:p>
        </w:tc>
      </w:tr>
      <w:tr w:rsidR="00EC597C" w:rsidRPr="00105B15" w14:paraId="7E9B0B07" w14:textId="77777777" w:rsidTr="004165D4">
        <w:trPr>
          <w:trHeight w:val="20"/>
          <w:jc w:val="right"/>
        </w:trPr>
        <w:tc>
          <w:tcPr>
            <w:tcW w:w="2712" w:type="pct"/>
            <w:tcBorders>
              <w:top w:val="nil"/>
              <w:left w:val="nil"/>
              <w:bottom w:val="single" w:sz="4" w:space="0" w:color="auto"/>
              <w:right w:val="nil"/>
            </w:tcBorders>
            <w:shd w:val="clear" w:color="auto" w:fill="auto"/>
            <w:vAlign w:val="bottom"/>
            <w:hideMark/>
          </w:tcPr>
          <w:p w14:paraId="3E0BD28C"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2 c) Evaluación mundial</w:t>
            </w:r>
          </w:p>
        </w:tc>
        <w:tc>
          <w:tcPr>
            <w:tcW w:w="848" w:type="pct"/>
            <w:tcBorders>
              <w:top w:val="nil"/>
              <w:left w:val="nil"/>
              <w:bottom w:val="single" w:sz="4" w:space="0" w:color="auto"/>
              <w:right w:val="nil"/>
            </w:tcBorders>
            <w:shd w:val="clear" w:color="auto" w:fill="auto"/>
            <w:noWrap/>
            <w:vAlign w:val="bottom"/>
            <w:hideMark/>
          </w:tcPr>
          <w:p w14:paraId="6699121C" w14:textId="77777777" w:rsidR="00EC597C" w:rsidRPr="00105B15" w:rsidRDefault="00EC597C" w:rsidP="004165D4">
            <w:pPr>
              <w:spacing w:before="20" w:after="20"/>
              <w:jc w:val="right"/>
              <w:rPr>
                <w:color w:val="000000"/>
                <w:sz w:val="18"/>
                <w:szCs w:val="18"/>
                <w:lang w:val="es-ES"/>
              </w:rPr>
            </w:pPr>
            <w:r w:rsidRPr="00105B15">
              <w:rPr>
                <w:sz w:val="18"/>
                <w:szCs w:val="18"/>
                <w:lang w:val="es-ES"/>
              </w:rPr>
              <w:t>1 025 000</w:t>
            </w:r>
          </w:p>
        </w:tc>
        <w:tc>
          <w:tcPr>
            <w:tcW w:w="843" w:type="pct"/>
            <w:tcBorders>
              <w:top w:val="nil"/>
              <w:left w:val="nil"/>
              <w:bottom w:val="single" w:sz="4" w:space="0" w:color="auto"/>
              <w:right w:val="nil"/>
            </w:tcBorders>
            <w:shd w:val="clear" w:color="auto" w:fill="auto"/>
            <w:noWrap/>
            <w:vAlign w:val="bottom"/>
            <w:hideMark/>
          </w:tcPr>
          <w:p w14:paraId="1958A06E" w14:textId="77777777" w:rsidR="00EC597C" w:rsidRPr="00105B15" w:rsidRDefault="00EC597C" w:rsidP="004165D4">
            <w:pPr>
              <w:spacing w:before="20" w:after="20"/>
              <w:jc w:val="right"/>
              <w:rPr>
                <w:color w:val="000000"/>
                <w:sz w:val="18"/>
                <w:szCs w:val="18"/>
                <w:lang w:val="es-ES"/>
              </w:rPr>
            </w:pPr>
            <w:r w:rsidRPr="00105B15">
              <w:rPr>
                <w:sz w:val="18"/>
                <w:szCs w:val="18"/>
                <w:lang w:val="es-ES"/>
              </w:rPr>
              <w:t>752 426</w:t>
            </w:r>
          </w:p>
        </w:tc>
        <w:tc>
          <w:tcPr>
            <w:tcW w:w="597" w:type="pct"/>
            <w:tcBorders>
              <w:top w:val="nil"/>
              <w:left w:val="nil"/>
              <w:bottom w:val="single" w:sz="4" w:space="0" w:color="auto"/>
              <w:right w:val="nil"/>
            </w:tcBorders>
            <w:shd w:val="clear" w:color="auto" w:fill="auto"/>
            <w:noWrap/>
            <w:vAlign w:val="bottom"/>
            <w:hideMark/>
          </w:tcPr>
          <w:p w14:paraId="780F50C8" w14:textId="77777777" w:rsidR="00EC597C" w:rsidRPr="00105B15" w:rsidRDefault="00EC597C" w:rsidP="004165D4">
            <w:pPr>
              <w:spacing w:before="20" w:after="20"/>
              <w:jc w:val="right"/>
              <w:rPr>
                <w:color w:val="000000"/>
                <w:sz w:val="18"/>
                <w:szCs w:val="18"/>
                <w:lang w:val="es-ES"/>
              </w:rPr>
            </w:pPr>
            <w:r w:rsidRPr="00105B15">
              <w:rPr>
                <w:sz w:val="18"/>
                <w:szCs w:val="18"/>
                <w:lang w:val="es-ES"/>
              </w:rPr>
              <w:t>272 574</w:t>
            </w:r>
          </w:p>
        </w:tc>
      </w:tr>
      <w:tr w:rsidR="00EC597C" w:rsidRPr="00105B15" w14:paraId="05CE9D3F"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1D030DD9" w14:textId="42676770" w:rsidR="00EC597C" w:rsidRPr="00105B15" w:rsidRDefault="00EC597C" w:rsidP="004165D4">
            <w:pPr>
              <w:keepNext/>
              <w:keepLines/>
              <w:spacing w:before="20" w:after="20"/>
              <w:rPr>
                <w:b/>
                <w:bCs/>
                <w:color w:val="000000"/>
                <w:sz w:val="18"/>
                <w:szCs w:val="18"/>
                <w:lang w:val="es-ES"/>
              </w:rPr>
            </w:pPr>
            <w:r w:rsidRPr="00105B15">
              <w:rPr>
                <w:b/>
                <w:bCs/>
                <w:sz w:val="18"/>
                <w:szCs w:val="18"/>
                <w:lang w:val="es-ES"/>
              </w:rPr>
              <w:t xml:space="preserve">2.3 Objetivo 3: fortalecer la interfaz </w:t>
            </w:r>
            <w:r w:rsidR="00B92D4A">
              <w:rPr>
                <w:b/>
                <w:bCs/>
                <w:sz w:val="18"/>
                <w:szCs w:val="18"/>
                <w:lang w:val="es-ES"/>
              </w:rPr>
              <w:t>Científico</w:t>
            </w:r>
            <w:r w:rsidR="00B92D4A">
              <w:rPr>
                <w:b/>
                <w:bCs/>
                <w:sz w:val="18"/>
                <w:szCs w:val="18"/>
                <w:lang w:val="es-ES"/>
              </w:rPr>
              <w:noBreakHyphen/>
              <w:t>normativa</w:t>
            </w:r>
            <w:r w:rsidRPr="00105B15">
              <w:rPr>
                <w:b/>
                <w:bCs/>
                <w:sz w:val="18"/>
                <w:szCs w:val="18"/>
                <w:lang w:val="es-ES"/>
              </w:rPr>
              <w:t xml:space="preserve"> respecto de las cuestiones temáticas y metodológicas</w:t>
            </w:r>
          </w:p>
        </w:tc>
        <w:tc>
          <w:tcPr>
            <w:tcW w:w="848" w:type="pct"/>
            <w:tcBorders>
              <w:top w:val="single" w:sz="4" w:space="0" w:color="auto"/>
              <w:left w:val="nil"/>
              <w:bottom w:val="single" w:sz="4" w:space="0" w:color="auto"/>
              <w:right w:val="nil"/>
            </w:tcBorders>
            <w:shd w:val="clear" w:color="auto" w:fill="auto"/>
            <w:noWrap/>
            <w:vAlign w:val="bottom"/>
            <w:hideMark/>
          </w:tcPr>
          <w:p w14:paraId="1936EC84"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921 250</w:t>
            </w:r>
          </w:p>
        </w:tc>
        <w:tc>
          <w:tcPr>
            <w:tcW w:w="843" w:type="pct"/>
            <w:tcBorders>
              <w:top w:val="single" w:sz="4" w:space="0" w:color="auto"/>
              <w:left w:val="nil"/>
              <w:bottom w:val="single" w:sz="4" w:space="0" w:color="auto"/>
              <w:right w:val="nil"/>
            </w:tcBorders>
            <w:shd w:val="clear" w:color="auto" w:fill="auto"/>
            <w:noWrap/>
            <w:vAlign w:val="bottom"/>
            <w:hideMark/>
          </w:tcPr>
          <w:p w14:paraId="6B1C3DA5"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963 228</w:t>
            </w:r>
          </w:p>
        </w:tc>
        <w:tc>
          <w:tcPr>
            <w:tcW w:w="597" w:type="pct"/>
            <w:tcBorders>
              <w:top w:val="single" w:sz="4" w:space="0" w:color="auto"/>
              <w:left w:val="nil"/>
              <w:bottom w:val="single" w:sz="4" w:space="0" w:color="auto"/>
              <w:right w:val="nil"/>
            </w:tcBorders>
            <w:shd w:val="clear" w:color="auto" w:fill="auto"/>
            <w:noWrap/>
            <w:vAlign w:val="bottom"/>
            <w:hideMark/>
          </w:tcPr>
          <w:p w14:paraId="3575DDE6"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(41 978)</w:t>
            </w:r>
          </w:p>
        </w:tc>
      </w:tr>
      <w:tr w:rsidR="00EC597C" w:rsidRPr="00105B15" w14:paraId="4BDCBEB2" w14:textId="77777777" w:rsidTr="004165D4">
        <w:trPr>
          <w:trHeight w:val="20"/>
          <w:jc w:val="right"/>
        </w:trPr>
        <w:tc>
          <w:tcPr>
            <w:tcW w:w="2712" w:type="pct"/>
            <w:tcBorders>
              <w:top w:val="single" w:sz="4" w:space="0" w:color="auto"/>
              <w:left w:val="nil"/>
              <w:bottom w:val="nil"/>
              <w:right w:val="nil"/>
            </w:tcBorders>
            <w:shd w:val="clear" w:color="auto" w:fill="auto"/>
            <w:vAlign w:val="bottom"/>
            <w:hideMark/>
          </w:tcPr>
          <w:p w14:paraId="62732172" w14:textId="77777777" w:rsidR="00EC597C" w:rsidRPr="00105B15" w:rsidRDefault="00EC597C" w:rsidP="004165D4">
            <w:pPr>
              <w:keepNext/>
              <w:keepLines/>
              <w:spacing w:before="20" w:after="20"/>
              <w:ind w:left="170"/>
              <w:rPr>
                <w:color w:val="000000"/>
                <w:sz w:val="18"/>
                <w:szCs w:val="18"/>
                <w:lang w:val="es-ES"/>
              </w:rPr>
            </w:pPr>
            <w:r w:rsidRPr="00105B15">
              <w:rPr>
                <w:sz w:val="18"/>
                <w:szCs w:val="18"/>
                <w:lang w:val="es-ES"/>
              </w:rPr>
              <w:t>Producto previsto 3 b) i) Evaluación de la degradación y restauración de la tierra</w:t>
            </w:r>
          </w:p>
        </w:tc>
        <w:tc>
          <w:tcPr>
            <w:tcW w:w="848" w:type="pct"/>
            <w:tcBorders>
              <w:top w:val="single" w:sz="4" w:space="0" w:color="auto"/>
              <w:left w:val="nil"/>
              <w:bottom w:val="nil"/>
              <w:right w:val="nil"/>
            </w:tcBorders>
            <w:shd w:val="clear" w:color="auto" w:fill="auto"/>
            <w:noWrap/>
            <w:vAlign w:val="bottom"/>
            <w:hideMark/>
          </w:tcPr>
          <w:p w14:paraId="75D70F04"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71 250</w:t>
            </w:r>
          </w:p>
        </w:tc>
        <w:tc>
          <w:tcPr>
            <w:tcW w:w="843" w:type="pct"/>
            <w:tcBorders>
              <w:top w:val="single" w:sz="4" w:space="0" w:color="auto"/>
              <w:left w:val="nil"/>
              <w:bottom w:val="nil"/>
              <w:right w:val="nil"/>
            </w:tcBorders>
            <w:shd w:val="clear" w:color="auto" w:fill="auto"/>
            <w:noWrap/>
            <w:vAlign w:val="bottom"/>
            <w:hideMark/>
          </w:tcPr>
          <w:p w14:paraId="56680F47"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73 268</w:t>
            </w:r>
          </w:p>
        </w:tc>
        <w:tc>
          <w:tcPr>
            <w:tcW w:w="597" w:type="pct"/>
            <w:tcBorders>
              <w:top w:val="single" w:sz="4" w:space="0" w:color="auto"/>
              <w:left w:val="nil"/>
              <w:bottom w:val="nil"/>
              <w:right w:val="nil"/>
            </w:tcBorders>
            <w:shd w:val="clear" w:color="auto" w:fill="auto"/>
            <w:noWrap/>
            <w:vAlign w:val="bottom"/>
            <w:hideMark/>
          </w:tcPr>
          <w:p w14:paraId="711EF653"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(2 018)</w:t>
            </w:r>
          </w:p>
        </w:tc>
      </w:tr>
      <w:tr w:rsidR="00EC597C" w:rsidRPr="00105B15" w14:paraId="6B7DB652" w14:textId="77777777" w:rsidTr="004165D4">
        <w:trPr>
          <w:trHeight w:val="20"/>
          <w:jc w:val="right"/>
        </w:trPr>
        <w:tc>
          <w:tcPr>
            <w:tcW w:w="2712" w:type="pct"/>
            <w:tcBorders>
              <w:top w:val="nil"/>
              <w:left w:val="nil"/>
              <w:bottom w:val="nil"/>
              <w:right w:val="nil"/>
            </w:tcBorders>
            <w:shd w:val="clear" w:color="auto" w:fill="auto"/>
            <w:vAlign w:val="bottom"/>
            <w:hideMark/>
          </w:tcPr>
          <w:p w14:paraId="6E8C85E8" w14:textId="77777777" w:rsidR="00EC597C" w:rsidRPr="00105B15" w:rsidRDefault="00EC597C" w:rsidP="004165D4">
            <w:pPr>
              <w:spacing w:before="20" w:after="20"/>
              <w:ind w:left="170"/>
              <w:rPr>
                <w:color w:val="000000"/>
                <w:sz w:val="18"/>
                <w:szCs w:val="18"/>
                <w:lang w:val="es-ES"/>
              </w:rPr>
            </w:pPr>
            <w:r w:rsidRPr="00105B15">
              <w:rPr>
                <w:sz w:val="18"/>
                <w:szCs w:val="18"/>
                <w:lang w:val="es-ES"/>
              </w:rPr>
              <w:t xml:space="preserve">Producto previsto 3 b) </w:t>
            </w:r>
            <w:proofErr w:type="spellStart"/>
            <w:r w:rsidRPr="00105B15">
              <w:rPr>
                <w:sz w:val="18"/>
                <w:szCs w:val="18"/>
                <w:lang w:val="es-ES"/>
              </w:rPr>
              <w:t>iii</w:t>
            </w:r>
            <w:proofErr w:type="spellEnd"/>
            <w:r w:rsidRPr="00105B15">
              <w:rPr>
                <w:sz w:val="18"/>
                <w:szCs w:val="18"/>
                <w:lang w:val="es-ES"/>
              </w:rPr>
              <w:t>) Evaluación del uso sostenible de las especies silvestres (primer año)</w:t>
            </w:r>
          </w:p>
        </w:tc>
        <w:tc>
          <w:tcPr>
            <w:tcW w:w="848" w:type="pct"/>
            <w:tcBorders>
              <w:top w:val="nil"/>
              <w:left w:val="nil"/>
              <w:bottom w:val="nil"/>
              <w:right w:val="nil"/>
            </w:tcBorders>
            <w:shd w:val="clear" w:color="auto" w:fill="auto"/>
            <w:noWrap/>
            <w:vAlign w:val="bottom"/>
            <w:hideMark/>
          </w:tcPr>
          <w:p w14:paraId="1FFA0DEB" w14:textId="77777777" w:rsidR="00EC597C" w:rsidRPr="00105B15" w:rsidRDefault="00EC597C" w:rsidP="004165D4">
            <w:pPr>
              <w:spacing w:before="20" w:after="20"/>
              <w:jc w:val="right"/>
              <w:rPr>
                <w:color w:val="000000"/>
                <w:sz w:val="18"/>
                <w:szCs w:val="18"/>
                <w:lang w:val="es-ES"/>
              </w:rPr>
            </w:pPr>
            <w:r w:rsidRPr="00105B15">
              <w:rPr>
                <w:sz w:val="18"/>
                <w:szCs w:val="18"/>
                <w:lang w:val="es-ES"/>
              </w:rPr>
              <w:t>375 000</w:t>
            </w:r>
          </w:p>
        </w:tc>
        <w:tc>
          <w:tcPr>
            <w:tcW w:w="843" w:type="pct"/>
            <w:tcBorders>
              <w:top w:val="nil"/>
              <w:left w:val="nil"/>
              <w:bottom w:val="nil"/>
              <w:right w:val="nil"/>
            </w:tcBorders>
            <w:shd w:val="clear" w:color="auto" w:fill="auto"/>
            <w:noWrap/>
            <w:vAlign w:val="bottom"/>
            <w:hideMark/>
          </w:tcPr>
          <w:p w14:paraId="56F4B4EE" w14:textId="77777777" w:rsidR="00EC597C" w:rsidRPr="00105B15" w:rsidRDefault="00EC597C" w:rsidP="004165D4">
            <w:pPr>
              <w:spacing w:before="20" w:after="20"/>
              <w:jc w:val="right"/>
              <w:rPr>
                <w:color w:val="000000"/>
                <w:sz w:val="18"/>
                <w:szCs w:val="18"/>
                <w:lang w:val="es-ES"/>
              </w:rPr>
            </w:pPr>
            <w:r w:rsidRPr="00105B15">
              <w:rPr>
                <w:sz w:val="18"/>
                <w:szCs w:val="18"/>
                <w:lang w:val="es-ES"/>
              </w:rPr>
              <w:t>375 000</w:t>
            </w:r>
          </w:p>
        </w:tc>
        <w:tc>
          <w:tcPr>
            <w:tcW w:w="597" w:type="pct"/>
            <w:tcBorders>
              <w:top w:val="nil"/>
              <w:left w:val="nil"/>
              <w:bottom w:val="nil"/>
              <w:right w:val="nil"/>
            </w:tcBorders>
            <w:shd w:val="clear" w:color="auto" w:fill="auto"/>
            <w:noWrap/>
            <w:vAlign w:val="bottom"/>
            <w:hideMark/>
          </w:tcPr>
          <w:p w14:paraId="04CDF006" w14:textId="77777777" w:rsidR="00EC597C" w:rsidRPr="00105B15" w:rsidRDefault="00EC597C" w:rsidP="004165D4">
            <w:pPr>
              <w:spacing w:before="20" w:after="20"/>
              <w:jc w:val="right"/>
              <w:rPr>
                <w:color w:val="000000"/>
                <w:sz w:val="18"/>
                <w:szCs w:val="18"/>
                <w:lang w:val="es-ES"/>
              </w:rPr>
            </w:pPr>
            <w:r w:rsidRPr="00105B15">
              <w:rPr>
                <w:sz w:val="18"/>
                <w:szCs w:val="18"/>
                <w:lang w:val="es-ES"/>
              </w:rPr>
              <w:t>–</w:t>
            </w:r>
          </w:p>
        </w:tc>
      </w:tr>
      <w:tr w:rsidR="00EC597C" w:rsidRPr="00105B15" w14:paraId="020797C1" w14:textId="77777777" w:rsidTr="004165D4">
        <w:trPr>
          <w:trHeight w:val="20"/>
          <w:jc w:val="right"/>
        </w:trPr>
        <w:tc>
          <w:tcPr>
            <w:tcW w:w="2712" w:type="pct"/>
            <w:tcBorders>
              <w:top w:val="nil"/>
              <w:left w:val="nil"/>
              <w:bottom w:val="nil"/>
              <w:right w:val="nil"/>
            </w:tcBorders>
            <w:shd w:val="clear" w:color="auto" w:fill="auto"/>
            <w:vAlign w:val="bottom"/>
            <w:hideMark/>
          </w:tcPr>
          <w:p w14:paraId="50C86512"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3 c) Hipótesis y modelos</w:t>
            </w:r>
          </w:p>
        </w:tc>
        <w:tc>
          <w:tcPr>
            <w:tcW w:w="848" w:type="pct"/>
            <w:tcBorders>
              <w:top w:val="nil"/>
              <w:left w:val="nil"/>
              <w:bottom w:val="nil"/>
              <w:right w:val="nil"/>
            </w:tcBorders>
            <w:shd w:val="clear" w:color="auto" w:fill="auto"/>
            <w:noWrap/>
            <w:vAlign w:val="bottom"/>
            <w:hideMark/>
          </w:tcPr>
          <w:p w14:paraId="32DA31FD" w14:textId="77777777" w:rsidR="00EC597C" w:rsidRPr="00105B15" w:rsidRDefault="00EC597C" w:rsidP="004165D4">
            <w:pPr>
              <w:spacing w:before="20" w:after="20"/>
              <w:jc w:val="right"/>
              <w:rPr>
                <w:color w:val="000000"/>
                <w:sz w:val="18"/>
                <w:szCs w:val="18"/>
                <w:lang w:val="es-ES"/>
              </w:rPr>
            </w:pPr>
            <w:r w:rsidRPr="00105B15">
              <w:rPr>
                <w:sz w:val="18"/>
                <w:szCs w:val="18"/>
                <w:lang w:val="es-ES"/>
              </w:rPr>
              <w:t>100 000</w:t>
            </w:r>
          </w:p>
        </w:tc>
        <w:tc>
          <w:tcPr>
            <w:tcW w:w="843" w:type="pct"/>
            <w:tcBorders>
              <w:top w:val="nil"/>
              <w:left w:val="nil"/>
              <w:bottom w:val="nil"/>
              <w:right w:val="nil"/>
            </w:tcBorders>
            <w:shd w:val="clear" w:color="auto" w:fill="auto"/>
            <w:noWrap/>
            <w:vAlign w:val="bottom"/>
            <w:hideMark/>
          </w:tcPr>
          <w:p w14:paraId="77BC9791" w14:textId="77777777" w:rsidR="00EC597C" w:rsidRPr="00105B15" w:rsidRDefault="00EC597C" w:rsidP="004165D4">
            <w:pPr>
              <w:spacing w:before="20" w:after="20"/>
              <w:jc w:val="right"/>
              <w:rPr>
                <w:color w:val="000000"/>
                <w:sz w:val="18"/>
                <w:szCs w:val="18"/>
                <w:lang w:val="es-ES"/>
              </w:rPr>
            </w:pPr>
            <w:r w:rsidRPr="00105B15">
              <w:rPr>
                <w:sz w:val="18"/>
                <w:szCs w:val="18"/>
                <w:lang w:val="es-ES"/>
              </w:rPr>
              <w:t>112 468</w:t>
            </w:r>
          </w:p>
        </w:tc>
        <w:tc>
          <w:tcPr>
            <w:tcW w:w="597" w:type="pct"/>
            <w:tcBorders>
              <w:top w:val="nil"/>
              <w:left w:val="nil"/>
              <w:bottom w:val="nil"/>
              <w:right w:val="nil"/>
            </w:tcBorders>
            <w:shd w:val="clear" w:color="auto" w:fill="auto"/>
            <w:noWrap/>
            <w:vAlign w:val="bottom"/>
            <w:hideMark/>
          </w:tcPr>
          <w:p w14:paraId="190F7BA8" w14:textId="77777777" w:rsidR="00EC597C" w:rsidRPr="00105B15" w:rsidRDefault="00EC597C" w:rsidP="004165D4">
            <w:pPr>
              <w:spacing w:before="20" w:after="20"/>
              <w:jc w:val="right"/>
              <w:rPr>
                <w:color w:val="000000"/>
                <w:sz w:val="18"/>
                <w:szCs w:val="18"/>
                <w:lang w:val="es-ES"/>
              </w:rPr>
            </w:pPr>
            <w:r w:rsidRPr="00105B15">
              <w:rPr>
                <w:sz w:val="18"/>
                <w:szCs w:val="18"/>
                <w:lang w:val="es-ES"/>
              </w:rPr>
              <w:t>(12 468)</w:t>
            </w:r>
          </w:p>
        </w:tc>
      </w:tr>
      <w:tr w:rsidR="00EC597C" w:rsidRPr="00105B15" w14:paraId="327D1000" w14:textId="77777777" w:rsidTr="004165D4">
        <w:trPr>
          <w:trHeight w:val="20"/>
          <w:jc w:val="right"/>
        </w:trPr>
        <w:tc>
          <w:tcPr>
            <w:tcW w:w="2712" w:type="pct"/>
            <w:tcBorders>
              <w:top w:val="nil"/>
              <w:left w:val="nil"/>
              <w:bottom w:val="single" w:sz="4" w:space="0" w:color="auto"/>
              <w:right w:val="nil"/>
            </w:tcBorders>
            <w:shd w:val="clear" w:color="auto" w:fill="auto"/>
            <w:vAlign w:val="bottom"/>
            <w:hideMark/>
          </w:tcPr>
          <w:p w14:paraId="785571AB" w14:textId="38EA6039" w:rsidR="00EC597C" w:rsidRPr="00105B15" w:rsidRDefault="00EC597C" w:rsidP="004165D4">
            <w:pPr>
              <w:spacing w:before="20" w:after="20"/>
              <w:ind w:left="170"/>
              <w:rPr>
                <w:color w:val="000000"/>
                <w:sz w:val="18"/>
                <w:szCs w:val="18"/>
                <w:lang w:val="es-ES"/>
              </w:rPr>
            </w:pPr>
            <w:r w:rsidRPr="00105B15">
              <w:rPr>
                <w:sz w:val="18"/>
                <w:szCs w:val="18"/>
                <w:lang w:val="es-ES"/>
              </w:rPr>
              <w:t>Producto previsto 3 d) Evaluación de los valores (primer</w:t>
            </w:r>
            <w:r w:rsidR="00547689">
              <w:rPr>
                <w:sz w:val="18"/>
                <w:szCs w:val="18"/>
                <w:lang w:val="es-ES"/>
              </w:rPr>
              <w:t> </w:t>
            </w:r>
            <w:r w:rsidRPr="00105B15">
              <w:rPr>
                <w:sz w:val="18"/>
                <w:szCs w:val="18"/>
                <w:lang w:val="es-ES"/>
              </w:rPr>
              <w:t>año)</w:t>
            </w:r>
          </w:p>
        </w:tc>
        <w:tc>
          <w:tcPr>
            <w:tcW w:w="848" w:type="pct"/>
            <w:tcBorders>
              <w:top w:val="nil"/>
              <w:left w:val="nil"/>
              <w:bottom w:val="single" w:sz="4" w:space="0" w:color="auto"/>
              <w:right w:val="nil"/>
            </w:tcBorders>
            <w:shd w:val="clear" w:color="auto" w:fill="auto"/>
            <w:noWrap/>
            <w:vAlign w:val="bottom"/>
            <w:hideMark/>
          </w:tcPr>
          <w:p w14:paraId="00F6B3EC" w14:textId="77777777" w:rsidR="00EC597C" w:rsidRPr="00105B15" w:rsidRDefault="00EC597C" w:rsidP="004165D4">
            <w:pPr>
              <w:spacing w:before="20" w:after="20"/>
              <w:jc w:val="right"/>
              <w:rPr>
                <w:color w:val="000000"/>
                <w:sz w:val="18"/>
                <w:szCs w:val="18"/>
                <w:lang w:val="es-ES"/>
              </w:rPr>
            </w:pPr>
            <w:r w:rsidRPr="00105B15">
              <w:rPr>
                <w:sz w:val="18"/>
                <w:szCs w:val="18"/>
                <w:lang w:val="es-ES"/>
              </w:rPr>
              <w:t>375 000</w:t>
            </w:r>
          </w:p>
        </w:tc>
        <w:tc>
          <w:tcPr>
            <w:tcW w:w="843" w:type="pct"/>
            <w:tcBorders>
              <w:top w:val="nil"/>
              <w:left w:val="nil"/>
              <w:bottom w:val="single" w:sz="4" w:space="0" w:color="auto"/>
              <w:right w:val="nil"/>
            </w:tcBorders>
            <w:shd w:val="clear" w:color="auto" w:fill="auto"/>
            <w:noWrap/>
            <w:vAlign w:val="bottom"/>
            <w:hideMark/>
          </w:tcPr>
          <w:p w14:paraId="13612673" w14:textId="77777777" w:rsidR="00EC597C" w:rsidRPr="00105B15" w:rsidRDefault="00EC597C" w:rsidP="004165D4">
            <w:pPr>
              <w:spacing w:before="20" w:after="20"/>
              <w:jc w:val="right"/>
              <w:rPr>
                <w:color w:val="000000"/>
                <w:sz w:val="18"/>
                <w:szCs w:val="18"/>
                <w:lang w:val="es-ES"/>
              </w:rPr>
            </w:pPr>
            <w:r w:rsidRPr="00105B15">
              <w:rPr>
                <w:sz w:val="18"/>
                <w:szCs w:val="18"/>
                <w:lang w:val="es-ES"/>
              </w:rPr>
              <w:t>402 492</w:t>
            </w:r>
          </w:p>
        </w:tc>
        <w:tc>
          <w:tcPr>
            <w:tcW w:w="597" w:type="pct"/>
            <w:tcBorders>
              <w:top w:val="nil"/>
              <w:left w:val="nil"/>
              <w:bottom w:val="single" w:sz="4" w:space="0" w:color="auto"/>
              <w:right w:val="nil"/>
            </w:tcBorders>
            <w:shd w:val="clear" w:color="auto" w:fill="auto"/>
            <w:noWrap/>
            <w:vAlign w:val="bottom"/>
            <w:hideMark/>
          </w:tcPr>
          <w:p w14:paraId="110CC8B9" w14:textId="77777777" w:rsidR="00EC597C" w:rsidRPr="00105B15" w:rsidRDefault="00EC597C" w:rsidP="004165D4">
            <w:pPr>
              <w:spacing w:before="20" w:after="20"/>
              <w:jc w:val="right"/>
              <w:rPr>
                <w:color w:val="000000"/>
                <w:sz w:val="18"/>
                <w:szCs w:val="18"/>
                <w:lang w:val="es-ES"/>
              </w:rPr>
            </w:pPr>
            <w:r w:rsidRPr="00105B15">
              <w:rPr>
                <w:sz w:val="18"/>
                <w:szCs w:val="18"/>
                <w:lang w:val="es-ES"/>
              </w:rPr>
              <w:t>(27 492)</w:t>
            </w:r>
          </w:p>
        </w:tc>
      </w:tr>
      <w:tr w:rsidR="00EC597C" w:rsidRPr="00105B15" w14:paraId="4AC451BA"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02DBA755" w14:textId="77777777" w:rsidR="00EC597C" w:rsidRPr="00105B15" w:rsidRDefault="00EC597C" w:rsidP="004165D4">
            <w:pPr>
              <w:keepNext/>
              <w:keepLines/>
              <w:spacing w:before="20" w:after="20"/>
              <w:rPr>
                <w:b/>
                <w:bCs/>
                <w:color w:val="000000"/>
                <w:sz w:val="18"/>
                <w:szCs w:val="18"/>
                <w:lang w:val="es-ES"/>
              </w:rPr>
            </w:pPr>
            <w:r w:rsidRPr="00105B15">
              <w:rPr>
                <w:b/>
                <w:bCs/>
                <w:sz w:val="18"/>
                <w:szCs w:val="18"/>
                <w:lang w:val="es-ES"/>
              </w:rPr>
              <w:t>2.4 Objetivo 4: comunicar y evaluar las actividades, los productos previstos y los resultados de la IPBES</w:t>
            </w:r>
          </w:p>
        </w:tc>
        <w:tc>
          <w:tcPr>
            <w:tcW w:w="848" w:type="pct"/>
            <w:tcBorders>
              <w:top w:val="single" w:sz="4" w:space="0" w:color="auto"/>
              <w:left w:val="nil"/>
              <w:bottom w:val="single" w:sz="4" w:space="0" w:color="auto"/>
              <w:right w:val="nil"/>
            </w:tcBorders>
            <w:shd w:val="clear" w:color="auto" w:fill="auto"/>
            <w:noWrap/>
            <w:vAlign w:val="bottom"/>
            <w:hideMark/>
          </w:tcPr>
          <w:p w14:paraId="3FAF231C"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559 160</w:t>
            </w:r>
          </w:p>
        </w:tc>
        <w:tc>
          <w:tcPr>
            <w:tcW w:w="843" w:type="pct"/>
            <w:tcBorders>
              <w:top w:val="single" w:sz="4" w:space="0" w:color="auto"/>
              <w:left w:val="nil"/>
              <w:bottom w:val="single" w:sz="4" w:space="0" w:color="auto"/>
              <w:right w:val="nil"/>
            </w:tcBorders>
            <w:shd w:val="clear" w:color="auto" w:fill="auto"/>
            <w:noWrap/>
            <w:vAlign w:val="bottom"/>
            <w:hideMark/>
          </w:tcPr>
          <w:p w14:paraId="3CE2C659"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554 539</w:t>
            </w:r>
          </w:p>
        </w:tc>
        <w:tc>
          <w:tcPr>
            <w:tcW w:w="597" w:type="pct"/>
            <w:tcBorders>
              <w:top w:val="single" w:sz="4" w:space="0" w:color="auto"/>
              <w:left w:val="nil"/>
              <w:bottom w:val="single" w:sz="4" w:space="0" w:color="auto"/>
              <w:right w:val="nil"/>
            </w:tcBorders>
            <w:shd w:val="clear" w:color="auto" w:fill="auto"/>
            <w:noWrap/>
            <w:vAlign w:val="bottom"/>
            <w:hideMark/>
          </w:tcPr>
          <w:p w14:paraId="62E01CF8"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4 621</w:t>
            </w:r>
          </w:p>
        </w:tc>
      </w:tr>
      <w:tr w:rsidR="00EC597C" w:rsidRPr="00105B15" w14:paraId="77C9B811" w14:textId="77777777" w:rsidTr="004165D4">
        <w:trPr>
          <w:trHeight w:val="20"/>
          <w:jc w:val="right"/>
        </w:trPr>
        <w:tc>
          <w:tcPr>
            <w:tcW w:w="2712" w:type="pct"/>
            <w:tcBorders>
              <w:top w:val="single" w:sz="4" w:space="0" w:color="auto"/>
              <w:left w:val="nil"/>
              <w:bottom w:val="nil"/>
              <w:right w:val="nil"/>
            </w:tcBorders>
            <w:shd w:val="clear" w:color="auto" w:fill="auto"/>
            <w:vAlign w:val="bottom"/>
            <w:hideMark/>
          </w:tcPr>
          <w:p w14:paraId="68801B2B" w14:textId="77777777" w:rsidR="00EC597C" w:rsidRPr="00105B15" w:rsidRDefault="00EC597C" w:rsidP="004165D4">
            <w:pPr>
              <w:keepNext/>
              <w:keepLines/>
              <w:spacing w:before="20" w:after="20"/>
              <w:ind w:left="170"/>
              <w:rPr>
                <w:color w:val="000000"/>
                <w:sz w:val="18"/>
                <w:szCs w:val="18"/>
                <w:lang w:val="es-ES"/>
              </w:rPr>
            </w:pPr>
            <w:r w:rsidRPr="00105B15">
              <w:rPr>
                <w:sz w:val="18"/>
                <w:szCs w:val="18"/>
                <w:lang w:val="es-ES"/>
              </w:rPr>
              <w:t>Producto previsto 4 a) Catálogo de evaluaciones</w:t>
            </w:r>
          </w:p>
        </w:tc>
        <w:tc>
          <w:tcPr>
            <w:tcW w:w="848" w:type="pct"/>
            <w:tcBorders>
              <w:top w:val="single" w:sz="4" w:space="0" w:color="auto"/>
              <w:left w:val="nil"/>
              <w:bottom w:val="nil"/>
              <w:right w:val="nil"/>
            </w:tcBorders>
            <w:shd w:val="clear" w:color="auto" w:fill="auto"/>
            <w:noWrap/>
            <w:vAlign w:val="bottom"/>
            <w:hideMark/>
          </w:tcPr>
          <w:p w14:paraId="159F2F38"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10 000</w:t>
            </w:r>
          </w:p>
        </w:tc>
        <w:tc>
          <w:tcPr>
            <w:tcW w:w="843" w:type="pct"/>
            <w:tcBorders>
              <w:top w:val="single" w:sz="4" w:space="0" w:color="auto"/>
              <w:left w:val="nil"/>
              <w:bottom w:val="nil"/>
              <w:right w:val="nil"/>
            </w:tcBorders>
            <w:shd w:val="clear" w:color="auto" w:fill="auto"/>
            <w:noWrap/>
            <w:vAlign w:val="bottom"/>
            <w:hideMark/>
          </w:tcPr>
          <w:p w14:paraId="16E32EB8"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10 991</w:t>
            </w:r>
          </w:p>
        </w:tc>
        <w:tc>
          <w:tcPr>
            <w:tcW w:w="597" w:type="pct"/>
            <w:tcBorders>
              <w:top w:val="single" w:sz="4" w:space="0" w:color="auto"/>
              <w:left w:val="nil"/>
              <w:bottom w:val="nil"/>
              <w:right w:val="nil"/>
            </w:tcBorders>
            <w:shd w:val="clear" w:color="auto" w:fill="auto"/>
            <w:noWrap/>
            <w:vAlign w:val="bottom"/>
            <w:hideMark/>
          </w:tcPr>
          <w:p w14:paraId="2484053D"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(991)</w:t>
            </w:r>
          </w:p>
        </w:tc>
      </w:tr>
      <w:tr w:rsidR="00EC597C" w:rsidRPr="00105B15" w14:paraId="1EF8B5A2" w14:textId="77777777" w:rsidTr="004165D4">
        <w:trPr>
          <w:trHeight w:val="20"/>
          <w:jc w:val="right"/>
        </w:trPr>
        <w:tc>
          <w:tcPr>
            <w:tcW w:w="2712" w:type="pct"/>
            <w:tcBorders>
              <w:top w:val="nil"/>
              <w:left w:val="nil"/>
              <w:bottom w:val="nil"/>
              <w:right w:val="nil"/>
            </w:tcBorders>
            <w:shd w:val="clear" w:color="auto" w:fill="auto"/>
            <w:vAlign w:val="bottom"/>
            <w:hideMark/>
          </w:tcPr>
          <w:p w14:paraId="10A76C40"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4 c) Catálogo de instrumentos de apoyo normativo y metodologías</w:t>
            </w:r>
          </w:p>
        </w:tc>
        <w:tc>
          <w:tcPr>
            <w:tcW w:w="848" w:type="pct"/>
            <w:tcBorders>
              <w:top w:val="nil"/>
              <w:left w:val="nil"/>
              <w:bottom w:val="nil"/>
              <w:right w:val="nil"/>
            </w:tcBorders>
            <w:shd w:val="clear" w:color="auto" w:fill="auto"/>
            <w:noWrap/>
            <w:vAlign w:val="bottom"/>
            <w:hideMark/>
          </w:tcPr>
          <w:p w14:paraId="01F08156" w14:textId="77777777" w:rsidR="00EC597C" w:rsidRPr="00105B15" w:rsidRDefault="00EC597C" w:rsidP="004165D4">
            <w:pPr>
              <w:spacing w:before="20" w:after="20"/>
              <w:jc w:val="right"/>
              <w:rPr>
                <w:color w:val="000000"/>
                <w:sz w:val="18"/>
                <w:szCs w:val="18"/>
                <w:lang w:val="es-ES"/>
              </w:rPr>
            </w:pPr>
            <w:r w:rsidRPr="00105B15">
              <w:rPr>
                <w:sz w:val="18"/>
                <w:szCs w:val="18"/>
                <w:lang w:val="es-ES"/>
              </w:rPr>
              <w:t>100 000</w:t>
            </w:r>
          </w:p>
        </w:tc>
        <w:tc>
          <w:tcPr>
            <w:tcW w:w="843" w:type="pct"/>
            <w:tcBorders>
              <w:top w:val="nil"/>
              <w:left w:val="nil"/>
              <w:bottom w:val="nil"/>
              <w:right w:val="nil"/>
            </w:tcBorders>
            <w:shd w:val="clear" w:color="auto" w:fill="auto"/>
            <w:noWrap/>
            <w:vAlign w:val="bottom"/>
            <w:hideMark/>
          </w:tcPr>
          <w:p w14:paraId="029E688F" w14:textId="77777777" w:rsidR="00EC597C" w:rsidRPr="00105B15" w:rsidRDefault="00EC597C" w:rsidP="004165D4">
            <w:pPr>
              <w:spacing w:before="20" w:after="20"/>
              <w:jc w:val="right"/>
              <w:rPr>
                <w:color w:val="000000"/>
                <w:sz w:val="18"/>
                <w:szCs w:val="18"/>
                <w:lang w:val="es-ES"/>
              </w:rPr>
            </w:pPr>
            <w:r w:rsidRPr="00105B15">
              <w:rPr>
                <w:sz w:val="18"/>
                <w:szCs w:val="18"/>
                <w:lang w:val="es-ES"/>
              </w:rPr>
              <w:t>96 515</w:t>
            </w:r>
          </w:p>
        </w:tc>
        <w:tc>
          <w:tcPr>
            <w:tcW w:w="597" w:type="pct"/>
            <w:tcBorders>
              <w:top w:val="nil"/>
              <w:left w:val="nil"/>
              <w:bottom w:val="nil"/>
              <w:right w:val="nil"/>
            </w:tcBorders>
            <w:shd w:val="clear" w:color="auto" w:fill="auto"/>
            <w:noWrap/>
            <w:vAlign w:val="bottom"/>
            <w:hideMark/>
          </w:tcPr>
          <w:p w14:paraId="121DDECA" w14:textId="77777777" w:rsidR="00EC597C" w:rsidRPr="00105B15" w:rsidRDefault="00EC597C" w:rsidP="004165D4">
            <w:pPr>
              <w:spacing w:before="20" w:after="20"/>
              <w:jc w:val="right"/>
              <w:rPr>
                <w:color w:val="000000"/>
                <w:sz w:val="18"/>
                <w:szCs w:val="18"/>
                <w:lang w:val="es-ES"/>
              </w:rPr>
            </w:pPr>
            <w:r w:rsidRPr="00105B15">
              <w:rPr>
                <w:sz w:val="18"/>
                <w:szCs w:val="18"/>
                <w:lang w:val="es-ES"/>
              </w:rPr>
              <w:t>3 485</w:t>
            </w:r>
          </w:p>
        </w:tc>
      </w:tr>
      <w:tr w:rsidR="00EC597C" w:rsidRPr="00105B15" w14:paraId="283B7F69" w14:textId="77777777" w:rsidTr="004165D4">
        <w:trPr>
          <w:trHeight w:val="20"/>
          <w:jc w:val="right"/>
        </w:trPr>
        <w:tc>
          <w:tcPr>
            <w:tcW w:w="2712" w:type="pct"/>
            <w:tcBorders>
              <w:top w:val="nil"/>
              <w:left w:val="nil"/>
              <w:bottom w:val="nil"/>
              <w:right w:val="nil"/>
            </w:tcBorders>
            <w:shd w:val="clear" w:color="auto" w:fill="auto"/>
            <w:vAlign w:val="bottom"/>
            <w:hideMark/>
          </w:tcPr>
          <w:p w14:paraId="465CDA4B"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4 d) Comunicación y participación de interesados</w:t>
            </w:r>
          </w:p>
        </w:tc>
        <w:tc>
          <w:tcPr>
            <w:tcW w:w="848" w:type="pct"/>
            <w:tcBorders>
              <w:top w:val="nil"/>
              <w:left w:val="nil"/>
              <w:bottom w:val="nil"/>
              <w:right w:val="nil"/>
            </w:tcBorders>
            <w:shd w:val="clear" w:color="auto" w:fill="auto"/>
            <w:noWrap/>
            <w:vAlign w:val="bottom"/>
            <w:hideMark/>
          </w:tcPr>
          <w:p w14:paraId="732F39B9" w14:textId="77777777" w:rsidR="00EC597C" w:rsidRPr="00105B15" w:rsidRDefault="00EC597C" w:rsidP="004165D4">
            <w:pPr>
              <w:spacing w:before="20" w:after="20"/>
              <w:jc w:val="right"/>
              <w:rPr>
                <w:color w:val="000000"/>
                <w:sz w:val="18"/>
                <w:szCs w:val="18"/>
                <w:lang w:val="es-ES"/>
              </w:rPr>
            </w:pPr>
            <w:r w:rsidRPr="00105B15">
              <w:rPr>
                <w:sz w:val="18"/>
                <w:szCs w:val="18"/>
                <w:lang w:val="es-ES"/>
              </w:rPr>
              <w:t>311 000</w:t>
            </w:r>
          </w:p>
        </w:tc>
        <w:tc>
          <w:tcPr>
            <w:tcW w:w="843" w:type="pct"/>
            <w:tcBorders>
              <w:top w:val="nil"/>
              <w:left w:val="nil"/>
              <w:bottom w:val="nil"/>
              <w:right w:val="nil"/>
            </w:tcBorders>
            <w:shd w:val="clear" w:color="auto" w:fill="auto"/>
            <w:noWrap/>
            <w:vAlign w:val="bottom"/>
            <w:hideMark/>
          </w:tcPr>
          <w:p w14:paraId="75C65D2C" w14:textId="77777777" w:rsidR="00EC597C" w:rsidRPr="00105B15" w:rsidRDefault="00EC597C" w:rsidP="004165D4">
            <w:pPr>
              <w:spacing w:before="20" w:after="20"/>
              <w:jc w:val="right"/>
              <w:rPr>
                <w:color w:val="000000"/>
                <w:sz w:val="18"/>
                <w:szCs w:val="18"/>
                <w:lang w:val="es-ES"/>
              </w:rPr>
            </w:pPr>
            <w:r w:rsidRPr="00105B15">
              <w:rPr>
                <w:sz w:val="18"/>
                <w:szCs w:val="18"/>
                <w:lang w:val="es-ES"/>
              </w:rPr>
              <w:t>311 664</w:t>
            </w:r>
          </w:p>
        </w:tc>
        <w:tc>
          <w:tcPr>
            <w:tcW w:w="597" w:type="pct"/>
            <w:tcBorders>
              <w:top w:val="nil"/>
              <w:left w:val="nil"/>
              <w:bottom w:val="nil"/>
              <w:right w:val="nil"/>
            </w:tcBorders>
            <w:shd w:val="clear" w:color="auto" w:fill="auto"/>
            <w:noWrap/>
            <w:vAlign w:val="bottom"/>
            <w:hideMark/>
          </w:tcPr>
          <w:p w14:paraId="55F161A3" w14:textId="77777777" w:rsidR="00EC597C" w:rsidRPr="00105B15" w:rsidRDefault="00EC597C" w:rsidP="004165D4">
            <w:pPr>
              <w:spacing w:before="20" w:after="20"/>
              <w:jc w:val="right"/>
              <w:rPr>
                <w:color w:val="000000"/>
                <w:sz w:val="18"/>
                <w:szCs w:val="18"/>
                <w:lang w:val="es-ES"/>
              </w:rPr>
            </w:pPr>
            <w:r w:rsidRPr="00105B15">
              <w:rPr>
                <w:sz w:val="18"/>
                <w:szCs w:val="18"/>
                <w:lang w:val="es-ES"/>
              </w:rPr>
              <w:t>(664)</w:t>
            </w:r>
          </w:p>
        </w:tc>
      </w:tr>
      <w:tr w:rsidR="00EC597C" w:rsidRPr="00105B15" w14:paraId="18350983" w14:textId="77777777" w:rsidTr="004165D4">
        <w:trPr>
          <w:trHeight w:val="20"/>
          <w:jc w:val="right"/>
        </w:trPr>
        <w:tc>
          <w:tcPr>
            <w:tcW w:w="2712" w:type="pct"/>
            <w:tcBorders>
              <w:top w:val="nil"/>
              <w:left w:val="nil"/>
              <w:bottom w:val="single" w:sz="4" w:space="0" w:color="auto"/>
              <w:right w:val="nil"/>
            </w:tcBorders>
            <w:shd w:val="clear" w:color="auto" w:fill="auto"/>
            <w:vAlign w:val="bottom"/>
            <w:hideMark/>
          </w:tcPr>
          <w:p w14:paraId="0D93A6C8"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4 e) Examen de la Plataforma</w:t>
            </w:r>
          </w:p>
        </w:tc>
        <w:tc>
          <w:tcPr>
            <w:tcW w:w="848" w:type="pct"/>
            <w:tcBorders>
              <w:top w:val="nil"/>
              <w:left w:val="nil"/>
              <w:bottom w:val="single" w:sz="4" w:space="0" w:color="auto"/>
              <w:right w:val="nil"/>
            </w:tcBorders>
            <w:shd w:val="clear" w:color="auto" w:fill="auto"/>
            <w:noWrap/>
            <w:vAlign w:val="bottom"/>
            <w:hideMark/>
          </w:tcPr>
          <w:p w14:paraId="7471ECA4" w14:textId="77777777" w:rsidR="00EC597C" w:rsidRPr="00105B15" w:rsidRDefault="00EC597C" w:rsidP="004165D4">
            <w:pPr>
              <w:spacing w:before="20" w:after="20"/>
              <w:jc w:val="right"/>
              <w:rPr>
                <w:color w:val="000000"/>
                <w:sz w:val="18"/>
                <w:szCs w:val="18"/>
                <w:lang w:val="es-ES"/>
              </w:rPr>
            </w:pPr>
            <w:r w:rsidRPr="00105B15">
              <w:rPr>
                <w:sz w:val="18"/>
                <w:szCs w:val="18"/>
                <w:lang w:val="es-ES"/>
              </w:rPr>
              <w:t>138 160</w:t>
            </w:r>
          </w:p>
        </w:tc>
        <w:tc>
          <w:tcPr>
            <w:tcW w:w="843" w:type="pct"/>
            <w:tcBorders>
              <w:top w:val="nil"/>
              <w:left w:val="nil"/>
              <w:bottom w:val="single" w:sz="4" w:space="0" w:color="auto"/>
              <w:right w:val="nil"/>
            </w:tcBorders>
            <w:shd w:val="clear" w:color="auto" w:fill="auto"/>
            <w:noWrap/>
            <w:vAlign w:val="bottom"/>
            <w:hideMark/>
          </w:tcPr>
          <w:p w14:paraId="5190534D" w14:textId="77777777" w:rsidR="00EC597C" w:rsidRPr="00105B15" w:rsidRDefault="00EC597C" w:rsidP="004165D4">
            <w:pPr>
              <w:spacing w:before="20" w:after="20"/>
              <w:jc w:val="right"/>
              <w:rPr>
                <w:color w:val="000000"/>
                <w:sz w:val="18"/>
                <w:szCs w:val="18"/>
                <w:lang w:val="es-ES"/>
              </w:rPr>
            </w:pPr>
            <w:r w:rsidRPr="00105B15">
              <w:rPr>
                <w:sz w:val="18"/>
                <w:szCs w:val="18"/>
                <w:lang w:val="es-ES"/>
              </w:rPr>
              <w:t>135 369</w:t>
            </w:r>
          </w:p>
        </w:tc>
        <w:tc>
          <w:tcPr>
            <w:tcW w:w="597" w:type="pct"/>
            <w:tcBorders>
              <w:top w:val="nil"/>
              <w:left w:val="nil"/>
              <w:bottom w:val="single" w:sz="4" w:space="0" w:color="auto"/>
              <w:right w:val="nil"/>
            </w:tcBorders>
            <w:shd w:val="clear" w:color="auto" w:fill="auto"/>
            <w:noWrap/>
            <w:vAlign w:val="bottom"/>
            <w:hideMark/>
          </w:tcPr>
          <w:p w14:paraId="28D89767" w14:textId="77777777" w:rsidR="00EC597C" w:rsidRPr="00105B15" w:rsidRDefault="00EC597C" w:rsidP="004165D4">
            <w:pPr>
              <w:spacing w:before="20" w:after="20"/>
              <w:jc w:val="right"/>
              <w:rPr>
                <w:color w:val="000000"/>
                <w:sz w:val="18"/>
                <w:szCs w:val="18"/>
                <w:lang w:val="es-ES"/>
              </w:rPr>
            </w:pPr>
            <w:r w:rsidRPr="00105B15">
              <w:rPr>
                <w:sz w:val="18"/>
                <w:szCs w:val="18"/>
                <w:lang w:val="es-ES"/>
              </w:rPr>
              <w:t>2 791</w:t>
            </w:r>
          </w:p>
        </w:tc>
      </w:tr>
      <w:tr w:rsidR="00EC597C" w:rsidRPr="00105B15" w14:paraId="3D6FB082"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45BA97D1" w14:textId="77777777" w:rsidR="00EC597C" w:rsidRPr="00105B15" w:rsidRDefault="00EC597C" w:rsidP="004165D4">
            <w:pPr>
              <w:spacing w:before="20" w:after="20"/>
              <w:rPr>
                <w:b/>
                <w:bCs/>
                <w:color w:val="000000"/>
                <w:sz w:val="18"/>
                <w:szCs w:val="18"/>
                <w:lang w:val="es-ES"/>
              </w:rPr>
            </w:pPr>
            <w:proofErr w:type="gramStart"/>
            <w:r w:rsidRPr="00105B15">
              <w:rPr>
                <w:b/>
                <w:bCs/>
                <w:sz w:val="18"/>
                <w:szCs w:val="18"/>
                <w:lang w:val="es-ES"/>
              </w:rPr>
              <w:t>Total</w:t>
            </w:r>
            <w:proofErr w:type="gramEnd"/>
            <w:r w:rsidRPr="00105B15">
              <w:rPr>
                <w:b/>
                <w:bCs/>
                <w:sz w:val="18"/>
                <w:szCs w:val="18"/>
                <w:lang w:val="es-ES"/>
              </w:rPr>
              <w:t xml:space="preserve"> parcial 2, ejecución del programa de trabajo</w:t>
            </w:r>
          </w:p>
        </w:tc>
        <w:tc>
          <w:tcPr>
            <w:tcW w:w="848" w:type="pct"/>
            <w:tcBorders>
              <w:top w:val="single" w:sz="4" w:space="0" w:color="auto"/>
              <w:left w:val="nil"/>
              <w:bottom w:val="single" w:sz="4" w:space="0" w:color="auto"/>
              <w:right w:val="nil"/>
            </w:tcBorders>
            <w:shd w:val="clear" w:color="auto" w:fill="auto"/>
            <w:noWrap/>
            <w:vAlign w:val="bottom"/>
            <w:hideMark/>
          </w:tcPr>
          <w:p w14:paraId="225F13BB"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3 651 660</w:t>
            </w:r>
          </w:p>
        </w:tc>
        <w:tc>
          <w:tcPr>
            <w:tcW w:w="843" w:type="pct"/>
            <w:tcBorders>
              <w:top w:val="single" w:sz="4" w:space="0" w:color="auto"/>
              <w:left w:val="nil"/>
              <w:bottom w:val="single" w:sz="4" w:space="0" w:color="auto"/>
              <w:right w:val="nil"/>
            </w:tcBorders>
            <w:shd w:val="clear" w:color="auto" w:fill="auto"/>
            <w:noWrap/>
            <w:vAlign w:val="bottom"/>
            <w:hideMark/>
          </w:tcPr>
          <w:p w14:paraId="3484A881"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3 127 936</w:t>
            </w:r>
          </w:p>
        </w:tc>
        <w:tc>
          <w:tcPr>
            <w:tcW w:w="597" w:type="pct"/>
            <w:tcBorders>
              <w:top w:val="single" w:sz="4" w:space="0" w:color="auto"/>
              <w:left w:val="nil"/>
              <w:bottom w:val="single" w:sz="4" w:space="0" w:color="auto"/>
              <w:right w:val="nil"/>
            </w:tcBorders>
            <w:shd w:val="clear" w:color="auto" w:fill="auto"/>
            <w:noWrap/>
            <w:vAlign w:val="bottom"/>
            <w:hideMark/>
          </w:tcPr>
          <w:p w14:paraId="60411FD9"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523 724</w:t>
            </w:r>
          </w:p>
        </w:tc>
      </w:tr>
      <w:tr w:rsidR="00EC597C" w:rsidRPr="00105B15" w14:paraId="48267CED"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00D33B8E"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3.</w:t>
            </w:r>
            <w:r w:rsidRPr="00105B15">
              <w:rPr>
                <w:sz w:val="18"/>
                <w:szCs w:val="18"/>
                <w:lang w:val="es-ES"/>
              </w:rPr>
              <w:t xml:space="preserve"> </w:t>
            </w:r>
            <w:r w:rsidRPr="00105B15">
              <w:rPr>
                <w:b/>
                <w:bCs/>
                <w:sz w:val="18"/>
                <w:szCs w:val="18"/>
                <w:lang w:val="es-ES"/>
              </w:rPr>
              <w:t>Secretaría</w:t>
            </w:r>
          </w:p>
        </w:tc>
        <w:tc>
          <w:tcPr>
            <w:tcW w:w="848" w:type="pct"/>
            <w:tcBorders>
              <w:top w:val="single" w:sz="4" w:space="0" w:color="auto"/>
              <w:left w:val="nil"/>
              <w:bottom w:val="single" w:sz="4" w:space="0" w:color="auto"/>
              <w:right w:val="nil"/>
            </w:tcBorders>
            <w:shd w:val="clear" w:color="auto" w:fill="auto"/>
            <w:noWrap/>
            <w:vAlign w:val="bottom"/>
            <w:hideMark/>
          </w:tcPr>
          <w:p w14:paraId="42A05F46" w14:textId="77777777" w:rsidR="00EC597C" w:rsidRPr="00105B15" w:rsidRDefault="00EC597C" w:rsidP="004165D4">
            <w:pPr>
              <w:spacing w:before="20" w:after="20"/>
              <w:ind w:firstLineChars="100" w:firstLine="181"/>
              <w:rPr>
                <w:b/>
                <w:bCs/>
                <w:color w:val="000000"/>
                <w:sz w:val="18"/>
                <w:szCs w:val="18"/>
                <w:lang w:val="es-ES"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1D73CC1C" w14:textId="77777777" w:rsidR="00EC597C" w:rsidRPr="00105B15" w:rsidRDefault="00EC597C" w:rsidP="004165D4">
            <w:pPr>
              <w:spacing w:before="20" w:after="20"/>
              <w:jc w:val="right"/>
              <w:rPr>
                <w:sz w:val="18"/>
                <w:szCs w:val="18"/>
                <w:lang w:val="es-ES"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7E6A1EA4" w14:textId="77777777" w:rsidR="00EC597C" w:rsidRPr="00105B15" w:rsidRDefault="00EC597C" w:rsidP="004165D4">
            <w:pPr>
              <w:spacing w:before="20" w:after="20"/>
              <w:jc w:val="right"/>
              <w:rPr>
                <w:sz w:val="18"/>
                <w:szCs w:val="18"/>
                <w:lang w:val="es-ES" w:eastAsia="en-GB"/>
              </w:rPr>
            </w:pPr>
          </w:p>
        </w:tc>
      </w:tr>
      <w:tr w:rsidR="00EC597C" w:rsidRPr="00105B15" w14:paraId="5FC16499" w14:textId="77777777" w:rsidTr="004165D4">
        <w:trPr>
          <w:trHeight w:val="20"/>
          <w:jc w:val="right"/>
        </w:trPr>
        <w:tc>
          <w:tcPr>
            <w:tcW w:w="2712" w:type="pct"/>
            <w:tcBorders>
              <w:top w:val="single" w:sz="4" w:space="0" w:color="auto"/>
              <w:left w:val="nil"/>
              <w:bottom w:val="nil"/>
              <w:right w:val="nil"/>
            </w:tcBorders>
            <w:shd w:val="clear" w:color="auto" w:fill="auto"/>
            <w:vAlign w:val="bottom"/>
            <w:hideMark/>
          </w:tcPr>
          <w:p w14:paraId="079379FA" w14:textId="77777777" w:rsidR="00EC597C" w:rsidRPr="00105B15" w:rsidRDefault="00EC597C" w:rsidP="004165D4">
            <w:pPr>
              <w:spacing w:before="20" w:after="20"/>
              <w:ind w:left="170"/>
              <w:rPr>
                <w:color w:val="000000"/>
                <w:sz w:val="18"/>
                <w:szCs w:val="18"/>
                <w:lang w:val="es-ES"/>
              </w:rPr>
            </w:pPr>
            <w:r w:rsidRPr="00105B15">
              <w:rPr>
                <w:sz w:val="18"/>
                <w:szCs w:val="18"/>
                <w:lang w:val="es-ES"/>
              </w:rPr>
              <w:t>3.1 Personal de Secretaría</w:t>
            </w:r>
          </w:p>
        </w:tc>
        <w:tc>
          <w:tcPr>
            <w:tcW w:w="848" w:type="pct"/>
            <w:tcBorders>
              <w:top w:val="single" w:sz="4" w:space="0" w:color="auto"/>
              <w:left w:val="nil"/>
              <w:bottom w:val="nil"/>
              <w:right w:val="nil"/>
            </w:tcBorders>
            <w:shd w:val="clear" w:color="auto" w:fill="auto"/>
            <w:noWrap/>
            <w:vAlign w:val="bottom"/>
            <w:hideMark/>
          </w:tcPr>
          <w:p w14:paraId="3FBB122F" w14:textId="77777777" w:rsidR="00EC597C" w:rsidRPr="00105B15" w:rsidRDefault="00EC597C" w:rsidP="004165D4">
            <w:pPr>
              <w:spacing w:before="20" w:after="20"/>
              <w:jc w:val="right"/>
              <w:rPr>
                <w:color w:val="000000"/>
                <w:sz w:val="18"/>
                <w:szCs w:val="18"/>
                <w:lang w:val="es-ES"/>
              </w:rPr>
            </w:pPr>
            <w:r w:rsidRPr="00105B15">
              <w:rPr>
                <w:sz w:val="18"/>
                <w:szCs w:val="18"/>
                <w:lang w:val="es-ES"/>
              </w:rPr>
              <w:t>2 017 600</w:t>
            </w:r>
          </w:p>
        </w:tc>
        <w:tc>
          <w:tcPr>
            <w:tcW w:w="843" w:type="pct"/>
            <w:tcBorders>
              <w:top w:val="single" w:sz="4" w:space="0" w:color="auto"/>
              <w:left w:val="nil"/>
              <w:bottom w:val="nil"/>
              <w:right w:val="nil"/>
            </w:tcBorders>
            <w:shd w:val="clear" w:color="auto" w:fill="auto"/>
            <w:noWrap/>
            <w:vAlign w:val="bottom"/>
            <w:hideMark/>
          </w:tcPr>
          <w:p w14:paraId="06B56EEB" w14:textId="77777777" w:rsidR="00EC597C" w:rsidRPr="00105B15" w:rsidRDefault="00EC597C" w:rsidP="004165D4">
            <w:pPr>
              <w:spacing w:before="20" w:after="20"/>
              <w:jc w:val="right"/>
              <w:rPr>
                <w:color w:val="000000"/>
                <w:sz w:val="18"/>
                <w:szCs w:val="18"/>
                <w:lang w:val="es-ES"/>
              </w:rPr>
            </w:pPr>
            <w:r w:rsidRPr="00105B15">
              <w:rPr>
                <w:sz w:val="18"/>
                <w:szCs w:val="18"/>
                <w:lang w:val="es-ES"/>
              </w:rPr>
              <w:t>1 289 611</w:t>
            </w:r>
          </w:p>
        </w:tc>
        <w:tc>
          <w:tcPr>
            <w:tcW w:w="597" w:type="pct"/>
            <w:tcBorders>
              <w:top w:val="single" w:sz="4" w:space="0" w:color="auto"/>
              <w:left w:val="nil"/>
              <w:bottom w:val="nil"/>
              <w:right w:val="nil"/>
            </w:tcBorders>
            <w:shd w:val="clear" w:color="auto" w:fill="auto"/>
            <w:noWrap/>
            <w:vAlign w:val="bottom"/>
            <w:hideMark/>
          </w:tcPr>
          <w:p w14:paraId="796CD8AD" w14:textId="77777777" w:rsidR="00EC597C" w:rsidRPr="00105B15" w:rsidRDefault="00EC597C" w:rsidP="004165D4">
            <w:pPr>
              <w:spacing w:before="20" w:after="20"/>
              <w:jc w:val="right"/>
              <w:rPr>
                <w:color w:val="000000"/>
                <w:sz w:val="18"/>
                <w:szCs w:val="18"/>
                <w:lang w:val="es-ES"/>
              </w:rPr>
            </w:pPr>
            <w:r w:rsidRPr="00105B15">
              <w:rPr>
                <w:sz w:val="18"/>
                <w:szCs w:val="18"/>
                <w:lang w:val="es-ES"/>
              </w:rPr>
              <w:t>727 989</w:t>
            </w:r>
          </w:p>
        </w:tc>
      </w:tr>
      <w:tr w:rsidR="00EC597C" w:rsidRPr="00105B15" w14:paraId="59AD53F8" w14:textId="77777777" w:rsidTr="004165D4">
        <w:trPr>
          <w:trHeight w:val="20"/>
          <w:jc w:val="right"/>
        </w:trPr>
        <w:tc>
          <w:tcPr>
            <w:tcW w:w="2712" w:type="pct"/>
            <w:tcBorders>
              <w:top w:val="nil"/>
              <w:left w:val="nil"/>
              <w:bottom w:val="single" w:sz="4" w:space="0" w:color="auto"/>
              <w:right w:val="nil"/>
            </w:tcBorders>
            <w:shd w:val="clear" w:color="auto" w:fill="auto"/>
            <w:vAlign w:val="bottom"/>
            <w:hideMark/>
          </w:tcPr>
          <w:p w14:paraId="193D3640" w14:textId="77777777" w:rsidR="00EC597C" w:rsidRPr="00105B15" w:rsidRDefault="00EC597C" w:rsidP="004165D4">
            <w:pPr>
              <w:spacing w:before="20" w:after="20"/>
              <w:ind w:left="170"/>
              <w:rPr>
                <w:color w:val="000000"/>
                <w:sz w:val="18"/>
                <w:szCs w:val="18"/>
                <w:lang w:val="es-ES"/>
              </w:rPr>
            </w:pPr>
            <w:r w:rsidRPr="00105B15">
              <w:rPr>
                <w:sz w:val="18"/>
                <w:szCs w:val="18"/>
                <w:lang w:val="es-ES"/>
              </w:rPr>
              <w:t>3.2 Gastos operativos (no relacionados con el personal)</w:t>
            </w:r>
          </w:p>
        </w:tc>
        <w:tc>
          <w:tcPr>
            <w:tcW w:w="848" w:type="pct"/>
            <w:tcBorders>
              <w:top w:val="nil"/>
              <w:left w:val="nil"/>
              <w:bottom w:val="single" w:sz="4" w:space="0" w:color="auto"/>
              <w:right w:val="nil"/>
            </w:tcBorders>
            <w:shd w:val="clear" w:color="auto" w:fill="auto"/>
            <w:noWrap/>
            <w:vAlign w:val="bottom"/>
            <w:hideMark/>
          </w:tcPr>
          <w:p w14:paraId="5C56E19B" w14:textId="77777777" w:rsidR="00EC597C" w:rsidRPr="00105B15" w:rsidRDefault="00EC597C" w:rsidP="004165D4">
            <w:pPr>
              <w:spacing w:before="20" w:after="20"/>
              <w:jc w:val="right"/>
              <w:rPr>
                <w:color w:val="000000"/>
                <w:sz w:val="18"/>
                <w:szCs w:val="18"/>
                <w:lang w:val="es-ES"/>
              </w:rPr>
            </w:pPr>
            <w:r w:rsidRPr="00105B15">
              <w:rPr>
                <w:sz w:val="18"/>
                <w:szCs w:val="18"/>
                <w:lang w:val="es-ES"/>
              </w:rPr>
              <w:t>251 000</w:t>
            </w:r>
          </w:p>
        </w:tc>
        <w:tc>
          <w:tcPr>
            <w:tcW w:w="843" w:type="pct"/>
            <w:tcBorders>
              <w:top w:val="nil"/>
              <w:left w:val="nil"/>
              <w:bottom w:val="single" w:sz="4" w:space="0" w:color="auto"/>
              <w:right w:val="nil"/>
            </w:tcBorders>
            <w:shd w:val="clear" w:color="auto" w:fill="auto"/>
            <w:noWrap/>
            <w:vAlign w:val="bottom"/>
            <w:hideMark/>
          </w:tcPr>
          <w:p w14:paraId="0C19E588" w14:textId="77777777" w:rsidR="00EC597C" w:rsidRPr="00105B15" w:rsidRDefault="00EC597C" w:rsidP="004165D4">
            <w:pPr>
              <w:spacing w:before="20" w:after="20"/>
              <w:jc w:val="right"/>
              <w:rPr>
                <w:color w:val="000000"/>
                <w:sz w:val="18"/>
                <w:szCs w:val="18"/>
                <w:lang w:val="es-ES"/>
              </w:rPr>
            </w:pPr>
            <w:r w:rsidRPr="00105B15">
              <w:rPr>
                <w:sz w:val="18"/>
                <w:szCs w:val="18"/>
                <w:lang w:val="es-ES"/>
              </w:rPr>
              <w:t>223 811</w:t>
            </w:r>
          </w:p>
        </w:tc>
        <w:tc>
          <w:tcPr>
            <w:tcW w:w="597" w:type="pct"/>
            <w:tcBorders>
              <w:top w:val="nil"/>
              <w:left w:val="nil"/>
              <w:bottom w:val="single" w:sz="4" w:space="0" w:color="auto"/>
              <w:right w:val="nil"/>
            </w:tcBorders>
            <w:shd w:val="clear" w:color="auto" w:fill="auto"/>
            <w:noWrap/>
            <w:vAlign w:val="bottom"/>
            <w:hideMark/>
          </w:tcPr>
          <w:p w14:paraId="58874D4C" w14:textId="77777777" w:rsidR="00EC597C" w:rsidRPr="00105B15" w:rsidRDefault="00EC597C" w:rsidP="004165D4">
            <w:pPr>
              <w:spacing w:before="20" w:after="20"/>
              <w:jc w:val="right"/>
              <w:rPr>
                <w:color w:val="000000"/>
                <w:sz w:val="18"/>
                <w:szCs w:val="18"/>
                <w:lang w:val="es-ES"/>
              </w:rPr>
            </w:pPr>
            <w:r w:rsidRPr="00105B15">
              <w:rPr>
                <w:sz w:val="18"/>
                <w:szCs w:val="18"/>
                <w:lang w:val="es-ES"/>
              </w:rPr>
              <w:t>27 189</w:t>
            </w:r>
          </w:p>
        </w:tc>
      </w:tr>
      <w:tr w:rsidR="00EC597C" w:rsidRPr="00105B15" w14:paraId="3940CA9C"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697B387E" w14:textId="40535D3E" w:rsidR="00EC597C" w:rsidRPr="00105B15" w:rsidRDefault="00EC597C" w:rsidP="004165D4">
            <w:pPr>
              <w:spacing w:before="20" w:after="20"/>
              <w:rPr>
                <w:b/>
                <w:bCs/>
                <w:color w:val="000000"/>
                <w:sz w:val="18"/>
                <w:szCs w:val="18"/>
                <w:lang w:val="es-ES"/>
              </w:rPr>
            </w:pPr>
            <w:proofErr w:type="gramStart"/>
            <w:r w:rsidRPr="00105B15">
              <w:rPr>
                <w:b/>
                <w:bCs/>
                <w:sz w:val="18"/>
                <w:szCs w:val="18"/>
                <w:lang w:val="es-ES"/>
              </w:rPr>
              <w:t>Total</w:t>
            </w:r>
            <w:proofErr w:type="gramEnd"/>
            <w:r w:rsidRPr="00105B15">
              <w:rPr>
                <w:b/>
                <w:bCs/>
                <w:sz w:val="18"/>
                <w:szCs w:val="18"/>
                <w:lang w:val="es-ES"/>
              </w:rPr>
              <w:t xml:space="preserve"> parcial 3</w:t>
            </w:r>
            <w:r w:rsidR="00F0497B">
              <w:rPr>
                <w:b/>
                <w:bCs/>
                <w:sz w:val="18"/>
                <w:szCs w:val="18"/>
                <w:lang w:val="es-ES"/>
              </w:rPr>
              <w:t>,</w:t>
            </w:r>
            <w:r w:rsidRPr="00105B15">
              <w:rPr>
                <w:b/>
                <w:bCs/>
                <w:sz w:val="18"/>
                <w:szCs w:val="18"/>
                <w:lang w:val="es-ES"/>
              </w:rPr>
              <w:t xml:space="preserve"> Secretaría (gastos de personal y gastos operativos)</w:t>
            </w:r>
          </w:p>
        </w:tc>
        <w:tc>
          <w:tcPr>
            <w:tcW w:w="848" w:type="pct"/>
            <w:tcBorders>
              <w:top w:val="single" w:sz="4" w:space="0" w:color="auto"/>
              <w:left w:val="nil"/>
              <w:bottom w:val="single" w:sz="4" w:space="0" w:color="auto"/>
              <w:right w:val="nil"/>
            </w:tcBorders>
            <w:shd w:val="clear" w:color="auto" w:fill="auto"/>
            <w:noWrap/>
            <w:vAlign w:val="bottom"/>
            <w:hideMark/>
          </w:tcPr>
          <w:p w14:paraId="37332D1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2 268 600</w:t>
            </w:r>
          </w:p>
        </w:tc>
        <w:tc>
          <w:tcPr>
            <w:tcW w:w="843" w:type="pct"/>
            <w:tcBorders>
              <w:top w:val="single" w:sz="4" w:space="0" w:color="auto"/>
              <w:left w:val="nil"/>
              <w:bottom w:val="single" w:sz="4" w:space="0" w:color="auto"/>
              <w:right w:val="nil"/>
            </w:tcBorders>
            <w:shd w:val="clear" w:color="auto" w:fill="auto"/>
            <w:noWrap/>
            <w:vAlign w:val="bottom"/>
            <w:hideMark/>
          </w:tcPr>
          <w:p w14:paraId="415593BD"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1 513 422</w:t>
            </w:r>
          </w:p>
        </w:tc>
        <w:tc>
          <w:tcPr>
            <w:tcW w:w="597" w:type="pct"/>
            <w:tcBorders>
              <w:top w:val="single" w:sz="4" w:space="0" w:color="auto"/>
              <w:left w:val="nil"/>
              <w:bottom w:val="single" w:sz="4" w:space="0" w:color="auto"/>
              <w:right w:val="nil"/>
            </w:tcBorders>
            <w:shd w:val="clear" w:color="auto" w:fill="auto"/>
            <w:noWrap/>
            <w:vAlign w:val="bottom"/>
            <w:hideMark/>
          </w:tcPr>
          <w:p w14:paraId="0B117EF9"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755 178</w:t>
            </w:r>
          </w:p>
        </w:tc>
      </w:tr>
      <w:tr w:rsidR="00EC597C" w:rsidRPr="00105B15" w14:paraId="6DACC56C" w14:textId="77777777" w:rsidTr="004165D4">
        <w:trPr>
          <w:trHeight w:val="20"/>
          <w:jc w:val="right"/>
        </w:trPr>
        <w:tc>
          <w:tcPr>
            <w:tcW w:w="2712" w:type="pct"/>
            <w:tcBorders>
              <w:top w:val="single" w:sz="4" w:space="0" w:color="auto"/>
              <w:left w:val="nil"/>
              <w:right w:val="nil"/>
            </w:tcBorders>
            <w:shd w:val="clear" w:color="auto" w:fill="auto"/>
            <w:noWrap/>
            <w:vAlign w:val="bottom"/>
            <w:hideMark/>
          </w:tcPr>
          <w:p w14:paraId="05A98656" w14:textId="77777777" w:rsidR="00EC597C" w:rsidRPr="00105B15" w:rsidRDefault="00EC597C" w:rsidP="004165D4">
            <w:pPr>
              <w:spacing w:before="20" w:after="20"/>
              <w:ind w:left="170"/>
              <w:rPr>
                <w:color w:val="000000"/>
                <w:sz w:val="18"/>
                <w:szCs w:val="18"/>
                <w:lang w:val="es-ES"/>
              </w:rPr>
            </w:pPr>
            <w:proofErr w:type="gramStart"/>
            <w:r w:rsidRPr="00105B15">
              <w:rPr>
                <w:sz w:val="18"/>
                <w:szCs w:val="18"/>
                <w:lang w:val="es-ES"/>
              </w:rPr>
              <w:t>Total</w:t>
            </w:r>
            <w:proofErr w:type="gramEnd"/>
            <w:r w:rsidRPr="00105B15">
              <w:rPr>
                <w:sz w:val="18"/>
                <w:szCs w:val="18"/>
                <w:lang w:val="es-ES"/>
              </w:rPr>
              <w:t xml:space="preserve"> parcial 1+2+3</w:t>
            </w:r>
          </w:p>
        </w:tc>
        <w:tc>
          <w:tcPr>
            <w:tcW w:w="848" w:type="pct"/>
            <w:tcBorders>
              <w:top w:val="single" w:sz="4" w:space="0" w:color="auto"/>
              <w:left w:val="nil"/>
              <w:right w:val="nil"/>
            </w:tcBorders>
            <w:shd w:val="clear" w:color="auto" w:fill="auto"/>
            <w:noWrap/>
            <w:vAlign w:val="bottom"/>
            <w:hideMark/>
          </w:tcPr>
          <w:p w14:paraId="5393458B" w14:textId="77777777" w:rsidR="00EC597C" w:rsidRPr="00105B15" w:rsidRDefault="00EC597C" w:rsidP="004165D4">
            <w:pPr>
              <w:spacing w:before="20" w:after="20"/>
              <w:jc w:val="right"/>
              <w:rPr>
                <w:color w:val="000000"/>
                <w:sz w:val="18"/>
                <w:szCs w:val="18"/>
                <w:lang w:val="es-ES"/>
              </w:rPr>
            </w:pPr>
            <w:r w:rsidRPr="00105B15">
              <w:rPr>
                <w:sz w:val="18"/>
                <w:szCs w:val="18"/>
                <w:lang w:val="es-ES"/>
              </w:rPr>
              <w:t>7 921 160</w:t>
            </w:r>
          </w:p>
        </w:tc>
        <w:tc>
          <w:tcPr>
            <w:tcW w:w="843" w:type="pct"/>
            <w:tcBorders>
              <w:top w:val="single" w:sz="4" w:space="0" w:color="auto"/>
              <w:left w:val="nil"/>
              <w:right w:val="nil"/>
            </w:tcBorders>
            <w:shd w:val="clear" w:color="auto" w:fill="auto"/>
            <w:noWrap/>
            <w:vAlign w:val="bottom"/>
            <w:hideMark/>
          </w:tcPr>
          <w:p w14:paraId="53DFB718" w14:textId="77777777" w:rsidR="00EC597C" w:rsidRPr="00105B15" w:rsidRDefault="00EC597C" w:rsidP="004165D4">
            <w:pPr>
              <w:spacing w:before="20" w:after="20"/>
              <w:jc w:val="right"/>
              <w:rPr>
                <w:color w:val="000000"/>
                <w:sz w:val="18"/>
                <w:szCs w:val="18"/>
                <w:lang w:val="es-ES"/>
              </w:rPr>
            </w:pPr>
            <w:r w:rsidRPr="00105B15">
              <w:rPr>
                <w:sz w:val="18"/>
                <w:szCs w:val="18"/>
                <w:lang w:val="es-ES"/>
              </w:rPr>
              <w:t>6 376 673</w:t>
            </w:r>
          </w:p>
        </w:tc>
        <w:tc>
          <w:tcPr>
            <w:tcW w:w="597" w:type="pct"/>
            <w:tcBorders>
              <w:top w:val="single" w:sz="4" w:space="0" w:color="auto"/>
              <w:left w:val="nil"/>
              <w:right w:val="nil"/>
            </w:tcBorders>
            <w:shd w:val="clear" w:color="auto" w:fill="auto"/>
            <w:noWrap/>
            <w:vAlign w:val="bottom"/>
            <w:hideMark/>
          </w:tcPr>
          <w:p w14:paraId="487FE624" w14:textId="77777777" w:rsidR="00EC597C" w:rsidRPr="00105B15" w:rsidRDefault="00EC597C" w:rsidP="004165D4">
            <w:pPr>
              <w:spacing w:before="20" w:after="20"/>
              <w:jc w:val="right"/>
              <w:rPr>
                <w:color w:val="000000"/>
                <w:sz w:val="18"/>
                <w:szCs w:val="18"/>
                <w:lang w:val="es-ES"/>
              </w:rPr>
            </w:pPr>
            <w:r w:rsidRPr="00105B15">
              <w:rPr>
                <w:sz w:val="18"/>
                <w:szCs w:val="18"/>
                <w:lang w:val="es-ES"/>
              </w:rPr>
              <w:t>1 544 487</w:t>
            </w:r>
          </w:p>
        </w:tc>
      </w:tr>
      <w:tr w:rsidR="00EC597C" w:rsidRPr="00105B15" w14:paraId="7E387C10" w14:textId="77777777" w:rsidTr="004165D4">
        <w:trPr>
          <w:trHeight w:val="20"/>
          <w:jc w:val="right"/>
        </w:trPr>
        <w:tc>
          <w:tcPr>
            <w:tcW w:w="2712" w:type="pct"/>
            <w:tcBorders>
              <w:left w:val="nil"/>
              <w:bottom w:val="single" w:sz="4" w:space="0" w:color="auto"/>
              <w:right w:val="nil"/>
            </w:tcBorders>
            <w:shd w:val="clear" w:color="auto" w:fill="auto"/>
            <w:noWrap/>
            <w:vAlign w:val="bottom"/>
            <w:hideMark/>
          </w:tcPr>
          <w:p w14:paraId="181EB1FA" w14:textId="7EA00029" w:rsidR="00EC597C" w:rsidRPr="00105B15" w:rsidRDefault="00EC597C" w:rsidP="004165D4">
            <w:pPr>
              <w:spacing w:before="20" w:after="20"/>
              <w:ind w:left="170"/>
              <w:rPr>
                <w:color w:val="000000"/>
                <w:sz w:val="18"/>
                <w:szCs w:val="18"/>
                <w:lang w:val="es-ES"/>
              </w:rPr>
            </w:pPr>
            <w:r w:rsidRPr="00105B15">
              <w:rPr>
                <w:sz w:val="18"/>
                <w:szCs w:val="18"/>
                <w:lang w:val="es-ES"/>
              </w:rPr>
              <w:t>Gastos de apoyo a los programas (8</w:t>
            </w:r>
            <w:r w:rsidR="00547689">
              <w:rPr>
                <w:sz w:val="18"/>
                <w:szCs w:val="18"/>
                <w:lang w:val="es-ES"/>
              </w:rPr>
              <w:t> </w:t>
            </w:r>
            <w:r w:rsidRPr="00105B15">
              <w:rPr>
                <w:sz w:val="18"/>
                <w:szCs w:val="18"/>
                <w:lang w:val="es-ES"/>
              </w:rPr>
              <w:t>%)</w:t>
            </w:r>
          </w:p>
        </w:tc>
        <w:tc>
          <w:tcPr>
            <w:tcW w:w="848" w:type="pct"/>
            <w:tcBorders>
              <w:left w:val="nil"/>
              <w:bottom w:val="single" w:sz="4" w:space="0" w:color="auto"/>
              <w:right w:val="nil"/>
            </w:tcBorders>
            <w:shd w:val="clear" w:color="auto" w:fill="auto"/>
            <w:noWrap/>
            <w:vAlign w:val="bottom"/>
            <w:hideMark/>
          </w:tcPr>
          <w:p w14:paraId="6C9E9377" w14:textId="77777777" w:rsidR="00EC597C" w:rsidRPr="00105B15" w:rsidRDefault="00EC597C" w:rsidP="004165D4">
            <w:pPr>
              <w:spacing w:before="20" w:after="20"/>
              <w:jc w:val="right"/>
              <w:rPr>
                <w:color w:val="000000"/>
                <w:sz w:val="18"/>
                <w:szCs w:val="18"/>
                <w:lang w:val="es-ES"/>
              </w:rPr>
            </w:pPr>
            <w:r w:rsidRPr="00105B15">
              <w:rPr>
                <w:sz w:val="18"/>
                <w:szCs w:val="18"/>
                <w:lang w:val="es-ES"/>
              </w:rPr>
              <w:t>633 693</w:t>
            </w:r>
          </w:p>
        </w:tc>
        <w:tc>
          <w:tcPr>
            <w:tcW w:w="843" w:type="pct"/>
            <w:tcBorders>
              <w:left w:val="nil"/>
              <w:bottom w:val="single" w:sz="4" w:space="0" w:color="auto"/>
              <w:right w:val="nil"/>
            </w:tcBorders>
            <w:shd w:val="clear" w:color="auto" w:fill="auto"/>
            <w:noWrap/>
            <w:vAlign w:val="bottom"/>
            <w:hideMark/>
          </w:tcPr>
          <w:p w14:paraId="1A8C3FA8" w14:textId="77777777" w:rsidR="00EC597C" w:rsidRPr="00105B15" w:rsidRDefault="00EC597C" w:rsidP="004165D4">
            <w:pPr>
              <w:spacing w:before="20" w:after="20"/>
              <w:jc w:val="right"/>
              <w:rPr>
                <w:color w:val="000000"/>
                <w:sz w:val="18"/>
                <w:szCs w:val="18"/>
                <w:lang w:val="es-ES"/>
              </w:rPr>
            </w:pPr>
            <w:r w:rsidRPr="00105B15">
              <w:rPr>
                <w:sz w:val="18"/>
                <w:szCs w:val="18"/>
                <w:lang w:val="es-ES"/>
              </w:rPr>
              <w:t>510 134</w:t>
            </w:r>
          </w:p>
        </w:tc>
        <w:tc>
          <w:tcPr>
            <w:tcW w:w="597" w:type="pct"/>
            <w:tcBorders>
              <w:left w:val="nil"/>
              <w:bottom w:val="single" w:sz="4" w:space="0" w:color="auto"/>
              <w:right w:val="nil"/>
            </w:tcBorders>
            <w:shd w:val="clear" w:color="auto" w:fill="auto"/>
            <w:noWrap/>
            <w:vAlign w:val="bottom"/>
            <w:hideMark/>
          </w:tcPr>
          <w:p w14:paraId="1172DA97" w14:textId="77777777" w:rsidR="00EC597C" w:rsidRPr="00105B15" w:rsidRDefault="00EC597C" w:rsidP="004165D4">
            <w:pPr>
              <w:spacing w:before="20" w:after="20"/>
              <w:jc w:val="right"/>
              <w:rPr>
                <w:color w:val="000000"/>
                <w:sz w:val="18"/>
                <w:szCs w:val="18"/>
                <w:lang w:val="es-ES"/>
              </w:rPr>
            </w:pPr>
            <w:r w:rsidRPr="00105B15">
              <w:rPr>
                <w:sz w:val="18"/>
                <w:szCs w:val="18"/>
                <w:lang w:val="es-ES"/>
              </w:rPr>
              <w:t>123 559</w:t>
            </w:r>
          </w:p>
        </w:tc>
      </w:tr>
      <w:tr w:rsidR="00EC597C" w:rsidRPr="00105B15" w14:paraId="61AF3FB7" w14:textId="77777777" w:rsidTr="004165D4">
        <w:trPr>
          <w:trHeight w:val="20"/>
          <w:jc w:val="right"/>
        </w:trPr>
        <w:tc>
          <w:tcPr>
            <w:tcW w:w="2712" w:type="pct"/>
            <w:tcBorders>
              <w:top w:val="single" w:sz="4" w:space="0" w:color="auto"/>
              <w:left w:val="nil"/>
              <w:bottom w:val="single" w:sz="12" w:space="0" w:color="auto"/>
              <w:right w:val="nil"/>
            </w:tcBorders>
            <w:shd w:val="clear" w:color="auto" w:fill="auto"/>
            <w:noWrap/>
            <w:vAlign w:val="bottom"/>
            <w:hideMark/>
          </w:tcPr>
          <w:p w14:paraId="57FC6E44" w14:textId="2A9B3DA4" w:rsidR="00EC597C" w:rsidRPr="00105B15" w:rsidRDefault="00EC597C" w:rsidP="004165D4">
            <w:pPr>
              <w:spacing w:before="20" w:after="20"/>
              <w:rPr>
                <w:b/>
                <w:bCs/>
                <w:color w:val="000000"/>
                <w:sz w:val="18"/>
                <w:szCs w:val="18"/>
                <w:lang w:val="es-ES"/>
              </w:rPr>
            </w:pPr>
            <w:r w:rsidRPr="00105B15">
              <w:rPr>
                <w:b/>
                <w:bCs/>
                <w:sz w:val="18"/>
                <w:szCs w:val="18"/>
                <w:lang w:val="es-ES"/>
              </w:rPr>
              <w:t>Total</w:t>
            </w:r>
          </w:p>
        </w:tc>
        <w:tc>
          <w:tcPr>
            <w:tcW w:w="848" w:type="pct"/>
            <w:tcBorders>
              <w:top w:val="single" w:sz="4" w:space="0" w:color="auto"/>
              <w:left w:val="nil"/>
              <w:bottom w:val="single" w:sz="12" w:space="0" w:color="auto"/>
              <w:right w:val="nil"/>
            </w:tcBorders>
            <w:shd w:val="clear" w:color="auto" w:fill="auto"/>
            <w:noWrap/>
            <w:vAlign w:val="bottom"/>
            <w:hideMark/>
          </w:tcPr>
          <w:p w14:paraId="0A1F1BAB"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8 554 853</w:t>
            </w:r>
          </w:p>
        </w:tc>
        <w:tc>
          <w:tcPr>
            <w:tcW w:w="843" w:type="pct"/>
            <w:tcBorders>
              <w:top w:val="single" w:sz="4" w:space="0" w:color="auto"/>
              <w:left w:val="nil"/>
              <w:bottom w:val="single" w:sz="12" w:space="0" w:color="auto"/>
              <w:right w:val="nil"/>
            </w:tcBorders>
            <w:shd w:val="clear" w:color="auto" w:fill="auto"/>
            <w:noWrap/>
            <w:vAlign w:val="bottom"/>
            <w:hideMark/>
          </w:tcPr>
          <w:p w14:paraId="6675375A"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6 886 807</w:t>
            </w:r>
          </w:p>
        </w:tc>
        <w:tc>
          <w:tcPr>
            <w:tcW w:w="597" w:type="pct"/>
            <w:tcBorders>
              <w:top w:val="single" w:sz="4" w:space="0" w:color="auto"/>
              <w:left w:val="nil"/>
              <w:bottom w:val="single" w:sz="12" w:space="0" w:color="auto"/>
              <w:right w:val="nil"/>
            </w:tcBorders>
            <w:shd w:val="clear" w:color="auto" w:fill="auto"/>
            <w:noWrap/>
            <w:vAlign w:val="bottom"/>
            <w:hideMark/>
          </w:tcPr>
          <w:p w14:paraId="39D9556E"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1 668 046</w:t>
            </w:r>
          </w:p>
        </w:tc>
      </w:tr>
    </w:tbl>
    <w:p w14:paraId="1B2C38C2" w14:textId="77777777" w:rsidR="00EC597C" w:rsidRPr="008B5D4A"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bCs/>
          <w:sz w:val="28"/>
          <w:szCs w:val="28"/>
          <w:lang w:val="es-ES"/>
        </w:rPr>
      </w:pPr>
      <w:r w:rsidRPr="008B5D4A">
        <w:rPr>
          <w:b/>
          <w:bCs/>
          <w:sz w:val="28"/>
          <w:szCs w:val="28"/>
          <w:lang w:val="es-ES"/>
        </w:rPr>
        <w:lastRenderedPageBreak/>
        <w:tab/>
        <w:t>IV.</w:t>
      </w:r>
      <w:r w:rsidRPr="008B5D4A">
        <w:rPr>
          <w:b/>
          <w:bCs/>
          <w:sz w:val="28"/>
          <w:szCs w:val="28"/>
          <w:lang w:val="es-ES"/>
        </w:rPr>
        <w:tab/>
        <w:t>Presupuesto para el bienio 2019-2020</w:t>
      </w:r>
    </w:p>
    <w:p w14:paraId="70D9BDBB" w14:textId="59A8E608" w:rsidR="00EC597C" w:rsidRPr="00FB57BA" w:rsidRDefault="00EC597C" w:rsidP="00EC597C">
      <w:pPr>
        <w:keepNext/>
        <w:keepLines/>
        <w:tabs>
          <w:tab w:val="left" w:pos="1247"/>
          <w:tab w:val="left" w:pos="1814"/>
          <w:tab w:val="left" w:pos="2381"/>
          <w:tab w:val="left" w:pos="2948"/>
          <w:tab w:val="left" w:pos="3515"/>
          <w:tab w:val="left" w:pos="4082"/>
        </w:tabs>
        <w:suppressAutoHyphens/>
        <w:ind w:left="1247"/>
        <w:rPr>
          <w:b/>
          <w:bCs/>
          <w:sz w:val="20"/>
          <w:szCs w:val="20"/>
          <w:lang w:val="es-ES"/>
        </w:rPr>
      </w:pPr>
      <w:r w:rsidRPr="00FB57BA">
        <w:rPr>
          <w:sz w:val="20"/>
          <w:szCs w:val="20"/>
          <w:lang w:val="es-ES"/>
        </w:rPr>
        <w:t>Cuadro 7</w:t>
      </w:r>
      <w:r w:rsidR="008B5D4A">
        <w:rPr>
          <w:sz w:val="20"/>
          <w:szCs w:val="20"/>
          <w:lang w:val="es-ES"/>
        </w:rPr>
        <w:br/>
      </w:r>
      <w:r w:rsidRPr="00FB57BA">
        <w:rPr>
          <w:b/>
          <w:bCs/>
          <w:sz w:val="20"/>
          <w:szCs w:val="20"/>
          <w:lang w:val="es-ES"/>
        </w:rPr>
        <w:t>Presupuesto revisado para 2019 y 2020</w:t>
      </w:r>
    </w:p>
    <w:p w14:paraId="6C50A3F8" w14:textId="77777777" w:rsidR="00EC597C" w:rsidRPr="00FB57BA" w:rsidRDefault="00EC597C" w:rsidP="00EC597C">
      <w:pPr>
        <w:keepNext/>
        <w:keepLines/>
        <w:tabs>
          <w:tab w:val="left" w:pos="1247"/>
          <w:tab w:val="left" w:pos="1814"/>
          <w:tab w:val="left" w:pos="2381"/>
          <w:tab w:val="left" w:pos="2948"/>
          <w:tab w:val="left" w:pos="3515"/>
          <w:tab w:val="left" w:pos="4082"/>
        </w:tabs>
        <w:suppressAutoHyphens/>
        <w:spacing w:after="60"/>
        <w:ind w:left="1247"/>
        <w:rPr>
          <w:bCs/>
          <w:sz w:val="20"/>
          <w:szCs w:val="20"/>
          <w:lang w:val="es-ES"/>
        </w:rPr>
      </w:pPr>
      <w:r w:rsidRPr="00FB57BA">
        <w:rPr>
          <w:sz w:val="20"/>
          <w:szCs w:val="20"/>
          <w:lang w:val="es-ES"/>
        </w:rPr>
        <w:t>(</w:t>
      </w:r>
      <w:r w:rsidRPr="008B5D4A">
        <w:rPr>
          <w:sz w:val="18"/>
          <w:szCs w:val="18"/>
          <w:lang w:val="es-ES"/>
        </w:rPr>
        <w:t>en dólares de los Estados Unidos</w:t>
      </w:r>
      <w:r w:rsidRPr="00FB57BA">
        <w:rPr>
          <w:sz w:val="20"/>
          <w:szCs w:val="20"/>
          <w:lang w:val="es-ES"/>
        </w:rPr>
        <w:t>)</w:t>
      </w:r>
    </w:p>
    <w:tbl>
      <w:tblPr>
        <w:tblW w:w="8364" w:type="dxa"/>
        <w:jc w:val="right"/>
        <w:tblLayout w:type="fixed"/>
        <w:tblLook w:val="04A0" w:firstRow="1" w:lastRow="0" w:firstColumn="1" w:lastColumn="0" w:noHBand="0" w:noVBand="1"/>
      </w:tblPr>
      <w:tblGrid>
        <w:gridCol w:w="5840"/>
        <w:gridCol w:w="7"/>
        <w:gridCol w:w="1383"/>
        <w:gridCol w:w="1134"/>
      </w:tblGrid>
      <w:tr w:rsidR="00EC597C" w:rsidRPr="008B5D4A" w14:paraId="5BCEEF75" w14:textId="77777777" w:rsidTr="007E1A5B">
        <w:trPr>
          <w:trHeight w:val="18"/>
          <w:tblHeader/>
          <w:jc w:val="right"/>
        </w:trPr>
        <w:tc>
          <w:tcPr>
            <w:tcW w:w="5847" w:type="dxa"/>
            <w:gridSpan w:val="2"/>
            <w:tcBorders>
              <w:top w:val="single" w:sz="4" w:space="0" w:color="auto"/>
              <w:bottom w:val="single" w:sz="12" w:space="0" w:color="auto"/>
            </w:tcBorders>
            <w:shd w:val="clear" w:color="auto" w:fill="auto"/>
            <w:vAlign w:val="bottom"/>
            <w:hideMark/>
          </w:tcPr>
          <w:p w14:paraId="6CAF56CE" w14:textId="77777777" w:rsidR="00EC597C" w:rsidRPr="008B5D4A" w:rsidRDefault="00EC597C" w:rsidP="004165D4">
            <w:pPr>
              <w:spacing w:before="20" w:after="20"/>
              <w:rPr>
                <w:bCs/>
                <w:i/>
                <w:color w:val="000000"/>
                <w:sz w:val="18"/>
                <w:szCs w:val="18"/>
                <w:lang w:val="es-ES"/>
              </w:rPr>
            </w:pPr>
            <w:bookmarkStart w:id="10" w:name="_Hlk7620757"/>
            <w:r w:rsidRPr="008B5D4A">
              <w:rPr>
                <w:i/>
                <w:iCs/>
                <w:sz w:val="18"/>
                <w:szCs w:val="18"/>
                <w:lang w:val="es-ES"/>
              </w:rPr>
              <w:t>Partida presupuestaria</w:t>
            </w:r>
          </w:p>
        </w:tc>
        <w:tc>
          <w:tcPr>
            <w:tcW w:w="1383" w:type="dxa"/>
            <w:tcBorders>
              <w:top w:val="single" w:sz="4" w:space="0" w:color="auto"/>
              <w:bottom w:val="single" w:sz="12" w:space="0" w:color="auto"/>
            </w:tcBorders>
            <w:shd w:val="clear" w:color="auto" w:fill="auto"/>
            <w:vAlign w:val="bottom"/>
            <w:hideMark/>
          </w:tcPr>
          <w:p w14:paraId="1DA20477" w14:textId="77777777" w:rsidR="00EC597C" w:rsidRPr="008B5D4A" w:rsidRDefault="00EC597C" w:rsidP="004165D4">
            <w:pPr>
              <w:spacing w:before="20" w:after="20"/>
              <w:jc w:val="center"/>
              <w:rPr>
                <w:bCs/>
                <w:i/>
                <w:iCs/>
                <w:color w:val="000000"/>
                <w:sz w:val="18"/>
                <w:szCs w:val="18"/>
                <w:lang w:val="es-ES"/>
              </w:rPr>
            </w:pPr>
            <w:r w:rsidRPr="008B5D4A">
              <w:rPr>
                <w:i/>
                <w:iCs/>
                <w:sz w:val="18"/>
                <w:szCs w:val="18"/>
                <w:lang w:val="es-ES"/>
              </w:rPr>
              <w:t xml:space="preserve">Presupuesto para 2019 </w:t>
            </w:r>
          </w:p>
        </w:tc>
        <w:tc>
          <w:tcPr>
            <w:tcW w:w="1134" w:type="dxa"/>
            <w:tcBorders>
              <w:top w:val="single" w:sz="4" w:space="0" w:color="auto"/>
              <w:bottom w:val="single" w:sz="12" w:space="0" w:color="auto"/>
            </w:tcBorders>
            <w:shd w:val="clear" w:color="auto" w:fill="auto"/>
            <w:vAlign w:val="bottom"/>
          </w:tcPr>
          <w:p w14:paraId="6B9204CC" w14:textId="77777777" w:rsidR="00EC597C" w:rsidRPr="008B5D4A" w:rsidRDefault="00EC597C" w:rsidP="004165D4">
            <w:pPr>
              <w:spacing w:before="20" w:after="20"/>
              <w:jc w:val="center"/>
              <w:rPr>
                <w:bCs/>
                <w:i/>
                <w:iCs/>
                <w:color w:val="000000"/>
                <w:sz w:val="18"/>
                <w:szCs w:val="18"/>
                <w:lang w:val="es-ES"/>
              </w:rPr>
            </w:pPr>
            <w:r w:rsidRPr="008B5D4A">
              <w:rPr>
                <w:i/>
                <w:iCs/>
                <w:sz w:val="18"/>
                <w:szCs w:val="18"/>
                <w:lang w:val="es-ES"/>
              </w:rPr>
              <w:t>Presupuesto para 2020</w:t>
            </w:r>
          </w:p>
        </w:tc>
      </w:tr>
      <w:tr w:rsidR="00EC597C" w:rsidRPr="0040461B" w14:paraId="72DAAEDF" w14:textId="77777777" w:rsidTr="007E1A5B">
        <w:trPr>
          <w:trHeight w:val="18"/>
          <w:jc w:val="right"/>
        </w:trPr>
        <w:tc>
          <w:tcPr>
            <w:tcW w:w="5847" w:type="dxa"/>
            <w:gridSpan w:val="2"/>
            <w:tcBorders>
              <w:top w:val="single" w:sz="12" w:space="0" w:color="auto"/>
              <w:bottom w:val="single" w:sz="4" w:space="0" w:color="auto"/>
            </w:tcBorders>
            <w:shd w:val="clear" w:color="auto" w:fill="auto"/>
            <w:vAlign w:val="bottom"/>
            <w:hideMark/>
          </w:tcPr>
          <w:p w14:paraId="2CC54455"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 Reuniones de los órganos de la IPBES</w:t>
            </w:r>
          </w:p>
        </w:tc>
        <w:tc>
          <w:tcPr>
            <w:tcW w:w="1383" w:type="dxa"/>
            <w:tcBorders>
              <w:top w:val="single" w:sz="12" w:space="0" w:color="auto"/>
              <w:bottom w:val="single" w:sz="4" w:space="0" w:color="auto"/>
            </w:tcBorders>
            <w:shd w:val="clear" w:color="auto" w:fill="auto"/>
            <w:noWrap/>
            <w:vAlign w:val="bottom"/>
            <w:hideMark/>
          </w:tcPr>
          <w:p w14:paraId="26DB28C7"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12" w:space="0" w:color="auto"/>
              <w:bottom w:val="single" w:sz="4" w:space="0" w:color="auto"/>
            </w:tcBorders>
            <w:shd w:val="clear" w:color="auto" w:fill="auto"/>
            <w:noWrap/>
            <w:vAlign w:val="bottom"/>
          </w:tcPr>
          <w:p w14:paraId="40B8211A" w14:textId="77777777" w:rsidR="00EC597C" w:rsidRPr="008B5D4A" w:rsidRDefault="00EC597C" w:rsidP="004165D4">
            <w:pPr>
              <w:spacing w:before="20" w:after="20"/>
              <w:jc w:val="right"/>
              <w:rPr>
                <w:color w:val="000000"/>
                <w:sz w:val="18"/>
                <w:szCs w:val="18"/>
                <w:lang w:val="es-ES" w:eastAsia="en-GB"/>
              </w:rPr>
            </w:pPr>
          </w:p>
        </w:tc>
      </w:tr>
      <w:tr w:rsidR="00EC597C" w:rsidRPr="0040461B" w14:paraId="38193823"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4A738557"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1.1 Períodos de sesiones del Plenario</w:t>
            </w:r>
            <w:r w:rsidRPr="008B5D4A">
              <w:rPr>
                <w:sz w:val="18"/>
                <w:szCs w:val="18"/>
                <w:lang w:val="es-ES"/>
              </w:rPr>
              <w:t xml:space="preserve"> </w:t>
            </w:r>
          </w:p>
        </w:tc>
        <w:tc>
          <w:tcPr>
            <w:tcW w:w="1383" w:type="dxa"/>
            <w:tcBorders>
              <w:top w:val="single" w:sz="4" w:space="0" w:color="auto"/>
              <w:bottom w:val="single" w:sz="4" w:space="0" w:color="auto"/>
            </w:tcBorders>
            <w:shd w:val="clear" w:color="auto" w:fill="auto"/>
            <w:noWrap/>
            <w:vAlign w:val="bottom"/>
            <w:hideMark/>
          </w:tcPr>
          <w:p w14:paraId="4CCF3CD6"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4" w:space="0" w:color="auto"/>
              <w:bottom w:val="single" w:sz="4" w:space="0" w:color="auto"/>
            </w:tcBorders>
            <w:shd w:val="clear" w:color="auto" w:fill="auto"/>
            <w:noWrap/>
            <w:vAlign w:val="bottom"/>
          </w:tcPr>
          <w:p w14:paraId="455DBC9A" w14:textId="77777777" w:rsidR="00EC597C" w:rsidRPr="008B5D4A" w:rsidRDefault="00EC597C" w:rsidP="004165D4">
            <w:pPr>
              <w:spacing w:before="20" w:after="20"/>
              <w:jc w:val="right"/>
              <w:rPr>
                <w:color w:val="000000"/>
                <w:sz w:val="18"/>
                <w:szCs w:val="18"/>
                <w:lang w:val="es-ES" w:eastAsia="en-GB"/>
              </w:rPr>
            </w:pPr>
          </w:p>
        </w:tc>
      </w:tr>
      <w:tr w:rsidR="00EC597C" w:rsidRPr="008B5D4A" w14:paraId="76F9D8AD" w14:textId="77777777" w:rsidTr="007E1A5B">
        <w:trPr>
          <w:trHeight w:val="18"/>
          <w:jc w:val="right"/>
        </w:trPr>
        <w:tc>
          <w:tcPr>
            <w:tcW w:w="5847" w:type="dxa"/>
            <w:gridSpan w:val="2"/>
            <w:tcBorders>
              <w:top w:val="single" w:sz="4" w:space="0" w:color="auto"/>
            </w:tcBorders>
            <w:shd w:val="clear" w:color="auto" w:fill="auto"/>
            <w:vAlign w:val="bottom"/>
            <w:hideMark/>
          </w:tcPr>
          <w:p w14:paraId="3A8B688A"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Gastos de viaje de los participantes en el séptimo período de sesiones del Plenario (viajes y dietas) </w:t>
            </w:r>
          </w:p>
        </w:tc>
        <w:tc>
          <w:tcPr>
            <w:tcW w:w="1383" w:type="dxa"/>
            <w:tcBorders>
              <w:top w:val="single" w:sz="4" w:space="0" w:color="auto"/>
            </w:tcBorders>
            <w:shd w:val="clear" w:color="auto" w:fill="auto"/>
            <w:noWrap/>
            <w:vAlign w:val="bottom"/>
            <w:hideMark/>
          </w:tcPr>
          <w:p w14:paraId="11363719" w14:textId="77777777" w:rsidR="00EC597C" w:rsidRPr="008B5D4A" w:rsidRDefault="00EC597C" w:rsidP="004165D4">
            <w:pPr>
              <w:spacing w:before="20" w:after="20"/>
              <w:jc w:val="right"/>
              <w:rPr>
                <w:color w:val="000000"/>
                <w:sz w:val="18"/>
                <w:szCs w:val="18"/>
                <w:lang w:val="es-ES"/>
              </w:rPr>
            </w:pPr>
            <w:r w:rsidRPr="008B5D4A">
              <w:rPr>
                <w:sz w:val="18"/>
                <w:szCs w:val="18"/>
                <w:lang w:val="es-ES"/>
              </w:rPr>
              <w:t>500 000</w:t>
            </w:r>
          </w:p>
        </w:tc>
        <w:tc>
          <w:tcPr>
            <w:tcW w:w="1134" w:type="dxa"/>
            <w:tcBorders>
              <w:top w:val="single" w:sz="4" w:space="0" w:color="auto"/>
            </w:tcBorders>
            <w:shd w:val="clear" w:color="auto" w:fill="auto"/>
            <w:noWrap/>
            <w:vAlign w:val="bottom"/>
          </w:tcPr>
          <w:p w14:paraId="67EC8010" w14:textId="77777777" w:rsidR="00EC597C" w:rsidRPr="008B5D4A" w:rsidRDefault="00EC597C" w:rsidP="004165D4">
            <w:pPr>
              <w:spacing w:before="20" w:after="20"/>
              <w:jc w:val="right"/>
              <w:rPr>
                <w:color w:val="000000"/>
                <w:sz w:val="18"/>
                <w:szCs w:val="18"/>
                <w:lang w:val="es-ES" w:eastAsia="en-GB"/>
              </w:rPr>
            </w:pPr>
          </w:p>
        </w:tc>
      </w:tr>
      <w:tr w:rsidR="00EC597C" w:rsidRPr="008B5D4A" w14:paraId="548EF448" w14:textId="77777777" w:rsidTr="007E1A5B">
        <w:trPr>
          <w:trHeight w:val="18"/>
          <w:jc w:val="right"/>
        </w:trPr>
        <w:tc>
          <w:tcPr>
            <w:tcW w:w="5847" w:type="dxa"/>
            <w:gridSpan w:val="2"/>
            <w:shd w:val="clear" w:color="auto" w:fill="auto"/>
            <w:vAlign w:val="bottom"/>
            <w:hideMark/>
          </w:tcPr>
          <w:p w14:paraId="69FA5025" w14:textId="77777777" w:rsidR="00EC597C" w:rsidRPr="008B5D4A" w:rsidRDefault="00EC597C" w:rsidP="004165D4">
            <w:pPr>
              <w:spacing w:before="20" w:after="20"/>
              <w:ind w:left="170"/>
              <w:rPr>
                <w:color w:val="000000"/>
                <w:sz w:val="18"/>
                <w:szCs w:val="18"/>
                <w:lang w:val="es-ES"/>
              </w:rPr>
            </w:pPr>
            <w:r w:rsidRPr="008B5D4A">
              <w:rPr>
                <w:sz w:val="18"/>
                <w:szCs w:val="18"/>
                <w:lang w:val="es-ES"/>
              </w:rPr>
              <w:t>Servicios de conferencias (traducción, edición e interpretación)</w:t>
            </w:r>
          </w:p>
        </w:tc>
        <w:tc>
          <w:tcPr>
            <w:tcW w:w="1383" w:type="dxa"/>
            <w:shd w:val="clear" w:color="auto" w:fill="auto"/>
            <w:noWrap/>
            <w:vAlign w:val="bottom"/>
            <w:hideMark/>
          </w:tcPr>
          <w:p w14:paraId="42E1797A" w14:textId="77777777" w:rsidR="00EC597C" w:rsidRPr="008B5D4A" w:rsidRDefault="00EC597C" w:rsidP="004165D4">
            <w:pPr>
              <w:spacing w:before="20" w:after="20"/>
              <w:jc w:val="right"/>
              <w:rPr>
                <w:color w:val="000000"/>
                <w:sz w:val="18"/>
                <w:szCs w:val="18"/>
                <w:lang w:val="es-ES"/>
              </w:rPr>
            </w:pPr>
            <w:r w:rsidRPr="008B5D4A">
              <w:rPr>
                <w:sz w:val="18"/>
                <w:szCs w:val="18"/>
                <w:lang w:val="es-ES"/>
              </w:rPr>
              <w:t>830 000</w:t>
            </w:r>
          </w:p>
        </w:tc>
        <w:tc>
          <w:tcPr>
            <w:tcW w:w="1134" w:type="dxa"/>
            <w:shd w:val="clear" w:color="auto" w:fill="auto"/>
            <w:noWrap/>
            <w:vAlign w:val="bottom"/>
          </w:tcPr>
          <w:p w14:paraId="5EFE1596" w14:textId="77777777" w:rsidR="00EC597C" w:rsidRPr="008B5D4A" w:rsidRDefault="00EC597C" w:rsidP="004165D4">
            <w:pPr>
              <w:spacing w:before="20" w:after="20"/>
              <w:jc w:val="right"/>
              <w:rPr>
                <w:color w:val="000000"/>
                <w:sz w:val="18"/>
                <w:szCs w:val="18"/>
                <w:lang w:val="es-ES" w:eastAsia="en-GB"/>
              </w:rPr>
            </w:pPr>
          </w:p>
        </w:tc>
      </w:tr>
      <w:tr w:rsidR="00EC597C" w:rsidRPr="008B5D4A" w14:paraId="1E140514" w14:textId="77777777" w:rsidTr="007E1A5B">
        <w:trPr>
          <w:trHeight w:val="18"/>
          <w:jc w:val="right"/>
        </w:trPr>
        <w:tc>
          <w:tcPr>
            <w:tcW w:w="5847" w:type="dxa"/>
            <w:gridSpan w:val="2"/>
            <w:shd w:val="clear" w:color="auto" w:fill="auto"/>
            <w:vAlign w:val="bottom"/>
            <w:hideMark/>
          </w:tcPr>
          <w:p w14:paraId="0B3E515D" w14:textId="77777777" w:rsidR="00EC597C" w:rsidRPr="008B5D4A" w:rsidRDefault="00EC597C" w:rsidP="004165D4">
            <w:pPr>
              <w:spacing w:before="20" w:after="20"/>
              <w:ind w:left="170"/>
              <w:rPr>
                <w:color w:val="000000"/>
                <w:sz w:val="18"/>
                <w:szCs w:val="18"/>
                <w:lang w:val="es-ES"/>
              </w:rPr>
            </w:pPr>
            <w:r w:rsidRPr="008B5D4A">
              <w:rPr>
                <w:sz w:val="18"/>
                <w:szCs w:val="18"/>
                <w:lang w:val="es-ES"/>
              </w:rPr>
              <w:t>Servicios de presentación de informes</w:t>
            </w:r>
          </w:p>
        </w:tc>
        <w:tc>
          <w:tcPr>
            <w:tcW w:w="1383" w:type="dxa"/>
            <w:shd w:val="clear" w:color="auto" w:fill="auto"/>
            <w:noWrap/>
            <w:vAlign w:val="bottom"/>
            <w:hideMark/>
          </w:tcPr>
          <w:p w14:paraId="70C42324" w14:textId="77777777" w:rsidR="00EC597C" w:rsidRPr="008B5D4A" w:rsidRDefault="00EC597C" w:rsidP="004165D4">
            <w:pPr>
              <w:spacing w:before="20" w:after="20"/>
              <w:jc w:val="right"/>
              <w:rPr>
                <w:color w:val="000000"/>
                <w:sz w:val="18"/>
                <w:szCs w:val="18"/>
                <w:lang w:val="es-ES"/>
              </w:rPr>
            </w:pPr>
            <w:r w:rsidRPr="008B5D4A">
              <w:rPr>
                <w:sz w:val="18"/>
                <w:szCs w:val="18"/>
                <w:lang w:val="es-ES"/>
              </w:rPr>
              <w:t>65 000</w:t>
            </w:r>
          </w:p>
        </w:tc>
        <w:tc>
          <w:tcPr>
            <w:tcW w:w="1134" w:type="dxa"/>
            <w:shd w:val="clear" w:color="auto" w:fill="auto"/>
            <w:noWrap/>
            <w:vAlign w:val="bottom"/>
          </w:tcPr>
          <w:p w14:paraId="2F850B6C" w14:textId="77777777" w:rsidR="00EC597C" w:rsidRPr="008B5D4A" w:rsidRDefault="00EC597C" w:rsidP="004165D4">
            <w:pPr>
              <w:spacing w:before="20" w:after="20"/>
              <w:jc w:val="right"/>
              <w:rPr>
                <w:color w:val="000000"/>
                <w:sz w:val="18"/>
                <w:szCs w:val="18"/>
                <w:lang w:val="es-ES" w:eastAsia="en-GB"/>
              </w:rPr>
            </w:pPr>
          </w:p>
        </w:tc>
      </w:tr>
      <w:tr w:rsidR="00EC597C" w:rsidRPr="008B5D4A" w14:paraId="08ACEFEB" w14:textId="77777777" w:rsidTr="007E1A5B">
        <w:trPr>
          <w:trHeight w:val="18"/>
          <w:jc w:val="right"/>
        </w:trPr>
        <w:tc>
          <w:tcPr>
            <w:tcW w:w="5847" w:type="dxa"/>
            <w:gridSpan w:val="2"/>
            <w:tcBorders>
              <w:bottom w:val="single" w:sz="4" w:space="0" w:color="auto"/>
            </w:tcBorders>
            <w:shd w:val="clear" w:color="auto" w:fill="auto"/>
            <w:vAlign w:val="bottom"/>
            <w:hideMark/>
          </w:tcPr>
          <w:p w14:paraId="011397C0"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Gastos de seguridad y otros gastos </w:t>
            </w:r>
          </w:p>
        </w:tc>
        <w:tc>
          <w:tcPr>
            <w:tcW w:w="1383" w:type="dxa"/>
            <w:tcBorders>
              <w:bottom w:val="single" w:sz="4" w:space="0" w:color="auto"/>
            </w:tcBorders>
            <w:shd w:val="clear" w:color="auto" w:fill="auto"/>
            <w:noWrap/>
            <w:vAlign w:val="bottom"/>
            <w:hideMark/>
          </w:tcPr>
          <w:p w14:paraId="67B15F2A" w14:textId="77777777" w:rsidR="00EC597C" w:rsidRPr="008B5D4A" w:rsidRDefault="00EC597C" w:rsidP="004165D4">
            <w:pPr>
              <w:spacing w:before="20" w:after="20"/>
              <w:jc w:val="right"/>
              <w:rPr>
                <w:color w:val="000000"/>
                <w:sz w:val="18"/>
                <w:szCs w:val="18"/>
                <w:lang w:val="es-ES"/>
              </w:rPr>
            </w:pPr>
            <w:r w:rsidRPr="008B5D4A">
              <w:rPr>
                <w:sz w:val="18"/>
                <w:szCs w:val="18"/>
                <w:lang w:val="es-ES"/>
              </w:rPr>
              <w:t>100 000</w:t>
            </w:r>
          </w:p>
        </w:tc>
        <w:tc>
          <w:tcPr>
            <w:tcW w:w="1134" w:type="dxa"/>
            <w:tcBorders>
              <w:bottom w:val="single" w:sz="4" w:space="0" w:color="auto"/>
            </w:tcBorders>
            <w:shd w:val="clear" w:color="auto" w:fill="auto"/>
            <w:noWrap/>
            <w:vAlign w:val="bottom"/>
          </w:tcPr>
          <w:p w14:paraId="1A9CB3DD" w14:textId="77777777" w:rsidR="00EC597C" w:rsidRPr="008B5D4A" w:rsidRDefault="00EC597C" w:rsidP="004165D4">
            <w:pPr>
              <w:spacing w:before="20" w:after="20"/>
              <w:jc w:val="right"/>
              <w:rPr>
                <w:color w:val="000000"/>
                <w:sz w:val="18"/>
                <w:szCs w:val="18"/>
                <w:lang w:val="es-ES" w:eastAsia="en-GB"/>
              </w:rPr>
            </w:pPr>
          </w:p>
        </w:tc>
      </w:tr>
      <w:tr w:rsidR="00EC597C" w:rsidRPr="008B5D4A" w14:paraId="02B16FAA"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D7CBA8C" w14:textId="7F159CAE" w:rsidR="00EC597C" w:rsidRPr="008B5D4A" w:rsidRDefault="00EC597C" w:rsidP="004165D4">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1.1</w:t>
            </w:r>
            <w:r w:rsidR="009435E5">
              <w:rPr>
                <w:b/>
                <w:bCs/>
                <w:sz w:val="18"/>
                <w:szCs w:val="18"/>
                <w:lang w:val="es-ES"/>
              </w:rPr>
              <w:t>,</w:t>
            </w:r>
            <w:r w:rsidRPr="008B5D4A">
              <w:rPr>
                <w:b/>
                <w:bCs/>
                <w:sz w:val="18"/>
                <w:szCs w:val="18"/>
                <w:lang w:val="es-ES"/>
              </w:rPr>
              <w:t xml:space="preserve"> períodos de sesiones del Plenario</w:t>
            </w:r>
          </w:p>
        </w:tc>
        <w:tc>
          <w:tcPr>
            <w:tcW w:w="1383" w:type="dxa"/>
            <w:tcBorders>
              <w:top w:val="single" w:sz="4" w:space="0" w:color="auto"/>
              <w:bottom w:val="single" w:sz="4" w:space="0" w:color="auto"/>
            </w:tcBorders>
            <w:shd w:val="clear" w:color="auto" w:fill="auto"/>
            <w:noWrap/>
            <w:vAlign w:val="bottom"/>
            <w:hideMark/>
          </w:tcPr>
          <w:p w14:paraId="650D8531"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1 495 000</w:t>
            </w:r>
          </w:p>
        </w:tc>
        <w:tc>
          <w:tcPr>
            <w:tcW w:w="1134" w:type="dxa"/>
            <w:tcBorders>
              <w:top w:val="single" w:sz="4" w:space="0" w:color="auto"/>
              <w:bottom w:val="single" w:sz="4" w:space="0" w:color="auto"/>
            </w:tcBorders>
            <w:shd w:val="clear" w:color="auto" w:fill="auto"/>
            <w:noWrap/>
            <w:vAlign w:val="bottom"/>
          </w:tcPr>
          <w:p w14:paraId="52BB9E36" w14:textId="77777777" w:rsidR="00EC597C" w:rsidRPr="008B5D4A" w:rsidRDefault="00EC597C" w:rsidP="004165D4">
            <w:pPr>
              <w:spacing w:before="20" w:after="20"/>
              <w:jc w:val="center"/>
              <w:rPr>
                <w:b/>
                <w:bCs/>
                <w:color w:val="000000"/>
                <w:sz w:val="18"/>
                <w:szCs w:val="18"/>
                <w:lang w:val="es-ES"/>
              </w:rPr>
            </w:pPr>
            <w:r w:rsidRPr="008B5D4A">
              <w:rPr>
                <w:b/>
                <w:bCs/>
                <w:sz w:val="18"/>
                <w:szCs w:val="18"/>
                <w:lang w:val="es-ES"/>
              </w:rPr>
              <w:t>-</w:t>
            </w:r>
          </w:p>
        </w:tc>
      </w:tr>
      <w:tr w:rsidR="00EC597C" w:rsidRPr="0040461B" w14:paraId="2ED1DC92"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C156B67"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1.2</w:t>
            </w:r>
            <w:r w:rsidRPr="008B5D4A">
              <w:rPr>
                <w:sz w:val="18"/>
                <w:szCs w:val="18"/>
                <w:lang w:val="es-ES"/>
              </w:rPr>
              <w:t xml:space="preserve"> </w:t>
            </w:r>
            <w:r w:rsidRPr="008B5D4A">
              <w:rPr>
                <w:b/>
                <w:bCs/>
                <w:sz w:val="18"/>
                <w:szCs w:val="18"/>
                <w:lang w:val="es-ES"/>
              </w:rPr>
              <w:t>Reuniones de la Mesa y el Grupo multidisciplinario de expertos</w:t>
            </w:r>
          </w:p>
        </w:tc>
        <w:tc>
          <w:tcPr>
            <w:tcW w:w="1383" w:type="dxa"/>
            <w:tcBorders>
              <w:top w:val="single" w:sz="4" w:space="0" w:color="auto"/>
              <w:bottom w:val="single" w:sz="4" w:space="0" w:color="auto"/>
            </w:tcBorders>
            <w:shd w:val="clear" w:color="auto" w:fill="auto"/>
            <w:noWrap/>
            <w:vAlign w:val="bottom"/>
            <w:hideMark/>
          </w:tcPr>
          <w:p w14:paraId="0CC6336D"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4" w:space="0" w:color="auto"/>
              <w:bottom w:val="single" w:sz="4" w:space="0" w:color="auto"/>
            </w:tcBorders>
            <w:shd w:val="clear" w:color="auto" w:fill="auto"/>
            <w:noWrap/>
            <w:vAlign w:val="bottom"/>
          </w:tcPr>
          <w:p w14:paraId="2AAFA175" w14:textId="77777777" w:rsidR="00EC597C" w:rsidRPr="008B5D4A" w:rsidRDefault="00EC597C" w:rsidP="004165D4">
            <w:pPr>
              <w:spacing w:before="20" w:after="20"/>
              <w:jc w:val="right"/>
              <w:rPr>
                <w:color w:val="000000"/>
                <w:sz w:val="18"/>
                <w:szCs w:val="18"/>
                <w:lang w:val="es-ES" w:eastAsia="en-GB"/>
              </w:rPr>
            </w:pPr>
          </w:p>
        </w:tc>
      </w:tr>
      <w:tr w:rsidR="00EC597C" w:rsidRPr="008B5D4A" w14:paraId="2C48ECF7" w14:textId="77777777" w:rsidTr="007E1A5B">
        <w:trPr>
          <w:trHeight w:val="18"/>
          <w:jc w:val="right"/>
        </w:trPr>
        <w:tc>
          <w:tcPr>
            <w:tcW w:w="5847" w:type="dxa"/>
            <w:gridSpan w:val="2"/>
            <w:tcBorders>
              <w:top w:val="single" w:sz="4" w:space="0" w:color="auto"/>
            </w:tcBorders>
            <w:shd w:val="clear" w:color="auto" w:fill="auto"/>
            <w:vAlign w:val="bottom"/>
            <w:hideMark/>
          </w:tcPr>
          <w:p w14:paraId="4407A96D" w14:textId="77777777" w:rsidR="00EC597C" w:rsidRPr="008B5D4A" w:rsidRDefault="00EC597C" w:rsidP="004165D4">
            <w:pPr>
              <w:spacing w:before="20" w:after="20"/>
              <w:ind w:left="170"/>
              <w:rPr>
                <w:color w:val="000000"/>
                <w:sz w:val="18"/>
                <w:szCs w:val="18"/>
                <w:lang w:val="es-ES"/>
              </w:rPr>
            </w:pPr>
            <w:r w:rsidRPr="008B5D4A">
              <w:rPr>
                <w:sz w:val="18"/>
                <w:szCs w:val="18"/>
                <w:lang w:val="es-ES"/>
              </w:rPr>
              <w:t>Gastos de viaje y reuniones de participantes en reuniones de la Mesa</w:t>
            </w:r>
          </w:p>
        </w:tc>
        <w:tc>
          <w:tcPr>
            <w:tcW w:w="1383" w:type="dxa"/>
            <w:tcBorders>
              <w:top w:val="single" w:sz="4" w:space="0" w:color="auto"/>
            </w:tcBorders>
            <w:shd w:val="clear" w:color="auto" w:fill="auto"/>
            <w:noWrap/>
            <w:vAlign w:val="bottom"/>
            <w:hideMark/>
          </w:tcPr>
          <w:p w14:paraId="74FB9303" w14:textId="77777777" w:rsidR="00EC597C" w:rsidRPr="008B5D4A" w:rsidRDefault="00EC597C" w:rsidP="004165D4">
            <w:pPr>
              <w:spacing w:before="20" w:after="20"/>
              <w:jc w:val="right"/>
              <w:rPr>
                <w:color w:val="000000"/>
                <w:sz w:val="18"/>
                <w:szCs w:val="18"/>
                <w:lang w:val="es-ES"/>
              </w:rPr>
            </w:pPr>
            <w:r w:rsidRPr="008B5D4A">
              <w:rPr>
                <w:sz w:val="18"/>
                <w:szCs w:val="18"/>
                <w:lang w:val="es-ES"/>
              </w:rPr>
              <w:t>35 450</w:t>
            </w:r>
          </w:p>
        </w:tc>
        <w:tc>
          <w:tcPr>
            <w:tcW w:w="1134" w:type="dxa"/>
            <w:tcBorders>
              <w:top w:val="single" w:sz="4" w:space="0" w:color="auto"/>
            </w:tcBorders>
            <w:shd w:val="clear" w:color="auto" w:fill="auto"/>
            <w:noWrap/>
            <w:vAlign w:val="bottom"/>
          </w:tcPr>
          <w:p w14:paraId="7243C0D0" w14:textId="5D38E7DE" w:rsidR="00EC597C" w:rsidRPr="008B5D4A" w:rsidRDefault="00EC597C" w:rsidP="004165D4">
            <w:pPr>
              <w:spacing w:before="20" w:after="20"/>
              <w:jc w:val="right"/>
              <w:rPr>
                <w:color w:val="000000"/>
                <w:sz w:val="18"/>
                <w:szCs w:val="18"/>
                <w:lang w:val="es-ES"/>
              </w:rPr>
            </w:pPr>
            <w:r w:rsidRPr="008B5D4A">
              <w:rPr>
                <w:sz w:val="18"/>
                <w:szCs w:val="18"/>
                <w:lang w:val="es-ES"/>
              </w:rPr>
              <w:t>70 900</w:t>
            </w:r>
          </w:p>
        </w:tc>
      </w:tr>
      <w:tr w:rsidR="00EC597C" w:rsidRPr="008B5D4A" w14:paraId="46926BD2" w14:textId="77777777" w:rsidTr="007E1A5B">
        <w:trPr>
          <w:trHeight w:val="18"/>
          <w:jc w:val="right"/>
        </w:trPr>
        <w:tc>
          <w:tcPr>
            <w:tcW w:w="5847" w:type="dxa"/>
            <w:gridSpan w:val="2"/>
            <w:tcBorders>
              <w:bottom w:val="single" w:sz="4" w:space="0" w:color="auto"/>
            </w:tcBorders>
            <w:shd w:val="clear" w:color="auto" w:fill="auto"/>
            <w:vAlign w:val="bottom"/>
            <w:hideMark/>
          </w:tcPr>
          <w:p w14:paraId="04B78DE2" w14:textId="77777777" w:rsidR="00EC597C" w:rsidRPr="008B5D4A" w:rsidRDefault="00EC597C" w:rsidP="004165D4">
            <w:pPr>
              <w:spacing w:before="20" w:after="20"/>
              <w:ind w:left="170"/>
              <w:rPr>
                <w:color w:val="000000"/>
                <w:sz w:val="18"/>
                <w:szCs w:val="18"/>
                <w:lang w:val="es-ES"/>
              </w:rPr>
            </w:pPr>
            <w:r w:rsidRPr="008B5D4A">
              <w:rPr>
                <w:sz w:val="18"/>
                <w:szCs w:val="18"/>
                <w:lang w:val="es-ES"/>
              </w:rPr>
              <w:t>Gastos de viaje y reuniones de participantes en reuniones del Grupo</w:t>
            </w:r>
          </w:p>
        </w:tc>
        <w:tc>
          <w:tcPr>
            <w:tcW w:w="1383" w:type="dxa"/>
            <w:tcBorders>
              <w:bottom w:val="single" w:sz="4" w:space="0" w:color="auto"/>
            </w:tcBorders>
            <w:shd w:val="clear" w:color="auto" w:fill="auto"/>
            <w:noWrap/>
            <w:vAlign w:val="bottom"/>
            <w:hideMark/>
          </w:tcPr>
          <w:p w14:paraId="10CADBE4" w14:textId="77777777" w:rsidR="00EC597C" w:rsidRPr="008B5D4A" w:rsidRDefault="00EC597C" w:rsidP="004165D4">
            <w:pPr>
              <w:spacing w:before="20" w:after="20"/>
              <w:jc w:val="right"/>
              <w:rPr>
                <w:color w:val="000000"/>
                <w:sz w:val="18"/>
                <w:szCs w:val="18"/>
                <w:lang w:val="es-ES"/>
              </w:rPr>
            </w:pPr>
            <w:r w:rsidRPr="008B5D4A">
              <w:rPr>
                <w:sz w:val="18"/>
                <w:szCs w:val="18"/>
                <w:lang w:val="es-ES"/>
              </w:rPr>
              <w:t>85 000</w:t>
            </w:r>
          </w:p>
        </w:tc>
        <w:tc>
          <w:tcPr>
            <w:tcW w:w="1134" w:type="dxa"/>
            <w:tcBorders>
              <w:bottom w:val="single" w:sz="4" w:space="0" w:color="auto"/>
            </w:tcBorders>
            <w:shd w:val="clear" w:color="auto" w:fill="auto"/>
            <w:noWrap/>
            <w:vAlign w:val="bottom"/>
          </w:tcPr>
          <w:p w14:paraId="51626390" w14:textId="50368083" w:rsidR="00EC597C" w:rsidRPr="008B5D4A" w:rsidRDefault="00EC597C" w:rsidP="004165D4">
            <w:pPr>
              <w:spacing w:before="20" w:after="20"/>
              <w:jc w:val="right"/>
              <w:rPr>
                <w:color w:val="000000"/>
                <w:sz w:val="18"/>
                <w:szCs w:val="18"/>
                <w:lang w:val="es-ES"/>
              </w:rPr>
            </w:pPr>
            <w:r w:rsidRPr="008B5D4A">
              <w:rPr>
                <w:sz w:val="18"/>
                <w:szCs w:val="18"/>
                <w:lang w:val="es-ES"/>
              </w:rPr>
              <w:t>170 000</w:t>
            </w:r>
          </w:p>
        </w:tc>
      </w:tr>
      <w:tr w:rsidR="00EC597C" w:rsidRPr="008B5D4A" w14:paraId="52DC341E"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7A3F2F54" w14:textId="33A445B5" w:rsidR="00EC597C" w:rsidRPr="008B5D4A" w:rsidRDefault="00EC597C" w:rsidP="004165D4">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1.2, Reuniones de la Mesa y el Grupo multidisciplinario de</w:t>
            </w:r>
            <w:r w:rsidR="00F0497B">
              <w:rPr>
                <w:b/>
                <w:bCs/>
                <w:sz w:val="18"/>
                <w:szCs w:val="18"/>
                <w:lang w:val="es-ES"/>
              </w:rPr>
              <w:t> </w:t>
            </w:r>
            <w:r w:rsidRPr="008B5D4A">
              <w:rPr>
                <w:b/>
                <w:bCs/>
                <w:sz w:val="18"/>
                <w:szCs w:val="18"/>
                <w:lang w:val="es-ES"/>
              </w:rPr>
              <w:t>expertos</w:t>
            </w:r>
          </w:p>
        </w:tc>
        <w:tc>
          <w:tcPr>
            <w:tcW w:w="1383" w:type="dxa"/>
            <w:tcBorders>
              <w:top w:val="single" w:sz="4" w:space="0" w:color="auto"/>
              <w:bottom w:val="single" w:sz="4" w:space="0" w:color="auto"/>
            </w:tcBorders>
            <w:shd w:val="clear" w:color="auto" w:fill="auto"/>
            <w:noWrap/>
            <w:vAlign w:val="bottom"/>
            <w:hideMark/>
          </w:tcPr>
          <w:p w14:paraId="650793C3"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120 450</w:t>
            </w:r>
          </w:p>
        </w:tc>
        <w:tc>
          <w:tcPr>
            <w:tcW w:w="1134" w:type="dxa"/>
            <w:tcBorders>
              <w:top w:val="single" w:sz="4" w:space="0" w:color="auto"/>
              <w:bottom w:val="single" w:sz="4" w:space="0" w:color="auto"/>
            </w:tcBorders>
            <w:shd w:val="clear" w:color="auto" w:fill="auto"/>
            <w:noWrap/>
            <w:vAlign w:val="bottom"/>
          </w:tcPr>
          <w:p w14:paraId="6EBC8F8E" w14:textId="554E2944" w:rsidR="00EC597C" w:rsidRPr="008B5D4A" w:rsidRDefault="00EC597C" w:rsidP="004165D4">
            <w:pPr>
              <w:spacing w:before="20" w:after="20"/>
              <w:jc w:val="right"/>
              <w:rPr>
                <w:b/>
                <w:bCs/>
                <w:color w:val="000000"/>
                <w:sz w:val="18"/>
                <w:szCs w:val="18"/>
                <w:lang w:val="es-ES"/>
              </w:rPr>
            </w:pPr>
            <w:r w:rsidRPr="008B5D4A">
              <w:rPr>
                <w:b/>
                <w:bCs/>
                <w:sz w:val="18"/>
                <w:szCs w:val="18"/>
                <w:lang w:val="es-ES"/>
              </w:rPr>
              <w:t>240 900</w:t>
            </w:r>
          </w:p>
        </w:tc>
      </w:tr>
      <w:tr w:rsidR="00EC597C" w:rsidRPr="008B5D4A" w14:paraId="48B55440" w14:textId="77777777" w:rsidTr="007E1A5B">
        <w:trPr>
          <w:trHeight w:val="18"/>
          <w:jc w:val="right"/>
        </w:trPr>
        <w:tc>
          <w:tcPr>
            <w:tcW w:w="5847" w:type="dxa"/>
            <w:gridSpan w:val="2"/>
            <w:tcBorders>
              <w:bottom w:val="single" w:sz="4" w:space="0" w:color="auto"/>
            </w:tcBorders>
            <w:shd w:val="clear" w:color="auto" w:fill="auto"/>
            <w:vAlign w:val="bottom"/>
            <w:hideMark/>
          </w:tcPr>
          <w:p w14:paraId="64C854B6"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1.3 Gastos de viaje de la presidencia en representación de la IPBES</w:t>
            </w:r>
          </w:p>
        </w:tc>
        <w:tc>
          <w:tcPr>
            <w:tcW w:w="1383" w:type="dxa"/>
            <w:tcBorders>
              <w:bottom w:val="single" w:sz="4" w:space="0" w:color="auto"/>
            </w:tcBorders>
            <w:shd w:val="clear" w:color="auto" w:fill="auto"/>
            <w:noWrap/>
            <w:vAlign w:val="bottom"/>
            <w:hideMark/>
          </w:tcPr>
          <w:p w14:paraId="7466C6F2"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25 000</w:t>
            </w:r>
          </w:p>
        </w:tc>
        <w:tc>
          <w:tcPr>
            <w:tcW w:w="1134" w:type="dxa"/>
            <w:tcBorders>
              <w:bottom w:val="single" w:sz="4" w:space="0" w:color="auto"/>
            </w:tcBorders>
            <w:shd w:val="clear" w:color="auto" w:fill="auto"/>
            <w:noWrap/>
            <w:vAlign w:val="bottom"/>
          </w:tcPr>
          <w:p w14:paraId="25EB2348" w14:textId="014BAC8B" w:rsidR="00EC597C" w:rsidRPr="008B5D4A" w:rsidRDefault="00EC597C" w:rsidP="004165D4">
            <w:pPr>
              <w:spacing w:before="20" w:after="20"/>
              <w:jc w:val="right"/>
              <w:rPr>
                <w:b/>
                <w:bCs/>
                <w:color w:val="000000"/>
                <w:sz w:val="18"/>
                <w:szCs w:val="18"/>
                <w:lang w:val="es-ES"/>
              </w:rPr>
            </w:pPr>
            <w:r w:rsidRPr="008B5D4A">
              <w:rPr>
                <w:b/>
                <w:bCs/>
                <w:sz w:val="18"/>
                <w:szCs w:val="18"/>
                <w:lang w:val="es-ES"/>
              </w:rPr>
              <w:t>25 000</w:t>
            </w:r>
          </w:p>
        </w:tc>
      </w:tr>
      <w:tr w:rsidR="00EC597C" w:rsidRPr="008B5D4A" w14:paraId="66D75A9E" w14:textId="77777777" w:rsidTr="007E1A5B">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6F6E05F2" w14:textId="77777777" w:rsidR="00EC597C" w:rsidRPr="008B5D4A" w:rsidRDefault="00EC597C" w:rsidP="004165D4">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1, reuniones de los órganos de la IPBES</w:t>
            </w:r>
          </w:p>
        </w:tc>
        <w:tc>
          <w:tcPr>
            <w:tcW w:w="1383" w:type="dxa"/>
            <w:tcBorders>
              <w:top w:val="single" w:sz="4" w:space="0" w:color="auto"/>
              <w:bottom w:val="single" w:sz="4" w:space="0" w:color="auto"/>
            </w:tcBorders>
            <w:shd w:val="clear" w:color="auto" w:fill="auto"/>
            <w:noWrap/>
            <w:vAlign w:val="bottom"/>
            <w:hideMark/>
          </w:tcPr>
          <w:p w14:paraId="6AE707ED"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1 640 450</w:t>
            </w:r>
          </w:p>
        </w:tc>
        <w:tc>
          <w:tcPr>
            <w:tcW w:w="1134" w:type="dxa"/>
            <w:tcBorders>
              <w:top w:val="single" w:sz="4" w:space="0" w:color="auto"/>
              <w:bottom w:val="single" w:sz="4" w:space="0" w:color="auto"/>
            </w:tcBorders>
            <w:shd w:val="clear" w:color="auto" w:fill="auto"/>
            <w:noWrap/>
            <w:vAlign w:val="bottom"/>
          </w:tcPr>
          <w:p w14:paraId="3C280868"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265 900</w:t>
            </w:r>
          </w:p>
        </w:tc>
      </w:tr>
      <w:tr w:rsidR="00EC597C" w:rsidRPr="0040461B" w14:paraId="6EE85722"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EBC3B42" w14:textId="77777777" w:rsidR="00EC597C" w:rsidRPr="008B5D4A" w:rsidRDefault="00EC597C" w:rsidP="004165D4">
            <w:pPr>
              <w:spacing w:before="20" w:after="20"/>
              <w:rPr>
                <w:b/>
                <w:bCs/>
                <w:color w:val="000000"/>
                <w:sz w:val="18"/>
                <w:szCs w:val="18"/>
                <w:lang w:val="es-ES"/>
              </w:rPr>
            </w:pPr>
            <w:bookmarkStart w:id="11" w:name="_Hlk358199"/>
            <w:r w:rsidRPr="008B5D4A">
              <w:rPr>
                <w:b/>
                <w:bCs/>
                <w:sz w:val="18"/>
                <w:szCs w:val="18"/>
                <w:lang w:val="es-ES"/>
              </w:rPr>
              <w:t>2. Ejecución del programa de trabajo</w:t>
            </w:r>
            <w:r w:rsidRPr="008B5D4A">
              <w:rPr>
                <w:sz w:val="18"/>
                <w:szCs w:val="18"/>
                <w:lang w:val="es-ES"/>
              </w:rPr>
              <w:t xml:space="preserve"> </w:t>
            </w:r>
          </w:p>
        </w:tc>
        <w:tc>
          <w:tcPr>
            <w:tcW w:w="1383" w:type="dxa"/>
            <w:tcBorders>
              <w:top w:val="single" w:sz="4" w:space="0" w:color="auto"/>
              <w:bottom w:val="single" w:sz="4" w:space="0" w:color="auto"/>
            </w:tcBorders>
            <w:shd w:val="clear" w:color="auto" w:fill="auto"/>
            <w:noWrap/>
            <w:vAlign w:val="bottom"/>
            <w:hideMark/>
          </w:tcPr>
          <w:p w14:paraId="463A4757"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4" w:space="0" w:color="auto"/>
              <w:bottom w:val="single" w:sz="4" w:space="0" w:color="auto"/>
            </w:tcBorders>
            <w:shd w:val="clear" w:color="auto" w:fill="auto"/>
            <w:noWrap/>
            <w:vAlign w:val="bottom"/>
          </w:tcPr>
          <w:p w14:paraId="44CFB1E4" w14:textId="77777777" w:rsidR="00EC597C" w:rsidRPr="008B5D4A" w:rsidRDefault="00EC597C" w:rsidP="004165D4">
            <w:pPr>
              <w:spacing w:before="20" w:after="20"/>
              <w:jc w:val="right"/>
              <w:rPr>
                <w:color w:val="000000"/>
                <w:sz w:val="18"/>
                <w:szCs w:val="18"/>
                <w:lang w:val="es-ES" w:eastAsia="en-GB"/>
              </w:rPr>
            </w:pPr>
          </w:p>
        </w:tc>
      </w:tr>
      <w:tr w:rsidR="00EC597C" w:rsidRPr="0040461B" w14:paraId="09DE9C22"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263B55A"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Parte A: primer programa de trabajo (PT1)</w:t>
            </w:r>
          </w:p>
        </w:tc>
        <w:tc>
          <w:tcPr>
            <w:tcW w:w="1383" w:type="dxa"/>
            <w:tcBorders>
              <w:top w:val="single" w:sz="4" w:space="0" w:color="auto"/>
              <w:bottom w:val="single" w:sz="4" w:space="0" w:color="auto"/>
            </w:tcBorders>
            <w:shd w:val="clear" w:color="auto" w:fill="auto"/>
            <w:noWrap/>
            <w:vAlign w:val="bottom"/>
            <w:hideMark/>
          </w:tcPr>
          <w:p w14:paraId="26311D3B"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4" w:space="0" w:color="auto"/>
              <w:bottom w:val="single" w:sz="4" w:space="0" w:color="auto"/>
            </w:tcBorders>
            <w:shd w:val="clear" w:color="auto" w:fill="auto"/>
            <w:noWrap/>
            <w:vAlign w:val="bottom"/>
          </w:tcPr>
          <w:p w14:paraId="453B2A9D" w14:textId="77777777" w:rsidR="00EC597C" w:rsidRPr="008B5D4A" w:rsidRDefault="00EC597C" w:rsidP="004165D4">
            <w:pPr>
              <w:spacing w:before="20" w:after="20"/>
              <w:jc w:val="right"/>
              <w:rPr>
                <w:color w:val="000000"/>
                <w:sz w:val="18"/>
                <w:szCs w:val="18"/>
                <w:lang w:val="es-ES" w:eastAsia="en-GB"/>
              </w:rPr>
            </w:pPr>
          </w:p>
        </w:tc>
      </w:tr>
      <w:tr w:rsidR="00EC597C" w:rsidRPr="008B5D4A" w14:paraId="3A13B05D"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3C1888B0" w14:textId="2FB873DF" w:rsidR="00EC597C" w:rsidRPr="008B5D4A" w:rsidRDefault="00EC597C" w:rsidP="004165D4">
            <w:pPr>
              <w:spacing w:before="20" w:after="20"/>
              <w:rPr>
                <w:b/>
                <w:bCs/>
                <w:color w:val="000000"/>
                <w:sz w:val="18"/>
                <w:szCs w:val="18"/>
                <w:lang w:val="es-ES"/>
              </w:rPr>
            </w:pPr>
            <w:r w:rsidRPr="008B5D4A">
              <w:rPr>
                <w:sz w:val="18"/>
                <w:szCs w:val="18"/>
                <w:lang w:val="es-ES"/>
              </w:rPr>
              <w:t xml:space="preserve">Objetivo 1 de PT1: fortalecer los fundamentos de la interfaz </w:t>
            </w:r>
            <w:r w:rsidR="00B92D4A">
              <w:rPr>
                <w:sz w:val="18"/>
                <w:szCs w:val="18"/>
                <w:lang w:val="es-ES"/>
              </w:rPr>
              <w:t>Científico</w:t>
            </w:r>
            <w:r w:rsidR="00B92D4A">
              <w:rPr>
                <w:sz w:val="18"/>
                <w:szCs w:val="18"/>
                <w:lang w:val="es-ES"/>
              </w:rPr>
              <w:noBreakHyphen/>
              <w:t>normativa</w:t>
            </w:r>
            <w:r w:rsidRPr="008B5D4A">
              <w:rPr>
                <w:sz w:val="18"/>
                <w:szCs w:val="18"/>
                <w:lang w:val="es-ES"/>
              </w:rPr>
              <w:t xml:space="preserve"> en materia de capacidad y conocimientos para el desempeño de las principales funciones de la IPBES</w:t>
            </w:r>
          </w:p>
        </w:tc>
        <w:tc>
          <w:tcPr>
            <w:tcW w:w="1383" w:type="dxa"/>
            <w:tcBorders>
              <w:top w:val="single" w:sz="4" w:space="0" w:color="auto"/>
              <w:bottom w:val="single" w:sz="4" w:space="0" w:color="auto"/>
            </w:tcBorders>
            <w:shd w:val="clear" w:color="auto" w:fill="auto"/>
            <w:noWrap/>
            <w:vAlign w:val="bottom"/>
            <w:hideMark/>
          </w:tcPr>
          <w:p w14:paraId="14409498"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145 417</w:t>
            </w:r>
          </w:p>
        </w:tc>
        <w:tc>
          <w:tcPr>
            <w:tcW w:w="1134" w:type="dxa"/>
            <w:tcBorders>
              <w:top w:val="single" w:sz="4" w:space="0" w:color="auto"/>
              <w:bottom w:val="single" w:sz="4" w:space="0" w:color="auto"/>
            </w:tcBorders>
            <w:shd w:val="clear" w:color="auto" w:fill="auto"/>
            <w:noWrap/>
            <w:vAlign w:val="bottom"/>
          </w:tcPr>
          <w:p w14:paraId="0C9137BB" w14:textId="77777777" w:rsidR="00EC597C" w:rsidRPr="008B5D4A" w:rsidRDefault="00EC597C" w:rsidP="004165D4">
            <w:pPr>
              <w:spacing w:before="20" w:after="20"/>
              <w:jc w:val="right"/>
              <w:rPr>
                <w:b/>
                <w:bCs/>
                <w:color w:val="000000"/>
                <w:sz w:val="18"/>
                <w:szCs w:val="18"/>
                <w:lang w:val="es-ES" w:eastAsia="en-GB"/>
              </w:rPr>
            </w:pPr>
          </w:p>
        </w:tc>
      </w:tr>
      <w:tr w:rsidR="00EC597C" w:rsidRPr="008B5D4A" w14:paraId="2BB3697F" w14:textId="77777777" w:rsidTr="007E1A5B">
        <w:trPr>
          <w:trHeight w:val="18"/>
          <w:jc w:val="right"/>
        </w:trPr>
        <w:tc>
          <w:tcPr>
            <w:tcW w:w="5847" w:type="dxa"/>
            <w:gridSpan w:val="2"/>
            <w:tcBorders>
              <w:top w:val="single" w:sz="4" w:space="0" w:color="auto"/>
            </w:tcBorders>
            <w:shd w:val="clear" w:color="auto" w:fill="auto"/>
            <w:vAlign w:val="bottom"/>
            <w:hideMark/>
          </w:tcPr>
          <w:p w14:paraId="2061B8CD"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Productos previstos 1 a) y 1 b) de PT1: creación de capacidad </w:t>
            </w:r>
          </w:p>
        </w:tc>
        <w:tc>
          <w:tcPr>
            <w:tcW w:w="1383" w:type="dxa"/>
            <w:tcBorders>
              <w:top w:val="single" w:sz="4" w:space="0" w:color="auto"/>
            </w:tcBorders>
            <w:shd w:val="clear" w:color="auto" w:fill="auto"/>
            <w:noWrap/>
            <w:vAlign w:val="bottom"/>
            <w:hideMark/>
          </w:tcPr>
          <w:p w14:paraId="5FFB6238" w14:textId="77777777" w:rsidR="00EC597C" w:rsidRPr="008B5D4A" w:rsidRDefault="00EC597C" w:rsidP="004165D4">
            <w:pPr>
              <w:spacing w:before="20" w:after="20"/>
              <w:jc w:val="right"/>
              <w:rPr>
                <w:sz w:val="18"/>
                <w:szCs w:val="18"/>
                <w:lang w:val="es-ES"/>
              </w:rPr>
            </w:pPr>
            <w:r w:rsidRPr="008B5D4A">
              <w:rPr>
                <w:sz w:val="18"/>
                <w:szCs w:val="18"/>
                <w:lang w:val="es-ES"/>
              </w:rPr>
              <w:t>29 167</w:t>
            </w:r>
          </w:p>
        </w:tc>
        <w:tc>
          <w:tcPr>
            <w:tcW w:w="1134" w:type="dxa"/>
            <w:tcBorders>
              <w:top w:val="single" w:sz="4" w:space="0" w:color="auto"/>
            </w:tcBorders>
            <w:shd w:val="clear" w:color="auto" w:fill="auto"/>
            <w:noWrap/>
            <w:vAlign w:val="bottom"/>
          </w:tcPr>
          <w:p w14:paraId="49F3DEB4" w14:textId="77777777" w:rsidR="00EC597C" w:rsidRPr="008B5D4A" w:rsidRDefault="00EC597C" w:rsidP="004165D4">
            <w:pPr>
              <w:spacing w:before="20" w:after="20"/>
              <w:jc w:val="right"/>
              <w:rPr>
                <w:color w:val="000000"/>
                <w:sz w:val="18"/>
                <w:szCs w:val="18"/>
                <w:lang w:val="es-ES" w:eastAsia="en-GB"/>
              </w:rPr>
            </w:pPr>
          </w:p>
        </w:tc>
      </w:tr>
      <w:tr w:rsidR="00EC597C" w:rsidRPr="008B5D4A" w14:paraId="60905960" w14:textId="77777777" w:rsidTr="007E1A5B">
        <w:trPr>
          <w:trHeight w:val="18"/>
          <w:jc w:val="right"/>
        </w:trPr>
        <w:tc>
          <w:tcPr>
            <w:tcW w:w="5847" w:type="dxa"/>
            <w:gridSpan w:val="2"/>
            <w:shd w:val="clear" w:color="auto" w:fill="auto"/>
            <w:vAlign w:val="bottom"/>
            <w:hideMark/>
          </w:tcPr>
          <w:p w14:paraId="1CE2F944"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1 c) de PT1: conocimientos indígenas y locales </w:t>
            </w:r>
          </w:p>
        </w:tc>
        <w:tc>
          <w:tcPr>
            <w:tcW w:w="1383" w:type="dxa"/>
            <w:shd w:val="clear" w:color="auto" w:fill="auto"/>
            <w:noWrap/>
            <w:vAlign w:val="bottom"/>
            <w:hideMark/>
          </w:tcPr>
          <w:p w14:paraId="4A816E29" w14:textId="77777777" w:rsidR="00EC597C" w:rsidRPr="008B5D4A" w:rsidRDefault="00EC597C" w:rsidP="004165D4">
            <w:pPr>
              <w:spacing w:before="20" w:after="20"/>
              <w:jc w:val="right"/>
              <w:rPr>
                <w:sz w:val="18"/>
                <w:szCs w:val="18"/>
                <w:lang w:val="es-ES"/>
              </w:rPr>
            </w:pPr>
            <w:r w:rsidRPr="008B5D4A">
              <w:rPr>
                <w:sz w:val="18"/>
                <w:szCs w:val="18"/>
                <w:lang w:val="es-ES"/>
              </w:rPr>
              <w:t>62 500</w:t>
            </w:r>
          </w:p>
        </w:tc>
        <w:tc>
          <w:tcPr>
            <w:tcW w:w="1134" w:type="dxa"/>
            <w:shd w:val="clear" w:color="auto" w:fill="auto"/>
            <w:noWrap/>
            <w:vAlign w:val="bottom"/>
          </w:tcPr>
          <w:p w14:paraId="626BE72B" w14:textId="77777777" w:rsidR="00EC597C" w:rsidRPr="008B5D4A" w:rsidRDefault="00EC597C" w:rsidP="004165D4">
            <w:pPr>
              <w:spacing w:before="20" w:after="20"/>
              <w:jc w:val="right"/>
              <w:rPr>
                <w:color w:val="000000"/>
                <w:sz w:val="18"/>
                <w:szCs w:val="18"/>
                <w:lang w:val="es-ES" w:eastAsia="en-GB"/>
              </w:rPr>
            </w:pPr>
          </w:p>
        </w:tc>
      </w:tr>
      <w:tr w:rsidR="00EC597C" w:rsidRPr="008B5D4A" w14:paraId="268248FD" w14:textId="77777777" w:rsidTr="007E1A5B">
        <w:trPr>
          <w:trHeight w:val="18"/>
          <w:jc w:val="right"/>
        </w:trPr>
        <w:tc>
          <w:tcPr>
            <w:tcW w:w="5847" w:type="dxa"/>
            <w:gridSpan w:val="2"/>
            <w:tcBorders>
              <w:bottom w:val="single" w:sz="4" w:space="0" w:color="auto"/>
            </w:tcBorders>
            <w:shd w:val="clear" w:color="auto" w:fill="auto"/>
            <w:vAlign w:val="bottom"/>
            <w:hideMark/>
          </w:tcPr>
          <w:p w14:paraId="1CC1A247" w14:textId="77777777" w:rsidR="00EC597C" w:rsidRPr="008B5D4A" w:rsidRDefault="00EC597C" w:rsidP="004165D4">
            <w:pPr>
              <w:spacing w:before="20" w:after="20"/>
              <w:ind w:firstLineChars="100" w:firstLine="180"/>
              <w:rPr>
                <w:color w:val="000000"/>
                <w:sz w:val="18"/>
                <w:szCs w:val="18"/>
                <w:lang w:val="es-ES"/>
              </w:rPr>
            </w:pPr>
            <w:r w:rsidRPr="008B5D4A">
              <w:rPr>
                <w:sz w:val="18"/>
                <w:szCs w:val="18"/>
                <w:lang w:val="es-ES"/>
              </w:rPr>
              <w:t>Producto previsto 1 d) de PT1: conocimientos y datos</w:t>
            </w:r>
          </w:p>
        </w:tc>
        <w:tc>
          <w:tcPr>
            <w:tcW w:w="1383" w:type="dxa"/>
            <w:tcBorders>
              <w:bottom w:val="single" w:sz="4" w:space="0" w:color="auto"/>
            </w:tcBorders>
            <w:shd w:val="clear" w:color="auto" w:fill="auto"/>
            <w:noWrap/>
            <w:vAlign w:val="bottom"/>
            <w:hideMark/>
          </w:tcPr>
          <w:p w14:paraId="4B7B2E92" w14:textId="77777777" w:rsidR="00EC597C" w:rsidRPr="008B5D4A" w:rsidRDefault="00EC597C" w:rsidP="004165D4">
            <w:pPr>
              <w:spacing w:before="20" w:after="20"/>
              <w:jc w:val="right"/>
              <w:rPr>
                <w:sz w:val="18"/>
                <w:szCs w:val="18"/>
                <w:lang w:val="es-ES"/>
              </w:rPr>
            </w:pPr>
            <w:r w:rsidRPr="008B5D4A">
              <w:rPr>
                <w:sz w:val="18"/>
                <w:szCs w:val="18"/>
                <w:lang w:val="es-ES"/>
              </w:rPr>
              <w:t>53 750</w:t>
            </w:r>
          </w:p>
        </w:tc>
        <w:tc>
          <w:tcPr>
            <w:tcW w:w="1134" w:type="dxa"/>
            <w:tcBorders>
              <w:bottom w:val="single" w:sz="4" w:space="0" w:color="auto"/>
            </w:tcBorders>
            <w:shd w:val="clear" w:color="auto" w:fill="auto"/>
            <w:noWrap/>
            <w:vAlign w:val="bottom"/>
          </w:tcPr>
          <w:p w14:paraId="4FB67A65" w14:textId="77777777" w:rsidR="00EC597C" w:rsidRPr="008B5D4A" w:rsidRDefault="00EC597C" w:rsidP="004165D4">
            <w:pPr>
              <w:spacing w:before="20" w:after="20"/>
              <w:jc w:val="right"/>
              <w:rPr>
                <w:color w:val="000000"/>
                <w:sz w:val="18"/>
                <w:szCs w:val="18"/>
                <w:lang w:val="es-ES" w:eastAsia="en-GB"/>
              </w:rPr>
            </w:pPr>
          </w:p>
        </w:tc>
      </w:tr>
      <w:tr w:rsidR="00EC597C" w:rsidRPr="008B5D4A" w14:paraId="68D3C24B"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F36D2A5" w14:textId="45FF3338" w:rsidR="00EC597C" w:rsidRPr="008B5D4A" w:rsidRDefault="00EC597C" w:rsidP="004165D4">
            <w:pPr>
              <w:spacing w:before="20" w:after="20"/>
              <w:rPr>
                <w:b/>
                <w:bCs/>
                <w:color w:val="000000"/>
                <w:sz w:val="18"/>
                <w:szCs w:val="18"/>
                <w:lang w:val="es-ES"/>
              </w:rPr>
            </w:pPr>
            <w:r w:rsidRPr="008B5D4A">
              <w:rPr>
                <w:b/>
                <w:bCs/>
                <w:sz w:val="18"/>
                <w:szCs w:val="18"/>
                <w:lang w:val="es-ES"/>
              </w:rPr>
              <w:t xml:space="preserve">Objetivo 2 de PT1: fortalecer la interfaz </w:t>
            </w:r>
            <w:r w:rsidR="00B92D4A">
              <w:rPr>
                <w:b/>
                <w:bCs/>
                <w:sz w:val="18"/>
                <w:szCs w:val="18"/>
                <w:lang w:val="es-ES"/>
              </w:rPr>
              <w:t>Científico</w:t>
            </w:r>
            <w:r w:rsidR="00B92D4A">
              <w:rPr>
                <w:b/>
                <w:bCs/>
                <w:sz w:val="18"/>
                <w:szCs w:val="18"/>
                <w:lang w:val="es-ES"/>
              </w:rPr>
              <w:noBreakHyphen/>
              <w:t>normativa</w:t>
            </w:r>
            <w:r w:rsidRPr="008B5D4A">
              <w:rPr>
                <w:b/>
                <w:bCs/>
                <w:sz w:val="18"/>
                <w:szCs w:val="18"/>
                <w:lang w:val="es-ES"/>
              </w:rPr>
              <w:t xml:space="preserve"> sobre diversidad biológica y servicios de los ecosistemas en los niveles subregional, regional y mundial y entre ellos</w:t>
            </w:r>
          </w:p>
        </w:tc>
        <w:tc>
          <w:tcPr>
            <w:tcW w:w="1383" w:type="dxa"/>
            <w:tcBorders>
              <w:top w:val="single" w:sz="4" w:space="0" w:color="auto"/>
              <w:bottom w:val="single" w:sz="4" w:space="0" w:color="auto"/>
            </w:tcBorders>
            <w:shd w:val="clear" w:color="auto" w:fill="auto"/>
            <w:noWrap/>
            <w:vAlign w:val="bottom"/>
            <w:hideMark/>
          </w:tcPr>
          <w:p w14:paraId="253C01BF"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153 750</w:t>
            </w:r>
          </w:p>
        </w:tc>
        <w:tc>
          <w:tcPr>
            <w:tcW w:w="1134" w:type="dxa"/>
            <w:tcBorders>
              <w:top w:val="single" w:sz="4" w:space="0" w:color="auto"/>
              <w:bottom w:val="single" w:sz="4" w:space="0" w:color="auto"/>
            </w:tcBorders>
            <w:shd w:val="clear" w:color="auto" w:fill="auto"/>
            <w:noWrap/>
            <w:vAlign w:val="bottom"/>
          </w:tcPr>
          <w:p w14:paraId="0A1BD555" w14:textId="77777777" w:rsidR="00EC597C" w:rsidRPr="008B5D4A" w:rsidRDefault="00EC597C" w:rsidP="004165D4">
            <w:pPr>
              <w:spacing w:before="20" w:after="20"/>
              <w:jc w:val="right"/>
              <w:rPr>
                <w:b/>
                <w:bCs/>
                <w:color w:val="000000"/>
                <w:sz w:val="18"/>
                <w:szCs w:val="18"/>
                <w:lang w:val="es-ES" w:eastAsia="en-GB"/>
              </w:rPr>
            </w:pPr>
          </w:p>
        </w:tc>
      </w:tr>
      <w:tr w:rsidR="00EC597C" w:rsidRPr="008B5D4A" w14:paraId="1B14BDD3"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1ED19BBA"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2 c) de PT1: evaluación mundial </w:t>
            </w:r>
          </w:p>
        </w:tc>
        <w:tc>
          <w:tcPr>
            <w:tcW w:w="1383" w:type="dxa"/>
            <w:tcBorders>
              <w:top w:val="single" w:sz="4" w:space="0" w:color="auto"/>
              <w:bottom w:val="single" w:sz="4" w:space="0" w:color="auto"/>
            </w:tcBorders>
            <w:shd w:val="clear" w:color="auto" w:fill="auto"/>
            <w:noWrap/>
            <w:vAlign w:val="bottom"/>
            <w:hideMark/>
          </w:tcPr>
          <w:p w14:paraId="6A4FF84C" w14:textId="77777777" w:rsidR="00EC597C" w:rsidRPr="008B5D4A" w:rsidRDefault="00EC597C" w:rsidP="004165D4">
            <w:pPr>
              <w:spacing w:before="20" w:after="20"/>
              <w:jc w:val="right"/>
              <w:rPr>
                <w:sz w:val="18"/>
                <w:szCs w:val="18"/>
                <w:lang w:val="es-ES"/>
              </w:rPr>
            </w:pPr>
            <w:r w:rsidRPr="008B5D4A">
              <w:rPr>
                <w:sz w:val="18"/>
                <w:szCs w:val="18"/>
                <w:lang w:val="es-ES"/>
              </w:rPr>
              <w:t>153 750</w:t>
            </w:r>
          </w:p>
        </w:tc>
        <w:tc>
          <w:tcPr>
            <w:tcW w:w="1134" w:type="dxa"/>
            <w:tcBorders>
              <w:top w:val="single" w:sz="4" w:space="0" w:color="auto"/>
              <w:bottom w:val="single" w:sz="4" w:space="0" w:color="auto"/>
            </w:tcBorders>
            <w:shd w:val="clear" w:color="auto" w:fill="auto"/>
            <w:noWrap/>
            <w:vAlign w:val="bottom"/>
          </w:tcPr>
          <w:p w14:paraId="18F571A0" w14:textId="77777777" w:rsidR="00EC597C" w:rsidRPr="008B5D4A" w:rsidRDefault="00EC597C" w:rsidP="004165D4">
            <w:pPr>
              <w:spacing w:before="20" w:after="20"/>
              <w:jc w:val="right"/>
              <w:rPr>
                <w:color w:val="000000"/>
                <w:sz w:val="18"/>
                <w:szCs w:val="18"/>
                <w:lang w:val="es-ES" w:eastAsia="en-GB"/>
              </w:rPr>
            </w:pPr>
          </w:p>
        </w:tc>
      </w:tr>
      <w:tr w:rsidR="00EC597C" w:rsidRPr="008B5D4A" w14:paraId="4098C94B"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05C3120F" w14:textId="03D1B014" w:rsidR="00EC597C" w:rsidRPr="008B5D4A" w:rsidRDefault="00EC597C" w:rsidP="004165D4">
            <w:pPr>
              <w:keepNext/>
              <w:keepLines/>
              <w:spacing w:before="20" w:after="20"/>
              <w:rPr>
                <w:b/>
                <w:bCs/>
                <w:color w:val="000000"/>
                <w:sz w:val="18"/>
                <w:szCs w:val="18"/>
                <w:lang w:val="es-ES"/>
              </w:rPr>
            </w:pPr>
            <w:r w:rsidRPr="008B5D4A">
              <w:rPr>
                <w:b/>
                <w:bCs/>
                <w:sz w:val="18"/>
                <w:szCs w:val="18"/>
                <w:lang w:val="es-ES"/>
              </w:rPr>
              <w:t xml:space="preserve">Objetivo 3 de PT1: fortalecer la interfaz </w:t>
            </w:r>
            <w:r w:rsidR="00B92D4A">
              <w:rPr>
                <w:b/>
                <w:bCs/>
                <w:sz w:val="18"/>
                <w:szCs w:val="18"/>
                <w:lang w:val="es-ES"/>
              </w:rPr>
              <w:t>Científico</w:t>
            </w:r>
            <w:r w:rsidR="00B92D4A">
              <w:rPr>
                <w:b/>
                <w:bCs/>
                <w:sz w:val="18"/>
                <w:szCs w:val="18"/>
                <w:lang w:val="es-ES"/>
              </w:rPr>
              <w:noBreakHyphen/>
              <w:t>normativa</w:t>
            </w:r>
            <w:r w:rsidRPr="008B5D4A">
              <w:rPr>
                <w:b/>
                <w:bCs/>
                <w:sz w:val="18"/>
                <w:szCs w:val="18"/>
                <w:lang w:val="es-ES"/>
              </w:rPr>
              <w:t xml:space="preserve"> respecto de las cuestiones temáticas y metodológicas</w:t>
            </w:r>
          </w:p>
        </w:tc>
        <w:tc>
          <w:tcPr>
            <w:tcW w:w="1383" w:type="dxa"/>
            <w:tcBorders>
              <w:top w:val="single" w:sz="4" w:space="0" w:color="auto"/>
              <w:bottom w:val="single" w:sz="4" w:space="0" w:color="auto"/>
            </w:tcBorders>
            <w:shd w:val="clear" w:color="auto" w:fill="auto"/>
            <w:noWrap/>
            <w:vAlign w:val="bottom"/>
            <w:hideMark/>
          </w:tcPr>
          <w:p w14:paraId="27988B17"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1 415 000</w:t>
            </w:r>
          </w:p>
        </w:tc>
        <w:tc>
          <w:tcPr>
            <w:tcW w:w="1134" w:type="dxa"/>
            <w:tcBorders>
              <w:top w:val="single" w:sz="4" w:space="0" w:color="auto"/>
              <w:bottom w:val="single" w:sz="4" w:space="0" w:color="auto"/>
            </w:tcBorders>
            <w:shd w:val="clear" w:color="auto" w:fill="auto"/>
            <w:noWrap/>
            <w:vAlign w:val="bottom"/>
          </w:tcPr>
          <w:p w14:paraId="221CA954"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1 995 000</w:t>
            </w:r>
          </w:p>
        </w:tc>
      </w:tr>
      <w:tr w:rsidR="00EC597C" w:rsidRPr="008B5D4A" w14:paraId="10AAA8A9" w14:textId="77777777" w:rsidTr="007E1A5B">
        <w:trPr>
          <w:trHeight w:val="18"/>
          <w:jc w:val="right"/>
        </w:trPr>
        <w:tc>
          <w:tcPr>
            <w:tcW w:w="5847" w:type="dxa"/>
            <w:gridSpan w:val="2"/>
            <w:tcBorders>
              <w:top w:val="single" w:sz="4" w:space="0" w:color="auto"/>
            </w:tcBorders>
            <w:shd w:val="clear" w:color="auto" w:fill="auto"/>
            <w:vAlign w:val="bottom"/>
            <w:hideMark/>
          </w:tcPr>
          <w:p w14:paraId="406F0A8D"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3 b) </w:t>
            </w:r>
            <w:proofErr w:type="spellStart"/>
            <w:r w:rsidRPr="008B5D4A">
              <w:rPr>
                <w:sz w:val="18"/>
                <w:szCs w:val="18"/>
                <w:lang w:val="es-ES"/>
              </w:rPr>
              <w:t>ii</w:t>
            </w:r>
            <w:proofErr w:type="spellEnd"/>
            <w:r w:rsidRPr="008B5D4A">
              <w:rPr>
                <w:sz w:val="18"/>
                <w:szCs w:val="18"/>
                <w:lang w:val="es-ES"/>
              </w:rPr>
              <w:t>) de PT1: evaluación de las especies exóticas invasoras (primer año)</w:t>
            </w:r>
          </w:p>
        </w:tc>
        <w:tc>
          <w:tcPr>
            <w:tcW w:w="1383" w:type="dxa"/>
            <w:tcBorders>
              <w:top w:val="single" w:sz="4" w:space="0" w:color="auto"/>
            </w:tcBorders>
            <w:shd w:val="clear" w:color="auto" w:fill="auto"/>
            <w:noWrap/>
            <w:vAlign w:val="bottom"/>
            <w:hideMark/>
          </w:tcPr>
          <w:p w14:paraId="7EF4A7EC" w14:textId="77777777" w:rsidR="00EC597C" w:rsidRPr="008B5D4A" w:rsidRDefault="00EC597C" w:rsidP="004165D4">
            <w:pPr>
              <w:spacing w:before="20" w:after="20"/>
              <w:jc w:val="right"/>
              <w:rPr>
                <w:sz w:val="18"/>
                <w:szCs w:val="18"/>
                <w:lang w:val="es-ES"/>
              </w:rPr>
            </w:pPr>
            <w:r w:rsidRPr="008B5D4A">
              <w:rPr>
                <w:sz w:val="18"/>
                <w:szCs w:val="18"/>
                <w:lang w:val="es-ES"/>
              </w:rPr>
              <w:t>425 000</w:t>
            </w:r>
          </w:p>
        </w:tc>
        <w:tc>
          <w:tcPr>
            <w:tcW w:w="1134" w:type="dxa"/>
            <w:tcBorders>
              <w:top w:val="single" w:sz="4" w:space="0" w:color="auto"/>
            </w:tcBorders>
            <w:shd w:val="clear" w:color="auto" w:fill="auto"/>
            <w:noWrap/>
            <w:vAlign w:val="bottom"/>
          </w:tcPr>
          <w:p w14:paraId="0ADB0DBC" w14:textId="77777777" w:rsidR="00EC597C" w:rsidRPr="008B5D4A" w:rsidRDefault="00EC597C" w:rsidP="004165D4">
            <w:pPr>
              <w:spacing w:before="20" w:after="20"/>
              <w:jc w:val="right"/>
              <w:rPr>
                <w:color w:val="000000"/>
                <w:sz w:val="18"/>
                <w:szCs w:val="18"/>
                <w:lang w:val="es-ES"/>
              </w:rPr>
            </w:pPr>
            <w:r w:rsidRPr="008B5D4A">
              <w:rPr>
                <w:sz w:val="18"/>
                <w:szCs w:val="18"/>
                <w:lang w:val="es-ES"/>
              </w:rPr>
              <w:t>445 000</w:t>
            </w:r>
          </w:p>
        </w:tc>
      </w:tr>
      <w:tr w:rsidR="00EC597C" w:rsidRPr="008B5D4A" w14:paraId="6807EC71" w14:textId="77777777" w:rsidTr="007E1A5B">
        <w:trPr>
          <w:trHeight w:val="18"/>
          <w:jc w:val="right"/>
        </w:trPr>
        <w:tc>
          <w:tcPr>
            <w:tcW w:w="5847" w:type="dxa"/>
            <w:gridSpan w:val="2"/>
            <w:shd w:val="clear" w:color="auto" w:fill="auto"/>
            <w:vAlign w:val="bottom"/>
            <w:hideMark/>
          </w:tcPr>
          <w:p w14:paraId="7E151A2E"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3 b) </w:t>
            </w:r>
            <w:proofErr w:type="spellStart"/>
            <w:r w:rsidRPr="008B5D4A">
              <w:rPr>
                <w:sz w:val="18"/>
                <w:szCs w:val="18"/>
                <w:lang w:val="es-ES"/>
              </w:rPr>
              <w:t>iii</w:t>
            </w:r>
            <w:proofErr w:type="spellEnd"/>
            <w:r w:rsidRPr="008B5D4A">
              <w:rPr>
                <w:sz w:val="18"/>
                <w:szCs w:val="18"/>
                <w:lang w:val="es-ES"/>
              </w:rPr>
              <w:t xml:space="preserve">) de PT1: evaluación del uso sostenible de las especies silvestres (segundo año) </w:t>
            </w:r>
          </w:p>
        </w:tc>
        <w:tc>
          <w:tcPr>
            <w:tcW w:w="1383" w:type="dxa"/>
            <w:shd w:val="clear" w:color="auto" w:fill="auto"/>
            <w:noWrap/>
            <w:vAlign w:val="bottom"/>
            <w:hideMark/>
          </w:tcPr>
          <w:p w14:paraId="0A9A5F29" w14:textId="77777777" w:rsidR="00EC597C" w:rsidRPr="008B5D4A" w:rsidRDefault="00EC597C" w:rsidP="004165D4">
            <w:pPr>
              <w:spacing w:before="20" w:after="20"/>
              <w:jc w:val="right"/>
              <w:rPr>
                <w:sz w:val="18"/>
                <w:szCs w:val="18"/>
                <w:lang w:val="es-ES"/>
              </w:rPr>
            </w:pPr>
            <w:r w:rsidRPr="008B5D4A">
              <w:rPr>
                <w:sz w:val="18"/>
                <w:szCs w:val="18"/>
                <w:lang w:val="es-ES"/>
              </w:rPr>
              <w:t>445 000</w:t>
            </w:r>
          </w:p>
        </w:tc>
        <w:tc>
          <w:tcPr>
            <w:tcW w:w="1134" w:type="dxa"/>
            <w:shd w:val="clear" w:color="auto" w:fill="auto"/>
            <w:noWrap/>
            <w:vAlign w:val="bottom"/>
          </w:tcPr>
          <w:p w14:paraId="5F415287" w14:textId="77777777" w:rsidR="00EC597C" w:rsidRPr="008B5D4A" w:rsidRDefault="00EC597C" w:rsidP="004165D4">
            <w:pPr>
              <w:spacing w:before="20" w:after="20"/>
              <w:jc w:val="right"/>
              <w:rPr>
                <w:color w:val="000000"/>
                <w:sz w:val="18"/>
                <w:szCs w:val="18"/>
                <w:lang w:val="es-ES"/>
              </w:rPr>
            </w:pPr>
            <w:r w:rsidRPr="008B5D4A">
              <w:rPr>
                <w:sz w:val="18"/>
                <w:szCs w:val="18"/>
                <w:lang w:val="es-ES"/>
              </w:rPr>
              <w:t>775 000</w:t>
            </w:r>
          </w:p>
        </w:tc>
      </w:tr>
      <w:tr w:rsidR="00EC597C" w:rsidRPr="008B5D4A" w14:paraId="66667911" w14:textId="77777777" w:rsidTr="007E1A5B">
        <w:trPr>
          <w:trHeight w:val="18"/>
          <w:jc w:val="right"/>
        </w:trPr>
        <w:tc>
          <w:tcPr>
            <w:tcW w:w="5847" w:type="dxa"/>
            <w:gridSpan w:val="2"/>
            <w:shd w:val="clear" w:color="auto" w:fill="auto"/>
            <w:vAlign w:val="bottom"/>
            <w:hideMark/>
          </w:tcPr>
          <w:p w14:paraId="13069E5E" w14:textId="77777777" w:rsidR="00EC597C" w:rsidRPr="008B5D4A" w:rsidRDefault="00EC597C" w:rsidP="004165D4">
            <w:pPr>
              <w:keepNext/>
              <w:keepLines/>
              <w:spacing w:before="20" w:after="20"/>
              <w:ind w:left="170"/>
              <w:rPr>
                <w:color w:val="000000"/>
                <w:sz w:val="18"/>
                <w:szCs w:val="18"/>
                <w:lang w:val="es-ES"/>
              </w:rPr>
            </w:pPr>
            <w:r w:rsidRPr="008B5D4A">
              <w:rPr>
                <w:sz w:val="18"/>
                <w:szCs w:val="18"/>
                <w:lang w:val="es-ES"/>
              </w:rPr>
              <w:t xml:space="preserve">Producto previsto 3 c) de PT1: hipótesis y modelos </w:t>
            </w:r>
          </w:p>
        </w:tc>
        <w:tc>
          <w:tcPr>
            <w:tcW w:w="1383" w:type="dxa"/>
            <w:shd w:val="clear" w:color="auto" w:fill="auto"/>
            <w:noWrap/>
            <w:vAlign w:val="bottom"/>
            <w:hideMark/>
          </w:tcPr>
          <w:p w14:paraId="7FF64487" w14:textId="77777777" w:rsidR="00EC597C" w:rsidRPr="008B5D4A" w:rsidRDefault="00EC597C" w:rsidP="004165D4">
            <w:pPr>
              <w:keepNext/>
              <w:keepLines/>
              <w:spacing w:before="20" w:after="20"/>
              <w:jc w:val="right"/>
              <w:rPr>
                <w:sz w:val="18"/>
                <w:szCs w:val="18"/>
                <w:lang w:val="es-ES"/>
              </w:rPr>
            </w:pPr>
            <w:r w:rsidRPr="008B5D4A">
              <w:rPr>
                <w:sz w:val="18"/>
                <w:szCs w:val="18"/>
                <w:lang w:val="es-ES"/>
              </w:rPr>
              <w:t xml:space="preserve"> 100 000</w:t>
            </w:r>
          </w:p>
        </w:tc>
        <w:tc>
          <w:tcPr>
            <w:tcW w:w="1134" w:type="dxa"/>
            <w:shd w:val="clear" w:color="auto" w:fill="auto"/>
            <w:noWrap/>
            <w:vAlign w:val="bottom"/>
          </w:tcPr>
          <w:p w14:paraId="25AFDAB8" w14:textId="6128CA8A" w:rsidR="00EC597C" w:rsidRPr="008B5D4A" w:rsidRDefault="00EC597C" w:rsidP="004165D4">
            <w:pPr>
              <w:keepNext/>
              <w:keepLines/>
              <w:spacing w:before="20" w:after="20"/>
              <w:jc w:val="right"/>
              <w:rPr>
                <w:color w:val="000000"/>
                <w:sz w:val="18"/>
                <w:szCs w:val="18"/>
                <w:lang w:val="es-ES"/>
              </w:rPr>
            </w:pPr>
          </w:p>
        </w:tc>
      </w:tr>
      <w:bookmarkEnd w:id="11"/>
      <w:tr w:rsidR="009470EF" w:rsidRPr="008B5D4A" w14:paraId="19EDF156" w14:textId="77777777" w:rsidTr="007E1A5B">
        <w:trPr>
          <w:trHeight w:val="18"/>
          <w:jc w:val="right"/>
        </w:trPr>
        <w:tc>
          <w:tcPr>
            <w:tcW w:w="5847" w:type="dxa"/>
            <w:gridSpan w:val="2"/>
            <w:tcBorders>
              <w:bottom w:val="single" w:sz="4" w:space="0" w:color="auto"/>
            </w:tcBorders>
            <w:shd w:val="clear" w:color="auto" w:fill="auto"/>
            <w:vAlign w:val="bottom"/>
            <w:hideMark/>
          </w:tcPr>
          <w:p w14:paraId="043F722C" w14:textId="77777777" w:rsidR="009470EF" w:rsidRPr="008B5D4A" w:rsidRDefault="009470EF" w:rsidP="009470EF">
            <w:pPr>
              <w:keepNext/>
              <w:keepLines/>
              <w:spacing w:before="20" w:after="20"/>
              <w:ind w:left="170"/>
              <w:rPr>
                <w:color w:val="000000"/>
                <w:sz w:val="18"/>
                <w:szCs w:val="18"/>
                <w:lang w:val="es-ES"/>
              </w:rPr>
            </w:pPr>
            <w:r w:rsidRPr="008B5D4A">
              <w:rPr>
                <w:sz w:val="18"/>
                <w:szCs w:val="18"/>
                <w:lang w:val="es-ES"/>
              </w:rPr>
              <w:t>Producto previsto 3 d) de PT1: evaluación de los valores (segundo año)</w:t>
            </w:r>
          </w:p>
        </w:tc>
        <w:tc>
          <w:tcPr>
            <w:tcW w:w="1383" w:type="dxa"/>
            <w:tcBorders>
              <w:bottom w:val="single" w:sz="4" w:space="0" w:color="auto"/>
            </w:tcBorders>
            <w:shd w:val="clear" w:color="auto" w:fill="auto"/>
            <w:noWrap/>
            <w:vAlign w:val="bottom"/>
            <w:hideMark/>
          </w:tcPr>
          <w:p w14:paraId="110BB22B" w14:textId="77777777" w:rsidR="009470EF" w:rsidRPr="008B5D4A" w:rsidRDefault="009470EF" w:rsidP="009470EF">
            <w:pPr>
              <w:keepNext/>
              <w:keepLines/>
              <w:spacing w:before="20" w:after="20"/>
              <w:jc w:val="right"/>
              <w:rPr>
                <w:sz w:val="18"/>
                <w:szCs w:val="18"/>
                <w:lang w:val="es-ES"/>
              </w:rPr>
            </w:pPr>
            <w:r w:rsidRPr="008B5D4A">
              <w:rPr>
                <w:sz w:val="18"/>
                <w:szCs w:val="18"/>
                <w:lang w:val="es-ES"/>
              </w:rPr>
              <w:t xml:space="preserve"> 445 000</w:t>
            </w:r>
          </w:p>
        </w:tc>
        <w:tc>
          <w:tcPr>
            <w:tcW w:w="1134" w:type="dxa"/>
            <w:tcBorders>
              <w:bottom w:val="single" w:sz="4" w:space="0" w:color="auto"/>
            </w:tcBorders>
            <w:shd w:val="clear" w:color="auto" w:fill="auto"/>
            <w:noWrap/>
            <w:vAlign w:val="bottom"/>
          </w:tcPr>
          <w:p w14:paraId="08BEC73C" w14:textId="3D50E703" w:rsidR="009470EF" w:rsidRPr="008B5D4A" w:rsidRDefault="009470EF" w:rsidP="009470EF">
            <w:pPr>
              <w:keepNext/>
              <w:keepLines/>
              <w:spacing w:before="20" w:after="20"/>
              <w:jc w:val="right"/>
              <w:rPr>
                <w:color w:val="000000"/>
                <w:sz w:val="18"/>
                <w:szCs w:val="18"/>
                <w:lang w:val="es-ES" w:eastAsia="en-GB"/>
              </w:rPr>
            </w:pPr>
            <w:r w:rsidRPr="008B5D4A">
              <w:rPr>
                <w:sz w:val="18"/>
                <w:szCs w:val="18"/>
                <w:lang w:val="es-ES"/>
              </w:rPr>
              <w:t>775 000</w:t>
            </w:r>
          </w:p>
        </w:tc>
      </w:tr>
      <w:tr w:rsidR="009470EF" w:rsidRPr="008B5D4A" w14:paraId="002499FA"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58502DFB" w14:textId="77777777" w:rsidR="009470EF" w:rsidRPr="008B5D4A" w:rsidRDefault="009470EF" w:rsidP="009470EF">
            <w:pPr>
              <w:keepNext/>
              <w:keepLines/>
              <w:spacing w:before="20" w:after="20"/>
              <w:rPr>
                <w:b/>
                <w:bCs/>
                <w:color w:val="000000"/>
                <w:sz w:val="18"/>
                <w:szCs w:val="18"/>
                <w:lang w:val="es-ES"/>
              </w:rPr>
            </w:pPr>
            <w:r w:rsidRPr="008B5D4A">
              <w:rPr>
                <w:b/>
                <w:bCs/>
                <w:sz w:val="18"/>
                <w:szCs w:val="18"/>
                <w:lang w:val="es-ES"/>
              </w:rPr>
              <w:t>Objetivo 4 de PT1: comunicar y evaluar las actividades, los productos previstos y los resultados de la IPBES</w:t>
            </w:r>
          </w:p>
        </w:tc>
        <w:tc>
          <w:tcPr>
            <w:tcW w:w="1383" w:type="dxa"/>
            <w:tcBorders>
              <w:top w:val="single" w:sz="4" w:space="0" w:color="auto"/>
              <w:bottom w:val="single" w:sz="4" w:space="0" w:color="auto"/>
            </w:tcBorders>
            <w:shd w:val="clear" w:color="auto" w:fill="auto"/>
            <w:noWrap/>
            <w:vAlign w:val="bottom"/>
            <w:hideMark/>
          </w:tcPr>
          <w:p w14:paraId="1700E9CD" w14:textId="77777777" w:rsidR="009470EF" w:rsidRPr="008B5D4A" w:rsidRDefault="009470EF" w:rsidP="009470EF">
            <w:pPr>
              <w:keepNext/>
              <w:keepLines/>
              <w:spacing w:before="20" w:after="20"/>
              <w:jc w:val="right"/>
              <w:rPr>
                <w:b/>
                <w:bCs/>
                <w:color w:val="000000"/>
                <w:sz w:val="18"/>
                <w:szCs w:val="18"/>
                <w:lang w:val="es-ES"/>
              </w:rPr>
            </w:pPr>
            <w:r w:rsidRPr="008B5D4A">
              <w:rPr>
                <w:b/>
                <w:bCs/>
                <w:sz w:val="18"/>
                <w:szCs w:val="18"/>
                <w:lang w:val="es-ES"/>
              </w:rPr>
              <w:t>130 000</w:t>
            </w:r>
          </w:p>
        </w:tc>
        <w:tc>
          <w:tcPr>
            <w:tcW w:w="1134" w:type="dxa"/>
            <w:tcBorders>
              <w:top w:val="single" w:sz="4" w:space="0" w:color="auto"/>
              <w:bottom w:val="single" w:sz="4" w:space="0" w:color="auto"/>
            </w:tcBorders>
            <w:shd w:val="clear" w:color="auto" w:fill="auto"/>
            <w:noWrap/>
            <w:vAlign w:val="bottom"/>
          </w:tcPr>
          <w:p w14:paraId="19161B5E" w14:textId="585AD051" w:rsidR="009470EF" w:rsidRPr="008B5D4A" w:rsidRDefault="009470EF" w:rsidP="009470EF">
            <w:pPr>
              <w:keepNext/>
              <w:keepLines/>
              <w:spacing w:before="20" w:after="20"/>
              <w:jc w:val="right"/>
              <w:rPr>
                <w:b/>
                <w:bCs/>
                <w:color w:val="000000"/>
                <w:sz w:val="18"/>
                <w:szCs w:val="18"/>
                <w:lang w:val="es-ES" w:eastAsia="en-GB"/>
              </w:rPr>
            </w:pPr>
          </w:p>
        </w:tc>
      </w:tr>
      <w:tr w:rsidR="009470EF" w:rsidRPr="008B5D4A" w14:paraId="55139D2F" w14:textId="77777777" w:rsidTr="007E1A5B">
        <w:trPr>
          <w:trHeight w:val="18"/>
          <w:jc w:val="right"/>
        </w:trPr>
        <w:tc>
          <w:tcPr>
            <w:tcW w:w="5840" w:type="dxa"/>
            <w:shd w:val="clear" w:color="auto" w:fill="auto"/>
            <w:vAlign w:val="bottom"/>
          </w:tcPr>
          <w:p w14:paraId="1733C179" w14:textId="6980FCF7" w:rsidR="009470EF" w:rsidRPr="008B5D4A" w:rsidRDefault="009470EF" w:rsidP="009470EF">
            <w:pPr>
              <w:spacing w:before="20" w:after="20"/>
              <w:ind w:left="170"/>
              <w:rPr>
                <w:b/>
                <w:bCs/>
                <w:color w:val="000000"/>
                <w:sz w:val="18"/>
                <w:szCs w:val="18"/>
                <w:lang w:val="es-ES"/>
              </w:rPr>
            </w:pPr>
            <w:r w:rsidRPr="008B5D4A">
              <w:rPr>
                <w:sz w:val="18"/>
                <w:szCs w:val="18"/>
                <w:lang w:val="es-ES"/>
              </w:rPr>
              <w:t>Producto previsto 4 a) del PT1</w:t>
            </w:r>
            <w:r>
              <w:rPr>
                <w:sz w:val="18"/>
                <w:szCs w:val="18"/>
                <w:lang w:val="es-ES"/>
              </w:rPr>
              <w:t>:</w:t>
            </w:r>
            <w:r w:rsidRPr="008B5D4A">
              <w:rPr>
                <w:sz w:val="18"/>
                <w:szCs w:val="18"/>
                <w:lang w:val="es-ES"/>
              </w:rPr>
              <w:t xml:space="preserve"> </w:t>
            </w:r>
            <w:r>
              <w:rPr>
                <w:sz w:val="18"/>
                <w:szCs w:val="18"/>
                <w:lang w:val="es-ES"/>
              </w:rPr>
              <w:t>c</w:t>
            </w:r>
            <w:r w:rsidRPr="008B5D4A">
              <w:rPr>
                <w:sz w:val="18"/>
                <w:szCs w:val="18"/>
                <w:lang w:val="es-ES"/>
              </w:rPr>
              <w:t>atálogo de evaluaciones</w:t>
            </w:r>
          </w:p>
        </w:tc>
        <w:tc>
          <w:tcPr>
            <w:tcW w:w="1390" w:type="dxa"/>
            <w:gridSpan w:val="2"/>
            <w:shd w:val="clear" w:color="auto" w:fill="auto"/>
            <w:noWrap/>
            <w:vAlign w:val="bottom"/>
          </w:tcPr>
          <w:p w14:paraId="3791F488" w14:textId="77777777" w:rsidR="009470EF" w:rsidRPr="008B5D4A" w:rsidRDefault="009470EF" w:rsidP="009470EF">
            <w:pPr>
              <w:spacing w:before="20" w:after="20"/>
              <w:jc w:val="right"/>
              <w:rPr>
                <w:bCs/>
                <w:color w:val="000000"/>
                <w:sz w:val="18"/>
                <w:szCs w:val="18"/>
                <w:lang w:val="es-ES"/>
              </w:rPr>
            </w:pPr>
            <w:r w:rsidRPr="008B5D4A">
              <w:rPr>
                <w:sz w:val="18"/>
                <w:szCs w:val="18"/>
                <w:lang w:val="es-ES"/>
              </w:rPr>
              <w:t>10 000</w:t>
            </w:r>
          </w:p>
        </w:tc>
        <w:tc>
          <w:tcPr>
            <w:tcW w:w="1134" w:type="dxa"/>
            <w:shd w:val="clear" w:color="auto" w:fill="auto"/>
            <w:noWrap/>
            <w:vAlign w:val="bottom"/>
          </w:tcPr>
          <w:p w14:paraId="755EE8BD" w14:textId="77777777" w:rsidR="009470EF" w:rsidRPr="008B5D4A" w:rsidRDefault="009470EF" w:rsidP="009470EF">
            <w:pPr>
              <w:spacing w:before="20" w:after="20"/>
              <w:jc w:val="right"/>
              <w:rPr>
                <w:b/>
                <w:bCs/>
                <w:color w:val="000000"/>
                <w:sz w:val="18"/>
                <w:szCs w:val="18"/>
                <w:lang w:val="es-ES" w:eastAsia="en-GB"/>
              </w:rPr>
            </w:pPr>
          </w:p>
        </w:tc>
      </w:tr>
      <w:tr w:rsidR="009470EF" w:rsidRPr="008B5D4A" w14:paraId="4EDD1CB5" w14:textId="77777777" w:rsidTr="007E1A5B">
        <w:trPr>
          <w:trHeight w:val="18"/>
          <w:jc w:val="right"/>
        </w:trPr>
        <w:tc>
          <w:tcPr>
            <w:tcW w:w="5847" w:type="dxa"/>
            <w:gridSpan w:val="2"/>
            <w:shd w:val="clear" w:color="auto" w:fill="auto"/>
            <w:vAlign w:val="bottom"/>
            <w:hideMark/>
          </w:tcPr>
          <w:p w14:paraId="6C81FE18" w14:textId="77777777" w:rsidR="009470EF" w:rsidRPr="008B5D4A" w:rsidRDefault="009470EF" w:rsidP="009470EF">
            <w:pPr>
              <w:spacing w:before="20" w:after="20"/>
              <w:ind w:left="170"/>
              <w:rPr>
                <w:color w:val="000000"/>
                <w:sz w:val="18"/>
                <w:szCs w:val="18"/>
                <w:lang w:val="es-ES"/>
              </w:rPr>
            </w:pPr>
            <w:r w:rsidRPr="008B5D4A">
              <w:rPr>
                <w:sz w:val="18"/>
                <w:szCs w:val="18"/>
                <w:lang w:val="es-ES"/>
              </w:rPr>
              <w:t>Producto previsto 4 d) de PT1: comunicación y participación de interesados</w:t>
            </w:r>
          </w:p>
        </w:tc>
        <w:tc>
          <w:tcPr>
            <w:tcW w:w="1383" w:type="dxa"/>
            <w:shd w:val="clear" w:color="auto" w:fill="auto"/>
            <w:noWrap/>
            <w:vAlign w:val="bottom"/>
            <w:hideMark/>
          </w:tcPr>
          <w:p w14:paraId="51FDDFBF" w14:textId="77777777" w:rsidR="009470EF" w:rsidRPr="008B5D4A" w:rsidRDefault="009470EF" w:rsidP="009470EF">
            <w:pPr>
              <w:spacing w:before="20" w:after="20"/>
              <w:jc w:val="right"/>
              <w:rPr>
                <w:sz w:val="18"/>
                <w:szCs w:val="18"/>
                <w:lang w:val="es-ES"/>
              </w:rPr>
            </w:pPr>
            <w:r w:rsidRPr="008B5D4A">
              <w:rPr>
                <w:sz w:val="18"/>
                <w:szCs w:val="18"/>
                <w:lang w:val="es-ES"/>
              </w:rPr>
              <w:t>112 500</w:t>
            </w:r>
          </w:p>
        </w:tc>
        <w:tc>
          <w:tcPr>
            <w:tcW w:w="1134" w:type="dxa"/>
            <w:shd w:val="clear" w:color="auto" w:fill="auto"/>
            <w:noWrap/>
            <w:vAlign w:val="bottom"/>
          </w:tcPr>
          <w:p w14:paraId="137D7423" w14:textId="77777777" w:rsidR="009470EF" w:rsidRPr="008B5D4A" w:rsidRDefault="009470EF" w:rsidP="009470EF">
            <w:pPr>
              <w:spacing w:before="20" w:after="20"/>
              <w:jc w:val="right"/>
              <w:rPr>
                <w:color w:val="000000"/>
                <w:sz w:val="18"/>
                <w:szCs w:val="18"/>
                <w:lang w:val="es-ES" w:eastAsia="en-GB"/>
              </w:rPr>
            </w:pPr>
          </w:p>
        </w:tc>
      </w:tr>
      <w:tr w:rsidR="009470EF" w:rsidRPr="008B5D4A" w14:paraId="2E0A54E1" w14:textId="77777777" w:rsidTr="007E1A5B">
        <w:trPr>
          <w:trHeight w:val="18"/>
          <w:jc w:val="right"/>
        </w:trPr>
        <w:tc>
          <w:tcPr>
            <w:tcW w:w="5847" w:type="dxa"/>
            <w:gridSpan w:val="2"/>
            <w:tcBorders>
              <w:bottom w:val="single" w:sz="4" w:space="0" w:color="auto"/>
            </w:tcBorders>
            <w:shd w:val="clear" w:color="auto" w:fill="auto"/>
            <w:vAlign w:val="bottom"/>
            <w:hideMark/>
          </w:tcPr>
          <w:p w14:paraId="13A33C39" w14:textId="77777777" w:rsidR="009470EF" w:rsidRPr="008B5D4A" w:rsidRDefault="009470EF" w:rsidP="009470EF">
            <w:pPr>
              <w:spacing w:before="20" w:after="20"/>
              <w:ind w:left="170"/>
              <w:rPr>
                <w:color w:val="000000"/>
                <w:sz w:val="18"/>
                <w:szCs w:val="18"/>
                <w:lang w:val="es-ES"/>
              </w:rPr>
            </w:pPr>
            <w:r w:rsidRPr="008B5D4A">
              <w:rPr>
                <w:sz w:val="18"/>
                <w:szCs w:val="18"/>
                <w:lang w:val="es-ES"/>
              </w:rPr>
              <w:t xml:space="preserve">Producto previsto 4 e) de PT1: examen de la Plataforma </w:t>
            </w:r>
          </w:p>
        </w:tc>
        <w:tc>
          <w:tcPr>
            <w:tcW w:w="1383" w:type="dxa"/>
            <w:tcBorders>
              <w:bottom w:val="single" w:sz="4" w:space="0" w:color="auto"/>
            </w:tcBorders>
            <w:shd w:val="clear" w:color="auto" w:fill="auto"/>
            <w:noWrap/>
            <w:vAlign w:val="bottom"/>
            <w:hideMark/>
          </w:tcPr>
          <w:p w14:paraId="784A22D5" w14:textId="77777777" w:rsidR="009470EF" w:rsidRPr="008B5D4A" w:rsidRDefault="009470EF" w:rsidP="009470EF">
            <w:pPr>
              <w:spacing w:before="20" w:after="20"/>
              <w:jc w:val="right"/>
              <w:rPr>
                <w:sz w:val="18"/>
                <w:szCs w:val="18"/>
                <w:lang w:val="es-ES"/>
              </w:rPr>
            </w:pPr>
            <w:r w:rsidRPr="008B5D4A">
              <w:rPr>
                <w:sz w:val="18"/>
                <w:szCs w:val="18"/>
                <w:lang w:val="es-ES"/>
              </w:rPr>
              <w:t xml:space="preserve"> 7 500</w:t>
            </w:r>
          </w:p>
        </w:tc>
        <w:tc>
          <w:tcPr>
            <w:tcW w:w="1134" w:type="dxa"/>
            <w:tcBorders>
              <w:bottom w:val="single" w:sz="4" w:space="0" w:color="auto"/>
            </w:tcBorders>
            <w:shd w:val="clear" w:color="auto" w:fill="auto"/>
            <w:noWrap/>
            <w:vAlign w:val="bottom"/>
          </w:tcPr>
          <w:p w14:paraId="4F273432" w14:textId="77777777" w:rsidR="009470EF" w:rsidRPr="008B5D4A" w:rsidRDefault="009470EF" w:rsidP="009470EF">
            <w:pPr>
              <w:spacing w:before="20" w:after="20"/>
              <w:jc w:val="right"/>
              <w:rPr>
                <w:color w:val="000000"/>
                <w:sz w:val="18"/>
                <w:szCs w:val="18"/>
                <w:lang w:val="es-ES" w:eastAsia="en-GB"/>
              </w:rPr>
            </w:pPr>
          </w:p>
        </w:tc>
      </w:tr>
      <w:tr w:rsidR="009470EF" w:rsidRPr="008B5D4A" w14:paraId="060B0106"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5D671919" w14:textId="77777777" w:rsidR="009470EF" w:rsidRPr="008B5D4A" w:rsidRDefault="009470EF" w:rsidP="009470EF">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parte A</w:t>
            </w:r>
          </w:p>
        </w:tc>
        <w:tc>
          <w:tcPr>
            <w:tcW w:w="1383" w:type="dxa"/>
            <w:tcBorders>
              <w:top w:val="single" w:sz="4" w:space="0" w:color="auto"/>
              <w:bottom w:val="single" w:sz="4" w:space="0" w:color="auto"/>
            </w:tcBorders>
            <w:shd w:val="clear" w:color="auto" w:fill="auto"/>
            <w:noWrap/>
            <w:vAlign w:val="bottom"/>
            <w:hideMark/>
          </w:tcPr>
          <w:p w14:paraId="573ABA5C" w14:textId="77777777" w:rsidR="009470EF" w:rsidRPr="008B5D4A" w:rsidRDefault="009470EF" w:rsidP="009470EF">
            <w:pPr>
              <w:spacing w:before="20" w:after="20"/>
              <w:jc w:val="right"/>
              <w:rPr>
                <w:b/>
                <w:bCs/>
                <w:sz w:val="18"/>
                <w:szCs w:val="18"/>
                <w:lang w:val="es-ES"/>
              </w:rPr>
            </w:pPr>
            <w:r w:rsidRPr="008B5D4A">
              <w:rPr>
                <w:b/>
                <w:bCs/>
                <w:sz w:val="18"/>
                <w:szCs w:val="18"/>
                <w:lang w:val="es-ES"/>
              </w:rPr>
              <w:t>1 844 167</w:t>
            </w:r>
          </w:p>
        </w:tc>
        <w:tc>
          <w:tcPr>
            <w:tcW w:w="1134" w:type="dxa"/>
            <w:tcBorders>
              <w:top w:val="single" w:sz="4" w:space="0" w:color="auto"/>
              <w:bottom w:val="single" w:sz="4" w:space="0" w:color="auto"/>
            </w:tcBorders>
            <w:shd w:val="clear" w:color="auto" w:fill="auto"/>
            <w:noWrap/>
            <w:vAlign w:val="bottom"/>
          </w:tcPr>
          <w:p w14:paraId="030C32F1" w14:textId="77777777" w:rsidR="009470EF" w:rsidRPr="008B5D4A" w:rsidRDefault="009470EF" w:rsidP="009470EF">
            <w:pPr>
              <w:spacing w:before="20" w:after="20"/>
              <w:jc w:val="right"/>
              <w:rPr>
                <w:b/>
                <w:bCs/>
                <w:sz w:val="18"/>
                <w:szCs w:val="18"/>
                <w:lang w:val="es-ES"/>
              </w:rPr>
            </w:pPr>
            <w:r w:rsidRPr="008B5D4A">
              <w:rPr>
                <w:b/>
                <w:bCs/>
                <w:sz w:val="18"/>
                <w:szCs w:val="18"/>
                <w:lang w:val="es-ES"/>
              </w:rPr>
              <w:t>1 995 000</w:t>
            </w:r>
          </w:p>
        </w:tc>
      </w:tr>
      <w:tr w:rsidR="009470EF" w:rsidRPr="0040461B" w14:paraId="17D1339D" w14:textId="77777777" w:rsidTr="007E1A5B">
        <w:trPr>
          <w:trHeight w:val="18"/>
          <w:jc w:val="right"/>
        </w:trPr>
        <w:tc>
          <w:tcPr>
            <w:tcW w:w="5847" w:type="dxa"/>
            <w:gridSpan w:val="2"/>
            <w:shd w:val="clear" w:color="auto" w:fill="auto"/>
            <w:vAlign w:val="bottom"/>
          </w:tcPr>
          <w:p w14:paraId="2977AD72" w14:textId="5D0C3458" w:rsidR="009470EF" w:rsidRPr="008B5D4A" w:rsidRDefault="009470EF" w:rsidP="009470EF">
            <w:pPr>
              <w:spacing w:before="20" w:after="20"/>
              <w:rPr>
                <w:sz w:val="18"/>
                <w:szCs w:val="18"/>
                <w:lang w:val="es-ES"/>
              </w:rPr>
            </w:pPr>
            <w:r w:rsidRPr="008B5D4A">
              <w:rPr>
                <w:b/>
                <w:bCs/>
                <w:sz w:val="18"/>
                <w:szCs w:val="18"/>
                <w:lang w:val="es-ES"/>
              </w:rPr>
              <w:t>Parte B: programa de trabajo renovable hasta 2030</w:t>
            </w:r>
          </w:p>
        </w:tc>
        <w:tc>
          <w:tcPr>
            <w:tcW w:w="1383" w:type="dxa"/>
            <w:shd w:val="clear" w:color="auto" w:fill="auto"/>
            <w:noWrap/>
            <w:vAlign w:val="bottom"/>
          </w:tcPr>
          <w:p w14:paraId="6F45AF26" w14:textId="77777777" w:rsidR="009470EF" w:rsidRPr="008B5D4A" w:rsidRDefault="009470EF" w:rsidP="009470EF">
            <w:pPr>
              <w:spacing w:before="20" w:after="20"/>
              <w:jc w:val="right"/>
              <w:rPr>
                <w:b/>
                <w:bCs/>
                <w:sz w:val="18"/>
                <w:szCs w:val="18"/>
                <w:lang w:val="es-ES"/>
              </w:rPr>
            </w:pPr>
          </w:p>
        </w:tc>
        <w:tc>
          <w:tcPr>
            <w:tcW w:w="1134" w:type="dxa"/>
            <w:shd w:val="clear" w:color="auto" w:fill="auto"/>
            <w:noWrap/>
            <w:vAlign w:val="bottom"/>
          </w:tcPr>
          <w:p w14:paraId="5F5D429C" w14:textId="77777777" w:rsidR="009470EF" w:rsidRPr="008B5D4A" w:rsidRDefault="009470EF" w:rsidP="009470EF">
            <w:pPr>
              <w:spacing w:before="20" w:after="20"/>
              <w:jc w:val="right"/>
              <w:rPr>
                <w:b/>
                <w:bCs/>
                <w:sz w:val="18"/>
                <w:szCs w:val="18"/>
                <w:lang w:val="es-ES"/>
              </w:rPr>
            </w:pPr>
          </w:p>
        </w:tc>
      </w:tr>
      <w:tr w:rsidR="009470EF" w:rsidRPr="008B5D4A" w14:paraId="680EC9B7" w14:textId="77777777" w:rsidTr="007E1A5B">
        <w:trPr>
          <w:trHeight w:val="18"/>
          <w:jc w:val="right"/>
        </w:trPr>
        <w:tc>
          <w:tcPr>
            <w:tcW w:w="5847" w:type="dxa"/>
            <w:gridSpan w:val="2"/>
            <w:shd w:val="clear" w:color="auto" w:fill="auto"/>
            <w:vAlign w:val="bottom"/>
            <w:hideMark/>
          </w:tcPr>
          <w:p w14:paraId="499B38EB" w14:textId="77777777" w:rsidR="009470EF" w:rsidRPr="008B5D4A" w:rsidRDefault="009470EF" w:rsidP="009470EF">
            <w:pPr>
              <w:spacing w:before="20" w:after="20"/>
              <w:rPr>
                <w:b/>
                <w:bCs/>
                <w:color w:val="000000"/>
                <w:sz w:val="18"/>
                <w:szCs w:val="18"/>
                <w:lang w:val="es-ES"/>
              </w:rPr>
            </w:pPr>
            <w:r w:rsidRPr="008B5D4A">
              <w:rPr>
                <w:sz w:val="18"/>
                <w:szCs w:val="18"/>
                <w:lang w:val="es-ES"/>
              </w:rPr>
              <w:t>Objetivo 1: evaluación de los conocimientos</w:t>
            </w:r>
          </w:p>
        </w:tc>
        <w:tc>
          <w:tcPr>
            <w:tcW w:w="1383" w:type="dxa"/>
            <w:shd w:val="clear" w:color="auto" w:fill="auto"/>
            <w:noWrap/>
            <w:vAlign w:val="bottom"/>
            <w:hideMark/>
          </w:tcPr>
          <w:p w14:paraId="62E3774B" w14:textId="77777777" w:rsidR="009470EF" w:rsidRPr="008B5D4A" w:rsidRDefault="009470EF" w:rsidP="009470EF">
            <w:pPr>
              <w:spacing w:before="20" w:after="20"/>
              <w:jc w:val="right"/>
              <w:rPr>
                <w:b/>
                <w:bCs/>
                <w:sz w:val="18"/>
                <w:szCs w:val="18"/>
                <w:lang w:val="es-ES"/>
              </w:rPr>
            </w:pPr>
            <w:r w:rsidRPr="008B5D4A">
              <w:rPr>
                <w:b/>
                <w:bCs/>
                <w:sz w:val="18"/>
                <w:szCs w:val="18"/>
                <w:lang w:val="es-ES"/>
              </w:rPr>
              <w:t>411 000</w:t>
            </w:r>
          </w:p>
        </w:tc>
        <w:tc>
          <w:tcPr>
            <w:tcW w:w="1134" w:type="dxa"/>
            <w:shd w:val="clear" w:color="auto" w:fill="auto"/>
            <w:noWrap/>
            <w:vAlign w:val="bottom"/>
          </w:tcPr>
          <w:p w14:paraId="4B6475FA" w14:textId="77777777" w:rsidR="009470EF" w:rsidRPr="008B5D4A" w:rsidRDefault="009470EF" w:rsidP="009470EF">
            <w:pPr>
              <w:spacing w:before="20" w:after="20"/>
              <w:jc w:val="right"/>
              <w:rPr>
                <w:b/>
                <w:bCs/>
                <w:sz w:val="18"/>
                <w:szCs w:val="18"/>
                <w:lang w:val="es-ES"/>
              </w:rPr>
            </w:pPr>
            <w:r w:rsidRPr="008B5D4A">
              <w:rPr>
                <w:b/>
                <w:bCs/>
                <w:sz w:val="18"/>
                <w:szCs w:val="18"/>
                <w:lang w:val="es-ES"/>
              </w:rPr>
              <w:t>170 000</w:t>
            </w:r>
          </w:p>
        </w:tc>
      </w:tr>
      <w:tr w:rsidR="009470EF" w:rsidRPr="008B5D4A" w14:paraId="2DCF4B8F" w14:textId="77777777" w:rsidTr="007E1A5B">
        <w:trPr>
          <w:trHeight w:val="18"/>
          <w:jc w:val="right"/>
        </w:trPr>
        <w:tc>
          <w:tcPr>
            <w:tcW w:w="5847" w:type="dxa"/>
            <w:gridSpan w:val="2"/>
            <w:shd w:val="clear" w:color="auto" w:fill="auto"/>
            <w:vAlign w:val="bottom"/>
            <w:hideMark/>
          </w:tcPr>
          <w:p w14:paraId="1A5D5FC7" w14:textId="670A42D2" w:rsidR="009470EF" w:rsidRPr="008B5D4A" w:rsidRDefault="009470EF" w:rsidP="009470EF">
            <w:pPr>
              <w:spacing w:before="20" w:after="20"/>
              <w:ind w:left="170"/>
              <w:rPr>
                <w:color w:val="000000"/>
                <w:sz w:val="18"/>
                <w:szCs w:val="18"/>
                <w:lang w:val="es-ES"/>
              </w:rPr>
            </w:pPr>
            <w:r w:rsidRPr="008B5D4A">
              <w:rPr>
                <w:sz w:val="18"/>
                <w:szCs w:val="18"/>
                <w:lang w:val="es-ES"/>
              </w:rPr>
              <w:t>Producto previsto 1 a) Una evaluación temática de los vínculos entre la diversidad biológica, el agua, la alimentación y la salud</w:t>
            </w:r>
          </w:p>
        </w:tc>
        <w:tc>
          <w:tcPr>
            <w:tcW w:w="1383" w:type="dxa"/>
            <w:shd w:val="clear" w:color="auto" w:fill="auto"/>
            <w:noWrap/>
            <w:vAlign w:val="bottom"/>
            <w:hideMark/>
          </w:tcPr>
          <w:p w14:paraId="0B301729" w14:textId="77777777" w:rsidR="009470EF" w:rsidRPr="008B5D4A" w:rsidRDefault="009470EF" w:rsidP="009470EF">
            <w:pPr>
              <w:spacing w:before="20" w:after="20"/>
              <w:jc w:val="right"/>
              <w:rPr>
                <w:sz w:val="18"/>
                <w:szCs w:val="18"/>
                <w:lang w:val="es-ES"/>
              </w:rPr>
            </w:pPr>
            <w:r w:rsidRPr="008B5D4A">
              <w:rPr>
                <w:sz w:val="18"/>
                <w:szCs w:val="18"/>
                <w:lang w:val="es-ES"/>
              </w:rPr>
              <w:t>215 000</w:t>
            </w:r>
          </w:p>
        </w:tc>
        <w:tc>
          <w:tcPr>
            <w:tcW w:w="1134" w:type="dxa"/>
            <w:shd w:val="clear" w:color="auto" w:fill="auto"/>
            <w:noWrap/>
            <w:vAlign w:val="bottom"/>
          </w:tcPr>
          <w:p w14:paraId="4EF52668" w14:textId="77777777" w:rsidR="009470EF" w:rsidRPr="008B5D4A" w:rsidRDefault="009470EF" w:rsidP="009470EF">
            <w:pPr>
              <w:spacing w:before="20" w:after="20"/>
              <w:jc w:val="right"/>
              <w:rPr>
                <w:color w:val="000000"/>
                <w:sz w:val="18"/>
                <w:szCs w:val="18"/>
                <w:lang w:val="es-ES" w:eastAsia="en-GB"/>
              </w:rPr>
            </w:pPr>
          </w:p>
        </w:tc>
      </w:tr>
      <w:tr w:rsidR="009470EF" w:rsidRPr="008B5D4A" w14:paraId="248D1125" w14:textId="77777777" w:rsidTr="007E1A5B">
        <w:trPr>
          <w:trHeight w:val="18"/>
          <w:jc w:val="right"/>
        </w:trPr>
        <w:tc>
          <w:tcPr>
            <w:tcW w:w="5847" w:type="dxa"/>
            <w:gridSpan w:val="2"/>
            <w:shd w:val="clear" w:color="auto" w:fill="auto"/>
            <w:vAlign w:val="bottom"/>
            <w:hideMark/>
          </w:tcPr>
          <w:p w14:paraId="04927662" w14:textId="77777777" w:rsidR="009470EF" w:rsidRPr="008B5D4A" w:rsidRDefault="009470EF" w:rsidP="009470EF">
            <w:pPr>
              <w:spacing w:before="20" w:after="20"/>
              <w:ind w:left="170"/>
              <w:rPr>
                <w:color w:val="000000"/>
                <w:sz w:val="18"/>
                <w:szCs w:val="18"/>
                <w:lang w:val="es-ES"/>
              </w:rPr>
            </w:pPr>
            <w:r w:rsidRPr="008B5D4A">
              <w:rPr>
                <w:sz w:val="18"/>
                <w:szCs w:val="18"/>
                <w:lang w:val="es-ES"/>
              </w:rPr>
              <w:t>Producto previsto 1 b) Un documento técnico sobre los vínculos entre la diversidad biológica y el cambio climático</w:t>
            </w:r>
          </w:p>
        </w:tc>
        <w:tc>
          <w:tcPr>
            <w:tcW w:w="1383" w:type="dxa"/>
            <w:shd w:val="clear" w:color="auto" w:fill="auto"/>
            <w:noWrap/>
            <w:vAlign w:val="bottom"/>
            <w:hideMark/>
          </w:tcPr>
          <w:p w14:paraId="01D44162" w14:textId="77777777" w:rsidR="009470EF" w:rsidRPr="008B5D4A" w:rsidRDefault="009470EF" w:rsidP="009470EF">
            <w:pPr>
              <w:spacing w:before="20" w:after="20"/>
              <w:jc w:val="right"/>
              <w:rPr>
                <w:sz w:val="18"/>
                <w:szCs w:val="18"/>
                <w:lang w:val="es-ES"/>
              </w:rPr>
            </w:pPr>
            <w:r w:rsidRPr="008B5D4A">
              <w:rPr>
                <w:sz w:val="18"/>
                <w:szCs w:val="18"/>
                <w:lang w:val="es-ES"/>
              </w:rPr>
              <w:t>59 000</w:t>
            </w:r>
          </w:p>
        </w:tc>
        <w:tc>
          <w:tcPr>
            <w:tcW w:w="1134" w:type="dxa"/>
            <w:shd w:val="clear" w:color="auto" w:fill="auto"/>
            <w:noWrap/>
            <w:vAlign w:val="bottom"/>
          </w:tcPr>
          <w:p w14:paraId="46DCED6C" w14:textId="77777777" w:rsidR="009470EF" w:rsidRPr="008B5D4A" w:rsidRDefault="009470EF" w:rsidP="009470EF">
            <w:pPr>
              <w:spacing w:before="20" w:after="20"/>
              <w:jc w:val="right"/>
              <w:rPr>
                <w:color w:val="000000"/>
                <w:sz w:val="18"/>
                <w:szCs w:val="18"/>
                <w:lang w:val="es-ES"/>
              </w:rPr>
            </w:pPr>
            <w:r w:rsidRPr="008B5D4A">
              <w:rPr>
                <w:sz w:val="18"/>
                <w:szCs w:val="18"/>
                <w:lang w:val="es-ES"/>
              </w:rPr>
              <w:t>170 000</w:t>
            </w:r>
          </w:p>
        </w:tc>
      </w:tr>
      <w:tr w:rsidR="009470EF" w:rsidRPr="008B5D4A" w14:paraId="6EA8D210" w14:textId="77777777" w:rsidTr="007E1A5B">
        <w:trPr>
          <w:trHeight w:val="18"/>
          <w:jc w:val="right"/>
        </w:trPr>
        <w:tc>
          <w:tcPr>
            <w:tcW w:w="5847" w:type="dxa"/>
            <w:gridSpan w:val="2"/>
            <w:shd w:val="clear" w:color="auto" w:fill="auto"/>
            <w:vAlign w:val="bottom"/>
          </w:tcPr>
          <w:p w14:paraId="52D778CE" w14:textId="47449278" w:rsidR="009470EF" w:rsidRPr="008B5D4A" w:rsidRDefault="009470EF" w:rsidP="009470EF">
            <w:pPr>
              <w:spacing w:before="20" w:after="20"/>
              <w:ind w:left="170"/>
              <w:rPr>
                <w:color w:val="000000"/>
                <w:sz w:val="18"/>
                <w:szCs w:val="18"/>
                <w:lang w:val="es-ES"/>
              </w:rPr>
            </w:pPr>
            <w:r w:rsidRPr="008B5D4A">
              <w:rPr>
                <w:sz w:val="18"/>
                <w:szCs w:val="18"/>
                <w:lang w:val="es-ES"/>
              </w:rPr>
              <w:t>Producto previsto 1 c) Una evaluación temática de las causas subyacentes de la pérdida de la diversidad biológica y los factores determinantes de las opciones para lograr un cambio transformador y la Visión 2050 para la Diversidad Biológica</w:t>
            </w:r>
          </w:p>
        </w:tc>
        <w:tc>
          <w:tcPr>
            <w:tcW w:w="1383" w:type="dxa"/>
            <w:shd w:val="clear" w:color="auto" w:fill="auto"/>
            <w:noWrap/>
            <w:vAlign w:val="bottom"/>
          </w:tcPr>
          <w:p w14:paraId="2F4251CD" w14:textId="77777777" w:rsidR="009470EF" w:rsidRPr="008B5D4A" w:rsidRDefault="009470EF" w:rsidP="009470EF">
            <w:pPr>
              <w:spacing w:before="20" w:after="20"/>
              <w:jc w:val="right"/>
              <w:rPr>
                <w:sz w:val="18"/>
                <w:szCs w:val="18"/>
                <w:lang w:val="es-ES"/>
              </w:rPr>
            </w:pPr>
            <w:r w:rsidRPr="008B5D4A">
              <w:rPr>
                <w:sz w:val="18"/>
                <w:szCs w:val="18"/>
                <w:lang w:val="es-ES"/>
              </w:rPr>
              <w:t>137 000</w:t>
            </w:r>
          </w:p>
        </w:tc>
        <w:tc>
          <w:tcPr>
            <w:tcW w:w="1134" w:type="dxa"/>
            <w:shd w:val="clear" w:color="auto" w:fill="auto"/>
            <w:noWrap/>
            <w:vAlign w:val="bottom"/>
          </w:tcPr>
          <w:p w14:paraId="1E48EC95" w14:textId="77777777" w:rsidR="009470EF" w:rsidRPr="008B5D4A" w:rsidRDefault="009470EF" w:rsidP="009470EF">
            <w:pPr>
              <w:spacing w:before="20" w:after="20"/>
              <w:jc w:val="right"/>
              <w:rPr>
                <w:color w:val="000000"/>
                <w:sz w:val="18"/>
                <w:szCs w:val="18"/>
                <w:lang w:val="es-ES" w:eastAsia="en-GB"/>
              </w:rPr>
            </w:pPr>
          </w:p>
        </w:tc>
      </w:tr>
      <w:tr w:rsidR="009470EF" w:rsidRPr="0040461B" w14:paraId="15382580" w14:textId="77777777" w:rsidTr="007E1A5B">
        <w:trPr>
          <w:trHeight w:val="18"/>
          <w:jc w:val="right"/>
        </w:trPr>
        <w:tc>
          <w:tcPr>
            <w:tcW w:w="5847" w:type="dxa"/>
            <w:gridSpan w:val="2"/>
            <w:tcBorders>
              <w:bottom w:val="single" w:sz="4" w:space="0" w:color="auto"/>
            </w:tcBorders>
            <w:shd w:val="clear" w:color="auto" w:fill="auto"/>
            <w:vAlign w:val="bottom"/>
            <w:hideMark/>
          </w:tcPr>
          <w:p w14:paraId="5D8FAA05" w14:textId="14757DE1" w:rsidR="009470EF" w:rsidRPr="008B5D4A" w:rsidRDefault="009470EF" w:rsidP="009470EF">
            <w:pPr>
              <w:spacing w:before="20" w:after="20"/>
              <w:ind w:left="170"/>
              <w:rPr>
                <w:color w:val="000000"/>
                <w:sz w:val="18"/>
                <w:szCs w:val="18"/>
                <w:lang w:val="es-ES"/>
              </w:rPr>
            </w:pPr>
            <w:r w:rsidRPr="008B5D4A">
              <w:rPr>
                <w:sz w:val="18"/>
                <w:szCs w:val="18"/>
                <w:lang w:val="es-ES"/>
              </w:rPr>
              <w:lastRenderedPageBreak/>
              <w:t>Producto previsto 1 d) Una evaluación metodológica de los efectos de las empresas en la diversidad biológica y en las contribuciones de la naturaleza para el ser humano, y de su dependencia respecto de aquella y de estas</w:t>
            </w:r>
          </w:p>
        </w:tc>
        <w:tc>
          <w:tcPr>
            <w:tcW w:w="1383" w:type="dxa"/>
            <w:tcBorders>
              <w:bottom w:val="single" w:sz="4" w:space="0" w:color="auto"/>
            </w:tcBorders>
            <w:shd w:val="clear" w:color="auto" w:fill="auto"/>
            <w:noWrap/>
            <w:vAlign w:val="bottom"/>
          </w:tcPr>
          <w:p w14:paraId="6B7A658B" w14:textId="77777777" w:rsidR="009470EF" w:rsidRPr="008B5D4A" w:rsidRDefault="009470EF" w:rsidP="009470EF">
            <w:pPr>
              <w:spacing w:before="20" w:after="20"/>
              <w:jc w:val="right"/>
              <w:rPr>
                <w:sz w:val="18"/>
                <w:szCs w:val="18"/>
                <w:lang w:val="es-ES" w:eastAsia="en-GB"/>
              </w:rPr>
            </w:pPr>
          </w:p>
        </w:tc>
        <w:tc>
          <w:tcPr>
            <w:tcW w:w="1134" w:type="dxa"/>
            <w:tcBorders>
              <w:bottom w:val="single" w:sz="4" w:space="0" w:color="auto"/>
            </w:tcBorders>
            <w:shd w:val="clear" w:color="auto" w:fill="auto"/>
            <w:noWrap/>
            <w:vAlign w:val="bottom"/>
          </w:tcPr>
          <w:p w14:paraId="51967CA2" w14:textId="77777777" w:rsidR="009470EF" w:rsidRPr="008B5D4A" w:rsidRDefault="009470EF" w:rsidP="009470EF">
            <w:pPr>
              <w:spacing w:before="20" w:after="20"/>
              <w:jc w:val="right"/>
              <w:rPr>
                <w:color w:val="000000"/>
                <w:sz w:val="18"/>
                <w:szCs w:val="18"/>
                <w:lang w:val="es-ES" w:eastAsia="en-GB"/>
              </w:rPr>
            </w:pPr>
          </w:p>
        </w:tc>
      </w:tr>
      <w:tr w:rsidR="009470EF" w:rsidRPr="008B5D4A" w14:paraId="177B3EC8"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26036064"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Objetivo 2: creación de capacidad</w:t>
            </w:r>
          </w:p>
        </w:tc>
        <w:tc>
          <w:tcPr>
            <w:tcW w:w="1383" w:type="dxa"/>
            <w:tcBorders>
              <w:top w:val="single" w:sz="4" w:space="0" w:color="auto"/>
              <w:bottom w:val="single" w:sz="4" w:space="0" w:color="auto"/>
            </w:tcBorders>
            <w:shd w:val="clear" w:color="auto" w:fill="auto"/>
            <w:noWrap/>
            <w:vAlign w:val="bottom"/>
            <w:hideMark/>
          </w:tcPr>
          <w:p w14:paraId="6A959B57" w14:textId="77777777" w:rsidR="009470EF" w:rsidRPr="008B5D4A" w:rsidRDefault="009470EF" w:rsidP="009470EF">
            <w:pPr>
              <w:spacing w:before="20" w:after="20"/>
              <w:jc w:val="right"/>
              <w:rPr>
                <w:b/>
                <w:bCs/>
                <w:sz w:val="18"/>
                <w:szCs w:val="18"/>
                <w:lang w:val="es-ES"/>
              </w:rPr>
            </w:pPr>
            <w:r w:rsidRPr="008B5D4A">
              <w:rPr>
                <w:b/>
                <w:bCs/>
                <w:sz w:val="18"/>
                <w:szCs w:val="18"/>
                <w:lang w:val="es-ES"/>
              </w:rPr>
              <w:t>680 000</w:t>
            </w:r>
          </w:p>
        </w:tc>
        <w:tc>
          <w:tcPr>
            <w:tcW w:w="1134" w:type="dxa"/>
            <w:tcBorders>
              <w:top w:val="single" w:sz="4" w:space="0" w:color="auto"/>
              <w:bottom w:val="single" w:sz="4" w:space="0" w:color="auto"/>
            </w:tcBorders>
            <w:shd w:val="clear" w:color="auto" w:fill="auto"/>
            <w:noWrap/>
            <w:vAlign w:val="bottom"/>
          </w:tcPr>
          <w:p w14:paraId="08754F98" w14:textId="77777777" w:rsidR="009470EF" w:rsidRPr="008B5D4A" w:rsidRDefault="009470EF" w:rsidP="009470EF">
            <w:pPr>
              <w:spacing w:before="20" w:after="20"/>
              <w:jc w:val="right"/>
              <w:rPr>
                <w:b/>
                <w:bCs/>
                <w:sz w:val="18"/>
                <w:szCs w:val="18"/>
                <w:lang w:val="es-ES"/>
              </w:rPr>
            </w:pPr>
            <w:r w:rsidRPr="008B5D4A">
              <w:rPr>
                <w:b/>
                <w:bCs/>
                <w:sz w:val="18"/>
                <w:szCs w:val="18"/>
                <w:lang w:val="es-ES"/>
              </w:rPr>
              <w:t>680 000</w:t>
            </w:r>
          </w:p>
        </w:tc>
      </w:tr>
      <w:tr w:rsidR="009470EF" w:rsidRPr="008B5D4A" w14:paraId="01C9EB19"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E2439D9" w14:textId="77777777" w:rsidR="009470EF" w:rsidRPr="008B5D4A" w:rsidRDefault="009470EF" w:rsidP="009470EF">
            <w:pPr>
              <w:spacing w:before="20" w:after="20"/>
              <w:ind w:left="170"/>
              <w:rPr>
                <w:color w:val="000000"/>
                <w:sz w:val="18"/>
                <w:szCs w:val="18"/>
                <w:lang w:val="es-ES"/>
              </w:rPr>
            </w:pPr>
            <w:r w:rsidRPr="008B5D4A">
              <w:rPr>
                <w:sz w:val="18"/>
                <w:szCs w:val="18"/>
                <w:lang w:val="es-ES"/>
              </w:rPr>
              <w:t xml:space="preserve">Objetivo 2 a) mejora del aprendizaje y la participación, Objetivo 2 b) mayor el acceso a los conocimientos especializados y a la información y Objetivo 2 c) fortalecimiento de las capacidades nacionales y regionales </w:t>
            </w:r>
          </w:p>
        </w:tc>
        <w:tc>
          <w:tcPr>
            <w:tcW w:w="1383" w:type="dxa"/>
            <w:tcBorders>
              <w:top w:val="single" w:sz="4" w:space="0" w:color="auto"/>
              <w:bottom w:val="single" w:sz="4" w:space="0" w:color="auto"/>
            </w:tcBorders>
            <w:shd w:val="clear" w:color="auto" w:fill="auto"/>
            <w:noWrap/>
            <w:vAlign w:val="bottom"/>
            <w:hideMark/>
          </w:tcPr>
          <w:p w14:paraId="7ECC26B3" w14:textId="77777777" w:rsidR="009470EF" w:rsidRPr="008B5D4A" w:rsidRDefault="009470EF" w:rsidP="009470EF">
            <w:pPr>
              <w:spacing w:before="20" w:after="20"/>
              <w:jc w:val="right"/>
              <w:rPr>
                <w:sz w:val="18"/>
                <w:szCs w:val="18"/>
                <w:lang w:val="es-ES"/>
              </w:rPr>
            </w:pPr>
            <w:r w:rsidRPr="008B5D4A">
              <w:rPr>
                <w:sz w:val="18"/>
                <w:szCs w:val="18"/>
                <w:lang w:val="es-ES"/>
              </w:rPr>
              <w:t>680 000</w:t>
            </w:r>
          </w:p>
        </w:tc>
        <w:tc>
          <w:tcPr>
            <w:tcW w:w="1134" w:type="dxa"/>
            <w:tcBorders>
              <w:top w:val="single" w:sz="4" w:space="0" w:color="auto"/>
              <w:bottom w:val="single" w:sz="4" w:space="0" w:color="auto"/>
            </w:tcBorders>
            <w:shd w:val="clear" w:color="auto" w:fill="auto"/>
            <w:noWrap/>
            <w:vAlign w:val="bottom"/>
          </w:tcPr>
          <w:p w14:paraId="78F59E61" w14:textId="77777777" w:rsidR="009470EF" w:rsidRPr="008B5D4A" w:rsidRDefault="009470EF" w:rsidP="009470EF">
            <w:pPr>
              <w:spacing w:before="20" w:after="20"/>
              <w:jc w:val="right"/>
              <w:rPr>
                <w:color w:val="000000"/>
                <w:sz w:val="18"/>
                <w:szCs w:val="18"/>
                <w:lang w:val="es-ES"/>
              </w:rPr>
            </w:pPr>
            <w:r w:rsidRPr="008B5D4A">
              <w:rPr>
                <w:sz w:val="18"/>
                <w:szCs w:val="18"/>
                <w:lang w:val="es-ES"/>
              </w:rPr>
              <w:t>680 000</w:t>
            </w:r>
          </w:p>
        </w:tc>
      </w:tr>
      <w:tr w:rsidR="009470EF" w:rsidRPr="008B5D4A" w14:paraId="1A753E0D"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3A4CDB4D"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Objetivo 3: fortalecimiento de la base de conocimientos</w:t>
            </w:r>
          </w:p>
        </w:tc>
        <w:tc>
          <w:tcPr>
            <w:tcW w:w="1383" w:type="dxa"/>
            <w:tcBorders>
              <w:top w:val="single" w:sz="4" w:space="0" w:color="auto"/>
              <w:bottom w:val="single" w:sz="4" w:space="0" w:color="auto"/>
            </w:tcBorders>
            <w:shd w:val="clear" w:color="auto" w:fill="auto"/>
            <w:noWrap/>
            <w:vAlign w:val="bottom"/>
            <w:hideMark/>
          </w:tcPr>
          <w:p w14:paraId="3185DBD0" w14:textId="77777777" w:rsidR="009470EF" w:rsidRPr="008B5D4A" w:rsidRDefault="009470EF" w:rsidP="009470EF">
            <w:pPr>
              <w:spacing w:before="20" w:after="20"/>
              <w:jc w:val="right"/>
              <w:rPr>
                <w:b/>
                <w:bCs/>
                <w:sz w:val="18"/>
                <w:szCs w:val="18"/>
                <w:lang w:val="es-ES"/>
              </w:rPr>
            </w:pPr>
            <w:r w:rsidRPr="008B5D4A">
              <w:rPr>
                <w:b/>
                <w:bCs/>
                <w:sz w:val="18"/>
                <w:szCs w:val="18"/>
                <w:lang w:val="es-ES"/>
              </w:rPr>
              <w:t>395 000</w:t>
            </w:r>
          </w:p>
        </w:tc>
        <w:tc>
          <w:tcPr>
            <w:tcW w:w="1134" w:type="dxa"/>
            <w:tcBorders>
              <w:top w:val="single" w:sz="4" w:space="0" w:color="auto"/>
              <w:bottom w:val="single" w:sz="4" w:space="0" w:color="auto"/>
            </w:tcBorders>
            <w:shd w:val="clear" w:color="auto" w:fill="auto"/>
            <w:noWrap/>
            <w:vAlign w:val="bottom"/>
          </w:tcPr>
          <w:p w14:paraId="774E85F0" w14:textId="77777777" w:rsidR="009470EF" w:rsidRPr="008B5D4A" w:rsidRDefault="009470EF" w:rsidP="009470EF">
            <w:pPr>
              <w:spacing w:before="20" w:after="20"/>
              <w:jc w:val="right"/>
              <w:rPr>
                <w:b/>
                <w:bCs/>
                <w:sz w:val="18"/>
                <w:szCs w:val="18"/>
                <w:lang w:val="es-ES"/>
              </w:rPr>
            </w:pPr>
            <w:r w:rsidRPr="008B5D4A">
              <w:rPr>
                <w:b/>
                <w:bCs/>
                <w:sz w:val="18"/>
                <w:szCs w:val="18"/>
                <w:lang w:val="es-ES"/>
              </w:rPr>
              <w:t>395 000</w:t>
            </w:r>
          </w:p>
        </w:tc>
      </w:tr>
      <w:tr w:rsidR="009470EF" w:rsidRPr="008B5D4A" w14:paraId="794CDB9E" w14:textId="77777777" w:rsidTr="007E1A5B">
        <w:trPr>
          <w:trHeight w:val="18"/>
          <w:jc w:val="right"/>
        </w:trPr>
        <w:tc>
          <w:tcPr>
            <w:tcW w:w="5847" w:type="dxa"/>
            <w:gridSpan w:val="2"/>
            <w:tcBorders>
              <w:top w:val="single" w:sz="4" w:space="0" w:color="auto"/>
            </w:tcBorders>
            <w:shd w:val="clear" w:color="auto" w:fill="auto"/>
            <w:vAlign w:val="bottom"/>
            <w:hideMark/>
          </w:tcPr>
          <w:p w14:paraId="1EDA47ED" w14:textId="77777777" w:rsidR="009470EF" w:rsidRPr="008B5D4A" w:rsidRDefault="009470EF" w:rsidP="009470EF">
            <w:pPr>
              <w:spacing w:before="20" w:after="20"/>
              <w:ind w:left="170"/>
              <w:rPr>
                <w:color w:val="000000"/>
                <w:sz w:val="18"/>
                <w:szCs w:val="18"/>
                <w:lang w:val="es-ES"/>
              </w:rPr>
            </w:pPr>
            <w:r w:rsidRPr="008B5D4A">
              <w:rPr>
                <w:sz w:val="18"/>
                <w:szCs w:val="18"/>
                <w:lang w:val="es-ES"/>
              </w:rPr>
              <w:t>Objetivo 3 a) Avance en la labor en materia de conocimientos y datos</w:t>
            </w:r>
          </w:p>
        </w:tc>
        <w:tc>
          <w:tcPr>
            <w:tcW w:w="1383" w:type="dxa"/>
            <w:tcBorders>
              <w:top w:val="single" w:sz="4" w:space="0" w:color="auto"/>
            </w:tcBorders>
            <w:shd w:val="clear" w:color="auto" w:fill="auto"/>
            <w:noWrap/>
            <w:vAlign w:val="bottom"/>
            <w:hideMark/>
          </w:tcPr>
          <w:p w14:paraId="37060259" w14:textId="77777777" w:rsidR="009470EF" w:rsidRPr="008B5D4A" w:rsidRDefault="009470EF" w:rsidP="009470EF">
            <w:pPr>
              <w:spacing w:before="20" w:after="20"/>
              <w:jc w:val="right"/>
              <w:rPr>
                <w:sz w:val="18"/>
                <w:szCs w:val="18"/>
                <w:lang w:val="es-ES"/>
              </w:rPr>
            </w:pPr>
            <w:r w:rsidRPr="008B5D4A">
              <w:rPr>
                <w:sz w:val="18"/>
                <w:szCs w:val="18"/>
                <w:lang w:val="es-ES"/>
              </w:rPr>
              <w:t>210 000</w:t>
            </w:r>
          </w:p>
        </w:tc>
        <w:tc>
          <w:tcPr>
            <w:tcW w:w="1134" w:type="dxa"/>
            <w:tcBorders>
              <w:top w:val="single" w:sz="4" w:space="0" w:color="auto"/>
            </w:tcBorders>
            <w:shd w:val="clear" w:color="auto" w:fill="auto"/>
            <w:noWrap/>
            <w:vAlign w:val="bottom"/>
          </w:tcPr>
          <w:p w14:paraId="7C94F375" w14:textId="77777777" w:rsidR="009470EF" w:rsidRPr="008B5D4A" w:rsidRDefault="009470EF" w:rsidP="009470EF">
            <w:pPr>
              <w:spacing w:before="20" w:after="20"/>
              <w:jc w:val="right"/>
              <w:rPr>
                <w:color w:val="000000"/>
                <w:sz w:val="18"/>
                <w:szCs w:val="18"/>
                <w:lang w:val="es-ES"/>
              </w:rPr>
            </w:pPr>
            <w:r w:rsidRPr="008B5D4A">
              <w:rPr>
                <w:sz w:val="18"/>
                <w:szCs w:val="18"/>
                <w:lang w:val="es-ES"/>
              </w:rPr>
              <w:t>210 000</w:t>
            </w:r>
          </w:p>
        </w:tc>
      </w:tr>
      <w:tr w:rsidR="009470EF" w:rsidRPr="008B5D4A" w14:paraId="6B80826E" w14:textId="77777777" w:rsidTr="007E1A5B">
        <w:trPr>
          <w:trHeight w:val="18"/>
          <w:jc w:val="right"/>
        </w:trPr>
        <w:tc>
          <w:tcPr>
            <w:tcW w:w="5847" w:type="dxa"/>
            <w:gridSpan w:val="2"/>
            <w:tcBorders>
              <w:bottom w:val="single" w:sz="4" w:space="0" w:color="auto"/>
            </w:tcBorders>
            <w:shd w:val="clear" w:color="auto" w:fill="auto"/>
            <w:vAlign w:val="bottom"/>
            <w:hideMark/>
          </w:tcPr>
          <w:p w14:paraId="14923004" w14:textId="77777777" w:rsidR="009470EF" w:rsidRPr="008B5D4A" w:rsidRDefault="009470EF" w:rsidP="009470EF">
            <w:pPr>
              <w:spacing w:before="20" w:after="20"/>
              <w:ind w:left="170"/>
              <w:rPr>
                <w:color w:val="000000"/>
                <w:sz w:val="18"/>
                <w:szCs w:val="18"/>
                <w:lang w:val="es-ES"/>
              </w:rPr>
            </w:pPr>
            <w:r w:rsidRPr="008B5D4A">
              <w:rPr>
                <w:sz w:val="18"/>
                <w:szCs w:val="18"/>
                <w:lang w:val="es-ES"/>
              </w:rPr>
              <w:t>Objetivo 3 b) Mayor reconocimiento de los sistemas de conocimientos indígenas y locales y trabajo con ellos</w:t>
            </w:r>
          </w:p>
        </w:tc>
        <w:tc>
          <w:tcPr>
            <w:tcW w:w="1383" w:type="dxa"/>
            <w:tcBorders>
              <w:bottom w:val="single" w:sz="4" w:space="0" w:color="auto"/>
            </w:tcBorders>
            <w:shd w:val="clear" w:color="auto" w:fill="auto"/>
            <w:noWrap/>
            <w:vAlign w:val="bottom"/>
            <w:hideMark/>
          </w:tcPr>
          <w:p w14:paraId="4748C76B" w14:textId="77777777" w:rsidR="009470EF" w:rsidRPr="008B5D4A" w:rsidRDefault="009470EF" w:rsidP="009470EF">
            <w:pPr>
              <w:spacing w:before="20" w:after="20"/>
              <w:jc w:val="right"/>
              <w:rPr>
                <w:sz w:val="18"/>
                <w:szCs w:val="18"/>
                <w:lang w:val="es-ES"/>
              </w:rPr>
            </w:pPr>
            <w:r w:rsidRPr="008B5D4A">
              <w:rPr>
                <w:sz w:val="18"/>
                <w:szCs w:val="18"/>
                <w:lang w:val="es-ES"/>
              </w:rPr>
              <w:t>185 000</w:t>
            </w:r>
          </w:p>
        </w:tc>
        <w:tc>
          <w:tcPr>
            <w:tcW w:w="1134" w:type="dxa"/>
            <w:tcBorders>
              <w:bottom w:val="single" w:sz="4" w:space="0" w:color="auto"/>
            </w:tcBorders>
            <w:shd w:val="clear" w:color="auto" w:fill="auto"/>
            <w:noWrap/>
            <w:vAlign w:val="bottom"/>
          </w:tcPr>
          <w:p w14:paraId="4E173607" w14:textId="77777777" w:rsidR="009470EF" w:rsidRPr="008B5D4A" w:rsidRDefault="009470EF" w:rsidP="009470EF">
            <w:pPr>
              <w:spacing w:before="20" w:after="20"/>
              <w:jc w:val="right"/>
              <w:rPr>
                <w:color w:val="000000"/>
                <w:sz w:val="18"/>
                <w:szCs w:val="18"/>
                <w:lang w:val="es-ES"/>
              </w:rPr>
            </w:pPr>
            <w:r w:rsidRPr="008B5D4A">
              <w:rPr>
                <w:sz w:val="18"/>
                <w:szCs w:val="18"/>
                <w:lang w:val="es-ES"/>
              </w:rPr>
              <w:t>185 000</w:t>
            </w:r>
          </w:p>
        </w:tc>
      </w:tr>
      <w:tr w:rsidR="009470EF" w:rsidRPr="008B5D4A" w14:paraId="5A6DF11C"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3C18B8A3"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Objetivo 4: apoyo a la aplicación de políticas</w:t>
            </w:r>
          </w:p>
        </w:tc>
        <w:tc>
          <w:tcPr>
            <w:tcW w:w="1383" w:type="dxa"/>
            <w:tcBorders>
              <w:top w:val="single" w:sz="4" w:space="0" w:color="auto"/>
              <w:bottom w:val="single" w:sz="4" w:space="0" w:color="auto"/>
            </w:tcBorders>
            <w:shd w:val="clear" w:color="auto" w:fill="auto"/>
            <w:noWrap/>
            <w:vAlign w:val="bottom"/>
            <w:hideMark/>
          </w:tcPr>
          <w:p w14:paraId="1B7016AA" w14:textId="77777777" w:rsidR="009470EF" w:rsidRPr="008B5D4A" w:rsidRDefault="009470EF" w:rsidP="009470EF">
            <w:pPr>
              <w:spacing w:before="20" w:after="20"/>
              <w:jc w:val="right"/>
              <w:rPr>
                <w:b/>
                <w:bCs/>
                <w:sz w:val="18"/>
                <w:szCs w:val="18"/>
                <w:lang w:val="es-ES"/>
              </w:rPr>
            </w:pPr>
            <w:r w:rsidRPr="008B5D4A">
              <w:rPr>
                <w:b/>
                <w:bCs/>
                <w:sz w:val="18"/>
                <w:szCs w:val="18"/>
                <w:lang w:val="es-ES"/>
              </w:rPr>
              <w:t>504 000</w:t>
            </w:r>
          </w:p>
        </w:tc>
        <w:tc>
          <w:tcPr>
            <w:tcW w:w="1134" w:type="dxa"/>
            <w:tcBorders>
              <w:top w:val="single" w:sz="4" w:space="0" w:color="auto"/>
              <w:bottom w:val="single" w:sz="4" w:space="0" w:color="auto"/>
            </w:tcBorders>
            <w:shd w:val="clear" w:color="auto" w:fill="auto"/>
            <w:noWrap/>
            <w:vAlign w:val="bottom"/>
          </w:tcPr>
          <w:p w14:paraId="36223C3E" w14:textId="77777777" w:rsidR="009470EF" w:rsidRPr="008B5D4A" w:rsidRDefault="009470EF" w:rsidP="009470EF">
            <w:pPr>
              <w:spacing w:before="20" w:after="20"/>
              <w:jc w:val="right"/>
              <w:rPr>
                <w:b/>
                <w:bCs/>
                <w:sz w:val="18"/>
                <w:szCs w:val="18"/>
                <w:lang w:val="es-ES"/>
              </w:rPr>
            </w:pPr>
            <w:r w:rsidRPr="008B5D4A">
              <w:rPr>
                <w:b/>
                <w:bCs/>
                <w:sz w:val="18"/>
                <w:szCs w:val="18"/>
                <w:lang w:val="es-ES"/>
              </w:rPr>
              <w:t>504 000</w:t>
            </w:r>
          </w:p>
        </w:tc>
      </w:tr>
      <w:tr w:rsidR="009470EF" w:rsidRPr="008B5D4A" w14:paraId="64335F76" w14:textId="77777777" w:rsidTr="007E1A5B">
        <w:trPr>
          <w:trHeight w:val="18"/>
          <w:jc w:val="right"/>
        </w:trPr>
        <w:tc>
          <w:tcPr>
            <w:tcW w:w="5847" w:type="dxa"/>
            <w:gridSpan w:val="2"/>
            <w:tcBorders>
              <w:top w:val="single" w:sz="4" w:space="0" w:color="auto"/>
            </w:tcBorders>
            <w:shd w:val="clear" w:color="auto" w:fill="auto"/>
            <w:vAlign w:val="bottom"/>
            <w:hideMark/>
          </w:tcPr>
          <w:p w14:paraId="46C7B02A" w14:textId="77777777" w:rsidR="009470EF" w:rsidRPr="008B5D4A" w:rsidRDefault="009470EF" w:rsidP="009470EF">
            <w:pPr>
              <w:spacing w:before="20" w:after="20"/>
              <w:ind w:left="170"/>
              <w:rPr>
                <w:color w:val="000000"/>
                <w:sz w:val="18"/>
                <w:szCs w:val="18"/>
                <w:lang w:val="es-ES"/>
              </w:rPr>
            </w:pPr>
            <w:r w:rsidRPr="008B5D4A">
              <w:rPr>
                <w:sz w:val="18"/>
                <w:szCs w:val="18"/>
                <w:lang w:val="es-ES"/>
              </w:rPr>
              <w:t>Objetivo 4 a) Avance en la labor relativa a los instrumentos normativos y los materiales y metodologías de apoyo normativo</w:t>
            </w:r>
          </w:p>
        </w:tc>
        <w:tc>
          <w:tcPr>
            <w:tcW w:w="1383" w:type="dxa"/>
            <w:tcBorders>
              <w:top w:val="single" w:sz="4" w:space="0" w:color="auto"/>
            </w:tcBorders>
            <w:shd w:val="clear" w:color="auto" w:fill="auto"/>
            <w:noWrap/>
            <w:vAlign w:val="bottom"/>
            <w:hideMark/>
          </w:tcPr>
          <w:p w14:paraId="75BE11CC" w14:textId="77777777" w:rsidR="009470EF" w:rsidRPr="008B5D4A" w:rsidRDefault="009470EF" w:rsidP="009470EF">
            <w:pPr>
              <w:spacing w:before="20" w:after="20"/>
              <w:jc w:val="right"/>
              <w:rPr>
                <w:sz w:val="18"/>
                <w:szCs w:val="18"/>
                <w:lang w:val="es-ES"/>
              </w:rPr>
            </w:pPr>
            <w:r w:rsidRPr="008B5D4A">
              <w:rPr>
                <w:sz w:val="18"/>
                <w:szCs w:val="18"/>
                <w:lang w:val="es-ES"/>
              </w:rPr>
              <w:t>244 000</w:t>
            </w:r>
          </w:p>
        </w:tc>
        <w:tc>
          <w:tcPr>
            <w:tcW w:w="1134" w:type="dxa"/>
            <w:tcBorders>
              <w:top w:val="single" w:sz="4" w:space="0" w:color="auto"/>
            </w:tcBorders>
            <w:shd w:val="clear" w:color="auto" w:fill="auto"/>
            <w:noWrap/>
            <w:vAlign w:val="bottom"/>
          </w:tcPr>
          <w:p w14:paraId="17BDB772" w14:textId="77777777" w:rsidR="009470EF" w:rsidRPr="008B5D4A" w:rsidRDefault="009470EF" w:rsidP="009470EF">
            <w:pPr>
              <w:spacing w:before="20" w:after="20"/>
              <w:jc w:val="right"/>
              <w:rPr>
                <w:color w:val="000000"/>
                <w:sz w:val="18"/>
                <w:szCs w:val="18"/>
                <w:lang w:val="es-ES"/>
              </w:rPr>
            </w:pPr>
            <w:r w:rsidRPr="008B5D4A">
              <w:rPr>
                <w:sz w:val="18"/>
                <w:szCs w:val="18"/>
                <w:lang w:val="es-ES"/>
              </w:rPr>
              <w:t>244 000</w:t>
            </w:r>
          </w:p>
        </w:tc>
      </w:tr>
      <w:tr w:rsidR="009470EF" w:rsidRPr="008B5D4A" w14:paraId="64350FA1" w14:textId="77777777" w:rsidTr="007E1A5B">
        <w:trPr>
          <w:trHeight w:val="18"/>
          <w:jc w:val="right"/>
        </w:trPr>
        <w:tc>
          <w:tcPr>
            <w:tcW w:w="5847" w:type="dxa"/>
            <w:gridSpan w:val="2"/>
            <w:tcBorders>
              <w:bottom w:val="single" w:sz="4" w:space="0" w:color="auto"/>
            </w:tcBorders>
            <w:shd w:val="clear" w:color="auto" w:fill="auto"/>
            <w:vAlign w:val="bottom"/>
            <w:hideMark/>
          </w:tcPr>
          <w:p w14:paraId="62536B8D" w14:textId="77777777" w:rsidR="009470EF" w:rsidRDefault="009470EF" w:rsidP="009470EF">
            <w:pPr>
              <w:spacing w:before="20" w:after="20"/>
              <w:ind w:left="170"/>
              <w:rPr>
                <w:sz w:val="18"/>
                <w:szCs w:val="18"/>
                <w:lang w:val="es-ES"/>
              </w:rPr>
            </w:pPr>
            <w:r w:rsidRPr="008B5D4A">
              <w:rPr>
                <w:sz w:val="18"/>
                <w:szCs w:val="18"/>
                <w:lang w:val="es-ES"/>
              </w:rPr>
              <w:t>Objetivo 4 b) Avance en la labor en relación con hipótesis y modelos de diversidad biológica y de las funciones y los servicios de los ecosistemas</w:t>
            </w:r>
          </w:p>
          <w:p w14:paraId="21E223E9" w14:textId="7DDFE7C3" w:rsidR="009470EF" w:rsidRPr="008B5D4A" w:rsidRDefault="009470EF" w:rsidP="009470EF">
            <w:pPr>
              <w:spacing w:before="20" w:after="20"/>
              <w:ind w:left="170"/>
              <w:rPr>
                <w:color w:val="000000"/>
                <w:sz w:val="18"/>
                <w:szCs w:val="18"/>
                <w:lang w:val="es-ES"/>
              </w:rPr>
            </w:pPr>
            <w:r>
              <w:rPr>
                <w:sz w:val="18"/>
                <w:szCs w:val="18"/>
                <w:lang w:val="es-ES"/>
              </w:rPr>
              <w:t xml:space="preserve">Objetivo 4 c) Avance en la labor </w:t>
            </w:r>
            <w:r w:rsidRPr="00626AB0">
              <w:rPr>
                <w:sz w:val="18"/>
                <w:szCs w:val="18"/>
                <w:lang w:val="es-ES"/>
              </w:rPr>
              <w:t>sobre valores múltiples</w:t>
            </w:r>
          </w:p>
        </w:tc>
        <w:tc>
          <w:tcPr>
            <w:tcW w:w="1383" w:type="dxa"/>
            <w:tcBorders>
              <w:bottom w:val="single" w:sz="4" w:space="0" w:color="auto"/>
            </w:tcBorders>
            <w:shd w:val="clear" w:color="auto" w:fill="auto"/>
            <w:noWrap/>
            <w:vAlign w:val="bottom"/>
            <w:hideMark/>
          </w:tcPr>
          <w:p w14:paraId="7B8866A6" w14:textId="77777777" w:rsidR="009470EF" w:rsidRPr="008B5D4A" w:rsidRDefault="009470EF" w:rsidP="009470EF">
            <w:pPr>
              <w:spacing w:before="20" w:after="20"/>
              <w:jc w:val="right"/>
              <w:rPr>
                <w:sz w:val="18"/>
                <w:szCs w:val="18"/>
                <w:lang w:val="es-ES"/>
              </w:rPr>
            </w:pPr>
            <w:r w:rsidRPr="008B5D4A">
              <w:rPr>
                <w:sz w:val="18"/>
                <w:szCs w:val="18"/>
                <w:lang w:val="es-ES"/>
              </w:rPr>
              <w:t>260 000</w:t>
            </w:r>
          </w:p>
        </w:tc>
        <w:tc>
          <w:tcPr>
            <w:tcW w:w="1134" w:type="dxa"/>
            <w:tcBorders>
              <w:bottom w:val="single" w:sz="4" w:space="0" w:color="auto"/>
            </w:tcBorders>
            <w:shd w:val="clear" w:color="auto" w:fill="auto"/>
            <w:noWrap/>
            <w:vAlign w:val="bottom"/>
          </w:tcPr>
          <w:p w14:paraId="3AD6F9AC" w14:textId="77777777" w:rsidR="009470EF" w:rsidRPr="008B5D4A" w:rsidRDefault="009470EF" w:rsidP="009470EF">
            <w:pPr>
              <w:spacing w:before="20" w:after="20"/>
              <w:jc w:val="right"/>
              <w:rPr>
                <w:color w:val="000000"/>
                <w:sz w:val="18"/>
                <w:szCs w:val="18"/>
                <w:lang w:val="es-ES"/>
              </w:rPr>
            </w:pPr>
            <w:r w:rsidRPr="008B5D4A">
              <w:rPr>
                <w:sz w:val="18"/>
                <w:szCs w:val="18"/>
                <w:lang w:val="es-ES"/>
              </w:rPr>
              <w:t>260 000</w:t>
            </w:r>
          </w:p>
        </w:tc>
      </w:tr>
      <w:tr w:rsidR="009470EF" w:rsidRPr="008B5D4A" w14:paraId="6F5F2C6A"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2A56CA7"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Objetivo 5: comunicación y participación</w:t>
            </w:r>
          </w:p>
        </w:tc>
        <w:tc>
          <w:tcPr>
            <w:tcW w:w="1383" w:type="dxa"/>
            <w:tcBorders>
              <w:top w:val="single" w:sz="4" w:space="0" w:color="auto"/>
              <w:bottom w:val="single" w:sz="4" w:space="0" w:color="auto"/>
            </w:tcBorders>
            <w:shd w:val="clear" w:color="auto" w:fill="auto"/>
            <w:noWrap/>
            <w:vAlign w:val="bottom"/>
            <w:hideMark/>
          </w:tcPr>
          <w:p w14:paraId="7F462259" w14:textId="77777777" w:rsidR="009470EF" w:rsidRPr="008B5D4A" w:rsidRDefault="009470EF" w:rsidP="009470EF">
            <w:pPr>
              <w:spacing w:before="20" w:after="20"/>
              <w:jc w:val="right"/>
              <w:rPr>
                <w:b/>
                <w:bCs/>
                <w:sz w:val="18"/>
                <w:szCs w:val="18"/>
                <w:lang w:val="es-ES"/>
              </w:rPr>
            </w:pPr>
            <w:r w:rsidRPr="008B5D4A">
              <w:rPr>
                <w:b/>
                <w:bCs/>
                <w:sz w:val="18"/>
                <w:szCs w:val="18"/>
                <w:lang w:val="es-ES"/>
              </w:rPr>
              <w:t>300 000</w:t>
            </w:r>
          </w:p>
        </w:tc>
        <w:tc>
          <w:tcPr>
            <w:tcW w:w="1134" w:type="dxa"/>
            <w:tcBorders>
              <w:top w:val="single" w:sz="4" w:space="0" w:color="auto"/>
              <w:bottom w:val="single" w:sz="4" w:space="0" w:color="auto"/>
            </w:tcBorders>
            <w:shd w:val="clear" w:color="auto" w:fill="auto"/>
            <w:noWrap/>
            <w:vAlign w:val="bottom"/>
          </w:tcPr>
          <w:p w14:paraId="40A0AED0" w14:textId="77777777" w:rsidR="009470EF" w:rsidRPr="008B5D4A" w:rsidRDefault="009470EF" w:rsidP="009470EF">
            <w:pPr>
              <w:spacing w:before="20" w:after="20"/>
              <w:jc w:val="right"/>
              <w:rPr>
                <w:b/>
                <w:bCs/>
                <w:sz w:val="18"/>
                <w:szCs w:val="18"/>
                <w:lang w:val="es-ES"/>
              </w:rPr>
            </w:pPr>
            <w:r w:rsidRPr="008B5D4A">
              <w:rPr>
                <w:b/>
                <w:bCs/>
                <w:sz w:val="18"/>
                <w:szCs w:val="18"/>
                <w:lang w:val="es-ES"/>
              </w:rPr>
              <w:t>300 000</w:t>
            </w:r>
          </w:p>
        </w:tc>
      </w:tr>
      <w:tr w:rsidR="009470EF" w:rsidRPr="008B5D4A" w14:paraId="553ED0C5" w14:textId="77777777" w:rsidTr="007E1A5B">
        <w:trPr>
          <w:trHeight w:val="18"/>
          <w:jc w:val="right"/>
        </w:trPr>
        <w:tc>
          <w:tcPr>
            <w:tcW w:w="5847" w:type="dxa"/>
            <w:gridSpan w:val="2"/>
            <w:tcBorders>
              <w:top w:val="single" w:sz="4" w:space="0" w:color="auto"/>
            </w:tcBorders>
            <w:shd w:val="clear" w:color="auto" w:fill="auto"/>
            <w:vAlign w:val="bottom"/>
            <w:hideMark/>
          </w:tcPr>
          <w:p w14:paraId="3137C9F5" w14:textId="77777777" w:rsidR="009470EF" w:rsidRPr="008B5D4A" w:rsidRDefault="009470EF" w:rsidP="009470EF">
            <w:pPr>
              <w:spacing w:before="20" w:after="20"/>
              <w:ind w:left="170"/>
              <w:rPr>
                <w:color w:val="000000"/>
                <w:sz w:val="18"/>
                <w:szCs w:val="18"/>
                <w:lang w:val="es-ES"/>
              </w:rPr>
            </w:pPr>
            <w:r w:rsidRPr="008B5D4A">
              <w:rPr>
                <w:sz w:val="18"/>
                <w:szCs w:val="18"/>
                <w:lang w:val="es-ES"/>
              </w:rPr>
              <w:t>Objetivo 5 a) Fortalecimiento de la comunicación</w:t>
            </w:r>
          </w:p>
        </w:tc>
        <w:tc>
          <w:tcPr>
            <w:tcW w:w="1383" w:type="dxa"/>
            <w:tcBorders>
              <w:top w:val="single" w:sz="4" w:space="0" w:color="auto"/>
            </w:tcBorders>
            <w:shd w:val="clear" w:color="auto" w:fill="auto"/>
            <w:noWrap/>
            <w:vAlign w:val="bottom"/>
            <w:hideMark/>
          </w:tcPr>
          <w:p w14:paraId="444B81C3" w14:textId="77777777" w:rsidR="009470EF" w:rsidRPr="008B5D4A" w:rsidRDefault="009470EF" w:rsidP="009470EF">
            <w:pPr>
              <w:spacing w:before="20" w:after="20"/>
              <w:jc w:val="right"/>
              <w:rPr>
                <w:sz w:val="18"/>
                <w:szCs w:val="18"/>
                <w:lang w:val="es-ES"/>
              </w:rPr>
            </w:pPr>
            <w:r w:rsidRPr="008B5D4A">
              <w:rPr>
                <w:sz w:val="18"/>
                <w:szCs w:val="18"/>
                <w:lang w:val="es-ES"/>
              </w:rPr>
              <w:t>250 000</w:t>
            </w:r>
          </w:p>
        </w:tc>
        <w:tc>
          <w:tcPr>
            <w:tcW w:w="1134" w:type="dxa"/>
            <w:tcBorders>
              <w:top w:val="single" w:sz="4" w:space="0" w:color="auto"/>
            </w:tcBorders>
            <w:shd w:val="clear" w:color="auto" w:fill="auto"/>
            <w:noWrap/>
            <w:vAlign w:val="bottom"/>
          </w:tcPr>
          <w:p w14:paraId="1FBDF3CD" w14:textId="77777777" w:rsidR="009470EF" w:rsidRPr="008B5D4A" w:rsidRDefault="009470EF" w:rsidP="009470EF">
            <w:pPr>
              <w:spacing w:before="20" w:after="20"/>
              <w:jc w:val="right"/>
              <w:rPr>
                <w:color w:val="000000"/>
                <w:sz w:val="18"/>
                <w:szCs w:val="18"/>
                <w:lang w:val="es-ES"/>
              </w:rPr>
            </w:pPr>
            <w:r w:rsidRPr="008B5D4A">
              <w:rPr>
                <w:sz w:val="18"/>
                <w:szCs w:val="18"/>
                <w:lang w:val="es-ES"/>
              </w:rPr>
              <w:t>250 000</w:t>
            </w:r>
          </w:p>
        </w:tc>
      </w:tr>
      <w:tr w:rsidR="009470EF" w:rsidRPr="008B5D4A" w14:paraId="607300F1" w14:textId="77777777" w:rsidTr="007E1A5B">
        <w:trPr>
          <w:trHeight w:val="18"/>
          <w:jc w:val="right"/>
        </w:trPr>
        <w:tc>
          <w:tcPr>
            <w:tcW w:w="5847" w:type="dxa"/>
            <w:gridSpan w:val="2"/>
            <w:tcBorders>
              <w:bottom w:val="single" w:sz="4" w:space="0" w:color="auto"/>
            </w:tcBorders>
            <w:shd w:val="clear" w:color="auto" w:fill="auto"/>
            <w:vAlign w:val="bottom"/>
            <w:hideMark/>
          </w:tcPr>
          <w:p w14:paraId="3DC083F0" w14:textId="50114267" w:rsidR="009470EF" w:rsidRDefault="009470EF" w:rsidP="009470EF">
            <w:pPr>
              <w:spacing w:before="20" w:after="20"/>
              <w:ind w:left="170"/>
              <w:rPr>
                <w:sz w:val="18"/>
                <w:szCs w:val="18"/>
                <w:lang w:val="es-ES"/>
              </w:rPr>
            </w:pPr>
            <w:r w:rsidRPr="008B5D4A">
              <w:rPr>
                <w:sz w:val="18"/>
                <w:szCs w:val="18"/>
                <w:lang w:val="es-ES"/>
              </w:rPr>
              <w:t>Ob</w:t>
            </w:r>
            <w:r>
              <w:rPr>
                <w:sz w:val="18"/>
                <w:szCs w:val="18"/>
                <w:lang w:val="es-ES"/>
              </w:rPr>
              <w:t>jetivo</w:t>
            </w:r>
            <w:r w:rsidRPr="008B5D4A">
              <w:rPr>
                <w:sz w:val="18"/>
                <w:szCs w:val="18"/>
                <w:lang w:val="es-ES"/>
              </w:rPr>
              <w:t xml:space="preserve"> 5 b) fortalecimiento del compromiso de los Gobiernos y los interesados</w:t>
            </w:r>
          </w:p>
          <w:p w14:paraId="65DBF27A" w14:textId="5172D775" w:rsidR="009470EF" w:rsidRPr="008B5D4A" w:rsidRDefault="009470EF" w:rsidP="009470EF">
            <w:pPr>
              <w:spacing w:before="20" w:after="20"/>
              <w:ind w:left="170"/>
              <w:rPr>
                <w:color w:val="000000"/>
                <w:sz w:val="18"/>
                <w:szCs w:val="18"/>
                <w:lang w:val="es-ES"/>
              </w:rPr>
            </w:pPr>
            <w:r w:rsidRPr="008B5D4A">
              <w:rPr>
                <w:sz w:val="18"/>
                <w:szCs w:val="18"/>
                <w:lang w:val="es-ES"/>
              </w:rPr>
              <w:t>Objetivo 5 c) fortalecimiento de la colaboración con los interesados</w:t>
            </w:r>
          </w:p>
        </w:tc>
        <w:tc>
          <w:tcPr>
            <w:tcW w:w="1383" w:type="dxa"/>
            <w:tcBorders>
              <w:bottom w:val="single" w:sz="4" w:space="0" w:color="auto"/>
            </w:tcBorders>
            <w:shd w:val="clear" w:color="auto" w:fill="auto"/>
            <w:noWrap/>
            <w:vAlign w:val="bottom"/>
            <w:hideMark/>
          </w:tcPr>
          <w:p w14:paraId="41F21527" w14:textId="77777777" w:rsidR="009470EF" w:rsidRPr="008B5D4A" w:rsidRDefault="009470EF" w:rsidP="009470EF">
            <w:pPr>
              <w:spacing w:before="20" w:after="20"/>
              <w:jc w:val="right"/>
              <w:rPr>
                <w:sz w:val="18"/>
                <w:szCs w:val="18"/>
                <w:lang w:val="es-ES"/>
              </w:rPr>
            </w:pPr>
            <w:r w:rsidRPr="008B5D4A">
              <w:rPr>
                <w:sz w:val="18"/>
                <w:szCs w:val="18"/>
                <w:lang w:val="es-ES"/>
              </w:rPr>
              <w:t>50 000</w:t>
            </w:r>
          </w:p>
        </w:tc>
        <w:tc>
          <w:tcPr>
            <w:tcW w:w="1134" w:type="dxa"/>
            <w:tcBorders>
              <w:bottom w:val="single" w:sz="4" w:space="0" w:color="auto"/>
            </w:tcBorders>
            <w:shd w:val="clear" w:color="auto" w:fill="auto"/>
            <w:noWrap/>
            <w:vAlign w:val="bottom"/>
          </w:tcPr>
          <w:p w14:paraId="7F22430B" w14:textId="77777777" w:rsidR="009470EF" w:rsidRPr="008B5D4A" w:rsidRDefault="009470EF" w:rsidP="009470EF">
            <w:pPr>
              <w:spacing w:before="20" w:after="20"/>
              <w:jc w:val="right"/>
              <w:rPr>
                <w:color w:val="000000"/>
                <w:sz w:val="18"/>
                <w:szCs w:val="18"/>
                <w:lang w:val="es-ES"/>
              </w:rPr>
            </w:pPr>
            <w:r w:rsidRPr="008B5D4A">
              <w:rPr>
                <w:sz w:val="18"/>
                <w:szCs w:val="18"/>
                <w:lang w:val="es-ES"/>
              </w:rPr>
              <w:t>50 000</w:t>
            </w:r>
          </w:p>
        </w:tc>
      </w:tr>
      <w:tr w:rsidR="009470EF" w:rsidRPr="008B5D4A" w14:paraId="78AAEAFC"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36F818CF" w14:textId="77777777" w:rsidR="009470EF" w:rsidRPr="008B5D4A" w:rsidRDefault="009470EF" w:rsidP="009470EF">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parte B</w:t>
            </w:r>
          </w:p>
        </w:tc>
        <w:tc>
          <w:tcPr>
            <w:tcW w:w="1383" w:type="dxa"/>
            <w:tcBorders>
              <w:top w:val="single" w:sz="4" w:space="0" w:color="auto"/>
              <w:bottom w:val="single" w:sz="4" w:space="0" w:color="auto"/>
            </w:tcBorders>
            <w:shd w:val="clear" w:color="auto" w:fill="auto"/>
            <w:noWrap/>
            <w:vAlign w:val="bottom"/>
            <w:hideMark/>
          </w:tcPr>
          <w:p w14:paraId="66DC8F52" w14:textId="77777777" w:rsidR="009470EF" w:rsidRPr="008B5D4A" w:rsidRDefault="009470EF" w:rsidP="009470EF">
            <w:pPr>
              <w:spacing w:before="20" w:after="20"/>
              <w:jc w:val="right"/>
              <w:rPr>
                <w:b/>
                <w:bCs/>
                <w:sz w:val="18"/>
                <w:szCs w:val="18"/>
                <w:lang w:val="es-ES"/>
              </w:rPr>
            </w:pPr>
            <w:r w:rsidRPr="008B5D4A">
              <w:rPr>
                <w:b/>
                <w:bCs/>
                <w:sz w:val="18"/>
                <w:szCs w:val="18"/>
                <w:lang w:val="es-ES"/>
              </w:rPr>
              <w:t>2 290 000</w:t>
            </w:r>
          </w:p>
        </w:tc>
        <w:tc>
          <w:tcPr>
            <w:tcW w:w="1134" w:type="dxa"/>
            <w:tcBorders>
              <w:top w:val="single" w:sz="4" w:space="0" w:color="auto"/>
              <w:bottom w:val="single" w:sz="4" w:space="0" w:color="auto"/>
            </w:tcBorders>
            <w:shd w:val="clear" w:color="auto" w:fill="auto"/>
            <w:noWrap/>
            <w:vAlign w:val="bottom"/>
          </w:tcPr>
          <w:p w14:paraId="367319A0" w14:textId="77777777" w:rsidR="009470EF" w:rsidRPr="008B5D4A" w:rsidRDefault="009470EF" w:rsidP="009470EF">
            <w:pPr>
              <w:spacing w:before="20" w:after="20"/>
              <w:jc w:val="right"/>
              <w:rPr>
                <w:b/>
                <w:bCs/>
                <w:sz w:val="18"/>
                <w:szCs w:val="18"/>
                <w:lang w:val="es-ES"/>
              </w:rPr>
            </w:pPr>
            <w:r w:rsidRPr="008B5D4A">
              <w:rPr>
                <w:b/>
                <w:bCs/>
                <w:sz w:val="18"/>
                <w:szCs w:val="18"/>
                <w:lang w:val="es-ES"/>
              </w:rPr>
              <w:t>2 049 000</w:t>
            </w:r>
          </w:p>
        </w:tc>
      </w:tr>
      <w:tr w:rsidR="009470EF" w:rsidRPr="008B5D4A" w14:paraId="4B350234" w14:textId="77777777" w:rsidTr="007E1A5B">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5005B9E9" w14:textId="77777777" w:rsidR="009470EF" w:rsidRPr="008B5D4A" w:rsidRDefault="009470EF" w:rsidP="009470EF">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2, ejecución del programa de trabajo</w:t>
            </w:r>
          </w:p>
        </w:tc>
        <w:tc>
          <w:tcPr>
            <w:tcW w:w="1383" w:type="dxa"/>
            <w:tcBorders>
              <w:top w:val="single" w:sz="4" w:space="0" w:color="auto"/>
              <w:bottom w:val="single" w:sz="4" w:space="0" w:color="auto"/>
            </w:tcBorders>
            <w:shd w:val="clear" w:color="auto" w:fill="auto"/>
            <w:noWrap/>
            <w:vAlign w:val="bottom"/>
            <w:hideMark/>
          </w:tcPr>
          <w:p w14:paraId="06B9FCEF"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4 134 167</w:t>
            </w:r>
          </w:p>
        </w:tc>
        <w:tc>
          <w:tcPr>
            <w:tcW w:w="1134" w:type="dxa"/>
            <w:tcBorders>
              <w:top w:val="single" w:sz="4" w:space="0" w:color="auto"/>
              <w:bottom w:val="single" w:sz="4" w:space="0" w:color="auto"/>
            </w:tcBorders>
            <w:shd w:val="clear" w:color="auto" w:fill="auto"/>
            <w:noWrap/>
            <w:vAlign w:val="bottom"/>
          </w:tcPr>
          <w:p w14:paraId="282915C6"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4 044 000</w:t>
            </w:r>
          </w:p>
        </w:tc>
      </w:tr>
      <w:tr w:rsidR="009470EF" w:rsidRPr="008B5D4A" w14:paraId="79D7AC75"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4BA26459"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3. Secretaría</w:t>
            </w:r>
          </w:p>
        </w:tc>
        <w:tc>
          <w:tcPr>
            <w:tcW w:w="1383" w:type="dxa"/>
            <w:tcBorders>
              <w:top w:val="single" w:sz="4" w:space="0" w:color="auto"/>
              <w:bottom w:val="single" w:sz="4" w:space="0" w:color="auto"/>
            </w:tcBorders>
            <w:shd w:val="clear" w:color="auto" w:fill="auto"/>
            <w:noWrap/>
            <w:vAlign w:val="bottom"/>
            <w:hideMark/>
          </w:tcPr>
          <w:p w14:paraId="2FF093E8" w14:textId="77777777" w:rsidR="009470EF" w:rsidRPr="008B5D4A" w:rsidRDefault="009470EF" w:rsidP="009470EF">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4" w:space="0" w:color="auto"/>
              <w:bottom w:val="single" w:sz="4" w:space="0" w:color="auto"/>
            </w:tcBorders>
            <w:shd w:val="clear" w:color="auto" w:fill="auto"/>
            <w:noWrap/>
            <w:vAlign w:val="bottom"/>
          </w:tcPr>
          <w:p w14:paraId="3B670280" w14:textId="77777777" w:rsidR="009470EF" w:rsidRPr="008B5D4A" w:rsidRDefault="009470EF" w:rsidP="009470EF">
            <w:pPr>
              <w:spacing w:before="20" w:after="20"/>
              <w:jc w:val="right"/>
              <w:rPr>
                <w:color w:val="000000"/>
                <w:sz w:val="18"/>
                <w:szCs w:val="18"/>
                <w:lang w:val="es-ES" w:eastAsia="en-GB"/>
              </w:rPr>
            </w:pPr>
          </w:p>
        </w:tc>
      </w:tr>
      <w:tr w:rsidR="009470EF" w:rsidRPr="008B5D4A" w14:paraId="542224C2" w14:textId="77777777" w:rsidTr="007E1A5B">
        <w:trPr>
          <w:trHeight w:val="18"/>
          <w:jc w:val="right"/>
        </w:trPr>
        <w:tc>
          <w:tcPr>
            <w:tcW w:w="5847" w:type="dxa"/>
            <w:gridSpan w:val="2"/>
            <w:tcBorders>
              <w:top w:val="single" w:sz="4" w:space="0" w:color="auto"/>
            </w:tcBorders>
            <w:shd w:val="clear" w:color="auto" w:fill="auto"/>
            <w:vAlign w:val="bottom"/>
            <w:hideMark/>
          </w:tcPr>
          <w:p w14:paraId="61FFFB0A" w14:textId="77777777" w:rsidR="009470EF" w:rsidRPr="008B5D4A" w:rsidRDefault="009470EF" w:rsidP="009470EF">
            <w:pPr>
              <w:spacing w:before="20" w:after="20"/>
              <w:ind w:left="170"/>
              <w:rPr>
                <w:color w:val="000000"/>
                <w:sz w:val="18"/>
                <w:szCs w:val="18"/>
                <w:lang w:val="es-ES"/>
              </w:rPr>
            </w:pPr>
            <w:r w:rsidRPr="008B5D4A">
              <w:rPr>
                <w:sz w:val="18"/>
                <w:szCs w:val="18"/>
                <w:lang w:val="es-ES"/>
              </w:rPr>
              <w:t>3.1 Personal de Secretaría</w:t>
            </w:r>
          </w:p>
        </w:tc>
        <w:tc>
          <w:tcPr>
            <w:tcW w:w="1383" w:type="dxa"/>
            <w:tcBorders>
              <w:top w:val="single" w:sz="4" w:space="0" w:color="auto"/>
            </w:tcBorders>
            <w:shd w:val="clear" w:color="000000" w:fill="FFFFFF"/>
            <w:noWrap/>
            <w:vAlign w:val="bottom"/>
            <w:hideMark/>
          </w:tcPr>
          <w:p w14:paraId="344E9642" w14:textId="77777777" w:rsidR="009470EF" w:rsidRPr="008B5D4A" w:rsidRDefault="009470EF" w:rsidP="009470EF">
            <w:pPr>
              <w:spacing w:before="20" w:after="20"/>
              <w:jc w:val="right"/>
              <w:rPr>
                <w:b/>
                <w:bCs/>
                <w:color w:val="000000"/>
                <w:sz w:val="18"/>
                <w:szCs w:val="18"/>
                <w:lang w:val="es-ES"/>
              </w:rPr>
            </w:pPr>
            <w:r w:rsidRPr="008B5D4A">
              <w:rPr>
                <w:sz w:val="18"/>
                <w:szCs w:val="18"/>
                <w:lang w:val="es-ES"/>
              </w:rPr>
              <w:t>1 631 425</w:t>
            </w:r>
          </w:p>
        </w:tc>
        <w:tc>
          <w:tcPr>
            <w:tcW w:w="1134" w:type="dxa"/>
            <w:tcBorders>
              <w:top w:val="single" w:sz="4" w:space="0" w:color="auto"/>
            </w:tcBorders>
            <w:shd w:val="clear" w:color="auto" w:fill="auto"/>
            <w:noWrap/>
            <w:vAlign w:val="bottom"/>
          </w:tcPr>
          <w:p w14:paraId="45E743D5" w14:textId="77777777" w:rsidR="009470EF" w:rsidRPr="008B5D4A" w:rsidRDefault="009470EF" w:rsidP="009470EF">
            <w:pPr>
              <w:spacing w:before="20" w:after="20"/>
              <w:jc w:val="right"/>
              <w:rPr>
                <w:b/>
                <w:color w:val="000000"/>
                <w:sz w:val="18"/>
                <w:szCs w:val="18"/>
                <w:lang w:val="es-ES"/>
              </w:rPr>
            </w:pPr>
            <w:r w:rsidRPr="008B5D4A">
              <w:rPr>
                <w:sz w:val="18"/>
                <w:szCs w:val="18"/>
                <w:lang w:val="es-ES"/>
              </w:rPr>
              <w:t>2 056 100</w:t>
            </w:r>
          </w:p>
        </w:tc>
      </w:tr>
      <w:tr w:rsidR="009470EF" w:rsidRPr="008B5D4A" w14:paraId="6027C87B" w14:textId="77777777" w:rsidTr="007E1A5B">
        <w:trPr>
          <w:trHeight w:val="18"/>
          <w:jc w:val="right"/>
        </w:trPr>
        <w:tc>
          <w:tcPr>
            <w:tcW w:w="5847" w:type="dxa"/>
            <w:gridSpan w:val="2"/>
            <w:tcBorders>
              <w:bottom w:val="single" w:sz="4" w:space="0" w:color="auto"/>
            </w:tcBorders>
            <w:shd w:val="clear" w:color="auto" w:fill="auto"/>
            <w:vAlign w:val="bottom"/>
            <w:hideMark/>
          </w:tcPr>
          <w:p w14:paraId="3CE91346" w14:textId="77777777" w:rsidR="009470EF" w:rsidRPr="008B5D4A" w:rsidRDefault="009470EF" w:rsidP="009470EF">
            <w:pPr>
              <w:spacing w:before="20" w:after="20"/>
              <w:ind w:left="170"/>
              <w:rPr>
                <w:color w:val="000000"/>
                <w:sz w:val="18"/>
                <w:szCs w:val="18"/>
                <w:lang w:val="es-ES"/>
              </w:rPr>
            </w:pPr>
            <w:r w:rsidRPr="008B5D4A">
              <w:rPr>
                <w:sz w:val="18"/>
                <w:szCs w:val="18"/>
                <w:lang w:val="es-ES"/>
              </w:rPr>
              <w:t>3.2 Gastos operativos (no relacionados con el personal)</w:t>
            </w:r>
          </w:p>
        </w:tc>
        <w:tc>
          <w:tcPr>
            <w:tcW w:w="1383" w:type="dxa"/>
            <w:tcBorders>
              <w:bottom w:val="single" w:sz="4" w:space="0" w:color="auto"/>
            </w:tcBorders>
            <w:shd w:val="clear" w:color="auto" w:fill="auto"/>
            <w:noWrap/>
            <w:vAlign w:val="bottom"/>
            <w:hideMark/>
          </w:tcPr>
          <w:p w14:paraId="54953461" w14:textId="77777777" w:rsidR="009470EF" w:rsidRPr="008B5D4A" w:rsidRDefault="009470EF" w:rsidP="009470EF">
            <w:pPr>
              <w:spacing w:before="20" w:after="20"/>
              <w:jc w:val="right"/>
              <w:rPr>
                <w:b/>
                <w:bCs/>
                <w:color w:val="000000"/>
                <w:sz w:val="18"/>
                <w:szCs w:val="18"/>
                <w:lang w:val="es-ES"/>
              </w:rPr>
            </w:pPr>
            <w:r w:rsidRPr="008B5D4A">
              <w:rPr>
                <w:sz w:val="18"/>
                <w:szCs w:val="18"/>
                <w:lang w:val="es-ES"/>
              </w:rPr>
              <w:t xml:space="preserve"> 251 000</w:t>
            </w:r>
          </w:p>
        </w:tc>
        <w:tc>
          <w:tcPr>
            <w:tcW w:w="1134" w:type="dxa"/>
            <w:tcBorders>
              <w:bottom w:val="single" w:sz="4" w:space="0" w:color="auto"/>
            </w:tcBorders>
            <w:shd w:val="clear" w:color="auto" w:fill="auto"/>
            <w:noWrap/>
            <w:vAlign w:val="bottom"/>
          </w:tcPr>
          <w:p w14:paraId="7B073FCE" w14:textId="77777777" w:rsidR="009470EF" w:rsidRPr="008B5D4A" w:rsidRDefault="009470EF" w:rsidP="009470EF">
            <w:pPr>
              <w:spacing w:before="20" w:after="20"/>
              <w:jc w:val="right"/>
              <w:rPr>
                <w:b/>
                <w:color w:val="000000"/>
                <w:sz w:val="18"/>
                <w:szCs w:val="18"/>
                <w:lang w:val="es-ES"/>
              </w:rPr>
            </w:pPr>
            <w:r w:rsidRPr="008B5D4A">
              <w:rPr>
                <w:sz w:val="18"/>
                <w:szCs w:val="18"/>
                <w:lang w:val="es-ES"/>
              </w:rPr>
              <w:t>251 000</w:t>
            </w:r>
          </w:p>
        </w:tc>
      </w:tr>
      <w:tr w:rsidR="009470EF" w:rsidRPr="008B5D4A" w14:paraId="137068CD" w14:textId="77777777" w:rsidTr="007E1A5B">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71430041" w14:textId="0BBD74EE" w:rsidR="009470EF" w:rsidRPr="008B5D4A" w:rsidRDefault="009470EF" w:rsidP="009470EF">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3</w:t>
            </w:r>
            <w:r>
              <w:rPr>
                <w:b/>
                <w:bCs/>
                <w:sz w:val="18"/>
                <w:szCs w:val="18"/>
                <w:lang w:val="es-ES"/>
              </w:rPr>
              <w:t>,</w:t>
            </w:r>
            <w:r w:rsidRPr="008B5D4A">
              <w:rPr>
                <w:b/>
                <w:bCs/>
                <w:sz w:val="18"/>
                <w:szCs w:val="18"/>
                <w:lang w:val="es-ES"/>
              </w:rPr>
              <w:t xml:space="preserve"> Secretaría (gastos de personal y gastos operativos)</w:t>
            </w:r>
          </w:p>
        </w:tc>
        <w:tc>
          <w:tcPr>
            <w:tcW w:w="1383" w:type="dxa"/>
            <w:tcBorders>
              <w:top w:val="single" w:sz="4" w:space="0" w:color="auto"/>
              <w:bottom w:val="single" w:sz="4" w:space="0" w:color="auto"/>
            </w:tcBorders>
            <w:shd w:val="clear" w:color="auto" w:fill="auto"/>
            <w:noWrap/>
            <w:vAlign w:val="bottom"/>
            <w:hideMark/>
          </w:tcPr>
          <w:p w14:paraId="326DBB32"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1 882 425</w:t>
            </w:r>
          </w:p>
        </w:tc>
        <w:tc>
          <w:tcPr>
            <w:tcW w:w="1134" w:type="dxa"/>
            <w:tcBorders>
              <w:top w:val="single" w:sz="4" w:space="0" w:color="auto"/>
              <w:bottom w:val="single" w:sz="4" w:space="0" w:color="auto"/>
            </w:tcBorders>
            <w:shd w:val="clear" w:color="auto" w:fill="auto"/>
            <w:noWrap/>
            <w:vAlign w:val="bottom"/>
          </w:tcPr>
          <w:p w14:paraId="36B33120"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2 307 100</w:t>
            </w:r>
          </w:p>
        </w:tc>
      </w:tr>
      <w:tr w:rsidR="009470EF" w:rsidRPr="008B5D4A" w14:paraId="18831C41" w14:textId="77777777" w:rsidTr="007E1A5B">
        <w:trPr>
          <w:trHeight w:val="18"/>
          <w:jc w:val="right"/>
        </w:trPr>
        <w:tc>
          <w:tcPr>
            <w:tcW w:w="5847" w:type="dxa"/>
            <w:gridSpan w:val="2"/>
            <w:tcBorders>
              <w:top w:val="single" w:sz="4" w:space="0" w:color="auto"/>
            </w:tcBorders>
            <w:shd w:val="clear" w:color="auto" w:fill="auto"/>
            <w:vAlign w:val="bottom"/>
            <w:hideMark/>
          </w:tcPr>
          <w:p w14:paraId="5A714196" w14:textId="77777777" w:rsidR="009470EF" w:rsidRPr="008B5D4A" w:rsidRDefault="009470EF" w:rsidP="009470EF">
            <w:pPr>
              <w:spacing w:before="20" w:after="20"/>
              <w:ind w:left="170"/>
              <w:rPr>
                <w:color w:val="000000"/>
                <w:sz w:val="18"/>
                <w:szCs w:val="18"/>
                <w:lang w:val="es-ES"/>
              </w:rPr>
            </w:pPr>
            <w:proofErr w:type="gramStart"/>
            <w:r w:rsidRPr="008B5D4A">
              <w:rPr>
                <w:sz w:val="18"/>
                <w:szCs w:val="18"/>
                <w:lang w:val="es-ES"/>
              </w:rPr>
              <w:t>Total</w:t>
            </w:r>
            <w:proofErr w:type="gramEnd"/>
            <w:r w:rsidRPr="008B5D4A">
              <w:rPr>
                <w:sz w:val="18"/>
                <w:szCs w:val="18"/>
                <w:lang w:val="es-ES"/>
              </w:rPr>
              <w:t xml:space="preserve"> parcial 1+2+3</w:t>
            </w:r>
          </w:p>
        </w:tc>
        <w:tc>
          <w:tcPr>
            <w:tcW w:w="1383" w:type="dxa"/>
            <w:tcBorders>
              <w:top w:val="single" w:sz="4" w:space="0" w:color="auto"/>
            </w:tcBorders>
            <w:shd w:val="clear" w:color="auto" w:fill="auto"/>
            <w:noWrap/>
            <w:vAlign w:val="bottom"/>
            <w:hideMark/>
          </w:tcPr>
          <w:p w14:paraId="45EDEB69" w14:textId="77777777" w:rsidR="009470EF" w:rsidRPr="008B5D4A" w:rsidRDefault="009470EF" w:rsidP="009470EF">
            <w:pPr>
              <w:spacing w:before="20" w:after="20"/>
              <w:jc w:val="right"/>
              <w:rPr>
                <w:color w:val="000000"/>
                <w:sz w:val="18"/>
                <w:szCs w:val="18"/>
                <w:lang w:val="es-ES"/>
              </w:rPr>
            </w:pPr>
            <w:r w:rsidRPr="008B5D4A">
              <w:rPr>
                <w:sz w:val="18"/>
                <w:szCs w:val="18"/>
                <w:lang w:val="es-ES"/>
              </w:rPr>
              <w:t>7 657 042</w:t>
            </w:r>
          </w:p>
        </w:tc>
        <w:tc>
          <w:tcPr>
            <w:tcW w:w="1134" w:type="dxa"/>
            <w:tcBorders>
              <w:top w:val="single" w:sz="4" w:space="0" w:color="auto"/>
            </w:tcBorders>
            <w:shd w:val="clear" w:color="auto" w:fill="auto"/>
            <w:noWrap/>
            <w:vAlign w:val="bottom"/>
          </w:tcPr>
          <w:p w14:paraId="536D05C4" w14:textId="77777777" w:rsidR="009470EF" w:rsidRPr="008B5D4A" w:rsidRDefault="009470EF" w:rsidP="009470EF">
            <w:pPr>
              <w:spacing w:before="20" w:after="20"/>
              <w:jc w:val="right"/>
              <w:rPr>
                <w:color w:val="000000"/>
                <w:sz w:val="18"/>
                <w:szCs w:val="18"/>
                <w:lang w:val="es-ES"/>
              </w:rPr>
            </w:pPr>
            <w:r w:rsidRPr="008B5D4A">
              <w:rPr>
                <w:sz w:val="18"/>
                <w:szCs w:val="18"/>
                <w:lang w:val="es-ES"/>
              </w:rPr>
              <w:t>6 617 000</w:t>
            </w:r>
          </w:p>
        </w:tc>
      </w:tr>
      <w:tr w:rsidR="009470EF" w:rsidRPr="008B5D4A" w14:paraId="75E65D57" w14:textId="77777777" w:rsidTr="007E1A5B">
        <w:trPr>
          <w:trHeight w:val="18"/>
          <w:jc w:val="right"/>
        </w:trPr>
        <w:tc>
          <w:tcPr>
            <w:tcW w:w="5847" w:type="dxa"/>
            <w:gridSpan w:val="2"/>
            <w:tcBorders>
              <w:bottom w:val="single" w:sz="4" w:space="0" w:color="auto"/>
            </w:tcBorders>
            <w:shd w:val="clear" w:color="auto" w:fill="auto"/>
            <w:vAlign w:val="bottom"/>
            <w:hideMark/>
          </w:tcPr>
          <w:p w14:paraId="78DF9A3D" w14:textId="1D925F43" w:rsidR="009470EF" w:rsidRPr="008B5D4A" w:rsidRDefault="009470EF" w:rsidP="009470EF">
            <w:pPr>
              <w:spacing w:before="20" w:after="20"/>
              <w:ind w:left="170"/>
              <w:rPr>
                <w:color w:val="000000"/>
                <w:sz w:val="18"/>
                <w:szCs w:val="18"/>
                <w:lang w:val="es-ES"/>
              </w:rPr>
            </w:pPr>
            <w:r w:rsidRPr="008B5D4A">
              <w:rPr>
                <w:sz w:val="18"/>
                <w:szCs w:val="18"/>
                <w:lang w:val="es-ES"/>
              </w:rPr>
              <w:t>Gastos de apoyo a los programas (8</w:t>
            </w:r>
            <w:r>
              <w:rPr>
                <w:sz w:val="18"/>
                <w:szCs w:val="18"/>
                <w:lang w:val="es-ES"/>
              </w:rPr>
              <w:t> </w:t>
            </w:r>
            <w:r w:rsidRPr="008B5D4A">
              <w:rPr>
                <w:sz w:val="18"/>
                <w:szCs w:val="18"/>
                <w:lang w:val="es-ES"/>
              </w:rPr>
              <w:t>%)</w:t>
            </w:r>
          </w:p>
        </w:tc>
        <w:tc>
          <w:tcPr>
            <w:tcW w:w="1383" w:type="dxa"/>
            <w:tcBorders>
              <w:bottom w:val="single" w:sz="4" w:space="0" w:color="auto"/>
            </w:tcBorders>
            <w:shd w:val="clear" w:color="auto" w:fill="auto"/>
            <w:noWrap/>
            <w:vAlign w:val="bottom"/>
            <w:hideMark/>
          </w:tcPr>
          <w:p w14:paraId="352D11F1" w14:textId="77777777" w:rsidR="009470EF" w:rsidRPr="008B5D4A" w:rsidRDefault="009470EF" w:rsidP="009470EF">
            <w:pPr>
              <w:spacing w:before="20" w:after="20"/>
              <w:jc w:val="right"/>
              <w:rPr>
                <w:color w:val="000000"/>
                <w:sz w:val="18"/>
                <w:szCs w:val="18"/>
                <w:lang w:val="es-ES"/>
              </w:rPr>
            </w:pPr>
            <w:r w:rsidRPr="008B5D4A">
              <w:rPr>
                <w:sz w:val="18"/>
                <w:szCs w:val="18"/>
                <w:lang w:val="es-ES"/>
              </w:rPr>
              <w:t xml:space="preserve"> 612 563</w:t>
            </w:r>
          </w:p>
        </w:tc>
        <w:tc>
          <w:tcPr>
            <w:tcW w:w="1134" w:type="dxa"/>
            <w:tcBorders>
              <w:bottom w:val="single" w:sz="4" w:space="0" w:color="auto"/>
            </w:tcBorders>
            <w:shd w:val="clear" w:color="auto" w:fill="auto"/>
            <w:noWrap/>
            <w:vAlign w:val="bottom"/>
          </w:tcPr>
          <w:p w14:paraId="1D162717" w14:textId="77777777" w:rsidR="009470EF" w:rsidRPr="008B5D4A" w:rsidRDefault="009470EF" w:rsidP="009470EF">
            <w:pPr>
              <w:spacing w:before="20" w:after="20"/>
              <w:jc w:val="right"/>
              <w:rPr>
                <w:color w:val="000000"/>
                <w:sz w:val="18"/>
                <w:szCs w:val="18"/>
                <w:lang w:val="es-ES"/>
              </w:rPr>
            </w:pPr>
            <w:r w:rsidRPr="008B5D4A">
              <w:rPr>
                <w:sz w:val="18"/>
                <w:szCs w:val="18"/>
                <w:lang w:val="es-ES"/>
              </w:rPr>
              <w:t>529 360</w:t>
            </w:r>
          </w:p>
        </w:tc>
      </w:tr>
      <w:tr w:rsidR="009470EF" w:rsidRPr="008B5D4A" w14:paraId="4A34E81B" w14:textId="77777777" w:rsidTr="007E1A5B">
        <w:trPr>
          <w:trHeight w:val="18"/>
          <w:jc w:val="right"/>
        </w:trPr>
        <w:tc>
          <w:tcPr>
            <w:tcW w:w="5847" w:type="dxa"/>
            <w:gridSpan w:val="2"/>
            <w:tcBorders>
              <w:top w:val="single" w:sz="4" w:space="0" w:color="auto"/>
              <w:bottom w:val="single" w:sz="12" w:space="0" w:color="auto"/>
            </w:tcBorders>
            <w:shd w:val="clear" w:color="auto" w:fill="auto"/>
            <w:noWrap/>
            <w:vAlign w:val="bottom"/>
            <w:hideMark/>
          </w:tcPr>
          <w:p w14:paraId="2197D775"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 xml:space="preserve">Total </w:t>
            </w:r>
          </w:p>
        </w:tc>
        <w:tc>
          <w:tcPr>
            <w:tcW w:w="1383" w:type="dxa"/>
            <w:tcBorders>
              <w:top w:val="single" w:sz="4" w:space="0" w:color="auto"/>
              <w:bottom w:val="single" w:sz="12" w:space="0" w:color="auto"/>
            </w:tcBorders>
            <w:shd w:val="clear" w:color="auto" w:fill="auto"/>
            <w:noWrap/>
            <w:vAlign w:val="bottom"/>
            <w:hideMark/>
          </w:tcPr>
          <w:p w14:paraId="593158ED"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8 269 605</w:t>
            </w:r>
          </w:p>
        </w:tc>
        <w:tc>
          <w:tcPr>
            <w:tcW w:w="1134" w:type="dxa"/>
            <w:tcBorders>
              <w:top w:val="single" w:sz="4" w:space="0" w:color="auto"/>
              <w:bottom w:val="single" w:sz="12" w:space="0" w:color="auto"/>
            </w:tcBorders>
            <w:shd w:val="clear" w:color="auto" w:fill="auto"/>
            <w:noWrap/>
            <w:vAlign w:val="bottom"/>
          </w:tcPr>
          <w:p w14:paraId="552D697E"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7 146 360</w:t>
            </w:r>
          </w:p>
        </w:tc>
      </w:tr>
    </w:tbl>
    <w:bookmarkEnd w:id="10"/>
    <w:p w14:paraId="6AB92BC6" w14:textId="77777777" w:rsidR="00EC597C" w:rsidRPr="008B5D4A"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r w:rsidRPr="008B5D4A">
        <w:rPr>
          <w:sz w:val="28"/>
          <w:szCs w:val="28"/>
          <w:lang w:val="es-ES"/>
        </w:rPr>
        <w:tab/>
      </w:r>
      <w:r w:rsidRPr="008B5D4A">
        <w:rPr>
          <w:b/>
          <w:sz w:val="28"/>
          <w:szCs w:val="28"/>
          <w:lang w:val="es-ES"/>
        </w:rPr>
        <w:t>V.</w:t>
      </w:r>
      <w:r w:rsidRPr="008B5D4A">
        <w:rPr>
          <w:b/>
          <w:sz w:val="28"/>
          <w:szCs w:val="28"/>
          <w:lang w:val="es-ES"/>
        </w:rPr>
        <w:tab/>
      </w:r>
      <w:r w:rsidRPr="008B5D4A">
        <w:rPr>
          <w:b/>
          <w:bCs/>
          <w:sz w:val="28"/>
          <w:szCs w:val="28"/>
          <w:lang w:val="es-ES"/>
        </w:rPr>
        <w:t>Presupuesto provisional para 2021</w:t>
      </w:r>
    </w:p>
    <w:p w14:paraId="5FE69AF1" w14:textId="56308201" w:rsidR="00EC597C" w:rsidRPr="00FB57BA" w:rsidRDefault="00EC597C" w:rsidP="00EC597C">
      <w:pPr>
        <w:keepNext/>
        <w:keepLines/>
        <w:tabs>
          <w:tab w:val="left" w:pos="1247"/>
          <w:tab w:val="left" w:pos="1814"/>
          <w:tab w:val="left" w:pos="2381"/>
          <w:tab w:val="left" w:pos="2948"/>
          <w:tab w:val="left" w:pos="3515"/>
          <w:tab w:val="left" w:pos="4082"/>
        </w:tabs>
        <w:suppressAutoHyphens/>
        <w:ind w:left="1247"/>
        <w:rPr>
          <w:b/>
          <w:bCs/>
          <w:sz w:val="20"/>
          <w:szCs w:val="20"/>
          <w:lang w:val="es-ES"/>
        </w:rPr>
      </w:pPr>
      <w:r w:rsidRPr="00FB57BA">
        <w:rPr>
          <w:sz w:val="20"/>
          <w:szCs w:val="20"/>
          <w:lang w:val="es-ES"/>
        </w:rPr>
        <w:t>Cuadro 8</w:t>
      </w:r>
      <w:r w:rsidR="008B5D4A">
        <w:rPr>
          <w:sz w:val="20"/>
          <w:szCs w:val="20"/>
          <w:lang w:val="es-ES"/>
        </w:rPr>
        <w:br/>
      </w:r>
      <w:r w:rsidRPr="00FB57BA">
        <w:rPr>
          <w:b/>
          <w:bCs/>
          <w:sz w:val="20"/>
          <w:szCs w:val="20"/>
          <w:lang w:val="es-ES"/>
        </w:rPr>
        <w:t>Presupuesto provisional para 2021</w:t>
      </w:r>
    </w:p>
    <w:p w14:paraId="2CD2FAC6" w14:textId="77777777" w:rsidR="00EC597C" w:rsidRPr="00FB57BA" w:rsidRDefault="00EC597C" w:rsidP="00EC597C">
      <w:pPr>
        <w:keepNext/>
        <w:keepLines/>
        <w:tabs>
          <w:tab w:val="left" w:pos="1247"/>
          <w:tab w:val="left" w:pos="1814"/>
          <w:tab w:val="left" w:pos="2381"/>
          <w:tab w:val="left" w:pos="2948"/>
          <w:tab w:val="left" w:pos="3515"/>
          <w:tab w:val="left" w:pos="4082"/>
        </w:tabs>
        <w:suppressAutoHyphens/>
        <w:spacing w:after="60"/>
        <w:ind w:left="1247"/>
        <w:rPr>
          <w:bCs/>
          <w:sz w:val="20"/>
          <w:szCs w:val="20"/>
          <w:lang w:val="es-ES"/>
        </w:rPr>
      </w:pPr>
      <w:r w:rsidRPr="00FB57BA">
        <w:rPr>
          <w:sz w:val="20"/>
          <w:szCs w:val="20"/>
          <w:lang w:val="es-ES"/>
        </w:rPr>
        <w:t>(</w:t>
      </w:r>
      <w:r w:rsidRPr="008B5D4A">
        <w:rPr>
          <w:sz w:val="18"/>
          <w:szCs w:val="18"/>
          <w:lang w:val="es-ES"/>
        </w:rPr>
        <w:t>en dólares de los Estados Unidos</w:t>
      </w:r>
      <w:r w:rsidRPr="00FB57BA">
        <w:rPr>
          <w:sz w:val="20"/>
          <w:szCs w:val="20"/>
          <w:lang w:val="es-ES"/>
        </w:rPr>
        <w:t>)</w:t>
      </w:r>
    </w:p>
    <w:tbl>
      <w:tblPr>
        <w:tblW w:w="8363" w:type="dxa"/>
        <w:jc w:val="right"/>
        <w:tblLayout w:type="fixed"/>
        <w:tblLook w:val="04A0" w:firstRow="1" w:lastRow="0" w:firstColumn="1" w:lastColumn="0" w:noHBand="0" w:noVBand="1"/>
      </w:tblPr>
      <w:tblGrid>
        <w:gridCol w:w="6824"/>
        <w:gridCol w:w="1539"/>
      </w:tblGrid>
      <w:tr w:rsidR="00EC597C" w:rsidRPr="008B5D4A" w14:paraId="07369999" w14:textId="77777777" w:rsidTr="004165D4">
        <w:trPr>
          <w:trHeight w:val="20"/>
          <w:tblHeader/>
          <w:jc w:val="right"/>
        </w:trPr>
        <w:tc>
          <w:tcPr>
            <w:tcW w:w="4080" w:type="pct"/>
            <w:tcBorders>
              <w:top w:val="single" w:sz="4" w:space="0" w:color="auto"/>
              <w:bottom w:val="single" w:sz="12" w:space="0" w:color="auto"/>
            </w:tcBorders>
            <w:shd w:val="clear" w:color="auto" w:fill="auto"/>
            <w:vAlign w:val="bottom"/>
            <w:hideMark/>
          </w:tcPr>
          <w:p w14:paraId="34EB54FF" w14:textId="77777777" w:rsidR="00EC597C" w:rsidRPr="008B5D4A" w:rsidRDefault="00EC597C" w:rsidP="004165D4">
            <w:pPr>
              <w:keepNext/>
              <w:keepLines/>
              <w:spacing w:before="20" w:after="20"/>
              <w:rPr>
                <w:bCs/>
                <w:i/>
                <w:iCs/>
                <w:color w:val="000000"/>
                <w:sz w:val="18"/>
                <w:szCs w:val="18"/>
                <w:lang w:val="es-ES"/>
              </w:rPr>
            </w:pPr>
            <w:r w:rsidRPr="008B5D4A">
              <w:rPr>
                <w:i/>
                <w:iCs/>
                <w:sz w:val="18"/>
                <w:szCs w:val="18"/>
                <w:lang w:val="es-ES"/>
              </w:rPr>
              <w:t>Partida presupuestaria</w:t>
            </w:r>
          </w:p>
        </w:tc>
        <w:tc>
          <w:tcPr>
            <w:tcW w:w="920" w:type="pct"/>
            <w:tcBorders>
              <w:top w:val="single" w:sz="4" w:space="0" w:color="auto"/>
              <w:bottom w:val="single" w:sz="12" w:space="0" w:color="auto"/>
            </w:tcBorders>
            <w:shd w:val="clear" w:color="auto" w:fill="auto"/>
            <w:vAlign w:val="bottom"/>
            <w:hideMark/>
          </w:tcPr>
          <w:p w14:paraId="43289706" w14:textId="77777777" w:rsidR="00EC597C" w:rsidRPr="008B5D4A" w:rsidRDefault="00EC597C" w:rsidP="004165D4">
            <w:pPr>
              <w:keepNext/>
              <w:keepLines/>
              <w:spacing w:before="20" w:after="20"/>
              <w:jc w:val="center"/>
              <w:rPr>
                <w:bCs/>
                <w:i/>
                <w:iCs/>
                <w:color w:val="000000"/>
                <w:sz w:val="18"/>
                <w:szCs w:val="18"/>
                <w:lang w:val="es-ES"/>
              </w:rPr>
            </w:pPr>
            <w:r w:rsidRPr="008B5D4A">
              <w:rPr>
                <w:i/>
                <w:iCs/>
                <w:sz w:val="18"/>
                <w:szCs w:val="18"/>
                <w:lang w:val="es-ES"/>
              </w:rPr>
              <w:t xml:space="preserve">Presupuesto para 2021 </w:t>
            </w:r>
          </w:p>
        </w:tc>
      </w:tr>
      <w:tr w:rsidR="00EC597C" w:rsidRPr="0040461B" w14:paraId="65CF36D8" w14:textId="77777777" w:rsidTr="004165D4">
        <w:trPr>
          <w:trHeight w:val="20"/>
          <w:jc w:val="right"/>
        </w:trPr>
        <w:tc>
          <w:tcPr>
            <w:tcW w:w="4080" w:type="pct"/>
            <w:tcBorders>
              <w:top w:val="single" w:sz="12" w:space="0" w:color="auto"/>
            </w:tcBorders>
            <w:shd w:val="clear" w:color="auto" w:fill="auto"/>
            <w:vAlign w:val="bottom"/>
            <w:hideMark/>
          </w:tcPr>
          <w:p w14:paraId="54AF42F2" w14:textId="77777777" w:rsidR="00EC597C" w:rsidRPr="008B5D4A" w:rsidRDefault="00EC597C" w:rsidP="004165D4">
            <w:pPr>
              <w:keepNext/>
              <w:keepLines/>
              <w:spacing w:before="20" w:after="20"/>
              <w:rPr>
                <w:b/>
                <w:bCs/>
                <w:color w:val="000000"/>
                <w:sz w:val="18"/>
                <w:szCs w:val="18"/>
                <w:lang w:val="es-ES"/>
              </w:rPr>
            </w:pPr>
            <w:r w:rsidRPr="008B5D4A">
              <w:rPr>
                <w:b/>
                <w:bCs/>
                <w:sz w:val="18"/>
                <w:szCs w:val="18"/>
                <w:lang w:val="es-ES"/>
              </w:rPr>
              <w:t>1. Reuniones de los órganos de la IPBES</w:t>
            </w:r>
          </w:p>
        </w:tc>
        <w:tc>
          <w:tcPr>
            <w:tcW w:w="920" w:type="pct"/>
            <w:tcBorders>
              <w:top w:val="single" w:sz="12" w:space="0" w:color="auto"/>
            </w:tcBorders>
            <w:shd w:val="clear" w:color="auto" w:fill="auto"/>
            <w:noWrap/>
            <w:vAlign w:val="bottom"/>
            <w:hideMark/>
          </w:tcPr>
          <w:p w14:paraId="62A818E0" w14:textId="77777777" w:rsidR="00EC597C" w:rsidRPr="008B5D4A" w:rsidRDefault="00EC597C" w:rsidP="004165D4">
            <w:pPr>
              <w:keepNext/>
              <w:keepLines/>
              <w:spacing w:before="20" w:after="20"/>
              <w:jc w:val="right"/>
              <w:rPr>
                <w:color w:val="000000"/>
                <w:sz w:val="18"/>
                <w:szCs w:val="18"/>
                <w:lang w:val="es-ES" w:eastAsia="en-GB"/>
              </w:rPr>
            </w:pPr>
            <w:r w:rsidRPr="008B5D4A">
              <w:rPr>
                <w:color w:val="000000"/>
                <w:sz w:val="18"/>
                <w:szCs w:val="18"/>
                <w:lang w:val="es-ES" w:eastAsia="en-GB"/>
              </w:rPr>
              <w:t> </w:t>
            </w:r>
          </w:p>
        </w:tc>
      </w:tr>
      <w:tr w:rsidR="00EC597C" w:rsidRPr="0040461B" w14:paraId="212AF8CD" w14:textId="77777777" w:rsidTr="004165D4">
        <w:trPr>
          <w:trHeight w:val="20"/>
          <w:jc w:val="right"/>
        </w:trPr>
        <w:tc>
          <w:tcPr>
            <w:tcW w:w="4080" w:type="pct"/>
            <w:shd w:val="clear" w:color="auto" w:fill="auto"/>
            <w:vAlign w:val="bottom"/>
            <w:hideMark/>
          </w:tcPr>
          <w:p w14:paraId="5977E4C5" w14:textId="77777777" w:rsidR="00EC597C" w:rsidRPr="008B5D4A" w:rsidRDefault="00EC597C" w:rsidP="004165D4">
            <w:pPr>
              <w:keepNext/>
              <w:keepLines/>
              <w:spacing w:before="20" w:after="20"/>
              <w:rPr>
                <w:b/>
                <w:bCs/>
                <w:color w:val="000000"/>
                <w:sz w:val="18"/>
                <w:szCs w:val="18"/>
                <w:lang w:val="es-ES"/>
              </w:rPr>
            </w:pPr>
            <w:r w:rsidRPr="008B5D4A">
              <w:rPr>
                <w:b/>
                <w:bCs/>
                <w:sz w:val="18"/>
                <w:szCs w:val="18"/>
                <w:lang w:val="es-ES"/>
              </w:rPr>
              <w:t>1.1 Períodos de sesiones del Plenario</w:t>
            </w:r>
          </w:p>
        </w:tc>
        <w:tc>
          <w:tcPr>
            <w:tcW w:w="920" w:type="pct"/>
            <w:shd w:val="clear" w:color="auto" w:fill="auto"/>
            <w:noWrap/>
            <w:vAlign w:val="bottom"/>
            <w:hideMark/>
          </w:tcPr>
          <w:p w14:paraId="67902D69" w14:textId="77777777" w:rsidR="00EC597C" w:rsidRPr="008B5D4A" w:rsidRDefault="00EC597C" w:rsidP="004165D4">
            <w:pPr>
              <w:keepNext/>
              <w:keepLines/>
              <w:spacing w:before="20" w:after="20"/>
              <w:jc w:val="right"/>
              <w:rPr>
                <w:color w:val="000000"/>
                <w:sz w:val="18"/>
                <w:szCs w:val="18"/>
                <w:lang w:val="es-ES" w:eastAsia="en-GB"/>
              </w:rPr>
            </w:pPr>
            <w:r w:rsidRPr="008B5D4A">
              <w:rPr>
                <w:color w:val="000000"/>
                <w:sz w:val="18"/>
                <w:szCs w:val="18"/>
                <w:lang w:val="es-ES" w:eastAsia="en-GB"/>
              </w:rPr>
              <w:t> </w:t>
            </w:r>
          </w:p>
        </w:tc>
      </w:tr>
      <w:tr w:rsidR="00EC597C" w:rsidRPr="008B5D4A" w14:paraId="0079D117" w14:textId="77777777" w:rsidTr="004165D4">
        <w:trPr>
          <w:trHeight w:val="20"/>
          <w:jc w:val="right"/>
        </w:trPr>
        <w:tc>
          <w:tcPr>
            <w:tcW w:w="4080" w:type="pct"/>
            <w:shd w:val="clear" w:color="auto" w:fill="auto"/>
            <w:vAlign w:val="bottom"/>
            <w:hideMark/>
          </w:tcPr>
          <w:p w14:paraId="08979A48" w14:textId="77777777" w:rsidR="00EC597C" w:rsidRPr="008B5D4A" w:rsidRDefault="00EC597C" w:rsidP="004165D4">
            <w:pPr>
              <w:keepNext/>
              <w:keepLines/>
              <w:spacing w:before="20" w:after="20"/>
              <w:ind w:left="170"/>
              <w:rPr>
                <w:color w:val="000000"/>
                <w:sz w:val="18"/>
                <w:szCs w:val="18"/>
                <w:lang w:val="es-ES"/>
              </w:rPr>
            </w:pPr>
            <w:r w:rsidRPr="008B5D4A">
              <w:rPr>
                <w:sz w:val="18"/>
                <w:szCs w:val="18"/>
                <w:lang w:val="es-ES"/>
              </w:rPr>
              <w:t xml:space="preserve">Gastos de viaje de los participantes en el octavo período de sesiones del Plenario (viajes y dietas) </w:t>
            </w:r>
          </w:p>
        </w:tc>
        <w:tc>
          <w:tcPr>
            <w:tcW w:w="920" w:type="pct"/>
            <w:shd w:val="clear" w:color="auto" w:fill="auto"/>
            <w:noWrap/>
            <w:vAlign w:val="bottom"/>
          </w:tcPr>
          <w:p w14:paraId="3B066C69" w14:textId="4112ABF4" w:rsidR="00EC597C" w:rsidRPr="008B5D4A" w:rsidRDefault="00EC597C" w:rsidP="004165D4">
            <w:pPr>
              <w:keepNext/>
              <w:keepLines/>
              <w:spacing w:before="20" w:after="20"/>
              <w:jc w:val="right"/>
              <w:rPr>
                <w:color w:val="000000"/>
                <w:sz w:val="18"/>
                <w:szCs w:val="18"/>
                <w:lang w:val="es-ES"/>
              </w:rPr>
            </w:pPr>
            <w:r w:rsidRPr="008B5D4A">
              <w:rPr>
                <w:sz w:val="18"/>
                <w:szCs w:val="18"/>
                <w:lang w:val="es-ES"/>
              </w:rPr>
              <w:t>500 000</w:t>
            </w:r>
          </w:p>
        </w:tc>
      </w:tr>
      <w:tr w:rsidR="00EC597C" w:rsidRPr="008B5D4A" w14:paraId="3FBB7E8E" w14:textId="77777777" w:rsidTr="004165D4">
        <w:trPr>
          <w:trHeight w:val="20"/>
          <w:jc w:val="right"/>
        </w:trPr>
        <w:tc>
          <w:tcPr>
            <w:tcW w:w="4080" w:type="pct"/>
            <w:shd w:val="clear" w:color="auto" w:fill="auto"/>
            <w:vAlign w:val="bottom"/>
            <w:hideMark/>
          </w:tcPr>
          <w:p w14:paraId="5C5703C5" w14:textId="77777777" w:rsidR="00EC597C" w:rsidRPr="008B5D4A" w:rsidRDefault="00EC597C" w:rsidP="004165D4">
            <w:pPr>
              <w:keepNext/>
              <w:keepLines/>
              <w:spacing w:before="20" w:after="20"/>
              <w:ind w:left="170"/>
              <w:rPr>
                <w:color w:val="000000"/>
                <w:sz w:val="18"/>
                <w:szCs w:val="18"/>
                <w:lang w:val="es-ES"/>
              </w:rPr>
            </w:pPr>
            <w:r w:rsidRPr="008B5D4A">
              <w:rPr>
                <w:sz w:val="18"/>
                <w:szCs w:val="18"/>
                <w:lang w:val="es-ES"/>
              </w:rPr>
              <w:t>Servicios de conferencias (traducción, edición e interpretación)</w:t>
            </w:r>
          </w:p>
        </w:tc>
        <w:tc>
          <w:tcPr>
            <w:tcW w:w="920" w:type="pct"/>
            <w:shd w:val="clear" w:color="auto" w:fill="auto"/>
            <w:noWrap/>
            <w:vAlign w:val="bottom"/>
          </w:tcPr>
          <w:p w14:paraId="1138810D" w14:textId="266BD908" w:rsidR="00EC597C" w:rsidRPr="008B5D4A" w:rsidRDefault="00EC597C" w:rsidP="004165D4">
            <w:pPr>
              <w:keepNext/>
              <w:keepLines/>
              <w:spacing w:before="20" w:after="20"/>
              <w:jc w:val="right"/>
              <w:rPr>
                <w:color w:val="000000"/>
                <w:sz w:val="18"/>
                <w:szCs w:val="18"/>
                <w:lang w:val="es-ES"/>
              </w:rPr>
            </w:pPr>
            <w:r w:rsidRPr="008B5D4A">
              <w:rPr>
                <w:sz w:val="18"/>
                <w:szCs w:val="18"/>
                <w:lang w:val="es-ES"/>
              </w:rPr>
              <w:t>830 000</w:t>
            </w:r>
          </w:p>
        </w:tc>
      </w:tr>
      <w:tr w:rsidR="00EC597C" w:rsidRPr="008B5D4A" w14:paraId="4DE43706" w14:textId="77777777" w:rsidTr="004165D4">
        <w:trPr>
          <w:trHeight w:val="20"/>
          <w:jc w:val="right"/>
        </w:trPr>
        <w:tc>
          <w:tcPr>
            <w:tcW w:w="4080" w:type="pct"/>
            <w:shd w:val="clear" w:color="auto" w:fill="auto"/>
            <w:vAlign w:val="bottom"/>
            <w:hideMark/>
          </w:tcPr>
          <w:p w14:paraId="16F2D538" w14:textId="77777777" w:rsidR="00EC597C" w:rsidRPr="008B5D4A" w:rsidRDefault="00EC597C" w:rsidP="004165D4">
            <w:pPr>
              <w:keepNext/>
              <w:keepLines/>
              <w:spacing w:before="20" w:after="20"/>
              <w:ind w:left="170"/>
              <w:rPr>
                <w:color w:val="000000"/>
                <w:sz w:val="18"/>
                <w:szCs w:val="18"/>
                <w:lang w:val="es-ES"/>
              </w:rPr>
            </w:pPr>
            <w:r w:rsidRPr="008B5D4A">
              <w:rPr>
                <w:sz w:val="18"/>
                <w:szCs w:val="18"/>
                <w:lang w:val="es-ES"/>
              </w:rPr>
              <w:t>Servicios de presentación de informes</w:t>
            </w:r>
          </w:p>
        </w:tc>
        <w:tc>
          <w:tcPr>
            <w:tcW w:w="920" w:type="pct"/>
            <w:shd w:val="clear" w:color="auto" w:fill="auto"/>
            <w:noWrap/>
            <w:vAlign w:val="bottom"/>
          </w:tcPr>
          <w:p w14:paraId="7CEA91B1" w14:textId="1AAE4DB8" w:rsidR="00EC597C" w:rsidRPr="008B5D4A" w:rsidRDefault="00EC597C" w:rsidP="004165D4">
            <w:pPr>
              <w:keepNext/>
              <w:keepLines/>
              <w:spacing w:before="20" w:after="20"/>
              <w:jc w:val="right"/>
              <w:rPr>
                <w:color w:val="000000"/>
                <w:sz w:val="18"/>
                <w:szCs w:val="18"/>
                <w:lang w:val="es-ES"/>
              </w:rPr>
            </w:pPr>
            <w:r w:rsidRPr="008B5D4A">
              <w:rPr>
                <w:sz w:val="18"/>
                <w:szCs w:val="18"/>
                <w:lang w:val="es-ES"/>
              </w:rPr>
              <w:t>65 000</w:t>
            </w:r>
          </w:p>
        </w:tc>
      </w:tr>
      <w:tr w:rsidR="00EC597C" w:rsidRPr="008B5D4A" w14:paraId="1AC1926F" w14:textId="77777777" w:rsidTr="004165D4">
        <w:trPr>
          <w:trHeight w:val="20"/>
          <w:jc w:val="right"/>
        </w:trPr>
        <w:tc>
          <w:tcPr>
            <w:tcW w:w="4080" w:type="pct"/>
            <w:tcBorders>
              <w:bottom w:val="single" w:sz="4" w:space="0" w:color="auto"/>
            </w:tcBorders>
            <w:shd w:val="clear" w:color="auto" w:fill="auto"/>
            <w:vAlign w:val="bottom"/>
            <w:hideMark/>
          </w:tcPr>
          <w:p w14:paraId="471FC79B" w14:textId="77777777" w:rsidR="00EC597C" w:rsidRPr="008B5D4A" w:rsidRDefault="00EC597C" w:rsidP="004165D4">
            <w:pPr>
              <w:keepNext/>
              <w:keepLines/>
              <w:spacing w:before="20" w:after="20"/>
              <w:ind w:left="170"/>
              <w:rPr>
                <w:color w:val="000000"/>
                <w:sz w:val="18"/>
                <w:szCs w:val="18"/>
                <w:lang w:val="es-ES"/>
              </w:rPr>
            </w:pPr>
            <w:r w:rsidRPr="008B5D4A">
              <w:rPr>
                <w:sz w:val="18"/>
                <w:szCs w:val="18"/>
                <w:lang w:val="es-ES"/>
              </w:rPr>
              <w:t xml:space="preserve">Gastos de seguridad y otros gastos </w:t>
            </w:r>
          </w:p>
        </w:tc>
        <w:tc>
          <w:tcPr>
            <w:tcW w:w="920" w:type="pct"/>
            <w:tcBorders>
              <w:bottom w:val="single" w:sz="4" w:space="0" w:color="auto"/>
            </w:tcBorders>
            <w:shd w:val="clear" w:color="auto" w:fill="auto"/>
            <w:noWrap/>
            <w:vAlign w:val="bottom"/>
          </w:tcPr>
          <w:p w14:paraId="29396AC3" w14:textId="4C47E3D1" w:rsidR="00EC597C" w:rsidRPr="008B5D4A" w:rsidRDefault="00EC597C" w:rsidP="004165D4">
            <w:pPr>
              <w:keepNext/>
              <w:keepLines/>
              <w:spacing w:before="20" w:after="20"/>
              <w:jc w:val="right"/>
              <w:rPr>
                <w:color w:val="000000"/>
                <w:sz w:val="18"/>
                <w:szCs w:val="18"/>
                <w:lang w:val="es-ES"/>
              </w:rPr>
            </w:pPr>
            <w:r w:rsidRPr="008B5D4A">
              <w:rPr>
                <w:sz w:val="18"/>
                <w:szCs w:val="18"/>
                <w:lang w:val="es-ES"/>
              </w:rPr>
              <w:t>100 000</w:t>
            </w:r>
          </w:p>
        </w:tc>
      </w:tr>
      <w:tr w:rsidR="00EC597C" w:rsidRPr="008B5D4A" w14:paraId="6895ACEA"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0F1B6CC4" w14:textId="42A0F510" w:rsidR="00EC597C" w:rsidRPr="008B5D4A" w:rsidRDefault="00EC597C" w:rsidP="004165D4">
            <w:pPr>
              <w:keepNext/>
              <w:keepLines/>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1.1</w:t>
            </w:r>
            <w:r w:rsidR="000C1DBE">
              <w:rPr>
                <w:b/>
                <w:bCs/>
                <w:sz w:val="18"/>
                <w:szCs w:val="18"/>
                <w:lang w:val="es-ES"/>
              </w:rPr>
              <w:t>,</w:t>
            </w:r>
            <w:r w:rsidRPr="008B5D4A">
              <w:rPr>
                <w:b/>
                <w:bCs/>
                <w:sz w:val="18"/>
                <w:szCs w:val="18"/>
                <w:lang w:val="es-ES"/>
              </w:rPr>
              <w:t xml:space="preserve"> Períodos de sesiones del Plenario</w:t>
            </w:r>
          </w:p>
        </w:tc>
        <w:tc>
          <w:tcPr>
            <w:tcW w:w="920" w:type="pct"/>
            <w:tcBorders>
              <w:top w:val="single" w:sz="4" w:space="0" w:color="auto"/>
              <w:bottom w:val="single" w:sz="4" w:space="0" w:color="auto"/>
            </w:tcBorders>
            <w:shd w:val="clear" w:color="auto" w:fill="auto"/>
            <w:noWrap/>
            <w:vAlign w:val="bottom"/>
            <w:hideMark/>
          </w:tcPr>
          <w:p w14:paraId="2A2856C6"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1 495 000</w:t>
            </w:r>
          </w:p>
        </w:tc>
      </w:tr>
      <w:tr w:rsidR="00EC597C" w:rsidRPr="0040461B" w14:paraId="0B7F689C"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511775AF"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1.2</w:t>
            </w:r>
            <w:r w:rsidRPr="008B5D4A">
              <w:rPr>
                <w:sz w:val="18"/>
                <w:szCs w:val="18"/>
                <w:lang w:val="es-ES"/>
              </w:rPr>
              <w:t xml:space="preserve"> </w:t>
            </w:r>
            <w:r w:rsidRPr="008B5D4A">
              <w:rPr>
                <w:b/>
                <w:bCs/>
                <w:sz w:val="18"/>
                <w:szCs w:val="18"/>
                <w:lang w:val="es-ES"/>
              </w:rPr>
              <w:t>Reuniones de la Mesa y el Grupo multidisciplinario de expertos</w:t>
            </w:r>
          </w:p>
        </w:tc>
        <w:tc>
          <w:tcPr>
            <w:tcW w:w="920" w:type="pct"/>
            <w:tcBorders>
              <w:top w:val="single" w:sz="4" w:space="0" w:color="auto"/>
              <w:bottom w:val="single" w:sz="4" w:space="0" w:color="auto"/>
            </w:tcBorders>
            <w:shd w:val="clear" w:color="auto" w:fill="auto"/>
            <w:noWrap/>
            <w:vAlign w:val="bottom"/>
            <w:hideMark/>
          </w:tcPr>
          <w:p w14:paraId="0C0A8AE7"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r>
      <w:tr w:rsidR="00EC597C" w:rsidRPr="008B5D4A" w14:paraId="1F234760" w14:textId="77777777" w:rsidTr="004165D4">
        <w:trPr>
          <w:trHeight w:val="20"/>
          <w:jc w:val="right"/>
        </w:trPr>
        <w:tc>
          <w:tcPr>
            <w:tcW w:w="4080" w:type="pct"/>
            <w:tcBorders>
              <w:top w:val="single" w:sz="4" w:space="0" w:color="auto"/>
            </w:tcBorders>
            <w:shd w:val="clear" w:color="auto" w:fill="auto"/>
            <w:vAlign w:val="bottom"/>
            <w:hideMark/>
          </w:tcPr>
          <w:p w14:paraId="31DCCDFD" w14:textId="77777777" w:rsidR="00EC597C" w:rsidRPr="008B5D4A" w:rsidRDefault="00EC597C" w:rsidP="004165D4">
            <w:pPr>
              <w:spacing w:before="20" w:after="20"/>
              <w:ind w:left="170"/>
              <w:rPr>
                <w:color w:val="000000"/>
                <w:sz w:val="18"/>
                <w:szCs w:val="18"/>
                <w:lang w:val="es-ES"/>
              </w:rPr>
            </w:pPr>
            <w:r w:rsidRPr="008B5D4A">
              <w:rPr>
                <w:sz w:val="18"/>
                <w:szCs w:val="18"/>
                <w:lang w:val="es-ES"/>
              </w:rPr>
              <w:t>Gastos de viaje y reuniones de participantes en dos reuniones de la Mesa</w:t>
            </w:r>
          </w:p>
        </w:tc>
        <w:tc>
          <w:tcPr>
            <w:tcW w:w="920" w:type="pct"/>
            <w:tcBorders>
              <w:top w:val="single" w:sz="4" w:space="0" w:color="auto"/>
            </w:tcBorders>
            <w:shd w:val="clear" w:color="auto" w:fill="auto"/>
            <w:noWrap/>
            <w:vAlign w:val="bottom"/>
            <w:hideMark/>
          </w:tcPr>
          <w:p w14:paraId="7ED727EA" w14:textId="77777777" w:rsidR="00EC597C" w:rsidRPr="008B5D4A" w:rsidRDefault="00EC597C" w:rsidP="004165D4">
            <w:pPr>
              <w:spacing w:before="20" w:after="20"/>
              <w:jc w:val="right"/>
              <w:rPr>
                <w:color w:val="000000"/>
                <w:sz w:val="18"/>
                <w:szCs w:val="18"/>
                <w:lang w:val="es-ES"/>
              </w:rPr>
            </w:pPr>
            <w:r w:rsidRPr="008B5D4A">
              <w:rPr>
                <w:sz w:val="18"/>
                <w:szCs w:val="18"/>
                <w:lang w:val="es-ES"/>
              </w:rPr>
              <w:t>70 900</w:t>
            </w:r>
          </w:p>
        </w:tc>
      </w:tr>
      <w:tr w:rsidR="00EC597C" w:rsidRPr="008B5D4A" w14:paraId="0CD446DF" w14:textId="77777777" w:rsidTr="004165D4">
        <w:trPr>
          <w:trHeight w:val="20"/>
          <w:jc w:val="right"/>
        </w:trPr>
        <w:tc>
          <w:tcPr>
            <w:tcW w:w="4080" w:type="pct"/>
            <w:tcBorders>
              <w:bottom w:val="single" w:sz="4" w:space="0" w:color="auto"/>
            </w:tcBorders>
            <w:shd w:val="clear" w:color="auto" w:fill="auto"/>
            <w:vAlign w:val="bottom"/>
            <w:hideMark/>
          </w:tcPr>
          <w:p w14:paraId="27760205" w14:textId="77777777" w:rsidR="00EC597C" w:rsidRPr="008B5D4A" w:rsidRDefault="00EC597C" w:rsidP="004165D4">
            <w:pPr>
              <w:spacing w:before="20" w:after="20"/>
              <w:ind w:left="170"/>
              <w:rPr>
                <w:color w:val="000000"/>
                <w:sz w:val="18"/>
                <w:szCs w:val="18"/>
                <w:lang w:val="es-ES"/>
              </w:rPr>
            </w:pPr>
            <w:r w:rsidRPr="008B5D4A">
              <w:rPr>
                <w:sz w:val="18"/>
                <w:szCs w:val="18"/>
                <w:lang w:val="es-ES"/>
              </w:rPr>
              <w:t>Gastos de viaje y reuniones de participantes en dos reuniones del Grupo</w:t>
            </w:r>
          </w:p>
        </w:tc>
        <w:tc>
          <w:tcPr>
            <w:tcW w:w="920" w:type="pct"/>
            <w:tcBorders>
              <w:bottom w:val="single" w:sz="4" w:space="0" w:color="auto"/>
            </w:tcBorders>
            <w:shd w:val="clear" w:color="auto" w:fill="auto"/>
            <w:noWrap/>
            <w:vAlign w:val="bottom"/>
            <w:hideMark/>
          </w:tcPr>
          <w:p w14:paraId="753852FA" w14:textId="77777777" w:rsidR="00EC597C" w:rsidRPr="008B5D4A" w:rsidRDefault="00EC597C" w:rsidP="004165D4">
            <w:pPr>
              <w:spacing w:before="20" w:after="20"/>
              <w:jc w:val="right"/>
              <w:rPr>
                <w:color w:val="000000"/>
                <w:sz w:val="18"/>
                <w:szCs w:val="18"/>
                <w:lang w:val="es-ES"/>
              </w:rPr>
            </w:pPr>
            <w:r w:rsidRPr="008B5D4A">
              <w:rPr>
                <w:sz w:val="18"/>
                <w:szCs w:val="18"/>
                <w:lang w:val="es-ES"/>
              </w:rPr>
              <w:t>170 000</w:t>
            </w:r>
          </w:p>
        </w:tc>
      </w:tr>
      <w:tr w:rsidR="00EC597C" w:rsidRPr="008B5D4A" w14:paraId="38980A6D"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46AF8AD7" w14:textId="77777777" w:rsidR="00EC597C" w:rsidRPr="008B5D4A" w:rsidRDefault="00EC597C" w:rsidP="004165D4">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1.2, Reuniones de la Mesa y el Grupo multidisciplinario de expertos</w:t>
            </w:r>
          </w:p>
        </w:tc>
        <w:tc>
          <w:tcPr>
            <w:tcW w:w="920" w:type="pct"/>
            <w:tcBorders>
              <w:top w:val="single" w:sz="4" w:space="0" w:color="auto"/>
              <w:bottom w:val="single" w:sz="4" w:space="0" w:color="auto"/>
            </w:tcBorders>
            <w:shd w:val="clear" w:color="auto" w:fill="auto"/>
            <w:noWrap/>
            <w:vAlign w:val="bottom"/>
            <w:hideMark/>
          </w:tcPr>
          <w:p w14:paraId="576E2BED"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240 900</w:t>
            </w:r>
          </w:p>
        </w:tc>
      </w:tr>
      <w:tr w:rsidR="00EC597C" w:rsidRPr="008B5D4A" w14:paraId="3A3910C9"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3BD4BD95"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1.3 Gastos de viaje de la presidencia en representación de la IPBES</w:t>
            </w:r>
          </w:p>
        </w:tc>
        <w:tc>
          <w:tcPr>
            <w:tcW w:w="920" w:type="pct"/>
            <w:tcBorders>
              <w:top w:val="single" w:sz="4" w:space="0" w:color="auto"/>
              <w:bottom w:val="single" w:sz="4" w:space="0" w:color="auto"/>
            </w:tcBorders>
            <w:shd w:val="clear" w:color="auto" w:fill="auto"/>
            <w:noWrap/>
            <w:vAlign w:val="bottom"/>
            <w:hideMark/>
          </w:tcPr>
          <w:p w14:paraId="6B79C9A1"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25 000</w:t>
            </w:r>
          </w:p>
        </w:tc>
      </w:tr>
      <w:tr w:rsidR="00EC597C" w:rsidRPr="008B5D4A" w14:paraId="6374D77C" w14:textId="77777777" w:rsidTr="004165D4">
        <w:trPr>
          <w:trHeight w:val="20"/>
          <w:jc w:val="right"/>
        </w:trPr>
        <w:tc>
          <w:tcPr>
            <w:tcW w:w="4080" w:type="pct"/>
            <w:tcBorders>
              <w:top w:val="single" w:sz="4" w:space="0" w:color="auto"/>
              <w:bottom w:val="single" w:sz="4" w:space="0" w:color="auto"/>
            </w:tcBorders>
            <w:shd w:val="clear" w:color="auto" w:fill="auto"/>
            <w:noWrap/>
            <w:vAlign w:val="bottom"/>
            <w:hideMark/>
          </w:tcPr>
          <w:p w14:paraId="3A45CD0E" w14:textId="77777777" w:rsidR="00EC597C" w:rsidRPr="008B5D4A" w:rsidRDefault="00EC597C" w:rsidP="004165D4">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1, Reuniones de los órganos de la IPBES</w:t>
            </w:r>
          </w:p>
        </w:tc>
        <w:tc>
          <w:tcPr>
            <w:tcW w:w="920" w:type="pct"/>
            <w:tcBorders>
              <w:top w:val="single" w:sz="4" w:space="0" w:color="auto"/>
              <w:bottom w:val="single" w:sz="4" w:space="0" w:color="auto"/>
            </w:tcBorders>
            <w:shd w:val="clear" w:color="auto" w:fill="auto"/>
            <w:noWrap/>
            <w:vAlign w:val="bottom"/>
            <w:hideMark/>
          </w:tcPr>
          <w:p w14:paraId="22D86A5B"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1 760 900</w:t>
            </w:r>
          </w:p>
        </w:tc>
      </w:tr>
      <w:tr w:rsidR="00EC597C" w:rsidRPr="0040461B" w14:paraId="475F1B70"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147B9341" w14:textId="77777777" w:rsidR="00EC597C" w:rsidRPr="007E4407" w:rsidRDefault="00EC597C" w:rsidP="004165D4">
            <w:pPr>
              <w:spacing w:before="20" w:after="20"/>
              <w:rPr>
                <w:b/>
                <w:bCs/>
                <w:color w:val="000000"/>
                <w:sz w:val="18"/>
                <w:szCs w:val="18"/>
                <w:lang w:val="es-ES"/>
              </w:rPr>
            </w:pPr>
            <w:r w:rsidRPr="007E4407">
              <w:rPr>
                <w:b/>
                <w:bCs/>
                <w:sz w:val="18"/>
                <w:szCs w:val="18"/>
                <w:lang w:val="es-ES"/>
              </w:rPr>
              <w:t xml:space="preserve">2. Ejecución del programa de trabajo </w:t>
            </w:r>
          </w:p>
        </w:tc>
        <w:tc>
          <w:tcPr>
            <w:tcW w:w="920" w:type="pct"/>
            <w:tcBorders>
              <w:top w:val="single" w:sz="4" w:space="0" w:color="auto"/>
              <w:bottom w:val="single" w:sz="4" w:space="0" w:color="auto"/>
            </w:tcBorders>
            <w:shd w:val="clear" w:color="auto" w:fill="auto"/>
            <w:noWrap/>
            <w:vAlign w:val="bottom"/>
            <w:hideMark/>
          </w:tcPr>
          <w:p w14:paraId="63CCEAF8"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r>
      <w:tr w:rsidR="00EC597C" w:rsidRPr="0040461B" w14:paraId="4235FB76"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26AC6E62"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Parte A: primer programa de trabajo (PT1)</w:t>
            </w:r>
          </w:p>
        </w:tc>
        <w:tc>
          <w:tcPr>
            <w:tcW w:w="920" w:type="pct"/>
            <w:tcBorders>
              <w:top w:val="single" w:sz="4" w:space="0" w:color="auto"/>
              <w:bottom w:val="single" w:sz="4" w:space="0" w:color="auto"/>
            </w:tcBorders>
            <w:shd w:val="clear" w:color="auto" w:fill="auto"/>
            <w:noWrap/>
            <w:vAlign w:val="bottom"/>
            <w:hideMark/>
          </w:tcPr>
          <w:p w14:paraId="40135F26" w14:textId="77777777" w:rsidR="00EC597C" w:rsidRPr="008B5D4A" w:rsidRDefault="00EC597C" w:rsidP="004165D4">
            <w:pPr>
              <w:spacing w:before="20" w:after="20"/>
              <w:jc w:val="right"/>
              <w:rPr>
                <w:b/>
                <w:bCs/>
                <w:color w:val="000000"/>
                <w:sz w:val="18"/>
                <w:szCs w:val="18"/>
                <w:lang w:val="es-ES" w:eastAsia="en-GB"/>
              </w:rPr>
            </w:pPr>
            <w:r w:rsidRPr="008B5D4A">
              <w:rPr>
                <w:b/>
                <w:bCs/>
                <w:color w:val="000000"/>
                <w:sz w:val="18"/>
                <w:szCs w:val="18"/>
                <w:lang w:val="es-ES" w:eastAsia="en-GB"/>
              </w:rPr>
              <w:t> </w:t>
            </w:r>
          </w:p>
        </w:tc>
      </w:tr>
      <w:tr w:rsidR="00EC597C" w:rsidRPr="008B5D4A" w14:paraId="5E5B38EA"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2BFCC2B9" w14:textId="6696E22F" w:rsidR="00EC597C" w:rsidRPr="008B5D4A" w:rsidRDefault="00EC597C" w:rsidP="004165D4">
            <w:pPr>
              <w:spacing w:before="20" w:after="20"/>
              <w:rPr>
                <w:b/>
                <w:bCs/>
                <w:color w:val="000000"/>
                <w:sz w:val="18"/>
                <w:szCs w:val="18"/>
                <w:lang w:val="es-ES"/>
              </w:rPr>
            </w:pPr>
            <w:r w:rsidRPr="008B5D4A">
              <w:rPr>
                <w:b/>
                <w:bCs/>
                <w:sz w:val="18"/>
                <w:szCs w:val="18"/>
                <w:lang w:val="es-ES"/>
              </w:rPr>
              <w:t xml:space="preserve">Objetivo 3 del PT1: fortalecer la interfaz </w:t>
            </w:r>
            <w:r w:rsidR="00B92D4A">
              <w:rPr>
                <w:b/>
                <w:bCs/>
                <w:sz w:val="18"/>
                <w:szCs w:val="18"/>
                <w:lang w:val="es-ES"/>
              </w:rPr>
              <w:t>Científico</w:t>
            </w:r>
            <w:r w:rsidR="00B92D4A">
              <w:rPr>
                <w:b/>
                <w:bCs/>
                <w:sz w:val="18"/>
                <w:szCs w:val="18"/>
                <w:lang w:val="es-ES"/>
              </w:rPr>
              <w:noBreakHyphen/>
              <w:t>normativa</w:t>
            </w:r>
            <w:r w:rsidRPr="008B5D4A">
              <w:rPr>
                <w:b/>
                <w:bCs/>
                <w:sz w:val="18"/>
                <w:szCs w:val="18"/>
                <w:lang w:val="es-ES"/>
              </w:rPr>
              <w:t xml:space="preserve"> respecto de las cuestiones temáticas y metodológicas</w:t>
            </w:r>
          </w:p>
        </w:tc>
        <w:tc>
          <w:tcPr>
            <w:tcW w:w="920" w:type="pct"/>
            <w:tcBorders>
              <w:top w:val="single" w:sz="4" w:space="0" w:color="auto"/>
              <w:bottom w:val="single" w:sz="4" w:space="0" w:color="auto"/>
            </w:tcBorders>
            <w:shd w:val="clear" w:color="auto" w:fill="auto"/>
            <w:noWrap/>
            <w:vAlign w:val="bottom"/>
            <w:hideMark/>
          </w:tcPr>
          <w:p w14:paraId="1AC6F96B"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775 000</w:t>
            </w:r>
          </w:p>
        </w:tc>
      </w:tr>
      <w:tr w:rsidR="00EC597C" w:rsidRPr="008B5D4A" w14:paraId="11F95EF9" w14:textId="77777777" w:rsidTr="004165D4">
        <w:trPr>
          <w:trHeight w:val="20"/>
          <w:jc w:val="right"/>
        </w:trPr>
        <w:tc>
          <w:tcPr>
            <w:tcW w:w="4080" w:type="pct"/>
            <w:tcBorders>
              <w:top w:val="single" w:sz="4" w:space="0" w:color="auto"/>
            </w:tcBorders>
            <w:shd w:val="clear" w:color="auto" w:fill="auto"/>
            <w:vAlign w:val="bottom"/>
            <w:hideMark/>
          </w:tcPr>
          <w:p w14:paraId="6CA347F1" w14:textId="77777777" w:rsidR="00EC597C" w:rsidRPr="008B5D4A" w:rsidRDefault="00EC597C" w:rsidP="004165D4">
            <w:pPr>
              <w:spacing w:before="20" w:after="20"/>
              <w:ind w:left="170"/>
              <w:rPr>
                <w:color w:val="000000"/>
                <w:sz w:val="18"/>
                <w:szCs w:val="18"/>
                <w:lang w:val="es-ES"/>
              </w:rPr>
            </w:pPr>
            <w:r w:rsidRPr="008B5D4A">
              <w:rPr>
                <w:sz w:val="18"/>
                <w:szCs w:val="18"/>
                <w:lang w:val="es-ES"/>
              </w:rPr>
              <w:lastRenderedPageBreak/>
              <w:t xml:space="preserve">Producto previsto 3 b) </w:t>
            </w:r>
            <w:proofErr w:type="spellStart"/>
            <w:r w:rsidRPr="008B5D4A">
              <w:rPr>
                <w:sz w:val="18"/>
                <w:szCs w:val="18"/>
                <w:lang w:val="es-ES"/>
              </w:rPr>
              <w:t>ii</w:t>
            </w:r>
            <w:proofErr w:type="spellEnd"/>
            <w:r w:rsidRPr="008B5D4A">
              <w:rPr>
                <w:sz w:val="18"/>
                <w:szCs w:val="18"/>
                <w:lang w:val="es-ES"/>
              </w:rPr>
              <w:t xml:space="preserve">) de PT1: evaluación de las especies exóticas invasoras </w:t>
            </w:r>
          </w:p>
        </w:tc>
        <w:tc>
          <w:tcPr>
            <w:tcW w:w="920" w:type="pct"/>
            <w:tcBorders>
              <w:top w:val="single" w:sz="4" w:space="0" w:color="auto"/>
            </w:tcBorders>
            <w:shd w:val="clear" w:color="auto" w:fill="auto"/>
            <w:noWrap/>
            <w:vAlign w:val="bottom"/>
            <w:hideMark/>
          </w:tcPr>
          <w:p w14:paraId="4F0BC7B6" w14:textId="77777777" w:rsidR="00EC597C" w:rsidRPr="008B5D4A" w:rsidRDefault="00EC597C" w:rsidP="004165D4">
            <w:pPr>
              <w:spacing w:before="20" w:after="20"/>
              <w:jc w:val="right"/>
              <w:rPr>
                <w:sz w:val="18"/>
                <w:szCs w:val="18"/>
                <w:lang w:val="es-ES"/>
              </w:rPr>
            </w:pPr>
            <w:r w:rsidRPr="008B5D4A">
              <w:rPr>
                <w:sz w:val="18"/>
                <w:szCs w:val="18"/>
                <w:lang w:val="es-ES"/>
              </w:rPr>
              <w:t>775 000</w:t>
            </w:r>
          </w:p>
        </w:tc>
      </w:tr>
      <w:tr w:rsidR="00EC597C" w:rsidRPr="00A70D26" w14:paraId="1FD899F2" w14:textId="77777777" w:rsidTr="004165D4">
        <w:trPr>
          <w:trHeight w:val="20"/>
          <w:jc w:val="right"/>
        </w:trPr>
        <w:tc>
          <w:tcPr>
            <w:tcW w:w="4080" w:type="pct"/>
            <w:shd w:val="clear" w:color="auto" w:fill="auto"/>
            <w:vAlign w:val="bottom"/>
            <w:hideMark/>
          </w:tcPr>
          <w:p w14:paraId="26BD1F5F"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3 b) </w:t>
            </w:r>
            <w:proofErr w:type="spellStart"/>
            <w:r w:rsidRPr="008B5D4A">
              <w:rPr>
                <w:sz w:val="18"/>
                <w:szCs w:val="18"/>
                <w:lang w:val="es-ES"/>
              </w:rPr>
              <w:t>iii</w:t>
            </w:r>
            <w:proofErr w:type="spellEnd"/>
            <w:r w:rsidRPr="008B5D4A">
              <w:rPr>
                <w:sz w:val="18"/>
                <w:szCs w:val="18"/>
                <w:lang w:val="es-ES"/>
              </w:rPr>
              <w:t xml:space="preserve">) de PT1: evaluación del uso sostenible de las especies silvestres </w:t>
            </w:r>
          </w:p>
        </w:tc>
        <w:tc>
          <w:tcPr>
            <w:tcW w:w="920" w:type="pct"/>
            <w:shd w:val="clear" w:color="auto" w:fill="auto"/>
            <w:noWrap/>
            <w:vAlign w:val="bottom"/>
            <w:hideMark/>
          </w:tcPr>
          <w:p w14:paraId="406939BB" w14:textId="77777777" w:rsidR="00EC597C" w:rsidRPr="008B5D4A" w:rsidRDefault="00EC597C" w:rsidP="004165D4">
            <w:pPr>
              <w:spacing w:before="20" w:after="20"/>
              <w:jc w:val="right"/>
              <w:rPr>
                <w:sz w:val="18"/>
                <w:szCs w:val="18"/>
                <w:lang w:val="es-ES" w:eastAsia="en-GB"/>
              </w:rPr>
            </w:pPr>
          </w:p>
        </w:tc>
      </w:tr>
      <w:tr w:rsidR="00EC597C" w:rsidRPr="0040461B" w14:paraId="74667175" w14:textId="77777777" w:rsidTr="004165D4">
        <w:trPr>
          <w:trHeight w:val="20"/>
          <w:jc w:val="right"/>
        </w:trPr>
        <w:tc>
          <w:tcPr>
            <w:tcW w:w="4080" w:type="pct"/>
            <w:tcBorders>
              <w:bottom w:val="single" w:sz="4" w:space="0" w:color="auto"/>
            </w:tcBorders>
            <w:shd w:val="clear" w:color="auto" w:fill="auto"/>
            <w:vAlign w:val="bottom"/>
            <w:hideMark/>
          </w:tcPr>
          <w:p w14:paraId="539698AD"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3 d) de PT1: evaluación de los valores </w:t>
            </w:r>
          </w:p>
        </w:tc>
        <w:tc>
          <w:tcPr>
            <w:tcW w:w="920" w:type="pct"/>
            <w:tcBorders>
              <w:bottom w:val="single" w:sz="4" w:space="0" w:color="auto"/>
            </w:tcBorders>
            <w:shd w:val="clear" w:color="auto" w:fill="auto"/>
            <w:noWrap/>
            <w:vAlign w:val="bottom"/>
            <w:hideMark/>
          </w:tcPr>
          <w:p w14:paraId="536C14CA" w14:textId="77777777" w:rsidR="00EC597C" w:rsidRPr="008B5D4A" w:rsidRDefault="00EC597C" w:rsidP="004165D4">
            <w:pPr>
              <w:spacing w:before="20" w:after="20"/>
              <w:jc w:val="right"/>
              <w:rPr>
                <w:sz w:val="18"/>
                <w:szCs w:val="18"/>
                <w:lang w:val="es-ES" w:eastAsia="en-GB"/>
              </w:rPr>
            </w:pPr>
          </w:p>
        </w:tc>
      </w:tr>
      <w:tr w:rsidR="00EC597C" w:rsidRPr="008B5D4A" w14:paraId="00503A3E"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191B7ACF" w14:textId="77777777" w:rsidR="00EC597C" w:rsidRPr="008B5D4A" w:rsidRDefault="00EC597C" w:rsidP="004165D4">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parte A</w:t>
            </w:r>
          </w:p>
        </w:tc>
        <w:tc>
          <w:tcPr>
            <w:tcW w:w="920" w:type="pct"/>
            <w:tcBorders>
              <w:top w:val="single" w:sz="4" w:space="0" w:color="auto"/>
              <w:bottom w:val="single" w:sz="4" w:space="0" w:color="auto"/>
            </w:tcBorders>
            <w:shd w:val="clear" w:color="auto" w:fill="auto"/>
            <w:noWrap/>
            <w:vAlign w:val="bottom"/>
            <w:hideMark/>
          </w:tcPr>
          <w:p w14:paraId="4E4320DA" w14:textId="77777777" w:rsidR="00EC597C" w:rsidRPr="008B5D4A" w:rsidRDefault="00EC597C" w:rsidP="004165D4">
            <w:pPr>
              <w:spacing w:before="20" w:after="20"/>
              <w:jc w:val="right"/>
              <w:rPr>
                <w:b/>
                <w:bCs/>
                <w:sz w:val="18"/>
                <w:szCs w:val="18"/>
                <w:lang w:val="es-ES"/>
              </w:rPr>
            </w:pPr>
            <w:r w:rsidRPr="008B5D4A">
              <w:rPr>
                <w:b/>
                <w:bCs/>
                <w:sz w:val="18"/>
                <w:szCs w:val="18"/>
                <w:lang w:val="es-ES"/>
              </w:rPr>
              <w:t>775 000</w:t>
            </w:r>
          </w:p>
        </w:tc>
      </w:tr>
      <w:tr w:rsidR="00EC597C" w:rsidRPr="0040461B" w14:paraId="0C74B48C"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20D71758"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Parte B: programa de trabajo renovable hasta 2030</w:t>
            </w:r>
          </w:p>
        </w:tc>
        <w:tc>
          <w:tcPr>
            <w:tcW w:w="920" w:type="pct"/>
            <w:tcBorders>
              <w:top w:val="single" w:sz="4" w:space="0" w:color="auto"/>
              <w:bottom w:val="single" w:sz="4" w:space="0" w:color="auto"/>
            </w:tcBorders>
            <w:shd w:val="clear" w:color="auto" w:fill="auto"/>
            <w:noWrap/>
            <w:vAlign w:val="bottom"/>
            <w:hideMark/>
          </w:tcPr>
          <w:p w14:paraId="76A754FF" w14:textId="77777777" w:rsidR="00EC597C" w:rsidRPr="008B5D4A" w:rsidRDefault="00EC597C" w:rsidP="004165D4">
            <w:pPr>
              <w:spacing w:before="20" w:after="20"/>
              <w:jc w:val="right"/>
              <w:rPr>
                <w:b/>
                <w:bCs/>
                <w:sz w:val="18"/>
                <w:szCs w:val="18"/>
                <w:lang w:val="es-ES" w:eastAsia="en-GB"/>
              </w:rPr>
            </w:pPr>
          </w:p>
        </w:tc>
      </w:tr>
      <w:tr w:rsidR="00EC597C" w:rsidRPr="008B5D4A" w14:paraId="32DDF2CF"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743F26B6" w14:textId="77777777" w:rsidR="00EC597C" w:rsidRPr="008B5D4A" w:rsidRDefault="00EC597C" w:rsidP="004165D4">
            <w:pPr>
              <w:spacing w:before="20" w:after="20"/>
              <w:rPr>
                <w:b/>
                <w:bCs/>
                <w:color w:val="000000"/>
                <w:sz w:val="18"/>
                <w:szCs w:val="18"/>
                <w:lang w:val="es-ES"/>
              </w:rPr>
            </w:pPr>
            <w:r w:rsidRPr="008B5D4A">
              <w:rPr>
                <w:sz w:val="18"/>
                <w:szCs w:val="18"/>
                <w:lang w:val="es-ES"/>
              </w:rPr>
              <w:t>Objetivo 1: evaluación de los conocimientos</w:t>
            </w:r>
          </w:p>
        </w:tc>
        <w:tc>
          <w:tcPr>
            <w:tcW w:w="920" w:type="pct"/>
            <w:tcBorders>
              <w:top w:val="single" w:sz="4" w:space="0" w:color="auto"/>
              <w:bottom w:val="single" w:sz="4" w:space="0" w:color="auto"/>
            </w:tcBorders>
            <w:shd w:val="clear" w:color="auto" w:fill="auto"/>
            <w:noWrap/>
            <w:vAlign w:val="bottom"/>
            <w:hideMark/>
          </w:tcPr>
          <w:p w14:paraId="35BD1BBD"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1 118 750</w:t>
            </w:r>
          </w:p>
        </w:tc>
      </w:tr>
      <w:tr w:rsidR="00EC597C" w:rsidRPr="008B5D4A" w14:paraId="0CEACD95" w14:textId="77777777" w:rsidTr="004165D4">
        <w:trPr>
          <w:trHeight w:val="20"/>
          <w:jc w:val="right"/>
        </w:trPr>
        <w:tc>
          <w:tcPr>
            <w:tcW w:w="4080" w:type="pct"/>
            <w:tcBorders>
              <w:top w:val="single" w:sz="4" w:space="0" w:color="auto"/>
            </w:tcBorders>
            <w:shd w:val="clear" w:color="auto" w:fill="auto"/>
            <w:vAlign w:val="bottom"/>
            <w:hideMark/>
          </w:tcPr>
          <w:p w14:paraId="07B8BE2D" w14:textId="0B222652" w:rsidR="00EC597C" w:rsidRPr="008B5D4A" w:rsidRDefault="00EC597C" w:rsidP="004165D4">
            <w:pPr>
              <w:spacing w:before="20" w:after="20"/>
              <w:ind w:left="170"/>
              <w:rPr>
                <w:color w:val="000000"/>
                <w:sz w:val="18"/>
                <w:szCs w:val="18"/>
                <w:lang w:val="es-ES"/>
              </w:rPr>
            </w:pPr>
            <w:r w:rsidRPr="008B5D4A">
              <w:rPr>
                <w:sz w:val="18"/>
                <w:szCs w:val="18"/>
                <w:lang w:val="es-ES"/>
              </w:rPr>
              <w:t>Producto previsto 1 a) Una evaluación temática de los vínculos entre la diversidad biológica, el agua, la alimentación y la salud</w:t>
            </w:r>
          </w:p>
        </w:tc>
        <w:tc>
          <w:tcPr>
            <w:tcW w:w="920" w:type="pct"/>
            <w:tcBorders>
              <w:top w:val="single" w:sz="4" w:space="0" w:color="auto"/>
            </w:tcBorders>
            <w:shd w:val="clear" w:color="auto" w:fill="auto"/>
            <w:noWrap/>
            <w:vAlign w:val="bottom"/>
            <w:hideMark/>
          </w:tcPr>
          <w:p w14:paraId="5564890E" w14:textId="77777777" w:rsidR="00EC597C" w:rsidRPr="008B5D4A" w:rsidRDefault="00EC597C" w:rsidP="004165D4">
            <w:pPr>
              <w:spacing w:before="20" w:after="20"/>
              <w:jc w:val="right"/>
              <w:rPr>
                <w:color w:val="000000"/>
                <w:sz w:val="18"/>
                <w:szCs w:val="18"/>
                <w:lang w:val="es-ES"/>
              </w:rPr>
            </w:pPr>
            <w:r w:rsidRPr="008B5D4A">
              <w:rPr>
                <w:sz w:val="18"/>
                <w:szCs w:val="18"/>
                <w:lang w:val="es-ES"/>
              </w:rPr>
              <w:t>588 250</w:t>
            </w:r>
          </w:p>
        </w:tc>
      </w:tr>
      <w:tr w:rsidR="00EC597C" w:rsidRPr="008B5D4A" w14:paraId="63F185D4" w14:textId="77777777" w:rsidTr="004165D4">
        <w:trPr>
          <w:trHeight w:val="20"/>
          <w:jc w:val="right"/>
        </w:trPr>
        <w:tc>
          <w:tcPr>
            <w:tcW w:w="4080" w:type="pct"/>
            <w:shd w:val="clear" w:color="auto" w:fill="auto"/>
            <w:vAlign w:val="bottom"/>
            <w:hideMark/>
          </w:tcPr>
          <w:p w14:paraId="26DD8B65" w14:textId="77777777" w:rsidR="00EC597C" w:rsidRPr="008B5D4A" w:rsidRDefault="00EC597C" w:rsidP="004165D4">
            <w:pPr>
              <w:spacing w:before="20" w:after="20"/>
              <w:ind w:left="170"/>
              <w:rPr>
                <w:color w:val="000000"/>
                <w:sz w:val="18"/>
                <w:szCs w:val="18"/>
                <w:lang w:val="es-ES"/>
              </w:rPr>
            </w:pPr>
            <w:r w:rsidRPr="008B5D4A">
              <w:rPr>
                <w:sz w:val="18"/>
                <w:szCs w:val="18"/>
                <w:lang w:val="es-ES"/>
              </w:rPr>
              <w:t>Producto previsto 1 b) Un documento técnico sobre los vínculos entre la diversidad biológica y el cambio climático</w:t>
            </w:r>
          </w:p>
        </w:tc>
        <w:tc>
          <w:tcPr>
            <w:tcW w:w="920" w:type="pct"/>
            <w:shd w:val="clear" w:color="auto" w:fill="auto"/>
            <w:noWrap/>
            <w:vAlign w:val="bottom"/>
            <w:hideMark/>
          </w:tcPr>
          <w:p w14:paraId="1C39795C" w14:textId="180DB5B1" w:rsidR="00EC597C" w:rsidRPr="008B5D4A" w:rsidRDefault="00EC597C" w:rsidP="004165D4">
            <w:pPr>
              <w:spacing w:before="20" w:after="20"/>
              <w:jc w:val="right"/>
              <w:rPr>
                <w:color w:val="000000"/>
                <w:sz w:val="18"/>
                <w:szCs w:val="18"/>
                <w:lang w:val="es-ES"/>
              </w:rPr>
            </w:pPr>
            <w:r w:rsidRPr="008B5D4A">
              <w:rPr>
                <w:sz w:val="18"/>
                <w:szCs w:val="18"/>
                <w:lang w:val="es-ES"/>
              </w:rPr>
              <w:t>-</w:t>
            </w:r>
          </w:p>
        </w:tc>
      </w:tr>
      <w:tr w:rsidR="00EC597C" w:rsidRPr="008B5D4A" w14:paraId="00BD7B08" w14:textId="77777777" w:rsidTr="004165D4">
        <w:trPr>
          <w:trHeight w:val="20"/>
          <w:jc w:val="right"/>
        </w:trPr>
        <w:tc>
          <w:tcPr>
            <w:tcW w:w="4080" w:type="pct"/>
            <w:shd w:val="clear" w:color="auto" w:fill="auto"/>
            <w:vAlign w:val="bottom"/>
            <w:hideMark/>
          </w:tcPr>
          <w:p w14:paraId="43A7F3D3" w14:textId="748B98E9" w:rsidR="00EC597C" w:rsidRPr="008B5D4A" w:rsidRDefault="00EC597C" w:rsidP="004165D4">
            <w:pPr>
              <w:spacing w:before="20" w:after="20"/>
              <w:ind w:left="170"/>
              <w:rPr>
                <w:color w:val="000000"/>
                <w:sz w:val="18"/>
                <w:szCs w:val="18"/>
                <w:lang w:val="es-ES"/>
              </w:rPr>
            </w:pPr>
            <w:r w:rsidRPr="008B5D4A">
              <w:rPr>
                <w:sz w:val="18"/>
                <w:szCs w:val="18"/>
                <w:lang w:val="es-ES"/>
              </w:rPr>
              <w:t>Producto previsto 1 c) Una evaluación temática de las causas subyacentes de la pérdida de la diversidad biológica y los factores determinantes de las opciones para lograr un cambio transformador y la Visión 2050 para la Diversidad Biológica</w:t>
            </w:r>
          </w:p>
        </w:tc>
        <w:tc>
          <w:tcPr>
            <w:tcW w:w="920" w:type="pct"/>
            <w:shd w:val="clear" w:color="auto" w:fill="auto"/>
            <w:noWrap/>
            <w:vAlign w:val="bottom"/>
            <w:hideMark/>
          </w:tcPr>
          <w:p w14:paraId="1D41CF61" w14:textId="77777777" w:rsidR="00EC597C" w:rsidRPr="008B5D4A" w:rsidRDefault="00EC597C" w:rsidP="004165D4">
            <w:pPr>
              <w:spacing w:before="20" w:after="20"/>
              <w:jc w:val="right"/>
              <w:rPr>
                <w:color w:val="000000"/>
                <w:sz w:val="18"/>
                <w:szCs w:val="18"/>
                <w:lang w:val="es-ES"/>
              </w:rPr>
            </w:pPr>
            <w:r w:rsidRPr="008B5D4A">
              <w:rPr>
                <w:sz w:val="18"/>
                <w:szCs w:val="18"/>
                <w:lang w:val="es-ES"/>
              </w:rPr>
              <w:t>414 500</w:t>
            </w:r>
          </w:p>
        </w:tc>
      </w:tr>
      <w:tr w:rsidR="00EC597C" w:rsidRPr="008B5D4A" w14:paraId="72FFBC4A" w14:textId="77777777" w:rsidTr="004165D4">
        <w:trPr>
          <w:trHeight w:val="20"/>
          <w:jc w:val="right"/>
        </w:trPr>
        <w:tc>
          <w:tcPr>
            <w:tcW w:w="4080" w:type="pct"/>
            <w:tcBorders>
              <w:bottom w:val="single" w:sz="4" w:space="0" w:color="auto"/>
            </w:tcBorders>
            <w:shd w:val="clear" w:color="auto" w:fill="auto"/>
            <w:vAlign w:val="bottom"/>
          </w:tcPr>
          <w:p w14:paraId="00259DA1" w14:textId="2A76112A" w:rsidR="00EC597C" w:rsidRPr="008B5D4A" w:rsidRDefault="00EC597C" w:rsidP="004165D4">
            <w:pPr>
              <w:spacing w:before="20" w:after="20"/>
              <w:ind w:left="170"/>
              <w:rPr>
                <w:color w:val="000000"/>
                <w:sz w:val="18"/>
                <w:szCs w:val="18"/>
                <w:lang w:val="es-ES"/>
              </w:rPr>
            </w:pPr>
            <w:r w:rsidRPr="008B5D4A">
              <w:rPr>
                <w:sz w:val="18"/>
                <w:szCs w:val="18"/>
                <w:lang w:val="es-ES"/>
              </w:rPr>
              <w:t>Producto previsto 1 d) Una evaluación metodológica de los efectos de las empresas en la diversidad biológica y en las contribuciones de la naturaleza para el ser humano, y de su dependencia respecto de aquella y de estas</w:t>
            </w:r>
          </w:p>
        </w:tc>
        <w:tc>
          <w:tcPr>
            <w:tcW w:w="920" w:type="pct"/>
            <w:tcBorders>
              <w:bottom w:val="single" w:sz="4" w:space="0" w:color="auto"/>
            </w:tcBorders>
            <w:shd w:val="clear" w:color="auto" w:fill="auto"/>
            <w:noWrap/>
            <w:vAlign w:val="bottom"/>
          </w:tcPr>
          <w:p w14:paraId="3E1CD40D" w14:textId="77777777" w:rsidR="00EC597C" w:rsidRPr="008B5D4A" w:rsidRDefault="00EC597C" w:rsidP="004165D4">
            <w:pPr>
              <w:spacing w:before="20" w:after="20"/>
              <w:jc w:val="right"/>
              <w:rPr>
                <w:color w:val="000000"/>
                <w:sz w:val="18"/>
                <w:szCs w:val="18"/>
                <w:lang w:val="es-ES"/>
              </w:rPr>
            </w:pPr>
            <w:r w:rsidRPr="008B5D4A">
              <w:rPr>
                <w:sz w:val="18"/>
                <w:szCs w:val="18"/>
                <w:lang w:val="es-ES"/>
              </w:rPr>
              <w:t>116 000</w:t>
            </w:r>
          </w:p>
        </w:tc>
      </w:tr>
      <w:tr w:rsidR="00EC597C" w:rsidRPr="008B5D4A" w14:paraId="31D2DFCB"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57E754D9"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Objetivo 2: creación de capacidad</w:t>
            </w:r>
          </w:p>
        </w:tc>
        <w:tc>
          <w:tcPr>
            <w:tcW w:w="920" w:type="pct"/>
            <w:tcBorders>
              <w:top w:val="single" w:sz="4" w:space="0" w:color="auto"/>
              <w:bottom w:val="single" w:sz="4" w:space="0" w:color="auto"/>
            </w:tcBorders>
            <w:shd w:val="clear" w:color="auto" w:fill="auto"/>
            <w:noWrap/>
            <w:vAlign w:val="bottom"/>
            <w:hideMark/>
          </w:tcPr>
          <w:p w14:paraId="60AEED4F"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680 000</w:t>
            </w:r>
          </w:p>
        </w:tc>
      </w:tr>
      <w:tr w:rsidR="00EC597C" w:rsidRPr="008B5D4A" w14:paraId="65060784"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01E03E66" w14:textId="77777777" w:rsidR="00EC597C" w:rsidRPr="008B5D4A" w:rsidRDefault="00EC597C" w:rsidP="00547689">
            <w:pPr>
              <w:spacing w:before="20" w:after="20"/>
              <w:ind w:left="170"/>
              <w:rPr>
                <w:color w:val="000000"/>
                <w:sz w:val="18"/>
                <w:szCs w:val="18"/>
                <w:lang w:val="es-ES"/>
              </w:rPr>
            </w:pPr>
            <w:r w:rsidRPr="008B5D4A">
              <w:rPr>
                <w:sz w:val="18"/>
                <w:szCs w:val="18"/>
                <w:lang w:val="es-ES"/>
              </w:rPr>
              <w:t>Objetivo 2 a) mejora del aprendizaje y la participación, Objetivo 2 b) mayor el acceso a los conocimientos especializados y a la información y Objetivo 2 c) fortalecimiento de las capacidades nacionales y regionales</w:t>
            </w:r>
          </w:p>
        </w:tc>
        <w:tc>
          <w:tcPr>
            <w:tcW w:w="920" w:type="pct"/>
            <w:tcBorders>
              <w:top w:val="single" w:sz="4" w:space="0" w:color="auto"/>
              <w:bottom w:val="single" w:sz="4" w:space="0" w:color="auto"/>
            </w:tcBorders>
            <w:shd w:val="clear" w:color="auto" w:fill="auto"/>
            <w:noWrap/>
            <w:vAlign w:val="bottom"/>
            <w:hideMark/>
          </w:tcPr>
          <w:p w14:paraId="12C685C1" w14:textId="77777777" w:rsidR="00EC597C" w:rsidRPr="008B5D4A" w:rsidRDefault="00EC597C" w:rsidP="004165D4">
            <w:pPr>
              <w:spacing w:before="20" w:after="20"/>
              <w:jc w:val="right"/>
              <w:rPr>
                <w:color w:val="000000"/>
                <w:sz w:val="18"/>
                <w:szCs w:val="18"/>
                <w:lang w:val="es-ES"/>
              </w:rPr>
            </w:pPr>
            <w:r w:rsidRPr="008B5D4A">
              <w:rPr>
                <w:sz w:val="18"/>
                <w:szCs w:val="18"/>
                <w:lang w:val="es-ES"/>
              </w:rPr>
              <w:t>680 000</w:t>
            </w:r>
          </w:p>
        </w:tc>
      </w:tr>
      <w:tr w:rsidR="00EC597C" w:rsidRPr="008B5D4A" w14:paraId="035EC109"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335B51F5"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Objetivo 3: fortalecimiento de la base de conocimientos</w:t>
            </w:r>
          </w:p>
        </w:tc>
        <w:tc>
          <w:tcPr>
            <w:tcW w:w="920" w:type="pct"/>
            <w:tcBorders>
              <w:top w:val="single" w:sz="4" w:space="0" w:color="auto"/>
              <w:bottom w:val="single" w:sz="4" w:space="0" w:color="auto"/>
            </w:tcBorders>
            <w:shd w:val="clear" w:color="auto" w:fill="auto"/>
            <w:noWrap/>
            <w:vAlign w:val="bottom"/>
            <w:hideMark/>
          </w:tcPr>
          <w:p w14:paraId="5163F946"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395 000</w:t>
            </w:r>
          </w:p>
        </w:tc>
      </w:tr>
      <w:tr w:rsidR="00EC597C" w:rsidRPr="008B5D4A" w14:paraId="20C52289" w14:textId="77777777" w:rsidTr="004165D4">
        <w:trPr>
          <w:trHeight w:val="20"/>
          <w:jc w:val="right"/>
        </w:trPr>
        <w:tc>
          <w:tcPr>
            <w:tcW w:w="4080" w:type="pct"/>
            <w:tcBorders>
              <w:top w:val="single" w:sz="4" w:space="0" w:color="auto"/>
            </w:tcBorders>
            <w:shd w:val="clear" w:color="auto" w:fill="auto"/>
            <w:vAlign w:val="bottom"/>
            <w:hideMark/>
          </w:tcPr>
          <w:p w14:paraId="65201823" w14:textId="77777777" w:rsidR="00EC597C" w:rsidRPr="008B5D4A" w:rsidRDefault="00EC597C" w:rsidP="004165D4">
            <w:pPr>
              <w:spacing w:before="20" w:after="20"/>
              <w:ind w:left="170"/>
              <w:rPr>
                <w:color w:val="000000"/>
                <w:sz w:val="18"/>
                <w:szCs w:val="18"/>
                <w:lang w:val="es-ES"/>
              </w:rPr>
            </w:pPr>
            <w:r w:rsidRPr="008B5D4A">
              <w:rPr>
                <w:sz w:val="18"/>
                <w:szCs w:val="18"/>
                <w:lang w:val="es-ES"/>
              </w:rPr>
              <w:t>Objetivo 3 a) Avance en la labor en materia de conocimientos y datos</w:t>
            </w:r>
          </w:p>
        </w:tc>
        <w:tc>
          <w:tcPr>
            <w:tcW w:w="920" w:type="pct"/>
            <w:tcBorders>
              <w:top w:val="single" w:sz="4" w:space="0" w:color="auto"/>
            </w:tcBorders>
            <w:shd w:val="clear" w:color="auto" w:fill="auto"/>
            <w:noWrap/>
            <w:vAlign w:val="bottom"/>
            <w:hideMark/>
          </w:tcPr>
          <w:p w14:paraId="1B4AD474" w14:textId="77777777" w:rsidR="00EC597C" w:rsidRPr="008B5D4A" w:rsidRDefault="00EC597C" w:rsidP="004165D4">
            <w:pPr>
              <w:spacing w:before="20" w:after="20"/>
              <w:jc w:val="right"/>
              <w:rPr>
                <w:color w:val="000000"/>
                <w:sz w:val="18"/>
                <w:szCs w:val="18"/>
                <w:lang w:val="es-ES"/>
              </w:rPr>
            </w:pPr>
            <w:r w:rsidRPr="008B5D4A">
              <w:rPr>
                <w:sz w:val="18"/>
                <w:szCs w:val="18"/>
                <w:lang w:val="es-ES"/>
              </w:rPr>
              <w:t>210 000</w:t>
            </w:r>
          </w:p>
        </w:tc>
      </w:tr>
      <w:tr w:rsidR="00EC597C" w:rsidRPr="008B5D4A" w14:paraId="03BD73D2" w14:textId="77777777" w:rsidTr="004165D4">
        <w:trPr>
          <w:trHeight w:val="20"/>
          <w:jc w:val="right"/>
        </w:trPr>
        <w:tc>
          <w:tcPr>
            <w:tcW w:w="4080" w:type="pct"/>
            <w:tcBorders>
              <w:bottom w:val="single" w:sz="4" w:space="0" w:color="auto"/>
            </w:tcBorders>
            <w:shd w:val="clear" w:color="auto" w:fill="auto"/>
            <w:vAlign w:val="bottom"/>
            <w:hideMark/>
          </w:tcPr>
          <w:p w14:paraId="45CAA4AE" w14:textId="77777777" w:rsidR="00EC597C" w:rsidRPr="008B5D4A" w:rsidRDefault="00EC597C" w:rsidP="004165D4">
            <w:pPr>
              <w:spacing w:before="20" w:after="20"/>
              <w:ind w:left="170"/>
              <w:rPr>
                <w:color w:val="000000"/>
                <w:sz w:val="18"/>
                <w:szCs w:val="18"/>
                <w:lang w:val="es-ES"/>
              </w:rPr>
            </w:pPr>
            <w:r w:rsidRPr="008B5D4A">
              <w:rPr>
                <w:sz w:val="18"/>
                <w:szCs w:val="18"/>
                <w:lang w:val="es-ES"/>
              </w:rPr>
              <w:t>Objetivo 3 b) Mayor reconocimiento de los sistemas de conocimientos indígenas y locales y trabajo con ellos</w:t>
            </w:r>
          </w:p>
        </w:tc>
        <w:tc>
          <w:tcPr>
            <w:tcW w:w="920" w:type="pct"/>
            <w:tcBorders>
              <w:bottom w:val="single" w:sz="4" w:space="0" w:color="auto"/>
            </w:tcBorders>
            <w:shd w:val="clear" w:color="auto" w:fill="auto"/>
            <w:noWrap/>
            <w:vAlign w:val="bottom"/>
            <w:hideMark/>
          </w:tcPr>
          <w:p w14:paraId="0A1C88EC" w14:textId="77777777" w:rsidR="00EC597C" w:rsidRPr="008B5D4A" w:rsidRDefault="00EC597C" w:rsidP="004165D4">
            <w:pPr>
              <w:spacing w:before="20" w:after="20"/>
              <w:jc w:val="right"/>
              <w:rPr>
                <w:color w:val="000000"/>
                <w:sz w:val="18"/>
                <w:szCs w:val="18"/>
                <w:lang w:val="es-ES"/>
              </w:rPr>
            </w:pPr>
            <w:r w:rsidRPr="008B5D4A">
              <w:rPr>
                <w:sz w:val="18"/>
                <w:szCs w:val="18"/>
                <w:lang w:val="es-ES"/>
              </w:rPr>
              <w:t>185 000</w:t>
            </w:r>
          </w:p>
        </w:tc>
      </w:tr>
      <w:tr w:rsidR="00EC597C" w:rsidRPr="008B5D4A" w14:paraId="719E3B0E"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1610E79A"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Objetivo 4: apoyo a la aplicación de políticas</w:t>
            </w:r>
          </w:p>
        </w:tc>
        <w:tc>
          <w:tcPr>
            <w:tcW w:w="920" w:type="pct"/>
            <w:tcBorders>
              <w:top w:val="single" w:sz="4" w:space="0" w:color="auto"/>
              <w:bottom w:val="single" w:sz="4" w:space="0" w:color="auto"/>
            </w:tcBorders>
            <w:shd w:val="clear" w:color="auto" w:fill="auto"/>
            <w:noWrap/>
            <w:vAlign w:val="bottom"/>
            <w:hideMark/>
          </w:tcPr>
          <w:p w14:paraId="2191CE26"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739 000</w:t>
            </w:r>
          </w:p>
        </w:tc>
      </w:tr>
      <w:tr w:rsidR="00EC597C" w:rsidRPr="008B5D4A" w14:paraId="5F0A9344" w14:textId="77777777" w:rsidTr="004165D4">
        <w:trPr>
          <w:trHeight w:val="20"/>
          <w:jc w:val="right"/>
        </w:trPr>
        <w:tc>
          <w:tcPr>
            <w:tcW w:w="4080" w:type="pct"/>
            <w:tcBorders>
              <w:top w:val="single" w:sz="4" w:space="0" w:color="auto"/>
            </w:tcBorders>
            <w:shd w:val="clear" w:color="auto" w:fill="auto"/>
            <w:vAlign w:val="bottom"/>
            <w:hideMark/>
          </w:tcPr>
          <w:p w14:paraId="5E4C6B37" w14:textId="77777777" w:rsidR="00EC597C" w:rsidRPr="008B5D4A" w:rsidRDefault="00EC597C" w:rsidP="004165D4">
            <w:pPr>
              <w:spacing w:before="20" w:after="20"/>
              <w:ind w:left="170"/>
              <w:rPr>
                <w:color w:val="000000"/>
                <w:sz w:val="18"/>
                <w:szCs w:val="18"/>
                <w:lang w:val="es-ES"/>
              </w:rPr>
            </w:pPr>
            <w:r w:rsidRPr="008B5D4A">
              <w:rPr>
                <w:sz w:val="18"/>
                <w:szCs w:val="18"/>
                <w:lang w:val="es-ES"/>
              </w:rPr>
              <w:t>Objetivo 4 a) Avance en la labor relativa a los instrumentos normativos y los materiales y metodologías de apoyo normativo</w:t>
            </w:r>
          </w:p>
        </w:tc>
        <w:tc>
          <w:tcPr>
            <w:tcW w:w="920" w:type="pct"/>
            <w:tcBorders>
              <w:top w:val="single" w:sz="4" w:space="0" w:color="auto"/>
            </w:tcBorders>
            <w:shd w:val="clear" w:color="auto" w:fill="auto"/>
            <w:noWrap/>
            <w:vAlign w:val="bottom"/>
            <w:hideMark/>
          </w:tcPr>
          <w:p w14:paraId="34BA02CF" w14:textId="77777777" w:rsidR="00EC597C" w:rsidRPr="008B5D4A" w:rsidRDefault="00EC597C" w:rsidP="004165D4">
            <w:pPr>
              <w:spacing w:before="20" w:after="20"/>
              <w:jc w:val="right"/>
              <w:rPr>
                <w:color w:val="000000"/>
                <w:sz w:val="18"/>
                <w:szCs w:val="18"/>
                <w:lang w:val="es-ES"/>
              </w:rPr>
            </w:pPr>
            <w:r w:rsidRPr="008B5D4A">
              <w:rPr>
                <w:sz w:val="18"/>
                <w:szCs w:val="18"/>
                <w:lang w:val="es-ES"/>
              </w:rPr>
              <w:t>244 000</w:t>
            </w:r>
          </w:p>
        </w:tc>
      </w:tr>
      <w:tr w:rsidR="00EC597C" w:rsidRPr="008B5D4A" w14:paraId="136D7E87" w14:textId="77777777" w:rsidTr="004165D4">
        <w:trPr>
          <w:trHeight w:val="20"/>
          <w:jc w:val="right"/>
        </w:trPr>
        <w:tc>
          <w:tcPr>
            <w:tcW w:w="4080" w:type="pct"/>
            <w:tcBorders>
              <w:bottom w:val="single" w:sz="4" w:space="0" w:color="auto"/>
            </w:tcBorders>
            <w:shd w:val="clear" w:color="auto" w:fill="auto"/>
            <w:vAlign w:val="bottom"/>
            <w:hideMark/>
          </w:tcPr>
          <w:p w14:paraId="33C09044" w14:textId="77777777" w:rsidR="00EC597C" w:rsidRPr="008B5D4A" w:rsidRDefault="00EC597C" w:rsidP="004165D4">
            <w:pPr>
              <w:spacing w:before="20" w:after="20"/>
              <w:ind w:left="170"/>
              <w:rPr>
                <w:color w:val="000000"/>
                <w:sz w:val="18"/>
                <w:szCs w:val="18"/>
                <w:lang w:val="es-ES"/>
              </w:rPr>
            </w:pPr>
            <w:r w:rsidRPr="008B5D4A">
              <w:rPr>
                <w:sz w:val="18"/>
                <w:szCs w:val="18"/>
                <w:lang w:val="es-ES"/>
              </w:rPr>
              <w:t>Objetivo 4 b) Avance en la labor en relación con hipótesis y modelos de diversidad biológica y de las funciones y los servicios de los ecosistemas</w:t>
            </w:r>
          </w:p>
        </w:tc>
        <w:tc>
          <w:tcPr>
            <w:tcW w:w="920" w:type="pct"/>
            <w:tcBorders>
              <w:bottom w:val="single" w:sz="4" w:space="0" w:color="auto"/>
            </w:tcBorders>
            <w:shd w:val="clear" w:color="auto" w:fill="auto"/>
            <w:noWrap/>
            <w:vAlign w:val="bottom"/>
            <w:hideMark/>
          </w:tcPr>
          <w:p w14:paraId="7D6B3E24" w14:textId="77777777" w:rsidR="00EC597C" w:rsidRPr="008B5D4A" w:rsidRDefault="00EC597C" w:rsidP="004165D4">
            <w:pPr>
              <w:spacing w:before="20" w:after="20"/>
              <w:jc w:val="right"/>
              <w:rPr>
                <w:color w:val="000000"/>
                <w:sz w:val="18"/>
                <w:szCs w:val="18"/>
                <w:lang w:val="es-ES"/>
              </w:rPr>
            </w:pPr>
            <w:r w:rsidRPr="008B5D4A">
              <w:rPr>
                <w:sz w:val="18"/>
                <w:szCs w:val="18"/>
                <w:lang w:val="es-ES"/>
              </w:rPr>
              <w:t>260 000</w:t>
            </w:r>
          </w:p>
          <w:p w14:paraId="163BE92F" w14:textId="77777777" w:rsidR="00EC597C" w:rsidRPr="008B5D4A" w:rsidRDefault="00EC597C" w:rsidP="004165D4">
            <w:pPr>
              <w:spacing w:before="20" w:after="20"/>
              <w:jc w:val="right"/>
              <w:rPr>
                <w:color w:val="000000"/>
                <w:sz w:val="18"/>
                <w:szCs w:val="18"/>
                <w:lang w:val="es-ES"/>
              </w:rPr>
            </w:pPr>
            <w:r w:rsidRPr="008B5D4A">
              <w:rPr>
                <w:sz w:val="18"/>
                <w:szCs w:val="18"/>
                <w:lang w:val="es-ES"/>
              </w:rPr>
              <w:t>235 000</w:t>
            </w:r>
          </w:p>
        </w:tc>
      </w:tr>
      <w:tr w:rsidR="00EC597C" w:rsidRPr="008B5D4A" w14:paraId="799E1E59"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6A9BBB56"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Objetivo 5: comunicación y participación</w:t>
            </w:r>
          </w:p>
        </w:tc>
        <w:tc>
          <w:tcPr>
            <w:tcW w:w="920" w:type="pct"/>
            <w:tcBorders>
              <w:top w:val="single" w:sz="4" w:space="0" w:color="auto"/>
              <w:bottom w:val="single" w:sz="4" w:space="0" w:color="auto"/>
            </w:tcBorders>
            <w:shd w:val="clear" w:color="auto" w:fill="auto"/>
            <w:noWrap/>
            <w:vAlign w:val="bottom"/>
            <w:hideMark/>
          </w:tcPr>
          <w:p w14:paraId="736EB83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300 000</w:t>
            </w:r>
          </w:p>
        </w:tc>
      </w:tr>
      <w:tr w:rsidR="00EC597C" w:rsidRPr="008B5D4A" w14:paraId="1BD6687E" w14:textId="77777777" w:rsidTr="004165D4">
        <w:trPr>
          <w:trHeight w:val="20"/>
          <w:jc w:val="right"/>
        </w:trPr>
        <w:tc>
          <w:tcPr>
            <w:tcW w:w="4080" w:type="pct"/>
            <w:tcBorders>
              <w:top w:val="single" w:sz="4" w:space="0" w:color="auto"/>
            </w:tcBorders>
            <w:shd w:val="clear" w:color="auto" w:fill="auto"/>
            <w:vAlign w:val="bottom"/>
            <w:hideMark/>
          </w:tcPr>
          <w:p w14:paraId="41FF2CA6" w14:textId="77777777" w:rsidR="00EC597C" w:rsidRPr="008B5D4A" w:rsidRDefault="00EC597C" w:rsidP="004165D4">
            <w:pPr>
              <w:spacing w:before="20" w:after="20"/>
              <w:ind w:left="170"/>
              <w:rPr>
                <w:color w:val="000000"/>
                <w:sz w:val="18"/>
                <w:szCs w:val="18"/>
                <w:lang w:val="es-ES"/>
              </w:rPr>
            </w:pPr>
            <w:r w:rsidRPr="008B5D4A">
              <w:rPr>
                <w:sz w:val="18"/>
                <w:szCs w:val="18"/>
                <w:lang w:val="es-ES"/>
              </w:rPr>
              <w:t>Objetivo 5 a) Fortalecimiento de la comunicación</w:t>
            </w:r>
          </w:p>
        </w:tc>
        <w:tc>
          <w:tcPr>
            <w:tcW w:w="920" w:type="pct"/>
            <w:tcBorders>
              <w:top w:val="single" w:sz="4" w:space="0" w:color="auto"/>
            </w:tcBorders>
            <w:shd w:val="clear" w:color="auto" w:fill="auto"/>
            <w:noWrap/>
            <w:vAlign w:val="bottom"/>
            <w:hideMark/>
          </w:tcPr>
          <w:p w14:paraId="7560C0EE" w14:textId="77777777" w:rsidR="00EC597C" w:rsidRPr="008B5D4A" w:rsidRDefault="00EC597C" w:rsidP="004165D4">
            <w:pPr>
              <w:spacing w:before="20" w:after="20"/>
              <w:jc w:val="right"/>
              <w:rPr>
                <w:sz w:val="18"/>
                <w:szCs w:val="18"/>
                <w:lang w:val="es-ES"/>
              </w:rPr>
            </w:pPr>
            <w:r w:rsidRPr="008B5D4A">
              <w:rPr>
                <w:sz w:val="18"/>
                <w:szCs w:val="18"/>
                <w:lang w:val="es-ES"/>
              </w:rPr>
              <w:t>250 000</w:t>
            </w:r>
          </w:p>
        </w:tc>
      </w:tr>
      <w:tr w:rsidR="00EC597C" w:rsidRPr="008B5D4A" w14:paraId="43B7DED2" w14:textId="77777777" w:rsidTr="004165D4">
        <w:trPr>
          <w:trHeight w:val="20"/>
          <w:jc w:val="right"/>
        </w:trPr>
        <w:tc>
          <w:tcPr>
            <w:tcW w:w="4080" w:type="pct"/>
            <w:tcBorders>
              <w:bottom w:val="single" w:sz="4" w:space="0" w:color="auto"/>
            </w:tcBorders>
            <w:shd w:val="clear" w:color="auto" w:fill="auto"/>
            <w:vAlign w:val="bottom"/>
            <w:hideMark/>
          </w:tcPr>
          <w:p w14:paraId="0B737155" w14:textId="0A21BAB2" w:rsidR="00EC597C" w:rsidRPr="008B5D4A" w:rsidRDefault="00EC597C" w:rsidP="004165D4">
            <w:pPr>
              <w:spacing w:before="20" w:after="20"/>
              <w:ind w:left="170"/>
              <w:rPr>
                <w:color w:val="000000"/>
                <w:sz w:val="18"/>
                <w:szCs w:val="18"/>
                <w:lang w:val="es-ES"/>
              </w:rPr>
            </w:pPr>
            <w:r w:rsidRPr="008B5D4A">
              <w:rPr>
                <w:sz w:val="18"/>
                <w:szCs w:val="18"/>
                <w:lang w:val="es-ES"/>
              </w:rPr>
              <w:t>Obje</w:t>
            </w:r>
            <w:r w:rsidR="00547689">
              <w:rPr>
                <w:sz w:val="18"/>
                <w:szCs w:val="18"/>
                <w:lang w:val="es-ES"/>
              </w:rPr>
              <w:t>tivo</w:t>
            </w:r>
            <w:r w:rsidRPr="008B5D4A">
              <w:rPr>
                <w:sz w:val="18"/>
                <w:szCs w:val="18"/>
                <w:lang w:val="es-ES"/>
              </w:rPr>
              <w:t xml:space="preserve"> 5 b) fortalecimiento del compromiso de los Gobiernos y los interesados Objetivo 5 c) fortalecimiento de la colaboración con los interesados</w:t>
            </w:r>
          </w:p>
        </w:tc>
        <w:tc>
          <w:tcPr>
            <w:tcW w:w="920" w:type="pct"/>
            <w:tcBorders>
              <w:bottom w:val="single" w:sz="4" w:space="0" w:color="auto"/>
            </w:tcBorders>
            <w:shd w:val="clear" w:color="auto" w:fill="auto"/>
            <w:noWrap/>
            <w:vAlign w:val="bottom"/>
            <w:hideMark/>
          </w:tcPr>
          <w:p w14:paraId="66CF8F43" w14:textId="105C7176" w:rsidR="00EC597C" w:rsidRPr="008B5D4A" w:rsidRDefault="00EC597C" w:rsidP="004165D4">
            <w:pPr>
              <w:spacing w:before="20" w:after="20"/>
              <w:jc w:val="right"/>
              <w:rPr>
                <w:sz w:val="18"/>
                <w:szCs w:val="18"/>
                <w:lang w:val="es-ES"/>
              </w:rPr>
            </w:pPr>
            <w:r w:rsidRPr="008B5D4A">
              <w:rPr>
                <w:sz w:val="18"/>
                <w:szCs w:val="18"/>
                <w:lang w:val="es-ES"/>
              </w:rPr>
              <w:t>50 000</w:t>
            </w:r>
          </w:p>
        </w:tc>
      </w:tr>
      <w:tr w:rsidR="00EC597C" w:rsidRPr="008B5D4A" w14:paraId="1C325442"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7FEC0430" w14:textId="77777777" w:rsidR="00EC597C" w:rsidRPr="008B5D4A" w:rsidRDefault="00EC597C" w:rsidP="004165D4">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parte B</w:t>
            </w:r>
          </w:p>
        </w:tc>
        <w:tc>
          <w:tcPr>
            <w:tcW w:w="920" w:type="pct"/>
            <w:tcBorders>
              <w:top w:val="single" w:sz="4" w:space="0" w:color="auto"/>
              <w:bottom w:val="single" w:sz="4" w:space="0" w:color="auto"/>
            </w:tcBorders>
            <w:shd w:val="clear" w:color="auto" w:fill="auto"/>
            <w:noWrap/>
            <w:vAlign w:val="bottom"/>
            <w:hideMark/>
          </w:tcPr>
          <w:p w14:paraId="1C69A6D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3 232 750</w:t>
            </w:r>
          </w:p>
        </w:tc>
      </w:tr>
      <w:tr w:rsidR="00EC597C" w:rsidRPr="008B5D4A" w14:paraId="28134BB2" w14:textId="77777777" w:rsidTr="004165D4">
        <w:trPr>
          <w:trHeight w:val="20"/>
          <w:jc w:val="right"/>
        </w:trPr>
        <w:tc>
          <w:tcPr>
            <w:tcW w:w="4080" w:type="pct"/>
            <w:tcBorders>
              <w:top w:val="single" w:sz="4" w:space="0" w:color="auto"/>
              <w:bottom w:val="single" w:sz="4" w:space="0" w:color="auto"/>
            </w:tcBorders>
            <w:shd w:val="clear" w:color="auto" w:fill="auto"/>
            <w:noWrap/>
            <w:vAlign w:val="bottom"/>
            <w:hideMark/>
          </w:tcPr>
          <w:p w14:paraId="51D72CC3" w14:textId="77777777" w:rsidR="00EC597C" w:rsidRPr="008B5D4A" w:rsidRDefault="00EC597C" w:rsidP="004165D4">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2, ejecución del programa de trabajo</w:t>
            </w:r>
          </w:p>
        </w:tc>
        <w:tc>
          <w:tcPr>
            <w:tcW w:w="920" w:type="pct"/>
            <w:tcBorders>
              <w:top w:val="single" w:sz="4" w:space="0" w:color="auto"/>
              <w:bottom w:val="single" w:sz="4" w:space="0" w:color="auto"/>
            </w:tcBorders>
            <w:shd w:val="clear" w:color="auto" w:fill="auto"/>
            <w:noWrap/>
            <w:vAlign w:val="bottom"/>
            <w:hideMark/>
          </w:tcPr>
          <w:p w14:paraId="46DD04F0"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4 007 750</w:t>
            </w:r>
          </w:p>
        </w:tc>
      </w:tr>
      <w:tr w:rsidR="00EC597C" w:rsidRPr="008B5D4A" w14:paraId="0AC7EEC9"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074BC3B5"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3. Secretaría</w:t>
            </w:r>
          </w:p>
        </w:tc>
        <w:tc>
          <w:tcPr>
            <w:tcW w:w="920" w:type="pct"/>
            <w:tcBorders>
              <w:top w:val="single" w:sz="4" w:space="0" w:color="auto"/>
              <w:bottom w:val="single" w:sz="4" w:space="0" w:color="auto"/>
            </w:tcBorders>
            <w:shd w:val="clear" w:color="auto" w:fill="auto"/>
            <w:noWrap/>
            <w:vAlign w:val="bottom"/>
            <w:hideMark/>
          </w:tcPr>
          <w:p w14:paraId="009FBAA5"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r>
      <w:tr w:rsidR="00EC597C" w:rsidRPr="008B5D4A" w14:paraId="7A5D7FD2" w14:textId="77777777" w:rsidTr="004165D4">
        <w:trPr>
          <w:trHeight w:val="20"/>
          <w:jc w:val="right"/>
        </w:trPr>
        <w:tc>
          <w:tcPr>
            <w:tcW w:w="4080" w:type="pct"/>
            <w:tcBorders>
              <w:top w:val="single" w:sz="4" w:space="0" w:color="auto"/>
            </w:tcBorders>
            <w:shd w:val="clear" w:color="auto" w:fill="auto"/>
            <w:vAlign w:val="bottom"/>
            <w:hideMark/>
          </w:tcPr>
          <w:p w14:paraId="33205A41" w14:textId="77777777" w:rsidR="00EC597C" w:rsidRPr="008B5D4A" w:rsidRDefault="00EC597C" w:rsidP="004165D4">
            <w:pPr>
              <w:spacing w:before="20" w:after="20"/>
              <w:ind w:left="170"/>
              <w:rPr>
                <w:color w:val="000000"/>
                <w:sz w:val="18"/>
                <w:szCs w:val="18"/>
                <w:lang w:val="es-ES"/>
              </w:rPr>
            </w:pPr>
            <w:r w:rsidRPr="008B5D4A">
              <w:rPr>
                <w:sz w:val="18"/>
                <w:szCs w:val="18"/>
                <w:lang w:val="es-ES"/>
              </w:rPr>
              <w:t>3.1 Personal de Secretaría</w:t>
            </w:r>
          </w:p>
        </w:tc>
        <w:tc>
          <w:tcPr>
            <w:tcW w:w="920" w:type="pct"/>
            <w:tcBorders>
              <w:top w:val="single" w:sz="4" w:space="0" w:color="auto"/>
            </w:tcBorders>
            <w:shd w:val="clear" w:color="auto" w:fill="auto"/>
            <w:noWrap/>
            <w:vAlign w:val="bottom"/>
            <w:hideMark/>
          </w:tcPr>
          <w:p w14:paraId="7B334EA8" w14:textId="77777777" w:rsidR="00EC597C" w:rsidRPr="008B5D4A" w:rsidRDefault="00EC597C" w:rsidP="004165D4">
            <w:pPr>
              <w:spacing w:before="20" w:after="20"/>
              <w:jc w:val="right"/>
              <w:rPr>
                <w:b/>
                <w:bCs/>
                <w:color w:val="000000"/>
                <w:sz w:val="18"/>
                <w:szCs w:val="18"/>
                <w:lang w:val="es-ES"/>
              </w:rPr>
            </w:pPr>
            <w:r w:rsidRPr="008B5D4A">
              <w:rPr>
                <w:sz w:val="18"/>
                <w:szCs w:val="18"/>
                <w:lang w:val="es-ES"/>
              </w:rPr>
              <w:t>2 056 100</w:t>
            </w:r>
          </w:p>
        </w:tc>
      </w:tr>
      <w:tr w:rsidR="00EC597C" w:rsidRPr="008B5D4A" w14:paraId="24117F70" w14:textId="77777777" w:rsidTr="004165D4">
        <w:trPr>
          <w:trHeight w:val="20"/>
          <w:jc w:val="right"/>
        </w:trPr>
        <w:tc>
          <w:tcPr>
            <w:tcW w:w="4080" w:type="pct"/>
            <w:tcBorders>
              <w:bottom w:val="single" w:sz="4" w:space="0" w:color="auto"/>
            </w:tcBorders>
            <w:shd w:val="clear" w:color="auto" w:fill="auto"/>
            <w:vAlign w:val="bottom"/>
            <w:hideMark/>
          </w:tcPr>
          <w:p w14:paraId="6FFD9C63" w14:textId="77777777" w:rsidR="00EC597C" w:rsidRPr="008B5D4A" w:rsidRDefault="00EC597C" w:rsidP="004165D4">
            <w:pPr>
              <w:spacing w:before="20" w:after="20"/>
              <w:ind w:left="170"/>
              <w:rPr>
                <w:color w:val="000000"/>
                <w:sz w:val="18"/>
                <w:szCs w:val="18"/>
                <w:lang w:val="es-ES"/>
              </w:rPr>
            </w:pPr>
            <w:r w:rsidRPr="008B5D4A">
              <w:rPr>
                <w:sz w:val="18"/>
                <w:szCs w:val="18"/>
                <w:lang w:val="es-ES"/>
              </w:rPr>
              <w:t>3.2 Gastos operativos (no relacionados con el personal)</w:t>
            </w:r>
          </w:p>
        </w:tc>
        <w:tc>
          <w:tcPr>
            <w:tcW w:w="920" w:type="pct"/>
            <w:tcBorders>
              <w:bottom w:val="single" w:sz="4" w:space="0" w:color="auto"/>
            </w:tcBorders>
            <w:shd w:val="clear" w:color="auto" w:fill="auto"/>
            <w:noWrap/>
            <w:vAlign w:val="bottom"/>
            <w:hideMark/>
          </w:tcPr>
          <w:p w14:paraId="6F6580F7" w14:textId="77777777" w:rsidR="00EC597C" w:rsidRPr="008B5D4A" w:rsidRDefault="00EC597C" w:rsidP="004165D4">
            <w:pPr>
              <w:spacing w:before="20" w:after="20"/>
              <w:jc w:val="right"/>
              <w:rPr>
                <w:b/>
                <w:bCs/>
                <w:color w:val="000000"/>
                <w:sz w:val="18"/>
                <w:szCs w:val="18"/>
                <w:lang w:val="es-ES"/>
              </w:rPr>
            </w:pPr>
            <w:r w:rsidRPr="008B5D4A">
              <w:rPr>
                <w:sz w:val="18"/>
                <w:szCs w:val="18"/>
                <w:lang w:val="es-ES"/>
              </w:rPr>
              <w:t>251 000</w:t>
            </w:r>
          </w:p>
        </w:tc>
      </w:tr>
      <w:tr w:rsidR="00EC597C" w:rsidRPr="008B5D4A" w14:paraId="53F824FE" w14:textId="77777777" w:rsidTr="004165D4">
        <w:trPr>
          <w:trHeight w:val="20"/>
          <w:jc w:val="right"/>
        </w:trPr>
        <w:tc>
          <w:tcPr>
            <w:tcW w:w="4080" w:type="pct"/>
            <w:tcBorders>
              <w:top w:val="single" w:sz="4" w:space="0" w:color="auto"/>
              <w:bottom w:val="single" w:sz="4" w:space="0" w:color="auto"/>
            </w:tcBorders>
            <w:shd w:val="clear" w:color="auto" w:fill="auto"/>
            <w:noWrap/>
            <w:vAlign w:val="bottom"/>
            <w:hideMark/>
          </w:tcPr>
          <w:p w14:paraId="4E52C154" w14:textId="0B8CDDA8" w:rsidR="00EC597C" w:rsidRPr="008B5D4A" w:rsidRDefault="00EC597C" w:rsidP="004165D4">
            <w:pPr>
              <w:spacing w:before="20" w:after="20"/>
              <w:rPr>
                <w:b/>
                <w:bCs/>
                <w:color w:val="000000"/>
                <w:sz w:val="18"/>
                <w:szCs w:val="18"/>
                <w:lang w:val="es-ES"/>
              </w:rPr>
            </w:pPr>
            <w:proofErr w:type="gramStart"/>
            <w:r w:rsidRPr="008B5D4A">
              <w:rPr>
                <w:b/>
                <w:bCs/>
                <w:sz w:val="18"/>
                <w:szCs w:val="18"/>
                <w:lang w:val="es-ES"/>
              </w:rPr>
              <w:t>Total</w:t>
            </w:r>
            <w:proofErr w:type="gramEnd"/>
            <w:r w:rsidRPr="008B5D4A">
              <w:rPr>
                <w:b/>
                <w:bCs/>
                <w:sz w:val="18"/>
                <w:szCs w:val="18"/>
                <w:lang w:val="es-ES"/>
              </w:rPr>
              <w:t xml:space="preserve"> parcial 3</w:t>
            </w:r>
            <w:r w:rsidR="009435E5">
              <w:rPr>
                <w:b/>
                <w:bCs/>
                <w:sz w:val="18"/>
                <w:szCs w:val="18"/>
                <w:lang w:val="es-ES"/>
              </w:rPr>
              <w:t>,</w:t>
            </w:r>
            <w:r w:rsidRPr="008B5D4A">
              <w:rPr>
                <w:b/>
                <w:bCs/>
                <w:sz w:val="18"/>
                <w:szCs w:val="18"/>
                <w:lang w:val="es-ES"/>
              </w:rPr>
              <w:t xml:space="preserve"> Secretaría (gastos de personal y gastos operativos)</w:t>
            </w:r>
          </w:p>
        </w:tc>
        <w:tc>
          <w:tcPr>
            <w:tcW w:w="920" w:type="pct"/>
            <w:tcBorders>
              <w:top w:val="single" w:sz="4" w:space="0" w:color="auto"/>
              <w:bottom w:val="single" w:sz="4" w:space="0" w:color="auto"/>
            </w:tcBorders>
            <w:shd w:val="clear" w:color="auto" w:fill="auto"/>
            <w:noWrap/>
            <w:vAlign w:val="bottom"/>
            <w:hideMark/>
          </w:tcPr>
          <w:p w14:paraId="57CFA4F5"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2 307 100</w:t>
            </w:r>
          </w:p>
        </w:tc>
      </w:tr>
      <w:tr w:rsidR="00EC597C" w:rsidRPr="008B5D4A" w14:paraId="5B6F544C" w14:textId="77777777" w:rsidTr="004165D4">
        <w:trPr>
          <w:trHeight w:val="20"/>
          <w:jc w:val="right"/>
        </w:trPr>
        <w:tc>
          <w:tcPr>
            <w:tcW w:w="4080" w:type="pct"/>
            <w:tcBorders>
              <w:top w:val="single" w:sz="4" w:space="0" w:color="auto"/>
            </w:tcBorders>
            <w:shd w:val="clear" w:color="auto" w:fill="auto"/>
            <w:vAlign w:val="bottom"/>
            <w:hideMark/>
          </w:tcPr>
          <w:p w14:paraId="71B003E1" w14:textId="77777777" w:rsidR="00EC597C" w:rsidRPr="008B5D4A" w:rsidRDefault="00EC597C" w:rsidP="004165D4">
            <w:pPr>
              <w:spacing w:before="20" w:after="20"/>
              <w:ind w:left="170"/>
              <w:rPr>
                <w:color w:val="000000"/>
                <w:sz w:val="18"/>
                <w:szCs w:val="18"/>
                <w:lang w:val="es-ES"/>
              </w:rPr>
            </w:pPr>
            <w:proofErr w:type="gramStart"/>
            <w:r w:rsidRPr="008B5D4A">
              <w:rPr>
                <w:sz w:val="18"/>
                <w:szCs w:val="18"/>
                <w:lang w:val="es-ES"/>
              </w:rPr>
              <w:t>Total</w:t>
            </w:r>
            <w:proofErr w:type="gramEnd"/>
            <w:r w:rsidRPr="008B5D4A">
              <w:rPr>
                <w:sz w:val="18"/>
                <w:szCs w:val="18"/>
                <w:lang w:val="es-ES"/>
              </w:rPr>
              <w:t xml:space="preserve"> parcial 1+2+3</w:t>
            </w:r>
          </w:p>
        </w:tc>
        <w:tc>
          <w:tcPr>
            <w:tcW w:w="920" w:type="pct"/>
            <w:tcBorders>
              <w:top w:val="single" w:sz="4" w:space="0" w:color="auto"/>
            </w:tcBorders>
            <w:shd w:val="clear" w:color="auto" w:fill="auto"/>
            <w:noWrap/>
            <w:vAlign w:val="bottom"/>
            <w:hideMark/>
          </w:tcPr>
          <w:p w14:paraId="0891C641"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8 075 750</w:t>
            </w:r>
          </w:p>
        </w:tc>
      </w:tr>
      <w:tr w:rsidR="00EC597C" w:rsidRPr="008B5D4A" w14:paraId="3AABF1DA" w14:textId="77777777" w:rsidTr="004165D4">
        <w:trPr>
          <w:trHeight w:val="20"/>
          <w:jc w:val="right"/>
        </w:trPr>
        <w:tc>
          <w:tcPr>
            <w:tcW w:w="4080" w:type="pct"/>
            <w:tcBorders>
              <w:bottom w:val="single" w:sz="4" w:space="0" w:color="auto"/>
            </w:tcBorders>
            <w:shd w:val="clear" w:color="auto" w:fill="auto"/>
            <w:vAlign w:val="bottom"/>
            <w:hideMark/>
          </w:tcPr>
          <w:p w14:paraId="5901D9A6" w14:textId="5B331403" w:rsidR="00EC597C" w:rsidRPr="008B5D4A" w:rsidRDefault="00EC597C" w:rsidP="004165D4">
            <w:pPr>
              <w:spacing w:before="20" w:after="20"/>
              <w:ind w:left="170"/>
              <w:rPr>
                <w:color w:val="000000"/>
                <w:sz w:val="18"/>
                <w:szCs w:val="18"/>
                <w:lang w:val="es-ES"/>
              </w:rPr>
            </w:pPr>
            <w:r w:rsidRPr="008B5D4A">
              <w:rPr>
                <w:sz w:val="18"/>
                <w:szCs w:val="18"/>
                <w:lang w:val="es-ES"/>
              </w:rPr>
              <w:t>Gastos de apoyo a los programas (8</w:t>
            </w:r>
            <w:r w:rsidR="00547689">
              <w:rPr>
                <w:sz w:val="18"/>
                <w:szCs w:val="18"/>
                <w:lang w:val="es-ES"/>
              </w:rPr>
              <w:t> </w:t>
            </w:r>
            <w:r w:rsidRPr="008B5D4A">
              <w:rPr>
                <w:sz w:val="18"/>
                <w:szCs w:val="18"/>
                <w:lang w:val="es-ES"/>
              </w:rPr>
              <w:t>%)</w:t>
            </w:r>
          </w:p>
        </w:tc>
        <w:tc>
          <w:tcPr>
            <w:tcW w:w="920" w:type="pct"/>
            <w:tcBorders>
              <w:bottom w:val="single" w:sz="4" w:space="0" w:color="auto"/>
            </w:tcBorders>
            <w:shd w:val="clear" w:color="auto" w:fill="auto"/>
            <w:noWrap/>
            <w:vAlign w:val="bottom"/>
            <w:hideMark/>
          </w:tcPr>
          <w:p w14:paraId="3707A0AE" w14:textId="77777777" w:rsidR="00EC597C" w:rsidRPr="008B5D4A" w:rsidRDefault="00EC597C" w:rsidP="004165D4">
            <w:pPr>
              <w:spacing w:before="20" w:after="20"/>
              <w:jc w:val="right"/>
              <w:rPr>
                <w:color w:val="000000"/>
                <w:sz w:val="18"/>
                <w:szCs w:val="18"/>
                <w:lang w:val="es-ES"/>
              </w:rPr>
            </w:pPr>
            <w:r w:rsidRPr="008B5D4A">
              <w:rPr>
                <w:sz w:val="18"/>
                <w:szCs w:val="18"/>
                <w:lang w:val="es-ES"/>
              </w:rPr>
              <w:t>646 060</w:t>
            </w:r>
          </w:p>
        </w:tc>
      </w:tr>
      <w:tr w:rsidR="00EC597C" w:rsidRPr="008B5D4A" w14:paraId="163CEB67" w14:textId="77777777" w:rsidTr="004165D4">
        <w:trPr>
          <w:trHeight w:val="20"/>
          <w:jc w:val="right"/>
        </w:trPr>
        <w:tc>
          <w:tcPr>
            <w:tcW w:w="4080" w:type="pct"/>
            <w:tcBorders>
              <w:top w:val="single" w:sz="4" w:space="0" w:color="auto"/>
              <w:bottom w:val="single" w:sz="12" w:space="0" w:color="auto"/>
            </w:tcBorders>
            <w:shd w:val="clear" w:color="auto" w:fill="auto"/>
            <w:noWrap/>
            <w:vAlign w:val="bottom"/>
            <w:hideMark/>
          </w:tcPr>
          <w:p w14:paraId="716A0C56"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Total</w:t>
            </w:r>
          </w:p>
        </w:tc>
        <w:tc>
          <w:tcPr>
            <w:tcW w:w="920" w:type="pct"/>
            <w:tcBorders>
              <w:top w:val="single" w:sz="4" w:space="0" w:color="auto"/>
              <w:bottom w:val="single" w:sz="12" w:space="0" w:color="auto"/>
            </w:tcBorders>
            <w:shd w:val="clear" w:color="auto" w:fill="auto"/>
            <w:noWrap/>
            <w:vAlign w:val="bottom"/>
            <w:hideMark/>
          </w:tcPr>
          <w:p w14:paraId="0C683EC6"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8 721 810</w:t>
            </w:r>
          </w:p>
        </w:tc>
      </w:tr>
    </w:tbl>
    <w:p w14:paraId="3A1F8E1C" w14:textId="77777777" w:rsidR="00EC597C" w:rsidRPr="00FB57BA" w:rsidRDefault="00EC597C" w:rsidP="00EC597C">
      <w:pPr>
        <w:pStyle w:val="Normal-pool"/>
        <w:rPr>
          <w:lang w:val="es-ES"/>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EC597C" w:rsidRPr="00FB57BA" w14:paraId="1EA36E71" w14:textId="77777777" w:rsidTr="004165D4">
        <w:tc>
          <w:tcPr>
            <w:tcW w:w="1897" w:type="dxa"/>
          </w:tcPr>
          <w:p w14:paraId="552806DA" w14:textId="77777777" w:rsidR="00EC597C" w:rsidRPr="00FB57BA" w:rsidRDefault="00EC597C" w:rsidP="004165D4">
            <w:pPr>
              <w:pStyle w:val="Normal-pool"/>
              <w:spacing w:before="520"/>
              <w:rPr>
                <w:sz w:val="20"/>
                <w:szCs w:val="20"/>
                <w:lang w:val="es-ES"/>
              </w:rPr>
            </w:pPr>
          </w:p>
        </w:tc>
        <w:tc>
          <w:tcPr>
            <w:tcW w:w="1897" w:type="dxa"/>
          </w:tcPr>
          <w:p w14:paraId="7B9BBE1F" w14:textId="77777777" w:rsidR="00EC597C" w:rsidRPr="00FB57BA" w:rsidRDefault="00EC597C" w:rsidP="004165D4">
            <w:pPr>
              <w:pStyle w:val="Normal-pool"/>
              <w:spacing w:before="520"/>
              <w:rPr>
                <w:sz w:val="20"/>
                <w:szCs w:val="20"/>
                <w:lang w:val="es-ES"/>
              </w:rPr>
            </w:pPr>
          </w:p>
        </w:tc>
        <w:tc>
          <w:tcPr>
            <w:tcW w:w="1897" w:type="dxa"/>
            <w:tcBorders>
              <w:bottom w:val="single" w:sz="4" w:space="0" w:color="auto"/>
            </w:tcBorders>
          </w:tcPr>
          <w:p w14:paraId="20D99ECE" w14:textId="77777777" w:rsidR="00EC597C" w:rsidRPr="00FB57BA" w:rsidRDefault="00EC597C" w:rsidP="004165D4">
            <w:pPr>
              <w:pStyle w:val="Normal-pool"/>
              <w:spacing w:before="520"/>
              <w:rPr>
                <w:sz w:val="20"/>
                <w:szCs w:val="20"/>
                <w:lang w:val="es-ES"/>
              </w:rPr>
            </w:pPr>
          </w:p>
        </w:tc>
        <w:tc>
          <w:tcPr>
            <w:tcW w:w="1897" w:type="dxa"/>
          </w:tcPr>
          <w:p w14:paraId="57ADFBE8" w14:textId="77777777" w:rsidR="00EC597C" w:rsidRPr="00FB57BA" w:rsidRDefault="00EC597C" w:rsidP="004165D4">
            <w:pPr>
              <w:pStyle w:val="Normal-pool"/>
              <w:spacing w:before="520"/>
              <w:rPr>
                <w:sz w:val="20"/>
                <w:szCs w:val="20"/>
                <w:lang w:val="es-ES"/>
              </w:rPr>
            </w:pPr>
          </w:p>
        </w:tc>
        <w:tc>
          <w:tcPr>
            <w:tcW w:w="1898" w:type="dxa"/>
          </w:tcPr>
          <w:p w14:paraId="48A5E087" w14:textId="77777777" w:rsidR="00EC597C" w:rsidRPr="00FB57BA" w:rsidRDefault="00EC597C" w:rsidP="004165D4">
            <w:pPr>
              <w:pStyle w:val="Normal-pool"/>
              <w:spacing w:before="520"/>
              <w:rPr>
                <w:sz w:val="20"/>
                <w:szCs w:val="20"/>
                <w:lang w:val="es-ES"/>
              </w:rPr>
            </w:pPr>
          </w:p>
        </w:tc>
      </w:tr>
    </w:tbl>
    <w:p w14:paraId="70EB935C" w14:textId="77777777" w:rsidR="00396929" w:rsidRPr="00FB57BA" w:rsidRDefault="00396929" w:rsidP="00EC597C">
      <w:pPr>
        <w:widowControl w:val="0"/>
        <w:autoSpaceDE w:val="0"/>
        <w:autoSpaceDN w:val="0"/>
        <w:spacing w:after="120"/>
        <w:rPr>
          <w:lang w:val="es-ES"/>
        </w:rPr>
      </w:pPr>
    </w:p>
    <w:sectPr w:rsidR="00396929" w:rsidRPr="00FB57BA" w:rsidSect="00EC597C">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F8153" w14:textId="77777777" w:rsidR="001956DB" w:rsidRDefault="001956DB">
      <w:r>
        <w:separator/>
      </w:r>
    </w:p>
  </w:endnote>
  <w:endnote w:type="continuationSeparator" w:id="0">
    <w:p w14:paraId="1BC44F81" w14:textId="77777777" w:rsidR="001956DB" w:rsidRDefault="0019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730F" w14:textId="77777777" w:rsidR="00470066" w:rsidRDefault="00470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0FA7" w14:textId="77777777" w:rsidR="00470066" w:rsidRDefault="00470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F779" w14:textId="0CFA498E" w:rsidR="00167404" w:rsidRPr="00AD1320" w:rsidRDefault="00167404" w:rsidP="00B04484">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A70D26">
      <w:rPr>
        <w:rStyle w:val="Normal-poolChar"/>
        <w:b/>
        <w:noProof/>
        <w:sz w:val="18"/>
        <w:szCs w:val="18"/>
      </w:rPr>
      <w:t>37</w:t>
    </w:r>
    <w:r w:rsidRPr="00AD1320">
      <w:rPr>
        <w:rStyle w:val="Normal-poolCha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64B4" w14:textId="5C3FFE92" w:rsidR="00167404" w:rsidRPr="00AD1320" w:rsidRDefault="00167404" w:rsidP="00736A98">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F8742C">
      <w:rPr>
        <w:rStyle w:val="Normal-poolChar"/>
        <w:b/>
        <w:noProof/>
        <w:sz w:val="18"/>
        <w:szCs w:val="18"/>
      </w:rPr>
      <w:t>38</w:t>
    </w:r>
    <w:r w:rsidRPr="00AD1320">
      <w:rPr>
        <w:rStyle w:val="Normal-poolCha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BECE" w14:textId="6E9460B1" w:rsidR="00167404" w:rsidRPr="00AD1320" w:rsidRDefault="00167404" w:rsidP="00B01BC9">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F8742C">
      <w:rPr>
        <w:rStyle w:val="Normal-poolChar"/>
        <w:b/>
        <w:noProof/>
        <w:sz w:val="18"/>
        <w:szCs w:val="18"/>
      </w:rPr>
      <w:t>41</w:t>
    </w:r>
    <w:r w:rsidRPr="00AD1320">
      <w:rPr>
        <w:rStyle w:val="Normal-poolCha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B64E" w14:textId="5B755171" w:rsidR="00167404" w:rsidRPr="008D2C44" w:rsidRDefault="00167404" w:rsidP="008D2C44">
    <w:pPr>
      <w:pStyle w:val="Normal-pool"/>
      <w:rPr>
        <w:sz w:val="18"/>
        <w:szCs w:val="18"/>
      </w:rPr>
    </w:pPr>
    <w:r w:rsidRPr="008D2C44">
      <w:rPr>
        <w:rStyle w:val="PageNumber"/>
        <w:szCs w:val="18"/>
      </w:rPr>
      <w:fldChar w:fldCharType="begin"/>
    </w:r>
    <w:r w:rsidRPr="008D2C44">
      <w:rPr>
        <w:rStyle w:val="PageNumber"/>
        <w:szCs w:val="18"/>
      </w:rPr>
      <w:instrText xml:space="preserve"> PAGE </w:instrText>
    </w:r>
    <w:r w:rsidRPr="008D2C44">
      <w:rPr>
        <w:rStyle w:val="PageNumber"/>
        <w:szCs w:val="18"/>
      </w:rPr>
      <w:fldChar w:fldCharType="separate"/>
    </w:r>
    <w:r w:rsidR="00F8742C">
      <w:rPr>
        <w:rStyle w:val="PageNumber"/>
        <w:noProof/>
        <w:szCs w:val="18"/>
      </w:rPr>
      <w:t>50</w:t>
    </w:r>
    <w:r w:rsidRPr="008D2C44">
      <w:rPr>
        <w:rStyle w:val="PageNumber"/>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5E29" w14:textId="66EDB1F2" w:rsidR="00167404" w:rsidRPr="008D2C44" w:rsidRDefault="00167404" w:rsidP="008D2C44">
    <w:pPr>
      <w:pStyle w:val="Normal-pool"/>
      <w:jc w:val="right"/>
      <w:rPr>
        <w:rStyle w:val="PageNumber"/>
        <w:noProof/>
        <w:szCs w:val="18"/>
      </w:rPr>
    </w:pPr>
    <w:r w:rsidRPr="008D2C44">
      <w:rPr>
        <w:rStyle w:val="PageNumber"/>
        <w:noProof/>
        <w:szCs w:val="18"/>
      </w:rPr>
      <w:fldChar w:fldCharType="begin"/>
    </w:r>
    <w:r w:rsidRPr="008D2C44">
      <w:rPr>
        <w:rStyle w:val="PageNumber"/>
        <w:noProof/>
        <w:szCs w:val="18"/>
      </w:rPr>
      <w:instrText xml:space="preserve"> PAGE </w:instrText>
    </w:r>
    <w:r w:rsidRPr="008D2C44">
      <w:rPr>
        <w:rStyle w:val="PageNumber"/>
        <w:noProof/>
        <w:szCs w:val="18"/>
      </w:rPr>
      <w:fldChar w:fldCharType="separate"/>
    </w:r>
    <w:r w:rsidR="00F8742C">
      <w:rPr>
        <w:rStyle w:val="PageNumber"/>
        <w:noProof/>
        <w:szCs w:val="18"/>
      </w:rPr>
      <w:t>51</w:t>
    </w:r>
    <w:r w:rsidRPr="008D2C44">
      <w:rPr>
        <w:rStyle w:val="PageNumber"/>
        <w:noProof/>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874A" w14:textId="381B4AA8" w:rsidR="00167404" w:rsidRPr="002539D7" w:rsidRDefault="00167404" w:rsidP="00B25DF3">
    <w:pPr>
      <w:pStyle w:val="Normal-pool"/>
      <w:tabs>
        <w:tab w:val="clear" w:pos="1247"/>
        <w:tab w:val="clear" w:pos="1814"/>
        <w:tab w:val="clear" w:pos="2381"/>
        <w:tab w:val="clear" w:pos="2948"/>
        <w:tab w:val="clear" w:pos="3515"/>
        <w:tab w:val="clear" w:pos="4082"/>
        <w:tab w:val="left" w:pos="624"/>
      </w:tabs>
      <w:spacing w:before="60" w:after="120"/>
      <w:jc w:val="right"/>
      <w:rPr>
        <w:b/>
        <w:sz w:val="18"/>
        <w:szCs w:val="18"/>
      </w:rPr>
    </w:pPr>
    <w:r w:rsidRPr="002539D7">
      <w:rPr>
        <w:b/>
        <w:sz w:val="18"/>
        <w:szCs w:val="18"/>
      </w:rPr>
      <w:fldChar w:fldCharType="begin"/>
    </w:r>
    <w:r w:rsidRPr="002539D7">
      <w:rPr>
        <w:b/>
        <w:sz w:val="18"/>
        <w:szCs w:val="18"/>
      </w:rPr>
      <w:instrText xml:space="preserve"> PAGE   \* MERGEFORMAT </w:instrText>
    </w:r>
    <w:r w:rsidRPr="002539D7">
      <w:rPr>
        <w:b/>
        <w:sz w:val="18"/>
        <w:szCs w:val="18"/>
      </w:rPr>
      <w:fldChar w:fldCharType="separate"/>
    </w:r>
    <w:r w:rsidR="00F8742C">
      <w:rPr>
        <w:b/>
        <w:noProof/>
        <w:sz w:val="18"/>
        <w:szCs w:val="18"/>
      </w:rPr>
      <w:t>45</w:t>
    </w:r>
    <w:r w:rsidRPr="002539D7">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7E14E" w14:textId="77777777" w:rsidR="001956DB" w:rsidRPr="00543F5D" w:rsidRDefault="001956DB" w:rsidP="00B60AF5">
      <w:pPr>
        <w:spacing w:before="20" w:after="40"/>
        <w:ind w:left="624"/>
        <w:rPr>
          <w:sz w:val="18"/>
          <w:szCs w:val="18"/>
        </w:rPr>
      </w:pPr>
      <w:r w:rsidRPr="00543F5D">
        <w:rPr>
          <w:sz w:val="18"/>
          <w:szCs w:val="18"/>
        </w:rPr>
        <w:separator/>
      </w:r>
    </w:p>
  </w:footnote>
  <w:footnote w:type="continuationSeparator" w:id="0">
    <w:p w14:paraId="04296041" w14:textId="77777777" w:rsidR="001956DB" w:rsidRDefault="001956DB">
      <w:r>
        <w:continuationSeparator/>
      </w:r>
    </w:p>
  </w:footnote>
  <w:footnote w:id="1">
    <w:p w14:paraId="2AAD468D"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Como se estipula en la decisión IPBES-3/3.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DACA" w14:textId="77777777" w:rsidR="00470066" w:rsidRDefault="004700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1C65B" w14:textId="739A3D8F" w:rsidR="00167404" w:rsidRPr="008D2C44" w:rsidRDefault="0040461B" w:rsidP="008D2C44">
    <w:pPr>
      <w:pStyle w:val="Normal-pool"/>
      <w:pBdr>
        <w:bottom w:val="single" w:sz="4" w:space="1" w:color="auto"/>
      </w:pBdr>
      <w:rPr>
        <w:b/>
        <w:sz w:val="18"/>
        <w:szCs w:val="18"/>
      </w:rPr>
    </w:pPr>
    <w:proofErr w:type="spellStart"/>
    <w:r>
      <w:rPr>
        <w:b/>
        <w:sz w:val="18"/>
        <w:szCs w:val="18"/>
      </w:rPr>
      <w:t>Decisión</w:t>
    </w:r>
    <w:proofErr w:type="spellEnd"/>
    <w:r>
      <w:rPr>
        <w:b/>
        <w:sz w:val="18"/>
        <w:szCs w:val="18"/>
      </w:rPr>
      <w:t xml:space="preserve"> IPBES-7/</w:t>
    </w:r>
    <w:r w:rsidR="00470066">
      <w:rPr>
        <w:b/>
        <w:sz w:val="18"/>
        <w:szCs w:val="18"/>
      </w:rPr>
      <w:t>4</w:t>
    </w:r>
    <w:bookmarkStart w:id="12" w:name="_GoBack"/>
    <w:bookmarkEnd w:id="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C329" w14:textId="45F91E80" w:rsidR="00167404" w:rsidRPr="008D2C44" w:rsidRDefault="0040461B" w:rsidP="008A69D1">
    <w:pPr>
      <w:pStyle w:val="Normal-pool"/>
      <w:pBdr>
        <w:bottom w:val="single" w:sz="4" w:space="1" w:color="auto"/>
      </w:pBdr>
      <w:spacing w:after="120"/>
      <w:jc w:val="right"/>
      <w:rPr>
        <w:b/>
        <w:sz w:val="18"/>
        <w:szCs w:val="18"/>
      </w:rPr>
    </w:pPr>
    <w:proofErr w:type="spellStart"/>
    <w:r>
      <w:rPr>
        <w:b/>
        <w:sz w:val="18"/>
        <w:szCs w:val="18"/>
      </w:rPr>
      <w:t>Decisión</w:t>
    </w:r>
    <w:proofErr w:type="spellEnd"/>
    <w:r>
      <w:rPr>
        <w:b/>
        <w:sz w:val="18"/>
        <w:szCs w:val="18"/>
      </w:rPr>
      <w:t xml:space="preserve"> IPBES-7/</w:t>
    </w:r>
    <w:r w:rsidR="00470066">
      <w:rPr>
        <w:b/>
        <w:sz w:val="18"/>
        <w:szCs w:val="18"/>
      </w:rPr>
      <w:t>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7135" w14:textId="3BE03883" w:rsidR="00167404" w:rsidRPr="00F903E0" w:rsidRDefault="0040461B" w:rsidP="00B12C03">
    <w:pPr>
      <w:pStyle w:val="Header"/>
      <w:tabs>
        <w:tab w:val="left" w:pos="13490"/>
        <w:tab w:val="right" w:pos="14430"/>
      </w:tabs>
      <w:jc w:val="right"/>
      <w:rPr>
        <w:b w:val="0"/>
        <w:szCs w:val="18"/>
      </w:rPr>
    </w:pPr>
    <w:r>
      <w:rPr>
        <w:noProof/>
        <w:szCs w:val="18"/>
      </w:rPr>
      <w:t>Decisión IPBES-7/</w:t>
    </w:r>
    <w:r w:rsidR="00470066">
      <w:rPr>
        <w:noProof/>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7AB0" w14:textId="77777777" w:rsidR="00470066" w:rsidRDefault="00470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AD75" w14:textId="5AAF4643" w:rsidR="00167404" w:rsidRPr="003A7DBF" w:rsidRDefault="0040461B" w:rsidP="00B04484">
    <w:pPr>
      <w:pStyle w:val="Header"/>
      <w:tabs>
        <w:tab w:val="left" w:pos="13490"/>
        <w:tab w:val="right" w:pos="14430"/>
      </w:tabs>
      <w:jc w:val="right"/>
      <w:rPr>
        <w:b w:val="0"/>
        <w:szCs w:val="18"/>
      </w:rPr>
    </w:pPr>
    <w:proofErr w:type="spellStart"/>
    <w:r>
      <w:rPr>
        <w:szCs w:val="18"/>
      </w:rPr>
      <w:t>Decisión</w:t>
    </w:r>
    <w:proofErr w:type="spellEnd"/>
    <w:r>
      <w:rPr>
        <w:szCs w:val="18"/>
      </w:rPr>
      <w:t xml:space="preserve"> IPBES-7/</w:t>
    </w:r>
    <w:r w:rsidR="00470066">
      <w:rPr>
        <w:szCs w:val="18"/>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BA82" w14:textId="77777777" w:rsidR="00167404" w:rsidRDefault="001956DB">
    <w:pPr>
      <w:pStyle w:val="Header"/>
    </w:pPr>
    <w:r>
      <w:rPr>
        <w:noProof/>
      </w:rPr>
      <w:pict w14:anchorId="69FD0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565497" o:spid="_x0000_s2110" type="#_x0000_t136" style="position:absolute;margin-left:0;margin-top:0;width:520.7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A0DA" w14:textId="436281E4" w:rsidR="00167404" w:rsidRPr="00470066" w:rsidRDefault="00470066" w:rsidP="00470066">
    <w:pPr>
      <w:pStyle w:val="Header"/>
      <w:jc w:val="right"/>
      <w:rPr>
        <w:b w:val="0"/>
        <w:szCs w:val="18"/>
      </w:rPr>
    </w:pPr>
    <w:proofErr w:type="spellStart"/>
    <w:r>
      <w:rPr>
        <w:szCs w:val="18"/>
      </w:rPr>
      <w:t>Decisión</w:t>
    </w:r>
    <w:proofErr w:type="spellEnd"/>
    <w:r>
      <w:rPr>
        <w:szCs w:val="18"/>
      </w:rPr>
      <w:t xml:space="preserve"> IPBES-7/</w:t>
    </w:r>
    <w:r>
      <w:rPr>
        <w:szCs w:val="18"/>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9B49" w14:textId="2DECF059" w:rsidR="00167404" w:rsidRPr="00953349" w:rsidRDefault="0040461B" w:rsidP="00953349">
    <w:pPr>
      <w:pStyle w:val="Header"/>
      <w:tabs>
        <w:tab w:val="left" w:pos="13490"/>
        <w:tab w:val="right" w:pos="14430"/>
      </w:tabs>
      <w:rPr>
        <w:b w:val="0"/>
        <w:szCs w:val="18"/>
      </w:rPr>
    </w:pPr>
    <w:r>
      <w:rPr>
        <w:noProof/>
        <w:szCs w:val="18"/>
      </w:rPr>
      <w:t>Decisión IPBES-7/</w:t>
    </w:r>
    <w:r w:rsidR="00470066">
      <w:rPr>
        <w:noProof/>
        <w:szCs w:val="18"/>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74B1" w14:textId="62F4C677" w:rsidR="00167404" w:rsidRPr="00105B15" w:rsidRDefault="0040461B" w:rsidP="00B01BC9">
    <w:pPr>
      <w:pStyle w:val="Header"/>
      <w:tabs>
        <w:tab w:val="left" w:pos="13490"/>
        <w:tab w:val="right" w:pos="14430"/>
      </w:tabs>
      <w:rPr>
        <w:b w:val="0"/>
        <w:sz w:val="20"/>
        <w:szCs w:val="20"/>
      </w:rPr>
    </w:pPr>
    <w:proofErr w:type="spellStart"/>
    <w:r>
      <w:rPr>
        <w:sz w:val="20"/>
        <w:szCs w:val="20"/>
      </w:rPr>
      <w:t>Decisión</w:t>
    </w:r>
    <w:proofErr w:type="spellEnd"/>
    <w:r>
      <w:rPr>
        <w:sz w:val="20"/>
        <w:szCs w:val="20"/>
      </w:rPr>
      <w:t xml:space="preserve"> IPBES-7/</w:t>
    </w:r>
    <w:r w:rsidR="00470066">
      <w:rPr>
        <w:sz w:val="20"/>
        <w:szCs w:val="20"/>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E47A" w14:textId="263065D7" w:rsidR="00167404" w:rsidRPr="00B01BC9" w:rsidRDefault="0040461B" w:rsidP="00B01BC9">
    <w:pPr>
      <w:pStyle w:val="Header"/>
      <w:tabs>
        <w:tab w:val="left" w:pos="13490"/>
        <w:tab w:val="right" w:pos="14430"/>
      </w:tabs>
      <w:jc w:val="right"/>
      <w:rPr>
        <w:b w:val="0"/>
        <w:szCs w:val="18"/>
      </w:rPr>
    </w:pPr>
    <w:proofErr w:type="spellStart"/>
    <w:r>
      <w:rPr>
        <w:sz w:val="20"/>
        <w:szCs w:val="20"/>
      </w:rPr>
      <w:t>Decisión</w:t>
    </w:r>
    <w:proofErr w:type="spellEnd"/>
    <w:r>
      <w:rPr>
        <w:sz w:val="20"/>
        <w:szCs w:val="20"/>
      </w:rPr>
      <w:t xml:space="preserve"> IPBES-7/</w:t>
    </w:r>
    <w:r w:rsidR="00470066">
      <w:rPr>
        <w:sz w:val="20"/>
        <w:szCs w:val="20"/>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C880" w14:textId="56199249" w:rsidR="00167404" w:rsidRPr="00105B15" w:rsidRDefault="0040461B" w:rsidP="00B01BC9">
    <w:pPr>
      <w:pStyle w:val="Header"/>
      <w:tabs>
        <w:tab w:val="left" w:pos="13490"/>
        <w:tab w:val="right" w:pos="14430"/>
      </w:tabs>
      <w:jc w:val="right"/>
      <w:rPr>
        <w:b w:val="0"/>
        <w:sz w:val="20"/>
        <w:szCs w:val="20"/>
      </w:rPr>
    </w:pPr>
    <w:proofErr w:type="spellStart"/>
    <w:r>
      <w:rPr>
        <w:sz w:val="20"/>
        <w:szCs w:val="20"/>
      </w:rPr>
      <w:t>Decisión</w:t>
    </w:r>
    <w:proofErr w:type="spellEnd"/>
    <w:r>
      <w:rPr>
        <w:sz w:val="20"/>
        <w:szCs w:val="20"/>
      </w:rPr>
      <w:t xml:space="preserve"> IPBES-7/</w:t>
    </w:r>
    <w:r w:rsidR="00470066">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3BD5E01"/>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8B80750"/>
    <w:multiLevelType w:val="hybridMultilevel"/>
    <w:tmpl w:val="0CA45A46"/>
    <w:lvl w:ilvl="0" w:tplc="F3580FA2">
      <w:start w:val="2"/>
      <w:numFmt w:val="lowerLetter"/>
      <w:lvlText w:val="%1)"/>
      <w:lvlJc w:val="left"/>
      <w:pPr>
        <w:ind w:left="2855" w:hanging="360"/>
      </w:pPr>
      <w:rPr>
        <w:rFonts w:hint="default"/>
      </w:rPr>
    </w:lvl>
    <w:lvl w:ilvl="1" w:tplc="040A0019" w:tentative="1">
      <w:start w:val="1"/>
      <w:numFmt w:val="lowerLetter"/>
      <w:lvlText w:val="%2."/>
      <w:lvlJc w:val="left"/>
      <w:pPr>
        <w:ind w:left="3575" w:hanging="360"/>
      </w:pPr>
    </w:lvl>
    <w:lvl w:ilvl="2" w:tplc="040A001B" w:tentative="1">
      <w:start w:val="1"/>
      <w:numFmt w:val="lowerRoman"/>
      <w:lvlText w:val="%3."/>
      <w:lvlJc w:val="right"/>
      <w:pPr>
        <w:ind w:left="4295" w:hanging="180"/>
      </w:pPr>
    </w:lvl>
    <w:lvl w:ilvl="3" w:tplc="040A000F" w:tentative="1">
      <w:start w:val="1"/>
      <w:numFmt w:val="decimal"/>
      <w:lvlText w:val="%4."/>
      <w:lvlJc w:val="left"/>
      <w:pPr>
        <w:ind w:left="5015" w:hanging="360"/>
      </w:pPr>
    </w:lvl>
    <w:lvl w:ilvl="4" w:tplc="040A0019" w:tentative="1">
      <w:start w:val="1"/>
      <w:numFmt w:val="lowerLetter"/>
      <w:lvlText w:val="%5."/>
      <w:lvlJc w:val="left"/>
      <w:pPr>
        <w:ind w:left="5735" w:hanging="360"/>
      </w:pPr>
    </w:lvl>
    <w:lvl w:ilvl="5" w:tplc="040A001B" w:tentative="1">
      <w:start w:val="1"/>
      <w:numFmt w:val="lowerRoman"/>
      <w:lvlText w:val="%6."/>
      <w:lvlJc w:val="right"/>
      <w:pPr>
        <w:ind w:left="6455" w:hanging="180"/>
      </w:pPr>
    </w:lvl>
    <w:lvl w:ilvl="6" w:tplc="040A000F" w:tentative="1">
      <w:start w:val="1"/>
      <w:numFmt w:val="decimal"/>
      <w:lvlText w:val="%7."/>
      <w:lvlJc w:val="left"/>
      <w:pPr>
        <w:ind w:left="7175" w:hanging="360"/>
      </w:pPr>
    </w:lvl>
    <w:lvl w:ilvl="7" w:tplc="040A0019" w:tentative="1">
      <w:start w:val="1"/>
      <w:numFmt w:val="lowerLetter"/>
      <w:lvlText w:val="%8."/>
      <w:lvlJc w:val="left"/>
      <w:pPr>
        <w:ind w:left="7895" w:hanging="360"/>
      </w:pPr>
    </w:lvl>
    <w:lvl w:ilvl="8" w:tplc="040A001B" w:tentative="1">
      <w:start w:val="1"/>
      <w:numFmt w:val="lowerRoman"/>
      <w:lvlText w:val="%9."/>
      <w:lvlJc w:val="right"/>
      <w:pPr>
        <w:ind w:left="8615" w:hanging="180"/>
      </w:pPr>
    </w:lvl>
  </w:abstractNum>
  <w:abstractNum w:abstractNumId="5" w15:restartNumberingAfterBreak="0">
    <w:nsid w:val="192026FE"/>
    <w:multiLevelType w:val="hybridMultilevel"/>
    <w:tmpl w:val="2750A09A"/>
    <w:lvl w:ilvl="0" w:tplc="BC8866FC">
      <w:start w:val="1"/>
      <w:numFmt w:val="decimal"/>
      <w:pStyle w:val="Normal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9D96F6A"/>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4" w15:restartNumberingAfterBreak="0">
    <w:nsid w:val="5066298E"/>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2A66A9D"/>
    <w:multiLevelType w:val="multilevel"/>
    <w:tmpl w:val="D5825F2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21" w15:restartNumberingAfterBreak="0">
    <w:nsid w:val="71853C9A"/>
    <w:multiLevelType w:val="hybridMultilevel"/>
    <w:tmpl w:val="9AF05E00"/>
    <w:lvl w:ilvl="0" w:tplc="0CB0FA9A">
      <w:start w:val="2"/>
      <w:numFmt w:val="lowerLetter"/>
      <w:lvlText w:val="%1)"/>
      <w:lvlJc w:val="left"/>
      <w:pPr>
        <w:ind w:left="2855" w:hanging="360"/>
      </w:pPr>
      <w:rPr>
        <w:rFonts w:hint="default"/>
      </w:rPr>
    </w:lvl>
    <w:lvl w:ilvl="1" w:tplc="040A0019" w:tentative="1">
      <w:start w:val="1"/>
      <w:numFmt w:val="lowerLetter"/>
      <w:lvlText w:val="%2."/>
      <w:lvlJc w:val="left"/>
      <w:pPr>
        <w:ind w:left="3575" w:hanging="360"/>
      </w:pPr>
    </w:lvl>
    <w:lvl w:ilvl="2" w:tplc="040A001B" w:tentative="1">
      <w:start w:val="1"/>
      <w:numFmt w:val="lowerRoman"/>
      <w:lvlText w:val="%3."/>
      <w:lvlJc w:val="right"/>
      <w:pPr>
        <w:ind w:left="4295" w:hanging="180"/>
      </w:pPr>
    </w:lvl>
    <w:lvl w:ilvl="3" w:tplc="040A000F" w:tentative="1">
      <w:start w:val="1"/>
      <w:numFmt w:val="decimal"/>
      <w:lvlText w:val="%4."/>
      <w:lvlJc w:val="left"/>
      <w:pPr>
        <w:ind w:left="5015" w:hanging="360"/>
      </w:pPr>
    </w:lvl>
    <w:lvl w:ilvl="4" w:tplc="040A0019" w:tentative="1">
      <w:start w:val="1"/>
      <w:numFmt w:val="lowerLetter"/>
      <w:lvlText w:val="%5."/>
      <w:lvlJc w:val="left"/>
      <w:pPr>
        <w:ind w:left="5735" w:hanging="360"/>
      </w:pPr>
    </w:lvl>
    <w:lvl w:ilvl="5" w:tplc="040A001B" w:tentative="1">
      <w:start w:val="1"/>
      <w:numFmt w:val="lowerRoman"/>
      <w:lvlText w:val="%6."/>
      <w:lvlJc w:val="right"/>
      <w:pPr>
        <w:ind w:left="6455" w:hanging="180"/>
      </w:pPr>
    </w:lvl>
    <w:lvl w:ilvl="6" w:tplc="040A000F" w:tentative="1">
      <w:start w:val="1"/>
      <w:numFmt w:val="decimal"/>
      <w:lvlText w:val="%7."/>
      <w:lvlJc w:val="left"/>
      <w:pPr>
        <w:ind w:left="7175" w:hanging="360"/>
      </w:pPr>
    </w:lvl>
    <w:lvl w:ilvl="7" w:tplc="040A0019" w:tentative="1">
      <w:start w:val="1"/>
      <w:numFmt w:val="lowerLetter"/>
      <w:lvlText w:val="%8."/>
      <w:lvlJc w:val="left"/>
      <w:pPr>
        <w:ind w:left="7895" w:hanging="360"/>
      </w:pPr>
    </w:lvl>
    <w:lvl w:ilvl="8" w:tplc="040A001B" w:tentative="1">
      <w:start w:val="1"/>
      <w:numFmt w:val="lowerRoman"/>
      <w:lvlText w:val="%9."/>
      <w:lvlJc w:val="right"/>
      <w:pPr>
        <w:ind w:left="8615" w:hanging="180"/>
      </w:pPr>
    </w:lvl>
  </w:abstractNum>
  <w:abstractNum w:abstractNumId="22" w15:restartNumberingAfterBreak="0">
    <w:nsid w:val="728A75DF"/>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5"/>
  </w:num>
  <w:num w:numId="2">
    <w:abstractNumId w:val="6"/>
  </w:num>
  <w:num w:numId="3">
    <w:abstractNumId w:val="8"/>
  </w:num>
  <w:num w:numId="4">
    <w:abstractNumId w:val="24"/>
    <w:lvlOverride w:ilvl="0">
      <w:lvl w:ilvl="0" w:tplc="0809000F">
        <w:start w:val="1"/>
        <w:numFmt w:val="decimal"/>
        <w:lvlText w:val="%1."/>
        <w:lvlJc w:val="left"/>
        <w:pPr>
          <w:ind w:left="720" w:hanging="360"/>
        </w:pPr>
      </w:lvl>
    </w:lvlOverride>
  </w:num>
  <w:num w:numId="5">
    <w:abstractNumId w:val="13"/>
    <w:lvlOverride w:ilvl="0">
      <w:lvl w:ilvl="0" w:tplc="B032D95A">
        <w:start w:val="1"/>
        <w:numFmt w:val="lowerLetter"/>
        <w:lvlText w:val="%1)"/>
        <w:lvlJc w:val="left"/>
        <w:pPr>
          <w:ind w:left="3215" w:hanging="360"/>
        </w:pPr>
        <w:rPr>
          <w:rFonts w:hint="default"/>
        </w:rPr>
      </w:lvl>
    </w:lvlOverride>
  </w:num>
  <w:num w:numId="6">
    <w:abstractNumId w:val="5"/>
    <w:lvlOverride w:ilvl="0">
      <w:lvl w:ilvl="0" w:tplc="BC8866FC">
        <w:start w:val="1"/>
        <w:numFmt w:val="decimal"/>
        <w:pStyle w:val="Normalnumber"/>
        <w:lvlText w:val="%1."/>
        <w:lvlJc w:val="left"/>
        <w:pPr>
          <w:ind w:left="720" w:hanging="360"/>
        </w:pPr>
      </w:lvl>
    </w:lvlOverride>
  </w:num>
  <w:num w:numId="7">
    <w:abstractNumId w:val="3"/>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
    <w:abstractNumId w:val="7"/>
  </w:num>
  <w:num w:numId="9">
    <w:abstractNumId w:val="20"/>
    <w:lvlOverride w:ilvl="0">
      <w:lvl w:ilvl="0" w:tplc="BCF0BB76">
        <w:start w:val="1"/>
        <w:numFmt w:val="decimal"/>
        <w:lvlText w:val="%1."/>
        <w:lvlJc w:val="left"/>
        <w:pPr>
          <w:ind w:left="3125" w:hanging="630"/>
        </w:pPr>
        <w:rPr>
          <w:rFonts w:hint="default"/>
          <w:i w:val="0"/>
        </w:rPr>
      </w:lvl>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start w:val="1"/>
        <w:numFmt w:val="decimal"/>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1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25"/>
    <w:lvlOverride w:ilvl="1">
      <w:lvl w:ilvl="1">
        <w:start w:val="1"/>
        <w:numFmt w:val="lowerLetter"/>
        <w:lvlText w:val="%2)"/>
        <w:lvlJc w:val="left"/>
        <w:pPr>
          <w:tabs>
            <w:tab w:val="num" w:pos="567"/>
          </w:tabs>
          <w:ind w:left="1247" w:firstLine="567"/>
        </w:pPr>
        <w:rPr>
          <w:rFonts w:hint="default"/>
          <w:b w:val="0"/>
          <w:lang w:val="en-US"/>
        </w:rPr>
      </w:lvl>
    </w:lvlOverride>
  </w:num>
  <w:num w:numId="14">
    <w:abstractNumId w:val="10"/>
    <w:lvlOverride w:ilvl="1">
      <w:lvl w:ilvl="1">
        <w:start w:val="1"/>
        <w:numFmt w:val="lowerLetter"/>
        <w:lvlText w:val="%2)"/>
        <w:lvlJc w:val="left"/>
        <w:pPr>
          <w:tabs>
            <w:tab w:val="num" w:pos="567"/>
          </w:tabs>
          <w:ind w:left="1247" w:firstLine="567"/>
        </w:pPr>
        <w:rPr>
          <w:rFonts w:hint="default"/>
          <w:b w:val="0"/>
          <w:lang w:val="en-US"/>
        </w:rPr>
      </w:lvl>
    </w:lvlOverride>
  </w:num>
  <w:num w:numId="15">
    <w:abstractNumId w:val="1"/>
    <w:lvlOverride w:ilvl="1">
      <w:lvl w:ilvl="1">
        <w:start w:val="1"/>
        <w:numFmt w:val="lowerLetter"/>
        <w:lvlText w:val="%2)"/>
        <w:lvlJc w:val="left"/>
        <w:pPr>
          <w:tabs>
            <w:tab w:val="num" w:pos="567"/>
          </w:tabs>
          <w:ind w:left="1247" w:firstLine="567"/>
        </w:pPr>
        <w:rPr>
          <w:rFonts w:hint="default"/>
          <w:b w:val="0"/>
          <w:lang w:val="en-US"/>
        </w:rPr>
      </w:lvl>
    </w:lvlOverride>
  </w:num>
  <w:num w:numId="16">
    <w:abstractNumId w:val="15"/>
    <w:lvlOverride w:ilvl="0">
      <w:lvl w:ilvl="0">
        <w:start w:val="1"/>
        <w:numFmt w:val="decimal"/>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3"/>
    <w:lvlOverride w:ilvl="0">
      <w:lvl w:ilvl="0">
        <w:start w:val="1"/>
        <w:numFmt w:val="decimal"/>
        <w:lvlText w:val="%1."/>
        <w:lvlJc w:val="left"/>
        <w:pPr>
          <w:tabs>
            <w:tab w:val="num" w:pos="455"/>
          </w:tabs>
          <w:ind w:left="1135"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17"/>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3">
    <w:abstractNumId w:val="0"/>
    <w:lvlOverride w:ilvl="0">
      <w:lvl w:ilvl="0">
        <w:start w:val="1"/>
        <w:numFmt w:val="decimal"/>
        <w:lvlText w:val="%1."/>
        <w:lvlJc w:val="left"/>
        <w:pPr>
          <w:tabs>
            <w:tab w:val="num" w:pos="1134"/>
          </w:tabs>
          <w:ind w:left="1247" w:firstLine="0"/>
        </w:pPr>
        <w:rPr>
          <w:rFonts w:hint="default"/>
        </w:rPr>
      </w:lvl>
    </w:lvlOverride>
  </w:num>
  <w:num w:numId="24">
    <w:abstractNumId w:val="26"/>
    <w:lvlOverride w:ilvl="0">
      <w:lvl w:ilvl="0">
        <w:start w:val="1"/>
        <w:numFmt w:val="decimal"/>
        <w:lvlText w:val="%1."/>
        <w:lvlJc w:val="left"/>
        <w:pPr>
          <w:tabs>
            <w:tab w:val="num" w:pos="1134"/>
          </w:tabs>
          <w:ind w:left="1247" w:firstLine="0"/>
        </w:pPr>
        <w:rPr>
          <w:rFonts w:hint="default"/>
        </w:rPr>
      </w:lvl>
    </w:lvlOverride>
  </w:num>
  <w:num w:numId="25">
    <w:abstractNumId w:val="12"/>
    <w:lvlOverride w:ilvl="0">
      <w:lvl w:ilvl="0">
        <w:start w:val="1"/>
        <w:numFmt w:val="decimal"/>
        <w:lvlText w:val="%1."/>
        <w:lvlJc w:val="left"/>
        <w:pPr>
          <w:tabs>
            <w:tab w:val="num" w:pos="1134"/>
          </w:tabs>
          <w:ind w:left="1247" w:firstLine="0"/>
        </w:pPr>
        <w:rPr>
          <w:rFonts w:hint="default"/>
        </w:rPr>
      </w:lvl>
    </w:lvlOverride>
  </w:num>
  <w:num w:numId="26">
    <w:abstractNumId w:val="19"/>
    <w:lvlOverride w:ilvl="0">
      <w:lvl w:ilvl="0">
        <w:start w:val="1"/>
        <w:numFmt w:val="decimal"/>
        <w:lvlText w:val="%1."/>
        <w:lvlJc w:val="left"/>
        <w:pPr>
          <w:tabs>
            <w:tab w:val="num" w:pos="1134"/>
          </w:tabs>
          <w:ind w:left="1247" w:firstLine="0"/>
        </w:pPr>
        <w:rPr>
          <w:rFonts w:hint="default"/>
        </w:rPr>
      </w:lvl>
    </w:lvlOverride>
  </w:num>
  <w:num w:numId="27">
    <w:abstractNumId w:val="18"/>
    <w:lvlOverride w:ilvl="0">
      <w:lvl w:ilvl="0">
        <w:start w:val="1"/>
        <w:numFmt w:val="decimal"/>
        <w:lvlText w:val="%1."/>
        <w:lvlJc w:val="left"/>
        <w:pPr>
          <w:tabs>
            <w:tab w:val="num" w:pos="1134"/>
          </w:tabs>
          <w:ind w:left="1247" w:firstLine="0"/>
        </w:pPr>
        <w:rPr>
          <w:rFonts w:hint="default"/>
        </w:rPr>
      </w:lvl>
    </w:lvlOverride>
  </w:num>
  <w:num w:numId="28">
    <w:abstractNumId w:val="15"/>
    <w:lvlOverride w:ilvl="0">
      <w:startOverride w:val="1"/>
      <w:lvl w:ilvl="0">
        <w:start w:val="1"/>
        <w:numFmt w:val="decimal"/>
        <w:lvlText w:val="%1."/>
        <w:lvlJc w:val="left"/>
        <w:pPr>
          <w:tabs>
            <w:tab w:val="num" w:pos="1134"/>
          </w:tabs>
          <w:ind w:left="1247" w:firstLine="0"/>
        </w:pPr>
        <w:rPr>
          <w:rFonts w:hint="default"/>
          <w:b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num>
  <w:num w:numId="29">
    <w:abstractNumId w:val="4"/>
  </w:num>
  <w:num w:numId="30">
    <w:abstractNumId w:val="21"/>
  </w:num>
  <w:num w:numId="31">
    <w:abstractNumId w:val="5"/>
    <w:lvlOverride w:ilvl="0">
      <w:lvl w:ilvl="0" w:tplc="BC8866FC">
        <w:start w:val="1"/>
        <w:numFmt w:val="decimal"/>
        <w:pStyle w:val="Normalnumber"/>
        <w:lvlText w:val="%1."/>
        <w:lvlJc w:val="left"/>
        <w:pPr>
          <w:ind w:left="720" w:hanging="360"/>
        </w:pPr>
      </w:lvl>
    </w:lvlOverride>
  </w:num>
  <w:num w:numId="32">
    <w:abstractNumId w:val="2"/>
  </w:num>
  <w:num w:numId="33">
    <w:abstractNumId w:val="22"/>
  </w:num>
  <w:num w:numId="34">
    <w:abstractNumId w:val="14"/>
  </w:num>
  <w:num w:numId="3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111"/>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246"/>
    <w:rsid w:val="00006A3D"/>
    <w:rsid w:val="00013B17"/>
    <w:rsid w:val="000149E6"/>
    <w:rsid w:val="00021325"/>
    <w:rsid w:val="00022B44"/>
    <w:rsid w:val="000247B0"/>
    <w:rsid w:val="00024951"/>
    <w:rsid w:val="00026997"/>
    <w:rsid w:val="00030240"/>
    <w:rsid w:val="00033E0B"/>
    <w:rsid w:val="00035EDE"/>
    <w:rsid w:val="00042BE9"/>
    <w:rsid w:val="00042E69"/>
    <w:rsid w:val="000509B4"/>
    <w:rsid w:val="00050A66"/>
    <w:rsid w:val="00055CF4"/>
    <w:rsid w:val="0006035B"/>
    <w:rsid w:val="00061769"/>
    <w:rsid w:val="000618B2"/>
    <w:rsid w:val="00062EBF"/>
    <w:rsid w:val="00065148"/>
    <w:rsid w:val="00071886"/>
    <w:rsid w:val="00073CE8"/>
    <w:rsid w:val="000742BC"/>
    <w:rsid w:val="00077CA1"/>
    <w:rsid w:val="000811A3"/>
    <w:rsid w:val="00082A0C"/>
    <w:rsid w:val="00083504"/>
    <w:rsid w:val="00086E59"/>
    <w:rsid w:val="00092427"/>
    <w:rsid w:val="000936A3"/>
    <w:rsid w:val="000946FE"/>
    <w:rsid w:val="000953F8"/>
    <w:rsid w:val="0009640C"/>
    <w:rsid w:val="000A2383"/>
    <w:rsid w:val="000B22A2"/>
    <w:rsid w:val="000B4414"/>
    <w:rsid w:val="000B4D84"/>
    <w:rsid w:val="000B668C"/>
    <w:rsid w:val="000B71D2"/>
    <w:rsid w:val="000C1DBE"/>
    <w:rsid w:val="000C23E0"/>
    <w:rsid w:val="000C2A52"/>
    <w:rsid w:val="000C3F8B"/>
    <w:rsid w:val="000C5097"/>
    <w:rsid w:val="000C6BB6"/>
    <w:rsid w:val="000D0A93"/>
    <w:rsid w:val="000D275B"/>
    <w:rsid w:val="000D2992"/>
    <w:rsid w:val="000D33C0"/>
    <w:rsid w:val="000D3DFF"/>
    <w:rsid w:val="000D539E"/>
    <w:rsid w:val="000D6941"/>
    <w:rsid w:val="000E09D0"/>
    <w:rsid w:val="000E6765"/>
    <w:rsid w:val="000F01EB"/>
    <w:rsid w:val="000F2439"/>
    <w:rsid w:val="000F41E0"/>
    <w:rsid w:val="000F602B"/>
    <w:rsid w:val="000F7F9D"/>
    <w:rsid w:val="00104568"/>
    <w:rsid w:val="00105B15"/>
    <w:rsid w:val="00106628"/>
    <w:rsid w:val="001122E3"/>
    <w:rsid w:val="00113F5D"/>
    <w:rsid w:val="00115E46"/>
    <w:rsid w:val="001173AA"/>
    <w:rsid w:val="0011797B"/>
    <w:rsid w:val="001202E3"/>
    <w:rsid w:val="00123699"/>
    <w:rsid w:val="00125D39"/>
    <w:rsid w:val="0013059D"/>
    <w:rsid w:val="0013101E"/>
    <w:rsid w:val="00131C85"/>
    <w:rsid w:val="00135994"/>
    <w:rsid w:val="0013744B"/>
    <w:rsid w:val="001375B7"/>
    <w:rsid w:val="00140A7C"/>
    <w:rsid w:val="0014161A"/>
    <w:rsid w:val="00141A55"/>
    <w:rsid w:val="00144213"/>
    <w:rsid w:val="001446A3"/>
    <w:rsid w:val="001518E1"/>
    <w:rsid w:val="00151BEF"/>
    <w:rsid w:val="00152765"/>
    <w:rsid w:val="00155395"/>
    <w:rsid w:val="00160D74"/>
    <w:rsid w:val="001615C1"/>
    <w:rsid w:val="00161A8B"/>
    <w:rsid w:val="001650A7"/>
    <w:rsid w:val="00165926"/>
    <w:rsid w:val="001672A7"/>
    <w:rsid w:val="00167307"/>
    <w:rsid w:val="00167354"/>
    <w:rsid w:val="00167404"/>
    <w:rsid w:val="00167D02"/>
    <w:rsid w:val="00170A80"/>
    <w:rsid w:val="001721E5"/>
    <w:rsid w:val="00176887"/>
    <w:rsid w:val="00180038"/>
    <w:rsid w:val="00181EC8"/>
    <w:rsid w:val="00184349"/>
    <w:rsid w:val="001956DB"/>
    <w:rsid w:val="00195F33"/>
    <w:rsid w:val="001979C2"/>
    <w:rsid w:val="001A1536"/>
    <w:rsid w:val="001A1807"/>
    <w:rsid w:val="001A1A8B"/>
    <w:rsid w:val="001A5874"/>
    <w:rsid w:val="001A6868"/>
    <w:rsid w:val="001B1617"/>
    <w:rsid w:val="001B359B"/>
    <w:rsid w:val="001B3758"/>
    <w:rsid w:val="001B3A62"/>
    <w:rsid w:val="001B504B"/>
    <w:rsid w:val="001C0606"/>
    <w:rsid w:val="001C1504"/>
    <w:rsid w:val="001C151D"/>
    <w:rsid w:val="001C22C3"/>
    <w:rsid w:val="001C599C"/>
    <w:rsid w:val="001C721F"/>
    <w:rsid w:val="001D055B"/>
    <w:rsid w:val="001D3874"/>
    <w:rsid w:val="001D4CCC"/>
    <w:rsid w:val="001D529B"/>
    <w:rsid w:val="001D68AD"/>
    <w:rsid w:val="001D7E75"/>
    <w:rsid w:val="001E27A4"/>
    <w:rsid w:val="001E56D2"/>
    <w:rsid w:val="001E65A0"/>
    <w:rsid w:val="001E7D56"/>
    <w:rsid w:val="001F122A"/>
    <w:rsid w:val="001F1648"/>
    <w:rsid w:val="001F2C16"/>
    <w:rsid w:val="001F6091"/>
    <w:rsid w:val="001F75DE"/>
    <w:rsid w:val="00200D58"/>
    <w:rsid w:val="00201172"/>
    <w:rsid w:val="002013BE"/>
    <w:rsid w:val="0020440E"/>
    <w:rsid w:val="00205438"/>
    <w:rsid w:val="002063A4"/>
    <w:rsid w:val="0021145B"/>
    <w:rsid w:val="002131BB"/>
    <w:rsid w:val="00217FDC"/>
    <w:rsid w:val="00221980"/>
    <w:rsid w:val="00234040"/>
    <w:rsid w:val="00234807"/>
    <w:rsid w:val="00234847"/>
    <w:rsid w:val="0023619B"/>
    <w:rsid w:val="002408B6"/>
    <w:rsid w:val="00242084"/>
    <w:rsid w:val="002423FC"/>
    <w:rsid w:val="00242C40"/>
    <w:rsid w:val="00243D36"/>
    <w:rsid w:val="00247707"/>
    <w:rsid w:val="002477DE"/>
    <w:rsid w:val="00247C3C"/>
    <w:rsid w:val="00250960"/>
    <w:rsid w:val="002539D7"/>
    <w:rsid w:val="00255F96"/>
    <w:rsid w:val="00257E53"/>
    <w:rsid w:val="0026018E"/>
    <w:rsid w:val="00272D1D"/>
    <w:rsid w:val="00273F67"/>
    <w:rsid w:val="00275CF8"/>
    <w:rsid w:val="002820FD"/>
    <w:rsid w:val="002828CD"/>
    <w:rsid w:val="00286740"/>
    <w:rsid w:val="00286A24"/>
    <w:rsid w:val="002874CC"/>
    <w:rsid w:val="00287A14"/>
    <w:rsid w:val="002921A5"/>
    <w:rsid w:val="002929D8"/>
    <w:rsid w:val="00294422"/>
    <w:rsid w:val="002A237D"/>
    <w:rsid w:val="002A2DC6"/>
    <w:rsid w:val="002A4C53"/>
    <w:rsid w:val="002B01CE"/>
    <w:rsid w:val="002B0672"/>
    <w:rsid w:val="002B0D7E"/>
    <w:rsid w:val="002B247F"/>
    <w:rsid w:val="002B3851"/>
    <w:rsid w:val="002B474C"/>
    <w:rsid w:val="002B6140"/>
    <w:rsid w:val="002B630C"/>
    <w:rsid w:val="002C145D"/>
    <w:rsid w:val="002C2C3E"/>
    <w:rsid w:val="002C4AB1"/>
    <w:rsid w:val="002C533E"/>
    <w:rsid w:val="002C6F33"/>
    <w:rsid w:val="002D027F"/>
    <w:rsid w:val="002D1876"/>
    <w:rsid w:val="002D2B3B"/>
    <w:rsid w:val="002D3369"/>
    <w:rsid w:val="002D7A85"/>
    <w:rsid w:val="002D7B60"/>
    <w:rsid w:val="002E15F3"/>
    <w:rsid w:val="002E481A"/>
    <w:rsid w:val="002E4D22"/>
    <w:rsid w:val="002E6F85"/>
    <w:rsid w:val="002E7674"/>
    <w:rsid w:val="002F4761"/>
    <w:rsid w:val="002F5A64"/>
    <w:rsid w:val="002F5C79"/>
    <w:rsid w:val="00300853"/>
    <w:rsid w:val="003019E2"/>
    <w:rsid w:val="00302BB8"/>
    <w:rsid w:val="00306862"/>
    <w:rsid w:val="0030766A"/>
    <w:rsid w:val="003123CC"/>
    <w:rsid w:val="00312E99"/>
    <w:rsid w:val="00313231"/>
    <w:rsid w:val="0031413F"/>
    <w:rsid w:val="00314210"/>
    <w:rsid w:val="003148BB"/>
    <w:rsid w:val="00314AFD"/>
    <w:rsid w:val="00316B2C"/>
    <w:rsid w:val="00317976"/>
    <w:rsid w:val="003228B4"/>
    <w:rsid w:val="003231B8"/>
    <w:rsid w:val="0032477D"/>
    <w:rsid w:val="003250FD"/>
    <w:rsid w:val="003348E5"/>
    <w:rsid w:val="00334A9A"/>
    <w:rsid w:val="00336269"/>
    <w:rsid w:val="00346331"/>
    <w:rsid w:val="0034736D"/>
    <w:rsid w:val="00353303"/>
    <w:rsid w:val="00355EA9"/>
    <w:rsid w:val="003578DE"/>
    <w:rsid w:val="003605A1"/>
    <w:rsid w:val="00362B46"/>
    <w:rsid w:val="00362CFB"/>
    <w:rsid w:val="0036544F"/>
    <w:rsid w:val="00365BAC"/>
    <w:rsid w:val="003722C9"/>
    <w:rsid w:val="00372AA1"/>
    <w:rsid w:val="00377979"/>
    <w:rsid w:val="00382871"/>
    <w:rsid w:val="003858FD"/>
    <w:rsid w:val="00385B96"/>
    <w:rsid w:val="003872A6"/>
    <w:rsid w:val="00387D8C"/>
    <w:rsid w:val="003932FD"/>
    <w:rsid w:val="00396257"/>
    <w:rsid w:val="00396929"/>
    <w:rsid w:val="003971F5"/>
    <w:rsid w:val="00397EB8"/>
    <w:rsid w:val="003A1895"/>
    <w:rsid w:val="003A1D1F"/>
    <w:rsid w:val="003A47C6"/>
    <w:rsid w:val="003A4FD0"/>
    <w:rsid w:val="003A5FC6"/>
    <w:rsid w:val="003A69D1"/>
    <w:rsid w:val="003A7705"/>
    <w:rsid w:val="003A77F1"/>
    <w:rsid w:val="003A78D3"/>
    <w:rsid w:val="003A7DBF"/>
    <w:rsid w:val="003B001C"/>
    <w:rsid w:val="003B1545"/>
    <w:rsid w:val="003B1763"/>
    <w:rsid w:val="003B7367"/>
    <w:rsid w:val="003B7762"/>
    <w:rsid w:val="003C1BCF"/>
    <w:rsid w:val="003C409D"/>
    <w:rsid w:val="003C5972"/>
    <w:rsid w:val="003C5BA6"/>
    <w:rsid w:val="003C6ABD"/>
    <w:rsid w:val="003D1B9A"/>
    <w:rsid w:val="003D5928"/>
    <w:rsid w:val="003D5C96"/>
    <w:rsid w:val="003D608B"/>
    <w:rsid w:val="003E10DE"/>
    <w:rsid w:val="003E396F"/>
    <w:rsid w:val="003E6334"/>
    <w:rsid w:val="003F0E85"/>
    <w:rsid w:val="003F3739"/>
    <w:rsid w:val="003F4001"/>
    <w:rsid w:val="003F6F3D"/>
    <w:rsid w:val="003F7E1D"/>
    <w:rsid w:val="0040461B"/>
    <w:rsid w:val="00410B25"/>
    <w:rsid w:val="00410C55"/>
    <w:rsid w:val="004165D4"/>
    <w:rsid w:val="00416854"/>
    <w:rsid w:val="00417167"/>
    <w:rsid w:val="00417725"/>
    <w:rsid w:val="00420373"/>
    <w:rsid w:val="00421AE3"/>
    <w:rsid w:val="00425530"/>
    <w:rsid w:val="00425C24"/>
    <w:rsid w:val="00426682"/>
    <w:rsid w:val="00431D69"/>
    <w:rsid w:val="00433434"/>
    <w:rsid w:val="00434A79"/>
    <w:rsid w:val="00436FDE"/>
    <w:rsid w:val="00437F26"/>
    <w:rsid w:val="00444097"/>
    <w:rsid w:val="00445487"/>
    <w:rsid w:val="0044657D"/>
    <w:rsid w:val="0045156D"/>
    <w:rsid w:val="00451DB8"/>
    <w:rsid w:val="00453F79"/>
    <w:rsid w:val="00454769"/>
    <w:rsid w:val="0045762E"/>
    <w:rsid w:val="00465040"/>
    <w:rsid w:val="00465FD7"/>
    <w:rsid w:val="00466991"/>
    <w:rsid w:val="00470066"/>
    <w:rsid w:val="0047064C"/>
    <w:rsid w:val="00471270"/>
    <w:rsid w:val="004722BD"/>
    <w:rsid w:val="00473C08"/>
    <w:rsid w:val="0047684A"/>
    <w:rsid w:val="00477D8A"/>
    <w:rsid w:val="004843BC"/>
    <w:rsid w:val="004870F4"/>
    <w:rsid w:val="004871E0"/>
    <w:rsid w:val="00487D02"/>
    <w:rsid w:val="004909D5"/>
    <w:rsid w:val="004927D2"/>
    <w:rsid w:val="004A019F"/>
    <w:rsid w:val="004A1501"/>
    <w:rsid w:val="004A345B"/>
    <w:rsid w:val="004A38CB"/>
    <w:rsid w:val="004A3AB4"/>
    <w:rsid w:val="004A42E1"/>
    <w:rsid w:val="004A62BE"/>
    <w:rsid w:val="004B162C"/>
    <w:rsid w:val="004B44B7"/>
    <w:rsid w:val="004C101F"/>
    <w:rsid w:val="004C1EF0"/>
    <w:rsid w:val="004C3576"/>
    <w:rsid w:val="004C3DBE"/>
    <w:rsid w:val="004C5C96"/>
    <w:rsid w:val="004C5D41"/>
    <w:rsid w:val="004D06A4"/>
    <w:rsid w:val="004D2068"/>
    <w:rsid w:val="004D290B"/>
    <w:rsid w:val="004D34F6"/>
    <w:rsid w:val="004E174B"/>
    <w:rsid w:val="004E330D"/>
    <w:rsid w:val="004E426D"/>
    <w:rsid w:val="004E4EC4"/>
    <w:rsid w:val="004E5C49"/>
    <w:rsid w:val="004F050F"/>
    <w:rsid w:val="004F1A81"/>
    <w:rsid w:val="004F22E1"/>
    <w:rsid w:val="004F6344"/>
    <w:rsid w:val="00500C88"/>
    <w:rsid w:val="00501472"/>
    <w:rsid w:val="00505269"/>
    <w:rsid w:val="005218D9"/>
    <w:rsid w:val="005223D7"/>
    <w:rsid w:val="00524E90"/>
    <w:rsid w:val="0052571A"/>
    <w:rsid w:val="005265E8"/>
    <w:rsid w:val="0052669B"/>
    <w:rsid w:val="00527941"/>
    <w:rsid w:val="0053140D"/>
    <w:rsid w:val="00534D56"/>
    <w:rsid w:val="0053554F"/>
    <w:rsid w:val="00536186"/>
    <w:rsid w:val="005415F1"/>
    <w:rsid w:val="00543F5D"/>
    <w:rsid w:val="00544CBB"/>
    <w:rsid w:val="00544EA6"/>
    <w:rsid w:val="00545729"/>
    <w:rsid w:val="00547689"/>
    <w:rsid w:val="0055099D"/>
    <w:rsid w:val="00554C47"/>
    <w:rsid w:val="00564720"/>
    <w:rsid w:val="00564767"/>
    <w:rsid w:val="0056582E"/>
    <w:rsid w:val="00567F84"/>
    <w:rsid w:val="00570A60"/>
    <w:rsid w:val="0057315F"/>
    <w:rsid w:val="00576104"/>
    <w:rsid w:val="00583F55"/>
    <w:rsid w:val="00584E59"/>
    <w:rsid w:val="00585B52"/>
    <w:rsid w:val="005861E5"/>
    <w:rsid w:val="00587AED"/>
    <w:rsid w:val="00587E2B"/>
    <w:rsid w:val="00592DE2"/>
    <w:rsid w:val="00593987"/>
    <w:rsid w:val="00594506"/>
    <w:rsid w:val="005A01EF"/>
    <w:rsid w:val="005A1727"/>
    <w:rsid w:val="005A2156"/>
    <w:rsid w:val="005B025A"/>
    <w:rsid w:val="005C0C3C"/>
    <w:rsid w:val="005C3702"/>
    <w:rsid w:val="005C67C8"/>
    <w:rsid w:val="005C6FAD"/>
    <w:rsid w:val="005C77FF"/>
    <w:rsid w:val="005D0249"/>
    <w:rsid w:val="005D1D1E"/>
    <w:rsid w:val="005D51AB"/>
    <w:rsid w:val="005D6E8C"/>
    <w:rsid w:val="005E1776"/>
    <w:rsid w:val="005E267D"/>
    <w:rsid w:val="005E3071"/>
    <w:rsid w:val="005F06C5"/>
    <w:rsid w:val="005F100C"/>
    <w:rsid w:val="005F22E0"/>
    <w:rsid w:val="005F547D"/>
    <w:rsid w:val="005F68DA"/>
    <w:rsid w:val="005F7739"/>
    <w:rsid w:val="006009E5"/>
    <w:rsid w:val="006010F0"/>
    <w:rsid w:val="0060773B"/>
    <w:rsid w:val="00610C4F"/>
    <w:rsid w:val="00613F14"/>
    <w:rsid w:val="006157B5"/>
    <w:rsid w:val="00616F19"/>
    <w:rsid w:val="00623204"/>
    <w:rsid w:val="00623B86"/>
    <w:rsid w:val="00626AB0"/>
    <w:rsid w:val="00626FC6"/>
    <w:rsid w:val="006303B4"/>
    <w:rsid w:val="00633D3D"/>
    <w:rsid w:val="006360CF"/>
    <w:rsid w:val="00637542"/>
    <w:rsid w:val="00641703"/>
    <w:rsid w:val="00641EE7"/>
    <w:rsid w:val="006431A6"/>
    <w:rsid w:val="006459F6"/>
    <w:rsid w:val="00645C32"/>
    <w:rsid w:val="0064737D"/>
    <w:rsid w:val="00647FC7"/>
    <w:rsid w:val="006501AD"/>
    <w:rsid w:val="00651BFA"/>
    <w:rsid w:val="00654475"/>
    <w:rsid w:val="00655CFE"/>
    <w:rsid w:val="00661A50"/>
    <w:rsid w:val="00665A4B"/>
    <w:rsid w:val="00672DC0"/>
    <w:rsid w:val="006745B7"/>
    <w:rsid w:val="00674D0B"/>
    <w:rsid w:val="00676210"/>
    <w:rsid w:val="00682228"/>
    <w:rsid w:val="00682C94"/>
    <w:rsid w:val="00684B06"/>
    <w:rsid w:val="00685B94"/>
    <w:rsid w:val="00691D8F"/>
    <w:rsid w:val="00692A38"/>
    <w:rsid w:val="00692E2A"/>
    <w:rsid w:val="00695908"/>
    <w:rsid w:val="00696CBD"/>
    <w:rsid w:val="00697884"/>
    <w:rsid w:val="006A103E"/>
    <w:rsid w:val="006A4C1E"/>
    <w:rsid w:val="006A7661"/>
    <w:rsid w:val="006A76F2"/>
    <w:rsid w:val="006B0F43"/>
    <w:rsid w:val="006B33E5"/>
    <w:rsid w:val="006B7163"/>
    <w:rsid w:val="006C10B1"/>
    <w:rsid w:val="006C3405"/>
    <w:rsid w:val="006C6CAC"/>
    <w:rsid w:val="006C7020"/>
    <w:rsid w:val="006D02B5"/>
    <w:rsid w:val="006D0F83"/>
    <w:rsid w:val="006D1A33"/>
    <w:rsid w:val="006D2C1D"/>
    <w:rsid w:val="006D4D37"/>
    <w:rsid w:val="006D7EFB"/>
    <w:rsid w:val="006E23A5"/>
    <w:rsid w:val="006E5A4D"/>
    <w:rsid w:val="006E6672"/>
    <w:rsid w:val="006E6722"/>
    <w:rsid w:val="006E6A4C"/>
    <w:rsid w:val="006F5DDE"/>
    <w:rsid w:val="007027B9"/>
    <w:rsid w:val="007073B9"/>
    <w:rsid w:val="0071103D"/>
    <w:rsid w:val="00715E88"/>
    <w:rsid w:val="00721725"/>
    <w:rsid w:val="007218B0"/>
    <w:rsid w:val="00725B04"/>
    <w:rsid w:val="00734CAA"/>
    <w:rsid w:val="00736A98"/>
    <w:rsid w:val="007407CD"/>
    <w:rsid w:val="00741B7F"/>
    <w:rsid w:val="00744400"/>
    <w:rsid w:val="007449C8"/>
    <w:rsid w:val="00746164"/>
    <w:rsid w:val="00746834"/>
    <w:rsid w:val="007541CC"/>
    <w:rsid w:val="0075533C"/>
    <w:rsid w:val="00757581"/>
    <w:rsid w:val="00757879"/>
    <w:rsid w:val="007605E4"/>
    <w:rsid w:val="007609B7"/>
    <w:rsid w:val="007611A0"/>
    <w:rsid w:val="00762F28"/>
    <w:rsid w:val="00764A22"/>
    <w:rsid w:val="00764B11"/>
    <w:rsid w:val="007673DE"/>
    <w:rsid w:val="007707D2"/>
    <w:rsid w:val="0077139A"/>
    <w:rsid w:val="007750F0"/>
    <w:rsid w:val="00775354"/>
    <w:rsid w:val="007778F1"/>
    <w:rsid w:val="007819A6"/>
    <w:rsid w:val="00781E08"/>
    <w:rsid w:val="00783659"/>
    <w:rsid w:val="00785536"/>
    <w:rsid w:val="00792B58"/>
    <w:rsid w:val="007939F1"/>
    <w:rsid w:val="00796D3F"/>
    <w:rsid w:val="00797D15"/>
    <w:rsid w:val="007A1683"/>
    <w:rsid w:val="007A2FCD"/>
    <w:rsid w:val="007A476F"/>
    <w:rsid w:val="007A4900"/>
    <w:rsid w:val="007A5C12"/>
    <w:rsid w:val="007A7CB0"/>
    <w:rsid w:val="007B68A3"/>
    <w:rsid w:val="007C1645"/>
    <w:rsid w:val="007C2541"/>
    <w:rsid w:val="007C4C48"/>
    <w:rsid w:val="007C5642"/>
    <w:rsid w:val="007C5DCB"/>
    <w:rsid w:val="007C6021"/>
    <w:rsid w:val="007C71FB"/>
    <w:rsid w:val="007D0656"/>
    <w:rsid w:val="007D256A"/>
    <w:rsid w:val="007D66A8"/>
    <w:rsid w:val="007D77CA"/>
    <w:rsid w:val="007E003F"/>
    <w:rsid w:val="007E1A5B"/>
    <w:rsid w:val="007E2CD6"/>
    <w:rsid w:val="007E3F7A"/>
    <w:rsid w:val="007E4407"/>
    <w:rsid w:val="007E5B3C"/>
    <w:rsid w:val="007E7511"/>
    <w:rsid w:val="007E7DDA"/>
    <w:rsid w:val="007F2868"/>
    <w:rsid w:val="007F7F4C"/>
    <w:rsid w:val="00802081"/>
    <w:rsid w:val="00806B23"/>
    <w:rsid w:val="008103B4"/>
    <w:rsid w:val="0081058C"/>
    <w:rsid w:val="00811FEB"/>
    <w:rsid w:val="00814F11"/>
    <w:rsid w:val="0081577A"/>
    <w:rsid w:val="0081619D"/>
    <w:rsid w:val="008164F2"/>
    <w:rsid w:val="00821395"/>
    <w:rsid w:val="00822BB1"/>
    <w:rsid w:val="00822DE7"/>
    <w:rsid w:val="00824DF3"/>
    <w:rsid w:val="00826199"/>
    <w:rsid w:val="00826B66"/>
    <w:rsid w:val="00830497"/>
    <w:rsid w:val="00830E26"/>
    <w:rsid w:val="00835056"/>
    <w:rsid w:val="00836BBE"/>
    <w:rsid w:val="00842017"/>
    <w:rsid w:val="008434CE"/>
    <w:rsid w:val="00843576"/>
    <w:rsid w:val="00843624"/>
    <w:rsid w:val="00843B64"/>
    <w:rsid w:val="008478FC"/>
    <w:rsid w:val="00854B88"/>
    <w:rsid w:val="008554BF"/>
    <w:rsid w:val="00861FF0"/>
    <w:rsid w:val="00863326"/>
    <w:rsid w:val="00863D2B"/>
    <w:rsid w:val="008675FC"/>
    <w:rsid w:val="00867BFF"/>
    <w:rsid w:val="0087244B"/>
    <w:rsid w:val="00872705"/>
    <w:rsid w:val="00875025"/>
    <w:rsid w:val="008820D0"/>
    <w:rsid w:val="0088480A"/>
    <w:rsid w:val="0088757A"/>
    <w:rsid w:val="008876E3"/>
    <w:rsid w:val="0089019F"/>
    <w:rsid w:val="00890902"/>
    <w:rsid w:val="00893E9F"/>
    <w:rsid w:val="008957DD"/>
    <w:rsid w:val="00897D98"/>
    <w:rsid w:val="008A3165"/>
    <w:rsid w:val="008A4B4C"/>
    <w:rsid w:val="008A69D1"/>
    <w:rsid w:val="008A6DF2"/>
    <w:rsid w:val="008A7807"/>
    <w:rsid w:val="008B4CC9"/>
    <w:rsid w:val="008B4CE7"/>
    <w:rsid w:val="008B5D4A"/>
    <w:rsid w:val="008C04E7"/>
    <w:rsid w:val="008D0A7B"/>
    <w:rsid w:val="008D2C44"/>
    <w:rsid w:val="008D4F56"/>
    <w:rsid w:val="008D59D2"/>
    <w:rsid w:val="008D7C99"/>
    <w:rsid w:val="008E015B"/>
    <w:rsid w:val="008E0FCB"/>
    <w:rsid w:val="008E5BE9"/>
    <w:rsid w:val="008E5BF3"/>
    <w:rsid w:val="008F0ADA"/>
    <w:rsid w:val="008F1AC0"/>
    <w:rsid w:val="008F35AC"/>
    <w:rsid w:val="008F553C"/>
    <w:rsid w:val="00900491"/>
    <w:rsid w:val="00902BB1"/>
    <w:rsid w:val="00902C0D"/>
    <w:rsid w:val="00905B48"/>
    <w:rsid w:val="00907324"/>
    <w:rsid w:val="00907961"/>
    <w:rsid w:val="0091181C"/>
    <w:rsid w:val="0091206F"/>
    <w:rsid w:val="009151A6"/>
    <w:rsid w:val="00915F87"/>
    <w:rsid w:val="00917132"/>
    <w:rsid w:val="009214FA"/>
    <w:rsid w:val="0092178C"/>
    <w:rsid w:val="00930B88"/>
    <w:rsid w:val="00931C38"/>
    <w:rsid w:val="00931F17"/>
    <w:rsid w:val="009323AC"/>
    <w:rsid w:val="0093464E"/>
    <w:rsid w:val="0093568E"/>
    <w:rsid w:val="009378D1"/>
    <w:rsid w:val="00940DCC"/>
    <w:rsid w:val="0094179A"/>
    <w:rsid w:val="00941E9D"/>
    <w:rsid w:val="00942927"/>
    <w:rsid w:val="009434B1"/>
    <w:rsid w:val="009435E5"/>
    <w:rsid w:val="0094459E"/>
    <w:rsid w:val="00944DBC"/>
    <w:rsid w:val="009470EF"/>
    <w:rsid w:val="009475D0"/>
    <w:rsid w:val="00950887"/>
    <w:rsid w:val="00950977"/>
    <w:rsid w:val="009515F5"/>
    <w:rsid w:val="00951A7B"/>
    <w:rsid w:val="00953349"/>
    <w:rsid w:val="0095522D"/>
    <w:rsid w:val="00955B13"/>
    <w:rsid w:val="009563FE"/>
    <w:rsid w:val="009564A6"/>
    <w:rsid w:val="00960D2D"/>
    <w:rsid w:val="0096430E"/>
    <w:rsid w:val="00964CC8"/>
    <w:rsid w:val="009660CB"/>
    <w:rsid w:val="00967621"/>
    <w:rsid w:val="00967E6A"/>
    <w:rsid w:val="00971589"/>
    <w:rsid w:val="009763F4"/>
    <w:rsid w:val="0097700E"/>
    <w:rsid w:val="00986E0D"/>
    <w:rsid w:val="009904DB"/>
    <w:rsid w:val="00991D22"/>
    <w:rsid w:val="00992478"/>
    <w:rsid w:val="009939C3"/>
    <w:rsid w:val="00994399"/>
    <w:rsid w:val="009956AF"/>
    <w:rsid w:val="00995961"/>
    <w:rsid w:val="009A00E6"/>
    <w:rsid w:val="009A049D"/>
    <w:rsid w:val="009A3DC2"/>
    <w:rsid w:val="009A401E"/>
    <w:rsid w:val="009B3E0E"/>
    <w:rsid w:val="009B46A1"/>
    <w:rsid w:val="009B48FC"/>
    <w:rsid w:val="009B49F6"/>
    <w:rsid w:val="009B4A0F"/>
    <w:rsid w:val="009B4F73"/>
    <w:rsid w:val="009B608C"/>
    <w:rsid w:val="009B6961"/>
    <w:rsid w:val="009C0F1A"/>
    <w:rsid w:val="009C11D2"/>
    <w:rsid w:val="009C53EB"/>
    <w:rsid w:val="009C6C70"/>
    <w:rsid w:val="009D0387"/>
    <w:rsid w:val="009D0B63"/>
    <w:rsid w:val="009D4CF8"/>
    <w:rsid w:val="009D5B26"/>
    <w:rsid w:val="009E307E"/>
    <w:rsid w:val="009E4CBA"/>
    <w:rsid w:val="009E6BE9"/>
    <w:rsid w:val="009E6BF6"/>
    <w:rsid w:val="009F0B99"/>
    <w:rsid w:val="009F3329"/>
    <w:rsid w:val="009F4E5B"/>
    <w:rsid w:val="00A0092E"/>
    <w:rsid w:val="00A023EE"/>
    <w:rsid w:val="00A02596"/>
    <w:rsid w:val="00A04031"/>
    <w:rsid w:val="00A051D8"/>
    <w:rsid w:val="00A07870"/>
    <w:rsid w:val="00A07F19"/>
    <w:rsid w:val="00A1348D"/>
    <w:rsid w:val="00A13F82"/>
    <w:rsid w:val="00A14E35"/>
    <w:rsid w:val="00A21415"/>
    <w:rsid w:val="00A232EE"/>
    <w:rsid w:val="00A2336A"/>
    <w:rsid w:val="00A32297"/>
    <w:rsid w:val="00A35D03"/>
    <w:rsid w:val="00A40BA8"/>
    <w:rsid w:val="00A4175F"/>
    <w:rsid w:val="00A430EA"/>
    <w:rsid w:val="00A437A4"/>
    <w:rsid w:val="00A44411"/>
    <w:rsid w:val="00A469FA"/>
    <w:rsid w:val="00A50709"/>
    <w:rsid w:val="00A50B6C"/>
    <w:rsid w:val="00A514E4"/>
    <w:rsid w:val="00A527E4"/>
    <w:rsid w:val="00A53F1F"/>
    <w:rsid w:val="00A55B01"/>
    <w:rsid w:val="00A56B5B"/>
    <w:rsid w:val="00A57FAD"/>
    <w:rsid w:val="00A603FF"/>
    <w:rsid w:val="00A61FE5"/>
    <w:rsid w:val="00A63413"/>
    <w:rsid w:val="00A653CB"/>
    <w:rsid w:val="00A657DD"/>
    <w:rsid w:val="00A65DEE"/>
    <w:rsid w:val="00A666A6"/>
    <w:rsid w:val="00A675FD"/>
    <w:rsid w:val="00A70D26"/>
    <w:rsid w:val="00A714DB"/>
    <w:rsid w:val="00A72437"/>
    <w:rsid w:val="00A73C3E"/>
    <w:rsid w:val="00A75CFC"/>
    <w:rsid w:val="00A76207"/>
    <w:rsid w:val="00A763F9"/>
    <w:rsid w:val="00A80611"/>
    <w:rsid w:val="00A8147D"/>
    <w:rsid w:val="00A818CA"/>
    <w:rsid w:val="00A85977"/>
    <w:rsid w:val="00A866E3"/>
    <w:rsid w:val="00A87F13"/>
    <w:rsid w:val="00A93576"/>
    <w:rsid w:val="00AB14DC"/>
    <w:rsid w:val="00AB43C8"/>
    <w:rsid w:val="00AB475C"/>
    <w:rsid w:val="00AB52C7"/>
    <w:rsid w:val="00AB5340"/>
    <w:rsid w:val="00AB6135"/>
    <w:rsid w:val="00AB6990"/>
    <w:rsid w:val="00AC0A89"/>
    <w:rsid w:val="00AC541D"/>
    <w:rsid w:val="00AC7C96"/>
    <w:rsid w:val="00AD17B2"/>
    <w:rsid w:val="00AD2DB5"/>
    <w:rsid w:val="00AD369E"/>
    <w:rsid w:val="00AD7249"/>
    <w:rsid w:val="00AE04B8"/>
    <w:rsid w:val="00AE237D"/>
    <w:rsid w:val="00AE38B1"/>
    <w:rsid w:val="00AE502A"/>
    <w:rsid w:val="00AF016D"/>
    <w:rsid w:val="00AF18E9"/>
    <w:rsid w:val="00AF25DF"/>
    <w:rsid w:val="00AF49CC"/>
    <w:rsid w:val="00AF5DA0"/>
    <w:rsid w:val="00AF76BA"/>
    <w:rsid w:val="00AF7C07"/>
    <w:rsid w:val="00B00B98"/>
    <w:rsid w:val="00B01BC9"/>
    <w:rsid w:val="00B01EF0"/>
    <w:rsid w:val="00B031F6"/>
    <w:rsid w:val="00B04484"/>
    <w:rsid w:val="00B1147B"/>
    <w:rsid w:val="00B11594"/>
    <w:rsid w:val="00B12C03"/>
    <w:rsid w:val="00B13011"/>
    <w:rsid w:val="00B13BBC"/>
    <w:rsid w:val="00B154F4"/>
    <w:rsid w:val="00B164A5"/>
    <w:rsid w:val="00B214BE"/>
    <w:rsid w:val="00B22C93"/>
    <w:rsid w:val="00B23C38"/>
    <w:rsid w:val="00B25DF3"/>
    <w:rsid w:val="00B27589"/>
    <w:rsid w:val="00B30041"/>
    <w:rsid w:val="00B31037"/>
    <w:rsid w:val="00B33DF4"/>
    <w:rsid w:val="00B355BA"/>
    <w:rsid w:val="00B405B7"/>
    <w:rsid w:val="00B423CE"/>
    <w:rsid w:val="00B45251"/>
    <w:rsid w:val="00B46AD8"/>
    <w:rsid w:val="00B5067F"/>
    <w:rsid w:val="00B52222"/>
    <w:rsid w:val="00B5224A"/>
    <w:rsid w:val="00B52633"/>
    <w:rsid w:val="00B53FB7"/>
    <w:rsid w:val="00B54FE7"/>
    <w:rsid w:val="00B57E0E"/>
    <w:rsid w:val="00B606C6"/>
    <w:rsid w:val="00B60AF5"/>
    <w:rsid w:val="00B612D4"/>
    <w:rsid w:val="00B64EC2"/>
    <w:rsid w:val="00B66350"/>
    <w:rsid w:val="00B66901"/>
    <w:rsid w:val="00B71E6D"/>
    <w:rsid w:val="00B72070"/>
    <w:rsid w:val="00B724DE"/>
    <w:rsid w:val="00B734B5"/>
    <w:rsid w:val="00B779E1"/>
    <w:rsid w:val="00B91B80"/>
    <w:rsid w:val="00B91EE1"/>
    <w:rsid w:val="00B92D4A"/>
    <w:rsid w:val="00B9680D"/>
    <w:rsid w:val="00BA0090"/>
    <w:rsid w:val="00BA0219"/>
    <w:rsid w:val="00BA12B5"/>
    <w:rsid w:val="00BA1A67"/>
    <w:rsid w:val="00BA4195"/>
    <w:rsid w:val="00BA5A03"/>
    <w:rsid w:val="00BA6B86"/>
    <w:rsid w:val="00BA7B73"/>
    <w:rsid w:val="00BB0847"/>
    <w:rsid w:val="00BB5046"/>
    <w:rsid w:val="00BC2405"/>
    <w:rsid w:val="00BC2C7B"/>
    <w:rsid w:val="00BC6F6E"/>
    <w:rsid w:val="00BC70FE"/>
    <w:rsid w:val="00BD399A"/>
    <w:rsid w:val="00BE0AFB"/>
    <w:rsid w:val="00BE3A4B"/>
    <w:rsid w:val="00BE5B5F"/>
    <w:rsid w:val="00BE688C"/>
    <w:rsid w:val="00BE6B68"/>
    <w:rsid w:val="00BF3E83"/>
    <w:rsid w:val="00BF4C3D"/>
    <w:rsid w:val="00BF59FF"/>
    <w:rsid w:val="00C02BF2"/>
    <w:rsid w:val="00C039E2"/>
    <w:rsid w:val="00C0548A"/>
    <w:rsid w:val="00C0701B"/>
    <w:rsid w:val="00C1165A"/>
    <w:rsid w:val="00C122F8"/>
    <w:rsid w:val="00C1669F"/>
    <w:rsid w:val="00C21199"/>
    <w:rsid w:val="00C26F55"/>
    <w:rsid w:val="00C30C63"/>
    <w:rsid w:val="00C30D2F"/>
    <w:rsid w:val="00C36B8B"/>
    <w:rsid w:val="00C37D4A"/>
    <w:rsid w:val="00C4077C"/>
    <w:rsid w:val="00C415C1"/>
    <w:rsid w:val="00C417F2"/>
    <w:rsid w:val="00C43861"/>
    <w:rsid w:val="00C45C2E"/>
    <w:rsid w:val="00C45CF7"/>
    <w:rsid w:val="00C47247"/>
    <w:rsid w:val="00C47B31"/>
    <w:rsid w:val="00C47DBF"/>
    <w:rsid w:val="00C5438A"/>
    <w:rsid w:val="00C552FF"/>
    <w:rsid w:val="00C558DA"/>
    <w:rsid w:val="00C55AC3"/>
    <w:rsid w:val="00C55AF3"/>
    <w:rsid w:val="00C72F72"/>
    <w:rsid w:val="00C74AAC"/>
    <w:rsid w:val="00C77338"/>
    <w:rsid w:val="00C77CB2"/>
    <w:rsid w:val="00C77E90"/>
    <w:rsid w:val="00C84759"/>
    <w:rsid w:val="00CA15A5"/>
    <w:rsid w:val="00CA2148"/>
    <w:rsid w:val="00CA22CD"/>
    <w:rsid w:val="00CA6C7F"/>
    <w:rsid w:val="00CB1E96"/>
    <w:rsid w:val="00CB75B3"/>
    <w:rsid w:val="00CB75D4"/>
    <w:rsid w:val="00CC10A6"/>
    <w:rsid w:val="00CC2240"/>
    <w:rsid w:val="00CC64A2"/>
    <w:rsid w:val="00CD3FB2"/>
    <w:rsid w:val="00CD4AC7"/>
    <w:rsid w:val="00CD5EB8"/>
    <w:rsid w:val="00CD7044"/>
    <w:rsid w:val="00CE08B9"/>
    <w:rsid w:val="00CE404F"/>
    <w:rsid w:val="00CE524C"/>
    <w:rsid w:val="00CE647F"/>
    <w:rsid w:val="00CE7A53"/>
    <w:rsid w:val="00CF141F"/>
    <w:rsid w:val="00CF16AC"/>
    <w:rsid w:val="00CF4777"/>
    <w:rsid w:val="00CF6828"/>
    <w:rsid w:val="00CF6E77"/>
    <w:rsid w:val="00D04097"/>
    <w:rsid w:val="00D067BB"/>
    <w:rsid w:val="00D06D72"/>
    <w:rsid w:val="00D1352A"/>
    <w:rsid w:val="00D169AF"/>
    <w:rsid w:val="00D16A2F"/>
    <w:rsid w:val="00D20C77"/>
    <w:rsid w:val="00D2427B"/>
    <w:rsid w:val="00D25249"/>
    <w:rsid w:val="00D25267"/>
    <w:rsid w:val="00D3064A"/>
    <w:rsid w:val="00D325C3"/>
    <w:rsid w:val="00D32B60"/>
    <w:rsid w:val="00D354D4"/>
    <w:rsid w:val="00D36091"/>
    <w:rsid w:val="00D409E0"/>
    <w:rsid w:val="00D42F84"/>
    <w:rsid w:val="00D44172"/>
    <w:rsid w:val="00D46B10"/>
    <w:rsid w:val="00D561BB"/>
    <w:rsid w:val="00D57382"/>
    <w:rsid w:val="00D61444"/>
    <w:rsid w:val="00D63336"/>
    <w:rsid w:val="00D63B8C"/>
    <w:rsid w:val="00D64E51"/>
    <w:rsid w:val="00D71560"/>
    <w:rsid w:val="00D719EB"/>
    <w:rsid w:val="00D71AE9"/>
    <w:rsid w:val="00D739CC"/>
    <w:rsid w:val="00D8093D"/>
    <w:rsid w:val="00D8108C"/>
    <w:rsid w:val="00D842AE"/>
    <w:rsid w:val="00D84FAF"/>
    <w:rsid w:val="00D855CB"/>
    <w:rsid w:val="00D90DA2"/>
    <w:rsid w:val="00D9211C"/>
    <w:rsid w:val="00D928F6"/>
    <w:rsid w:val="00D92DE0"/>
    <w:rsid w:val="00D92FEF"/>
    <w:rsid w:val="00D93A0F"/>
    <w:rsid w:val="00D93BD6"/>
    <w:rsid w:val="00D9791E"/>
    <w:rsid w:val="00D97EC2"/>
    <w:rsid w:val="00DA04D5"/>
    <w:rsid w:val="00DA1BCA"/>
    <w:rsid w:val="00DA25B3"/>
    <w:rsid w:val="00DA3EA9"/>
    <w:rsid w:val="00DA5EE2"/>
    <w:rsid w:val="00DA7E71"/>
    <w:rsid w:val="00DB34DC"/>
    <w:rsid w:val="00DB43E0"/>
    <w:rsid w:val="00DC1A57"/>
    <w:rsid w:val="00DC46FF"/>
    <w:rsid w:val="00DC5254"/>
    <w:rsid w:val="00DD1A4F"/>
    <w:rsid w:val="00DD3107"/>
    <w:rsid w:val="00DD4558"/>
    <w:rsid w:val="00DD45E3"/>
    <w:rsid w:val="00DD554D"/>
    <w:rsid w:val="00DD79B5"/>
    <w:rsid w:val="00DD7C2C"/>
    <w:rsid w:val="00DE0481"/>
    <w:rsid w:val="00DF11D3"/>
    <w:rsid w:val="00DF1A35"/>
    <w:rsid w:val="00DF1E4C"/>
    <w:rsid w:val="00DF44F0"/>
    <w:rsid w:val="00E03ABB"/>
    <w:rsid w:val="00E06797"/>
    <w:rsid w:val="00E07690"/>
    <w:rsid w:val="00E1087F"/>
    <w:rsid w:val="00E120F7"/>
    <w:rsid w:val="00E1265B"/>
    <w:rsid w:val="00E12995"/>
    <w:rsid w:val="00E13B48"/>
    <w:rsid w:val="00E1404F"/>
    <w:rsid w:val="00E14F3D"/>
    <w:rsid w:val="00E17660"/>
    <w:rsid w:val="00E21601"/>
    <w:rsid w:val="00E21C83"/>
    <w:rsid w:val="00E24ADA"/>
    <w:rsid w:val="00E308A5"/>
    <w:rsid w:val="00E32F59"/>
    <w:rsid w:val="00E373D2"/>
    <w:rsid w:val="00E43F27"/>
    <w:rsid w:val="00E46D9A"/>
    <w:rsid w:val="00E50545"/>
    <w:rsid w:val="00E52A31"/>
    <w:rsid w:val="00E561A6"/>
    <w:rsid w:val="00E565FF"/>
    <w:rsid w:val="00E57DA5"/>
    <w:rsid w:val="00E65388"/>
    <w:rsid w:val="00E65925"/>
    <w:rsid w:val="00E716A5"/>
    <w:rsid w:val="00E71C1C"/>
    <w:rsid w:val="00E81D2E"/>
    <w:rsid w:val="00E84DC5"/>
    <w:rsid w:val="00E85B7D"/>
    <w:rsid w:val="00E86187"/>
    <w:rsid w:val="00E9121B"/>
    <w:rsid w:val="00E922AE"/>
    <w:rsid w:val="00E937BD"/>
    <w:rsid w:val="00E940CC"/>
    <w:rsid w:val="00E9433C"/>
    <w:rsid w:val="00EA0AE2"/>
    <w:rsid w:val="00EA3356"/>
    <w:rsid w:val="00EA39E5"/>
    <w:rsid w:val="00EB4305"/>
    <w:rsid w:val="00EB66BF"/>
    <w:rsid w:val="00EB7138"/>
    <w:rsid w:val="00EC2D45"/>
    <w:rsid w:val="00EC3464"/>
    <w:rsid w:val="00EC36B4"/>
    <w:rsid w:val="00EC597C"/>
    <w:rsid w:val="00EC5A46"/>
    <w:rsid w:val="00EC63E2"/>
    <w:rsid w:val="00ED45F0"/>
    <w:rsid w:val="00ED537E"/>
    <w:rsid w:val="00ED554B"/>
    <w:rsid w:val="00ED76A0"/>
    <w:rsid w:val="00EE304B"/>
    <w:rsid w:val="00EE666F"/>
    <w:rsid w:val="00EF22B3"/>
    <w:rsid w:val="00EF60E4"/>
    <w:rsid w:val="00EF7169"/>
    <w:rsid w:val="00EF79F0"/>
    <w:rsid w:val="00EF7C72"/>
    <w:rsid w:val="00F004C0"/>
    <w:rsid w:val="00F006DE"/>
    <w:rsid w:val="00F03B69"/>
    <w:rsid w:val="00F0497B"/>
    <w:rsid w:val="00F07A50"/>
    <w:rsid w:val="00F11007"/>
    <w:rsid w:val="00F113DA"/>
    <w:rsid w:val="00F114EB"/>
    <w:rsid w:val="00F12B88"/>
    <w:rsid w:val="00F146CF"/>
    <w:rsid w:val="00F16C81"/>
    <w:rsid w:val="00F1765B"/>
    <w:rsid w:val="00F26165"/>
    <w:rsid w:val="00F277EB"/>
    <w:rsid w:val="00F338DC"/>
    <w:rsid w:val="00F340A8"/>
    <w:rsid w:val="00F37CE0"/>
    <w:rsid w:val="00F37DC8"/>
    <w:rsid w:val="00F40E1D"/>
    <w:rsid w:val="00F40FC8"/>
    <w:rsid w:val="00F41A74"/>
    <w:rsid w:val="00F43016"/>
    <w:rsid w:val="00F4325F"/>
    <w:rsid w:val="00F43665"/>
    <w:rsid w:val="00F439B3"/>
    <w:rsid w:val="00F45A0A"/>
    <w:rsid w:val="00F51ECA"/>
    <w:rsid w:val="00F61B43"/>
    <w:rsid w:val="00F620D1"/>
    <w:rsid w:val="00F650C3"/>
    <w:rsid w:val="00F65D85"/>
    <w:rsid w:val="00F8091E"/>
    <w:rsid w:val="00F85D1D"/>
    <w:rsid w:val="00F85E3D"/>
    <w:rsid w:val="00F8615C"/>
    <w:rsid w:val="00F8742C"/>
    <w:rsid w:val="00F874E0"/>
    <w:rsid w:val="00F87B25"/>
    <w:rsid w:val="00F969E5"/>
    <w:rsid w:val="00FA6011"/>
    <w:rsid w:val="00FA6BB0"/>
    <w:rsid w:val="00FB3F0D"/>
    <w:rsid w:val="00FB57BA"/>
    <w:rsid w:val="00FB6397"/>
    <w:rsid w:val="00FB690D"/>
    <w:rsid w:val="00FC0D95"/>
    <w:rsid w:val="00FC239B"/>
    <w:rsid w:val="00FC29F7"/>
    <w:rsid w:val="00FC45F2"/>
    <w:rsid w:val="00FC63C1"/>
    <w:rsid w:val="00FD18A4"/>
    <w:rsid w:val="00FD1D9C"/>
    <w:rsid w:val="00FD5860"/>
    <w:rsid w:val="00FD60E7"/>
    <w:rsid w:val="00FE15FF"/>
    <w:rsid w:val="00FE19F5"/>
    <w:rsid w:val="00FE352D"/>
    <w:rsid w:val="00FE40EB"/>
    <w:rsid w:val="00FE45EB"/>
    <w:rsid w:val="00FE4D02"/>
    <w:rsid w:val="00FE7B7B"/>
    <w:rsid w:val="00FE7D62"/>
    <w:rsid w:val="00FF1486"/>
    <w:rsid w:val="00FF3392"/>
    <w:rsid w:val="00FF3819"/>
    <w:rsid w:val="00FF3ABE"/>
    <w:rsid w:val="00FF3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17062404"/>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rPr>
  </w:style>
  <w:style w:type="paragraph" w:styleId="Heading6">
    <w:name w:val="heading 6"/>
    <w:basedOn w:val="Normal"/>
    <w:next w:val="Normal"/>
    <w:link w:val="Heading6Char"/>
    <w:qFormat/>
    <w:rsid w:val="000D6941"/>
    <w:pPr>
      <w:keepNext/>
      <w:ind w:left="578"/>
      <w:outlineLvl w:val="5"/>
    </w:pPr>
    <w:rPr>
      <w:b/>
      <w:bCs/>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DA04D5"/>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F87B25"/>
    <w:pPr>
      <w:numPr>
        <w:numId w:val="6"/>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F87B25"/>
    <w:rPr>
      <w:lang w:eastAsia="en-US"/>
    </w:rPr>
  </w:style>
  <w:style w:type="paragraph" w:styleId="ListParagraph">
    <w:name w:val="List Paragraph"/>
    <w:basedOn w:val="Normal"/>
    <w:link w:val="ListParagraphChar"/>
    <w:uiPriority w:val="34"/>
    <w:qFormat/>
    <w:rsid w:val="00D9791E"/>
    <w:pPr>
      <w:ind w:left="720"/>
      <w:contextualSpacing/>
    </w:pPr>
  </w:style>
  <w:style w:type="character" w:customStyle="1" w:styleId="big">
    <w:name w:val="big"/>
    <w:basedOn w:val="DefaultParagraphFont"/>
    <w:rsid w:val="002F5A64"/>
  </w:style>
  <w:style w:type="paragraph" w:customStyle="1" w:styleId="mainpara">
    <w:name w:val="mainpara"/>
    <w:basedOn w:val="Normal"/>
    <w:rsid w:val="00294422"/>
    <w:pPr>
      <w:numPr>
        <w:numId w:val="8"/>
      </w:numPr>
      <w:tabs>
        <w:tab w:val="clear" w:pos="473"/>
        <w:tab w:val="left" w:pos="720"/>
        <w:tab w:val="left" w:pos="1440"/>
      </w:tabs>
    </w:pPr>
    <w:rPr>
      <w:snapToGrid w:val="0"/>
      <w:sz w:val="22"/>
      <w:szCs w:val="22"/>
      <w:lang w:val="en-GB"/>
    </w:rPr>
  </w:style>
  <w:style w:type="paragraph" w:customStyle="1" w:styleId="MediumGrid1-Accent22">
    <w:name w:val="Medium Grid 1 - Accent 22"/>
    <w:basedOn w:val="Normal"/>
    <w:qFormat/>
    <w:rsid w:val="00294422"/>
    <w:pPr>
      <w:ind w:left="720"/>
      <w:contextualSpacing/>
    </w:pPr>
    <w:rPr>
      <w:rFonts w:eastAsia="SimSun"/>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FB690D"/>
    <w:rPr>
      <w:sz w:val="18"/>
      <w:lang w:val="fr-FR" w:eastAsia="en-US"/>
    </w:rPr>
  </w:style>
  <w:style w:type="numbering" w:customStyle="1" w:styleId="NoList1">
    <w:name w:val="No List1"/>
    <w:next w:val="NoList"/>
    <w:uiPriority w:val="99"/>
    <w:semiHidden/>
    <w:unhideWhenUsed/>
    <w:rsid w:val="00FB690D"/>
  </w:style>
  <w:style w:type="numbering" w:customStyle="1" w:styleId="Normallist1">
    <w:name w:val="Normal_list1"/>
    <w:basedOn w:val="NoList"/>
    <w:rsid w:val="00FB690D"/>
  </w:style>
  <w:style w:type="character" w:customStyle="1" w:styleId="CH2Char">
    <w:name w:val="CH2 Char"/>
    <w:link w:val="CH2"/>
    <w:locked/>
    <w:rsid w:val="00DA04D5"/>
    <w:rPr>
      <w:b/>
      <w:sz w:val="24"/>
      <w:szCs w:val="24"/>
      <w:lang w:eastAsia="en-US"/>
    </w:rPr>
  </w:style>
  <w:style w:type="table" w:styleId="TableGrid">
    <w:name w:val="Table Grid"/>
    <w:basedOn w:val="TableNormal"/>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B690D"/>
    <w:pPr>
      <w:keepNext/>
      <w:keepLines/>
      <w:tabs>
        <w:tab w:val="left" w:pos="1247"/>
        <w:tab w:val="left" w:pos="1814"/>
        <w:tab w:val="left" w:pos="2381"/>
        <w:tab w:val="left" w:pos="2948"/>
        <w:tab w:val="left" w:pos="3515"/>
      </w:tabs>
      <w:suppressAutoHyphens/>
      <w:spacing w:before="320" w:after="240"/>
      <w:ind w:left="1247" w:right="567"/>
    </w:pPr>
    <w:rPr>
      <w:b/>
      <w:sz w:val="28"/>
      <w:szCs w:val="28"/>
    </w:rPr>
  </w:style>
  <w:style w:type="character" w:customStyle="1" w:styleId="TitleChar">
    <w:name w:val="Title Char"/>
    <w:basedOn w:val="DefaultParagraphFont"/>
    <w:link w:val="Title"/>
    <w:rsid w:val="00FB690D"/>
    <w:rPr>
      <w:b/>
      <w:sz w:val="28"/>
      <w:szCs w:val="28"/>
      <w:lang w:val="en-US" w:eastAsia="en-US"/>
    </w:rPr>
  </w:style>
  <w:style w:type="character" w:customStyle="1" w:styleId="UnresolvedMention1">
    <w:name w:val="Unresolved Mention1"/>
    <w:basedOn w:val="DefaultParagraphFont"/>
    <w:uiPriority w:val="99"/>
    <w:semiHidden/>
    <w:unhideWhenUsed/>
    <w:rsid w:val="00FB690D"/>
    <w:rPr>
      <w:color w:val="808080"/>
      <w:shd w:val="clear" w:color="auto" w:fill="E6E6E6"/>
    </w:rPr>
  </w:style>
  <w:style w:type="paragraph" w:styleId="Revision">
    <w:name w:val="Revision"/>
    <w:hidden/>
    <w:uiPriority w:val="99"/>
    <w:semiHidden/>
    <w:rsid w:val="00FB690D"/>
    <w:rPr>
      <w:rFonts w:ascii="Calibri" w:eastAsia="MS Mincho" w:hAnsi="Calibri"/>
      <w:sz w:val="22"/>
      <w:szCs w:val="22"/>
      <w:lang w:val="en-US" w:eastAsia="en-US"/>
    </w:rPr>
  </w:style>
  <w:style w:type="numbering" w:customStyle="1" w:styleId="NoList11">
    <w:name w:val="No List11"/>
    <w:next w:val="NoList"/>
    <w:uiPriority w:val="99"/>
    <w:semiHidden/>
    <w:unhideWhenUsed/>
    <w:rsid w:val="00FB690D"/>
  </w:style>
  <w:style w:type="paragraph" w:styleId="BodyText">
    <w:name w:val="Body Text"/>
    <w:basedOn w:val="Normal"/>
    <w:link w:val="BodyTextChar"/>
    <w:uiPriority w:val="1"/>
    <w:qFormat/>
    <w:rsid w:val="00FB690D"/>
    <w:pPr>
      <w:widowControl w:val="0"/>
      <w:autoSpaceDE w:val="0"/>
      <w:autoSpaceDN w:val="0"/>
      <w:spacing w:before="3"/>
    </w:pPr>
    <w:rPr>
      <w:rFonts w:ascii="Arial" w:eastAsia="Arial" w:hAnsi="Arial" w:cs="Arial"/>
      <w:sz w:val="15"/>
      <w:szCs w:val="15"/>
      <w:lang w:bidi="en-US"/>
    </w:rPr>
  </w:style>
  <w:style w:type="character" w:customStyle="1" w:styleId="BodyTextChar">
    <w:name w:val="Body Text Char"/>
    <w:basedOn w:val="DefaultParagraphFont"/>
    <w:link w:val="BodyText"/>
    <w:uiPriority w:val="1"/>
    <w:rsid w:val="00FB690D"/>
    <w:rPr>
      <w:rFonts w:ascii="Arial" w:eastAsia="Arial" w:hAnsi="Arial" w:cs="Arial"/>
      <w:sz w:val="15"/>
      <w:szCs w:val="15"/>
      <w:lang w:val="en-US" w:eastAsia="en-US" w:bidi="en-US"/>
    </w:rPr>
  </w:style>
  <w:style w:type="paragraph" w:customStyle="1" w:styleId="TableParagraph">
    <w:name w:val="Table Paragraph"/>
    <w:basedOn w:val="Normal"/>
    <w:uiPriority w:val="1"/>
    <w:qFormat/>
    <w:rsid w:val="00FB690D"/>
    <w:pPr>
      <w:widowControl w:val="0"/>
      <w:autoSpaceDE w:val="0"/>
      <w:autoSpaceDN w:val="0"/>
    </w:pPr>
    <w:rPr>
      <w:rFonts w:ascii="Arial" w:eastAsia="Arial" w:hAnsi="Arial" w:cs="Arial"/>
      <w:sz w:val="22"/>
      <w:szCs w:val="22"/>
      <w:lang w:bidi="en-US"/>
    </w:rPr>
  </w:style>
  <w:style w:type="character" w:customStyle="1" w:styleId="FooterChar">
    <w:name w:val="Footer Char"/>
    <w:basedOn w:val="DefaultParagraphFont"/>
    <w:link w:val="Footer"/>
    <w:uiPriority w:val="99"/>
    <w:rsid w:val="00FB690D"/>
    <w:rPr>
      <w:sz w:val="18"/>
      <w:szCs w:val="24"/>
      <w:lang w:val="en-US" w:eastAsia="en-US"/>
    </w:rPr>
  </w:style>
  <w:style w:type="character" w:customStyle="1" w:styleId="HeaderChar">
    <w:name w:val="Header Char"/>
    <w:basedOn w:val="DefaultParagraphFont"/>
    <w:link w:val="Header"/>
    <w:uiPriority w:val="99"/>
    <w:rsid w:val="00FB690D"/>
    <w:rPr>
      <w:b/>
      <w:sz w:val="18"/>
      <w:szCs w:val="24"/>
      <w:lang w:val="en-US" w:eastAsia="en-US"/>
    </w:rPr>
  </w:style>
  <w:style w:type="numbering" w:customStyle="1" w:styleId="Normallist11">
    <w:name w:val="Normal_list11"/>
    <w:basedOn w:val="NoList"/>
    <w:rsid w:val="00FB690D"/>
  </w:style>
  <w:style w:type="character" w:customStyle="1" w:styleId="Heading1Char">
    <w:name w:val="Heading 1 Char"/>
    <w:basedOn w:val="DefaultParagraphFont"/>
    <w:link w:val="Heading1"/>
    <w:rsid w:val="00FB690D"/>
    <w:rPr>
      <w:b/>
      <w:sz w:val="28"/>
      <w:szCs w:val="24"/>
      <w:lang w:val="en-US" w:eastAsia="en-US"/>
    </w:rPr>
  </w:style>
  <w:style w:type="character" w:customStyle="1" w:styleId="Heading2Char">
    <w:name w:val="Heading 2 Char"/>
    <w:basedOn w:val="DefaultParagraphFont"/>
    <w:link w:val="Heading2"/>
    <w:rsid w:val="00FB690D"/>
    <w:rPr>
      <w:b/>
      <w:sz w:val="24"/>
      <w:szCs w:val="24"/>
      <w:lang w:val="en-US" w:eastAsia="en-US"/>
    </w:rPr>
  </w:style>
  <w:style w:type="character" w:customStyle="1" w:styleId="Heading3Char">
    <w:name w:val="Heading 3 Char"/>
    <w:basedOn w:val="DefaultParagraphFont"/>
    <w:link w:val="Heading3"/>
    <w:rsid w:val="00FB690D"/>
    <w:rPr>
      <w:b/>
      <w:sz w:val="24"/>
      <w:szCs w:val="24"/>
      <w:lang w:val="en-US" w:eastAsia="en-US"/>
    </w:rPr>
  </w:style>
  <w:style w:type="character" w:customStyle="1" w:styleId="Heading4Char">
    <w:name w:val="Heading 4 Char"/>
    <w:basedOn w:val="DefaultParagraphFont"/>
    <w:link w:val="Heading4"/>
    <w:rsid w:val="00FB690D"/>
    <w:rPr>
      <w:b/>
      <w:sz w:val="24"/>
      <w:szCs w:val="24"/>
      <w:lang w:val="en-US" w:eastAsia="en-US"/>
    </w:rPr>
  </w:style>
  <w:style w:type="character" w:customStyle="1" w:styleId="Heading5Char">
    <w:name w:val="Heading 5 Char"/>
    <w:basedOn w:val="DefaultParagraphFont"/>
    <w:link w:val="Heading5"/>
    <w:rsid w:val="00FB690D"/>
    <w:rPr>
      <w:rFonts w:ascii="Univers" w:hAnsi="Univers"/>
      <w:b/>
      <w:sz w:val="24"/>
      <w:szCs w:val="24"/>
      <w:lang w:val="en-US" w:eastAsia="en-US"/>
    </w:rPr>
  </w:style>
  <w:style w:type="character" w:customStyle="1" w:styleId="Heading6Char">
    <w:name w:val="Heading 6 Char"/>
    <w:basedOn w:val="DefaultParagraphFont"/>
    <w:link w:val="Heading6"/>
    <w:rsid w:val="00FB690D"/>
    <w:rPr>
      <w:b/>
      <w:bCs/>
      <w:sz w:val="24"/>
      <w:szCs w:val="24"/>
      <w:lang w:val="en-US" w:eastAsia="en-US"/>
    </w:rPr>
  </w:style>
  <w:style w:type="character" w:customStyle="1" w:styleId="Heading7Char">
    <w:name w:val="Heading 7 Char"/>
    <w:basedOn w:val="DefaultParagraphFont"/>
    <w:link w:val="Heading7"/>
    <w:rsid w:val="00FB690D"/>
    <w:rPr>
      <w:snapToGrid w:val="0"/>
      <w:sz w:val="24"/>
      <w:szCs w:val="24"/>
      <w:u w:val="single"/>
      <w:lang w:val="en-US" w:eastAsia="en-US"/>
    </w:rPr>
  </w:style>
  <w:style w:type="character" w:customStyle="1" w:styleId="Heading8Char">
    <w:name w:val="Heading 8 Char"/>
    <w:basedOn w:val="DefaultParagraphFont"/>
    <w:link w:val="Heading8"/>
    <w:rsid w:val="00FB690D"/>
    <w:rPr>
      <w:snapToGrid w:val="0"/>
      <w:sz w:val="24"/>
      <w:szCs w:val="24"/>
      <w:u w:val="single"/>
      <w:lang w:val="en-US" w:eastAsia="en-US"/>
    </w:rPr>
  </w:style>
  <w:style w:type="character" w:customStyle="1" w:styleId="Heading9Char">
    <w:name w:val="Heading 9 Char"/>
    <w:basedOn w:val="DefaultParagraphFont"/>
    <w:link w:val="Heading9"/>
    <w:rsid w:val="00FB690D"/>
    <w:rPr>
      <w:snapToGrid w:val="0"/>
      <w:sz w:val="24"/>
      <w:szCs w:val="24"/>
      <w:u w:val="single"/>
      <w:lang w:val="en-US" w:eastAsia="en-US"/>
    </w:rPr>
  </w:style>
  <w:style w:type="table" w:customStyle="1" w:styleId="Tabledocright1">
    <w:name w:val="Table_doc_right1"/>
    <w:basedOn w:val="TableNormal"/>
    <w:rsid w:val="00FB690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FB690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FB690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
    <w:name w:val="Table Grid1"/>
    <w:basedOn w:val="TableNormal"/>
    <w:next w:val="TableGrid"/>
    <w:uiPriority w:val="59"/>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90D"/>
    <w:pPr>
      <w:autoSpaceDE w:val="0"/>
      <w:autoSpaceDN w:val="0"/>
      <w:adjustRightInd w:val="0"/>
    </w:pPr>
    <w:rPr>
      <w:color w:val="000000"/>
      <w:sz w:val="24"/>
      <w:szCs w:val="24"/>
      <w:lang w:val="en-US" w:eastAsia="en-US"/>
    </w:rPr>
  </w:style>
  <w:style w:type="numbering" w:customStyle="1" w:styleId="Normallist111">
    <w:name w:val="Normal_list111"/>
    <w:rsid w:val="00FB690D"/>
  </w:style>
  <w:style w:type="character" w:styleId="LineNumber">
    <w:name w:val="line number"/>
    <w:basedOn w:val="DefaultParagraphFont"/>
    <w:rsid w:val="00FB690D"/>
  </w:style>
  <w:style w:type="numbering" w:customStyle="1" w:styleId="Normallist2">
    <w:name w:val="Normal_list2"/>
    <w:rsid w:val="00FB690D"/>
  </w:style>
  <w:style w:type="character" w:customStyle="1" w:styleId="UnresolvedMention2">
    <w:name w:val="Unresolved Mention2"/>
    <w:basedOn w:val="DefaultParagraphFont"/>
    <w:uiPriority w:val="99"/>
    <w:unhideWhenUsed/>
    <w:rsid w:val="00FB690D"/>
    <w:rPr>
      <w:color w:val="808080"/>
      <w:shd w:val="clear" w:color="auto" w:fill="E6E6E6"/>
    </w:rPr>
  </w:style>
  <w:style w:type="paragraph" w:customStyle="1" w:styleId="SingleTxt">
    <w:name w:val="__Single Txt"/>
    <w:basedOn w:val="Normal"/>
    <w:rsid w:val="00FB69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NormalWeb1">
    <w:name w:val="Normal (Web)1"/>
    <w:basedOn w:val="Normal"/>
    <w:next w:val="NormalWeb"/>
    <w:uiPriority w:val="99"/>
    <w:semiHidden/>
    <w:unhideWhenUsed/>
    <w:rsid w:val="00FB690D"/>
    <w:pPr>
      <w:spacing w:before="100" w:beforeAutospacing="1" w:after="100" w:afterAutospacing="1"/>
    </w:pPr>
    <w:rPr>
      <w:rFonts w:eastAsia="MS Mincho"/>
      <w:lang w:val="en-GB" w:eastAsia="en-GB"/>
    </w:rPr>
  </w:style>
  <w:style w:type="paragraph" w:styleId="EndnoteText">
    <w:name w:val="endnote text"/>
    <w:basedOn w:val="Normal"/>
    <w:link w:val="EndnoteTextChar"/>
    <w:uiPriority w:val="99"/>
    <w:unhideWhenUsed/>
    <w:rsid w:val="00FB690D"/>
    <w:pPr>
      <w:widowControl w:val="0"/>
      <w:autoSpaceDE w:val="0"/>
      <w:autoSpaceDN w:val="0"/>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rsid w:val="00FB690D"/>
    <w:rPr>
      <w:rFonts w:ascii="Arial" w:eastAsia="Arial" w:hAnsi="Arial" w:cs="Arial"/>
      <w:lang w:val="en-US" w:eastAsia="en-US" w:bidi="en-US"/>
    </w:rPr>
  </w:style>
  <w:style w:type="character" w:styleId="EndnoteReference">
    <w:name w:val="endnote reference"/>
    <w:basedOn w:val="DefaultParagraphFont"/>
    <w:uiPriority w:val="99"/>
    <w:unhideWhenUsed/>
    <w:rsid w:val="00FB690D"/>
    <w:rPr>
      <w:vertAlign w:val="superscript"/>
    </w:rPr>
  </w:style>
  <w:style w:type="paragraph" w:styleId="NormalWeb">
    <w:name w:val="Normal (Web)"/>
    <w:basedOn w:val="Normal"/>
    <w:uiPriority w:val="99"/>
    <w:unhideWhenUsed/>
    <w:rsid w:val="00FB690D"/>
    <w:pPr>
      <w:spacing w:after="200" w:line="276" w:lineRule="auto"/>
    </w:pPr>
    <w:rPr>
      <w:rFonts w:eastAsia="MS Mincho"/>
    </w:rPr>
  </w:style>
  <w:style w:type="numbering" w:customStyle="1" w:styleId="NoList2">
    <w:name w:val="No List2"/>
    <w:next w:val="NoList"/>
    <w:uiPriority w:val="99"/>
    <w:semiHidden/>
    <w:unhideWhenUsed/>
    <w:rsid w:val="00FB690D"/>
  </w:style>
  <w:style w:type="paragraph" w:styleId="NormalIndent">
    <w:name w:val="Normal Indent"/>
    <w:basedOn w:val="Normal"/>
    <w:rsid w:val="00FB690D"/>
    <w:pPr>
      <w:ind w:left="1247"/>
    </w:pPr>
    <w:rPr>
      <w:rFonts w:eastAsia="MS Mincho"/>
      <w:sz w:val="18"/>
      <w:szCs w:val="20"/>
      <w:lang w:val="en-GB"/>
    </w:rPr>
  </w:style>
  <w:style w:type="paragraph" w:customStyle="1" w:styleId="a">
    <w:name w:val="바탕글"/>
    <w:basedOn w:val="Normal"/>
    <w:rsid w:val="00FB690D"/>
    <w:pPr>
      <w:snapToGrid w:val="0"/>
      <w:spacing w:line="384" w:lineRule="auto"/>
      <w:jc w:val="both"/>
    </w:pPr>
    <w:rPr>
      <w:rFonts w:ascii="Batang" w:eastAsia="Batang" w:hAnsi="Batang" w:cs="Gulim"/>
      <w:color w:val="000000"/>
      <w:sz w:val="18"/>
      <w:szCs w:val="20"/>
      <w:lang w:eastAsia="ko-KR"/>
    </w:rPr>
  </w:style>
  <w:style w:type="paragraph" w:customStyle="1" w:styleId="ColorfulList-Accent11">
    <w:name w:val="Colorful List - Accent 11"/>
    <w:basedOn w:val="Normal"/>
    <w:uiPriority w:val="34"/>
    <w:qFormat/>
    <w:rsid w:val="00FB690D"/>
    <w:pPr>
      <w:tabs>
        <w:tab w:val="left" w:pos="1247"/>
        <w:tab w:val="left" w:pos="1814"/>
        <w:tab w:val="left" w:pos="2381"/>
        <w:tab w:val="left" w:pos="2948"/>
        <w:tab w:val="left" w:pos="3515"/>
      </w:tabs>
      <w:ind w:left="720"/>
    </w:pPr>
    <w:rPr>
      <w:sz w:val="18"/>
      <w:szCs w:val="20"/>
      <w:lang w:val="en-GB"/>
    </w:rPr>
  </w:style>
  <w:style w:type="character" w:customStyle="1" w:styleId="docs-bold">
    <w:name w:val="docs-bold"/>
    <w:rsid w:val="00FB690D"/>
    <w:rPr>
      <w:rFonts w:cs="Times New Roman"/>
    </w:rPr>
  </w:style>
  <w:style w:type="character" w:styleId="FollowedHyperlink">
    <w:name w:val="FollowedHyperlink"/>
    <w:rsid w:val="00FB690D"/>
    <w:rPr>
      <w:color w:val="800080"/>
      <w:u w:val="single"/>
    </w:rPr>
  </w:style>
  <w:style w:type="paragraph" w:customStyle="1" w:styleId="H1">
    <w:name w:val="_ H_1"/>
    <w:basedOn w:val="Normal"/>
    <w:next w:val="SingleTxt"/>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Ch">
    <w:name w:val="_ H _Ch"/>
    <w:basedOn w:val="H1"/>
    <w:next w:val="SingleTxt"/>
    <w:rsid w:val="00FB690D"/>
    <w:pPr>
      <w:spacing w:line="300" w:lineRule="exact"/>
      <w:ind w:left="0" w:right="0" w:firstLine="0"/>
    </w:pPr>
    <w:rPr>
      <w:spacing w:val="-2"/>
      <w:sz w:val="28"/>
    </w:rPr>
  </w:style>
  <w:style w:type="paragraph" w:customStyle="1" w:styleId="HM">
    <w:name w:val="_ H __M"/>
    <w:basedOn w:val="HCh"/>
    <w:next w:val="Normal"/>
    <w:rsid w:val="00FB690D"/>
    <w:pPr>
      <w:spacing w:line="360" w:lineRule="exact"/>
    </w:pPr>
    <w:rPr>
      <w:spacing w:val="-3"/>
      <w:w w:val="99"/>
      <w:sz w:val="34"/>
    </w:rPr>
  </w:style>
  <w:style w:type="paragraph" w:customStyle="1" w:styleId="H23">
    <w:name w:val="_ H_2/3"/>
    <w:basedOn w:val="H1"/>
    <w:next w:val="Normal"/>
    <w:rsid w:val="00FB690D"/>
    <w:pPr>
      <w:spacing w:line="240" w:lineRule="exact"/>
      <w:outlineLvl w:val="1"/>
    </w:pPr>
    <w:rPr>
      <w:spacing w:val="2"/>
      <w:sz w:val="20"/>
    </w:rPr>
  </w:style>
  <w:style w:type="paragraph" w:customStyle="1" w:styleId="H4">
    <w:name w:val="_ H_4"/>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szCs w:val="20"/>
      <w:lang w:val="en-GB"/>
    </w:rPr>
  </w:style>
  <w:style w:type="paragraph" w:customStyle="1" w:styleId="H56">
    <w:name w:val="_ H_5/6"/>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szCs w:val="20"/>
      <w:lang w:val="en-GB"/>
    </w:rPr>
  </w:style>
  <w:style w:type="paragraph" w:customStyle="1" w:styleId="DualTxt">
    <w:name w:val="__Dual Txt"/>
    <w:basedOn w:val="Normal"/>
    <w:rsid w:val="00FB690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szCs w:val="20"/>
      <w:lang w:val="en-GB"/>
    </w:rPr>
  </w:style>
  <w:style w:type="paragraph" w:customStyle="1" w:styleId="SM">
    <w:name w:val="__S_M"/>
    <w:basedOn w:val="Normal"/>
    <w:next w:val="Normal"/>
    <w:rsid w:val="00FB690D"/>
    <w:pPr>
      <w:keepNext/>
      <w:keepLines/>
      <w:tabs>
        <w:tab w:val="right" w:leader="dot" w:pos="360"/>
      </w:tabs>
      <w:suppressAutoHyphens/>
      <w:spacing w:line="390" w:lineRule="exact"/>
      <w:ind w:left="1267" w:right="1267"/>
      <w:outlineLvl w:val="0"/>
    </w:pPr>
    <w:rPr>
      <w:b/>
      <w:spacing w:val="-4"/>
      <w:w w:val="98"/>
      <w:kern w:val="14"/>
      <w:sz w:val="40"/>
      <w:szCs w:val="20"/>
      <w:lang w:val="en-GB"/>
    </w:rPr>
  </w:style>
  <w:style w:type="paragraph" w:customStyle="1" w:styleId="SL">
    <w:name w:val="__S_L"/>
    <w:basedOn w:val="SM"/>
    <w:next w:val="Normal"/>
    <w:rsid w:val="00FB690D"/>
    <w:pPr>
      <w:spacing w:line="540" w:lineRule="exact"/>
    </w:pPr>
    <w:rPr>
      <w:spacing w:val="-8"/>
      <w:w w:val="96"/>
      <w:sz w:val="57"/>
    </w:rPr>
  </w:style>
  <w:style w:type="paragraph" w:customStyle="1" w:styleId="SS">
    <w:name w:val="__S_S"/>
    <w:basedOn w:val="HCh"/>
    <w:next w:val="Normal"/>
    <w:rsid w:val="00FB690D"/>
    <w:pPr>
      <w:ind w:left="1267" w:right="1267"/>
    </w:pPr>
  </w:style>
  <w:style w:type="paragraph" w:customStyle="1" w:styleId="Small">
    <w:name w:val="Small"/>
    <w:basedOn w:val="Normal"/>
    <w:next w:val="Normal"/>
    <w:rsid w:val="00FB690D"/>
    <w:pPr>
      <w:tabs>
        <w:tab w:val="right" w:pos="9965"/>
      </w:tabs>
      <w:suppressAutoHyphens/>
      <w:spacing w:line="210" w:lineRule="exact"/>
    </w:pPr>
    <w:rPr>
      <w:spacing w:val="5"/>
      <w:w w:val="104"/>
      <w:kern w:val="14"/>
      <w:sz w:val="17"/>
      <w:szCs w:val="20"/>
      <w:lang w:val="en-GB"/>
    </w:rPr>
  </w:style>
  <w:style w:type="paragraph" w:customStyle="1" w:styleId="SmallX">
    <w:name w:val="SmallX"/>
    <w:basedOn w:val="Small"/>
    <w:next w:val="Normal"/>
    <w:rsid w:val="00FB690D"/>
    <w:pPr>
      <w:spacing w:line="180" w:lineRule="exact"/>
      <w:jc w:val="right"/>
    </w:pPr>
    <w:rPr>
      <w:spacing w:val="6"/>
      <w:w w:val="106"/>
      <w:sz w:val="14"/>
    </w:rPr>
  </w:style>
  <w:style w:type="paragraph" w:customStyle="1" w:styleId="XLarge">
    <w:name w:val="XLarge"/>
    <w:basedOn w:val="HM"/>
    <w:rsid w:val="00FB690D"/>
    <w:pPr>
      <w:spacing w:line="390" w:lineRule="exact"/>
    </w:pPr>
    <w:rPr>
      <w:spacing w:val="-4"/>
      <w:w w:val="98"/>
      <w:sz w:val="40"/>
    </w:rPr>
  </w:style>
  <w:style w:type="paragraph" w:customStyle="1" w:styleId="ColorfulShading-Accent11">
    <w:name w:val="Colorful Shading - Accent 11"/>
    <w:hidden/>
    <w:rsid w:val="00FB690D"/>
    <w:rPr>
      <w:sz w:val="24"/>
      <w:szCs w:val="24"/>
      <w:lang w:val="en-US" w:eastAsia="en-US"/>
    </w:rPr>
  </w:style>
  <w:style w:type="paragraph" w:customStyle="1" w:styleId="ColorfulShading-Accent31">
    <w:name w:val="Colorful Shading - Accent 31"/>
    <w:basedOn w:val="Normal"/>
    <w:uiPriority w:val="34"/>
    <w:rsid w:val="00FB690D"/>
    <w:pPr>
      <w:suppressAutoHyphens/>
      <w:spacing w:line="240" w:lineRule="exact"/>
      <w:ind w:left="720"/>
      <w:contextualSpacing/>
    </w:pPr>
    <w:rPr>
      <w:spacing w:val="4"/>
      <w:w w:val="103"/>
      <w:kern w:val="14"/>
      <w:sz w:val="18"/>
      <w:szCs w:val="20"/>
      <w:lang w:val="en-GB"/>
    </w:rPr>
  </w:style>
  <w:style w:type="paragraph" w:customStyle="1" w:styleId="DarkList-Accent31">
    <w:name w:val="Dark List - Accent 31"/>
    <w:hidden/>
    <w:uiPriority w:val="99"/>
    <w:semiHidden/>
    <w:rsid w:val="00FB690D"/>
    <w:rPr>
      <w:spacing w:val="4"/>
      <w:w w:val="103"/>
      <w:kern w:val="14"/>
      <w:lang w:eastAsia="en-US"/>
    </w:rPr>
  </w:style>
  <w:style w:type="paragraph" w:customStyle="1" w:styleId="Level1">
    <w:name w:val="Level1"/>
    <w:basedOn w:val="Normal"/>
    <w:rsid w:val="00FB690D"/>
    <w:pPr>
      <w:tabs>
        <w:tab w:val="left" w:pos="578"/>
        <w:tab w:val="left" w:pos="1157"/>
      </w:tabs>
      <w:suppressAutoHyphens/>
      <w:spacing w:after="240"/>
    </w:pPr>
    <w:rPr>
      <w:rFonts w:eastAsia="MS Mincho"/>
      <w:sz w:val="18"/>
      <w:szCs w:val="20"/>
      <w:lang w:val="en-GB"/>
    </w:rPr>
  </w:style>
  <w:style w:type="table" w:customStyle="1" w:styleId="AATable2">
    <w:name w:val="AA_Table2"/>
    <w:basedOn w:val="TableNormal"/>
    <w:rsid w:val="00FB690D"/>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FB690D"/>
    <w:pPr>
      <w:keepNext/>
      <w:keepLines/>
      <w:tabs>
        <w:tab w:val="clear" w:pos="4082"/>
      </w:tabs>
      <w:suppressAutoHyphens/>
      <w:ind w:right="3402"/>
    </w:pPr>
    <w:rPr>
      <w:b/>
    </w:rPr>
  </w:style>
  <w:style w:type="numbering" w:customStyle="1" w:styleId="Normallist3">
    <w:name w:val="Normal_list3"/>
    <w:basedOn w:val="NoList"/>
    <w:rsid w:val="00FB690D"/>
  </w:style>
  <w:style w:type="paragraph" w:customStyle="1" w:styleId="AnnexTitle">
    <w:name w:val="Annex Title"/>
    <w:basedOn w:val="Normal-pool"/>
    <w:qFormat/>
    <w:rsid w:val="00FB690D"/>
    <w:pPr>
      <w:pageBreakBefore/>
      <w:tabs>
        <w:tab w:val="clear" w:pos="4082"/>
      </w:tabs>
    </w:pPr>
    <w:rPr>
      <w:b/>
      <w:bCs/>
      <w:sz w:val="28"/>
      <w:szCs w:val="22"/>
    </w:rPr>
  </w:style>
  <w:style w:type="paragraph" w:customStyle="1" w:styleId="AnnexNumbered">
    <w:name w:val="Annex Numbered"/>
    <w:basedOn w:val="AnnexTitle"/>
    <w:qFormat/>
    <w:rsid w:val="00FB690D"/>
    <w:pPr>
      <w:numPr>
        <w:numId w:val="19"/>
      </w:numPr>
      <w:ind w:left="0" w:firstLine="0"/>
    </w:pPr>
  </w:style>
  <w:style w:type="paragraph" w:customStyle="1" w:styleId="NormalPlain">
    <w:name w:val="Normal_Plain"/>
    <w:basedOn w:val="Normal"/>
    <w:qFormat/>
    <w:rsid w:val="00FB690D"/>
    <w:pPr>
      <w:ind w:left="1260"/>
    </w:pPr>
    <w:rPr>
      <w:rFonts w:eastAsia="MS Mincho"/>
      <w:sz w:val="18"/>
      <w:szCs w:val="20"/>
      <w:lang w:val="en-GB" w:eastAsia="ko-KR"/>
    </w:rPr>
  </w:style>
  <w:style w:type="character" w:styleId="BookTitle">
    <w:name w:val="Book Title"/>
    <w:basedOn w:val="DefaultParagraphFont"/>
    <w:uiPriority w:val="33"/>
    <w:qFormat/>
    <w:rsid w:val="00FB690D"/>
    <w:rPr>
      <w:b/>
      <w:bCs/>
      <w:smallCaps/>
      <w:spacing w:val="5"/>
    </w:rPr>
  </w:style>
  <w:style w:type="paragraph" w:customStyle="1" w:styleId="TablesClmnHd">
    <w:name w:val="_Tables_Clmn_Hd"/>
    <w:basedOn w:val="Normal"/>
    <w:rsid w:val="00FB690D"/>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rsid w:val="00FB690D"/>
  </w:style>
  <w:style w:type="character" w:customStyle="1" w:styleId="TablesBodyChar">
    <w:name w:val="_Tables_Body Char"/>
    <w:link w:val="TablesBody"/>
    <w:rsid w:val="00FB690D"/>
    <w:rPr>
      <w:i/>
      <w:iCs/>
      <w:snapToGrid w:val="0"/>
      <w:spacing w:val="6"/>
      <w:w w:val="106"/>
      <w:kern w:val="8"/>
      <w:sz w:val="14"/>
      <w:szCs w:val="14"/>
      <w:lang w:eastAsia="en-US"/>
    </w:rPr>
  </w:style>
  <w:style w:type="paragraph" w:customStyle="1" w:styleId="MediumGrid1-Accent21">
    <w:name w:val="Medium Grid 1 - Accent 21"/>
    <w:basedOn w:val="Normal"/>
    <w:uiPriority w:val="34"/>
    <w:qFormat/>
    <w:rsid w:val="00FB690D"/>
    <w:pPr>
      <w:spacing w:after="200" w:line="276" w:lineRule="auto"/>
      <w:ind w:left="720"/>
      <w:contextualSpacing/>
    </w:pPr>
    <w:rPr>
      <w:rFonts w:ascii="Calibri" w:eastAsia="Calibri" w:hAnsi="Calibri"/>
      <w:sz w:val="22"/>
      <w:szCs w:val="22"/>
      <w:lang w:val="en-GB"/>
    </w:rPr>
  </w:style>
  <w:style w:type="paragraph" w:customStyle="1" w:styleId="MediumList2-Accent21">
    <w:name w:val="Medium List 2 - Accent 21"/>
    <w:hidden/>
    <w:uiPriority w:val="71"/>
    <w:rsid w:val="00FB690D"/>
    <w:rPr>
      <w:rFonts w:ascii="Calibri" w:eastAsia="Calibri" w:hAnsi="Calibri"/>
      <w:sz w:val="22"/>
      <w:szCs w:val="22"/>
      <w:lang w:val="en-US" w:eastAsia="en-US"/>
    </w:rPr>
  </w:style>
  <w:style w:type="character" w:customStyle="1" w:styleId="st">
    <w:name w:val="st"/>
    <w:rsid w:val="00FB690D"/>
  </w:style>
  <w:style w:type="table" w:customStyle="1" w:styleId="PlainTable11">
    <w:name w:val="Plain Table 11"/>
    <w:basedOn w:val="TableNormal"/>
    <w:next w:val="PlainTable12"/>
    <w:uiPriority w:val="41"/>
    <w:rsid w:val="00FB690D"/>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B690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FB690D"/>
    <w:pPr>
      <w:spacing w:after="200" w:line="276" w:lineRule="auto"/>
    </w:pPr>
    <w:rPr>
      <w:rFonts w:ascii="Lucida Grande" w:eastAsia="Calibri" w:hAnsi="Lucida Grande" w:cs="Lucida Grande"/>
      <w:lang w:val="en-GB"/>
    </w:rPr>
  </w:style>
  <w:style w:type="character" w:customStyle="1" w:styleId="DocumentMapChar">
    <w:name w:val="Document Map Char"/>
    <w:basedOn w:val="DefaultParagraphFont"/>
    <w:link w:val="DocumentMap"/>
    <w:uiPriority w:val="99"/>
    <w:rsid w:val="00FB690D"/>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FB690D"/>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FB690D"/>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FB690D"/>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FB690D"/>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FB690D"/>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FB690D"/>
    <w:pPr>
      <w:numPr>
        <w:numId w:val="20"/>
      </w:numPr>
      <w:ind w:left="1429"/>
    </w:pPr>
    <w:rPr>
      <w:rFonts w:eastAsia="MS Mincho"/>
      <w:szCs w:val="20"/>
      <w:lang w:val="en-GB"/>
    </w:rPr>
  </w:style>
  <w:style w:type="character" w:customStyle="1" w:styleId="st1">
    <w:name w:val="st1"/>
    <w:basedOn w:val="DefaultParagraphFont"/>
    <w:rsid w:val="00FB690D"/>
  </w:style>
  <w:style w:type="table" w:customStyle="1" w:styleId="PlainTable13">
    <w:name w:val="Plain Table 13"/>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FB690D"/>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FB690D"/>
    <w:rPr>
      <w:rFonts w:ascii="Calibri" w:eastAsia="Calibri" w:hAnsi="Calibri" w:cs="Arial"/>
      <w:sz w:val="22"/>
      <w:szCs w:val="21"/>
      <w:lang w:val="nl-NL" w:eastAsia="en-US"/>
    </w:rPr>
  </w:style>
  <w:style w:type="numbering" w:customStyle="1" w:styleId="Normallist8">
    <w:name w:val="Normal_list8"/>
    <w:basedOn w:val="NoList"/>
    <w:rsid w:val="00FB690D"/>
  </w:style>
  <w:style w:type="table" w:customStyle="1" w:styleId="GridTable1Light11">
    <w:name w:val="Grid Table 1 Light11"/>
    <w:basedOn w:val="TableNormal"/>
    <w:uiPriority w:val="46"/>
    <w:rsid w:val="00FB690D"/>
    <w:rPr>
      <w:rFonts w:ascii="Calibri" w:eastAsia="Calibri" w:hAnsi="Calibri" w:cs="Arial"/>
      <w:sz w:val="24"/>
      <w:szCs w:val="24"/>
      <w:lang w:val="es-ES_tradn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FB690D"/>
    <w:pPr>
      <w:ind w:right="284" w:hanging="1247"/>
      <w:outlineLvl w:val="9"/>
    </w:pPr>
    <w:rPr>
      <w:rFonts w:eastAsia="MS Mincho"/>
    </w:rPr>
  </w:style>
  <w:style w:type="paragraph" w:customStyle="1" w:styleId="TOCHeading1">
    <w:name w:val="TOC Heading1"/>
    <w:basedOn w:val="Heading1"/>
    <w:next w:val="Normal"/>
    <w:uiPriority w:val="39"/>
    <w:unhideWhenUsed/>
    <w:qFormat/>
    <w:rsid w:val="00FB690D"/>
    <w:pPr>
      <w:keepLines/>
      <w:tabs>
        <w:tab w:val="clear" w:pos="1247"/>
        <w:tab w:val="clear" w:pos="1814"/>
      </w:tabs>
      <w:spacing w:after="0" w:line="259" w:lineRule="auto"/>
      <w:ind w:left="0" w:firstLine="0"/>
      <w:outlineLvl w:val="9"/>
    </w:pPr>
    <w:rPr>
      <w:rFonts w:ascii="Calibri Light" w:eastAsia="MS Gothic" w:hAnsi="Calibri Light"/>
      <w:b w:val="0"/>
      <w:color w:val="2E74B5"/>
      <w:sz w:val="32"/>
      <w:szCs w:val="32"/>
    </w:rPr>
  </w:style>
  <w:style w:type="character" w:customStyle="1" w:styleId="Style1Char">
    <w:name w:val="Style1 Char"/>
    <w:basedOn w:val="Heading2Char"/>
    <w:link w:val="Style1"/>
    <w:rsid w:val="00FB690D"/>
    <w:rPr>
      <w:rFonts w:eastAsia="MS Mincho"/>
      <w:b/>
      <w:sz w:val="24"/>
      <w:szCs w:val="24"/>
      <w:lang w:val="en-US" w:eastAsia="en-US"/>
    </w:rPr>
  </w:style>
  <w:style w:type="character" w:customStyle="1" w:styleId="ListParagraphChar">
    <w:name w:val="List Paragraph Char"/>
    <w:basedOn w:val="DefaultParagraphFont"/>
    <w:link w:val="ListParagraph"/>
    <w:uiPriority w:val="34"/>
    <w:locked/>
    <w:rsid w:val="00FB690D"/>
    <w:rPr>
      <w:sz w:val="24"/>
      <w:szCs w:val="24"/>
      <w:lang w:val="en-US" w:eastAsia="en-US"/>
    </w:rPr>
  </w:style>
  <w:style w:type="numbering" w:customStyle="1" w:styleId="Normallist12">
    <w:name w:val="Normal_list12"/>
    <w:basedOn w:val="NoList"/>
    <w:rsid w:val="00FB690D"/>
  </w:style>
  <w:style w:type="character" w:styleId="Emphasis">
    <w:name w:val="Emphasis"/>
    <w:basedOn w:val="DefaultParagraphFont"/>
    <w:uiPriority w:val="20"/>
    <w:qFormat/>
    <w:rsid w:val="00FB690D"/>
    <w:rPr>
      <w:i/>
      <w:iCs/>
    </w:rPr>
  </w:style>
  <w:style w:type="character" w:customStyle="1" w:styleId="job-value">
    <w:name w:val="job-value"/>
    <w:basedOn w:val="DefaultParagraphFont"/>
    <w:rsid w:val="00FB690D"/>
  </w:style>
  <w:style w:type="numbering" w:customStyle="1" w:styleId="NoList3">
    <w:name w:val="No List3"/>
    <w:next w:val="NoList"/>
    <w:uiPriority w:val="99"/>
    <w:semiHidden/>
    <w:unhideWhenUsed/>
    <w:rsid w:val="004843BC"/>
  </w:style>
  <w:style w:type="numbering" w:customStyle="1" w:styleId="Normallist4">
    <w:name w:val="Normal_list4"/>
    <w:basedOn w:val="NoList"/>
    <w:rsid w:val="004843BC"/>
  </w:style>
  <w:style w:type="numbering" w:customStyle="1" w:styleId="NoList12">
    <w:name w:val="No List12"/>
    <w:next w:val="NoList"/>
    <w:uiPriority w:val="99"/>
    <w:semiHidden/>
    <w:unhideWhenUsed/>
    <w:rsid w:val="004843BC"/>
  </w:style>
  <w:style w:type="numbering" w:customStyle="1" w:styleId="Normallist13">
    <w:name w:val="Normal_list13"/>
    <w:basedOn w:val="NoList"/>
    <w:rsid w:val="004843BC"/>
  </w:style>
  <w:style w:type="numbering" w:customStyle="1" w:styleId="Normallist112">
    <w:name w:val="Normal_list112"/>
    <w:rsid w:val="004843BC"/>
  </w:style>
  <w:style w:type="numbering" w:customStyle="1" w:styleId="Normallist21">
    <w:name w:val="Normal_list21"/>
    <w:rsid w:val="0048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302663014">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36688249">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76935420">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
    <w:div w:id="1649480843">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54998547">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2019-09-10T12:28:38Z</Uploadeddate>
  </documentManagement>
</p:properties>
</file>

<file path=customXml/itemProps1.xml><?xml version="1.0" encoding="utf-8"?>
<ds:datastoreItem xmlns:ds="http://schemas.openxmlformats.org/officeDocument/2006/customXml" ds:itemID="{9E11C170-FE67-4C05-9430-C4212FBD0750}">
  <ds:schemaRefs>
    <ds:schemaRef ds:uri="http://schemas.openxmlformats.org/officeDocument/2006/bibliography"/>
  </ds:schemaRefs>
</ds:datastoreItem>
</file>

<file path=customXml/itemProps2.xml><?xml version="1.0" encoding="utf-8"?>
<ds:datastoreItem xmlns:ds="http://schemas.openxmlformats.org/officeDocument/2006/customXml" ds:itemID="{70338CEB-FA6B-487A-9BC7-6A2AA5CB87A6}"/>
</file>

<file path=customXml/itemProps3.xml><?xml version="1.0" encoding="utf-8"?>
<ds:datastoreItem xmlns:ds="http://schemas.openxmlformats.org/officeDocument/2006/customXml" ds:itemID="{9EC034F5-B410-49F2-AD5B-DBDA7CA7F888}"/>
</file>

<file path=customXml/itemProps4.xml><?xml version="1.0" encoding="utf-8"?>
<ds:datastoreItem xmlns:ds="http://schemas.openxmlformats.org/officeDocument/2006/customXml" ds:itemID="{2C611D1F-04C0-4DD9-BCE9-1C89DC50EDA3}"/>
</file>

<file path=docProps/app.xml><?xml version="1.0" encoding="utf-8"?>
<Properties xmlns="http://schemas.openxmlformats.org/officeDocument/2006/extended-properties" xmlns:vt="http://schemas.openxmlformats.org/officeDocument/2006/docPropsVTypes">
  <Template>Normal.dotm</Template>
  <TotalTime>2</TotalTime>
  <Pages>15</Pages>
  <Words>5838</Words>
  <Characters>33278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3</cp:revision>
  <cp:lastPrinted>2019-05-14T15:24:00Z</cp:lastPrinted>
  <dcterms:created xsi:type="dcterms:W3CDTF">2019-09-10T09:35:00Z</dcterms:created>
  <dcterms:modified xsi:type="dcterms:W3CDTF">2019-09-10T09:36:00Z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6/12/2019 11:41:12 AM</vt:lpwstr>
  </property>
  <property fmtid="{D5CDD505-2E9C-101B-9397-08002B2CF9AE}" pid="5" name="OriginalDocID">
    <vt:lpwstr>909b01d1-743b-4785-8327-18460caacffe</vt:lpwstr>
  </property>
  <property fmtid="{D5CDD505-2E9C-101B-9397-08002B2CF9AE}" pid="6" name="ContentTypeId">
    <vt:lpwstr>0x010100A93145753B523F4A8341B4F287D94C5D</vt:lpwstr>
  </property>
</Properties>
</file>