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19"/>
        <w:gridCol w:w="709"/>
        <w:gridCol w:w="1983"/>
      </w:tblGrid>
      <w:tr w:rsidR="00A36574" w:rsidRPr="00247142" w14:paraId="69556D59" w14:textId="77777777" w:rsidTr="00543A53">
        <w:trPr>
          <w:cantSplit/>
          <w:trHeight w:val="57"/>
          <w:jc w:val="right"/>
        </w:trPr>
        <w:tc>
          <w:tcPr>
            <w:tcW w:w="1560" w:type="dxa"/>
          </w:tcPr>
          <w:p w14:paraId="07CC60F8" w14:textId="77777777" w:rsidR="00A36574" w:rsidRPr="00247142" w:rsidRDefault="00A36574" w:rsidP="00A36574">
            <w:pPr>
              <w:pStyle w:val="AUnitedNations"/>
            </w:pPr>
            <w:r w:rsidRPr="00247142">
              <w:t xml:space="preserve">UNITED </w:t>
            </w:r>
            <w:r w:rsidRPr="00247142">
              <w:br/>
              <w:t>NATIONS</w:t>
            </w:r>
          </w:p>
        </w:tc>
        <w:tc>
          <w:tcPr>
            <w:tcW w:w="5953" w:type="dxa"/>
            <w:gridSpan w:val="3"/>
          </w:tcPr>
          <w:p w14:paraId="46B0BB9F" w14:textId="77777777" w:rsidR="00A36574" w:rsidRPr="00247142" w:rsidRDefault="00A36574" w:rsidP="00A36574">
            <w:pPr>
              <w:pStyle w:val="AText"/>
              <w:spacing w:before="20"/>
              <w:ind w:left="-113"/>
            </w:pPr>
            <w:r w:rsidRPr="00247142">
              <w:rPr>
                <w:noProof/>
              </w:rPr>
              <w:drawing>
                <wp:inline distT="0" distB="0" distL="0" distR="0" wp14:anchorId="3F0BCE55" wp14:editId="42F765D3">
                  <wp:extent cx="3559810" cy="4425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983" w:type="dxa"/>
          </w:tcPr>
          <w:p w14:paraId="051A9F14" w14:textId="77777777" w:rsidR="00A36574" w:rsidRPr="00247142" w:rsidRDefault="00A36574" w:rsidP="00A36574">
            <w:pPr>
              <w:pStyle w:val="ATwoLetters"/>
              <w:rPr>
                <w:sz w:val="24"/>
                <w:szCs w:val="24"/>
              </w:rPr>
            </w:pPr>
            <w:r w:rsidRPr="00247142">
              <w:t>BES</w:t>
            </w:r>
          </w:p>
        </w:tc>
      </w:tr>
      <w:tr w:rsidR="00A36574" w:rsidRPr="00247142" w14:paraId="01DAA77E" w14:textId="77777777" w:rsidTr="00543A53">
        <w:trPr>
          <w:cantSplit/>
          <w:trHeight w:val="57"/>
          <w:jc w:val="right"/>
        </w:trPr>
        <w:tc>
          <w:tcPr>
            <w:tcW w:w="1985" w:type="dxa"/>
            <w:gridSpan w:val="2"/>
            <w:tcBorders>
              <w:bottom w:val="single" w:sz="4" w:space="0" w:color="auto"/>
            </w:tcBorders>
          </w:tcPr>
          <w:p w14:paraId="0D50DA2F" w14:textId="77777777" w:rsidR="00A36574" w:rsidRPr="00247142" w:rsidRDefault="00A36574" w:rsidP="00543A53">
            <w:pPr>
              <w:pStyle w:val="Normal-pool"/>
            </w:pPr>
          </w:p>
        </w:tc>
        <w:tc>
          <w:tcPr>
            <w:tcW w:w="4819" w:type="dxa"/>
            <w:tcBorders>
              <w:bottom w:val="single" w:sz="4" w:space="0" w:color="auto"/>
            </w:tcBorders>
          </w:tcPr>
          <w:p w14:paraId="71CEF14C" w14:textId="77777777" w:rsidR="00A36574" w:rsidRPr="00247142" w:rsidRDefault="00A36574" w:rsidP="00543A53">
            <w:pPr>
              <w:pStyle w:val="Normal-pool"/>
            </w:pPr>
          </w:p>
        </w:tc>
        <w:tc>
          <w:tcPr>
            <w:tcW w:w="2692" w:type="dxa"/>
            <w:gridSpan w:val="2"/>
            <w:tcBorders>
              <w:bottom w:val="single" w:sz="4" w:space="0" w:color="auto"/>
            </w:tcBorders>
          </w:tcPr>
          <w:p w14:paraId="2B0BE19A" w14:textId="518DF587" w:rsidR="00A36574" w:rsidRPr="00247142" w:rsidRDefault="00A36574" w:rsidP="00A61EFC">
            <w:pPr>
              <w:pStyle w:val="ASymbol"/>
            </w:pPr>
            <w:r w:rsidRPr="00247142">
              <w:rPr>
                <w:b/>
                <w:sz w:val="28"/>
                <w:szCs w:val="28"/>
              </w:rPr>
              <w:t>IPBES</w:t>
            </w:r>
            <w:r w:rsidRPr="00247142">
              <w:t>/</w:t>
            </w:r>
            <w:r w:rsidR="00FA1F59" w:rsidRPr="00247142">
              <w:t>9</w:t>
            </w:r>
            <w:r w:rsidRPr="00247142">
              <w:t>/</w:t>
            </w:r>
            <w:r w:rsidR="00494F93" w:rsidRPr="00247142">
              <w:t>2</w:t>
            </w:r>
          </w:p>
        </w:tc>
      </w:tr>
      <w:tr w:rsidR="00A36574" w:rsidRPr="00247142" w14:paraId="14B329A4" w14:textId="77777777" w:rsidTr="00543A53">
        <w:trPr>
          <w:cantSplit/>
          <w:trHeight w:val="2098"/>
          <w:jc w:val="right"/>
        </w:trPr>
        <w:tc>
          <w:tcPr>
            <w:tcW w:w="1985" w:type="dxa"/>
            <w:gridSpan w:val="2"/>
            <w:tcBorders>
              <w:top w:val="single" w:sz="4" w:space="0" w:color="auto"/>
              <w:bottom w:val="single" w:sz="24" w:space="0" w:color="auto"/>
            </w:tcBorders>
          </w:tcPr>
          <w:p w14:paraId="3C583862" w14:textId="77777777" w:rsidR="00A36574" w:rsidRPr="00247142" w:rsidRDefault="00A36574" w:rsidP="00A36574">
            <w:pPr>
              <w:pStyle w:val="AText"/>
              <w:spacing w:before="160"/>
            </w:pPr>
            <w:r w:rsidRPr="00247142">
              <w:rPr>
                <w:noProof/>
              </w:rPr>
              <w:drawing>
                <wp:inline distT="0" distB="0" distL="0" distR="0" wp14:anchorId="280A2C6A" wp14:editId="2956B367">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1F77D681" w14:textId="77777777" w:rsidR="00A36574" w:rsidRPr="00247142" w:rsidRDefault="00A36574" w:rsidP="00A36574">
            <w:pPr>
              <w:pStyle w:val="AConvName"/>
              <w:spacing w:before="120"/>
            </w:pPr>
            <w:r w:rsidRPr="00247142">
              <w:t xml:space="preserve">Intergovernmental Science-Policy </w:t>
            </w:r>
            <w:r w:rsidRPr="00247142">
              <w:br/>
              <w:t xml:space="preserve">Platform on Biodiversity and </w:t>
            </w:r>
            <w:r w:rsidRPr="00247142">
              <w:br/>
              <w:t>Ecosystem Services</w:t>
            </w:r>
          </w:p>
        </w:tc>
        <w:tc>
          <w:tcPr>
            <w:tcW w:w="2692" w:type="dxa"/>
            <w:gridSpan w:val="2"/>
            <w:tcBorders>
              <w:top w:val="single" w:sz="4" w:space="0" w:color="auto"/>
              <w:bottom w:val="single" w:sz="24" w:space="0" w:color="auto"/>
            </w:tcBorders>
          </w:tcPr>
          <w:p w14:paraId="536CE79B" w14:textId="2D1A61FC" w:rsidR="00A36574" w:rsidRPr="00247142" w:rsidRDefault="00A36574" w:rsidP="00A61EFC">
            <w:pPr>
              <w:pStyle w:val="AText"/>
            </w:pPr>
            <w:r w:rsidRPr="00247142">
              <w:t>Distr.:</w:t>
            </w:r>
            <w:r w:rsidR="00494F93" w:rsidRPr="00247142">
              <w:t xml:space="preserve"> General</w:t>
            </w:r>
            <w:r w:rsidR="00FA1F59" w:rsidRPr="00247142">
              <w:t xml:space="preserve"> </w:t>
            </w:r>
            <w:r w:rsidRPr="00247142">
              <w:br/>
            </w:r>
            <w:r w:rsidR="00494F93" w:rsidRPr="00247142">
              <w:t>5 April 2022</w:t>
            </w:r>
          </w:p>
          <w:p w14:paraId="13FE0FDC" w14:textId="52D557FA" w:rsidR="00A36574" w:rsidRPr="00247142" w:rsidRDefault="00A36574" w:rsidP="00A61EFC">
            <w:pPr>
              <w:pStyle w:val="AText"/>
            </w:pPr>
            <w:r w:rsidRPr="00247142">
              <w:t>Original: English</w:t>
            </w:r>
            <w:r w:rsidR="00494F93" w:rsidRPr="00247142">
              <w:t xml:space="preserve"> </w:t>
            </w:r>
          </w:p>
        </w:tc>
      </w:tr>
    </w:tbl>
    <w:p w14:paraId="38512D54" w14:textId="77777777" w:rsidR="007A5FCD" w:rsidRPr="00247142" w:rsidRDefault="007A5FCD" w:rsidP="00A36574">
      <w:pPr>
        <w:pStyle w:val="AATitle"/>
      </w:pPr>
      <w:r w:rsidRPr="00247142">
        <w:t xml:space="preserve">Plenary of the Intergovernmental Science-Policy </w:t>
      </w:r>
      <w:r w:rsidRPr="00247142">
        <w:br/>
        <w:t>Platform on Biodiversity and Ecosystem Services</w:t>
      </w:r>
    </w:p>
    <w:p w14:paraId="1D44C490" w14:textId="77777777" w:rsidR="007A5FCD" w:rsidRPr="00247142" w:rsidRDefault="00FA1F59" w:rsidP="007A5FCD">
      <w:pPr>
        <w:pStyle w:val="AATitle"/>
      </w:pPr>
      <w:r w:rsidRPr="00247142">
        <w:t>Nint</w:t>
      </w:r>
      <w:r w:rsidR="007A5FCD" w:rsidRPr="00247142">
        <w:t>h session</w:t>
      </w:r>
    </w:p>
    <w:p w14:paraId="72358201" w14:textId="77777777" w:rsidR="007A5FCD" w:rsidRPr="00247142" w:rsidRDefault="00FA1F59" w:rsidP="007A5FCD">
      <w:pPr>
        <w:pStyle w:val="AATitle"/>
        <w:rPr>
          <w:b w:val="0"/>
        </w:rPr>
      </w:pPr>
      <w:r w:rsidRPr="00247142">
        <w:rPr>
          <w:b w:val="0"/>
          <w:lang w:eastAsia="ja-JP"/>
        </w:rPr>
        <w:t>Bonn, Germany, 3</w:t>
      </w:r>
      <w:r w:rsidR="007A5FCD" w:rsidRPr="00247142">
        <w:rPr>
          <w:b w:val="0"/>
          <w:lang w:eastAsia="ja-JP"/>
        </w:rPr>
        <w:t>–</w:t>
      </w:r>
      <w:r w:rsidRPr="00247142">
        <w:rPr>
          <w:b w:val="0"/>
          <w:lang w:eastAsia="ja-JP"/>
        </w:rPr>
        <w:t>9</w:t>
      </w:r>
      <w:r w:rsidR="007A5FCD" w:rsidRPr="00247142">
        <w:rPr>
          <w:b w:val="0"/>
          <w:lang w:eastAsia="ja-JP"/>
        </w:rPr>
        <w:t xml:space="preserve"> Ju</w:t>
      </w:r>
      <w:r w:rsidRPr="00247142">
        <w:rPr>
          <w:b w:val="0"/>
          <w:lang w:eastAsia="ja-JP"/>
        </w:rPr>
        <w:t>ly</w:t>
      </w:r>
      <w:r w:rsidR="007A5FCD" w:rsidRPr="00247142">
        <w:rPr>
          <w:b w:val="0"/>
          <w:lang w:eastAsia="ja-JP"/>
        </w:rPr>
        <w:t xml:space="preserve"> 202</w:t>
      </w:r>
      <w:r w:rsidRPr="00247142">
        <w:rPr>
          <w:b w:val="0"/>
          <w:lang w:eastAsia="ja-JP"/>
        </w:rPr>
        <w:t>2</w:t>
      </w:r>
    </w:p>
    <w:p w14:paraId="1729ABA9" w14:textId="77777777" w:rsidR="006F1D81" w:rsidRPr="00247142" w:rsidRDefault="006F1D81" w:rsidP="006F1D81">
      <w:pPr>
        <w:pStyle w:val="AATitle"/>
        <w:rPr>
          <w:b w:val="0"/>
          <w:szCs w:val="18"/>
        </w:rPr>
      </w:pPr>
      <w:r w:rsidRPr="00247142">
        <w:rPr>
          <w:b w:val="0"/>
        </w:rPr>
        <w:t>Item 2 (c) of the provisional agenda</w:t>
      </w:r>
      <w:r w:rsidRPr="00247142">
        <w:rPr>
          <w:b w:val="0"/>
          <w:szCs w:val="18"/>
        </w:rPr>
        <w:footnoteReference w:customMarkFollows="1" w:id="2"/>
        <w:t>*</w:t>
      </w:r>
    </w:p>
    <w:p w14:paraId="34AB384E" w14:textId="2DA1587D" w:rsidR="006F1D81" w:rsidRPr="00247142" w:rsidRDefault="006F1D81" w:rsidP="006F1D81">
      <w:pPr>
        <w:pStyle w:val="AATitle2"/>
        <w:rPr>
          <w:highlight w:val="yellow"/>
        </w:rPr>
      </w:pPr>
      <w:r w:rsidRPr="00247142">
        <w:t xml:space="preserve">Organizational matters: </w:t>
      </w:r>
      <w:r w:rsidR="00A76D93" w:rsidRPr="00247142">
        <w:t>e</w:t>
      </w:r>
      <w:r w:rsidRPr="00247142">
        <w:t>lection of officers</w:t>
      </w:r>
    </w:p>
    <w:p w14:paraId="279BCDDF" w14:textId="77777777" w:rsidR="006F1D81" w:rsidRPr="007014BA" w:rsidRDefault="006F1D81" w:rsidP="007014BA">
      <w:pPr>
        <w:pStyle w:val="BBTitle"/>
      </w:pPr>
      <w:r w:rsidRPr="007014BA">
        <w:t>Election of officers</w:t>
      </w:r>
    </w:p>
    <w:p w14:paraId="1F35AD12" w14:textId="77777777" w:rsidR="006F1D81" w:rsidRPr="007014BA" w:rsidRDefault="006F1D81" w:rsidP="007014BA">
      <w:pPr>
        <w:pStyle w:val="CH2"/>
      </w:pPr>
      <w:r w:rsidRPr="007014BA">
        <w:tab/>
      </w:r>
      <w:r w:rsidRPr="007014BA">
        <w:tab/>
        <w:t>Note by the secretariat</w:t>
      </w:r>
    </w:p>
    <w:p w14:paraId="693D42D5" w14:textId="3B31D184" w:rsidR="006F1D81" w:rsidRPr="007014BA" w:rsidRDefault="006F1D81" w:rsidP="007014BA">
      <w:pPr>
        <w:pStyle w:val="CH1"/>
      </w:pPr>
      <w:r w:rsidRPr="007014BA">
        <w:tab/>
      </w:r>
      <w:r w:rsidR="00051370" w:rsidRPr="007014BA">
        <w:tab/>
      </w:r>
      <w:r w:rsidRPr="007014BA">
        <w:t>Introduction</w:t>
      </w:r>
    </w:p>
    <w:p w14:paraId="6E39E787" w14:textId="77777777" w:rsidR="006F1D81" w:rsidRPr="00247142" w:rsidRDefault="006F1D81" w:rsidP="004B6D53">
      <w:pPr>
        <w:pStyle w:val="Normalnumber"/>
      </w:pPr>
      <w:r w:rsidRPr="00247142">
        <w:t xml:space="preserve">At its ninth session, the Plenary of the Intergovernmental Science-Policy Platform on Biodiversity and Ecosystem Services (IPBES) will be invited to hold regular elections for the Multidisciplinary Expert Panel. </w:t>
      </w:r>
    </w:p>
    <w:p w14:paraId="3E741370" w14:textId="7D98B831" w:rsidR="006F1D81" w:rsidRPr="00247142" w:rsidRDefault="006F1D81" w:rsidP="007014BA">
      <w:pPr>
        <w:pStyle w:val="Normalnumber"/>
      </w:pPr>
      <w:r w:rsidRPr="00247142">
        <w:t xml:space="preserve">The Plenary will also be invited to elect a </w:t>
      </w:r>
      <w:r w:rsidR="00E500B4" w:rsidRPr="00247142">
        <w:t>v</w:t>
      </w:r>
      <w:r w:rsidRPr="00247142">
        <w:t>ice-</w:t>
      </w:r>
      <w:r w:rsidR="00E500B4" w:rsidRPr="00247142">
        <w:t>c</w:t>
      </w:r>
      <w:r w:rsidRPr="00247142">
        <w:t xml:space="preserve">hair from the Asia-Pacific </w:t>
      </w:r>
      <w:r w:rsidR="00205D2B" w:rsidRPr="00247142">
        <w:t xml:space="preserve">States </w:t>
      </w:r>
      <w:r w:rsidRPr="00247142">
        <w:t xml:space="preserve">as part of the Bureau to replace the </w:t>
      </w:r>
      <w:r w:rsidR="00E500B4" w:rsidRPr="00247142">
        <w:t>v</w:t>
      </w:r>
      <w:r w:rsidRPr="00247142">
        <w:t>ice-</w:t>
      </w:r>
      <w:r w:rsidR="00E500B4" w:rsidRPr="00247142">
        <w:t>c</w:t>
      </w:r>
      <w:r w:rsidRPr="00247142">
        <w:t xml:space="preserve">hair who resigned in 2021. The Plenary will further be invited to elect alternate members of the Bureau from the African </w:t>
      </w:r>
      <w:r w:rsidR="002405CC" w:rsidRPr="00247142">
        <w:t xml:space="preserve">States </w:t>
      </w:r>
      <w:r w:rsidRPr="00247142">
        <w:t xml:space="preserve">and </w:t>
      </w:r>
      <w:r w:rsidR="00177E3F">
        <w:t xml:space="preserve">the </w:t>
      </w:r>
      <w:r w:rsidRPr="00247142">
        <w:t xml:space="preserve">Asia-Pacific </w:t>
      </w:r>
      <w:r w:rsidR="002405CC" w:rsidRPr="00247142">
        <w:t>States</w:t>
      </w:r>
      <w:r w:rsidRPr="00247142">
        <w:t xml:space="preserve">. </w:t>
      </w:r>
    </w:p>
    <w:p w14:paraId="061A9106" w14:textId="7DBD4A10" w:rsidR="006F1D81" w:rsidRPr="00247142" w:rsidRDefault="006F1D81" w:rsidP="007014BA">
      <w:pPr>
        <w:pStyle w:val="Normalnumber"/>
      </w:pPr>
      <w:r w:rsidRPr="00247142">
        <w:t>Relevant information is set out in section</w:t>
      </w:r>
      <w:r w:rsidR="008C7572" w:rsidRPr="00247142">
        <w:t>s</w:t>
      </w:r>
      <w:r w:rsidRPr="00247142">
        <w:t xml:space="preserve"> I (</w:t>
      </w:r>
      <w:r w:rsidR="00651ECF" w:rsidRPr="00247142">
        <w:t xml:space="preserve">election of members of the </w:t>
      </w:r>
      <w:r w:rsidRPr="00247142">
        <w:t>Multidisciplinary Expert Panel) and II (</w:t>
      </w:r>
      <w:r w:rsidR="00651ECF" w:rsidRPr="00247142">
        <w:t xml:space="preserve">election of members of the </w:t>
      </w:r>
      <w:r w:rsidRPr="00247142">
        <w:t xml:space="preserve">Bureau) below. </w:t>
      </w:r>
    </w:p>
    <w:p w14:paraId="443A44C8" w14:textId="61CF4491" w:rsidR="006F1D81" w:rsidRPr="007014BA" w:rsidRDefault="006F1D81" w:rsidP="007014BA">
      <w:pPr>
        <w:pStyle w:val="CH1"/>
      </w:pPr>
      <w:r w:rsidRPr="007014BA">
        <w:tab/>
        <w:t>I.</w:t>
      </w:r>
      <w:r w:rsidRPr="007014BA">
        <w:tab/>
        <w:t>Election of members of the Multidisciplinary Expert Panel</w:t>
      </w:r>
    </w:p>
    <w:p w14:paraId="0A6D8FF1" w14:textId="67865926" w:rsidR="006F1D81" w:rsidRPr="00247142" w:rsidRDefault="006F1D81" w:rsidP="007014BA">
      <w:pPr>
        <w:pStyle w:val="Normalnumber"/>
      </w:pPr>
      <w:r w:rsidRPr="00247142">
        <w:t>At its sixth session, held in Medell</w:t>
      </w:r>
      <w:r w:rsidR="00D62477" w:rsidRPr="00247142">
        <w:t>í</w:t>
      </w:r>
      <w:r w:rsidRPr="00247142">
        <w:t xml:space="preserve">n, Colombia, in March 2018, the Plenary elected a Multidisciplinary Expert Panel consisting of 25 members. </w:t>
      </w:r>
    </w:p>
    <w:p w14:paraId="2837B784" w14:textId="1E1D6262" w:rsidR="006F1D81" w:rsidRPr="00247142" w:rsidRDefault="006F1D81" w:rsidP="004B6D53">
      <w:pPr>
        <w:pStyle w:val="Normalnumber"/>
      </w:pPr>
      <w:r w:rsidRPr="00247142">
        <w:t xml:space="preserve">Paragraph 1 of rule 29 of the rules of procedure for sessions of the Plenary provides that the term of office of </w:t>
      </w:r>
      <w:r w:rsidR="002405CC" w:rsidRPr="00247142">
        <w:t>each</w:t>
      </w:r>
      <w:r w:rsidRPr="00247142">
        <w:t xml:space="preserve"> Panel member is three years and should start at the </w:t>
      </w:r>
      <w:r w:rsidR="002405CC" w:rsidRPr="00247142">
        <w:t>clos</w:t>
      </w:r>
      <w:r w:rsidR="00CE4D45" w:rsidRPr="00247142">
        <w:t>ur</w:t>
      </w:r>
      <w:r w:rsidR="002405CC" w:rsidRPr="00247142">
        <w:t xml:space="preserve">e </w:t>
      </w:r>
      <w:r w:rsidRPr="00247142">
        <w:t>of the session at which he or she is elected and end at the clos</w:t>
      </w:r>
      <w:r w:rsidR="00CE4D45" w:rsidRPr="00247142">
        <w:t>ur</w:t>
      </w:r>
      <w:r w:rsidRPr="00247142">
        <w:t xml:space="preserve">e of the session at which his or her successor is elected. </w:t>
      </w:r>
    </w:p>
    <w:p w14:paraId="7C8807CF" w14:textId="7B6DFF6C" w:rsidR="006F1D81" w:rsidRPr="00247142" w:rsidRDefault="006F1D81" w:rsidP="007014BA">
      <w:pPr>
        <w:pStyle w:val="Normalnumber"/>
      </w:pPr>
      <w:r w:rsidRPr="00247142">
        <w:t>At the seventh session of the Plenary, Ms. Dorothy Wanja Nyingi (African States) and Ms. Adriana Flores-Díaz (Latin American and Caribbean States) were selected to replace two members who had resigned</w:t>
      </w:r>
      <w:r w:rsidR="002405CC" w:rsidRPr="00247142">
        <w:t>,</w:t>
      </w:r>
      <w:r w:rsidRPr="00247142">
        <w:t xml:space="preserve"> for the remainder of the term</w:t>
      </w:r>
      <w:r w:rsidR="002405CC" w:rsidRPr="00247142">
        <w:t>s</w:t>
      </w:r>
      <w:r w:rsidRPr="00247142">
        <w:t xml:space="preserve"> of office of th</w:t>
      </w:r>
      <w:r w:rsidR="008C7572" w:rsidRPr="00247142">
        <w:t>e</w:t>
      </w:r>
      <w:r w:rsidRPr="00247142">
        <w:t xml:space="preserve"> </w:t>
      </w:r>
      <w:r w:rsidR="00C51076" w:rsidRPr="00247142">
        <w:t>resignees</w:t>
      </w:r>
      <w:r w:rsidRPr="00247142">
        <w:t xml:space="preserve">. </w:t>
      </w:r>
    </w:p>
    <w:p w14:paraId="09A08DA2" w14:textId="0F005820" w:rsidR="006F1D81" w:rsidRPr="00247142" w:rsidRDefault="006F1D81" w:rsidP="007014BA">
      <w:pPr>
        <w:pStyle w:val="Normalnumber"/>
      </w:pPr>
      <w:r w:rsidRPr="00247142">
        <w:t>In its decision IPBES-8/2, the Plenary decided, notwithstanding rule 29 of the rules of procedure, that the term</w:t>
      </w:r>
      <w:r w:rsidR="002405CC" w:rsidRPr="00247142">
        <w:t>s</w:t>
      </w:r>
      <w:r w:rsidRPr="00247142">
        <w:t xml:space="preserve"> of office of the current members of the Multidisciplinary Expert Panel would </w:t>
      </w:r>
      <w:r w:rsidR="007A21E6" w:rsidRPr="00247142">
        <w:t xml:space="preserve">be </w:t>
      </w:r>
      <w:r w:rsidRPr="00247142">
        <w:t>extend</w:t>
      </w:r>
      <w:r w:rsidR="007A21E6" w:rsidRPr="00247142">
        <w:t>ed</w:t>
      </w:r>
      <w:r w:rsidRPr="00247142">
        <w:t xml:space="preserve"> until the </w:t>
      </w:r>
      <w:r w:rsidR="007A21E6" w:rsidRPr="00247142">
        <w:t>clos</w:t>
      </w:r>
      <w:r w:rsidR="00CE4D45" w:rsidRPr="00247142">
        <w:t>ur</w:t>
      </w:r>
      <w:r w:rsidR="007A21E6" w:rsidRPr="00247142">
        <w:t xml:space="preserve">e </w:t>
      </w:r>
      <w:r w:rsidRPr="00247142">
        <w:t xml:space="preserve">of the ninth session of the Plenary, </w:t>
      </w:r>
      <w:r w:rsidR="00734357" w:rsidRPr="00247142">
        <w:t>with their successors elected at that session</w:t>
      </w:r>
      <w:r w:rsidRPr="00247142">
        <w:t>.</w:t>
      </w:r>
    </w:p>
    <w:p w14:paraId="6F663606" w14:textId="77777777" w:rsidR="006F1D81" w:rsidRPr="00247142" w:rsidRDefault="006F1D81" w:rsidP="007014BA">
      <w:pPr>
        <w:pStyle w:val="Normalnumber"/>
      </w:pPr>
      <w:r w:rsidRPr="00247142">
        <w:t>At its ninth session, the Plenary will thus be invited to elect 25 members to the Multidisciplinary Expert Panel.</w:t>
      </w:r>
    </w:p>
    <w:p w14:paraId="3F336A88" w14:textId="50B95569" w:rsidR="006F1D81" w:rsidRPr="00247142" w:rsidRDefault="006F1D81" w:rsidP="00D73FE3">
      <w:pPr>
        <w:pStyle w:val="Normalnumber"/>
        <w:keepNext/>
        <w:keepLines/>
      </w:pPr>
      <w:r w:rsidRPr="00247142">
        <w:lastRenderedPageBreak/>
        <w:t xml:space="preserve">In line with rule 26 of the rules of procedure, candidates for the Panel are to be proposed by members of IPBES for nomination by the regions and election by the Plenary. Taking into account disciplinary and gender balance, each region is to nominate </w:t>
      </w:r>
      <w:r w:rsidR="00411066" w:rsidRPr="00247142">
        <w:t xml:space="preserve">five </w:t>
      </w:r>
      <w:r w:rsidRPr="00247142">
        <w:t>candidate</w:t>
      </w:r>
      <w:r w:rsidR="00411066" w:rsidRPr="00247142">
        <w:t>s</w:t>
      </w:r>
      <w:r w:rsidRPr="00247142">
        <w:t xml:space="preserve"> for membership of the Panel. In addition, rule 26 provides criteria that could be taken into account in nominating and selecting members of the Panel, including the following:</w:t>
      </w:r>
    </w:p>
    <w:p w14:paraId="328AC20B" w14:textId="77777777" w:rsidR="006F1D81" w:rsidRPr="00247142" w:rsidRDefault="006F1D81" w:rsidP="00D73FE3">
      <w:pPr>
        <w:pStyle w:val="Normalnumber"/>
        <w:numPr>
          <w:ilvl w:val="1"/>
          <w:numId w:val="5"/>
        </w:numPr>
        <w:ind w:left="1247" w:firstLine="624"/>
      </w:pPr>
      <w:r w:rsidRPr="00247142">
        <w:t xml:space="preserve">Scientific expertise in biodiversity and ecosystem services with regard to both natural and social sciences and traditional and local knowledge among the members of the Panel; </w:t>
      </w:r>
    </w:p>
    <w:p w14:paraId="1042E349" w14:textId="77777777" w:rsidR="006F1D81" w:rsidRPr="00247142" w:rsidRDefault="006F1D81" w:rsidP="00D73FE3">
      <w:pPr>
        <w:pStyle w:val="Normalnumber"/>
        <w:numPr>
          <w:ilvl w:val="1"/>
          <w:numId w:val="5"/>
        </w:numPr>
        <w:ind w:left="1247" w:firstLine="624"/>
      </w:pPr>
      <w:r w:rsidRPr="00247142">
        <w:t xml:space="preserve">Scientific, technical or policy expertise and knowledge of the main elements of the IPBES programme of work; </w:t>
      </w:r>
    </w:p>
    <w:p w14:paraId="71161F57" w14:textId="77777777" w:rsidR="006F1D81" w:rsidRPr="00247142" w:rsidRDefault="006F1D81" w:rsidP="00D73FE3">
      <w:pPr>
        <w:pStyle w:val="Normalnumber"/>
        <w:numPr>
          <w:ilvl w:val="1"/>
          <w:numId w:val="5"/>
        </w:numPr>
        <w:ind w:left="1247" w:firstLine="624"/>
      </w:pPr>
      <w:r w:rsidRPr="00247142">
        <w:t xml:space="preserve">Experience in communicating, promoting and incorporating science into policy development processes; </w:t>
      </w:r>
    </w:p>
    <w:p w14:paraId="78BD32CE" w14:textId="77777777" w:rsidR="006F1D81" w:rsidRPr="00247142" w:rsidRDefault="006F1D81" w:rsidP="00D73FE3">
      <w:pPr>
        <w:pStyle w:val="Normalnumber"/>
        <w:numPr>
          <w:ilvl w:val="1"/>
          <w:numId w:val="5"/>
        </w:numPr>
        <w:ind w:left="1247" w:firstLine="624"/>
      </w:pPr>
      <w:r w:rsidRPr="00247142">
        <w:t>Ability to work in international scientific and policy processes.</w:t>
      </w:r>
    </w:p>
    <w:p w14:paraId="0D52FFC0" w14:textId="77777777" w:rsidR="006F1D81" w:rsidRPr="00247142" w:rsidRDefault="006F1D81" w:rsidP="007014BA">
      <w:pPr>
        <w:pStyle w:val="Normalnumber"/>
      </w:pPr>
      <w:r w:rsidRPr="00247142">
        <w:t xml:space="preserve">According to rule 29 of the rules of procedure for sessions of the Plenary, there is a possibility of re-election for one consecutive term. </w:t>
      </w:r>
    </w:p>
    <w:p w14:paraId="442A266B" w14:textId="41CC4615" w:rsidR="006F1D81" w:rsidRPr="00247142" w:rsidRDefault="006F1D81" w:rsidP="007014BA">
      <w:pPr>
        <w:pStyle w:val="Normalnumber"/>
      </w:pPr>
      <w:r w:rsidRPr="00247142">
        <w:t xml:space="preserve">In line with rule 27 of the rules of procedure, the secretariat, through notification </w:t>
      </w:r>
      <w:hyperlink r:id="rId13" w:history="1">
        <w:r w:rsidRPr="00247142">
          <w:rPr>
            <w:rStyle w:val="Hyperlink"/>
            <w:lang w:val="en-GB"/>
          </w:rPr>
          <w:t>EM/2021/43</w:t>
        </w:r>
      </w:hyperlink>
      <w:r w:rsidRPr="00247142">
        <w:t xml:space="preserve"> of 22 December 2021, invited members of IPBES to submit written nominations and accompanying curricula vitae of nominees for the Panel by 9 March 2022. The invitation was accompanied by a guidance note on the process </w:t>
      </w:r>
      <w:r w:rsidR="005B6D2F" w:rsidRPr="00247142">
        <w:t>for the submission of</w:t>
      </w:r>
      <w:r w:rsidRPr="00247142">
        <w:t xml:space="preserve"> proposals by members of </w:t>
      </w:r>
      <w:r w:rsidR="00214D6A" w:rsidRPr="00247142">
        <w:t>IPBES</w:t>
      </w:r>
      <w:r w:rsidRPr="00247142">
        <w:t>, nomination</w:t>
      </w:r>
      <w:r w:rsidR="00D15997" w:rsidRPr="00247142">
        <w:t>s</w:t>
      </w:r>
      <w:r w:rsidRPr="00247142">
        <w:t xml:space="preserve"> by regions, consultations within regions and selection by the Plenary, as well as information on eligibility for re-election of current members. </w:t>
      </w:r>
    </w:p>
    <w:p w14:paraId="20109D28" w14:textId="77777777" w:rsidR="006F1D81" w:rsidRPr="00247142" w:rsidRDefault="006F1D81" w:rsidP="007014BA">
      <w:pPr>
        <w:pStyle w:val="Normalnumber"/>
      </w:pPr>
      <w:r w:rsidRPr="00247142">
        <w:t>Members are reminded that candidates from developed countries would need to have financial resources at their disposal to support their participation in up to two meetings of the Multidisciplinary Expert Panel per year, as well as several other IPBES meetings. IPBES does not provide financial support to members of the Multidisciplinary Expert Panel from developed countries, including nationals or residents of European Union member States or experts nominated by European Union member States, to attend IPBES meetings.</w:t>
      </w:r>
    </w:p>
    <w:p w14:paraId="3869C98B" w14:textId="55C2DD63" w:rsidR="006F1D81" w:rsidRPr="00247142" w:rsidRDefault="006F1D81" w:rsidP="007014BA">
      <w:pPr>
        <w:pStyle w:val="Normalnumber"/>
      </w:pPr>
      <w:r w:rsidRPr="00247142">
        <w:t xml:space="preserve">A list of nominations received by April 2022 is available in document IPBES/9/INF/3. All nominations received, including late nominations, are available on the IPBES website at </w:t>
      </w:r>
      <w:hyperlink r:id="rId14" w:history="1">
        <w:r w:rsidRPr="00247142">
          <w:rPr>
            <w:rStyle w:val="Hyperlink"/>
            <w:lang w:val="en-GB"/>
          </w:rPr>
          <w:t>https://ipbes.net/nomination-mep-ipbes9-list</w:t>
        </w:r>
      </w:hyperlink>
      <w:r w:rsidRPr="00247142">
        <w:t xml:space="preserve">. </w:t>
      </w:r>
    </w:p>
    <w:p w14:paraId="4D65B44F" w14:textId="2FB41248" w:rsidR="006F1D81" w:rsidRPr="00247142" w:rsidRDefault="006F1D81" w:rsidP="007014BA">
      <w:pPr>
        <w:pStyle w:val="Normalnumber"/>
      </w:pPr>
      <w:r w:rsidRPr="00247142">
        <w:t xml:space="preserve">The Committee on Conflicts of Interest will review the conflict-of-interest disclosure forms of candidates for election to the Multidisciplinary Expert Panel to determine their eligibility for election according to rule 3 of the conflict-of-interest policy and implementation procedures adopted by the Plenary in decision IPBES-3/3. The report of the Committee </w:t>
      </w:r>
      <w:r w:rsidR="00945832" w:rsidRPr="00247142">
        <w:t xml:space="preserve">on </w:t>
      </w:r>
      <w:r w:rsidR="00C31BAE" w:rsidRPr="00247142">
        <w:t>that</w:t>
      </w:r>
      <w:r w:rsidR="00945832" w:rsidRPr="00247142">
        <w:t xml:space="preserve"> review </w:t>
      </w:r>
      <w:r w:rsidRPr="00247142">
        <w:t>will be set out in document IPBES/9/INF/23, and an update will be included in the oral report by the Executive Secretary to the Plenary at its ninth session under item 5</w:t>
      </w:r>
      <w:r w:rsidR="00DC6EA6" w:rsidRPr="00247142">
        <w:t xml:space="preserve"> of the provisional agenda</w:t>
      </w:r>
      <w:r w:rsidRPr="00247142">
        <w:t>.</w:t>
      </w:r>
    </w:p>
    <w:p w14:paraId="51C31A3B" w14:textId="18739185" w:rsidR="006F1D81" w:rsidRPr="00247142" w:rsidRDefault="006F1D81" w:rsidP="007014BA">
      <w:pPr>
        <w:pStyle w:val="Normalnumber"/>
      </w:pPr>
      <w:r w:rsidRPr="00247142">
        <w:t>Members may wish to hold interregional and intraregional consultations prior to and during the ninth session of the Plenary</w:t>
      </w:r>
      <w:r w:rsidR="005234BC" w:rsidRPr="00247142">
        <w:t>,</w:t>
      </w:r>
      <w:r w:rsidRPr="00247142">
        <w:t xml:space="preserve"> with a view to each of the five United Nations regions nominating</w:t>
      </w:r>
      <w:r w:rsidR="007D0DC1" w:rsidRPr="00247142">
        <w:t xml:space="preserve"> </w:t>
      </w:r>
      <w:r w:rsidR="003950C0" w:rsidRPr="00247142">
        <w:t xml:space="preserve">five </w:t>
      </w:r>
      <w:r w:rsidRPr="00247142">
        <w:t>candidates for election by the Plenary</w:t>
      </w:r>
      <w:r w:rsidR="007D0DC1" w:rsidRPr="00247142">
        <w:t>,</w:t>
      </w:r>
      <w:r w:rsidRPr="00247142">
        <w:t xml:space="preserve"> in accordance with rule 26 </w:t>
      </w:r>
      <w:r w:rsidR="00A47A4F" w:rsidRPr="00247142">
        <w:t xml:space="preserve">of the rules of procedure </w:t>
      </w:r>
      <w:r w:rsidRPr="00247142">
        <w:t>and to ensur</w:t>
      </w:r>
      <w:r w:rsidR="00CE4D45" w:rsidRPr="00247142">
        <w:t>e</w:t>
      </w:r>
      <w:r w:rsidRPr="00247142">
        <w:t xml:space="preserve"> </w:t>
      </w:r>
      <w:r w:rsidR="003F29B6" w:rsidRPr="00247142">
        <w:t xml:space="preserve">the </w:t>
      </w:r>
      <w:r w:rsidRPr="00247142">
        <w:t>overall gender and disciplinary balance of the Panel.</w:t>
      </w:r>
    </w:p>
    <w:p w14:paraId="44D239FA" w14:textId="24A26A25" w:rsidR="006F1D81" w:rsidRPr="00247142" w:rsidRDefault="006F1D81" w:rsidP="007014BA">
      <w:pPr>
        <w:pStyle w:val="Normalnumber"/>
      </w:pPr>
      <w:r w:rsidRPr="00247142">
        <w:t xml:space="preserve">Each region may also wish to nominate, for selection by the Plenary, alternate candidates to the Multidisciplinary Expert Panel, who would replace any members of the Panel </w:t>
      </w:r>
      <w:r w:rsidR="00CE4D45" w:rsidRPr="00247142">
        <w:t>who</w:t>
      </w:r>
      <w:r w:rsidRPr="00247142">
        <w:t xml:space="preserve"> resign before the end of their terms of office. </w:t>
      </w:r>
    </w:p>
    <w:p w14:paraId="5006FEEA" w14:textId="05CEC438" w:rsidR="006F1D81" w:rsidRPr="007014BA" w:rsidRDefault="006F1D81" w:rsidP="007014BA">
      <w:pPr>
        <w:pStyle w:val="CH1"/>
      </w:pPr>
      <w:r w:rsidRPr="007014BA">
        <w:tab/>
        <w:t>II.</w:t>
      </w:r>
      <w:r w:rsidRPr="007014BA">
        <w:tab/>
        <w:t>Election of members of the Bureau</w:t>
      </w:r>
    </w:p>
    <w:p w14:paraId="376E41B5" w14:textId="10BD611D" w:rsidR="006F1D81" w:rsidRPr="00247142" w:rsidRDefault="006F1D81" w:rsidP="007014BA">
      <w:pPr>
        <w:pStyle w:val="Normalnumber"/>
      </w:pPr>
      <w:r w:rsidRPr="00247142">
        <w:t xml:space="preserve">At its seventh session, held in Paris in April and May 2019, the Plenary elected a Bureau </w:t>
      </w:r>
      <w:r w:rsidRPr="00247142">
        <w:rPr>
          <w:rFonts w:eastAsia="Calibri"/>
        </w:rPr>
        <w:t xml:space="preserve">consisting of a chair, four </w:t>
      </w:r>
      <w:r w:rsidR="00E500B4" w:rsidRPr="00247142">
        <w:rPr>
          <w:rFonts w:eastAsia="Calibri"/>
        </w:rPr>
        <w:t>v</w:t>
      </w:r>
      <w:r w:rsidRPr="00247142">
        <w:rPr>
          <w:rFonts w:eastAsia="Calibri"/>
        </w:rPr>
        <w:t>ice-</w:t>
      </w:r>
      <w:r w:rsidR="00E500B4" w:rsidRPr="00247142">
        <w:t>c</w:t>
      </w:r>
      <w:r w:rsidRPr="00247142">
        <w:t>hairs</w:t>
      </w:r>
      <w:r w:rsidRPr="00247142">
        <w:rPr>
          <w:rFonts w:eastAsia="Calibri"/>
        </w:rPr>
        <w:t xml:space="preserve"> and five other </w:t>
      </w:r>
      <w:r w:rsidRPr="00247142">
        <w:t xml:space="preserve">officers. Information on the composition of the Bureau is available at </w:t>
      </w:r>
      <w:hyperlink r:id="rId15" w:history="1">
        <w:r w:rsidRPr="00247142">
          <w:rPr>
            <w:rStyle w:val="Hyperlink"/>
            <w:lang w:val="en-GB"/>
          </w:rPr>
          <w:t>https://ipbes.net/bureau</w:t>
        </w:r>
      </w:hyperlink>
      <w:r w:rsidRPr="00247142">
        <w:t xml:space="preserve">. </w:t>
      </w:r>
    </w:p>
    <w:p w14:paraId="1BDB8968" w14:textId="20A03E4D" w:rsidR="006F1D81" w:rsidRPr="00247142" w:rsidRDefault="006F1D81" w:rsidP="007014BA">
      <w:pPr>
        <w:pStyle w:val="Normalnumber"/>
      </w:pPr>
      <w:r w:rsidRPr="00247142">
        <w:t xml:space="preserve">Paragraph 3 of rule 15 </w:t>
      </w:r>
      <w:r w:rsidR="00C94F14" w:rsidRPr="00247142">
        <w:t xml:space="preserve">of the rules of procedure </w:t>
      </w:r>
      <w:r w:rsidR="00617A01" w:rsidRPr="00247142">
        <w:t xml:space="preserve">for sessions of the Plenary </w:t>
      </w:r>
      <w:r w:rsidRPr="00247142">
        <w:t xml:space="preserve">states that the term of office of a Bureau member is three years and that such term of office starts at the </w:t>
      </w:r>
      <w:r w:rsidR="009A1B2E" w:rsidRPr="00247142">
        <w:t>clos</w:t>
      </w:r>
      <w:r w:rsidR="00CE4D45" w:rsidRPr="00247142">
        <w:t>ur</w:t>
      </w:r>
      <w:r w:rsidR="009A1B2E" w:rsidRPr="00247142">
        <w:t xml:space="preserve">e </w:t>
      </w:r>
      <w:r w:rsidRPr="00247142">
        <w:t>of the session at which the member is elected and ends at the clos</w:t>
      </w:r>
      <w:r w:rsidR="00CE4D45" w:rsidRPr="00247142">
        <w:t>ur</w:t>
      </w:r>
      <w:r w:rsidRPr="00247142">
        <w:t>e of the session at which the member’s successor is elected. In its decision IPBES-8/2, the Plenary decided, notwithstanding rule 15 of the rules of procedure, that the term of office of the current members of the Bureau w</w:t>
      </w:r>
      <w:r w:rsidR="00CE4D45" w:rsidRPr="00247142">
        <w:t>ould</w:t>
      </w:r>
      <w:r w:rsidRPr="00247142">
        <w:t xml:space="preserve"> extend until the </w:t>
      </w:r>
      <w:r w:rsidR="00BA48E6" w:rsidRPr="00247142">
        <w:t>clos</w:t>
      </w:r>
      <w:r w:rsidR="00CE4D45" w:rsidRPr="00247142">
        <w:t>ur</w:t>
      </w:r>
      <w:r w:rsidR="00BA48E6" w:rsidRPr="00247142">
        <w:t xml:space="preserve">e </w:t>
      </w:r>
      <w:r w:rsidRPr="00247142">
        <w:t>of the tenth session of the Plenary, at which their successors w</w:t>
      </w:r>
      <w:r w:rsidR="00CE4D45" w:rsidRPr="00247142">
        <w:t>ould</w:t>
      </w:r>
      <w:r w:rsidRPr="00247142">
        <w:t xml:space="preserve"> be elected.</w:t>
      </w:r>
    </w:p>
    <w:p w14:paraId="50332DA7" w14:textId="79594947" w:rsidR="006F1D81" w:rsidRPr="00247142" w:rsidRDefault="006F1D81" w:rsidP="007014BA">
      <w:pPr>
        <w:pStyle w:val="Normalnumber"/>
      </w:pPr>
      <w:r w:rsidRPr="00247142">
        <w:lastRenderedPageBreak/>
        <w:t xml:space="preserve">In August 2021, the </w:t>
      </w:r>
      <w:r w:rsidR="00B01474" w:rsidRPr="00247142">
        <w:t>v</w:t>
      </w:r>
      <w:r w:rsidRPr="00247142">
        <w:t>ice-</w:t>
      </w:r>
      <w:r w:rsidR="00B01474" w:rsidRPr="00247142">
        <w:t>c</w:t>
      </w:r>
      <w:r w:rsidRPr="00247142">
        <w:t xml:space="preserve">hair from the Asia-Pacific </w:t>
      </w:r>
      <w:r w:rsidR="009A1B2E" w:rsidRPr="00247142">
        <w:t xml:space="preserve">States </w:t>
      </w:r>
      <w:r w:rsidRPr="00247142">
        <w:t xml:space="preserve">resigned from the Bureau for personal reasons. At its ninth session, the Plenary will thus be invited to elect a </w:t>
      </w:r>
      <w:r w:rsidR="00B01474" w:rsidRPr="00247142">
        <w:t>v</w:t>
      </w:r>
      <w:r w:rsidRPr="00247142">
        <w:t>ice-</w:t>
      </w:r>
      <w:r w:rsidR="00B01474" w:rsidRPr="00247142">
        <w:t>c</w:t>
      </w:r>
      <w:r w:rsidRPr="00247142">
        <w:t xml:space="preserve">hair from the Asia-Pacific </w:t>
      </w:r>
      <w:r w:rsidR="009A1B2E" w:rsidRPr="00247142">
        <w:t>States</w:t>
      </w:r>
      <w:r w:rsidRPr="00247142">
        <w:t xml:space="preserve">. </w:t>
      </w:r>
    </w:p>
    <w:p w14:paraId="566B3576" w14:textId="398D8F1E" w:rsidR="006F1D81" w:rsidRPr="00247142" w:rsidRDefault="006F1D81" w:rsidP="007014BA">
      <w:pPr>
        <w:pStyle w:val="Normalnumber"/>
      </w:pPr>
      <w:r w:rsidRPr="00247142">
        <w:t xml:space="preserve">The African </w:t>
      </w:r>
      <w:r w:rsidR="00B01474" w:rsidRPr="00247142">
        <w:t xml:space="preserve">States </w:t>
      </w:r>
      <w:r w:rsidRPr="00247142">
        <w:t xml:space="preserve">and </w:t>
      </w:r>
      <w:r w:rsidR="006F5ABB">
        <w:t xml:space="preserve">the </w:t>
      </w:r>
      <w:r w:rsidRPr="00247142">
        <w:t xml:space="preserve">Asia-Pacific </w:t>
      </w:r>
      <w:r w:rsidR="00B01474" w:rsidRPr="00247142">
        <w:t xml:space="preserve">States </w:t>
      </w:r>
      <w:r w:rsidRPr="00247142">
        <w:t xml:space="preserve">may also wish to designate alternate members of the Bureau for approval by the Plenary, in line with rule 15, paragraph 4 of the rules of procedure, as those regions do not currently have any designated alternate members. </w:t>
      </w:r>
    </w:p>
    <w:p w14:paraId="69EEC8E1" w14:textId="1BF6D121" w:rsidR="006F1D81" w:rsidRPr="00247142" w:rsidRDefault="006F1D81" w:rsidP="007014BA">
      <w:pPr>
        <w:pStyle w:val="Normalnumber"/>
      </w:pPr>
      <w:r w:rsidRPr="00247142">
        <w:t xml:space="preserve">Through notification </w:t>
      </w:r>
      <w:hyperlink r:id="rId16" w:history="1">
        <w:r w:rsidRPr="00247142">
          <w:rPr>
            <w:rStyle w:val="Hyperlink"/>
            <w:lang w:val="en-GB"/>
          </w:rPr>
          <w:t>EM/2021/34</w:t>
        </w:r>
      </w:hyperlink>
      <w:r w:rsidRPr="00247142">
        <w:t xml:space="preserve"> of 24 November 2021, the secretariat invited Governments from the African </w:t>
      </w:r>
      <w:r w:rsidR="00660F83" w:rsidRPr="00247142">
        <w:t xml:space="preserve">States </w:t>
      </w:r>
      <w:r w:rsidRPr="00247142">
        <w:t xml:space="preserve">and </w:t>
      </w:r>
      <w:r w:rsidR="006F5ABB">
        <w:t xml:space="preserve">the </w:t>
      </w:r>
      <w:r w:rsidRPr="00247142">
        <w:t xml:space="preserve">Asia-Pacific </w:t>
      </w:r>
      <w:r w:rsidR="00660F83" w:rsidRPr="00247142">
        <w:t xml:space="preserve">States </w:t>
      </w:r>
      <w:r w:rsidRPr="00247142">
        <w:t>to submit proposals for candidates and accompanying curricula vitae by 9</w:t>
      </w:r>
      <w:r w:rsidR="00372F4A">
        <w:t xml:space="preserve"> </w:t>
      </w:r>
      <w:r w:rsidRPr="00247142">
        <w:t xml:space="preserve">March 2022. </w:t>
      </w:r>
    </w:p>
    <w:p w14:paraId="089D57DA" w14:textId="35AD5627" w:rsidR="006F1D81" w:rsidRPr="00247142" w:rsidRDefault="006F1D81" w:rsidP="007014BA">
      <w:pPr>
        <w:pStyle w:val="Normalnumber"/>
      </w:pPr>
      <w:r w:rsidRPr="00247142">
        <w:t xml:space="preserve">A list of nominations received by April 2022 is available in document IPBES/9/INF/4. All nominations received, including late nominations, are available on the IPBES website at </w:t>
      </w:r>
      <w:hyperlink r:id="rId17" w:history="1">
        <w:r w:rsidRPr="00247142">
          <w:rPr>
            <w:rStyle w:val="Hyperlink"/>
            <w:lang w:val="en-GB"/>
          </w:rPr>
          <w:t>https://ipbes.net/nomination/bureau_members_ipbes9-list</w:t>
        </w:r>
      </w:hyperlink>
      <w:r w:rsidRPr="00247142">
        <w:t xml:space="preserve">. </w:t>
      </w:r>
    </w:p>
    <w:p w14:paraId="17400031" w14:textId="4BC0CB23" w:rsidR="006F1D81" w:rsidRPr="00247142" w:rsidRDefault="006F1D81" w:rsidP="00D73FE3">
      <w:pPr>
        <w:pStyle w:val="Normalnumber"/>
      </w:pPr>
      <w:r w:rsidRPr="00247142">
        <w:t>The Committee on Conflicts of Interest will review the conflict-of-interest disclosure forms of candidates for election to the Bureau to determine their eligibility for election according to rule 3 of the conflict-of</w:t>
      </w:r>
      <w:r w:rsidR="00CE4D45" w:rsidRPr="00247142">
        <w:t>-</w:t>
      </w:r>
      <w:r w:rsidRPr="00247142">
        <w:t xml:space="preserve">interest policy and implementation procedures adopted by the Plenary in decision IPBES-3/3. The report of the Committee </w:t>
      </w:r>
      <w:r w:rsidR="00C31BAE" w:rsidRPr="00247142">
        <w:t xml:space="preserve">on that review </w:t>
      </w:r>
      <w:r w:rsidRPr="00247142">
        <w:t>will be set out in document IPBES/9/INF/23, and an update will be included in the oral report by the Executive Secretary to the Plenary at its ninth session under item 5</w:t>
      </w:r>
      <w:r w:rsidR="00C31BAE" w:rsidRPr="00247142">
        <w:t xml:space="preserve"> of the provisional agenda</w:t>
      </w:r>
      <w:r w:rsidRPr="00247142">
        <w:t>.</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FA1F59" w:rsidRPr="00247142" w14:paraId="6E300FB6" w14:textId="77777777" w:rsidTr="00543A53">
        <w:tc>
          <w:tcPr>
            <w:tcW w:w="1898" w:type="dxa"/>
          </w:tcPr>
          <w:p w14:paraId="7DF04307" w14:textId="77777777" w:rsidR="00FA1F59" w:rsidRPr="00247142" w:rsidRDefault="00FA1F59" w:rsidP="00543A53">
            <w:pPr>
              <w:pStyle w:val="Normal-pool"/>
              <w:spacing w:before="520"/>
              <w:rPr>
                <w:lang w:val="en-GB"/>
              </w:rPr>
            </w:pPr>
          </w:p>
        </w:tc>
        <w:tc>
          <w:tcPr>
            <w:tcW w:w="1899" w:type="dxa"/>
          </w:tcPr>
          <w:p w14:paraId="05486865" w14:textId="77777777" w:rsidR="00FA1F59" w:rsidRPr="00247142" w:rsidRDefault="00FA1F59" w:rsidP="00543A53">
            <w:pPr>
              <w:pStyle w:val="Normal-pool"/>
              <w:spacing w:before="520"/>
              <w:rPr>
                <w:lang w:val="en-GB"/>
              </w:rPr>
            </w:pPr>
          </w:p>
        </w:tc>
        <w:tc>
          <w:tcPr>
            <w:tcW w:w="1899" w:type="dxa"/>
            <w:tcBorders>
              <w:bottom w:val="single" w:sz="4" w:space="0" w:color="auto"/>
            </w:tcBorders>
          </w:tcPr>
          <w:p w14:paraId="45D9A01E" w14:textId="77777777" w:rsidR="00FA1F59" w:rsidRPr="00247142" w:rsidRDefault="00FA1F59" w:rsidP="00543A53">
            <w:pPr>
              <w:pStyle w:val="Normal-pool"/>
              <w:spacing w:before="520"/>
              <w:rPr>
                <w:lang w:val="en-GB"/>
              </w:rPr>
            </w:pPr>
          </w:p>
        </w:tc>
        <w:tc>
          <w:tcPr>
            <w:tcW w:w="1900" w:type="dxa"/>
          </w:tcPr>
          <w:p w14:paraId="48E065EE" w14:textId="77777777" w:rsidR="00FA1F59" w:rsidRPr="00247142" w:rsidRDefault="00FA1F59" w:rsidP="00543A53">
            <w:pPr>
              <w:pStyle w:val="Normal-pool"/>
              <w:spacing w:before="520"/>
              <w:rPr>
                <w:lang w:val="en-GB"/>
              </w:rPr>
            </w:pPr>
          </w:p>
        </w:tc>
        <w:tc>
          <w:tcPr>
            <w:tcW w:w="1900" w:type="dxa"/>
          </w:tcPr>
          <w:p w14:paraId="63B33CCA" w14:textId="77777777" w:rsidR="00FA1F59" w:rsidRPr="00247142" w:rsidRDefault="00FA1F59" w:rsidP="00543A53">
            <w:pPr>
              <w:pStyle w:val="Normal-pool"/>
              <w:spacing w:before="520"/>
              <w:rPr>
                <w:lang w:val="en-GB"/>
              </w:rPr>
            </w:pPr>
          </w:p>
        </w:tc>
      </w:tr>
    </w:tbl>
    <w:p w14:paraId="1E97C275" w14:textId="77777777" w:rsidR="00FA1F59" w:rsidRPr="00247142" w:rsidRDefault="00FA1F59" w:rsidP="004B6D53">
      <w:pPr>
        <w:pStyle w:val="Normal-pool"/>
      </w:pPr>
    </w:p>
    <w:sectPr w:rsidR="00FA1F59" w:rsidRPr="00247142" w:rsidSect="00E16967">
      <w:headerReference w:type="even" r:id="rId18"/>
      <w:headerReference w:type="default" r:id="rId19"/>
      <w:footerReference w:type="even" r:id="rId20"/>
      <w:footerReference w:type="default" r:id="rId21"/>
      <w:headerReference w:type="first" r:id="rId22"/>
      <w:footerReference w:type="first" r:id="rId23"/>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89851" w14:textId="77777777" w:rsidR="007F7BE3" w:rsidRDefault="007F7BE3">
      <w:r>
        <w:separator/>
      </w:r>
    </w:p>
  </w:endnote>
  <w:endnote w:type="continuationSeparator" w:id="0">
    <w:p w14:paraId="396B1CDF" w14:textId="77777777" w:rsidR="007F7BE3" w:rsidRDefault="007F7BE3">
      <w:r>
        <w:continuationSeparator/>
      </w:r>
    </w:p>
  </w:endnote>
  <w:endnote w:type="continuationNotice" w:id="1">
    <w:p w14:paraId="61F6999D" w14:textId="77777777" w:rsidR="007F7BE3" w:rsidRDefault="007F7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7E26D51D" w14:textId="77777777" w:rsidR="00B95FB0" w:rsidRPr="00407DBA" w:rsidRDefault="00407DBA"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250267E5" w14:textId="77777777" w:rsidR="00B95FB0" w:rsidRPr="00407DBA" w:rsidRDefault="00407DBA"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D779" w14:textId="5016A3E1" w:rsidR="00B95FB0" w:rsidRPr="00D73FE3" w:rsidRDefault="00B70C1E" w:rsidP="00D73FE3">
    <w:pPr>
      <w:pStyle w:val="Normal-pool"/>
    </w:pPr>
    <w:r w:rsidRPr="00D73FE3">
      <w:t>K</w:t>
    </w:r>
    <w:r w:rsidR="006F1D81" w:rsidRPr="00D73FE3">
      <w:t>2201077</w:t>
    </w:r>
    <w:r w:rsidRPr="00D73FE3">
      <w:tab/>
    </w:r>
    <w:r w:rsidR="00BE65E4">
      <w:t>1005</w:t>
    </w:r>
    <w:r w:rsidR="00BE65E4" w:rsidRPr="00D73FE3">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4A3BA" w14:textId="77777777" w:rsidR="007F7BE3" w:rsidRPr="008E340B" w:rsidRDefault="007F7BE3" w:rsidP="00372F4A">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8E340B">
        <w:rPr>
          <w:sz w:val="18"/>
          <w:szCs w:val="18"/>
        </w:rPr>
        <w:separator/>
      </w:r>
    </w:p>
  </w:footnote>
  <w:footnote w:type="continuationSeparator" w:id="0">
    <w:p w14:paraId="72FBD9BF" w14:textId="77777777" w:rsidR="007F7BE3" w:rsidRDefault="007F7BE3">
      <w:r>
        <w:continuationSeparator/>
      </w:r>
    </w:p>
  </w:footnote>
  <w:footnote w:type="continuationNotice" w:id="1">
    <w:p w14:paraId="45E849EE" w14:textId="77777777" w:rsidR="007F7BE3" w:rsidRDefault="007F7BE3"/>
  </w:footnote>
  <w:footnote w:id="2">
    <w:p w14:paraId="0D5421E9" w14:textId="77777777" w:rsidR="006F1D81" w:rsidRPr="008E340B" w:rsidRDefault="006F1D81" w:rsidP="00372F4A">
      <w:pPr>
        <w:pStyle w:val="Normal-pool"/>
        <w:tabs>
          <w:tab w:val="clear" w:pos="1247"/>
          <w:tab w:val="clear" w:pos="1814"/>
          <w:tab w:val="clear" w:pos="2381"/>
          <w:tab w:val="clear" w:pos="2948"/>
          <w:tab w:val="clear" w:pos="3515"/>
          <w:tab w:val="clear" w:pos="4082"/>
          <w:tab w:val="left" w:pos="624"/>
        </w:tabs>
        <w:spacing w:before="20" w:after="40"/>
        <w:ind w:left="1247"/>
        <w:rPr>
          <w:sz w:val="18"/>
          <w:szCs w:val="18"/>
        </w:rPr>
      </w:pPr>
      <w:r w:rsidRPr="008E340B">
        <w:rPr>
          <w:rStyle w:val="FootnoteReference"/>
          <w:sz w:val="18"/>
          <w:vertAlign w:val="baseline"/>
        </w:rPr>
        <w:t>*</w:t>
      </w:r>
      <w:r w:rsidRPr="008E340B">
        <w:rPr>
          <w:sz w:val="18"/>
          <w:szCs w:val="18"/>
        </w:rPr>
        <w:t xml:space="preserve"> IPBES/</w:t>
      </w:r>
      <w:r>
        <w:rPr>
          <w:sz w:val="18"/>
          <w:szCs w:val="18"/>
        </w:rPr>
        <w:t>9</w:t>
      </w:r>
      <w:r w:rsidRPr="008E340B">
        <w:rPr>
          <w:sz w:val="18"/>
          <w:szCs w:val="18"/>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8B3E" w14:textId="11C30934" w:rsidR="00B95FB0" w:rsidRPr="008520C8" w:rsidRDefault="00B95FB0" w:rsidP="00B24A20">
    <w:pPr>
      <w:pStyle w:val="Header-pool"/>
    </w:pPr>
    <w:r>
      <w:t>IPBES/</w:t>
    </w:r>
    <w:r w:rsidR="00FA1F59">
      <w:t>9</w:t>
    </w:r>
    <w:r>
      <w:t>/</w:t>
    </w:r>
    <w:r w:rsidR="006F1D81">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F53D" w14:textId="0244B97B" w:rsidR="00B95FB0" w:rsidRPr="008520C8" w:rsidRDefault="00B95FB0" w:rsidP="00B24A20">
    <w:pPr>
      <w:pStyle w:val="Header-pool"/>
      <w:jc w:val="right"/>
    </w:pPr>
    <w:r w:rsidRPr="00B24A20">
      <w:t>IPBES</w:t>
    </w:r>
    <w:r>
      <w:t>/</w:t>
    </w:r>
    <w:r w:rsidR="00FA1F59">
      <w:t>9</w:t>
    </w:r>
    <w:r>
      <w:t>/</w:t>
    </w:r>
    <w:r w:rsidR="006F1D81">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B889" w14:textId="2E551994" w:rsidR="002C6FDE" w:rsidRDefault="002C6FDE" w:rsidP="002C6FD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5C2"/>
    <w:multiLevelType w:val="hybridMultilevel"/>
    <w:tmpl w:val="42621474"/>
    <w:lvl w:ilvl="0" w:tplc="FFFFFFFF">
      <w:start w:val="1"/>
      <w:numFmt w:val="decimal"/>
      <w:lvlText w:val="%1."/>
      <w:lvlJc w:val="left"/>
      <w:pPr>
        <w:ind w:left="1967" w:hanging="360"/>
      </w:pPr>
    </w:lvl>
    <w:lvl w:ilvl="1" w:tplc="B76EA4AA">
      <w:start w:val="1"/>
      <w:numFmt w:val="lowerLetter"/>
      <w:lvlText w:val="(%2)"/>
      <w:lvlJc w:val="left"/>
      <w:pPr>
        <w:ind w:left="2687" w:hanging="360"/>
      </w:pPr>
      <w:rPr>
        <w:rFonts w:hint="default"/>
      </w:r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1" w15:restartNumberingAfterBreak="0">
    <w:nsid w:val="386B2A93"/>
    <w:multiLevelType w:val="hybridMultilevel"/>
    <w:tmpl w:val="F1B2C6B2"/>
    <w:lvl w:ilvl="0" w:tplc="0409000F">
      <w:start w:val="1"/>
      <w:numFmt w:val="decimal"/>
      <w:lvlText w:val="%1."/>
      <w:lvlJc w:val="left"/>
      <w:pPr>
        <w:ind w:left="1967" w:hanging="360"/>
      </w:pPr>
    </w:lvl>
    <w:lvl w:ilvl="1" w:tplc="04090019">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2" w15:restartNumberingAfterBreak="0">
    <w:nsid w:val="52A66A9D"/>
    <w:multiLevelType w:val="multilevel"/>
    <w:tmpl w:val="1F46421A"/>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2"/>
  </w:num>
  <w:num w:numId="2">
    <w:abstractNumId w:val="3"/>
  </w:num>
  <w:num w:numId="3">
    <w:abstractNumId w:val="2"/>
    <w:lvlOverride w:ilvl="0">
      <w:lvl w:ilvl="0">
        <w:start w:val="1"/>
        <w:numFmt w:val="decimal"/>
        <w:pStyle w:val="Normalnumber"/>
        <w:lvlText w:val="%1."/>
        <w:lvlJc w:val="left"/>
        <w:pPr>
          <w:tabs>
            <w:tab w:val="num" w:pos="567"/>
          </w:tabs>
          <w:ind w:left="1247" w:firstLine="0"/>
        </w:pPr>
        <w:rPr>
          <w:rFonts w:hint="default"/>
        </w:rPr>
      </w:lvl>
    </w:lvlOverride>
  </w:num>
  <w:num w:numId="4">
    <w:abstractNumId w:val="1"/>
  </w:num>
  <w:num w:numId="5">
    <w:abstractNumId w:val="0"/>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F93"/>
    <w:rsid w:val="00003A00"/>
    <w:rsid w:val="00004D04"/>
    <w:rsid w:val="000067CD"/>
    <w:rsid w:val="00006907"/>
    <w:rsid w:val="00006F96"/>
    <w:rsid w:val="00013001"/>
    <w:rsid w:val="00013746"/>
    <w:rsid w:val="000149E6"/>
    <w:rsid w:val="0001582F"/>
    <w:rsid w:val="000247B0"/>
    <w:rsid w:val="00026997"/>
    <w:rsid w:val="000278C7"/>
    <w:rsid w:val="00031B99"/>
    <w:rsid w:val="00033CA9"/>
    <w:rsid w:val="00033E0B"/>
    <w:rsid w:val="00035E6B"/>
    <w:rsid w:val="00035EDE"/>
    <w:rsid w:val="0004530B"/>
    <w:rsid w:val="0004771A"/>
    <w:rsid w:val="000509B4"/>
    <w:rsid w:val="00051364"/>
    <w:rsid w:val="00051370"/>
    <w:rsid w:val="00051A9C"/>
    <w:rsid w:val="00053992"/>
    <w:rsid w:val="0005530D"/>
    <w:rsid w:val="0006035B"/>
    <w:rsid w:val="00061104"/>
    <w:rsid w:val="00065148"/>
    <w:rsid w:val="00066344"/>
    <w:rsid w:val="000710F0"/>
    <w:rsid w:val="0007118B"/>
    <w:rsid w:val="00071886"/>
    <w:rsid w:val="00073928"/>
    <w:rsid w:val="000742BC"/>
    <w:rsid w:val="00081FB3"/>
    <w:rsid w:val="00082A0C"/>
    <w:rsid w:val="00083504"/>
    <w:rsid w:val="00086A10"/>
    <w:rsid w:val="00094243"/>
    <w:rsid w:val="000956A3"/>
    <w:rsid w:val="0009640C"/>
    <w:rsid w:val="000A146D"/>
    <w:rsid w:val="000A4CFF"/>
    <w:rsid w:val="000B0942"/>
    <w:rsid w:val="000B22A2"/>
    <w:rsid w:val="000B233F"/>
    <w:rsid w:val="000B77D5"/>
    <w:rsid w:val="000B7C23"/>
    <w:rsid w:val="000C22B3"/>
    <w:rsid w:val="000C2809"/>
    <w:rsid w:val="000C2A52"/>
    <w:rsid w:val="000D33C0"/>
    <w:rsid w:val="000D6941"/>
    <w:rsid w:val="000F3AB7"/>
    <w:rsid w:val="000F45BD"/>
    <w:rsid w:val="000F484C"/>
    <w:rsid w:val="000F53CB"/>
    <w:rsid w:val="000F6E8E"/>
    <w:rsid w:val="00101D6B"/>
    <w:rsid w:val="001036A6"/>
    <w:rsid w:val="00105686"/>
    <w:rsid w:val="0010728A"/>
    <w:rsid w:val="0010748A"/>
    <w:rsid w:val="0011071F"/>
    <w:rsid w:val="001124F6"/>
    <w:rsid w:val="00115A54"/>
    <w:rsid w:val="0011664B"/>
    <w:rsid w:val="001202E3"/>
    <w:rsid w:val="001207A8"/>
    <w:rsid w:val="00120C90"/>
    <w:rsid w:val="00121C5E"/>
    <w:rsid w:val="00122051"/>
    <w:rsid w:val="00122CE8"/>
    <w:rsid w:val="00123699"/>
    <w:rsid w:val="00126FF9"/>
    <w:rsid w:val="0013059D"/>
    <w:rsid w:val="001339D1"/>
    <w:rsid w:val="00137C36"/>
    <w:rsid w:val="00140369"/>
    <w:rsid w:val="00141910"/>
    <w:rsid w:val="00141A55"/>
    <w:rsid w:val="00144138"/>
    <w:rsid w:val="001446A3"/>
    <w:rsid w:val="00144A8F"/>
    <w:rsid w:val="00144E6E"/>
    <w:rsid w:val="00154CA8"/>
    <w:rsid w:val="00155395"/>
    <w:rsid w:val="00155A46"/>
    <w:rsid w:val="0015635E"/>
    <w:rsid w:val="0015720A"/>
    <w:rsid w:val="00160D74"/>
    <w:rsid w:val="00162265"/>
    <w:rsid w:val="00165BA4"/>
    <w:rsid w:val="00167D02"/>
    <w:rsid w:val="00176752"/>
    <w:rsid w:val="00177E3F"/>
    <w:rsid w:val="00181EC8"/>
    <w:rsid w:val="00184349"/>
    <w:rsid w:val="00186746"/>
    <w:rsid w:val="00195F33"/>
    <w:rsid w:val="001A1536"/>
    <w:rsid w:val="001A1668"/>
    <w:rsid w:val="001A3507"/>
    <w:rsid w:val="001B1617"/>
    <w:rsid w:val="001B504B"/>
    <w:rsid w:val="001B62D5"/>
    <w:rsid w:val="001B7586"/>
    <w:rsid w:val="001C0DFB"/>
    <w:rsid w:val="001C41F6"/>
    <w:rsid w:val="001C462A"/>
    <w:rsid w:val="001C477B"/>
    <w:rsid w:val="001D1BB2"/>
    <w:rsid w:val="001D265E"/>
    <w:rsid w:val="001D3874"/>
    <w:rsid w:val="001D7E75"/>
    <w:rsid w:val="001E1F18"/>
    <w:rsid w:val="001E40DE"/>
    <w:rsid w:val="001E56D2"/>
    <w:rsid w:val="001E7C76"/>
    <w:rsid w:val="001E7D56"/>
    <w:rsid w:val="001F5AE3"/>
    <w:rsid w:val="001F75DE"/>
    <w:rsid w:val="00200D58"/>
    <w:rsid w:val="002013BE"/>
    <w:rsid w:val="002030D2"/>
    <w:rsid w:val="00205B4A"/>
    <w:rsid w:val="00205D2B"/>
    <w:rsid w:val="002063A4"/>
    <w:rsid w:val="002069EA"/>
    <w:rsid w:val="0021145B"/>
    <w:rsid w:val="0021458E"/>
    <w:rsid w:val="002146B9"/>
    <w:rsid w:val="00214D6A"/>
    <w:rsid w:val="00217178"/>
    <w:rsid w:val="002255A8"/>
    <w:rsid w:val="00226EF5"/>
    <w:rsid w:val="00227347"/>
    <w:rsid w:val="00233E65"/>
    <w:rsid w:val="0023517A"/>
    <w:rsid w:val="002369A9"/>
    <w:rsid w:val="00237E55"/>
    <w:rsid w:val="002405CC"/>
    <w:rsid w:val="00243D36"/>
    <w:rsid w:val="00246854"/>
    <w:rsid w:val="00247142"/>
    <w:rsid w:val="00247707"/>
    <w:rsid w:val="00247AA6"/>
    <w:rsid w:val="00250606"/>
    <w:rsid w:val="002534F8"/>
    <w:rsid w:val="00254044"/>
    <w:rsid w:val="00255F1B"/>
    <w:rsid w:val="0026018E"/>
    <w:rsid w:val="00262E3D"/>
    <w:rsid w:val="00264E7C"/>
    <w:rsid w:val="00265D2A"/>
    <w:rsid w:val="0026656F"/>
    <w:rsid w:val="002761A9"/>
    <w:rsid w:val="00280581"/>
    <w:rsid w:val="002837D2"/>
    <w:rsid w:val="0028557B"/>
    <w:rsid w:val="00286740"/>
    <w:rsid w:val="002874CC"/>
    <w:rsid w:val="002910FA"/>
    <w:rsid w:val="002929D8"/>
    <w:rsid w:val="00293967"/>
    <w:rsid w:val="0029478F"/>
    <w:rsid w:val="002A237D"/>
    <w:rsid w:val="002A4C53"/>
    <w:rsid w:val="002A650A"/>
    <w:rsid w:val="002A693B"/>
    <w:rsid w:val="002A718E"/>
    <w:rsid w:val="002A7945"/>
    <w:rsid w:val="002B0672"/>
    <w:rsid w:val="002B0FF1"/>
    <w:rsid w:val="002B247F"/>
    <w:rsid w:val="002B2737"/>
    <w:rsid w:val="002B27F6"/>
    <w:rsid w:val="002B61F6"/>
    <w:rsid w:val="002C1316"/>
    <w:rsid w:val="002C145D"/>
    <w:rsid w:val="002C2C3E"/>
    <w:rsid w:val="002C533E"/>
    <w:rsid w:val="002C6FDE"/>
    <w:rsid w:val="002C7D1D"/>
    <w:rsid w:val="002D027F"/>
    <w:rsid w:val="002D0937"/>
    <w:rsid w:val="002D3F03"/>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5C79"/>
    <w:rsid w:val="003019E2"/>
    <w:rsid w:val="00303337"/>
    <w:rsid w:val="00304948"/>
    <w:rsid w:val="00306862"/>
    <w:rsid w:val="0031228B"/>
    <w:rsid w:val="0031413F"/>
    <w:rsid w:val="00314727"/>
    <w:rsid w:val="003148BB"/>
    <w:rsid w:val="00314911"/>
    <w:rsid w:val="00317976"/>
    <w:rsid w:val="0032146B"/>
    <w:rsid w:val="0032445A"/>
    <w:rsid w:val="00333853"/>
    <w:rsid w:val="00335D88"/>
    <w:rsid w:val="00340280"/>
    <w:rsid w:val="003404B2"/>
    <w:rsid w:val="0034080D"/>
    <w:rsid w:val="003409EF"/>
    <w:rsid w:val="00342444"/>
    <w:rsid w:val="003442DB"/>
    <w:rsid w:val="00345569"/>
    <w:rsid w:val="00355EA9"/>
    <w:rsid w:val="003578DE"/>
    <w:rsid w:val="00360464"/>
    <w:rsid w:val="00366EBE"/>
    <w:rsid w:val="00372F4A"/>
    <w:rsid w:val="003732D8"/>
    <w:rsid w:val="003734E0"/>
    <w:rsid w:val="0037782F"/>
    <w:rsid w:val="00380241"/>
    <w:rsid w:val="003805DB"/>
    <w:rsid w:val="00380F5E"/>
    <w:rsid w:val="003827C2"/>
    <w:rsid w:val="0038333E"/>
    <w:rsid w:val="003854ED"/>
    <w:rsid w:val="00385969"/>
    <w:rsid w:val="003872A4"/>
    <w:rsid w:val="0038742A"/>
    <w:rsid w:val="003924A7"/>
    <w:rsid w:val="00394A52"/>
    <w:rsid w:val="003950C0"/>
    <w:rsid w:val="00395DE3"/>
    <w:rsid w:val="00396257"/>
    <w:rsid w:val="00396929"/>
    <w:rsid w:val="00397EB8"/>
    <w:rsid w:val="003A0940"/>
    <w:rsid w:val="003A4FD0"/>
    <w:rsid w:val="003A5245"/>
    <w:rsid w:val="003A66BF"/>
    <w:rsid w:val="003A69D1"/>
    <w:rsid w:val="003A7705"/>
    <w:rsid w:val="003A77F1"/>
    <w:rsid w:val="003B1545"/>
    <w:rsid w:val="003C35BB"/>
    <w:rsid w:val="003C409D"/>
    <w:rsid w:val="003C5A14"/>
    <w:rsid w:val="003C5BA6"/>
    <w:rsid w:val="003C65E1"/>
    <w:rsid w:val="003C6ABD"/>
    <w:rsid w:val="003D2432"/>
    <w:rsid w:val="003E04E3"/>
    <w:rsid w:val="003E51E1"/>
    <w:rsid w:val="003E53C3"/>
    <w:rsid w:val="003E57FD"/>
    <w:rsid w:val="003F0C27"/>
    <w:rsid w:val="003F0E85"/>
    <w:rsid w:val="003F29B6"/>
    <w:rsid w:val="003F561B"/>
    <w:rsid w:val="003F6047"/>
    <w:rsid w:val="00400471"/>
    <w:rsid w:val="00405D77"/>
    <w:rsid w:val="0040625A"/>
    <w:rsid w:val="00407DBA"/>
    <w:rsid w:val="00410098"/>
    <w:rsid w:val="004100EA"/>
    <w:rsid w:val="00410C55"/>
    <w:rsid w:val="00411066"/>
    <w:rsid w:val="00413ADD"/>
    <w:rsid w:val="00415145"/>
    <w:rsid w:val="00416854"/>
    <w:rsid w:val="00417725"/>
    <w:rsid w:val="00424992"/>
    <w:rsid w:val="00424A9E"/>
    <w:rsid w:val="00431621"/>
    <w:rsid w:val="004335EC"/>
    <w:rsid w:val="00433BDB"/>
    <w:rsid w:val="00435662"/>
    <w:rsid w:val="00437B82"/>
    <w:rsid w:val="00437F26"/>
    <w:rsid w:val="004432F8"/>
    <w:rsid w:val="00444097"/>
    <w:rsid w:val="00445487"/>
    <w:rsid w:val="00446553"/>
    <w:rsid w:val="004509A1"/>
    <w:rsid w:val="00454769"/>
    <w:rsid w:val="00466991"/>
    <w:rsid w:val="0047064C"/>
    <w:rsid w:val="00471270"/>
    <w:rsid w:val="00473F1F"/>
    <w:rsid w:val="004774FF"/>
    <w:rsid w:val="004868B8"/>
    <w:rsid w:val="00491D1C"/>
    <w:rsid w:val="00494F93"/>
    <w:rsid w:val="004A0FE9"/>
    <w:rsid w:val="004A1A72"/>
    <w:rsid w:val="004A276F"/>
    <w:rsid w:val="004A345B"/>
    <w:rsid w:val="004A42E1"/>
    <w:rsid w:val="004A56B8"/>
    <w:rsid w:val="004B0A1F"/>
    <w:rsid w:val="004B162C"/>
    <w:rsid w:val="004B2401"/>
    <w:rsid w:val="004B505B"/>
    <w:rsid w:val="004B68FF"/>
    <w:rsid w:val="004B6D53"/>
    <w:rsid w:val="004C0870"/>
    <w:rsid w:val="004C10B0"/>
    <w:rsid w:val="004C2AED"/>
    <w:rsid w:val="004C3DBE"/>
    <w:rsid w:val="004C44F2"/>
    <w:rsid w:val="004C5C96"/>
    <w:rsid w:val="004D06A4"/>
    <w:rsid w:val="004F1A81"/>
    <w:rsid w:val="004F5670"/>
    <w:rsid w:val="004F5678"/>
    <w:rsid w:val="004F5D44"/>
    <w:rsid w:val="00500143"/>
    <w:rsid w:val="00500AAE"/>
    <w:rsid w:val="0050337B"/>
    <w:rsid w:val="00503F35"/>
    <w:rsid w:val="0050550B"/>
    <w:rsid w:val="005102AE"/>
    <w:rsid w:val="00510768"/>
    <w:rsid w:val="0051220F"/>
    <w:rsid w:val="00512B6E"/>
    <w:rsid w:val="0051306C"/>
    <w:rsid w:val="00513654"/>
    <w:rsid w:val="005140C4"/>
    <w:rsid w:val="00515520"/>
    <w:rsid w:val="00517857"/>
    <w:rsid w:val="005218D9"/>
    <w:rsid w:val="005234BC"/>
    <w:rsid w:val="005240EF"/>
    <w:rsid w:val="005243A6"/>
    <w:rsid w:val="00527B09"/>
    <w:rsid w:val="00527F80"/>
    <w:rsid w:val="00531443"/>
    <w:rsid w:val="00534BE0"/>
    <w:rsid w:val="00536186"/>
    <w:rsid w:val="00536901"/>
    <w:rsid w:val="0053794B"/>
    <w:rsid w:val="00541290"/>
    <w:rsid w:val="00541886"/>
    <w:rsid w:val="005422EA"/>
    <w:rsid w:val="005428E1"/>
    <w:rsid w:val="005442B9"/>
    <w:rsid w:val="00544997"/>
    <w:rsid w:val="00544CBB"/>
    <w:rsid w:val="0054571A"/>
    <w:rsid w:val="005518C8"/>
    <w:rsid w:val="005537BD"/>
    <w:rsid w:val="005563CC"/>
    <w:rsid w:val="005569BC"/>
    <w:rsid w:val="0056012A"/>
    <w:rsid w:val="0056312E"/>
    <w:rsid w:val="00566C86"/>
    <w:rsid w:val="00567A02"/>
    <w:rsid w:val="0057021E"/>
    <w:rsid w:val="00572FF5"/>
    <w:rsid w:val="0057315F"/>
    <w:rsid w:val="00576104"/>
    <w:rsid w:val="00577605"/>
    <w:rsid w:val="00581457"/>
    <w:rsid w:val="0058489B"/>
    <w:rsid w:val="005856D2"/>
    <w:rsid w:val="005871D4"/>
    <w:rsid w:val="005928D1"/>
    <w:rsid w:val="00592D62"/>
    <w:rsid w:val="005A0AD1"/>
    <w:rsid w:val="005A1727"/>
    <w:rsid w:val="005A1B89"/>
    <w:rsid w:val="005A6CDE"/>
    <w:rsid w:val="005B0DEE"/>
    <w:rsid w:val="005B253A"/>
    <w:rsid w:val="005B5A0D"/>
    <w:rsid w:val="005B6D2F"/>
    <w:rsid w:val="005C0AFC"/>
    <w:rsid w:val="005C67C8"/>
    <w:rsid w:val="005D0249"/>
    <w:rsid w:val="005D6E8C"/>
    <w:rsid w:val="005E1FE2"/>
    <w:rsid w:val="005E20B2"/>
    <w:rsid w:val="005E33E1"/>
    <w:rsid w:val="005E775D"/>
    <w:rsid w:val="005F04BD"/>
    <w:rsid w:val="005F066E"/>
    <w:rsid w:val="005F06C5"/>
    <w:rsid w:val="005F100C"/>
    <w:rsid w:val="005F68DA"/>
    <w:rsid w:val="00600686"/>
    <w:rsid w:val="0060281F"/>
    <w:rsid w:val="006039BC"/>
    <w:rsid w:val="0060773B"/>
    <w:rsid w:val="006103AC"/>
    <w:rsid w:val="00614465"/>
    <w:rsid w:val="00615220"/>
    <w:rsid w:val="006157B5"/>
    <w:rsid w:val="0061664A"/>
    <w:rsid w:val="006169C8"/>
    <w:rsid w:val="00616EBB"/>
    <w:rsid w:val="00617A01"/>
    <w:rsid w:val="00620592"/>
    <w:rsid w:val="00620A0F"/>
    <w:rsid w:val="00623423"/>
    <w:rsid w:val="0062430E"/>
    <w:rsid w:val="00626024"/>
    <w:rsid w:val="006263AE"/>
    <w:rsid w:val="00626FC6"/>
    <w:rsid w:val="00627A39"/>
    <w:rsid w:val="006303B4"/>
    <w:rsid w:val="0063309C"/>
    <w:rsid w:val="00633CF7"/>
    <w:rsid w:val="00633D3D"/>
    <w:rsid w:val="006348A6"/>
    <w:rsid w:val="00634A53"/>
    <w:rsid w:val="00636AB9"/>
    <w:rsid w:val="00641703"/>
    <w:rsid w:val="00642240"/>
    <w:rsid w:val="006431A6"/>
    <w:rsid w:val="006451EE"/>
    <w:rsid w:val="006459F6"/>
    <w:rsid w:val="006501AD"/>
    <w:rsid w:val="00650361"/>
    <w:rsid w:val="00651BFA"/>
    <w:rsid w:val="00651ECF"/>
    <w:rsid w:val="00651EF8"/>
    <w:rsid w:val="00654475"/>
    <w:rsid w:val="006552A2"/>
    <w:rsid w:val="00655388"/>
    <w:rsid w:val="00657A61"/>
    <w:rsid w:val="0066093D"/>
    <w:rsid w:val="00660F83"/>
    <w:rsid w:val="00661A50"/>
    <w:rsid w:val="006625CF"/>
    <w:rsid w:val="00663561"/>
    <w:rsid w:val="00665A4B"/>
    <w:rsid w:val="00665C25"/>
    <w:rsid w:val="00665D0A"/>
    <w:rsid w:val="00671F02"/>
    <w:rsid w:val="006744B2"/>
    <w:rsid w:val="00674D0B"/>
    <w:rsid w:val="00676210"/>
    <w:rsid w:val="006767D3"/>
    <w:rsid w:val="00677372"/>
    <w:rsid w:val="0068303F"/>
    <w:rsid w:val="00684BC4"/>
    <w:rsid w:val="00687482"/>
    <w:rsid w:val="00692E2A"/>
    <w:rsid w:val="006943A8"/>
    <w:rsid w:val="0069482B"/>
    <w:rsid w:val="006A3340"/>
    <w:rsid w:val="006A5370"/>
    <w:rsid w:val="006A5DEE"/>
    <w:rsid w:val="006A76F2"/>
    <w:rsid w:val="006B164F"/>
    <w:rsid w:val="006C10B1"/>
    <w:rsid w:val="006C21EC"/>
    <w:rsid w:val="006C3EAE"/>
    <w:rsid w:val="006C441F"/>
    <w:rsid w:val="006C5665"/>
    <w:rsid w:val="006D7EFB"/>
    <w:rsid w:val="006E2544"/>
    <w:rsid w:val="006E54C2"/>
    <w:rsid w:val="006E6672"/>
    <w:rsid w:val="006E6722"/>
    <w:rsid w:val="006F0854"/>
    <w:rsid w:val="006F188E"/>
    <w:rsid w:val="006F1D81"/>
    <w:rsid w:val="006F2773"/>
    <w:rsid w:val="006F5ABB"/>
    <w:rsid w:val="006F7CEF"/>
    <w:rsid w:val="007014BA"/>
    <w:rsid w:val="00701DB8"/>
    <w:rsid w:val="007027B9"/>
    <w:rsid w:val="007114EE"/>
    <w:rsid w:val="00715E88"/>
    <w:rsid w:val="00721848"/>
    <w:rsid w:val="0072413C"/>
    <w:rsid w:val="00726546"/>
    <w:rsid w:val="00727BC1"/>
    <w:rsid w:val="0073003A"/>
    <w:rsid w:val="007322BD"/>
    <w:rsid w:val="00734357"/>
    <w:rsid w:val="00734CAA"/>
    <w:rsid w:val="007418EA"/>
    <w:rsid w:val="007454AF"/>
    <w:rsid w:val="00746D05"/>
    <w:rsid w:val="007476C3"/>
    <w:rsid w:val="007538EE"/>
    <w:rsid w:val="0075533C"/>
    <w:rsid w:val="007554EA"/>
    <w:rsid w:val="00756B25"/>
    <w:rsid w:val="00756B2D"/>
    <w:rsid w:val="00757581"/>
    <w:rsid w:val="007601E2"/>
    <w:rsid w:val="007611A0"/>
    <w:rsid w:val="00761C3B"/>
    <w:rsid w:val="007637BF"/>
    <w:rsid w:val="00764A22"/>
    <w:rsid w:val="00766FC6"/>
    <w:rsid w:val="00774907"/>
    <w:rsid w:val="007756D9"/>
    <w:rsid w:val="00777061"/>
    <w:rsid w:val="007806CC"/>
    <w:rsid w:val="0078070A"/>
    <w:rsid w:val="007817A5"/>
    <w:rsid w:val="00784F0D"/>
    <w:rsid w:val="00791D40"/>
    <w:rsid w:val="00793B47"/>
    <w:rsid w:val="0079434B"/>
    <w:rsid w:val="00794A5A"/>
    <w:rsid w:val="00795F03"/>
    <w:rsid w:val="00796D3F"/>
    <w:rsid w:val="007970D6"/>
    <w:rsid w:val="00797456"/>
    <w:rsid w:val="007A1683"/>
    <w:rsid w:val="007A20FC"/>
    <w:rsid w:val="007A21E6"/>
    <w:rsid w:val="007A2F0D"/>
    <w:rsid w:val="007A4130"/>
    <w:rsid w:val="007A4A4E"/>
    <w:rsid w:val="007A5C12"/>
    <w:rsid w:val="007A5FCD"/>
    <w:rsid w:val="007A61BE"/>
    <w:rsid w:val="007A7A50"/>
    <w:rsid w:val="007A7CB0"/>
    <w:rsid w:val="007B0A24"/>
    <w:rsid w:val="007B3A07"/>
    <w:rsid w:val="007B48FD"/>
    <w:rsid w:val="007B68A3"/>
    <w:rsid w:val="007C055E"/>
    <w:rsid w:val="007C2541"/>
    <w:rsid w:val="007C5215"/>
    <w:rsid w:val="007C7D99"/>
    <w:rsid w:val="007D0DC1"/>
    <w:rsid w:val="007D6383"/>
    <w:rsid w:val="007D66A8"/>
    <w:rsid w:val="007E003F"/>
    <w:rsid w:val="007E0674"/>
    <w:rsid w:val="007E0B2C"/>
    <w:rsid w:val="007E26D6"/>
    <w:rsid w:val="007E31B4"/>
    <w:rsid w:val="007E5C26"/>
    <w:rsid w:val="007E718A"/>
    <w:rsid w:val="007F2AC9"/>
    <w:rsid w:val="007F4F77"/>
    <w:rsid w:val="007F7BE3"/>
    <w:rsid w:val="0080032C"/>
    <w:rsid w:val="00802756"/>
    <w:rsid w:val="0080712E"/>
    <w:rsid w:val="0081058C"/>
    <w:rsid w:val="008110F8"/>
    <w:rsid w:val="00811C68"/>
    <w:rsid w:val="00812F59"/>
    <w:rsid w:val="008164F2"/>
    <w:rsid w:val="00821395"/>
    <w:rsid w:val="008230CB"/>
    <w:rsid w:val="00824D98"/>
    <w:rsid w:val="00830E26"/>
    <w:rsid w:val="00833730"/>
    <w:rsid w:val="00835E00"/>
    <w:rsid w:val="00843576"/>
    <w:rsid w:val="00843B64"/>
    <w:rsid w:val="008445D8"/>
    <w:rsid w:val="00845065"/>
    <w:rsid w:val="008465E3"/>
    <w:rsid w:val="008478FC"/>
    <w:rsid w:val="0085171F"/>
    <w:rsid w:val="008520C8"/>
    <w:rsid w:val="00855D9C"/>
    <w:rsid w:val="00855F33"/>
    <w:rsid w:val="0085746B"/>
    <w:rsid w:val="00861A0D"/>
    <w:rsid w:val="00864096"/>
    <w:rsid w:val="00865A27"/>
    <w:rsid w:val="00867BFF"/>
    <w:rsid w:val="00870703"/>
    <w:rsid w:val="00870E18"/>
    <w:rsid w:val="00871729"/>
    <w:rsid w:val="00873CBF"/>
    <w:rsid w:val="00873D90"/>
    <w:rsid w:val="00875CDC"/>
    <w:rsid w:val="00882A2C"/>
    <w:rsid w:val="0088480A"/>
    <w:rsid w:val="00886752"/>
    <w:rsid w:val="0088757A"/>
    <w:rsid w:val="00890C57"/>
    <w:rsid w:val="008918FF"/>
    <w:rsid w:val="008925F2"/>
    <w:rsid w:val="00893CF2"/>
    <w:rsid w:val="008957DD"/>
    <w:rsid w:val="00895C25"/>
    <w:rsid w:val="00897D98"/>
    <w:rsid w:val="008A5CFC"/>
    <w:rsid w:val="008A6DF2"/>
    <w:rsid w:val="008A7807"/>
    <w:rsid w:val="008B159C"/>
    <w:rsid w:val="008B199F"/>
    <w:rsid w:val="008B2F5A"/>
    <w:rsid w:val="008B37DC"/>
    <w:rsid w:val="008B4CC9"/>
    <w:rsid w:val="008B785E"/>
    <w:rsid w:val="008C5393"/>
    <w:rsid w:val="008C6742"/>
    <w:rsid w:val="008C7572"/>
    <w:rsid w:val="008D0B06"/>
    <w:rsid w:val="008D5BCC"/>
    <w:rsid w:val="008D7C99"/>
    <w:rsid w:val="008D7F72"/>
    <w:rsid w:val="008E0FCB"/>
    <w:rsid w:val="008E340B"/>
    <w:rsid w:val="008F0079"/>
    <w:rsid w:val="008F42BA"/>
    <w:rsid w:val="008F5905"/>
    <w:rsid w:val="008F68CE"/>
    <w:rsid w:val="009021BD"/>
    <w:rsid w:val="00903512"/>
    <w:rsid w:val="0092178C"/>
    <w:rsid w:val="0092574B"/>
    <w:rsid w:val="00925D83"/>
    <w:rsid w:val="00930B88"/>
    <w:rsid w:val="00933AC1"/>
    <w:rsid w:val="00934F7F"/>
    <w:rsid w:val="00936099"/>
    <w:rsid w:val="009369C6"/>
    <w:rsid w:val="00940DCC"/>
    <w:rsid w:val="0094179A"/>
    <w:rsid w:val="009434DF"/>
    <w:rsid w:val="0094459E"/>
    <w:rsid w:val="00944DBC"/>
    <w:rsid w:val="00945832"/>
    <w:rsid w:val="0094649C"/>
    <w:rsid w:val="00947E03"/>
    <w:rsid w:val="00950908"/>
    <w:rsid w:val="00950977"/>
    <w:rsid w:val="00951A7B"/>
    <w:rsid w:val="009564A6"/>
    <w:rsid w:val="009642B5"/>
    <w:rsid w:val="00967621"/>
    <w:rsid w:val="00967E6A"/>
    <w:rsid w:val="00971A42"/>
    <w:rsid w:val="009761A8"/>
    <w:rsid w:val="009821A7"/>
    <w:rsid w:val="009824DD"/>
    <w:rsid w:val="00983D1E"/>
    <w:rsid w:val="00990F34"/>
    <w:rsid w:val="009930C2"/>
    <w:rsid w:val="00993832"/>
    <w:rsid w:val="00994ADE"/>
    <w:rsid w:val="009A1B2E"/>
    <w:rsid w:val="009A48FF"/>
    <w:rsid w:val="009B0B83"/>
    <w:rsid w:val="009B423E"/>
    <w:rsid w:val="009B4293"/>
    <w:rsid w:val="009B4A0F"/>
    <w:rsid w:val="009B5900"/>
    <w:rsid w:val="009C0596"/>
    <w:rsid w:val="009C11D2"/>
    <w:rsid w:val="009C1565"/>
    <w:rsid w:val="009C1CCA"/>
    <w:rsid w:val="009C267A"/>
    <w:rsid w:val="009C3D85"/>
    <w:rsid w:val="009C6C70"/>
    <w:rsid w:val="009C7AFF"/>
    <w:rsid w:val="009D0815"/>
    <w:rsid w:val="009D0B63"/>
    <w:rsid w:val="009D2ED3"/>
    <w:rsid w:val="009D4FDE"/>
    <w:rsid w:val="009E08B9"/>
    <w:rsid w:val="009E307E"/>
    <w:rsid w:val="009E37B3"/>
    <w:rsid w:val="009E3F14"/>
    <w:rsid w:val="009F188E"/>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33F1"/>
    <w:rsid w:val="00A1348D"/>
    <w:rsid w:val="00A135C2"/>
    <w:rsid w:val="00A1448F"/>
    <w:rsid w:val="00A16A5D"/>
    <w:rsid w:val="00A16DD3"/>
    <w:rsid w:val="00A225A7"/>
    <w:rsid w:val="00A232EE"/>
    <w:rsid w:val="00A31818"/>
    <w:rsid w:val="00A3181A"/>
    <w:rsid w:val="00A32884"/>
    <w:rsid w:val="00A34745"/>
    <w:rsid w:val="00A36574"/>
    <w:rsid w:val="00A40FC9"/>
    <w:rsid w:val="00A4175F"/>
    <w:rsid w:val="00A42F1F"/>
    <w:rsid w:val="00A42F5F"/>
    <w:rsid w:val="00A44411"/>
    <w:rsid w:val="00A4527C"/>
    <w:rsid w:val="00A45E17"/>
    <w:rsid w:val="00A469FA"/>
    <w:rsid w:val="00A47813"/>
    <w:rsid w:val="00A47A4F"/>
    <w:rsid w:val="00A51A0C"/>
    <w:rsid w:val="00A534FF"/>
    <w:rsid w:val="00A54F27"/>
    <w:rsid w:val="00A55B01"/>
    <w:rsid w:val="00A56B5B"/>
    <w:rsid w:val="00A571F3"/>
    <w:rsid w:val="00A603FF"/>
    <w:rsid w:val="00A60D1F"/>
    <w:rsid w:val="00A61EFC"/>
    <w:rsid w:val="00A653CB"/>
    <w:rsid w:val="00A657DD"/>
    <w:rsid w:val="00A666A6"/>
    <w:rsid w:val="00A675FD"/>
    <w:rsid w:val="00A719FA"/>
    <w:rsid w:val="00A71BBD"/>
    <w:rsid w:val="00A71DA8"/>
    <w:rsid w:val="00A72437"/>
    <w:rsid w:val="00A73C3E"/>
    <w:rsid w:val="00A7428A"/>
    <w:rsid w:val="00A742A5"/>
    <w:rsid w:val="00A76D93"/>
    <w:rsid w:val="00A80611"/>
    <w:rsid w:val="00A81879"/>
    <w:rsid w:val="00A82514"/>
    <w:rsid w:val="00A843FD"/>
    <w:rsid w:val="00A84A0F"/>
    <w:rsid w:val="00A92CD0"/>
    <w:rsid w:val="00A97E27"/>
    <w:rsid w:val="00AA06E3"/>
    <w:rsid w:val="00AA20D6"/>
    <w:rsid w:val="00AA4688"/>
    <w:rsid w:val="00AA76AB"/>
    <w:rsid w:val="00AB3735"/>
    <w:rsid w:val="00AB5340"/>
    <w:rsid w:val="00AB7EC7"/>
    <w:rsid w:val="00AC0A89"/>
    <w:rsid w:val="00AC1073"/>
    <w:rsid w:val="00AC29AD"/>
    <w:rsid w:val="00AC7C96"/>
    <w:rsid w:val="00AD04F9"/>
    <w:rsid w:val="00AD0D47"/>
    <w:rsid w:val="00AD1609"/>
    <w:rsid w:val="00AD28D1"/>
    <w:rsid w:val="00AE237D"/>
    <w:rsid w:val="00AE3288"/>
    <w:rsid w:val="00AE3401"/>
    <w:rsid w:val="00AE502A"/>
    <w:rsid w:val="00AE7AE1"/>
    <w:rsid w:val="00AF127B"/>
    <w:rsid w:val="00AF1B79"/>
    <w:rsid w:val="00AF2335"/>
    <w:rsid w:val="00AF3FBC"/>
    <w:rsid w:val="00AF6281"/>
    <w:rsid w:val="00AF7C07"/>
    <w:rsid w:val="00B01474"/>
    <w:rsid w:val="00B05D7B"/>
    <w:rsid w:val="00B10467"/>
    <w:rsid w:val="00B10E49"/>
    <w:rsid w:val="00B11447"/>
    <w:rsid w:val="00B1147B"/>
    <w:rsid w:val="00B115BB"/>
    <w:rsid w:val="00B120B5"/>
    <w:rsid w:val="00B123B9"/>
    <w:rsid w:val="00B133F1"/>
    <w:rsid w:val="00B20F08"/>
    <w:rsid w:val="00B2156E"/>
    <w:rsid w:val="00B224F9"/>
    <w:rsid w:val="00B22C93"/>
    <w:rsid w:val="00B23869"/>
    <w:rsid w:val="00B23C7E"/>
    <w:rsid w:val="00B242C7"/>
    <w:rsid w:val="00B24A20"/>
    <w:rsid w:val="00B26538"/>
    <w:rsid w:val="00B27589"/>
    <w:rsid w:val="00B277B8"/>
    <w:rsid w:val="00B3195F"/>
    <w:rsid w:val="00B35B44"/>
    <w:rsid w:val="00B40282"/>
    <w:rsid w:val="00B405B7"/>
    <w:rsid w:val="00B52222"/>
    <w:rsid w:val="00B54FE7"/>
    <w:rsid w:val="00B55A5E"/>
    <w:rsid w:val="00B56632"/>
    <w:rsid w:val="00B56F8A"/>
    <w:rsid w:val="00B61D82"/>
    <w:rsid w:val="00B66901"/>
    <w:rsid w:val="00B67B52"/>
    <w:rsid w:val="00B704F7"/>
    <w:rsid w:val="00B70C1E"/>
    <w:rsid w:val="00B71E6D"/>
    <w:rsid w:val="00B72070"/>
    <w:rsid w:val="00B779E1"/>
    <w:rsid w:val="00B820D7"/>
    <w:rsid w:val="00B82AFB"/>
    <w:rsid w:val="00B82C30"/>
    <w:rsid w:val="00B83543"/>
    <w:rsid w:val="00B83A74"/>
    <w:rsid w:val="00B91EE1"/>
    <w:rsid w:val="00B94BE0"/>
    <w:rsid w:val="00B953A0"/>
    <w:rsid w:val="00B95829"/>
    <w:rsid w:val="00B95FB0"/>
    <w:rsid w:val="00BA0090"/>
    <w:rsid w:val="00BA043B"/>
    <w:rsid w:val="00BA04E5"/>
    <w:rsid w:val="00BA1A67"/>
    <w:rsid w:val="00BA48E6"/>
    <w:rsid w:val="00BA69E8"/>
    <w:rsid w:val="00BB72D2"/>
    <w:rsid w:val="00BB7EA0"/>
    <w:rsid w:val="00BC2E15"/>
    <w:rsid w:val="00BE0C02"/>
    <w:rsid w:val="00BE1EBD"/>
    <w:rsid w:val="00BE22C7"/>
    <w:rsid w:val="00BE530B"/>
    <w:rsid w:val="00BE5B5F"/>
    <w:rsid w:val="00BE65E4"/>
    <w:rsid w:val="00BE6E6A"/>
    <w:rsid w:val="00BF064C"/>
    <w:rsid w:val="00BF0679"/>
    <w:rsid w:val="00BF152D"/>
    <w:rsid w:val="00BF1F2E"/>
    <w:rsid w:val="00BF40DF"/>
    <w:rsid w:val="00BF5322"/>
    <w:rsid w:val="00BF662C"/>
    <w:rsid w:val="00C00DE2"/>
    <w:rsid w:val="00C10C4D"/>
    <w:rsid w:val="00C114CD"/>
    <w:rsid w:val="00C1159F"/>
    <w:rsid w:val="00C1404C"/>
    <w:rsid w:val="00C2502D"/>
    <w:rsid w:val="00C26F55"/>
    <w:rsid w:val="00C30C63"/>
    <w:rsid w:val="00C3105C"/>
    <w:rsid w:val="00C31BAE"/>
    <w:rsid w:val="00C32EE1"/>
    <w:rsid w:val="00C33018"/>
    <w:rsid w:val="00C34B7D"/>
    <w:rsid w:val="00C34CAA"/>
    <w:rsid w:val="00C36B8B"/>
    <w:rsid w:val="00C41532"/>
    <w:rsid w:val="00C415C1"/>
    <w:rsid w:val="00C42D05"/>
    <w:rsid w:val="00C42E91"/>
    <w:rsid w:val="00C4343C"/>
    <w:rsid w:val="00C459DD"/>
    <w:rsid w:val="00C47DBF"/>
    <w:rsid w:val="00C51076"/>
    <w:rsid w:val="00C552FF"/>
    <w:rsid w:val="00C5575D"/>
    <w:rsid w:val="00C558DA"/>
    <w:rsid w:val="00C55AF3"/>
    <w:rsid w:val="00C61877"/>
    <w:rsid w:val="00C64FC5"/>
    <w:rsid w:val="00C66C0B"/>
    <w:rsid w:val="00C66C8D"/>
    <w:rsid w:val="00C66CDC"/>
    <w:rsid w:val="00C7214C"/>
    <w:rsid w:val="00C72607"/>
    <w:rsid w:val="00C73A98"/>
    <w:rsid w:val="00C75069"/>
    <w:rsid w:val="00C76479"/>
    <w:rsid w:val="00C7667B"/>
    <w:rsid w:val="00C77CEF"/>
    <w:rsid w:val="00C81164"/>
    <w:rsid w:val="00C84080"/>
    <w:rsid w:val="00C84759"/>
    <w:rsid w:val="00C87456"/>
    <w:rsid w:val="00C90A38"/>
    <w:rsid w:val="00C90B6B"/>
    <w:rsid w:val="00C9427F"/>
    <w:rsid w:val="00C94F14"/>
    <w:rsid w:val="00C9545E"/>
    <w:rsid w:val="00C95EBA"/>
    <w:rsid w:val="00C96821"/>
    <w:rsid w:val="00C978AF"/>
    <w:rsid w:val="00C979A3"/>
    <w:rsid w:val="00CA1CBD"/>
    <w:rsid w:val="00CA22CD"/>
    <w:rsid w:val="00CA6C7F"/>
    <w:rsid w:val="00CB0A97"/>
    <w:rsid w:val="00CB27E0"/>
    <w:rsid w:val="00CB30A6"/>
    <w:rsid w:val="00CB4442"/>
    <w:rsid w:val="00CB5348"/>
    <w:rsid w:val="00CB7857"/>
    <w:rsid w:val="00CC10A6"/>
    <w:rsid w:val="00CC1142"/>
    <w:rsid w:val="00CC1797"/>
    <w:rsid w:val="00CC1CDA"/>
    <w:rsid w:val="00CC201A"/>
    <w:rsid w:val="00CD1D1C"/>
    <w:rsid w:val="00CD27E6"/>
    <w:rsid w:val="00CD5EB8"/>
    <w:rsid w:val="00CD6881"/>
    <w:rsid w:val="00CD7044"/>
    <w:rsid w:val="00CD7FCF"/>
    <w:rsid w:val="00CE08B9"/>
    <w:rsid w:val="00CE404F"/>
    <w:rsid w:val="00CE425E"/>
    <w:rsid w:val="00CE460C"/>
    <w:rsid w:val="00CE4D45"/>
    <w:rsid w:val="00CE524C"/>
    <w:rsid w:val="00CE780F"/>
    <w:rsid w:val="00CF141F"/>
    <w:rsid w:val="00CF196E"/>
    <w:rsid w:val="00CF2DE5"/>
    <w:rsid w:val="00CF30B9"/>
    <w:rsid w:val="00CF42BB"/>
    <w:rsid w:val="00CF4777"/>
    <w:rsid w:val="00D038BF"/>
    <w:rsid w:val="00D067BB"/>
    <w:rsid w:val="00D10157"/>
    <w:rsid w:val="00D108D2"/>
    <w:rsid w:val="00D1352A"/>
    <w:rsid w:val="00D13D48"/>
    <w:rsid w:val="00D1436E"/>
    <w:rsid w:val="00D15997"/>
    <w:rsid w:val="00D16159"/>
    <w:rsid w:val="00D169AF"/>
    <w:rsid w:val="00D2125B"/>
    <w:rsid w:val="00D21E5D"/>
    <w:rsid w:val="00D2433F"/>
    <w:rsid w:val="00D25249"/>
    <w:rsid w:val="00D26E61"/>
    <w:rsid w:val="00D27340"/>
    <w:rsid w:val="00D27E9A"/>
    <w:rsid w:val="00D30049"/>
    <w:rsid w:val="00D31CC5"/>
    <w:rsid w:val="00D35B55"/>
    <w:rsid w:val="00D37094"/>
    <w:rsid w:val="00D402A6"/>
    <w:rsid w:val="00D40CC2"/>
    <w:rsid w:val="00D41218"/>
    <w:rsid w:val="00D4196D"/>
    <w:rsid w:val="00D44172"/>
    <w:rsid w:val="00D50B60"/>
    <w:rsid w:val="00D537AB"/>
    <w:rsid w:val="00D55D38"/>
    <w:rsid w:val="00D604A0"/>
    <w:rsid w:val="00D61672"/>
    <w:rsid w:val="00D62477"/>
    <w:rsid w:val="00D63B8C"/>
    <w:rsid w:val="00D63C48"/>
    <w:rsid w:val="00D665E7"/>
    <w:rsid w:val="00D739CC"/>
    <w:rsid w:val="00D73FE3"/>
    <w:rsid w:val="00D75221"/>
    <w:rsid w:val="00D76063"/>
    <w:rsid w:val="00D773EA"/>
    <w:rsid w:val="00D802D2"/>
    <w:rsid w:val="00D8093D"/>
    <w:rsid w:val="00D8108C"/>
    <w:rsid w:val="00D83B2C"/>
    <w:rsid w:val="00D842AE"/>
    <w:rsid w:val="00D86EFF"/>
    <w:rsid w:val="00D9211C"/>
    <w:rsid w:val="00D92DE0"/>
    <w:rsid w:val="00D92FEF"/>
    <w:rsid w:val="00D93A0F"/>
    <w:rsid w:val="00D93BFF"/>
    <w:rsid w:val="00D94D33"/>
    <w:rsid w:val="00D9695E"/>
    <w:rsid w:val="00D97247"/>
    <w:rsid w:val="00DA045D"/>
    <w:rsid w:val="00DA1BCA"/>
    <w:rsid w:val="00DA3752"/>
    <w:rsid w:val="00DA3EA9"/>
    <w:rsid w:val="00DA60D8"/>
    <w:rsid w:val="00DB2C14"/>
    <w:rsid w:val="00DB3D5F"/>
    <w:rsid w:val="00DB58FE"/>
    <w:rsid w:val="00DC1A1C"/>
    <w:rsid w:val="00DC1A57"/>
    <w:rsid w:val="00DC4533"/>
    <w:rsid w:val="00DC46FF"/>
    <w:rsid w:val="00DC5254"/>
    <w:rsid w:val="00DC6EA6"/>
    <w:rsid w:val="00DD0F1A"/>
    <w:rsid w:val="00DD1A4F"/>
    <w:rsid w:val="00DD3107"/>
    <w:rsid w:val="00DD33D0"/>
    <w:rsid w:val="00DD706A"/>
    <w:rsid w:val="00DD7C2C"/>
    <w:rsid w:val="00DE31A9"/>
    <w:rsid w:val="00DE4A80"/>
    <w:rsid w:val="00DE7F32"/>
    <w:rsid w:val="00DF17EE"/>
    <w:rsid w:val="00DF1E4C"/>
    <w:rsid w:val="00DF468E"/>
    <w:rsid w:val="00DF48D3"/>
    <w:rsid w:val="00DF4DE2"/>
    <w:rsid w:val="00DF5893"/>
    <w:rsid w:val="00E0199B"/>
    <w:rsid w:val="00E047DA"/>
    <w:rsid w:val="00E064AF"/>
    <w:rsid w:val="00E06545"/>
    <w:rsid w:val="00E06797"/>
    <w:rsid w:val="00E07703"/>
    <w:rsid w:val="00E1265B"/>
    <w:rsid w:val="00E134F8"/>
    <w:rsid w:val="00E13B48"/>
    <w:rsid w:val="00E1404F"/>
    <w:rsid w:val="00E14463"/>
    <w:rsid w:val="00E14717"/>
    <w:rsid w:val="00E153D2"/>
    <w:rsid w:val="00E157CD"/>
    <w:rsid w:val="00E16967"/>
    <w:rsid w:val="00E21C83"/>
    <w:rsid w:val="00E24ADA"/>
    <w:rsid w:val="00E269A8"/>
    <w:rsid w:val="00E2781F"/>
    <w:rsid w:val="00E27E39"/>
    <w:rsid w:val="00E30BCD"/>
    <w:rsid w:val="00E31270"/>
    <w:rsid w:val="00E327D4"/>
    <w:rsid w:val="00E32F59"/>
    <w:rsid w:val="00E34622"/>
    <w:rsid w:val="00E40926"/>
    <w:rsid w:val="00E46D9A"/>
    <w:rsid w:val="00E477FF"/>
    <w:rsid w:val="00E500B4"/>
    <w:rsid w:val="00E54C0B"/>
    <w:rsid w:val="00E55AA9"/>
    <w:rsid w:val="00E565FF"/>
    <w:rsid w:val="00E6090D"/>
    <w:rsid w:val="00E62F83"/>
    <w:rsid w:val="00E6359E"/>
    <w:rsid w:val="00E65388"/>
    <w:rsid w:val="00E7169D"/>
    <w:rsid w:val="00E7205C"/>
    <w:rsid w:val="00E72DE1"/>
    <w:rsid w:val="00E75472"/>
    <w:rsid w:val="00E77342"/>
    <w:rsid w:val="00E8325F"/>
    <w:rsid w:val="00E8396C"/>
    <w:rsid w:val="00E85B7D"/>
    <w:rsid w:val="00E9121B"/>
    <w:rsid w:val="00E92894"/>
    <w:rsid w:val="00E959DE"/>
    <w:rsid w:val="00E972FA"/>
    <w:rsid w:val="00E97881"/>
    <w:rsid w:val="00EA0406"/>
    <w:rsid w:val="00EA0AE2"/>
    <w:rsid w:val="00EA1C9D"/>
    <w:rsid w:val="00EA2ACC"/>
    <w:rsid w:val="00EA39E5"/>
    <w:rsid w:val="00EA4E60"/>
    <w:rsid w:val="00EA5E98"/>
    <w:rsid w:val="00EA675C"/>
    <w:rsid w:val="00EA685D"/>
    <w:rsid w:val="00EB2848"/>
    <w:rsid w:val="00EB3900"/>
    <w:rsid w:val="00EB3E88"/>
    <w:rsid w:val="00EC1896"/>
    <w:rsid w:val="00EC5A46"/>
    <w:rsid w:val="00EC63E2"/>
    <w:rsid w:val="00ED026F"/>
    <w:rsid w:val="00ED1AA6"/>
    <w:rsid w:val="00ED2769"/>
    <w:rsid w:val="00ED38C0"/>
    <w:rsid w:val="00EE75D9"/>
    <w:rsid w:val="00EF22B3"/>
    <w:rsid w:val="00EF354F"/>
    <w:rsid w:val="00EF35A2"/>
    <w:rsid w:val="00F0084E"/>
    <w:rsid w:val="00F03B69"/>
    <w:rsid w:val="00F07A50"/>
    <w:rsid w:val="00F113DA"/>
    <w:rsid w:val="00F13C7D"/>
    <w:rsid w:val="00F208C2"/>
    <w:rsid w:val="00F21898"/>
    <w:rsid w:val="00F21AFC"/>
    <w:rsid w:val="00F23065"/>
    <w:rsid w:val="00F24586"/>
    <w:rsid w:val="00F2671D"/>
    <w:rsid w:val="00F277EB"/>
    <w:rsid w:val="00F3485F"/>
    <w:rsid w:val="00F34BA2"/>
    <w:rsid w:val="00F368E0"/>
    <w:rsid w:val="00F3709A"/>
    <w:rsid w:val="00F373D4"/>
    <w:rsid w:val="00F37DC8"/>
    <w:rsid w:val="00F42E22"/>
    <w:rsid w:val="00F439B3"/>
    <w:rsid w:val="00F43AE6"/>
    <w:rsid w:val="00F45037"/>
    <w:rsid w:val="00F460BE"/>
    <w:rsid w:val="00F470DF"/>
    <w:rsid w:val="00F471F6"/>
    <w:rsid w:val="00F51020"/>
    <w:rsid w:val="00F52737"/>
    <w:rsid w:val="00F53503"/>
    <w:rsid w:val="00F56735"/>
    <w:rsid w:val="00F56B98"/>
    <w:rsid w:val="00F61341"/>
    <w:rsid w:val="00F615F9"/>
    <w:rsid w:val="00F650C3"/>
    <w:rsid w:val="00F65D85"/>
    <w:rsid w:val="00F66B44"/>
    <w:rsid w:val="00F66C46"/>
    <w:rsid w:val="00F67D05"/>
    <w:rsid w:val="00F76728"/>
    <w:rsid w:val="00F8091E"/>
    <w:rsid w:val="00F821AE"/>
    <w:rsid w:val="00F83388"/>
    <w:rsid w:val="00F84BD7"/>
    <w:rsid w:val="00F8615C"/>
    <w:rsid w:val="00F874E0"/>
    <w:rsid w:val="00F87847"/>
    <w:rsid w:val="00F93BE5"/>
    <w:rsid w:val="00F969E5"/>
    <w:rsid w:val="00FA0C56"/>
    <w:rsid w:val="00FA1993"/>
    <w:rsid w:val="00FA1F59"/>
    <w:rsid w:val="00FA205D"/>
    <w:rsid w:val="00FA500A"/>
    <w:rsid w:val="00FA6BB0"/>
    <w:rsid w:val="00FB1585"/>
    <w:rsid w:val="00FB23D0"/>
    <w:rsid w:val="00FB6D04"/>
    <w:rsid w:val="00FB7826"/>
    <w:rsid w:val="00FB7982"/>
    <w:rsid w:val="00FC0D95"/>
    <w:rsid w:val="00FC1138"/>
    <w:rsid w:val="00FC1C3D"/>
    <w:rsid w:val="00FC29F3"/>
    <w:rsid w:val="00FC55FC"/>
    <w:rsid w:val="00FD0889"/>
    <w:rsid w:val="00FD2B44"/>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75AE84"/>
  <w15:chartTrackingRefBased/>
  <w15:docId w15:val="{C81ED441-BA75-4D65-B446-3423D90C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C6FDE"/>
    <w:pPr>
      <w:spacing w:after="0" w:line="240" w:lineRule="auto"/>
    </w:pPr>
    <w:rPr>
      <w:rFonts w:ascii="Times New Roman" w:eastAsia="SimSun" w:hAnsi="Times New Roman" w:cs="Times New Roman"/>
      <w:lang w:eastAsia="zh-CN"/>
    </w:rPr>
  </w:style>
  <w:style w:type="paragraph" w:styleId="Heading1">
    <w:name w:val="heading 1"/>
    <w:basedOn w:val="Normal"/>
    <w:next w:val="Normalnumber"/>
    <w:link w:val="Heading1Char"/>
    <w:rsid w:val="00A36574"/>
    <w:pPr>
      <w:keepNext/>
      <w:numPr>
        <w:numId w:val="2"/>
      </w:numPr>
      <w:spacing w:before="240" w:after="120"/>
      <w:outlineLvl w:val="0"/>
    </w:pPr>
    <w:rPr>
      <w:b/>
      <w:sz w:val="28"/>
    </w:rPr>
  </w:style>
  <w:style w:type="paragraph" w:styleId="Heading2">
    <w:name w:val="heading 2"/>
    <w:basedOn w:val="Normal"/>
    <w:next w:val="Normalnumber"/>
    <w:link w:val="Heading2Char"/>
    <w:rsid w:val="00A36574"/>
    <w:pPr>
      <w:keepNext/>
      <w:numPr>
        <w:ilvl w:val="1"/>
        <w:numId w:val="2"/>
      </w:numPr>
      <w:spacing w:before="240" w:after="120"/>
      <w:outlineLvl w:val="1"/>
    </w:pPr>
    <w:rPr>
      <w:b/>
      <w:sz w:val="24"/>
      <w:szCs w:val="24"/>
    </w:rPr>
  </w:style>
  <w:style w:type="paragraph" w:styleId="Heading3">
    <w:name w:val="heading 3"/>
    <w:basedOn w:val="Normal"/>
    <w:next w:val="Normalnumber"/>
    <w:link w:val="Heading3Char"/>
    <w:rsid w:val="00A36574"/>
    <w:pPr>
      <w:numPr>
        <w:ilvl w:val="2"/>
        <w:numId w:val="2"/>
      </w:numPr>
      <w:spacing w:after="120"/>
      <w:outlineLvl w:val="2"/>
    </w:pPr>
    <w:rPr>
      <w:b/>
    </w:rPr>
  </w:style>
  <w:style w:type="paragraph" w:styleId="Heading4">
    <w:name w:val="heading 4"/>
    <w:basedOn w:val="Heading3"/>
    <w:next w:val="Normalnumber"/>
    <w:link w:val="Heading4Char"/>
    <w:rsid w:val="00A36574"/>
    <w:pPr>
      <w:keepNext/>
      <w:numPr>
        <w:ilvl w:val="3"/>
      </w:numPr>
      <w:outlineLvl w:val="3"/>
    </w:pPr>
  </w:style>
  <w:style w:type="paragraph" w:styleId="Heading5">
    <w:name w:val="heading 5"/>
    <w:basedOn w:val="Normal"/>
    <w:next w:val="Normal"/>
    <w:link w:val="Heading5Char"/>
    <w:rsid w:val="00A36574"/>
    <w:pPr>
      <w:keepNext/>
      <w:numPr>
        <w:ilvl w:val="4"/>
        <w:numId w:val="2"/>
      </w:numPr>
      <w:outlineLvl w:val="4"/>
    </w:pPr>
    <w:rPr>
      <w:rFonts w:ascii="Univers" w:hAnsi="Univers"/>
      <w:b/>
      <w:sz w:val="24"/>
    </w:rPr>
  </w:style>
  <w:style w:type="paragraph" w:styleId="Heading6">
    <w:name w:val="heading 6"/>
    <w:basedOn w:val="Normal"/>
    <w:next w:val="Normal"/>
    <w:link w:val="Heading6Char"/>
    <w:rsid w:val="00A36574"/>
    <w:pPr>
      <w:keepNext/>
      <w:numPr>
        <w:ilvl w:val="5"/>
        <w:numId w:val="2"/>
      </w:numPr>
      <w:outlineLvl w:val="5"/>
    </w:pPr>
    <w:rPr>
      <w:b/>
      <w:bCs/>
      <w:sz w:val="24"/>
    </w:rPr>
  </w:style>
  <w:style w:type="paragraph" w:styleId="Heading7">
    <w:name w:val="heading 7"/>
    <w:basedOn w:val="Normal"/>
    <w:next w:val="Normal"/>
    <w:link w:val="Heading7Char"/>
    <w:rsid w:val="00A36574"/>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A36574"/>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A36574"/>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36574"/>
    <w:rPr>
      <w:rFonts w:ascii="Times New Roman" w:hAnsi="Times New Roman"/>
      <w:b/>
      <w:sz w:val="18"/>
    </w:rPr>
  </w:style>
  <w:style w:type="table" w:customStyle="1" w:styleId="Tabledocright">
    <w:name w:val="Table_doc_right"/>
    <w:basedOn w:val="TableNormal"/>
    <w:rsid w:val="00A36574"/>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36574"/>
    <w:pPr>
      <w:ind w:left="1000"/>
    </w:pPr>
    <w:rPr>
      <w:sz w:val="18"/>
      <w:szCs w:val="18"/>
    </w:rPr>
  </w:style>
  <w:style w:type="paragraph" w:styleId="TOC7">
    <w:name w:val="toc 7"/>
    <w:basedOn w:val="Normal"/>
    <w:next w:val="Normal"/>
    <w:autoRedefine/>
    <w:semiHidden/>
    <w:rsid w:val="00A36574"/>
    <w:pPr>
      <w:ind w:left="1200"/>
    </w:pPr>
    <w:rPr>
      <w:sz w:val="18"/>
      <w:szCs w:val="18"/>
    </w:rPr>
  </w:style>
  <w:style w:type="paragraph" w:styleId="TOC8">
    <w:name w:val="toc 8"/>
    <w:basedOn w:val="Normal"/>
    <w:next w:val="Normal"/>
    <w:autoRedefine/>
    <w:semiHidden/>
    <w:rsid w:val="00A36574"/>
    <w:pPr>
      <w:ind w:left="1400"/>
    </w:pPr>
    <w:rPr>
      <w:sz w:val="18"/>
      <w:szCs w:val="18"/>
    </w:rPr>
  </w:style>
  <w:style w:type="paragraph" w:styleId="TOC9">
    <w:name w:val="toc 9"/>
    <w:basedOn w:val="Normal"/>
    <w:next w:val="Normal"/>
    <w:autoRedefine/>
    <w:semiHidden/>
    <w:rsid w:val="00A36574"/>
    <w:pPr>
      <w:ind w:left="1600"/>
    </w:pPr>
    <w:rPr>
      <w:sz w:val="18"/>
      <w:szCs w:val="18"/>
    </w:rPr>
  </w:style>
  <w:style w:type="paragraph" w:customStyle="1" w:styleId="Titlefigure">
    <w:name w:val="Title_figure"/>
    <w:basedOn w:val="Titletable"/>
    <w:next w:val="NormalNonumber"/>
    <w:rsid w:val="00A36574"/>
    <w:rPr>
      <w:bCs w:val="0"/>
    </w:rPr>
  </w:style>
  <w:style w:type="paragraph" w:styleId="TableofFigures">
    <w:name w:val="table of figures"/>
    <w:basedOn w:val="Normal"/>
    <w:next w:val="Normal"/>
    <w:autoRedefine/>
    <w:semiHidden/>
    <w:rsid w:val="00A36574"/>
    <w:pPr>
      <w:ind w:left="1814" w:hanging="567"/>
    </w:pPr>
  </w:style>
  <w:style w:type="paragraph" w:customStyle="1" w:styleId="CH1">
    <w:name w:val="CH1"/>
    <w:basedOn w:val="Normal-pool"/>
    <w:next w:val="CH2"/>
    <w:qFormat/>
    <w:rsid w:val="00A365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36574"/>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A36574"/>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A36574"/>
    <w:pPr>
      <w:keepNext/>
      <w:keepLines/>
      <w:tabs>
        <w:tab w:val="right" w:pos="851"/>
      </w:tabs>
      <w:suppressAutoHyphens/>
      <w:spacing w:before="120" w:after="120"/>
      <w:ind w:left="1247" w:right="284" w:hanging="1247"/>
    </w:pPr>
    <w:rPr>
      <w:b/>
    </w:rPr>
  </w:style>
  <w:style w:type="table" w:customStyle="1" w:styleId="Footertable">
    <w:name w:val="Footer_table"/>
    <w:basedOn w:val="TableNormal"/>
    <w:semiHidden/>
    <w:rsid w:val="00A36574"/>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A36574"/>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eastAsia="en-US"/>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pool"/>
    <w:next w:val="Normal-pool"/>
    <w:rsid w:val="00A36574"/>
    <w:pPr>
      <w:tabs>
        <w:tab w:val="left" w:pos="4321"/>
        <w:tab w:val="right" w:pos="8641"/>
      </w:tabs>
      <w:spacing w:before="60" w:after="120"/>
    </w:pPr>
    <w:rPr>
      <w:b/>
      <w:sz w:val="18"/>
    </w:rPr>
  </w:style>
  <w:style w:type="paragraph" w:customStyle="1" w:styleId="Header-pool">
    <w:name w:val="Header-pool"/>
    <w:basedOn w:val="Normal-pool"/>
    <w:next w:val="Normal-pool"/>
    <w:rsid w:val="00A3657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eastAsia="en-US"/>
    </w:rPr>
  </w:style>
  <w:style w:type="character" w:styleId="FootnoteReference">
    <w:name w:val="footnote reference"/>
    <w:rsid w:val="00A36574"/>
    <w:rPr>
      <w:rFonts w:ascii="Times New Roman" w:hAnsi="Times New Roman"/>
      <w:color w:val="auto"/>
      <w:sz w:val="20"/>
      <w:szCs w:val="18"/>
      <w:vertAlign w:val="superscript"/>
    </w:rPr>
  </w:style>
  <w:style w:type="paragraph" w:styleId="FootnoteText">
    <w:name w:val="footnote text"/>
    <w:basedOn w:val="Normal"/>
    <w:link w:val="FootnoteTextChar"/>
    <w:rsid w:val="00A36574"/>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A36574"/>
    <w:rPr>
      <w:rFonts w:ascii="Times New Roman" w:eastAsia="SimSun" w:hAnsi="Times New Roman" w:cs="Times New Roman"/>
      <w:lang w:eastAsia="en-US"/>
    </w:rPr>
  </w:style>
  <w:style w:type="table" w:customStyle="1" w:styleId="AATable">
    <w:name w:val="AA_Table"/>
    <w:basedOn w:val="TableNormal"/>
    <w:semiHidden/>
    <w:rsid w:val="00A36574"/>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36574"/>
    <w:pPr>
      <w:keepNext/>
      <w:keepLines/>
      <w:suppressAutoHyphens/>
      <w:ind w:right="5103"/>
    </w:pPr>
    <w:rPr>
      <w:b/>
    </w:rPr>
  </w:style>
  <w:style w:type="paragraph" w:customStyle="1" w:styleId="AATitle2">
    <w:name w:val="AA_Title2"/>
    <w:basedOn w:val="AATitle"/>
    <w:qFormat/>
    <w:rsid w:val="007014BA"/>
    <w:pPr>
      <w:tabs>
        <w:tab w:val="clear" w:pos="4082"/>
      </w:tabs>
      <w:spacing w:before="120" w:after="120"/>
      <w:ind w:right="4536"/>
    </w:pPr>
  </w:style>
  <w:style w:type="paragraph" w:customStyle="1" w:styleId="BBTitle">
    <w:name w:val="BB_Title"/>
    <w:basedOn w:val="Normal-pool"/>
    <w:qFormat/>
    <w:rsid w:val="00A36574"/>
    <w:pPr>
      <w:keepNext/>
      <w:keepLines/>
      <w:suppressAutoHyphens/>
      <w:spacing w:before="320" w:after="240"/>
      <w:ind w:left="1247" w:right="567"/>
    </w:pPr>
    <w:rPr>
      <w:b/>
      <w:sz w:val="28"/>
      <w:szCs w:val="28"/>
    </w:rPr>
  </w:style>
  <w:style w:type="paragraph" w:styleId="Footer">
    <w:name w:val="footer"/>
    <w:basedOn w:val="Normal"/>
    <w:link w:val="FooterChar"/>
    <w:rsid w:val="00A36574"/>
    <w:pPr>
      <w:tabs>
        <w:tab w:val="center" w:pos="4320"/>
        <w:tab w:val="right" w:pos="8640"/>
      </w:tabs>
      <w:spacing w:before="60" w:after="120"/>
    </w:pPr>
    <w:rPr>
      <w:sz w:val="18"/>
    </w:rPr>
  </w:style>
  <w:style w:type="paragraph" w:styleId="Header">
    <w:name w:val="header"/>
    <w:basedOn w:val="Normal"/>
    <w:link w:val="HeaderChar"/>
    <w:semiHidden/>
    <w:rsid w:val="00A36574"/>
    <w:pPr>
      <w:pBdr>
        <w:bottom w:val="single" w:sz="4" w:space="1" w:color="auto"/>
      </w:pBdr>
      <w:tabs>
        <w:tab w:val="center" w:pos="4536"/>
        <w:tab w:val="right" w:pos="9072"/>
      </w:tabs>
      <w:spacing w:after="120"/>
    </w:pPr>
    <w:rPr>
      <w:b/>
      <w:sz w:val="18"/>
    </w:rPr>
  </w:style>
  <w:style w:type="character" w:styleId="Hyperlink">
    <w:name w:val="Hyperlink"/>
    <w:unhideWhenUsed/>
    <w:rsid w:val="00A36574"/>
    <w:rPr>
      <w:rFonts w:ascii="Times New Roman" w:hAnsi="Times New Roman"/>
      <w:color w:val="0000FF"/>
      <w:sz w:val="20"/>
      <w:szCs w:val="20"/>
      <w:u w:val="single"/>
      <w:lang w:val="en-US"/>
    </w:rPr>
  </w:style>
  <w:style w:type="numbering" w:customStyle="1" w:styleId="Normallist">
    <w:name w:val="Normal_list"/>
    <w:basedOn w:val="NoList"/>
    <w:rsid w:val="00A36574"/>
    <w:pPr>
      <w:numPr>
        <w:numId w:val="1"/>
      </w:numPr>
    </w:pPr>
  </w:style>
  <w:style w:type="paragraph" w:customStyle="1" w:styleId="NormalNonumber">
    <w:name w:val="Normal_No_number"/>
    <w:basedOn w:val="Normal-pool"/>
    <w:qFormat/>
    <w:rsid w:val="00A36574"/>
    <w:pPr>
      <w:spacing w:after="120"/>
      <w:ind w:left="1247"/>
    </w:pPr>
  </w:style>
  <w:style w:type="paragraph" w:customStyle="1" w:styleId="Normalnumber">
    <w:name w:val="Normal_number"/>
    <w:link w:val="NormalnumberChar"/>
    <w:qFormat/>
    <w:rsid w:val="004B6D53"/>
    <w:pPr>
      <w:numPr>
        <w:numId w:val="3"/>
      </w:numPr>
      <w:tabs>
        <w:tab w:val="clear" w:pos="567"/>
        <w:tab w:val="left" w:pos="624"/>
      </w:tabs>
      <w:spacing w:line="240" w:lineRule="auto"/>
    </w:pPr>
    <w:rPr>
      <w:rFonts w:ascii="Times New Roman" w:eastAsia="Times New Roman" w:hAnsi="Times New Roman" w:cs="Times New Roman"/>
      <w:lang w:eastAsia="en-US"/>
    </w:rPr>
  </w:style>
  <w:style w:type="paragraph" w:customStyle="1" w:styleId="Titletable">
    <w:name w:val="Title_table"/>
    <w:basedOn w:val="Normal-pool"/>
    <w:next w:val="NormalNonumber"/>
    <w:rsid w:val="00A36574"/>
    <w:pPr>
      <w:keepNext/>
      <w:keepLines/>
      <w:suppressAutoHyphens/>
      <w:spacing w:after="60"/>
      <w:ind w:left="1247"/>
    </w:pPr>
    <w:rPr>
      <w:b/>
      <w:bCs/>
    </w:rPr>
  </w:style>
  <w:style w:type="paragraph" w:styleId="TOC1">
    <w:name w:val="toc 1"/>
    <w:basedOn w:val="Normal-pool"/>
    <w:next w:val="Normal-pool"/>
    <w:unhideWhenUsed/>
    <w:rsid w:val="00A36574"/>
    <w:pPr>
      <w:tabs>
        <w:tab w:val="right" w:leader="dot" w:pos="9486"/>
      </w:tabs>
      <w:spacing w:before="240"/>
      <w:ind w:left="1814" w:hanging="567"/>
    </w:pPr>
    <w:rPr>
      <w:bCs/>
    </w:rPr>
  </w:style>
  <w:style w:type="paragraph" w:styleId="TOC2">
    <w:name w:val="toc 2"/>
    <w:basedOn w:val="Normal-pool"/>
    <w:next w:val="Normal-pool"/>
    <w:unhideWhenUsed/>
    <w:rsid w:val="00A36574"/>
    <w:pPr>
      <w:tabs>
        <w:tab w:val="right" w:leader="dot" w:pos="9486"/>
      </w:tabs>
      <w:ind w:left="2381" w:hanging="567"/>
    </w:pPr>
  </w:style>
  <w:style w:type="paragraph" w:styleId="TOC3">
    <w:name w:val="toc 3"/>
    <w:basedOn w:val="Normal-pool"/>
    <w:next w:val="Normal-pool"/>
    <w:unhideWhenUsed/>
    <w:rsid w:val="00A36574"/>
    <w:pPr>
      <w:tabs>
        <w:tab w:val="right" w:leader="dot" w:pos="9486"/>
      </w:tabs>
      <w:ind w:left="2948" w:hanging="567"/>
    </w:pPr>
    <w:rPr>
      <w:iCs/>
    </w:rPr>
  </w:style>
  <w:style w:type="paragraph" w:styleId="TOC4">
    <w:name w:val="toc 4"/>
    <w:basedOn w:val="Normal-pool"/>
    <w:next w:val="Normal-pool"/>
    <w:unhideWhenUsed/>
    <w:rsid w:val="00A36574"/>
    <w:pPr>
      <w:tabs>
        <w:tab w:val="left" w:pos="1000"/>
        <w:tab w:val="right" w:leader="dot" w:pos="9486"/>
      </w:tabs>
      <w:ind w:left="3515" w:hanging="567"/>
    </w:pPr>
    <w:rPr>
      <w:szCs w:val="18"/>
    </w:rPr>
  </w:style>
  <w:style w:type="paragraph" w:styleId="TOC5">
    <w:name w:val="toc 5"/>
    <w:basedOn w:val="Normal-pool"/>
    <w:next w:val="Normal-pool"/>
    <w:rsid w:val="00A36574"/>
    <w:pPr>
      <w:ind w:left="800"/>
    </w:pPr>
    <w:rPr>
      <w:sz w:val="18"/>
      <w:szCs w:val="18"/>
    </w:rPr>
  </w:style>
  <w:style w:type="paragraph" w:customStyle="1" w:styleId="ZZAnxheader">
    <w:name w:val="ZZ_Anx_header"/>
    <w:basedOn w:val="Normal-pool"/>
    <w:rsid w:val="00A36574"/>
    <w:rPr>
      <w:b/>
      <w:bCs/>
      <w:sz w:val="28"/>
      <w:szCs w:val="22"/>
    </w:rPr>
  </w:style>
  <w:style w:type="paragraph" w:customStyle="1" w:styleId="ZZAnxtitle">
    <w:name w:val="ZZ_Anx_title"/>
    <w:basedOn w:val="Normal-pool"/>
    <w:rsid w:val="00A36574"/>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sz w:val="1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locked/>
    <w:rsid w:val="004B6D53"/>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rsid w:val="00A36574"/>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eastAsia="en-US"/>
    </w:rPr>
  </w:style>
  <w:style w:type="table" w:styleId="TableGrid">
    <w:name w:val="Table Grid"/>
    <w:basedOn w:val="TableNormal"/>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A36574"/>
    <w:rPr>
      <w:rFonts w:ascii="Times New Roman" w:eastAsia="SimSun" w:hAnsi="Times New Roman" w:cs="Times New Roman"/>
      <w:sz w:val="18"/>
      <w:lang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eastAsia="zh-CN"/>
    </w:rPr>
  </w:style>
  <w:style w:type="character" w:customStyle="1" w:styleId="Heading5Char">
    <w:name w:val="Heading 5 Char"/>
    <w:basedOn w:val="DefaultParagraphFont"/>
    <w:link w:val="Heading5"/>
    <w:rsid w:val="00A36574"/>
    <w:rPr>
      <w:rFonts w:ascii="Univers" w:eastAsia="SimSun" w:hAnsi="Univers" w:cs="Times New Roman"/>
      <w:b/>
      <w:sz w:val="24"/>
      <w:lang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SimSun" w:hAnsi="Times New Roman" w:cs="Times New Roman"/>
      <w:b/>
      <w:sz w:val="18"/>
      <w:lang w:eastAsia="zh-CN"/>
    </w:rPr>
  </w:style>
  <w:style w:type="paragraph" w:customStyle="1" w:styleId="Footnote-pool">
    <w:name w:val="Footnote-pool"/>
    <w:basedOn w:val="Normal-pool"/>
    <w:rsid w:val="00F470DF"/>
    <w:pPr>
      <w:spacing w:before="20" w:after="40"/>
      <w:ind w:left="1247"/>
    </w:pPr>
    <w:rPr>
      <w:rFonts w:eastAsia="Times New Roman"/>
      <w:sz w:val="18"/>
    </w:rPr>
  </w:style>
  <w:style w:type="paragraph" w:customStyle="1" w:styleId="Titletfsubpar">
    <w:name w:val="Title_tf_subpar"/>
    <w:basedOn w:val="Normal-pool"/>
    <w:semiHidden/>
    <w:rsid w:val="00F470DF"/>
    <w:pPr>
      <w:spacing w:before="40" w:after="240"/>
    </w:pPr>
    <w:rPr>
      <w:rFonts w:eastAsia="Times New Roman"/>
      <w:sz w:val="17"/>
    </w:rPr>
  </w:style>
  <w:style w:type="paragraph" w:customStyle="1" w:styleId="AConvName">
    <w:name w:val="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semiHidden/>
    <w:rsid w:val="00A36574"/>
  </w:style>
  <w:style w:type="paragraph" w:customStyle="1" w:styleId="AText">
    <w:name w:val="A_Text"/>
    <w:basedOn w:val="Normal-pool"/>
    <w:semiHidden/>
    <w:rsid w:val="00A36574"/>
    <w:pPr>
      <w:spacing w:before="120" w:after="120"/>
    </w:pPr>
  </w:style>
  <w:style w:type="paragraph" w:customStyle="1" w:styleId="ATwoLetters">
    <w:name w:val="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semiHidden/>
    <w:rsid w:val="00380241"/>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A36574"/>
    <w:pPr>
      <w:spacing w:before="20" w:after="40"/>
      <w:ind w:left="1247"/>
    </w:pPr>
    <w:rPr>
      <w:sz w:val="18"/>
    </w:rPr>
  </w:style>
  <w:style w:type="paragraph" w:customStyle="1" w:styleId="Normal-pool-Table">
    <w:name w:val="Normal-pool-Table"/>
    <w:basedOn w:val="Normal-pool"/>
    <w:semiHidden/>
    <w:rsid w:val="00A36574"/>
    <w:pPr>
      <w:spacing w:before="40" w:after="40"/>
    </w:pPr>
    <w:rPr>
      <w:sz w:val="18"/>
    </w:rPr>
  </w:style>
  <w:style w:type="character" w:styleId="PlaceholderText">
    <w:name w:val="Placeholder Text"/>
    <w:basedOn w:val="DefaultParagraphFont"/>
    <w:uiPriority w:val="99"/>
    <w:semiHidden/>
    <w:rsid w:val="00A365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pbes.net/notification/nomination/MEP_members_ipbes9"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ipbes.net/nomination/bureau_members_ipbes9-lis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pbes.net/notification/nomination/bureau_members_ipbes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pbes.net/burea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pbes.net/nomination-mep-ipbes9-list"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AU\Downloads\2022-UNEP-IPBES-9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2022-05-16T13:13:38+00:00</Upload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DC1FB-431B-4EC1-AC4A-6424FD890947}">
  <ds:schemaRefs>
    <ds:schemaRef ds:uri="http://schemas.openxmlformats.org/officeDocument/2006/bibliography"/>
  </ds:schemaRefs>
</ds:datastoreItem>
</file>

<file path=customXml/itemProps2.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4.xml><?xml version="1.0" encoding="utf-8"?>
<ds:datastoreItem xmlns:ds="http://schemas.openxmlformats.org/officeDocument/2006/customXml" ds:itemID="{CE4C34B9-547C-40C1-A874-4AC59077EE1E}"/>
</file>

<file path=docProps/app.xml><?xml version="1.0" encoding="utf-8"?>
<Properties xmlns="http://schemas.openxmlformats.org/officeDocument/2006/extended-properties" xmlns:vt="http://schemas.openxmlformats.org/officeDocument/2006/docPropsVTypes">
  <Template>2022-UNEP-IPBES-9_EN</Template>
  <TotalTime>1</TotalTime>
  <Pages>3</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Jane Mbau</dc:creator>
  <cp:keywords/>
  <dc:description/>
  <cp:lastModifiedBy>Olga Rasmus</cp:lastModifiedBy>
  <cp:revision>2</cp:revision>
  <cp:lastPrinted>2022-04-13T11:06:00Z</cp:lastPrinted>
  <dcterms:created xsi:type="dcterms:W3CDTF">2022-05-16T13:13:00Z</dcterms:created>
  <dcterms:modified xsi:type="dcterms:W3CDTF">2022-05-16T13:13:00Z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