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881B74" w14:paraId="5AE49615" w14:textId="77777777" w:rsidTr="00543A53">
        <w:trPr>
          <w:cantSplit/>
          <w:trHeight w:val="57"/>
          <w:jc w:val="right"/>
        </w:trPr>
        <w:tc>
          <w:tcPr>
            <w:tcW w:w="1560" w:type="dxa"/>
          </w:tcPr>
          <w:p w14:paraId="1F146C04" w14:textId="77777777" w:rsidR="00A36574" w:rsidRPr="00881B74" w:rsidRDefault="00A36574" w:rsidP="00A36574">
            <w:pPr>
              <w:pStyle w:val="AUnitedNations"/>
            </w:pPr>
            <w:r w:rsidRPr="00881B74">
              <w:t xml:space="preserve">UNITED </w:t>
            </w:r>
            <w:r w:rsidRPr="00881B74">
              <w:br/>
              <w:t>NATIONS</w:t>
            </w:r>
          </w:p>
        </w:tc>
        <w:tc>
          <w:tcPr>
            <w:tcW w:w="5953" w:type="dxa"/>
            <w:gridSpan w:val="3"/>
          </w:tcPr>
          <w:p w14:paraId="6D808F98" w14:textId="77777777" w:rsidR="00A36574" w:rsidRPr="00881B74" w:rsidRDefault="00A36574" w:rsidP="00A36574">
            <w:pPr>
              <w:pStyle w:val="AText"/>
              <w:spacing w:before="20"/>
              <w:ind w:left="-113"/>
            </w:pPr>
            <w:r w:rsidRPr="00881B74">
              <w:rPr>
                <w:noProof/>
              </w:rPr>
              <w:drawing>
                <wp:inline distT="0" distB="0" distL="0" distR="0" wp14:anchorId="7121DBA2" wp14:editId="3AF3C306">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7811B89F" w14:textId="77777777" w:rsidR="00A36574" w:rsidRPr="00881B74" w:rsidRDefault="00A36574" w:rsidP="00A36574">
            <w:pPr>
              <w:pStyle w:val="ATwoLetters"/>
              <w:rPr>
                <w:sz w:val="24"/>
                <w:szCs w:val="24"/>
              </w:rPr>
            </w:pPr>
            <w:r w:rsidRPr="00881B74">
              <w:t>BES</w:t>
            </w:r>
          </w:p>
        </w:tc>
      </w:tr>
      <w:tr w:rsidR="00A36574" w:rsidRPr="00881B74" w14:paraId="6C6BBCCE" w14:textId="77777777" w:rsidTr="00543A53">
        <w:trPr>
          <w:cantSplit/>
          <w:trHeight w:val="57"/>
          <w:jc w:val="right"/>
        </w:trPr>
        <w:tc>
          <w:tcPr>
            <w:tcW w:w="1985" w:type="dxa"/>
            <w:gridSpan w:val="2"/>
            <w:tcBorders>
              <w:bottom w:val="single" w:sz="4" w:space="0" w:color="auto"/>
            </w:tcBorders>
          </w:tcPr>
          <w:p w14:paraId="0E5E9A3E" w14:textId="77777777" w:rsidR="00A36574" w:rsidRPr="00881B74" w:rsidRDefault="00A36574" w:rsidP="00543A53">
            <w:pPr>
              <w:pStyle w:val="Normal-pool"/>
            </w:pPr>
          </w:p>
        </w:tc>
        <w:tc>
          <w:tcPr>
            <w:tcW w:w="4819" w:type="dxa"/>
            <w:tcBorders>
              <w:bottom w:val="single" w:sz="4" w:space="0" w:color="auto"/>
            </w:tcBorders>
          </w:tcPr>
          <w:p w14:paraId="5E50049A" w14:textId="77777777" w:rsidR="00A36574" w:rsidRPr="00881B74" w:rsidRDefault="00A36574" w:rsidP="00543A53">
            <w:pPr>
              <w:pStyle w:val="Normal-pool"/>
            </w:pPr>
          </w:p>
        </w:tc>
        <w:tc>
          <w:tcPr>
            <w:tcW w:w="2692" w:type="dxa"/>
            <w:gridSpan w:val="2"/>
            <w:tcBorders>
              <w:bottom w:val="single" w:sz="4" w:space="0" w:color="auto"/>
            </w:tcBorders>
          </w:tcPr>
          <w:p w14:paraId="3ECD7E1C" w14:textId="436A76AC" w:rsidR="00A36574" w:rsidRPr="00881B74" w:rsidRDefault="00A36574" w:rsidP="00891BD1">
            <w:pPr>
              <w:pStyle w:val="ASymbol"/>
            </w:pPr>
            <w:r w:rsidRPr="00881B74">
              <w:rPr>
                <w:b/>
                <w:sz w:val="24"/>
                <w:szCs w:val="24"/>
              </w:rPr>
              <w:t>IPBES</w:t>
            </w:r>
            <w:r w:rsidR="007911FE" w:rsidRPr="00881B74">
              <w:t>/9/13</w:t>
            </w:r>
          </w:p>
        </w:tc>
      </w:tr>
      <w:tr w:rsidR="00A36574" w:rsidRPr="00881B74" w14:paraId="54F8595A" w14:textId="77777777" w:rsidTr="00543A53">
        <w:trPr>
          <w:cantSplit/>
          <w:trHeight w:val="2098"/>
          <w:jc w:val="right"/>
        </w:trPr>
        <w:tc>
          <w:tcPr>
            <w:tcW w:w="1985" w:type="dxa"/>
            <w:gridSpan w:val="2"/>
            <w:tcBorders>
              <w:top w:val="single" w:sz="4" w:space="0" w:color="auto"/>
              <w:bottom w:val="single" w:sz="24" w:space="0" w:color="auto"/>
            </w:tcBorders>
          </w:tcPr>
          <w:p w14:paraId="7C37135C" w14:textId="77777777" w:rsidR="00A36574" w:rsidRPr="00881B74" w:rsidRDefault="00A36574" w:rsidP="00A36574">
            <w:pPr>
              <w:pStyle w:val="AText"/>
              <w:spacing w:before="160"/>
            </w:pPr>
            <w:r w:rsidRPr="00881B74">
              <w:rPr>
                <w:noProof/>
              </w:rPr>
              <w:drawing>
                <wp:inline distT="0" distB="0" distL="0" distR="0" wp14:anchorId="348D89AF" wp14:editId="34E7C382">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67EE993F" w14:textId="77777777" w:rsidR="00A36574" w:rsidRPr="00881B74" w:rsidRDefault="00A36574" w:rsidP="00A36574">
            <w:pPr>
              <w:pStyle w:val="AConvName"/>
              <w:spacing w:before="120"/>
            </w:pPr>
            <w:r w:rsidRPr="00881B74">
              <w:t xml:space="preserve">Intergovernmental Science-Policy </w:t>
            </w:r>
            <w:r w:rsidRPr="00881B74">
              <w:br/>
              <w:t xml:space="preserve">Platform on Biodiversity and </w:t>
            </w:r>
            <w:r w:rsidRPr="00881B74">
              <w:br/>
              <w:t>Ecosystem Services</w:t>
            </w:r>
          </w:p>
        </w:tc>
        <w:tc>
          <w:tcPr>
            <w:tcW w:w="2692" w:type="dxa"/>
            <w:gridSpan w:val="2"/>
            <w:tcBorders>
              <w:top w:val="single" w:sz="4" w:space="0" w:color="auto"/>
              <w:bottom w:val="single" w:sz="24" w:space="0" w:color="auto"/>
            </w:tcBorders>
          </w:tcPr>
          <w:p w14:paraId="3E4288BB" w14:textId="2E390DF3" w:rsidR="00CA5B32" w:rsidRPr="00881B74" w:rsidRDefault="00CA5B32" w:rsidP="00CA5B32">
            <w:pPr>
              <w:pStyle w:val="AText"/>
            </w:pPr>
            <w:r w:rsidRPr="00881B74">
              <w:t xml:space="preserve">Distr.: General </w:t>
            </w:r>
            <w:r w:rsidRPr="00881B74">
              <w:br/>
            </w:r>
            <w:r w:rsidR="002719E3" w:rsidRPr="00881B74">
              <w:t xml:space="preserve">8 </w:t>
            </w:r>
            <w:r w:rsidRPr="00881B74">
              <w:t>April 2022</w:t>
            </w:r>
          </w:p>
          <w:p w14:paraId="2A352C7C" w14:textId="198453D7" w:rsidR="00A36574" w:rsidRPr="00881B74" w:rsidRDefault="00CA5B32" w:rsidP="00CA5B32">
            <w:pPr>
              <w:pStyle w:val="AText"/>
            </w:pPr>
            <w:r w:rsidRPr="00881B74">
              <w:t>Original: English</w:t>
            </w:r>
          </w:p>
        </w:tc>
      </w:tr>
    </w:tbl>
    <w:p w14:paraId="5688B666" w14:textId="77777777" w:rsidR="007A5FCD" w:rsidRPr="00881B74" w:rsidRDefault="007A5FCD" w:rsidP="00A36574">
      <w:pPr>
        <w:pStyle w:val="AATitle"/>
      </w:pPr>
      <w:r w:rsidRPr="00881B74">
        <w:t xml:space="preserve">Plenary of the Intergovernmental Science-Policy </w:t>
      </w:r>
      <w:r w:rsidRPr="00881B74">
        <w:br/>
        <w:t>Platform on Biodiversity and Ecosystem Services</w:t>
      </w:r>
    </w:p>
    <w:p w14:paraId="00DB3026" w14:textId="77777777" w:rsidR="00B57BA7" w:rsidRPr="00881B74" w:rsidRDefault="00B57BA7" w:rsidP="00995912">
      <w:pPr>
        <w:pStyle w:val="AATitle"/>
      </w:pPr>
      <w:r w:rsidRPr="00881B74">
        <w:t>Ninth session</w:t>
      </w:r>
    </w:p>
    <w:p w14:paraId="73D2DD38" w14:textId="77777777" w:rsidR="00B57BA7" w:rsidRPr="00881B74" w:rsidRDefault="00B57BA7" w:rsidP="00995912">
      <w:pPr>
        <w:pStyle w:val="AATitle"/>
        <w:rPr>
          <w:b w:val="0"/>
          <w:bCs/>
        </w:rPr>
      </w:pPr>
      <w:r w:rsidRPr="00881B74">
        <w:rPr>
          <w:b w:val="0"/>
          <w:bCs/>
          <w:lang w:eastAsia="ja-JP"/>
        </w:rPr>
        <w:t>Bonn, Germany, 3–9 July 2022</w:t>
      </w:r>
    </w:p>
    <w:p w14:paraId="7B7DAF1E" w14:textId="77777777" w:rsidR="00B57BA7" w:rsidRPr="00881B74" w:rsidRDefault="00B57BA7" w:rsidP="00995912">
      <w:pPr>
        <w:pStyle w:val="AATitle"/>
        <w:rPr>
          <w:b w:val="0"/>
          <w:bCs/>
          <w:szCs w:val="18"/>
        </w:rPr>
      </w:pPr>
      <w:r w:rsidRPr="00881B74">
        <w:rPr>
          <w:b w:val="0"/>
          <w:bCs/>
        </w:rPr>
        <w:t>Item 11 of the provisional agenda</w:t>
      </w:r>
      <w:r w:rsidRPr="00881B74">
        <w:rPr>
          <w:b w:val="0"/>
          <w:bCs/>
          <w:szCs w:val="18"/>
        </w:rPr>
        <w:footnoteReference w:customMarkFollows="1" w:id="2"/>
        <w:t>*</w:t>
      </w:r>
    </w:p>
    <w:p w14:paraId="1FB40E5B" w14:textId="77777777" w:rsidR="00B57BA7" w:rsidRPr="00881B74" w:rsidRDefault="00B57BA7" w:rsidP="00FD6650">
      <w:pPr>
        <w:pStyle w:val="AATitle2"/>
      </w:pPr>
      <w:r w:rsidRPr="00881B74">
        <w:t>Organization of the Plenary; dates and venues of future sessions of the Plenary</w:t>
      </w:r>
    </w:p>
    <w:p w14:paraId="599787A8" w14:textId="77777777" w:rsidR="00B57BA7" w:rsidRPr="00881B74" w:rsidRDefault="00B57BA7" w:rsidP="00A54124">
      <w:pPr>
        <w:pStyle w:val="BBTitle"/>
      </w:pPr>
      <w:r w:rsidRPr="00881B74">
        <w:t>Organization of work of the Plenary and dates and venues of future sessions of the Plenary</w:t>
      </w:r>
    </w:p>
    <w:p w14:paraId="253C26A1" w14:textId="13055A87" w:rsidR="00B57BA7" w:rsidRPr="00881B74" w:rsidRDefault="00A54124" w:rsidP="00A54124">
      <w:pPr>
        <w:pStyle w:val="CH2"/>
      </w:pPr>
      <w:r w:rsidRPr="00881B74">
        <w:tab/>
      </w:r>
      <w:r w:rsidRPr="00881B74">
        <w:tab/>
      </w:r>
      <w:r w:rsidR="00B57BA7" w:rsidRPr="00881B74">
        <w:t>Note by the secretariat</w:t>
      </w:r>
    </w:p>
    <w:p w14:paraId="0FA2A5DD" w14:textId="62197F99" w:rsidR="00B57BA7" w:rsidRPr="00881B74" w:rsidRDefault="00A54124" w:rsidP="00A54124">
      <w:pPr>
        <w:pStyle w:val="CH1"/>
      </w:pPr>
      <w:r w:rsidRPr="00881B74">
        <w:tab/>
      </w:r>
      <w:r w:rsidRPr="00881B74">
        <w:tab/>
      </w:r>
      <w:r w:rsidR="00B57BA7" w:rsidRPr="00881B74">
        <w:t>Introduction</w:t>
      </w:r>
    </w:p>
    <w:p w14:paraId="6DC1CBAD" w14:textId="1DB3CCA0" w:rsidR="00B57BA7" w:rsidRPr="00881B74" w:rsidRDefault="00B57BA7" w:rsidP="00995912">
      <w:pPr>
        <w:pStyle w:val="Normalnumber"/>
      </w:pPr>
      <w:r w:rsidRPr="00881B74">
        <w:t xml:space="preserve">In decision IPBES-8/3, the Plenary </w:t>
      </w:r>
      <w:r w:rsidR="00A92E3B" w:rsidRPr="00881B74">
        <w:t xml:space="preserve">of the Intergovernmental </w:t>
      </w:r>
      <w:r w:rsidR="00A940BB" w:rsidRPr="00881B74">
        <w:t xml:space="preserve">Science-Policy </w:t>
      </w:r>
      <w:r w:rsidR="00A92E3B" w:rsidRPr="00881B74">
        <w:t>P</w:t>
      </w:r>
      <w:r w:rsidR="00A940BB" w:rsidRPr="00881B74">
        <w:t>latform</w:t>
      </w:r>
      <w:r w:rsidR="00A92E3B" w:rsidRPr="00881B74">
        <w:t xml:space="preserve"> on Biodiversity and Ecosystem Services (IPBES) </w:t>
      </w:r>
      <w:r w:rsidRPr="00881B74">
        <w:t>decided that the tenth session of the Plenary w</w:t>
      </w:r>
      <w:r w:rsidR="0076493D" w:rsidRPr="00881B74">
        <w:t>ould</w:t>
      </w:r>
      <w:r w:rsidRPr="00881B74">
        <w:t xml:space="preserve"> be held in April and/or May 2023</w:t>
      </w:r>
      <w:r w:rsidR="008126BE" w:rsidRPr="00881B74">
        <w:t>. In the same decision, it</w:t>
      </w:r>
      <w:r w:rsidRPr="00881B74">
        <w:t xml:space="preserve"> decided to accept with appreciation the offer by the Government of the United States of America to host the tenth session of the Plenary in Madison, Wisconsin, United States of America, subject to the successful conclusion of a host country agreement.</w:t>
      </w:r>
    </w:p>
    <w:p w14:paraId="3EAF951F" w14:textId="42074A49" w:rsidR="00B57BA7" w:rsidRPr="00881B74" w:rsidRDefault="00B57BA7" w:rsidP="003C0040">
      <w:pPr>
        <w:pStyle w:val="Normalnumber"/>
      </w:pPr>
      <w:r w:rsidRPr="00881B74">
        <w:t>Section I of the present note sets out information on the organization of the tenth session of the Plenary, while section II contains information on the eleventh session of the Plenary. A draft decision on these matters is set out in the note by the secretariat on draft decisions for the ninth session of the Plenary (IPBES/9/1/Add.2)</w:t>
      </w:r>
      <w:r w:rsidR="00F46C62" w:rsidRPr="00881B74">
        <w:t>.</w:t>
      </w:r>
    </w:p>
    <w:p w14:paraId="70F8A80A" w14:textId="58C9BD25" w:rsidR="00B57BA7" w:rsidRPr="00881B74" w:rsidRDefault="00A54124" w:rsidP="00A54124">
      <w:pPr>
        <w:pStyle w:val="CH1"/>
      </w:pPr>
      <w:r w:rsidRPr="00881B74">
        <w:tab/>
        <w:t>I.</w:t>
      </w:r>
      <w:r w:rsidRPr="00881B74">
        <w:tab/>
      </w:r>
      <w:r w:rsidR="00B57BA7" w:rsidRPr="00881B74">
        <w:t>Organization of the tenth session of the Plenary</w:t>
      </w:r>
    </w:p>
    <w:p w14:paraId="0E538969" w14:textId="21412310" w:rsidR="00B57BA7" w:rsidRPr="00881B74" w:rsidRDefault="00B57BA7" w:rsidP="00A54124">
      <w:pPr>
        <w:pStyle w:val="Normalnumber"/>
      </w:pPr>
      <w:r w:rsidRPr="00881B74">
        <w:t xml:space="preserve">In accordance with decision IPBES-8/3, the tenth session of the Plenary is scheduled to be held in Madison, Wisconsin, United States of America, </w:t>
      </w:r>
      <w:r w:rsidR="0076493D" w:rsidRPr="00881B74">
        <w:t xml:space="preserve">in April and/or May 2023, </w:t>
      </w:r>
      <w:r w:rsidRPr="00881B74">
        <w:t>subject to the successful conclusion of a host country agreement. In decision</w:t>
      </w:r>
      <w:r w:rsidR="0076493D" w:rsidRPr="00881B74">
        <w:t xml:space="preserve"> IPBES-8/3</w:t>
      </w:r>
      <w:r w:rsidRPr="00881B74">
        <w:t>, the Plenary requested the Executive Secretary to conclude and sign a host country agreement for the tenth session of the Plenary with the Government of the United States of America as soon as possible and in conformity with the applicable United Nations rules and procedures. The secretariat has been engaging with the Government of the United States on the matter.</w:t>
      </w:r>
      <w:r w:rsidR="0009632E" w:rsidRPr="00881B74">
        <w:t xml:space="preserve"> </w:t>
      </w:r>
    </w:p>
    <w:p w14:paraId="35CB4BB3" w14:textId="25F2A22A" w:rsidR="00B57BA7" w:rsidRPr="00881B74" w:rsidRDefault="00B57BA7" w:rsidP="00995912">
      <w:pPr>
        <w:pStyle w:val="Normalnumber"/>
      </w:pPr>
      <w:r w:rsidRPr="00881B74">
        <w:t>The agenda for the tenth session of the Plenary will include consideration of the thematic assessment of invasive alien species. It will also include consideration of further requests, inputs and suggestions regarding the IPBES work programme which will have been received in response to the call to be issued in line with paragraph 2 of decision IPBES-7/1, following the ninth session of the Plenary. Furthermore, the Plenary will be invited to consider revised terms of reference and workplans for the intersessional period 2023</w:t>
      </w:r>
      <w:r w:rsidR="00A70662" w:rsidRPr="00881B74">
        <w:t>–</w:t>
      </w:r>
      <w:r w:rsidRPr="00881B74">
        <w:t>2024 for the IPBES task forces. Regular elections for membership of the Bureau will also be held at that session. A</w:t>
      </w:r>
      <w:r w:rsidR="006E6A41" w:rsidRPr="00881B74">
        <w:t xml:space="preserve"> </w:t>
      </w:r>
      <w:r w:rsidRPr="00881B74">
        <w:t>draft provisional agenda for the tenth session of the Plenary is set out in annex</w:t>
      </w:r>
      <w:r w:rsidR="006E6A41" w:rsidRPr="00881B74">
        <w:t xml:space="preserve"> </w:t>
      </w:r>
      <w:r w:rsidRPr="00881B74">
        <w:t>I to the present note.</w:t>
      </w:r>
    </w:p>
    <w:p w14:paraId="5323E19A" w14:textId="62698972" w:rsidR="00B57BA7" w:rsidRPr="00881B74" w:rsidRDefault="00B57BA7" w:rsidP="00A54124">
      <w:pPr>
        <w:pStyle w:val="Normalnumber"/>
      </w:pPr>
      <w:r w:rsidRPr="00881B74">
        <w:lastRenderedPageBreak/>
        <w:t xml:space="preserve">The tenth session of the Plenary has been scheduled to be held over six days. A draft </w:t>
      </w:r>
      <w:r w:rsidR="00F46C62" w:rsidRPr="00881B74">
        <w:t xml:space="preserve">schedule for the </w:t>
      </w:r>
      <w:r w:rsidRPr="00881B74">
        <w:t xml:space="preserve">organization of work for the tenth session, based on the draft provisional agenda, is set out in annex II to the present note. </w:t>
      </w:r>
    </w:p>
    <w:p w14:paraId="2292A70A" w14:textId="77777777" w:rsidR="00B57BA7" w:rsidRPr="00881B74" w:rsidRDefault="00B57BA7" w:rsidP="00A54124">
      <w:pPr>
        <w:pStyle w:val="Normalnumber"/>
      </w:pPr>
      <w:r w:rsidRPr="00881B74">
        <w:t xml:space="preserve">The Plenary is invited to provide guidance on the organization of its tenth session and to request the secretariat to take that guidance into account when finalizing the provisional agenda and organization of work for the session. </w:t>
      </w:r>
    </w:p>
    <w:p w14:paraId="6F1EF928" w14:textId="4964C35A" w:rsidR="00B57BA7" w:rsidRPr="00881B74" w:rsidRDefault="00A54124" w:rsidP="00A30E80">
      <w:pPr>
        <w:pStyle w:val="CH1"/>
      </w:pPr>
      <w:r w:rsidRPr="00881B74">
        <w:tab/>
        <w:t>II.</w:t>
      </w:r>
      <w:r w:rsidRPr="00881B74">
        <w:tab/>
      </w:r>
      <w:r w:rsidR="00B57BA7" w:rsidRPr="00881B74">
        <w:t>Organization of the eleventh session of the Plenary</w:t>
      </w:r>
    </w:p>
    <w:p w14:paraId="12495B29" w14:textId="3DD811F4" w:rsidR="00B57BA7" w:rsidRPr="00881B74" w:rsidRDefault="00B57BA7" w:rsidP="00A54124">
      <w:pPr>
        <w:pStyle w:val="Normalnumber"/>
      </w:pPr>
      <w:r w:rsidRPr="00881B74">
        <w:t xml:space="preserve">It is suggested that the eleventh session of the Plenary be held in October 2024. A longer period of time between the tenth and eleventh sessions of the Plenary would allow the Multidisciplinary Expert Panel and Bureau to conduct the selection of members for the IPBES task forces and allow the task forces to commence their work; it would provide </w:t>
      </w:r>
      <w:r w:rsidR="00A70662" w:rsidRPr="00881B74">
        <w:t xml:space="preserve">additional time for </w:t>
      </w:r>
      <w:r w:rsidRPr="00881B74">
        <w:t>the thematic assessment of the interlinkages among biodiversity, water, food and health (nexus assessment) and the thematic assessment of the underlying causes of biodiversity loss and the determinants of transformative change and options for achieving the 2050 Vision for Biodiversity (transformative change assessment) to compensate for the complex nature</w:t>
      </w:r>
      <w:r w:rsidR="00A70662" w:rsidRPr="00881B74">
        <w:t xml:space="preserve"> of the assessments</w:t>
      </w:r>
      <w:r w:rsidRPr="00881B74">
        <w:t xml:space="preserve"> and the difficult working arrangements caused by the </w:t>
      </w:r>
      <w:r w:rsidR="00A70662" w:rsidRPr="00881B74">
        <w:t>coronavirus disease (</w:t>
      </w:r>
      <w:r w:rsidRPr="00881B74">
        <w:t>COVID-19</w:t>
      </w:r>
      <w:r w:rsidR="00A70662" w:rsidRPr="00881B74">
        <w:t>)</w:t>
      </w:r>
      <w:r w:rsidRPr="00881B74">
        <w:t xml:space="preserve"> pandemic; and it would allow </w:t>
      </w:r>
      <w:r w:rsidR="00A70662" w:rsidRPr="00881B74">
        <w:t>for the</w:t>
      </w:r>
      <w:r w:rsidRPr="00881B74">
        <w:t xml:space="preserve"> annual budget cycles</w:t>
      </w:r>
      <w:r w:rsidR="00A70662" w:rsidRPr="00881B74">
        <w:t xml:space="preserve"> of IPBES to be</w:t>
      </w:r>
      <w:r w:rsidRPr="00881B74">
        <w:t xml:space="preserve"> more closely</w:t>
      </w:r>
      <w:r w:rsidR="00A70662" w:rsidRPr="00881B74">
        <w:t xml:space="preserve"> aligned</w:t>
      </w:r>
      <w:r w:rsidRPr="00881B74">
        <w:t xml:space="preserve"> with the intersessional periods.</w:t>
      </w:r>
    </w:p>
    <w:p w14:paraId="233AEF77" w14:textId="700EE7BF" w:rsidR="00B57BA7" w:rsidRPr="00881B74" w:rsidRDefault="00A70662" w:rsidP="00A54124">
      <w:pPr>
        <w:pStyle w:val="Normalnumber"/>
      </w:pPr>
      <w:r w:rsidRPr="00881B74">
        <w:t xml:space="preserve">Given </w:t>
      </w:r>
      <w:r w:rsidR="00B57BA7" w:rsidRPr="00881B74">
        <w:t xml:space="preserve">the additional time needed for the organization of sessions of the Plenary </w:t>
      </w:r>
      <w:r w:rsidR="00F46C62" w:rsidRPr="00881B74">
        <w:t>because of</w:t>
      </w:r>
      <w:r w:rsidR="00B57BA7" w:rsidRPr="00881B74">
        <w:t xml:space="preserve"> the ongoing COVID-19 pandemic, the Plenary may wish to adopt at its ninth session a decision on the venue for its eleventh session. </w:t>
      </w:r>
    </w:p>
    <w:p w14:paraId="27016B38" w14:textId="7A4EA94B" w:rsidR="00B57BA7" w:rsidRPr="00881B74" w:rsidRDefault="00B57BA7" w:rsidP="00A54124">
      <w:pPr>
        <w:pStyle w:val="Normalnumber"/>
      </w:pPr>
      <w:r w:rsidRPr="00881B74">
        <w:rPr>
          <w:rFonts w:eastAsia="MS Mincho"/>
        </w:rPr>
        <w:t xml:space="preserve">As </w:t>
      </w:r>
      <w:r w:rsidR="00A70662" w:rsidRPr="00881B74">
        <w:rPr>
          <w:rFonts w:eastAsia="MS Mincho"/>
        </w:rPr>
        <w:t>at</w:t>
      </w:r>
      <w:r w:rsidRPr="00881B74">
        <w:rPr>
          <w:rFonts w:eastAsia="MS Mincho"/>
        </w:rPr>
        <w:t xml:space="preserve"> April 2022, </w:t>
      </w:r>
      <w:r w:rsidRPr="00881B74">
        <w:t xml:space="preserve">the secretariat </w:t>
      </w:r>
      <w:r w:rsidRPr="00881B74">
        <w:rPr>
          <w:rFonts w:eastAsia="MS Mincho"/>
        </w:rPr>
        <w:t xml:space="preserve">had not </w:t>
      </w:r>
      <w:r w:rsidRPr="00881B74">
        <w:t>received any</w:t>
      </w:r>
      <w:r w:rsidRPr="00881B74">
        <w:rPr>
          <w:rFonts w:eastAsia="MS Mincho"/>
        </w:rPr>
        <w:t xml:space="preserve"> offers to host the eleventh session of the Plenary. Any members intending to offer to host the session are encouraged to inform the secretariat of that intention and to submit a formal offer as soon as possible, preferably before the opening of the ninth session. </w:t>
      </w:r>
    </w:p>
    <w:p w14:paraId="7C7B05A7" w14:textId="4E2AA585" w:rsidR="00B57BA7" w:rsidRPr="00881B74" w:rsidRDefault="00B57BA7" w:rsidP="00A54124">
      <w:pPr>
        <w:pStyle w:val="Normalnumber"/>
      </w:pPr>
      <w:r w:rsidRPr="00881B74">
        <w:t>The agenda for the eleventh session of the Plenary is expected to include consideration of the nexus assessment, of the transformative change assessment, and of the scoping report for a second global assessment of biodiversity and ecosystem services, among other items. A</w:t>
      </w:r>
      <w:r w:rsidR="006E6A41" w:rsidRPr="00881B74">
        <w:t xml:space="preserve"> </w:t>
      </w:r>
      <w:r w:rsidRPr="00881B74">
        <w:t>draft provisional agenda for the eleventh session of the Plenary is set out in annex</w:t>
      </w:r>
      <w:r w:rsidR="006E6A41" w:rsidRPr="00881B74">
        <w:t xml:space="preserve"> </w:t>
      </w:r>
      <w:r w:rsidRPr="00881B74">
        <w:t>III</w:t>
      </w:r>
      <w:r w:rsidR="00A940BB" w:rsidRPr="00881B74">
        <w:t xml:space="preserve"> to the present note</w:t>
      </w:r>
      <w:r w:rsidRPr="00881B74">
        <w:t>.</w:t>
      </w:r>
    </w:p>
    <w:p w14:paraId="1694CE5B" w14:textId="77777777" w:rsidR="00B57BA7" w:rsidRPr="00881B74" w:rsidRDefault="00B57BA7" w:rsidP="00A54124">
      <w:pPr>
        <w:pStyle w:val="Normalnumber"/>
      </w:pPr>
      <w:r w:rsidRPr="00881B74">
        <w:t>The eleventh session of the Plenary has been scheduled to be held over seven days. A draft organization of work for the eleventh session, based on the draft provisional agenda, is set out in annex IV to the present note.</w:t>
      </w:r>
    </w:p>
    <w:p w14:paraId="43B4CF56" w14:textId="77777777" w:rsidR="00995912" w:rsidRPr="00881B74" w:rsidRDefault="00995912" w:rsidP="00D726DF">
      <w:pPr>
        <w:pStyle w:val="Normal-pool"/>
      </w:pPr>
    </w:p>
    <w:p w14:paraId="0A4D781C" w14:textId="59058464" w:rsidR="00995912" w:rsidRPr="00881B74" w:rsidRDefault="00995912" w:rsidP="00995912">
      <w:pPr>
        <w:pStyle w:val="Normal-pool"/>
        <w:sectPr w:rsidR="00995912" w:rsidRPr="00881B74" w:rsidSect="009F06EF">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1D8224BE" w14:textId="77777777" w:rsidR="00B57BA7" w:rsidRPr="00881B74" w:rsidRDefault="00B57BA7" w:rsidP="00995912">
      <w:pPr>
        <w:pStyle w:val="ZZAnxheader"/>
      </w:pPr>
      <w:r w:rsidRPr="00881B74">
        <w:lastRenderedPageBreak/>
        <w:t>Annex I</w:t>
      </w:r>
    </w:p>
    <w:p w14:paraId="24C8408A" w14:textId="77777777" w:rsidR="00B57BA7" w:rsidRPr="00881B74" w:rsidRDefault="00B57BA7" w:rsidP="00F45488">
      <w:pPr>
        <w:pStyle w:val="ZZAnxtitle"/>
      </w:pPr>
      <w:bookmarkStart w:id="0" w:name="_Hlk66723497"/>
      <w:r w:rsidRPr="00881B74">
        <w:t>Draft provisional agenda for the tenth session of the Plenary of the Intergovernmental Science-Policy Platform on Biodiversity and Ecosystem Services</w:t>
      </w:r>
    </w:p>
    <w:p w14:paraId="3160B01C" w14:textId="56304DBF" w:rsidR="00B57BA7" w:rsidRPr="00881B74" w:rsidRDefault="00B57BA7" w:rsidP="00D726DF">
      <w:pPr>
        <w:pStyle w:val="Normal-pool"/>
        <w:numPr>
          <w:ilvl w:val="6"/>
          <w:numId w:val="4"/>
        </w:numPr>
        <w:spacing w:after="120"/>
        <w:ind w:left="1871" w:hanging="624"/>
      </w:pPr>
      <w:r w:rsidRPr="00881B74">
        <w:t>Opening of the session.</w:t>
      </w:r>
    </w:p>
    <w:p w14:paraId="6550E651" w14:textId="708D780E" w:rsidR="00B57BA7" w:rsidRPr="00881B74" w:rsidRDefault="00B57BA7" w:rsidP="00D726DF">
      <w:pPr>
        <w:pStyle w:val="Normal-pool"/>
        <w:numPr>
          <w:ilvl w:val="6"/>
          <w:numId w:val="4"/>
        </w:numPr>
        <w:spacing w:after="120"/>
        <w:ind w:left="1871" w:hanging="624"/>
        <w:rPr>
          <w:rFonts w:eastAsia="Times New Roman"/>
        </w:rPr>
      </w:pPr>
      <w:r w:rsidRPr="00881B74">
        <w:t>Organization</w:t>
      </w:r>
      <w:r w:rsidRPr="00881B74">
        <w:rPr>
          <w:rFonts w:eastAsia="Times New Roman"/>
        </w:rPr>
        <w:t>al matters:</w:t>
      </w:r>
    </w:p>
    <w:p w14:paraId="6BA0A633" w14:textId="35766BF4" w:rsidR="00B57BA7" w:rsidRPr="00881B74" w:rsidRDefault="00B57BA7" w:rsidP="0035112F">
      <w:pPr>
        <w:pStyle w:val="Normal-pool"/>
        <w:numPr>
          <w:ilvl w:val="1"/>
          <w:numId w:val="6"/>
        </w:numPr>
        <w:spacing w:after="120"/>
        <w:ind w:left="2495" w:hanging="624"/>
      </w:pPr>
      <w:r w:rsidRPr="00881B74">
        <w:t>Adoption of the agenda and organization of work;</w:t>
      </w:r>
    </w:p>
    <w:p w14:paraId="0D14E2EC" w14:textId="1B184330" w:rsidR="00B57BA7" w:rsidRPr="00881B74" w:rsidRDefault="00B57BA7" w:rsidP="0035112F">
      <w:pPr>
        <w:pStyle w:val="Normal-pool"/>
        <w:numPr>
          <w:ilvl w:val="1"/>
          <w:numId w:val="6"/>
        </w:numPr>
        <w:spacing w:after="120"/>
        <w:ind w:left="2495" w:hanging="624"/>
      </w:pPr>
      <w:r w:rsidRPr="00881B74">
        <w:t xml:space="preserve">Status of the membership of the Platform; </w:t>
      </w:r>
    </w:p>
    <w:p w14:paraId="75523CE4" w14:textId="0CD65039" w:rsidR="00B57BA7" w:rsidRPr="00881B74" w:rsidRDefault="00B57BA7" w:rsidP="0035112F">
      <w:pPr>
        <w:pStyle w:val="Normal-pool"/>
        <w:numPr>
          <w:ilvl w:val="1"/>
          <w:numId w:val="6"/>
        </w:numPr>
        <w:spacing w:after="120"/>
        <w:ind w:left="2495" w:hanging="624"/>
        <w:rPr>
          <w:rFonts w:eastAsia="Times New Roman"/>
        </w:rPr>
      </w:pPr>
      <w:r w:rsidRPr="00881B74">
        <w:t>Election</w:t>
      </w:r>
      <w:r w:rsidRPr="00881B74">
        <w:rPr>
          <w:rFonts w:eastAsia="Times New Roman"/>
        </w:rPr>
        <w:t xml:space="preserve"> of officers.</w:t>
      </w:r>
    </w:p>
    <w:p w14:paraId="6EF6E9C4" w14:textId="7E43A17A" w:rsidR="00B57BA7" w:rsidRPr="00881B74" w:rsidRDefault="00B57BA7" w:rsidP="00D726DF">
      <w:pPr>
        <w:pStyle w:val="Normal-pool"/>
        <w:numPr>
          <w:ilvl w:val="6"/>
          <w:numId w:val="4"/>
        </w:numPr>
        <w:spacing w:after="120"/>
        <w:ind w:left="1871" w:hanging="624"/>
      </w:pPr>
      <w:r w:rsidRPr="00881B74">
        <w:t>Admission of observers.</w:t>
      </w:r>
    </w:p>
    <w:p w14:paraId="1172F69F" w14:textId="0396B0D9" w:rsidR="00B57BA7" w:rsidRPr="00881B74" w:rsidRDefault="00B57BA7" w:rsidP="00D726DF">
      <w:pPr>
        <w:pStyle w:val="Normal-pool"/>
        <w:numPr>
          <w:ilvl w:val="6"/>
          <w:numId w:val="4"/>
        </w:numPr>
        <w:spacing w:after="120"/>
        <w:ind w:left="1871" w:hanging="624"/>
      </w:pPr>
      <w:r w:rsidRPr="00881B74">
        <w:t>Credentials of representatives.</w:t>
      </w:r>
    </w:p>
    <w:p w14:paraId="026BF354" w14:textId="470B1B1F" w:rsidR="00B57BA7" w:rsidRPr="00881B74" w:rsidRDefault="00B57BA7" w:rsidP="00D726DF">
      <w:pPr>
        <w:pStyle w:val="Normal-pool"/>
        <w:numPr>
          <w:ilvl w:val="6"/>
          <w:numId w:val="4"/>
        </w:numPr>
        <w:spacing w:after="120"/>
        <w:ind w:left="1871" w:hanging="624"/>
      </w:pPr>
      <w:r w:rsidRPr="00881B74">
        <w:t>Report of the Executive Secretary on progress in the implementation of the rolling work programme up to 2030.</w:t>
      </w:r>
    </w:p>
    <w:p w14:paraId="02628E86" w14:textId="101C4723" w:rsidR="00B57BA7" w:rsidRPr="00881B74" w:rsidRDefault="00B57BA7" w:rsidP="00D726DF">
      <w:pPr>
        <w:pStyle w:val="Normal-pool"/>
        <w:numPr>
          <w:ilvl w:val="6"/>
          <w:numId w:val="4"/>
        </w:numPr>
        <w:spacing w:after="120"/>
        <w:ind w:left="1871" w:hanging="624"/>
      </w:pPr>
      <w:r w:rsidRPr="00881B74">
        <w:t>Financial and budgetary arrangements for the Platform.</w:t>
      </w:r>
    </w:p>
    <w:p w14:paraId="1A025638" w14:textId="27E1B925" w:rsidR="00B57BA7" w:rsidRPr="00881B74" w:rsidRDefault="00B57BA7" w:rsidP="00D726DF">
      <w:pPr>
        <w:pStyle w:val="Normal-pool"/>
        <w:numPr>
          <w:ilvl w:val="6"/>
          <w:numId w:val="4"/>
        </w:numPr>
        <w:spacing w:after="120"/>
        <w:ind w:left="1871" w:hanging="624"/>
        <w:rPr>
          <w:rFonts w:eastAsia="Times New Roman"/>
        </w:rPr>
      </w:pPr>
      <w:r w:rsidRPr="00881B74">
        <w:t>Assessing knowledge</w:t>
      </w:r>
      <w:r w:rsidRPr="00881B74">
        <w:rPr>
          <w:rFonts w:eastAsia="Times New Roman"/>
        </w:rPr>
        <w:t>:</w:t>
      </w:r>
    </w:p>
    <w:p w14:paraId="66B25AE8" w14:textId="22C10309" w:rsidR="00B57BA7" w:rsidRPr="00881B74" w:rsidRDefault="00B57BA7" w:rsidP="0035112F">
      <w:pPr>
        <w:pStyle w:val="Normal-pool"/>
        <w:numPr>
          <w:ilvl w:val="1"/>
          <w:numId w:val="8"/>
        </w:numPr>
        <w:spacing w:after="120"/>
        <w:ind w:left="2495" w:hanging="624"/>
      </w:pPr>
      <w:r w:rsidRPr="00881B74">
        <w:t xml:space="preserve">Thematic assessment of invasive alien species; </w:t>
      </w:r>
    </w:p>
    <w:p w14:paraId="6356742D" w14:textId="619E36C6" w:rsidR="00B57BA7" w:rsidRPr="00881B74" w:rsidRDefault="00B57BA7" w:rsidP="0035112F">
      <w:pPr>
        <w:pStyle w:val="Normal-pool"/>
        <w:numPr>
          <w:ilvl w:val="1"/>
          <w:numId w:val="8"/>
        </w:numPr>
        <w:spacing w:after="120"/>
        <w:ind w:left="2495" w:hanging="624"/>
      </w:pPr>
      <w:r w:rsidRPr="00881B74">
        <w:t>Engagement with the Intergovernmental Panel on Climate Change.</w:t>
      </w:r>
    </w:p>
    <w:p w14:paraId="06B3E0AE" w14:textId="19889975" w:rsidR="00B57BA7" w:rsidRPr="00881B74" w:rsidRDefault="00B57BA7" w:rsidP="00D726DF">
      <w:pPr>
        <w:pStyle w:val="Normal-pool"/>
        <w:numPr>
          <w:ilvl w:val="6"/>
          <w:numId w:val="4"/>
        </w:numPr>
        <w:spacing w:after="120"/>
        <w:ind w:left="1871" w:hanging="624"/>
      </w:pPr>
      <w:r w:rsidRPr="00881B74">
        <w:t>Building capacity, strengthening knowledge foundations and supporting policy.</w:t>
      </w:r>
    </w:p>
    <w:p w14:paraId="3DBF3021" w14:textId="2873EF41" w:rsidR="00B57BA7" w:rsidRPr="00881B74" w:rsidRDefault="00B57BA7" w:rsidP="00D726DF">
      <w:pPr>
        <w:pStyle w:val="Normal-pool"/>
        <w:numPr>
          <w:ilvl w:val="6"/>
          <w:numId w:val="4"/>
        </w:numPr>
        <w:spacing w:after="120"/>
        <w:ind w:left="1871" w:hanging="624"/>
      </w:pPr>
      <w:r w:rsidRPr="00881B74">
        <w:t>Improving the effectiveness of the Platform.</w:t>
      </w:r>
    </w:p>
    <w:p w14:paraId="6AA62F50" w14:textId="02AE4A9D" w:rsidR="00B57BA7" w:rsidRPr="00881B74" w:rsidRDefault="00B57BA7" w:rsidP="00D726DF">
      <w:pPr>
        <w:pStyle w:val="Normal-pool"/>
        <w:numPr>
          <w:ilvl w:val="6"/>
          <w:numId w:val="4"/>
        </w:numPr>
        <w:spacing w:after="120"/>
        <w:ind w:left="1871" w:hanging="624"/>
      </w:pPr>
      <w:r w:rsidRPr="00881B74">
        <w:t>Requests, inputs and suggestions for additional elements of the rolling work programme of the Platform up to 2030.</w:t>
      </w:r>
    </w:p>
    <w:p w14:paraId="0471FB4A" w14:textId="73710CC6" w:rsidR="00B57BA7" w:rsidRPr="00881B74" w:rsidRDefault="00B57BA7" w:rsidP="00D726DF">
      <w:pPr>
        <w:pStyle w:val="Normal-pool"/>
        <w:numPr>
          <w:ilvl w:val="6"/>
          <w:numId w:val="4"/>
        </w:numPr>
        <w:spacing w:after="120"/>
        <w:ind w:left="1871" w:hanging="624"/>
      </w:pPr>
      <w:r w:rsidRPr="00881B74">
        <w:t>Organization of the Plenary; dates and venues of future sessions of the Plenary.</w:t>
      </w:r>
    </w:p>
    <w:p w14:paraId="23C1F697" w14:textId="5303FA6C" w:rsidR="00B57BA7" w:rsidRPr="00881B74" w:rsidRDefault="00B57BA7" w:rsidP="00D726DF">
      <w:pPr>
        <w:pStyle w:val="Normal-pool"/>
        <w:numPr>
          <w:ilvl w:val="6"/>
          <w:numId w:val="4"/>
        </w:numPr>
        <w:spacing w:after="120"/>
        <w:ind w:left="1871" w:hanging="624"/>
      </w:pPr>
      <w:r w:rsidRPr="00881B74">
        <w:t>Adoption of the decisions and the report of the session.</w:t>
      </w:r>
    </w:p>
    <w:p w14:paraId="38CC057C" w14:textId="77777777" w:rsidR="00B57BA7" w:rsidRPr="00881B74" w:rsidRDefault="00B57BA7" w:rsidP="00D726DF">
      <w:pPr>
        <w:pStyle w:val="Normal-pool"/>
        <w:numPr>
          <w:ilvl w:val="6"/>
          <w:numId w:val="4"/>
        </w:numPr>
        <w:spacing w:after="120"/>
        <w:ind w:left="1871" w:hanging="624"/>
      </w:pPr>
      <w:r w:rsidRPr="00881B74">
        <w:t>Closure of the session.</w:t>
      </w:r>
      <w:bookmarkEnd w:id="0"/>
    </w:p>
    <w:p w14:paraId="631DB4E1" w14:textId="687DAFBE" w:rsidR="0035112F" w:rsidRPr="00881B74" w:rsidRDefault="0035112F" w:rsidP="0035112F">
      <w:pPr>
        <w:pStyle w:val="Normal-pool"/>
        <w:sectPr w:rsidR="0035112F" w:rsidRPr="00881B74" w:rsidSect="009F06EF">
          <w:headerReference w:type="first" r:id="rId19"/>
          <w:footerReference w:type="first" r:id="rId20"/>
          <w:pgSz w:w="11906" w:h="16838" w:code="9"/>
          <w:pgMar w:top="907" w:right="992" w:bottom="1418" w:left="1418" w:header="539" w:footer="975" w:gutter="0"/>
          <w:cols w:space="539"/>
          <w:titlePg/>
          <w:docGrid w:linePitch="360"/>
        </w:sectPr>
      </w:pPr>
    </w:p>
    <w:p w14:paraId="31DBB2AD" w14:textId="77777777" w:rsidR="00380B8D" w:rsidRPr="00881B74" w:rsidRDefault="00B57BA7" w:rsidP="00380B8D">
      <w:pPr>
        <w:pStyle w:val="ZZAnxheader"/>
      </w:pPr>
      <w:bookmarkStart w:id="1" w:name="_Hlk94686736"/>
      <w:r w:rsidRPr="00881B74">
        <w:lastRenderedPageBreak/>
        <w:t>Annex II</w:t>
      </w:r>
    </w:p>
    <w:p w14:paraId="05B0F428" w14:textId="68734407" w:rsidR="00B57BA7" w:rsidRPr="00881B74" w:rsidRDefault="00B57BA7" w:rsidP="00380B8D">
      <w:pPr>
        <w:pStyle w:val="ZZAnxtitle"/>
        <w:rPr>
          <w:szCs w:val="22"/>
        </w:rPr>
      </w:pPr>
      <w:r w:rsidRPr="00881B74">
        <w:t>Draft organization of work for the tenth session of the Plenary of the Intergovernmental Science-Policy Platform on Biodiversity and Ecosystem Services</w:t>
      </w:r>
    </w:p>
    <w:bookmarkEnd w:id="1"/>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469"/>
        <w:gridCol w:w="1471"/>
        <w:gridCol w:w="1080"/>
        <w:gridCol w:w="1178"/>
        <w:gridCol w:w="982"/>
        <w:gridCol w:w="1178"/>
        <w:gridCol w:w="1080"/>
        <w:gridCol w:w="982"/>
        <w:gridCol w:w="1165"/>
        <w:gridCol w:w="896"/>
        <w:gridCol w:w="1471"/>
      </w:tblGrid>
      <w:tr w:rsidR="00B57BA7" w:rsidRPr="00881B74" w14:paraId="048E5118" w14:textId="77777777" w:rsidTr="0076684D">
        <w:trPr>
          <w:trHeight w:val="57"/>
          <w:jc w:val="right"/>
        </w:trPr>
        <w:tc>
          <w:tcPr>
            <w:tcW w:w="1476" w:type="dxa"/>
            <w:shd w:val="clear" w:color="auto" w:fill="auto"/>
            <w:noWrap/>
            <w:vAlign w:val="bottom"/>
            <w:hideMark/>
          </w:tcPr>
          <w:p w14:paraId="709362E4"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i/>
                <w:iCs/>
                <w:sz w:val="18"/>
                <w:szCs w:val="18"/>
              </w:rPr>
            </w:pPr>
            <w:r w:rsidRPr="00881B74">
              <w:rPr>
                <w:rFonts w:eastAsia="Times New Roman"/>
                <w:i/>
                <w:iCs/>
                <w:sz w:val="18"/>
                <w:szCs w:val="18"/>
              </w:rPr>
              <w:br w:type="page"/>
              <w:t>Time</w:t>
            </w:r>
          </w:p>
        </w:tc>
        <w:tc>
          <w:tcPr>
            <w:tcW w:w="1478" w:type="dxa"/>
            <w:vAlign w:val="bottom"/>
          </w:tcPr>
          <w:p w14:paraId="6145C627"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881B74">
              <w:rPr>
                <w:rFonts w:eastAsia="Times New Roman"/>
                <w:i/>
                <w:iCs/>
                <w:sz w:val="18"/>
                <w:szCs w:val="18"/>
              </w:rPr>
              <w:t>Day 0</w:t>
            </w:r>
          </w:p>
        </w:tc>
        <w:tc>
          <w:tcPr>
            <w:tcW w:w="1480" w:type="dxa"/>
            <w:vAlign w:val="bottom"/>
          </w:tcPr>
          <w:p w14:paraId="4CCFB3CA"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881B74">
              <w:rPr>
                <w:rFonts w:eastAsia="Times New Roman"/>
                <w:i/>
                <w:iCs/>
                <w:sz w:val="18"/>
                <w:szCs w:val="18"/>
              </w:rPr>
              <w:t>Day 1</w:t>
            </w:r>
          </w:p>
        </w:tc>
        <w:tc>
          <w:tcPr>
            <w:tcW w:w="2271" w:type="dxa"/>
            <w:gridSpan w:val="2"/>
            <w:vAlign w:val="bottom"/>
          </w:tcPr>
          <w:p w14:paraId="57311C41"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881B74">
              <w:rPr>
                <w:rFonts w:eastAsia="Times New Roman"/>
                <w:i/>
                <w:iCs/>
                <w:sz w:val="18"/>
                <w:szCs w:val="18"/>
              </w:rPr>
              <w:t>Day 2</w:t>
            </w:r>
          </w:p>
        </w:tc>
        <w:tc>
          <w:tcPr>
            <w:tcW w:w="2172" w:type="dxa"/>
            <w:gridSpan w:val="2"/>
            <w:vAlign w:val="bottom"/>
          </w:tcPr>
          <w:p w14:paraId="1215DB95"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881B74">
              <w:rPr>
                <w:rFonts w:eastAsia="Times New Roman"/>
                <w:i/>
                <w:iCs/>
                <w:sz w:val="18"/>
                <w:szCs w:val="18"/>
              </w:rPr>
              <w:t>Day 3</w:t>
            </w:r>
          </w:p>
        </w:tc>
        <w:tc>
          <w:tcPr>
            <w:tcW w:w="2073" w:type="dxa"/>
            <w:gridSpan w:val="2"/>
            <w:vAlign w:val="bottom"/>
          </w:tcPr>
          <w:p w14:paraId="6B95A12B"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881B74">
              <w:rPr>
                <w:rFonts w:eastAsia="Times New Roman"/>
                <w:i/>
                <w:iCs/>
                <w:sz w:val="18"/>
                <w:szCs w:val="18"/>
              </w:rPr>
              <w:t>Day 4</w:t>
            </w:r>
          </w:p>
        </w:tc>
        <w:tc>
          <w:tcPr>
            <w:tcW w:w="2073" w:type="dxa"/>
            <w:gridSpan w:val="2"/>
            <w:vAlign w:val="bottom"/>
          </w:tcPr>
          <w:p w14:paraId="6654D7BE"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881B74">
              <w:rPr>
                <w:rFonts w:eastAsia="Times New Roman"/>
                <w:i/>
                <w:iCs/>
                <w:sz w:val="18"/>
                <w:szCs w:val="18"/>
              </w:rPr>
              <w:t>Day 5</w:t>
            </w:r>
          </w:p>
        </w:tc>
        <w:tc>
          <w:tcPr>
            <w:tcW w:w="1480" w:type="dxa"/>
            <w:vAlign w:val="bottom"/>
          </w:tcPr>
          <w:p w14:paraId="5FE58E3B"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881B74">
              <w:rPr>
                <w:rFonts w:eastAsia="Times New Roman"/>
                <w:i/>
                <w:iCs/>
                <w:sz w:val="18"/>
                <w:szCs w:val="18"/>
              </w:rPr>
              <w:t>Day 6</w:t>
            </w:r>
          </w:p>
        </w:tc>
      </w:tr>
      <w:tr w:rsidR="00B57BA7" w:rsidRPr="00881B74" w14:paraId="1E4A970B" w14:textId="77777777" w:rsidTr="0076684D">
        <w:trPr>
          <w:trHeight w:val="57"/>
          <w:jc w:val="right"/>
        </w:trPr>
        <w:tc>
          <w:tcPr>
            <w:tcW w:w="1476" w:type="dxa"/>
            <w:shd w:val="clear" w:color="auto" w:fill="auto"/>
            <w:hideMark/>
          </w:tcPr>
          <w:p w14:paraId="62C9A928"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8–10 a.m.</w:t>
            </w:r>
          </w:p>
        </w:tc>
        <w:tc>
          <w:tcPr>
            <w:tcW w:w="1478" w:type="dxa"/>
            <w:vMerge w:val="restart"/>
            <w:shd w:val="clear" w:color="auto" w:fill="D9D9D9"/>
            <w:vAlign w:val="center"/>
          </w:tcPr>
          <w:p w14:paraId="6D6B6082"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881B74">
              <w:rPr>
                <w:rFonts w:eastAsia="Times New Roman"/>
                <w:sz w:val="17"/>
                <w:szCs w:val="17"/>
              </w:rPr>
              <w:t>Regional consultations/ stakeholder consultations</w:t>
            </w:r>
          </w:p>
        </w:tc>
        <w:tc>
          <w:tcPr>
            <w:tcW w:w="1480" w:type="dxa"/>
            <w:shd w:val="clear" w:color="auto" w:fill="D9D9D9"/>
            <w:vAlign w:val="center"/>
          </w:tcPr>
          <w:p w14:paraId="4B625A88"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881B74">
              <w:rPr>
                <w:rFonts w:eastAsia="Times New Roman"/>
                <w:sz w:val="17"/>
                <w:szCs w:val="17"/>
              </w:rPr>
              <w:t xml:space="preserve">Regional </w:t>
            </w:r>
            <w:r w:rsidRPr="00881B74">
              <w:rPr>
                <w:rFonts w:eastAsia="Times New Roman"/>
                <w:sz w:val="17"/>
                <w:szCs w:val="17"/>
              </w:rPr>
              <w:br/>
              <w:t>consultations</w:t>
            </w:r>
          </w:p>
        </w:tc>
        <w:tc>
          <w:tcPr>
            <w:tcW w:w="2271" w:type="dxa"/>
            <w:gridSpan w:val="2"/>
            <w:shd w:val="clear" w:color="auto" w:fill="D9D9D9"/>
          </w:tcPr>
          <w:p w14:paraId="1737DE43"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881B74">
              <w:rPr>
                <w:rFonts w:eastAsia="Times New Roman"/>
                <w:sz w:val="17"/>
                <w:szCs w:val="17"/>
              </w:rPr>
              <w:t xml:space="preserve">Regional </w:t>
            </w:r>
            <w:r w:rsidRPr="00881B74">
              <w:rPr>
                <w:rFonts w:eastAsia="Times New Roman"/>
                <w:sz w:val="17"/>
                <w:szCs w:val="17"/>
              </w:rPr>
              <w:br/>
              <w:t>consultations</w:t>
            </w:r>
          </w:p>
        </w:tc>
        <w:tc>
          <w:tcPr>
            <w:tcW w:w="2172" w:type="dxa"/>
            <w:gridSpan w:val="2"/>
            <w:shd w:val="clear" w:color="auto" w:fill="D9D9D9"/>
          </w:tcPr>
          <w:p w14:paraId="5556756C"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881B74">
              <w:rPr>
                <w:rFonts w:eastAsia="Times New Roman"/>
                <w:sz w:val="17"/>
                <w:szCs w:val="17"/>
              </w:rPr>
              <w:t xml:space="preserve">Regional </w:t>
            </w:r>
            <w:r w:rsidRPr="00881B74">
              <w:rPr>
                <w:rFonts w:eastAsia="Times New Roman"/>
                <w:sz w:val="17"/>
                <w:szCs w:val="17"/>
              </w:rPr>
              <w:br/>
              <w:t>consultations</w:t>
            </w:r>
          </w:p>
        </w:tc>
        <w:tc>
          <w:tcPr>
            <w:tcW w:w="2073" w:type="dxa"/>
            <w:gridSpan w:val="2"/>
            <w:shd w:val="clear" w:color="auto" w:fill="D9D9D9"/>
          </w:tcPr>
          <w:p w14:paraId="70E39C34"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881B74">
              <w:rPr>
                <w:rFonts w:eastAsia="Times New Roman"/>
                <w:sz w:val="17"/>
                <w:szCs w:val="17"/>
              </w:rPr>
              <w:t xml:space="preserve">Regional </w:t>
            </w:r>
            <w:r w:rsidRPr="00881B74">
              <w:rPr>
                <w:rFonts w:eastAsia="Times New Roman"/>
                <w:sz w:val="17"/>
                <w:szCs w:val="17"/>
              </w:rPr>
              <w:br/>
              <w:t>consultations</w:t>
            </w:r>
          </w:p>
        </w:tc>
        <w:tc>
          <w:tcPr>
            <w:tcW w:w="2073" w:type="dxa"/>
            <w:gridSpan w:val="2"/>
            <w:shd w:val="clear" w:color="auto" w:fill="D9D9D9"/>
          </w:tcPr>
          <w:p w14:paraId="66EC6D46"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881B74">
              <w:rPr>
                <w:rFonts w:eastAsia="Times New Roman"/>
                <w:sz w:val="17"/>
                <w:szCs w:val="17"/>
              </w:rPr>
              <w:t xml:space="preserve">Regional </w:t>
            </w:r>
            <w:r w:rsidRPr="00881B74">
              <w:rPr>
                <w:rFonts w:eastAsia="Times New Roman"/>
                <w:sz w:val="17"/>
                <w:szCs w:val="17"/>
              </w:rPr>
              <w:br/>
              <w:t>consultations</w:t>
            </w:r>
          </w:p>
        </w:tc>
        <w:tc>
          <w:tcPr>
            <w:tcW w:w="1480" w:type="dxa"/>
            <w:shd w:val="clear" w:color="auto" w:fill="D9D9D9"/>
          </w:tcPr>
          <w:p w14:paraId="17291656"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881B74">
              <w:rPr>
                <w:rFonts w:eastAsia="Times New Roman"/>
                <w:sz w:val="17"/>
                <w:szCs w:val="17"/>
              </w:rPr>
              <w:t xml:space="preserve">Regional </w:t>
            </w:r>
            <w:r w:rsidRPr="00881B74">
              <w:rPr>
                <w:rFonts w:eastAsia="Times New Roman"/>
                <w:sz w:val="17"/>
                <w:szCs w:val="17"/>
              </w:rPr>
              <w:br/>
              <w:t>consultations</w:t>
            </w:r>
          </w:p>
        </w:tc>
      </w:tr>
      <w:tr w:rsidR="00B57BA7" w:rsidRPr="00881B74" w14:paraId="5408331B" w14:textId="77777777" w:rsidTr="0076684D">
        <w:trPr>
          <w:trHeight w:val="57"/>
          <w:jc w:val="right"/>
        </w:trPr>
        <w:tc>
          <w:tcPr>
            <w:tcW w:w="1476" w:type="dxa"/>
            <w:shd w:val="clear" w:color="auto" w:fill="auto"/>
            <w:hideMark/>
          </w:tcPr>
          <w:p w14:paraId="2E914482"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10–10.30 a.m.</w:t>
            </w:r>
          </w:p>
        </w:tc>
        <w:tc>
          <w:tcPr>
            <w:tcW w:w="1478" w:type="dxa"/>
            <w:vMerge/>
            <w:vAlign w:val="center"/>
          </w:tcPr>
          <w:p w14:paraId="15FDFBF5"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val="restart"/>
            <w:shd w:val="clear" w:color="auto" w:fill="FFC000"/>
            <w:vAlign w:val="center"/>
          </w:tcPr>
          <w:p w14:paraId="4BB7997B"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shd w:val="clear" w:color="auto" w:fill="FFC000"/>
              </w:rPr>
            </w:pPr>
            <w:r w:rsidRPr="00881B74">
              <w:rPr>
                <w:rFonts w:eastAsia="Times New Roman"/>
                <w:b/>
                <w:sz w:val="17"/>
                <w:szCs w:val="17"/>
                <w:shd w:val="clear" w:color="auto" w:fill="FFC000"/>
              </w:rPr>
              <w:t>Plenary</w:t>
            </w:r>
          </w:p>
          <w:p w14:paraId="5D87D55B"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881B74">
              <w:rPr>
                <w:rFonts w:eastAsia="Times New Roman"/>
                <w:sz w:val="17"/>
                <w:szCs w:val="17"/>
                <w:shd w:val="clear" w:color="auto" w:fill="FFC000"/>
              </w:rPr>
              <w:t>Items 1, 2, 3, 4 and 5</w:t>
            </w:r>
          </w:p>
        </w:tc>
        <w:tc>
          <w:tcPr>
            <w:tcW w:w="1086" w:type="dxa"/>
            <w:vMerge w:val="restart"/>
            <w:shd w:val="clear" w:color="auto" w:fill="92D050"/>
            <w:vAlign w:val="center"/>
          </w:tcPr>
          <w:p w14:paraId="3F10DD73"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881B74">
              <w:rPr>
                <w:rFonts w:eastAsia="Times New Roman"/>
                <w:b/>
                <w:sz w:val="17"/>
                <w:szCs w:val="17"/>
              </w:rPr>
              <w:t>Working group I</w:t>
            </w:r>
          </w:p>
          <w:p w14:paraId="050C5302"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Item 7 (a)</w:t>
            </w:r>
          </w:p>
          <w:p w14:paraId="44D9191E"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Invasive alien species assessment</w:t>
            </w:r>
          </w:p>
        </w:tc>
        <w:tc>
          <w:tcPr>
            <w:tcW w:w="1185" w:type="dxa"/>
            <w:vMerge w:val="restart"/>
            <w:shd w:val="clear" w:color="auto" w:fill="E2EFD9"/>
            <w:vAlign w:val="center"/>
          </w:tcPr>
          <w:p w14:paraId="57A55FE0"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881B74">
              <w:rPr>
                <w:rFonts w:eastAsia="Times New Roman"/>
                <w:b/>
                <w:sz w:val="17"/>
                <w:szCs w:val="17"/>
              </w:rPr>
              <w:t>Working group II</w:t>
            </w:r>
          </w:p>
          <w:p w14:paraId="7E5BF541"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Item 8</w:t>
            </w:r>
          </w:p>
          <w:p w14:paraId="28DCB97F"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Task forces</w:t>
            </w:r>
          </w:p>
        </w:tc>
        <w:tc>
          <w:tcPr>
            <w:tcW w:w="2172" w:type="dxa"/>
            <w:gridSpan w:val="2"/>
            <w:vMerge w:val="restart"/>
            <w:shd w:val="clear" w:color="auto" w:fill="FFC000"/>
            <w:vAlign w:val="center"/>
          </w:tcPr>
          <w:p w14:paraId="36C512C8"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881B74">
              <w:rPr>
                <w:rFonts w:eastAsia="Times New Roman"/>
                <w:b/>
                <w:bCs/>
                <w:sz w:val="17"/>
                <w:szCs w:val="17"/>
              </w:rPr>
              <w:t>Plenary</w:t>
            </w:r>
          </w:p>
        </w:tc>
        <w:tc>
          <w:tcPr>
            <w:tcW w:w="1086" w:type="dxa"/>
            <w:vMerge w:val="restart"/>
            <w:shd w:val="clear" w:color="auto" w:fill="92D050"/>
            <w:vAlign w:val="center"/>
          </w:tcPr>
          <w:p w14:paraId="416E4DBC"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881B74">
              <w:rPr>
                <w:rFonts w:eastAsia="Times New Roman"/>
                <w:b/>
                <w:sz w:val="17"/>
                <w:szCs w:val="17"/>
              </w:rPr>
              <w:t>Working group I</w:t>
            </w:r>
          </w:p>
          <w:p w14:paraId="3FA8FF49"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Item 7 (a)</w:t>
            </w:r>
          </w:p>
          <w:p w14:paraId="51567321"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Invasive alien species assessment</w:t>
            </w:r>
          </w:p>
        </w:tc>
        <w:tc>
          <w:tcPr>
            <w:tcW w:w="987" w:type="dxa"/>
            <w:vMerge w:val="restart"/>
            <w:shd w:val="clear" w:color="auto" w:fill="E2EFD9"/>
            <w:vAlign w:val="center"/>
          </w:tcPr>
          <w:p w14:paraId="7C8B8A22"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881B74">
              <w:rPr>
                <w:rFonts w:eastAsia="Times New Roman"/>
                <w:b/>
                <w:sz w:val="17"/>
                <w:szCs w:val="17"/>
              </w:rPr>
              <w:t>Working group II</w:t>
            </w:r>
          </w:p>
          <w:p w14:paraId="103F2FB1"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Item 8</w:t>
            </w:r>
          </w:p>
          <w:p w14:paraId="63155E28"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Task forces</w:t>
            </w:r>
          </w:p>
        </w:tc>
        <w:tc>
          <w:tcPr>
            <w:tcW w:w="1172" w:type="dxa"/>
            <w:vMerge w:val="restart"/>
            <w:shd w:val="clear" w:color="auto" w:fill="E2EFD9"/>
            <w:vAlign w:val="center"/>
          </w:tcPr>
          <w:p w14:paraId="45CA21F6"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881B74">
              <w:rPr>
                <w:rFonts w:eastAsia="Times New Roman"/>
                <w:b/>
                <w:sz w:val="17"/>
                <w:szCs w:val="17"/>
              </w:rPr>
              <w:t>Working group II</w:t>
            </w:r>
          </w:p>
          <w:p w14:paraId="7685B6C0"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Item 9</w:t>
            </w:r>
          </w:p>
          <w:p w14:paraId="02C0E288"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Improving effectiveness</w:t>
            </w:r>
          </w:p>
        </w:tc>
        <w:tc>
          <w:tcPr>
            <w:tcW w:w="901" w:type="dxa"/>
            <w:vMerge w:val="restart"/>
            <w:shd w:val="clear" w:color="auto" w:fill="BDD6EE"/>
            <w:vAlign w:val="center"/>
          </w:tcPr>
          <w:p w14:paraId="3CBF3BC5"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881B74">
              <w:rPr>
                <w:rFonts w:eastAsia="Times New Roman"/>
                <w:b/>
                <w:bCs/>
                <w:sz w:val="17"/>
                <w:szCs w:val="17"/>
              </w:rPr>
              <w:t>Contact group</w:t>
            </w:r>
          </w:p>
          <w:p w14:paraId="0F64CF89"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sz w:val="17"/>
                <w:szCs w:val="17"/>
              </w:rPr>
              <w:t>Item</w:t>
            </w:r>
            <w:r w:rsidRPr="00881B74">
              <w:rPr>
                <w:rFonts w:eastAsia="Times New Roman"/>
                <w:bCs/>
                <w:sz w:val="17"/>
                <w:szCs w:val="17"/>
              </w:rPr>
              <w:t xml:space="preserve"> 6</w:t>
            </w:r>
          </w:p>
          <w:p w14:paraId="297A7285"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Budget</w:t>
            </w:r>
          </w:p>
        </w:tc>
        <w:tc>
          <w:tcPr>
            <w:tcW w:w="1480" w:type="dxa"/>
            <w:vMerge w:val="restart"/>
            <w:shd w:val="clear" w:color="auto" w:fill="FFC000"/>
            <w:vAlign w:val="center"/>
          </w:tcPr>
          <w:p w14:paraId="59881130"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
                <w:sz w:val="17"/>
                <w:szCs w:val="17"/>
              </w:rPr>
              <w:t>Plenary</w:t>
            </w:r>
          </w:p>
        </w:tc>
      </w:tr>
      <w:tr w:rsidR="00B57BA7" w:rsidRPr="00881B74" w14:paraId="23714497" w14:textId="77777777" w:rsidTr="0076684D">
        <w:trPr>
          <w:trHeight w:val="57"/>
          <w:jc w:val="right"/>
        </w:trPr>
        <w:tc>
          <w:tcPr>
            <w:tcW w:w="1476" w:type="dxa"/>
            <w:shd w:val="clear" w:color="auto" w:fill="auto"/>
            <w:hideMark/>
          </w:tcPr>
          <w:p w14:paraId="599D7663"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10.30–11 a.m.</w:t>
            </w:r>
          </w:p>
        </w:tc>
        <w:tc>
          <w:tcPr>
            <w:tcW w:w="1478" w:type="dxa"/>
            <w:vMerge/>
            <w:shd w:val="clear" w:color="auto" w:fill="D9D9D9"/>
            <w:vAlign w:val="center"/>
          </w:tcPr>
          <w:p w14:paraId="08D39D2B"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FFC000"/>
            <w:vAlign w:val="center"/>
          </w:tcPr>
          <w:p w14:paraId="39412EFF"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6" w:type="dxa"/>
            <w:vMerge/>
            <w:shd w:val="clear" w:color="auto" w:fill="92D050"/>
          </w:tcPr>
          <w:p w14:paraId="14B4C534"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85" w:type="dxa"/>
            <w:vMerge/>
            <w:shd w:val="clear" w:color="auto" w:fill="E2EFD9"/>
          </w:tcPr>
          <w:p w14:paraId="75FE2A30"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172" w:type="dxa"/>
            <w:gridSpan w:val="2"/>
            <w:vMerge/>
            <w:shd w:val="clear" w:color="auto" w:fill="FFC000"/>
            <w:vAlign w:val="center"/>
          </w:tcPr>
          <w:p w14:paraId="32A56C86"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6" w:type="dxa"/>
            <w:vMerge/>
            <w:shd w:val="clear" w:color="auto" w:fill="92D050"/>
            <w:vAlign w:val="center"/>
          </w:tcPr>
          <w:p w14:paraId="0F41188A"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987" w:type="dxa"/>
            <w:vMerge/>
            <w:shd w:val="clear" w:color="auto" w:fill="E2EFD9"/>
            <w:vAlign w:val="center"/>
          </w:tcPr>
          <w:p w14:paraId="4F572107"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172" w:type="dxa"/>
            <w:vMerge/>
            <w:shd w:val="clear" w:color="auto" w:fill="E2EFD9"/>
            <w:vAlign w:val="center"/>
          </w:tcPr>
          <w:p w14:paraId="5C9ADA8A"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901" w:type="dxa"/>
            <w:vMerge/>
            <w:shd w:val="clear" w:color="auto" w:fill="BDD6EE"/>
            <w:vAlign w:val="center"/>
          </w:tcPr>
          <w:p w14:paraId="3BBEC789"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FFC000"/>
            <w:vAlign w:val="center"/>
          </w:tcPr>
          <w:p w14:paraId="20F99FB9"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r>
      <w:tr w:rsidR="00B57BA7" w:rsidRPr="00881B74" w14:paraId="0D51F785" w14:textId="77777777" w:rsidTr="0076684D">
        <w:trPr>
          <w:trHeight w:val="57"/>
          <w:jc w:val="right"/>
        </w:trPr>
        <w:tc>
          <w:tcPr>
            <w:tcW w:w="1476" w:type="dxa"/>
            <w:shd w:val="clear" w:color="auto" w:fill="auto"/>
            <w:hideMark/>
          </w:tcPr>
          <w:p w14:paraId="4B611A2A"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11–11.30 a.m.</w:t>
            </w:r>
          </w:p>
        </w:tc>
        <w:tc>
          <w:tcPr>
            <w:tcW w:w="1478" w:type="dxa"/>
            <w:vMerge/>
            <w:vAlign w:val="center"/>
          </w:tcPr>
          <w:p w14:paraId="673597C5"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FFC000"/>
            <w:vAlign w:val="center"/>
          </w:tcPr>
          <w:p w14:paraId="0E0C4A98"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6" w:type="dxa"/>
            <w:vMerge/>
            <w:shd w:val="clear" w:color="auto" w:fill="92D050"/>
          </w:tcPr>
          <w:p w14:paraId="08965D86"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85" w:type="dxa"/>
            <w:vMerge/>
            <w:shd w:val="clear" w:color="auto" w:fill="E2EFD9"/>
          </w:tcPr>
          <w:p w14:paraId="0B8E88EB"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172" w:type="dxa"/>
            <w:gridSpan w:val="2"/>
            <w:vMerge/>
            <w:shd w:val="clear" w:color="auto" w:fill="FFC000"/>
            <w:vAlign w:val="center"/>
          </w:tcPr>
          <w:p w14:paraId="76274B6D"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6" w:type="dxa"/>
            <w:vMerge/>
            <w:shd w:val="clear" w:color="auto" w:fill="92D050"/>
            <w:vAlign w:val="center"/>
          </w:tcPr>
          <w:p w14:paraId="5C858D4E"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987" w:type="dxa"/>
            <w:vMerge/>
            <w:shd w:val="clear" w:color="auto" w:fill="E2EFD9"/>
            <w:vAlign w:val="center"/>
          </w:tcPr>
          <w:p w14:paraId="0A8ADB28"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172" w:type="dxa"/>
            <w:vMerge/>
            <w:shd w:val="clear" w:color="auto" w:fill="E2EFD9"/>
            <w:vAlign w:val="center"/>
          </w:tcPr>
          <w:p w14:paraId="0C063DA4"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901" w:type="dxa"/>
            <w:vMerge/>
            <w:shd w:val="clear" w:color="auto" w:fill="BDD6EE"/>
            <w:vAlign w:val="center"/>
          </w:tcPr>
          <w:p w14:paraId="66776137"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FFC000"/>
            <w:vAlign w:val="center"/>
          </w:tcPr>
          <w:p w14:paraId="0CD9745E"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r>
      <w:tr w:rsidR="00B57BA7" w:rsidRPr="00881B74" w14:paraId="73081C71" w14:textId="77777777" w:rsidTr="0076684D">
        <w:trPr>
          <w:trHeight w:val="57"/>
          <w:jc w:val="right"/>
        </w:trPr>
        <w:tc>
          <w:tcPr>
            <w:tcW w:w="1476" w:type="dxa"/>
            <w:shd w:val="clear" w:color="auto" w:fill="auto"/>
            <w:hideMark/>
          </w:tcPr>
          <w:p w14:paraId="1C9153BA"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11.30 a.m.–12 noon</w:t>
            </w:r>
          </w:p>
        </w:tc>
        <w:tc>
          <w:tcPr>
            <w:tcW w:w="1478" w:type="dxa"/>
            <w:vMerge/>
            <w:shd w:val="clear" w:color="auto" w:fill="D9D9D9"/>
            <w:vAlign w:val="center"/>
          </w:tcPr>
          <w:p w14:paraId="0E45D912"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FFC000"/>
            <w:vAlign w:val="center"/>
          </w:tcPr>
          <w:p w14:paraId="28A53A7E"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6" w:type="dxa"/>
            <w:vMerge/>
            <w:shd w:val="clear" w:color="auto" w:fill="92D050"/>
          </w:tcPr>
          <w:p w14:paraId="65C1BB07"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85" w:type="dxa"/>
            <w:vMerge/>
            <w:shd w:val="clear" w:color="auto" w:fill="E2EFD9"/>
          </w:tcPr>
          <w:p w14:paraId="5430F1C7"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172" w:type="dxa"/>
            <w:gridSpan w:val="2"/>
            <w:vMerge w:val="restart"/>
            <w:shd w:val="clear" w:color="auto" w:fill="92D050"/>
            <w:vAlign w:val="center"/>
          </w:tcPr>
          <w:p w14:paraId="74B85142"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881B74">
              <w:rPr>
                <w:rFonts w:eastAsia="Times New Roman"/>
                <w:b/>
                <w:sz w:val="17"/>
                <w:szCs w:val="17"/>
              </w:rPr>
              <w:t>Working group I</w:t>
            </w:r>
          </w:p>
          <w:p w14:paraId="5E123561"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Item 7 (a)</w:t>
            </w:r>
          </w:p>
          <w:p w14:paraId="7B96B35C"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Invasive alien species assessment</w:t>
            </w:r>
          </w:p>
        </w:tc>
        <w:tc>
          <w:tcPr>
            <w:tcW w:w="1086" w:type="dxa"/>
            <w:vMerge/>
            <w:shd w:val="clear" w:color="auto" w:fill="92D050"/>
            <w:vAlign w:val="center"/>
          </w:tcPr>
          <w:p w14:paraId="5F6BCA8E"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987" w:type="dxa"/>
            <w:vMerge/>
            <w:shd w:val="clear" w:color="auto" w:fill="E2EFD9"/>
            <w:vAlign w:val="center"/>
          </w:tcPr>
          <w:p w14:paraId="4546866C"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172" w:type="dxa"/>
            <w:vMerge/>
            <w:shd w:val="clear" w:color="auto" w:fill="E2EFD9"/>
            <w:vAlign w:val="center"/>
          </w:tcPr>
          <w:p w14:paraId="3D9FB919"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901" w:type="dxa"/>
            <w:vMerge/>
            <w:shd w:val="clear" w:color="auto" w:fill="BDD6EE"/>
            <w:vAlign w:val="center"/>
          </w:tcPr>
          <w:p w14:paraId="338CC215"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FFC000"/>
            <w:vAlign w:val="center"/>
          </w:tcPr>
          <w:p w14:paraId="39FE7CD7"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r>
      <w:tr w:rsidR="00B57BA7" w:rsidRPr="00881B74" w14:paraId="65476ABB" w14:textId="77777777" w:rsidTr="0076684D">
        <w:trPr>
          <w:trHeight w:val="57"/>
          <w:jc w:val="right"/>
        </w:trPr>
        <w:tc>
          <w:tcPr>
            <w:tcW w:w="1476" w:type="dxa"/>
            <w:shd w:val="clear" w:color="auto" w:fill="auto"/>
            <w:hideMark/>
          </w:tcPr>
          <w:p w14:paraId="1938212D"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12 noon–12.30 p.m.</w:t>
            </w:r>
          </w:p>
        </w:tc>
        <w:tc>
          <w:tcPr>
            <w:tcW w:w="1478" w:type="dxa"/>
            <w:vMerge/>
            <w:vAlign w:val="center"/>
          </w:tcPr>
          <w:p w14:paraId="195D7439"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FFC000"/>
            <w:vAlign w:val="center"/>
          </w:tcPr>
          <w:p w14:paraId="31405D04"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6" w:type="dxa"/>
            <w:vMerge/>
            <w:shd w:val="clear" w:color="auto" w:fill="92D050"/>
          </w:tcPr>
          <w:p w14:paraId="0D3D1FAC"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85" w:type="dxa"/>
            <w:vMerge/>
            <w:shd w:val="clear" w:color="auto" w:fill="E2EFD9"/>
          </w:tcPr>
          <w:p w14:paraId="7CF4CC51"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172" w:type="dxa"/>
            <w:gridSpan w:val="2"/>
            <w:vMerge/>
            <w:shd w:val="clear" w:color="auto" w:fill="92D050"/>
          </w:tcPr>
          <w:p w14:paraId="564F4087"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086" w:type="dxa"/>
            <w:vMerge/>
            <w:shd w:val="clear" w:color="auto" w:fill="92D050"/>
          </w:tcPr>
          <w:p w14:paraId="396B53AF"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7" w:type="dxa"/>
            <w:vMerge/>
            <w:shd w:val="clear" w:color="auto" w:fill="E2EFD9"/>
          </w:tcPr>
          <w:p w14:paraId="657635D7"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2" w:type="dxa"/>
            <w:vMerge/>
            <w:shd w:val="clear" w:color="auto" w:fill="E2EFD9"/>
          </w:tcPr>
          <w:p w14:paraId="02FC6E13"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01" w:type="dxa"/>
            <w:vMerge/>
            <w:shd w:val="clear" w:color="auto" w:fill="BDD6EE"/>
          </w:tcPr>
          <w:p w14:paraId="291770C6"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80" w:type="dxa"/>
            <w:vMerge/>
            <w:shd w:val="clear" w:color="auto" w:fill="FFC000"/>
          </w:tcPr>
          <w:p w14:paraId="034E134F"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r>
      <w:tr w:rsidR="00B57BA7" w:rsidRPr="00881B74" w14:paraId="2310BC6F" w14:textId="77777777" w:rsidTr="0076684D">
        <w:trPr>
          <w:trHeight w:val="57"/>
          <w:jc w:val="right"/>
        </w:trPr>
        <w:tc>
          <w:tcPr>
            <w:tcW w:w="1476" w:type="dxa"/>
            <w:shd w:val="clear" w:color="auto" w:fill="auto"/>
            <w:hideMark/>
          </w:tcPr>
          <w:p w14:paraId="7FD66824"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12.30–1 p.m.</w:t>
            </w:r>
          </w:p>
        </w:tc>
        <w:tc>
          <w:tcPr>
            <w:tcW w:w="1478" w:type="dxa"/>
            <w:vMerge/>
            <w:shd w:val="clear" w:color="auto" w:fill="D9D9D9"/>
            <w:vAlign w:val="center"/>
          </w:tcPr>
          <w:p w14:paraId="5F66269C"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FFC000"/>
            <w:vAlign w:val="center"/>
          </w:tcPr>
          <w:p w14:paraId="6CE4207C"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6" w:type="dxa"/>
            <w:vMerge/>
            <w:shd w:val="clear" w:color="auto" w:fill="92D050"/>
          </w:tcPr>
          <w:p w14:paraId="06BF31E2"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85" w:type="dxa"/>
            <w:vMerge/>
            <w:shd w:val="clear" w:color="auto" w:fill="E2EFD9"/>
          </w:tcPr>
          <w:p w14:paraId="6FE94FE4"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172" w:type="dxa"/>
            <w:gridSpan w:val="2"/>
            <w:vMerge/>
            <w:shd w:val="clear" w:color="auto" w:fill="92D050"/>
          </w:tcPr>
          <w:p w14:paraId="64AABEC9"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086" w:type="dxa"/>
            <w:vMerge/>
            <w:shd w:val="clear" w:color="auto" w:fill="92D050"/>
          </w:tcPr>
          <w:p w14:paraId="056600A9"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7" w:type="dxa"/>
            <w:vMerge/>
            <w:shd w:val="clear" w:color="auto" w:fill="E2EFD9"/>
          </w:tcPr>
          <w:p w14:paraId="35340C7E"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2" w:type="dxa"/>
            <w:vMerge/>
            <w:shd w:val="clear" w:color="auto" w:fill="E2EFD9"/>
          </w:tcPr>
          <w:p w14:paraId="28D000FC"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01" w:type="dxa"/>
            <w:vMerge/>
            <w:shd w:val="clear" w:color="auto" w:fill="BDD6EE"/>
          </w:tcPr>
          <w:p w14:paraId="4EC29AC3"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80" w:type="dxa"/>
            <w:vMerge/>
            <w:shd w:val="clear" w:color="auto" w:fill="FFC000"/>
          </w:tcPr>
          <w:p w14:paraId="1AB8152A"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r>
      <w:tr w:rsidR="00B57BA7" w:rsidRPr="00881B74" w14:paraId="20652077" w14:textId="77777777" w:rsidTr="0076684D">
        <w:trPr>
          <w:trHeight w:val="57"/>
          <w:jc w:val="right"/>
        </w:trPr>
        <w:tc>
          <w:tcPr>
            <w:tcW w:w="1476" w:type="dxa"/>
            <w:shd w:val="clear" w:color="auto" w:fill="auto"/>
            <w:hideMark/>
          </w:tcPr>
          <w:p w14:paraId="5419AF70"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1–1.30 p.m.</w:t>
            </w:r>
          </w:p>
        </w:tc>
        <w:tc>
          <w:tcPr>
            <w:tcW w:w="1478" w:type="dxa"/>
            <w:vMerge/>
            <w:vAlign w:val="center"/>
          </w:tcPr>
          <w:p w14:paraId="786C2F9B"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val="restart"/>
            <w:shd w:val="clear" w:color="auto" w:fill="D9D9D9"/>
            <w:vAlign w:val="center"/>
          </w:tcPr>
          <w:p w14:paraId="696B37EE"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271" w:type="dxa"/>
            <w:gridSpan w:val="2"/>
            <w:shd w:val="clear" w:color="auto" w:fill="D9D9D9"/>
            <w:vAlign w:val="center"/>
          </w:tcPr>
          <w:p w14:paraId="514D9195"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172" w:type="dxa"/>
            <w:gridSpan w:val="2"/>
            <w:shd w:val="clear" w:color="auto" w:fill="D9D9D9"/>
            <w:vAlign w:val="center"/>
          </w:tcPr>
          <w:p w14:paraId="27D6DF17"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073" w:type="dxa"/>
            <w:gridSpan w:val="2"/>
            <w:shd w:val="clear" w:color="auto" w:fill="D9D9D9"/>
            <w:vAlign w:val="center"/>
          </w:tcPr>
          <w:p w14:paraId="793946A6"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073" w:type="dxa"/>
            <w:gridSpan w:val="2"/>
            <w:vMerge w:val="restart"/>
            <w:shd w:val="clear" w:color="auto" w:fill="D9D9D9"/>
            <w:vAlign w:val="center"/>
          </w:tcPr>
          <w:p w14:paraId="25585195"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p>
        </w:tc>
        <w:tc>
          <w:tcPr>
            <w:tcW w:w="1480" w:type="dxa"/>
            <w:vMerge w:val="restart"/>
            <w:shd w:val="clear" w:color="auto" w:fill="D9D9D9"/>
            <w:vAlign w:val="center"/>
          </w:tcPr>
          <w:p w14:paraId="483E7D99"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p>
        </w:tc>
      </w:tr>
      <w:tr w:rsidR="00B57BA7" w:rsidRPr="00881B74" w14:paraId="24D840F6" w14:textId="77777777" w:rsidTr="0076684D">
        <w:trPr>
          <w:trHeight w:val="57"/>
          <w:jc w:val="right"/>
        </w:trPr>
        <w:tc>
          <w:tcPr>
            <w:tcW w:w="1476" w:type="dxa"/>
            <w:shd w:val="clear" w:color="auto" w:fill="auto"/>
            <w:hideMark/>
          </w:tcPr>
          <w:p w14:paraId="629B2C73"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1.30–2 p.m.</w:t>
            </w:r>
          </w:p>
        </w:tc>
        <w:tc>
          <w:tcPr>
            <w:tcW w:w="1478" w:type="dxa"/>
            <w:vMerge/>
            <w:shd w:val="clear" w:color="auto" w:fill="D9D9D9"/>
            <w:vAlign w:val="center"/>
          </w:tcPr>
          <w:p w14:paraId="760532F5"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D9D9D9"/>
            <w:vAlign w:val="center"/>
          </w:tcPr>
          <w:p w14:paraId="4080D285"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271" w:type="dxa"/>
            <w:gridSpan w:val="2"/>
            <w:vMerge w:val="restart"/>
            <w:shd w:val="clear" w:color="auto" w:fill="BDD6EE"/>
            <w:vAlign w:val="center"/>
          </w:tcPr>
          <w:p w14:paraId="2919195A"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881B74">
              <w:rPr>
                <w:rFonts w:eastAsia="Times New Roman"/>
                <w:b/>
                <w:bCs/>
                <w:sz w:val="17"/>
                <w:szCs w:val="17"/>
              </w:rPr>
              <w:t>Contact group</w:t>
            </w:r>
          </w:p>
          <w:p w14:paraId="42EE4DCA"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sz w:val="17"/>
                <w:szCs w:val="17"/>
              </w:rPr>
              <w:t>Item</w:t>
            </w:r>
            <w:r w:rsidRPr="00881B74">
              <w:rPr>
                <w:rFonts w:eastAsia="Times New Roman"/>
                <w:bCs/>
                <w:sz w:val="17"/>
                <w:szCs w:val="17"/>
              </w:rPr>
              <w:t xml:space="preserve"> 6</w:t>
            </w:r>
          </w:p>
          <w:p w14:paraId="4B2B0BC9"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881B74">
              <w:rPr>
                <w:rFonts w:eastAsia="Times New Roman"/>
                <w:bCs/>
                <w:sz w:val="17"/>
                <w:szCs w:val="17"/>
              </w:rPr>
              <w:t>Budget</w:t>
            </w:r>
          </w:p>
        </w:tc>
        <w:tc>
          <w:tcPr>
            <w:tcW w:w="2172" w:type="dxa"/>
            <w:gridSpan w:val="2"/>
            <w:vMerge w:val="restart"/>
            <w:shd w:val="clear" w:color="auto" w:fill="BDD6EE"/>
            <w:vAlign w:val="center"/>
          </w:tcPr>
          <w:p w14:paraId="4D6FE9D9"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881B74">
              <w:rPr>
                <w:rFonts w:eastAsia="Times New Roman"/>
                <w:b/>
                <w:bCs/>
                <w:sz w:val="17"/>
                <w:szCs w:val="17"/>
              </w:rPr>
              <w:t>Contact group</w:t>
            </w:r>
          </w:p>
          <w:p w14:paraId="596AFCC7"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sz w:val="17"/>
                <w:szCs w:val="17"/>
              </w:rPr>
              <w:t>Item</w:t>
            </w:r>
            <w:r w:rsidRPr="00881B74">
              <w:rPr>
                <w:rFonts w:eastAsia="Times New Roman"/>
                <w:bCs/>
                <w:sz w:val="17"/>
                <w:szCs w:val="17"/>
              </w:rPr>
              <w:t xml:space="preserve"> 6</w:t>
            </w:r>
          </w:p>
          <w:p w14:paraId="78703B0D"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881B74">
              <w:rPr>
                <w:rFonts w:eastAsia="Times New Roman"/>
                <w:bCs/>
                <w:sz w:val="17"/>
                <w:szCs w:val="17"/>
              </w:rPr>
              <w:t>Budget</w:t>
            </w:r>
          </w:p>
        </w:tc>
        <w:tc>
          <w:tcPr>
            <w:tcW w:w="2073" w:type="dxa"/>
            <w:gridSpan w:val="2"/>
            <w:vMerge w:val="restart"/>
            <w:shd w:val="clear" w:color="auto" w:fill="BDD6EE"/>
            <w:vAlign w:val="center"/>
          </w:tcPr>
          <w:p w14:paraId="04965CFC"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881B74">
              <w:rPr>
                <w:rFonts w:eastAsia="Times New Roman"/>
                <w:b/>
                <w:bCs/>
                <w:sz w:val="17"/>
                <w:szCs w:val="17"/>
              </w:rPr>
              <w:t>Contact group</w:t>
            </w:r>
          </w:p>
          <w:p w14:paraId="1779DB62"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sz w:val="17"/>
                <w:szCs w:val="17"/>
              </w:rPr>
              <w:t>Item</w:t>
            </w:r>
            <w:r w:rsidRPr="00881B74">
              <w:rPr>
                <w:rFonts w:eastAsia="Times New Roman"/>
                <w:bCs/>
                <w:sz w:val="17"/>
                <w:szCs w:val="17"/>
              </w:rPr>
              <w:t xml:space="preserve"> 6</w:t>
            </w:r>
          </w:p>
          <w:p w14:paraId="38E1FC0B"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Budget</w:t>
            </w:r>
          </w:p>
        </w:tc>
        <w:tc>
          <w:tcPr>
            <w:tcW w:w="2073" w:type="dxa"/>
            <w:gridSpan w:val="2"/>
            <w:vMerge/>
            <w:shd w:val="clear" w:color="auto" w:fill="D9D9D9"/>
          </w:tcPr>
          <w:p w14:paraId="508F09BD"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80" w:type="dxa"/>
            <w:vMerge/>
            <w:shd w:val="clear" w:color="auto" w:fill="D9D9D9"/>
          </w:tcPr>
          <w:p w14:paraId="1A75660A"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r>
      <w:tr w:rsidR="00B57BA7" w:rsidRPr="00881B74" w14:paraId="31C84E0B" w14:textId="77777777" w:rsidTr="0076684D">
        <w:trPr>
          <w:trHeight w:val="57"/>
          <w:jc w:val="right"/>
        </w:trPr>
        <w:tc>
          <w:tcPr>
            <w:tcW w:w="1476" w:type="dxa"/>
            <w:shd w:val="clear" w:color="auto" w:fill="auto"/>
            <w:hideMark/>
          </w:tcPr>
          <w:p w14:paraId="1740E11B"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2–2.30 p.m.</w:t>
            </w:r>
          </w:p>
        </w:tc>
        <w:tc>
          <w:tcPr>
            <w:tcW w:w="1478" w:type="dxa"/>
            <w:vMerge/>
            <w:vAlign w:val="center"/>
          </w:tcPr>
          <w:p w14:paraId="2F088414"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D9D9D9"/>
            <w:vAlign w:val="center"/>
          </w:tcPr>
          <w:p w14:paraId="74BFC0BD"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271" w:type="dxa"/>
            <w:gridSpan w:val="2"/>
            <w:vMerge/>
            <w:shd w:val="clear" w:color="auto" w:fill="BDD6EE"/>
          </w:tcPr>
          <w:p w14:paraId="7B520BD1"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172" w:type="dxa"/>
            <w:gridSpan w:val="2"/>
            <w:vMerge/>
            <w:shd w:val="clear" w:color="auto" w:fill="BDD6EE"/>
          </w:tcPr>
          <w:p w14:paraId="159C4631"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073" w:type="dxa"/>
            <w:gridSpan w:val="2"/>
            <w:vMerge/>
            <w:shd w:val="clear" w:color="auto" w:fill="BDD6EE"/>
          </w:tcPr>
          <w:p w14:paraId="273D839E"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073" w:type="dxa"/>
            <w:gridSpan w:val="2"/>
            <w:vMerge/>
            <w:shd w:val="clear" w:color="auto" w:fill="D9D9D9"/>
          </w:tcPr>
          <w:p w14:paraId="7DEF189D"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80" w:type="dxa"/>
            <w:vMerge/>
            <w:shd w:val="clear" w:color="auto" w:fill="D9D9D9"/>
          </w:tcPr>
          <w:p w14:paraId="58904588"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r>
      <w:tr w:rsidR="00B57BA7" w:rsidRPr="00881B74" w14:paraId="3ED5E301" w14:textId="77777777" w:rsidTr="0076684D">
        <w:trPr>
          <w:trHeight w:val="57"/>
          <w:jc w:val="right"/>
        </w:trPr>
        <w:tc>
          <w:tcPr>
            <w:tcW w:w="1476" w:type="dxa"/>
            <w:shd w:val="clear" w:color="auto" w:fill="auto"/>
            <w:hideMark/>
          </w:tcPr>
          <w:p w14:paraId="6C66DB74"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2.30–3 p.m.</w:t>
            </w:r>
          </w:p>
        </w:tc>
        <w:tc>
          <w:tcPr>
            <w:tcW w:w="1478" w:type="dxa"/>
            <w:vMerge/>
            <w:shd w:val="clear" w:color="auto" w:fill="D9D9D9"/>
            <w:vAlign w:val="center"/>
          </w:tcPr>
          <w:p w14:paraId="40FDDAB7"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D9D9D9"/>
            <w:vAlign w:val="center"/>
          </w:tcPr>
          <w:p w14:paraId="65BC75C5"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271" w:type="dxa"/>
            <w:gridSpan w:val="2"/>
            <w:vMerge/>
            <w:shd w:val="clear" w:color="auto" w:fill="BDD6EE"/>
          </w:tcPr>
          <w:p w14:paraId="09FEF7DD"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172" w:type="dxa"/>
            <w:gridSpan w:val="2"/>
            <w:vMerge/>
            <w:shd w:val="clear" w:color="auto" w:fill="BDD6EE"/>
          </w:tcPr>
          <w:p w14:paraId="15777EFA"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073" w:type="dxa"/>
            <w:gridSpan w:val="2"/>
            <w:vMerge/>
            <w:shd w:val="clear" w:color="auto" w:fill="BDD6EE"/>
          </w:tcPr>
          <w:p w14:paraId="244EFE4F"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2073" w:type="dxa"/>
            <w:gridSpan w:val="2"/>
            <w:vMerge/>
            <w:shd w:val="clear" w:color="auto" w:fill="D9D9D9"/>
          </w:tcPr>
          <w:p w14:paraId="057EED1A"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80" w:type="dxa"/>
            <w:vMerge/>
            <w:shd w:val="clear" w:color="auto" w:fill="D9D9D9"/>
          </w:tcPr>
          <w:p w14:paraId="715AAE19"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r>
      <w:tr w:rsidR="00B57BA7" w:rsidRPr="00881B74" w14:paraId="23EB1FEA" w14:textId="77777777" w:rsidTr="0076684D">
        <w:trPr>
          <w:trHeight w:val="57"/>
          <w:jc w:val="right"/>
        </w:trPr>
        <w:tc>
          <w:tcPr>
            <w:tcW w:w="1476" w:type="dxa"/>
            <w:shd w:val="clear" w:color="auto" w:fill="auto"/>
            <w:hideMark/>
          </w:tcPr>
          <w:p w14:paraId="2E7262D3"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3–3.30 p.m.</w:t>
            </w:r>
          </w:p>
        </w:tc>
        <w:tc>
          <w:tcPr>
            <w:tcW w:w="1478" w:type="dxa"/>
            <w:vMerge/>
            <w:vAlign w:val="center"/>
          </w:tcPr>
          <w:p w14:paraId="7545FABC"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val="restart"/>
            <w:shd w:val="clear" w:color="auto" w:fill="FFC000"/>
            <w:vAlign w:val="center"/>
          </w:tcPr>
          <w:p w14:paraId="18B10672"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881B74">
              <w:rPr>
                <w:rFonts w:eastAsia="Times New Roman"/>
                <w:b/>
                <w:sz w:val="17"/>
                <w:szCs w:val="17"/>
              </w:rPr>
              <w:t>Plenary</w:t>
            </w:r>
          </w:p>
          <w:p w14:paraId="5A50F889"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881B74">
              <w:rPr>
                <w:rFonts w:eastAsia="Times New Roman"/>
                <w:sz w:val="17"/>
                <w:szCs w:val="17"/>
              </w:rPr>
              <w:t>Items 6 to 11</w:t>
            </w:r>
          </w:p>
        </w:tc>
        <w:tc>
          <w:tcPr>
            <w:tcW w:w="1086" w:type="dxa"/>
            <w:vMerge w:val="restart"/>
            <w:shd w:val="clear" w:color="auto" w:fill="92D050"/>
            <w:vAlign w:val="center"/>
          </w:tcPr>
          <w:p w14:paraId="6F5B97A7"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881B74">
              <w:rPr>
                <w:rFonts w:eastAsia="Times New Roman"/>
                <w:b/>
                <w:sz w:val="17"/>
                <w:szCs w:val="17"/>
              </w:rPr>
              <w:t>Working group I</w:t>
            </w:r>
          </w:p>
          <w:p w14:paraId="27D5D37C"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Item 7 (a)</w:t>
            </w:r>
          </w:p>
          <w:p w14:paraId="511F1297"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Invasive alien species assessment</w:t>
            </w:r>
          </w:p>
        </w:tc>
        <w:tc>
          <w:tcPr>
            <w:tcW w:w="1185" w:type="dxa"/>
            <w:vMerge w:val="restart"/>
            <w:shd w:val="clear" w:color="auto" w:fill="E2EFD9"/>
            <w:vAlign w:val="center"/>
          </w:tcPr>
          <w:p w14:paraId="3018FCD4"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881B74">
              <w:rPr>
                <w:rFonts w:eastAsia="Times New Roman"/>
                <w:b/>
                <w:sz w:val="17"/>
                <w:szCs w:val="17"/>
              </w:rPr>
              <w:t>Working group II</w:t>
            </w:r>
          </w:p>
          <w:p w14:paraId="49A81FEA"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Item 10</w:t>
            </w:r>
          </w:p>
          <w:p w14:paraId="51DD381C"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Work programme requests</w:t>
            </w:r>
          </w:p>
        </w:tc>
        <w:tc>
          <w:tcPr>
            <w:tcW w:w="987" w:type="dxa"/>
            <w:vMerge w:val="restart"/>
            <w:shd w:val="clear" w:color="auto" w:fill="92D050"/>
            <w:vAlign w:val="center"/>
          </w:tcPr>
          <w:p w14:paraId="2EBE7DCA"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881B74">
              <w:rPr>
                <w:rFonts w:eastAsia="Times New Roman"/>
                <w:b/>
                <w:sz w:val="17"/>
                <w:szCs w:val="17"/>
              </w:rPr>
              <w:t>Working group I</w:t>
            </w:r>
          </w:p>
          <w:p w14:paraId="5CEC6C46"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Item 7 (a)</w:t>
            </w:r>
          </w:p>
          <w:p w14:paraId="7502949D"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881B74">
              <w:rPr>
                <w:rFonts w:eastAsia="Times New Roman"/>
                <w:bCs/>
                <w:sz w:val="17"/>
                <w:szCs w:val="17"/>
              </w:rPr>
              <w:t>Invasive alien species assessment</w:t>
            </w:r>
            <w:r w:rsidRPr="00881B74">
              <w:rPr>
                <w:rFonts w:eastAsia="Times New Roman"/>
                <w:bCs/>
                <w:noProof/>
                <w:sz w:val="17"/>
                <w:szCs w:val="17"/>
                <w:lang w:eastAsia="en-GB"/>
              </w:rPr>
              <w:t xml:space="preserve"> </w:t>
            </w:r>
            <w:r w:rsidRPr="00881B74">
              <w:rPr>
                <w:rFonts w:eastAsia="Times New Roman"/>
                <w:bCs/>
                <w:noProof/>
                <w:sz w:val="17"/>
                <w:szCs w:val="17"/>
                <w:lang w:eastAsia="en-GB"/>
              </w:rPr>
              <mc:AlternateContent>
                <mc:Choice Requires="wps">
                  <w:drawing>
                    <wp:anchor distT="0" distB="0" distL="114300" distR="114300" simplePos="0" relativeHeight="251659264" behindDoc="0" locked="0" layoutInCell="1" allowOverlap="1" wp14:anchorId="7433F9F1" wp14:editId="090882F2">
                      <wp:simplePos x="0" y="0"/>
                      <wp:positionH relativeFrom="column">
                        <wp:posOffset>-1014731270</wp:posOffset>
                      </wp:positionH>
                      <wp:positionV relativeFrom="paragraph">
                        <wp:posOffset>-870331635</wp:posOffset>
                      </wp:positionV>
                      <wp:extent cx="924560" cy="687070"/>
                      <wp:effectExtent l="0" t="0" r="2794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546831E1" w14:textId="42696E14" w:rsidR="00B57BA7" w:rsidRPr="00E75B32" w:rsidRDefault="00B57BA7" w:rsidP="00B57BA7">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sidR="0009632E">
                                    <w:rPr>
                                      <w:rFonts w:eastAsia="Times New Roman"/>
                                      <w:color w:val="000000"/>
                                      <w:sz w:val="16"/>
                                      <w:szCs w:val="16"/>
                                    </w:rPr>
                                    <w:t xml:space="preserve"> </w:t>
                                  </w:r>
                                  <w:r w:rsidRPr="00E75B32">
                                    <w:rPr>
                                      <w:rFonts w:eastAsia="Times New Roman"/>
                                      <w:color w:val="000000"/>
                                      <w:sz w:val="16"/>
                                      <w:szCs w:val="16"/>
                                    </w:rPr>
                                    <w:t>items 6 (a) to (d) Regional assessments</w:t>
                                  </w:r>
                                </w:p>
                                <w:p w14:paraId="3C4E5E34" w14:textId="77777777" w:rsidR="00B57BA7" w:rsidRPr="007049D7" w:rsidRDefault="00B57BA7" w:rsidP="00B57BA7">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3F9F1" id="_x0000_t202" coordsize="21600,21600" o:spt="202" path="m,l,21600r21600,l21600,xe">
                      <v:stroke joinstyle="miter"/>
                      <v:path gradientshapeok="t" o:connecttype="rect"/>
                    </v:shapetype>
                    <v:shape id="Text Box 2" o:spid="_x0000_s1026" type="#_x0000_t202" style="position:absolute;left:0;text-align:left;margin-left:-79900.1pt;margin-top:-68530.05pt;width:72.8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" fillcolor="#e2f0d9">
                      <v:textbox>
                        <w:txbxContent>
                          <w:p w14:paraId="546831E1" w14:textId="42696E14" w:rsidR="00B57BA7" w:rsidRPr="00E75B32" w:rsidRDefault="00B57BA7" w:rsidP="00B57BA7">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sidR="0009632E">
                              <w:rPr>
                                <w:rFonts w:eastAsia="Times New Roman"/>
                                <w:color w:val="000000"/>
                                <w:sz w:val="16"/>
                                <w:szCs w:val="16"/>
                              </w:rPr>
                              <w:t xml:space="preserve"> </w:t>
                            </w:r>
                            <w:r w:rsidRPr="00E75B32">
                              <w:rPr>
                                <w:rFonts w:eastAsia="Times New Roman"/>
                                <w:color w:val="000000"/>
                                <w:sz w:val="16"/>
                                <w:szCs w:val="16"/>
                              </w:rPr>
                              <w:t>items 6 (a) to (d) Regional assessments</w:t>
                            </w:r>
                          </w:p>
                          <w:p w14:paraId="3C4E5E34" w14:textId="77777777" w:rsidR="00B57BA7" w:rsidRPr="007049D7" w:rsidRDefault="00B57BA7" w:rsidP="00B57BA7">
                            <w:pPr>
                              <w:shd w:val="clear" w:color="auto" w:fill="E2EFD9"/>
                              <w:jc w:val="center"/>
                              <w:rPr>
                                <w:rFonts w:eastAsia="Times New Roman"/>
                                <w:color w:val="000000"/>
                                <w:sz w:val="16"/>
                                <w:szCs w:val="16"/>
                              </w:rPr>
                            </w:pPr>
                          </w:p>
                        </w:txbxContent>
                      </v:textbox>
                    </v:shape>
                  </w:pict>
                </mc:Fallback>
              </mc:AlternateContent>
            </w:r>
          </w:p>
        </w:tc>
        <w:tc>
          <w:tcPr>
            <w:tcW w:w="1185" w:type="dxa"/>
            <w:vMerge w:val="restart"/>
            <w:shd w:val="clear" w:color="auto" w:fill="E2EFD9"/>
            <w:vAlign w:val="center"/>
          </w:tcPr>
          <w:p w14:paraId="7F0C4D68"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881B74">
              <w:rPr>
                <w:rFonts w:eastAsia="Times New Roman"/>
                <w:b/>
                <w:sz w:val="17"/>
                <w:szCs w:val="17"/>
              </w:rPr>
              <w:t>Working group II</w:t>
            </w:r>
          </w:p>
          <w:p w14:paraId="16029116"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Item 10</w:t>
            </w:r>
          </w:p>
          <w:p w14:paraId="7B84A7AB"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881B74">
              <w:rPr>
                <w:rFonts w:eastAsia="Times New Roman"/>
                <w:bCs/>
                <w:sz w:val="17"/>
                <w:szCs w:val="17"/>
              </w:rPr>
              <w:t>Work programme requests</w:t>
            </w:r>
          </w:p>
        </w:tc>
        <w:tc>
          <w:tcPr>
            <w:tcW w:w="1086" w:type="dxa"/>
            <w:vMerge w:val="restart"/>
            <w:shd w:val="clear" w:color="auto" w:fill="92D050"/>
            <w:vAlign w:val="center"/>
          </w:tcPr>
          <w:p w14:paraId="2B21518B"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881B74">
              <w:rPr>
                <w:rFonts w:eastAsia="Times New Roman"/>
                <w:b/>
                <w:sz w:val="17"/>
                <w:szCs w:val="17"/>
              </w:rPr>
              <w:t>Working group I</w:t>
            </w:r>
          </w:p>
          <w:p w14:paraId="3842163E"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Item 7 (a)</w:t>
            </w:r>
          </w:p>
          <w:p w14:paraId="5A5C0CB5"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Invasive alien species assessment</w:t>
            </w:r>
          </w:p>
        </w:tc>
        <w:tc>
          <w:tcPr>
            <w:tcW w:w="987" w:type="dxa"/>
            <w:vMerge w:val="restart"/>
            <w:shd w:val="clear" w:color="auto" w:fill="E2EFD9"/>
            <w:vAlign w:val="center"/>
          </w:tcPr>
          <w:p w14:paraId="186060D6"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881B74">
              <w:rPr>
                <w:rFonts w:eastAsia="Times New Roman"/>
                <w:b/>
                <w:sz w:val="17"/>
                <w:szCs w:val="17"/>
              </w:rPr>
              <w:t>Working group II</w:t>
            </w:r>
          </w:p>
          <w:p w14:paraId="446FA67E"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Item 7 (b)</w:t>
            </w:r>
          </w:p>
          <w:p w14:paraId="0A5304D2"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Climate change</w:t>
            </w:r>
          </w:p>
        </w:tc>
        <w:tc>
          <w:tcPr>
            <w:tcW w:w="1172" w:type="dxa"/>
            <w:vMerge w:val="restart"/>
            <w:shd w:val="clear" w:color="auto" w:fill="E2EFD9"/>
            <w:vAlign w:val="center"/>
          </w:tcPr>
          <w:p w14:paraId="2DECA5FC"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881B74">
              <w:rPr>
                <w:rFonts w:eastAsia="Times New Roman"/>
                <w:b/>
                <w:sz w:val="17"/>
                <w:szCs w:val="17"/>
              </w:rPr>
              <w:t>Working group II</w:t>
            </w:r>
          </w:p>
          <w:p w14:paraId="6AA88923"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Item 10</w:t>
            </w:r>
          </w:p>
          <w:p w14:paraId="5EA206B0"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Work programme requests</w:t>
            </w:r>
          </w:p>
        </w:tc>
        <w:tc>
          <w:tcPr>
            <w:tcW w:w="901" w:type="dxa"/>
            <w:vMerge w:val="restart"/>
            <w:shd w:val="clear" w:color="auto" w:fill="BDD6EE"/>
            <w:vAlign w:val="center"/>
          </w:tcPr>
          <w:p w14:paraId="08E77B43"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r w:rsidRPr="00881B74">
              <w:rPr>
                <w:rFonts w:eastAsia="Times New Roman"/>
                <w:b/>
                <w:bCs/>
                <w:sz w:val="17"/>
                <w:szCs w:val="17"/>
              </w:rPr>
              <w:t>Contact group</w:t>
            </w:r>
          </w:p>
          <w:p w14:paraId="33706D57"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sz w:val="17"/>
                <w:szCs w:val="17"/>
              </w:rPr>
              <w:t>Item</w:t>
            </w:r>
            <w:r w:rsidRPr="00881B74">
              <w:rPr>
                <w:rFonts w:eastAsia="Times New Roman"/>
                <w:bCs/>
                <w:sz w:val="17"/>
                <w:szCs w:val="17"/>
              </w:rPr>
              <w:t xml:space="preserve"> 6</w:t>
            </w:r>
          </w:p>
          <w:p w14:paraId="7B1F7EB0"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Budget</w:t>
            </w:r>
          </w:p>
        </w:tc>
        <w:tc>
          <w:tcPr>
            <w:tcW w:w="1480" w:type="dxa"/>
            <w:vMerge w:val="restart"/>
            <w:shd w:val="clear" w:color="auto" w:fill="FFC000"/>
            <w:vAlign w:val="center"/>
          </w:tcPr>
          <w:p w14:paraId="024C2F36"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881B74">
              <w:rPr>
                <w:rFonts w:eastAsia="Times New Roman"/>
                <w:b/>
                <w:sz w:val="17"/>
                <w:szCs w:val="17"/>
              </w:rPr>
              <w:t>Plenary</w:t>
            </w:r>
          </w:p>
          <w:p w14:paraId="3FBBD51A"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881B74">
              <w:rPr>
                <w:rFonts w:eastAsia="Times New Roman"/>
                <w:sz w:val="17"/>
                <w:szCs w:val="17"/>
              </w:rPr>
              <w:t>Items 2 (c), 12 and 13</w:t>
            </w:r>
          </w:p>
        </w:tc>
      </w:tr>
      <w:tr w:rsidR="00B57BA7" w:rsidRPr="00881B74" w14:paraId="41DC0EF0" w14:textId="77777777" w:rsidTr="0076684D">
        <w:trPr>
          <w:trHeight w:val="57"/>
          <w:jc w:val="right"/>
        </w:trPr>
        <w:tc>
          <w:tcPr>
            <w:tcW w:w="1476" w:type="dxa"/>
            <w:shd w:val="clear" w:color="auto" w:fill="auto"/>
            <w:hideMark/>
          </w:tcPr>
          <w:p w14:paraId="0E3419D8"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3.30–4 p.m.</w:t>
            </w:r>
          </w:p>
        </w:tc>
        <w:tc>
          <w:tcPr>
            <w:tcW w:w="1478" w:type="dxa"/>
            <w:vMerge/>
            <w:shd w:val="clear" w:color="auto" w:fill="D9D9D9"/>
            <w:vAlign w:val="center"/>
          </w:tcPr>
          <w:p w14:paraId="7FD03208"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FFC000"/>
            <w:vAlign w:val="center"/>
          </w:tcPr>
          <w:p w14:paraId="711C5071"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6" w:type="dxa"/>
            <w:vMerge/>
            <w:shd w:val="clear" w:color="auto" w:fill="92D050"/>
          </w:tcPr>
          <w:p w14:paraId="664702D9"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85" w:type="dxa"/>
            <w:vMerge/>
            <w:shd w:val="clear" w:color="auto" w:fill="E2EFD9"/>
          </w:tcPr>
          <w:p w14:paraId="4D452C27"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7" w:type="dxa"/>
            <w:vMerge/>
            <w:shd w:val="clear" w:color="auto" w:fill="92D050"/>
          </w:tcPr>
          <w:p w14:paraId="71BBAE87"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85" w:type="dxa"/>
            <w:vMerge/>
            <w:shd w:val="clear" w:color="auto" w:fill="E2EFD9"/>
          </w:tcPr>
          <w:p w14:paraId="4823737E"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086" w:type="dxa"/>
            <w:vMerge/>
            <w:shd w:val="clear" w:color="auto" w:fill="92D050"/>
          </w:tcPr>
          <w:p w14:paraId="13128BC2"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7" w:type="dxa"/>
            <w:vMerge/>
            <w:shd w:val="clear" w:color="auto" w:fill="E2EFD9"/>
          </w:tcPr>
          <w:p w14:paraId="498842EE"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2" w:type="dxa"/>
            <w:vMerge/>
            <w:shd w:val="clear" w:color="auto" w:fill="E2EFD9"/>
          </w:tcPr>
          <w:p w14:paraId="0B7C79CF"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01" w:type="dxa"/>
            <w:vMerge/>
            <w:shd w:val="clear" w:color="auto" w:fill="BDD6EE"/>
          </w:tcPr>
          <w:p w14:paraId="4159A967"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80" w:type="dxa"/>
            <w:vMerge/>
            <w:shd w:val="clear" w:color="auto" w:fill="FFC000"/>
          </w:tcPr>
          <w:p w14:paraId="27C4BEE5"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r>
      <w:tr w:rsidR="00B57BA7" w:rsidRPr="00881B74" w14:paraId="3E249951" w14:textId="77777777" w:rsidTr="0076684D">
        <w:trPr>
          <w:trHeight w:val="57"/>
          <w:jc w:val="right"/>
        </w:trPr>
        <w:tc>
          <w:tcPr>
            <w:tcW w:w="1476" w:type="dxa"/>
            <w:shd w:val="clear" w:color="auto" w:fill="auto"/>
            <w:hideMark/>
          </w:tcPr>
          <w:p w14:paraId="3235EC6C"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4–4.30 p.m.</w:t>
            </w:r>
          </w:p>
        </w:tc>
        <w:tc>
          <w:tcPr>
            <w:tcW w:w="1478" w:type="dxa"/>
            <w:vMerge/>
            <w:vAlign w:val="center"/>
          </w:tcPr>
          <w:p w14:paraId="59BBBFE7"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FFC000"/>
            <w:vAlign w:val="center"/>
          </w:tcPr>
          <w:p w14:paraId="12BDE480"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6" w:type="dxa"/>
            <w:vMerge/>
            <w:shd w:val="clear" w:color="auto" w:fill="92D050"/>
          </w:tcPr>
          <w:p w14:paraId="19F3C557"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85" w:type="dxa"/>
            <w:vMerge/>
            <w:shd w:val="clear" w:color="auto" w:fill="E2EFD9"/>
          </w:tcPr>
          <w:p w14:paraId="37E64EFB"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7" w:type="dxa"/>
            <w:vMerge/>
            <w:shd w:val="clear" w:color="auto" w:fill="92D050"/>
          </w:tcPr>
          <w:p w14:paraId="1970CBC0"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85" w:type="dxa"/>
            <w:vMerge/>
            <w:shd w:val="clear" w:color="auto" w:fill="E2EFD9"/>
          </w:tcPr>
          <w:p w14:paraId="1745530E"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086" w:type="dxa"/>
            <w:vMerge/>
            <w:shd w:val="clear" w:color="auto" w:fill="92D050"/>
          </w:tcPr>
          <w:p w14:paraId="598FEC71"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7" w:type="dxa"/>
            <w:vMerge/>
            <w:shd w:val="clear" w:color="auto" w:fill="E2EFD9"/>
          </w:tcPr>
          <w:p w14:paraId="016E9946"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2" w:type="dxa"/>
            <w:vMerge/>
            <w:shd w:val="clear" w:color="auto" w:fill="E2EFD9"/>
          </w:tcPr>
          <w:p w14:paraId="0AFACD54"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01" w:type="dxa"/>
            <w:vMerge/>
            <w:shd w:val="clear" w:color="auto" w:fill="BDD6EE"/>
          </w:tcPr>
          <w:p w14:paraId="52A3BA26"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80" w:type="dxa"/>
            <w:vMerge/>
            <w:shd w:val="clear" w:color="auto" w:fill="FFC000"/>
          </w:tcPr>
          <w:p w14:paraId="6E2936B4"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r>
      <w:tr w:rsidR="00B57BA7" w:rsidRPr="00881B74" w14:paraId="2D46C796" w14:textId="77777777" w:rsidTr="0076684D">
        <w:trPr>
          <w:trHeight w:val="57"/>
          <w:jc w:val="right"/>
        </w:trPr>
        <w:tc>
          <w:tcPr>
            <w:tcW w:w="1476" w:type="dxa"/>
            <w:shd w:val="clear" w:color="auto" w:fill="auto"/>
            <w:hideMark/>
          </w:tcPr>
          <w:p w14:paraId="1D1A9112"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4.30–5 p.m.</w:t>
            </w:r>
          </w:p>
        </w:tc>
        <w:tc>
          <w:tcPr>
            <w:tcW w:w="1478" w:type="dxa"/>
            <w:vMerge/>
            <w:shd w:val="clear" w:color="auto" w:fill="D9D9D9"/>
            <w:vAlign w:val="center"/>
          </w:tcPr>
          <w:p w14:paraId="1F3C0E72"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val="restart"/>
            <w:shd w:val="clear" w:color="auto" w:fill="92D050"/>
            <w:vAlign w:val="center"/>
          </w:tcPr>
          <w:p w14:paraId="5E02FA03"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r w:rsidRPr="00881B74">
              <w:rPr>
                <w:rFonts w:eastAsia="Times New Roman"/>
                <w:b/>
                <w:sz w:val="17"/>
                <w:szCs w:val="17"/>
              </w:rPr>
              <w:t>Working group I</w:t>
            </w:r>
          </w:p>
          <w:p w14:paraId="333E33AF"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Item 7 (a)</w:t>
            </w:r>
          </w:p>
          <w:p w14:paraId="74519E4F"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881B74">
              <w:rPr>
                <w:rFonts w:eastAsia="Times New Roman"/>
                <w:bCs/>
                <w:sz w:val="17"/>
                <w:szCs w:val="17"/>
              </w:rPr>
              <w:t>Invasive alien species assessment</w:t>
            </w:r>
          </w:p>
        </w:tc>
        <w:tc>
          <w:tcPr>
            <w:tcW w:w="1086" w:type="dxa"/>
            <w:vMerge/>
            <w:shd w:val="clear" w:color="auto" w:fill="92D050"/>
          </w:tcPr>
          <w:p w14:paraId="7A331F74"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85" w:type="dxa"/>
            <w:vMerge/>
            <w:shd w:val="clear" w:color="auto" w:fill="E2EFD9"/>
          </w:tcPr>
          <w:p w14:paraId="164A8E91"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7" w:type="dxa"/>
            <w:vMerge/>
            <w:shd w:val="clear" w:color="auto" w:fill="92D050"/>
          </w:tcPr>
          <w:p w14:paraId="454C1A08"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85" w:type="dxa"/>
            <w:vMerge/>
            <w:shd w:val="clear" w:color="auto" w:fill="E2EFD9"/>
          </w:tcPr>
          <w:p w14:paraId="138F7814"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086" w:type="dxa"/>
            <w:vMerge/>
            <w:shd w:val="clear" w:color="auto" w:fill="92D050"/>
          </w:tcPr>
          <w:p w14:paraId="01FE6293"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7" w:type="dxa"/>
            <w:vMerge/>
            <w:shd w:val="clear" w:color="auto" w:fill="E2EFD9"/>
          </w:tcPr>
          <w:p w14:paraId="17184393"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2" w:type="dxa"/>
            <w:vMerge/>
            <w:shd w:val="clear" w:color="auto" w:fill="E2EFD9"/>
          </w:tcPr>
          <w:p w14:paraId="18E50B4A"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01" w:type="dxa"/>
            <w:vMerge/>
            <w:shd w:val="clear" w:color="auto" w:fill="BDD6EE"/>
          </w:tcPr>
          <w:p w14:paraId="25EED8CC"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80" w:type="dxa"/>
            <w:vMerge/>
            <w:shd w:val="clear" w:color="auto" w:fill="FFC000"/>
          </w:tcPr>
          <w:p w14:paraId="56FFC574"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r>
      <w:tr w:rsidR="00B57BA7" w:rsidRPr="00881B74" w14:paraId="0ACD0471" w14:textId="77777777" w:rsidTr="0076684D">
        <w:trPr>
          <w:trHeight w:val="57"/>
          <w:jc w:val="right"/>
        </w:trPr>
        <w:tc>
          <w:tcPr>
            <w:tcW w:w="1476" w:type="dxa"/>
            <w:shd w:val="clear" w:color="auto" w:fill="auto"/>
            <w:hideMark/>
          </w:tcPr>
          <w:p w14:paraId="0F63942C"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5–5.30 p.m.</w:t>
            </w:r>
          </w:p>
        </w:tc>
        <w:tc>
          <w:tcPr>
            <w:tcW w:w="1478" w:type="dxa"/>
            <w:vMerge/>
            <w:shd w:val="clear" w:color="auto" w:fill="FBE4D5"/>
            <w:vAlign w:val="center"/>
          </w:tcPr>
          <w:p w14:paraId="7A3804D1"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p>
        </w:tc>
        <w:tc>
          <w:tcPr>
            <w:tcW w:w="1480" w:type="dxa"/>
            <w:vMerge/>
            <w:shd w:val="clear" w:color="auto" w:fill="92D050"/>
            <w:vAlign w:val="center"/>
          </w:tcPr>
          <w:p w14:paraId="521DC5E7"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6" w:type="dxa"/>
            <w:vMerge/>
            <w:shd w:val="clear" w:color="auto" w:fill="92D050"/>
          </w:tcPr>
          <w:p w14:paraId="5B3E120C"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85" w:type="dxa"/>
            <w:vMerge/>
            <w:shd w:val="clear" w:color="auto" w:fill="E2EFD9"/>
          </w:tcPr>
          <w:p w14:paraId="77473C1C"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7" w:type="dxa"/>
            <w:vMerge/>
            <w:shd w:val="clear" w:color="auto" w:fill="92D050"/>
          </w:tcPr>
          <w:p w14:paraId="02D9F1A4"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85" w:type="dxa"/>
            <w:vMerge/>
            <w:shd w:val="clear" w:color="auto" w:fill="E2EFD9"/>
          </w:tcPr>
          <w:p w14:paraId="7E17D09B"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086" w:type="dxa"/>
            <w:vMerge/>
            <w:shd w:val="clear" w:color="auto" w:fill="92D050"/>
          </w:tcPr>
          <w:p w14:paraId="72AAB4B5"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7" w:type="dxa"/>
            <w:vMerge/>
            <w:shd w:val="clear" w:color="auto" w:fill="E2EFD9"/>
          </w:tcPr>
          <w:p w14:paraId="19E371FA"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2" w:type="dxa"/>
            <w:vMerge/>
            <w:shd w:val="clear" w:color="auto" w:fill="E2EFD9"/>
          </w:tcPr>
          <w:p w14:paraId="45983ECA"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01" w:type="dxa"/>
            <w:vMerge/>
            <w:shd w:val="clear" w:color="auto" w:fill="BDD6EE"/>
          </w:tcPr>
          <w:p w14:paraId="7CADA358"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80" w:type="dxa"/>
            <w:vMerge/>
            <w:shd w:val="clear" w:color="auto" w:fill="FFC000"/>
          </w:tcPr>
          <w:p w14:paraId="2C60709D"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r>
      <w:tr w:rsidR="00B57BA7" w:rsidRPr="00881B74" w14:paraId="16171E62" w14:textId="77777777" w:rsidTr="0076684D">
        <w:trPr>
          <w:trHeight w:val="57"/>
          <w:jc w:val="right"/>
        </w:trPr>
        <w:tc>
          <w:tcPr>
            <w:tcW w:w="1476" w:type="dxa"/>
            <w:shd w:val="clear" w:color="auto" w:fill="auto"/>
            <w:hideMark/>
          </w:tcPr>
          <w:p w14:paraId="76300883"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5.30–6 p.m.</w:t>
            </w:r>
          </w:p>
        </w:tc>
        <w:tc>
          <w:tcPr>
            <w:tcW w:w="1478" w:type="dxa"/>
            <w:vMerge w:val="restart"/>
            <w:shd w:val="clear" w:color="auto" w:fill="D9D9D9"/>
            <w:vAlign w:val="center"/>
          </w:tcPr>
          <w:p w14:paraId="2BC382E6"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92D050"/>
            <w:vAlign w:val="center"/>
          </w:tcPr>
          <w:p w14:paraId="06818E65"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086" w:type="dxa"/>
            <w:vMerge/>
            <w:shd w:val="clear" w:color="auto" w:fill="92D050"/>
          </w:tcPr>
          <w:p w14:paraId="33406E31"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85" w:type="dxa"/>
            <w:vMerge/>
            <w:shd w:val="clear" w:color="auto" w:fill="E2EFD9"/>
          </w:tcPr>
          <w:p w14:paraId="49D01BCD"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7" w:type="dxa"/>
            <w:vMerge/>
            <w:shd w:val="clear" w:color="auto" w:fill="92D050"/>
          </w:tcPr>
          <w:p w14:paraId="4FC764AF"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85" w:type="dxa"/>
            <w:vMerge/>
            <w:shd w:val="clear" w:color="auto" w:fill="E2EFD9"/>
          </w:tcPr>
          <w:p w14:paraId="2F6E65EA"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086" w:type="dxa"/>
            <w:vMerge/>
            <w:shd w:val="clear" w:color="auto" w:fill="92D050"/>
          </w:tcPr>
          <w:p w14:paraId="3948A1C4"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87" w:type="dxa"/>
            <w:vMerge/>
            <w:shd w:val="clear" w:color="auto" w:fill="E2EFD9"/>
          </w:tcPr>
          <w:p w14:paraId="3272BB4A"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172" w:type="dxa"/>
            <w:vMerge/>
            <w:shd w:val="clear" w:color="auto" w:fill="E2EFD9"/>
          </w:tcPr>
          <w:p w14:paraId="7687CC9D"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901" w:type="dxa"/>
            <w:vMerge/>
            <w:shd w:val="clear" w:color="auto" w:fill="BDD6EE"/>
          </w:tcPr>
          <w:p w14:paraId="52C18EDB"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80" w:type="dxa"/>
            <w:vMerge/>
            <w:shd w:val="clear" w:color="auto" w:fill="FFC000"/>
          </w:tcPr>
          <w:p w14:paraId="66925015"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r>
      <w:tr w:rsidR="00B57BA7" w:rsidRPr="00881B74" w14:paraId="3C2020B7" w14:textId="77777777" w:rsidTr="0076684D">
        <w:trPr>
          <w:trHeight w:val="57"/>
          <w:jc w:val="right"/>
        </w:trPr>
        <w:tc>
          <w:tcPr>
            <w:tcW w:w="1476" w:type="dxa"/>
            <w:shd w:val="clear" w:color="auto" w:fill="auto"/>
            <w:hideMark/>
          </w:tcPr>
          <w:p w14:paraId="0FF54688"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6–6.30 p.m.</w:t>
            </w:r>
          </w:p>
        </w:tc>
        <w:tc>
          <w:tcPr>
            <w:tcW w:w="1478" w:type="dxa"/>
            <w:vMerge/>
            <w:shd w:val="clear" w:color="auto" w:fill="D9D9D9"/>
            <w:vAlign w:val="center"/>
          </w:tcPr>
          <w:p w14:paraId="4F9F9A55"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sz w:val="17"/>
                <w:szCs w:val="17"/>
              </w:rPr>
            </w:pPr>
          </w:p>
        </w:tc>
        <w:tc>
          <w:tcPr>
            <w:tcW w:w="1480" w:type="dxa"/>
            <w:vMerge w:val="restart"/>
            <w:shd w:val="clear" w:color="auto" w:fill="7030A0"/>
            <w:vAlign w:val="center"/>
          </w:tcPr>
          <w:p w14:paraId="38F0A14C"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r w:rsidRPr="00881B74">
              <w:rPr>
                <w:rFonts w:eastAsia="Times New Roman"/>
                <w:b/>
                <w:sz w:val="17"/>
                <w:szCs w:val="17"/>
              </w:rPr>
              <w:t>Opening ceremony</w:t>
            </w:r>
          </w:p>
        </w:tc>
        <w:tc>
          <w:tcPr>
            <w:tcW w:w="2271" w:type="dxa"/>
            <w:gridSpan w:val="2"/>
            <w:vMerge w:val="restart"/>
            <w:shd w:val="clear" w:color="auto" w:fill="D9D9D9"/>
            <w:vAlign w:val="center"/>
          </w:tcPr>
          <w:p w14:paraId="0268A21A"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172" w:type="dxa"/>
            <w:gridSpan w:val="2"/>
            <w:vMerge w:val="restart"/>
            <w:shd w:val="clear" w:color="auto" w:fill="D9D9D9"/>
            <w:vAlign w:val="center"/>
          </w:tcPr>
          <w:p w14:paraId="031F697C"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073" w:type="dxa"/>
            <w:gridSpan w:val="2"/>
            <w:vMerge w:val="restart"/>
            <w:shd w:val="clear" w:color="auto" w:fill="D9D9D9"/>
            <w:vAlign w:val="center"/>
          </w:tcPr>
          <w:p w14:paraId="671E69B4"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073" w:type="dxa"/>
            <w:gridSpan w:val="2"/>
            <w:vMerge w:val="restart"/>
            <w:shd w:val="clear" w:color="auto" w:fill="D9D9D9"/>
            <w:vAlign w:val="center"/>
          </w:tcPr>
          <w:p w14:paraId="14C9FCF3"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val="restart"/>
            <w:shd w:val="clear" w:color="auto" w:fill="D9D9D9"/>
            <w:vAlign w:val="center"/>
          </w:tcPr>
          <w:p w14:paraId="23F9AAF4"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r>
      <w:tr w:rsidR="00B57BA7" w:rsidRPr="00881B74" w14:paraId="5245FE4C" w14:textId="77777777" w:rsidTr="0076684D">
        <w:trPr>
          <w:trHeight w:val="57"/>
          <w:jc w:val="right"/>
        </w:trPr>
        <w:tc>
          <w:tcPr>
            <w:tcW w:w="1476" w:type="dxa"/>
            <w:shd w:val="clear" w:color="auto" w:fill="auto"/>
            <w:hideMark/>
          </w:tcPr>
          <w:p w14:paraId="3793F0A9"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6.30–7 p.m.</w:t>
            </w:r>
          </w:p>
        </w:tc>
        <w:tc>
          <w:tcPr>
            <w:tcW w:w="1478" w:type="dxa"/>
            <w:vMerge/>
            <w:shd w:val="clear" w:color="auto" w:fill="D9D9D9"/>
            <w:vAlign w:val="center"/>
          </w:tcPr>
          <w:p w14:paraId="4184579D"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7030A0"/>
            <w:vAlign w:val="center"/>
          </w:tcPr>
          <w:p w14:paraId="0D22022C"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271" w:type="dxa"/>
            <w:gridSpan w:val="2"/>
            <w:vMerge/>
            <w:shd w:val="clear" w:color="auto" w:fill="F2F2F2"/>
            <w:vAlign w:val="center"/>
          </w:tcPr>
          <w:p w14:paraId="6CBA072E"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172" w:type="dxa"/>
            <w:gridSpan w:val="2"/>
            <w:vMerge/>
            <w:shd w:val="clear" w:color="auto" w:fill="D9D9D9"/>
            <w:vAlign w:val="center"/>
          </w:tcPr>
          <w:p w14:paraId="37B26E91"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073" w:type="dxa"/>
            <w:gridSpan w:val="2"/>
            <w:vMerge/>
            <w:shd w:val="clear" w:color="auto" w:fill="F2F2F2"/>
            <w:vAlign w:val="center"/>
          </w:tcPr>
          <w:p w14:paraId="53487815"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073" w:type="dxa"/>
            <w:gridSpan w:val="2"/>
            <w:vMerge/>
            <w:shd w:val="clear" w:color="auto" w:fill="F2F2F2"/>
            <w:vAlign w:val="center"/>
          </w:tcPr>
          <w:p w14:paraId="1E339B71"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F2F2F2"/>
            <w:vAlign w:val="center"/>
          </w:tcPr>
          <w:p w14:paraId="3CDF0169"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r>
      <w:tr w:rsidR="00B57BA7" w:rsidRPr="00881B74" w14:paraId="53053582" w14:textId="77777777" w:rsidTr="0076684D">
        <w:trPr>
          <w:trHeight w:val="57"/>
          <w:jc w:val="right"/>
        </w:trPr>
        <w:tc>
          <w:tcPr>
            <w:tcW w:w="1476" w:type="dxa"/>
            <w:shd w:val="clear" w:color="auto" w:fill="auto"/>
            <w:hideMark/>
          </w:tcPr>
          <w:p w14:paraId="62398BB0"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7–7.30 p.m.</w:t>
            </w:r>
          </w:p>
        </w:tc>
        <w:tc>
          <w:tcPr>
            <w:tcW w:w="1478" w:type="dxa"/>
            <w:vMerge/>
            <w:shd w:val="clear" w:color="auto" w:fill="D9D9D9"/>
            <w:vAlign w:val="center"/>
          </w:tcPr>
          <w:p w14:paraId="54B0D639"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7030A0"/>
            <w:vAlign w:val="center"/>
          </w:tcPr>
          <w:p w14:paraId="1F172924"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271" w:type="dxa"/>
            <w:gridSpan w:val="2"/>
            <w:vMerge/>
            <w:shd w:val="clear" w:color="auto" w:fill="F2F2F2"/>
            <w:vAlign w:val="center"/>
          </w:tcPr>
          <w:p w14:paraId="56921B26"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172" w:type="dxa"/>
            <w:gridSpan w:val="2"/>
            <w:vMerge/>
            <w:shd w:val="clear" w:color="auto" w:fill="D9D9D9"/>
            <w:vAlign w:val="center"/>
          </w:tcPr>
          <w:p w14:paraId="3E286F2D"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073" w:type="dxa"/>
            <w:gridSpan w:val="2"/>
            <w:vMerge/>
            <w:shd w:val="clear" w:color="auto" w:fill="F2F2F2"/>
            <w:vAlign w:val="center"/>
          </w:tcPr>
          <w:p w14:paraId="303DDA2E"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2073" w:type="dxa"/>
            <w:gridSpan w:val="2"/>
            <w:vMerge/>
            <w:shd w:val="clear" w:color="auto" w:fill="F2F2F2"/>
            <w:vAlign w:val="center"/>
          </w:tcPr>
          <w:p w14:paraId="4FE7DF77"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c>
          <w:tcPr>
            <w:tcW w:w="1480" w:type="dxa"/>
            <w:vMerge/>
            <w:shd w:val="clear" w:color="auto" w:fill="F2F2F2"/>
            <w:vAlign w:val="center"/>
          </w:tcPr>
          <w:p w14:paraId="0D74C062"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sz w:val="17"/>
                <w:szCs w:val="17"/>
              </w:rPr>
            </w:pPr>
          </w:p>
        </w:tc>
      </w:tr>
      <w:tr w:rsidR="00B57BA7" w:rsidRPr="00881B74" w14:paraId="0527A9C4" w14:textId="77777777" w:rsidTr="0076684D">
        <w:trPr>
          <w:trHeight w:val="57"/>
          <w:jc w:val="right"/>
        </w:trPr>
        <w:tc>
          <w:tcPr>
            <w:tcW w:w="1476" w:type="dxa"/>
            <w:shd w:val="clear" w:color="auto" w:fill="auto"/>
            <w:hideMark/>
          </w:tcPr>
          <w:p w14:paraId="09E2A820"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7.30–8 p.m.</w:t>
            </w:r>
          </w:p>
        </w:tc>
        <w:tc>
          <w:tcPr>
            <w:tcW w:w="1478" w:type="dxa"/>
            <w:vMerge/>
            <w:shd w:val="clear" w:color="auto" w:fill="D9D9D9"/>
            <w:vAlign w:val="center"/>
          </w:tcPr>
          <w:p w14:paraId="57589CAE"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1480" w:type="dxa"/>
            <w:vMerge/>
            <w:shd w:val="clear" w:color="auto" w:fill="7030A0"/>
            <w:vAlign w:val="center"/>
          </w:tcPr>
          <w:p w14:paraId="7D7F9CDE"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p>
        </w:tc>
        <w:tc>
          <w:tcPr>
            <w:tcW w:w="2271" w:type="dxa"/>
            <w:gridSpan w:val="2"/>
            <w:vMerge w:val="restart"/>
            <w:shd w:val="clear" w:color="auto" w:fill="D9D9D9"/>
            <w:vAlign w:val="center"/>
          </w:tcPr>
          <w:p w14:paraId="23B1F2CD"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p>
        </w:tc>
        <w:tc>
          <w:tcPr>
            <w:tcW w:w="2172" w:type="dxa"/>
            <w:gridSpan w:val="2"/>
            <w:vMerge w:val="restart"/>
            <w:shd w:val="clear" w:color="auto" w:fill="D9D9D9"/>
            <w:vAlign w:val="center"/>
          </w:tcPr>
          <w:p w14:paraId="7CBC6994"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(Pending items)</w:t>
            </w:r>
          </w:p>
        </w:tc>
        <w:tc>
          <w:tcPr>
            <w:tcW w:w="2073" w:type="dxa"/>
            <w:gridSpan w:val="2"/>
            <w:vMerge w:val="restart"/>
            <w:shd w:val="clear" w:color="auto" w:fill="D9D9D9"/>
            <w:vAlign w:val="center"/>
          </w:tcPr>
          <w:p w14:paraId="632B3B10"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(Pending items)</w:t>
            </w:r>
          </w:p>
        </w:tc>
        <w:tc>
          <w:tcPr>
            <w:tcW w:w="2073" w:type="dxa"/>
            <w:gridSpan w:val="2"/>
            <w:vMerge w:val="restart"/>
            <w:shd w:val="clear" w:color="auto" w:fill="D9D9D9"/>
            <w:vAlign w:val="center"/>
          </w:tcPr>
          <w:p w14:paraId="0C85CF06"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Cs/>
                <w:sz w:val="17"/>
                <w:szCs w:val="17"/>
              </w:rPr>
            </w:pPr>
            <w:r w:rsidRPr="00881B74">
              <w:rPr>
                <w:rFonts w:eastAsia="Times New Roman"/>
                <w:bCs/>
                <w:sz w:val="17"/>
                <w:szCs w:val="17"/>
              </w:rPr>
              <w:t>(Document preparation)</w:t>
            </w:r>
          </w:p>
        </w:tc>
        <w:tc>
          <w:tcPr>
            <w:tcW w:w="1480" w:type="dxa"/>
            <w:vMerge w:val="restart"/>
            <w:shd w:val="clear" w:color="auto" w:fill="D9D9D9"/>
            <w:vAlign w:val="center"/>
          </w:tcPr>
          <w:p w14:paraId="0463D67A"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r>
      <w:tr w:rsidR="00B57BA7" w:rsidRPr="00881B74" w14:paraId="0FDC3F8D" w14:textId="77777777" w:rsidTr="0076684D">
        <w:trPr>
          <w:trHeight w:val="57"/>
          <w:jc w:val="right"/>
        </w:trPr>
        <w:tc>
          <w:tcPr>
            <w:tcW w:w="1476" w:type="dxa"/>
            <w:shd w:val="clear" w:color="auto" w:fill="auto"/>
          </w:tcPr>
          <w:p w14:paraId="5DA87475"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8–8.30 p.m.</w:t>
            </w:r>
          </w:p>
        </w:tc>
        <w:tc>
          <w:tcPr>
            <w:tcW w:w="1478" w:type="dxa"/>
            <w:vMerge/>
            <w:shd w:val="clear" w:color="auto" w:fill="D9D9D9"/>
            <w:vAlign w:val="center"/>
          </w:tcPr>
          <w:p w14:paraId="22888572"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1480" w:type="dxa"/>
            <w:vMerge/>
            <w:shd w:val="clear" w:color="auto" w:fill="7030A0"/>
            <w:vAlign w:val="center"/>
          </w:tcPr>
          <w:p w14:paraId="6A743131"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2271" w:type="dxa"/>
            <w:gridSpan w:val="2"/>
            <w:vMerge/>
            <w:shd w:val="clear" w:color="auto" w:fill="D9D9D9"/>
          </w:tcPr>
          <w:p w14:paraId="06900949"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172" w:type="dxa"/>
            <w:gridSpan w:val="2"/>
            <w:vMerge/>
            <w:shd w:val="clear" w:color="auto" w:fill="D9D9D9"/>
          </w:tcPr>
          <w:p w14:paraId="5EC0D8E2"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073" w:type="dxa"/>
            <w:gridSpan w:val="2"/>
            <w:vMerge/>
            <w:shd w:val="clear" w:color="auto" w:fill="D9D9D9"/>
          </w:tcPr>
          <w:p w14:paraId="274D4C1E"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7"/>
                <w:szCs w:val="17"/>
              </w:rPr>
            </w:pPr>
          </w:p>
        </w:tc>
        <w:tc>
          <w:tcPr>
            <w:tcW w:w="2073" w:type="dxa"/>
            <w:gridSpan w:val="2"/>
            <w:vMerge/>
            <w:shd w:val="clear" w:color="auto" w:fill="E2EFD9"/>
          </w:tcPr>
          <w:p w14:paraId="5B6DD198"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80" w:type="dxa"/>
            <w:vMerge/>
            <w:shd w:val="clear" w:color="auto" w:fill="D9D9D9"/>
          </w:tcPr>
          <w:p w14:paraId="1F0EA4FD"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7"/>
                <w:szCs w:val="17"/>
              </w:rPr>
            </w:pPr>
          </w:p>
        </w:tc>
      </w:tr>
      <w:tr w:rsidR="00B57BA7" w:rsidRPr="00881B74" w14:paraId="57BC2FDE" w14:textId="77777777" w:rsidTr="0076684D">
        <w:trPr>
          <w:trHeight w:val="57"/>
          <w:jc w:val="right"/>
        </w:trPr>
        <w:tc>
          <w:tcPr>
            <w:tcW w:w="1476" w:type="dxa"/>
            <w:shd w:val="clear" w:color="auto" w:fill="auto"/>
          </w:tcPr>
          <w:p w14:paraId="0F7EBC33"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8.30–9 p.m.</w:t>
            </w:r>
          </w:p>
        </w:tc>
        <w:tc>
          <w:tcPr>
            <w:tcW w:w="1478" w:type="dxa"/>
            <w:vMerge/>
            <w:shd w:val="clear" w:color="auto" w:fill="D9D9D9"/>
            <w:vAlign w:val="center"/>
          </w:tcPr>
          <w:p w14:paraId="0C0697F1"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1480" w:type="dxa"/>
            <w:vMerge/>
            <w:shd w:val="clear" w:color="auto" w:fill="7030A0"/>
            <w:vAlign w:val="center"/>
          </w:tcPr>
          <w:p w14:paraId="73FFC0DB"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2271" w:type="dxa"/>
            <w:gridSpan w:val="2"/>
            <w:vMerge/>
            <w:shd w:val="clear" w:color="auto" w:fill="D9D9D9"/>
          </w:tcPr>
          <w:p w14:paraId="35967643"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172" w:type="dxa"/>
            <w:gridSpan w:val="2"/>
            <w:vMerge/>
            <w:shd w:val="clear" w:color="auto" w:fill="D9D9D9"/>
          </w:tcPr>
          <w:p w14:paraId="6843C6F9"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073" w:type="dxa"/>
            <w:gridSpan w:val="2"/>
            <w:vMerge/>
            <w:shd w:val="clear" w:color="auto" w:fill="D9D9D9"/>
          </w:tcPr>
          <w:p w14:paraId="0B35281C"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7"/>
                <w:szCs w:val="17"/>
              </w:rPr>
            </w:pPr>
          </w:p>
        </w:tc>
        <w:tc>
          <w:tcPr>
            <w:tcW w:w="2073" w:type="dxa"/>
            <w:gridSpan w:val="2"/>
            <w:vMerge/>
            <w:shd w:val="clear" w:color="auto" w:fill="E2EFD9"/>
          </w:tcPr>
          <w:p w14:paraId="115071FF"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80" w:type="dxa"/>
            <w:vMerge/>
            <w:shd w:val="clear" w:color="auto" w:fill="D9D9D9"/>
          </w:tcPr>
          <w:p w14:paraId="56320379"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7"/>
                <w:szCs w:val="17"/>
              </w:rPr>
            </w:pPr>
          </w:p>
        </w:tc>
      </w:tr>
      <w:tr w:rsidR="00B57BA7" w:rsidRPr="00881B74" w14:paraId="6077E2FC" w14:textId="77777777" w:rsidTr="0076684D">
        <w:trPr>
          <w:trHeight w:val="57"/>
          <w:jc w:val="right"/>
        </w:trPr>
        <w:tc>
          <w:tcPr>
            <w:tcW w:w="1476" w:type="dxa"/>
            <w:shd w:val="clear" w:color="auto" w:fill="auto"/>
          </w:tcPr>
          <w:p w14:paraId="69853B9A"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9–9.30 p.m.</w:t>
            </w:r>
          </w:p>
        </w:tc>
        <w:tc>
          <w:tcPr>
            <w:tcW w:w="1478" w:type="dxa"/>
            <w:vMerge/>
            <w:shd w:val="clear" w:color="auto" w:fill="D9D9D9"/>
            <w:vAlign w:val="center"/>
          </w:tcPr>
          <w:p w14:paraId="374C68A0"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1480" w:type="dxa"/>
            <w:vMerge w:val="restart"/>
            <w:shd w:val="clear" w:color="auto" w:fill="D9D9D9"/>
            <w:vAlign w:val="center"/>
          </w:tcPr>
          <w:p w14:paraId="09568843" w14:textId="77777777" w:rsidR="00B57BA7" w:rsidRPr="00881B74" w:rsidRDefault="00B57BA7" w:rsidP="00EF0C19">
            <w:pPr>
              <w:tabs>
                <w:tab w:val="left" w:pos="1247"/>
                <w:tab w:val="left" w:pos="1814"/>
                <w:tab w:val="left" w:pos="2381"/>
                <w:tab w:val="left" w:pos="2948"/>
                <w:tab w:val="left" w:pos="3515"/>
                <w:tab w:val="left" w:pos="4082"/>
              </w:tabs>
              <w:spacing w:before="20" w:after="20"/>
              <w:jc w:val="center"/>
              <w:rPr>
                <w:rFonts w:eastAsia="Times New Roman"/>
                <w:b/>
                <w:bCs/>
                <w:sz w:val="17"/>
                <w:szCs w:val="17"/>
              </w:rPr>
            </w:pPr>
          </w:p>
        </w:tc>
        <w:tc>
          <w:tcPr>
            <w:tcW w:w="2271" w:type="dxa"/>
            <w:gridSpan w:val="2"/>
            <w:vMerge/>
            <w:shd w:val="clear" w:color="auto" w:fill="D9D9D9"/>
          </w:tcPr>
          <w:p w14:paraId="57B6266A"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172" w:type="dxa"/>
            <w:gridSpan w:val="2"/>
            <w:vMerge/>
            <w:shd w:val="clear" w:color="auto" w:fill="D9D9D9"/>
          </w:tcPr>
          <w:p w14:paraId="01EC9391"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073" w:type="dxa"/>
            <w:gridSpan w:val="2"/>
            <w:vMerge/>
            <w:shd w:val="clear" w:color="auto" w:fill="D9D9D9"/>
          </w:tcPr>
          <w:p w14:paraId="6BE5DA18"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7"/>
                <w:szCs w:val="17"/>
              </w:rPr>
            </w:pPr>
          </w:p>
        </w:tc>
        <w:tc>
          <w:tcPr>
            <w:tcW w:w="2073" w:type="dxa"/>
            <w:gridSpan w:val="2"/>
            <w:vMerge/>
            <w:shd w:val="clear" w:color="auto" w:fill="F7CCCB"/>
          </w:tcPr>
          <w:p w14:paraId="6BECC24E"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80" w:type="dxa"/>
            <w:vMerge/>
            <w:shd w:val="clear" w:color="auto" w:fill="D9D9D9"/>
          </w:tcPr>
          <w:p w14:paraId="74E7175B"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7"/>
                <w:szCs w:val="17"/>
              </w:rPr>
            </w:pPr>
          </w:p>
        </w:tc>
      </w:tr>
      <w:tr w:rsidR="00B57BA7" w:rsidRPr="00881B74" w14:paraId="271A3CBA" w14:textId="77777777" w:rsidTr="0076684D">
        <w:trPr>
          <w:trHeight w:val="57"/>
          <w:jc w:val="right"/>
        </w:trPr>
        <w:tc>
          <w:tcPr>
            <w:tcW w:w="1476" w:type="dxa"/>
            <w:shd w:val="clear" w:color="auto" w:fill="auto"/>
          </w:tcPr>
          <w:p w14:paraId="724BD129"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9.30–10 p.m.</w:t>
            </w:r>
          </w:p>
        </w:tc>
        <w:tc>
          <w:tcPr>
            <w:tcW w:w="1478" w:type="dxa"/>
            <w:vMerge/>
            <w:shd w:val="clear" w:color="auto" w:fill="D9D9D9"/>
          </w:tcPr>
          <w:p w14:paraId="61A3F626"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1480" w:type="dxa"/>
            <w:vMerge/>
            <w:shd w:val="clear" w:color="auto" w:fill="D9D9D9"/>
          </w:tcPr>
          <w:p w14:paraId="6A26EB24"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271" w:type="dxa"/>
            <w:gridSpan w:val="2"/>
            <w:vMerge/>
            <w:shd w:val="clear" w:color="auto" w:fill="D9D9D9"/>
          </w:tcPr>
          <w:p w14:paraId="7217AE06"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172" w:type="dxa"/>
            <w:gridSpan w:val="2"/>
            <w:vMerge/>
            <w:shd w:val="clear" w:color="auto" w:fill="D9D9D9"/>
          </w:tcPr>
          <w:p w14:paraId="117C163E"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073" w:type="dxa"/>
            <w:gridSpan w:val="2"/>
            <w:vMerge/>
            <w:shd w:val="clear" w:color="auto" w:fill="D9D9D9"/>
          </w:tcPr>
          <w:p w14:paraId="606DF7F4"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7"/>
                <w:szCs w:val="17"/>
              </w:rPr>
            </w:pPr>
          </w:p>
        </w:tc>
        <w:tc>
          <w:tcPr>
            <w:tcW w:w="2073" w:type="dxa"/>
            <w:gridSpan w:val="2"/>
            <w:vMerge/>
            <w:shd w:val="clear" w:color="auto" w:fill="F7CCCB"/>
          </w:tcPr>
          <w:p w14:paraId="75CE24A7"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80" w:type="dxa"/>
            <w:vMerge/>
            <w:shd w:val="clear" w:color="auto" w:fill="D9D9D9"/>
          </w:tcPr>
          <w:p w14:paraId="006112C8"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7"/>
                <w:szCs w:val="17"/>
              </w:rPr>
            </w:pPr>
          </w:p>
        </w:tc>
      </w:tr>
      <w:tr w:rsidR="00B57BA7" w:rsidRPr="00881B74" w14:paraId="7AF5C5B7" w14:textId="77777777" w:rsidTr="0076684D">
        <w:trPr>
          <w:trHeight w:val="57"/>
          <w:jc w:val="right"/>
        </w:trPr>
        <w:tc>
          <w:tcPr>
            <w:tcW w:w="1476" w:type="dxa"/>
            <w:shd w:val="clear" w:color="auto" w:fill="auto"/>
          </w:tcPr>
          <w:p w14:paraId="34987CA5"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10–10.30 p.m.</w:t>
            </w:r>
          </w:p>
        </w:tc>
        <w:tc>
          <w:tcPr>
            <w:tcW w:w="1478" w:type="dxa"/>
            <w:vMerge/>
            <w:shd w:val="clear" w:color="auto" w:fill="D9D9D9"/>
          </w:tcPr>
          <w:p w14:paraId="58F29C55"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1480" w:type="dxa"/>
            <w:vMerge/>
            <w:shd w:val="clear" w:color="auto" w:fill="D9D9D9"/>
          </w:tcPr>
          <w:p w14:paraId="6E645346"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271" w:type="dxa"/>
            <w:gridSpan w:val="2"/>
            <w:vMerge/>
            <w:shd w:val="clear" w:color="auto" w:fill="D9D9D9"/>
          </w:tcPr>
          <w:p w14:paraId="19DBA1F0"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172" w:type="dxa"/>
            <w:gridSpan w:val="2"/>
            <w:vMerge/>
            <w:shd w:val="clear" w:color="auto" w:fill="D9D9D9"/>
          </w:tcPr>
          <w:p w14:paraId="19E03142"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bCs/>
                <w:sz w:val="17"/>
                <w:szCs w:val="17"/>
              </w:rPr>
            </w:pPr>
          </w:p>
        </w:tc>
        <w:tc>
          <w:tcPr>
            <w:tcW w:w="2073" w:type="dxa"/>
            <w:gridSpan w:val="2"/>
            <w:vMerge/>
            <w:shd w:val="clear" w:color="auto" w:fill="D9D9D9"/>
          </w:tcPr>
          <w:p w14:paraId="48CE65E0"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7"/>
                <w:szCs w:val="17"/>
              </w:rPr>
            </w:pPr>
          </w:p>
        </w:tc>
        <w:tc>
          <w:tcPr>
            <w:tcW w:w="2073" w:type="dxa"/>
            <w:gridSpan w:val="2"/>
            <w:vMerge/>
            <w:shd w:val="clear" w:color="auto" w:fill="F7CCCB"/>
          </w:tcPr>
          <w:p w14:paraId="3127255B"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sz w:val="17"/>
                <w:szCs w:val="17"/>
              </w:rPr>
            </w:pPr>
          </w:p>
        </w:tc>
        <w:tc>
          <w:tcPr>
            <w:tcW w:w="1480" w:type="dxa"/>
            <w:vMerge/>
            <w:shd w:val="clear" w:color="auto" w:fill="D9D9D9"/>
          </w:tcPr>
          <w:p w14:paraId="45D0EBE0" w14:textId="77777777" w:rsidR="00B57BA7" w:rsidRPr="00881B74" w:rsidRDefault="00B57BA7" w:rsidP="00EF0C19">
            <w:pPr>
              <w:tabs>
                <w:tab w:val="left" w:pos="1247"/>
                <w:tab w:val="left" w:pos="1814"/>
                <w:tab w:val="left" w:pos="2381"/>
                <w:tab w:val="left" w:pos="2948"/>
                <w:tab w:val="left" w:pos="3515"/>
                <w:tab w:val="left" w:pos="4082"/>
              </w:tabs>
              <w:spacing w:before="20" w:after="20"/>
              <w:rPr>
                <w:rFonts w:eastAsia="Times New Roman"/>
                <w:b/>
                <w:sz w:val="17"/>
                <w:szCs w:val="17"/>
              </w:rPr>
            </w:pPr>
          </w:p>
        </w:tc>
      </w:tr>
    </w:tbl>
    <w:p w14:paraId="41AEF969" w14:textId="77777777" w:rsidR="00B57BA7" w:rsidRPr="00881B74" w:rsidRDefault="00B57BA7" w:rsidP="00995912">
      <w:pPr>
        <w:pStyle w:val="Normal-pool"/>
        <w:sectPr w:rsidR="00B57BA7" w:rsidRPr="00881B74" w:rsidSect="009F06EF">
          <w:headerReference w:type="even" r:id="rId21"/>
          <w:headerReference w:type="default" r:id="rId22"/>
          <w:headerReference w:type="first" r:id="rId23"/>
          <w:footerReference w:type="first" r:id="rId24"/>
          <w:pgSz w:w="16838" w:h="11906" w:orient="landscape" w:code="9"/>
          <w:pgMar w:top="907" w:right="992" w:bottom="1418" w:left="1418" w:header="539" w:footer="975" w:gutter="0"/>
          <w:cols w:space="539"/>
          <w:titlePg/>
          <w:docGrid w:linePitch="360"/>
        </w:sectPr>
      </w:pPr>
    </w:p>
    <w:p w14:paraId="70A31BC4" w14:textId="77777777" w:rsidR="00B57BA7" w:rsidRPr="00881B74" w:rsidRDefault="00B57BA7" w:rsidP="00380B8D">
      <w:pPr>
        <w:pStyle w:val="ZZAnxheader"/>
      </w:pPr>
      <w:r w:rsidRPr="00881B74">
        <w:lastRenderedPageBreak/>
        <w:t>Annex III</w:t>
      </w:r>
    </w:p>
    <w:p w14:paraId="3C6D1A40" w14:textId="77777777" w:rsidR="00B57BA7" w:rsidRPr="00881B74" w:rsidRDefault="00B57BA7" w:rsidP="00380B8D">
      <w:pPr>
        <w:pStyle w:val="ZZAnxtitle"/>
      </w:pPr>
      <w:r w:rsidRPr="00881B74">
        <w:t>Draft provisional agenda for the eleventh session of the Plenary of the Intergovernmental Science-Policy Platform on Biodiversity and Ecosystem Services</w:t>
      </w:r>
    </w:p>
    <w:p w14:paraId="4094E064" w14:textId="3FC88B09" w:rsidR="00B57BA7" w:rsidRPr="00881B74" w:rsidRDefault="00B57BA7" w:rsidP="002644D0">
      <w:pPr>
        <w:pStyle w:val="Normal-pool"/>
        <w:numPr>
          <w:ilvl w:val="6"/>
          <w:numId w:val="9"/>
        </w:numPr>
        <w:spacing w:after="120"/>
        <w:ind w:left="1871" w:hanging="624"/>
      </w:pPr>
      <w:r w:rsidRPr="00881B74">
        <w:t>Opening of the session.</w:t>
      </w:r>
    </w:p>
    <w:p w14:paraId="2A713FAF" w14:textId="08134F02" w:rsidR="00B57BA7" w:rsidRPr="00881B74" w:rsidRDefault="00B57BA7" w:rsidP="002644D0">
      <w:pPr>
        <w:pStyle w:val="Normal-pool"/>
        <w:numPr>
          <w:ilvl w:val="6"/>
          <w:numId w:val="9"/>
        </w:numPr>
        <w:spacing w:after="120"/>
        <w:ind w:left="1871" w:hanging="624"/>
        <w:rPr>
          <w:rFonts w:eastAsia="Times New Roman"/>
        </w:rPr>
      </w:pPr>
      <w:r w:rsidRPr="00881B74">
        <w:t>Organi</w:t>
      </w:r>
      <w:r w:rsidRPr="00881B74">
        <w:rPr>
          <w:rFonts w:eastAsia="Times New Roman"/>
        </w:rPr>
        <w:t>zational matters:</w:t>
      </w:r>
    </w:p>
    <w:p w14:paraId="55A4F0DE" w14:textId="27EA727D" w:rsidR="00B57BA7" w:rsidRPr="00881B74" w:rsidRDefault="00B57BA7" w:rsidP="00786E41">
      <w:pPr>
        <w:pStyle w:val="Normal-pool"/>
        <w:numPr>
          <w:ilvl w:val="1"/>
          <w:numId w:val="10"/>
        </w:numPr>
        <w:spacing w:after="120"/>
        <w:ind w:left="2495" w:hanging="624"/>
      </w:pPr>
      <w:r w:rsidRPr="00881B74">
        <w:t>Adoption of the agenda and organization of work;</w:t>
      </w:r>
    </w:p>
    <w:p w14:paraId="33B95BC0" w14:textId="424BEC67" w:rsidR="00B57BA7" w:rsidRPr="00881B74" w:rsidRDefault="00B57BA7" w:rsidP="00786E41">
      <w:pPr>
        <w:pStyle w:val="Normal-pool"/>
        <w:numPr>
          <w:ilvl w:val="1"/>
          <w:numId w:val="10"/>
        </w:numPr>
        <w:spacing w:after="120"/>
        <w:ind w:left="2495" w:hanging="624"/>
      </w:pPr>
      <w:r w:rsidRPr="00881B74">
        <w:t xml:space="preserve">Status of the membership of the Platform; </w:t>
      </w:r>
    </w:p>
    <w:p w14:paraId="6901AC30" w14:textId="75B8F7D8" w:rsidR="00B57BA7" w:rsidRPr="00881B74" w:rsidRDefault="00B57BA7" w:rsidP="00786E41">
      <w:pPr>
        <w:pStyle w:val="Normal-pool"/>
        <w:numPr>
          <w:ilvl w:val="1"/>
          <w:numId w:val="10"/>
        </w:numPr>
        <w:spacing w:after="120"/>
        <w:ind w:left="2495" w:hanging="624"/>
        <w:rPr>
          <w:rFonts w:eastAsia="Times New Roman"/>
        </w:rPr>
      </w:pPr>
      <w:r w:rsidRPr="00881B74">
        <w:t>Election</w:t>
      </w:r>
      <w:r w:rsidRPr="00881B74">
        <w:rPr>
          <w:rFonts w:eastAsia="Times New Roman"/>
        </w:rPr>
        <w:t xml:space="preserve"> of officers.</w:t>
      </w:r>
    </w:p>
    <w:p w14:paraId="0037ACAC" w14:textId="67CAC0B0" w:rsidR="00B57BA7" w:rsidRPr="00881B74" w:rsidRDefault="00B57BA7" w:rsidP="002644D0">
      <w:pPr>
        <w:pStyle w:val="Normal-pool"/>
        <w:numPr>
          <w:ilvl w:val="6"/>
          <w:numId w:val="9"/>
        </w:numPr>
        <w:spacing w:after="120"/>
        <w:ind w:left="1871" w:hanging="624"/>
      </w:pPr>
      <w:r w:rsidRPr="00881B74">
        <w:t>Admission of observers.</w:t>
      </w:r>
    </w:p>
    <w:p w14:paraId="72E7DFEE" w14:textId="684F0C48" w:rsidR="00B57BA7" w:rsidRPr="00881B74" w:rsidRDefault="00B57BA7" w:rsidP="002644D0">
      <w:pPr>
        <w:pStyle w:val="Normal-pool"/>
        <w:numPr>
          <w:ilvl w:val="6"/>
          <w:numId w:val="9"/>
        </w:numPr>
        <w:spacing w:after="120"/>
        <w:ind w:left="1871" w:hanging="624"/>
      </w:pPr>
      <w:r w:rsidRPr="00881B74">
        <w:t>Credentials of representatives.</w:t>
      </w:r>
    </w:p>
    <w:p w14:paraId="44869610" w14:textId="3B971906" w:rsidR="00B57BA7" w:rsidRPr="00881B74" w:rsidRDefault="00B57BA7" w:rsidP="002644D0">
      <w:pPr>
        <w:pStyle w:val="Normal-pool"/>
        <w:numPr>
          <w:ilvl w:val="6"/>
          <w:numId w:val="9"/>
        </w:numPr>
        <w:spacing w:after="120"/>
        <w:ind w:left="1871" w:hanging="624"/>
      </w:pPr>
      <w:r w:rsidRPr="00881B74">
        <w:t>Report of the Executive Secretary on progress in the implementation of the rolling work programme up to 2030.</w:t>
      </w:r>
    </w:p>
    <w:p w14:paraId="7A37BB8D" w14:textId="2EA7C01D" w:rsidR="00B57BA7" w:rsidRPr="00881B74" w:rsidRDefault="00B57BA7" w:rsidP="002644D0">
      <w:pPr>
        <w:pStyle w:val="Normal-pool"/>
        <w:numPr>
          <w:ilvl w:val="6"/>
          <w:numId w:val="9"/>
        </w:numPr>
        <w:spacing w:after="120"/>
        <w:ind w:left="1871" w:hanging="624"/>
      </w:pPr>
      <w:r w:rsidRPr="00881B74">
        <w:t>Financial and budgetary arrangements for the Platform.</w:t>
      </w:r>
    </w:p>
    <w:p w14:paraId="472304F6" w14:textId="7481F691" w:rsidR="00B57BA7" w:rsidRPr="00881B74" w:rsidRDefault="00B57BA7" w:rsidP="002644D0">
      <w:pPr>
        <w:pStyle w:val="Normal-pool"/>
        <w:numPr>
          <w:ilvl w:val="6"/>
          <w:numId w:val="9"/>
        </w:numPr>
        <w:spacing w:after="120"/>
        <w:ind w:left="1871" w:hanging="624"/>
        <w:rPr>
          <w:rFonts w:eastAsia="Times New Roman"/>
        </w:rPr>
      </w:pPr>
      <w:r w:rsidRPr="00881B74">
        <w:t>Assessing</w:t>
      </w:r>
      <w:r w:rsidRPr="00881B74">
        <w:rPr>
          <w:rFonts w:eastAsia="Times New Roman"/>
        </w:rPr>
        <w:t xml:space="preserve"> knowledge:</w:t>
      </w:r>
    </w:p>
    <w:p w14:paraId="25822B35" w14:textId="66F57E59" w:rsidR="00B57BA7" w:rsidRPr="00881B74" w:rsidRDefault="00B57BA7" w:rsidP="00DC657A">
      <w:pPr>
        <w:pStyle w:val="Normal-pool"/>
        <w:numPr>
          <w:ilvl w:val="0"/>
          <w:numId w:val="11"/>
        </w:numPr>
        <w:spacing w:after="120"/>
        <w:ind w:left="2495" w:hanging="624"/>
      </w:pPr>
      <w:r w:rsidRPr="00881B74">
        <w:t>Thematic assessment of the interlinkages among biodiversity, water, food and health;</w:t>
      </w:r>
    </w:p>
    <w:p w14:paraId="0DC061EE" w14:textId="72FD0574" w:rsidR="00B57BA7" w:rsidRPr="00881B74" w:rsidRDefault="00B57BA7" w:rsidP="00DC657A">
      <w:pPr>
        <w:pStyle w:val="Normal-pool"/>
        <w:numPr>
          <w:ilvl w:val="0"/>
          <w:numId w:val="11"/>
        </w:numPr>
        <w:spacing w:after="120"/>
        <w:ind w:left="2495" w:hanging="624"/>
      </w:pPr>
      <w:r w:rsidRPr="00881B74">
        <w:t>Thematic assessment of the underlying causes of biodiversity loss and the determinants of transformative change and options for achieving the 2050 Vision for Biodiversity;</w:t>
      </w:r>
    </w:p>
    <w:p w14:paraId="28799A7D" w14:textId="6FC72D45" w:rsidR="00B57BA7" w:rsidRPr="00881B74" w:rsidRDefault="00B57BA7" w:rsidP="00DC657A">
      <w:pPr>
        <w:pStyle w:val="Normal-pool"/>
        <w:numPr>
          <w:ilvl w:val="0"/>
          <w:numId w:val="11"/>
        </w:numPr>
        <w:spacing w:after="120"/>
        <w:ind w:left="2495" w:hanging="624"/>
      </w:pPr>
      <w:r w:rsidRPr="00881B74">
        <w:t xml:space="preserve">Scoping report for a second global assessment of biodiversity and ecosystem services; </w:t>
      </w:r>
    </w:p>
    <w:p w14:paraId="5C287BA2" w14:textId="4720B344" w:rsidR="00B57BA7" w:rsidRPr="00881B74" w:rsidRDefault="00B57BA7" w:rsidP="00DC657A">
      <w:pPr>
        <w:pStyle w:val="Normal-pool"/>
        <w:numPr>
          <w:ilvl w:val="0"/>
          <w:numId w:val="11"/>
        </w:numPr>
        <w:spacing w:after="120"/>
        <w:ind w:left="2495" w:hanging="624"/>
        <w:rPr>
          <w:rFonts w:eastAsia="Times New Roman"/>
        </w:rPr>
      </w:pPr>
      <w:r w:rsidRPr="00881B74">
        <w:t>Engagement</w:t>
      </w:r>
      <w:r w:rsidRPr="00881B74">
        <w:rPr>
          <w:rFonts w:eastAsia="Times New Roman"/>
        </w:rPr>
        <w:t xml:space="preserve"> with the </w:t>
      </w:r>
      <w:bookmarkStart w:id="2" w:name="_Hlk80272249"/>
      <w:r w:rsidRPr="00881B74">
        <w:rPr>
          <w:rFonts w:eastAsia="Times New Roman"/>
        </w:rPr>
        <w:t>Intergovernmental Panel on Climate Change</w:t>
      </w:r>
      <w:bookmarkEnd w:id="2"/>
      <w:r w:rsidRPr="00881B74">
        <w:rPr>
          <w:rFonts w:eastAsia="Times New Roman"/>
        </w:rPr>
        <w:t>.</w:t>
      </w:r>
    </w:p>
    <w:p w14:paraId="181BE7F8" w14:textId="38DD174E" w:rsidR="00B57BA7" w:rsidRPr="00881B74" w:rsidRDefault="00B57BA7" w:rsidP="002644D0">
      <w:pPr>
        <w:pStyle w:val="Normal-pool"/>
        <w:numPr>
          <w:ilvl w:val="6"/>
          <w:numId w:val="9"/>
        </w:numPr>
        <w:spacing w:after="120"/>
        <w:ind w:left="1871" w:hanging="624"/>
      </w:pPr>
      <w:r w:rsidRPr="00881B74">
        <w:t>Building capacity, strengthening knowledge foundations and supporting policy.</w:t>
      </w:r>
    </w:p>
    <w:p w14:paraId="019EE113" w14:textId="14D3E447" w:rsidR="00B57BA7" w:rsidRPr="00881B74" w:rsidRDefault="00B57BA7" w:rsidP="002644D0">
      <w:pPr>
        <w:pStyle w:val="Normal-pool"/>
        <w:numPr>
          <w:ilvl w:val="6"/>
          <w:numId w:val="9"/>
        </w:numPr>
        <w:spacing w:after="120"/>
        <w:ind w:left="1871" w:hanging="624"/>
      </w:pPr>
      <w:r w:rsidRPr="00881B74">
        <w:t>Improving the effectiveness of the Platform.</w:t>
      </w:r>
    </w:p>
    <w:p w14:paraId="472D506C" w14:textId="1FE94293" w:rsidR="00B57BA7" w:rsidRPr="00881B74" w:rsidRDefault="00B57BA7" w:rsidP="002644D0">
      <w:pPr>
        <w:pStyle w:val="Normal-pool"/>
        <w:numPr>
          <w:ilvl w:val="6"/>
          <w:numId w:val="9"/>
        </w:numPr>
        <w:spacing w:after="120"/>
        <w:ind w:left="1871" w:hanging="624"/>
      </w:pPr>
      <w:r w:rsidRPr="00881B74">
        <w:t>Organization of the Plenary; dates and venues of future sessions of the Plenary.</w:t>
      </w:r>
    </w:p>
    <w:p w14:paraId="307313C2" w14:textId="52ABBF84" w:rsidR="00B57BA7" w:rsidRPr="00881B74" w:rsidRDefault="00B57BA7" w:rsidP="002644D0">
      <w:pPr>
        <w:pStyle w:val="Normal-pool"/>
        <w:numPr>
          <w:ilvl w:val="6"/>
          <w:numId w:val="9"/>
        </w:numPr>
        <w:spacing w:after="120"/>
        <w:ind w:left="1871" w:hanging="624"/>
      </w:pPr>
      <w:r w:rsidRPr="00881B74">
        <w:t>Adoption of the decisions and the report of the session.</w:t>
      </w:r>
    </w:p>
    <w:p w14:paraId="49C9B438" w14:textId="21DF1B0C" w:rsidR="00B57BA7" w:rsidRPr="00881B74" w:rsidRDefault="00B57BA7" w:rsidP="002644D0">
      <w:pPr>
        <w:pStyle w:val="Normal-pool"/>
        <w:numPr>
          <w:ilvl w:val="6"/>
          <w:numId w:val="9"/>
        </w:numPr>
        <w:spacing w:after="120"/>
        <w:ind w:left="1871" w:hanging="624"/>
        <w:rPr>
          <w:rFonts w:eastAsia="Times New Roman"/>
        </w:rPr>
      </w:pPr>
      <w:r w:rsidRPr="00881B74">
        <w:t xml:space="preserve">Closure </w:t>
      </w:r>
      <w:r w:rsidRPr="00881B74">
        <w:rPr>
          <w:rFonts w:eastAsia="Times New Roman"/>
        </w:rPr>
        <w:t>of the session.</w:t>
      </w:r>
    </w:p>
    <w:p w14:paraId="5E17124A" w14:textId="77777777" w:rsidR="00B57BA7" w:rsidRPr="00881B74" w:rsidRDefault="00B57BA7" w:rsidP="003C0040">
      <w:pPr>
        <w:pStyle w:val="Normal-pool"/>
      </w:pPr>
    </w:p>
    <w:p w14:paraId="5A13B1C4" w14:textId="54626705" w:rsidR="00380B8D" w:rsidRPr="00881B74" w:rsidRDefault="00380B8D" w:rsidP="003C0040">
      <w:pPr>
        <w:pStyle w:val="Normal-pool"/>
        <w:rPr>
          <w:rFonts w:eastAsia="Times New Roman"/>
        </w:rPr>
        <w:sectPr w:rsidR="00380B8D" w:rsidRPr="00881B74" w:rsidSect="009F06EF">
          <w:headerReference w:type="even" r:id="rId25"/>
          <w:headerReference w:type="default" r:id="rId26"/>
          <w:headerReference w:type="first" r:id="rId27"/>
          <w:footerReference w:type="first" r:id="rId28"/>
          <w:pgSz w:w="11906" w:h="16838" w:code="9"/>
          <w:pgMar w:top="907" w:right="992" w:bottom="1418" w:left="1418" w:header="539" w:footer="975" w:gutter="0"/>
          <w:cols w:space="539"/>
          <w:titlePg/>
          <w:docGrid w:linePitch="360"/>
        </w:sectPr>
      </w:pPr>
    </w:p>
    <w:p w14:paraId="150EDAF0" w14:textId="77777777" w:rsidR="00D75DFE" w:rsidRPr="00881B74" w:rsidRDefault="00B57BA7" w:rsidP="00D75DFE">
      <w:pPr>
        <w:pStyle w:val="ZZAnxheader"/>
      </w:pPr>
      <w:r w:rsidRPr="00881B74">
        <w:lastRenderedPageBreak/>
        <w:t>Annex IV</w:t>
      </w:r>
    </w:p>
    <w:p w14:paraId="40979BD9" w14:textId="6886C3B5" w:rsidR="00B57BA7" w:rsidRPr="00881B74" w:rsidRDefault="00B57BA7" w:rsidP="003C0040">
      <w:pPr>
        <w:pStyle w:val="ZZAnxtitle"/>
      </w:pPr>
      <w:r w:rsidRPr="00881B74">
        <w:t>Draft organization of work for the eleventh session of the Plenary of the Intergovernmental Science-Policy Platform on Biodiversity and Ecosystem Services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148"/>
        <w:gridCol w:w="1237"/>
        <w:gridCol w:w="885"/>
        <w:gridCol w:w="973"/>
        <w:gridCol w:w="886"/>
        <w:gridCol w:w="886"/>
        <w:gridCol w:w="886"/>
        <w:gridCol w:w="886"/>
        <w:gridCol w:w="881"/>
        <w:gridCol w:w="974"/>
        <w:gridCol w:w="974"/>
        <w:gridCol w:w="974"/>
        <w:gridCol w:w="1150"/>
      </w:tblGrid>
      <w:tr w:rsidR="00B57BA7" w:rsidRPr="00881B74" w14:paraId="0C853044" w14:textId="77777777" w:rsidTr="00B23A7A">
        <w:trPr>
          <w:trHeight w:val="57"/>
          <w:jc w:val="right"/>
        </w:trPr>
        <w:tc>
          <w:tcPr>
            <w:tcW w:w="1711" w:type="dxa"/>
            <w:shd w:val="clear" w:color="auto" w:fill="auto"/>
            <w:noWrap/>
            <w:vAlign w:val="center"/>
            <w:hideMark/>
          </w:tcPr>
          <w:p w14:paraId="7E0248B1"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i/>
                <w:iCs/>
                <w:sz w:val="18"/>
                <w:szCs w:val="18"/>
              </w:rPr>
            </w:pPr>
            <w:r w:rsidRPr="00881B74">
              <w:rPr>
                <w:rFonts w:eastAsia="Times New Roman"/>
                <w:i/>
                <w:iCs/>
                <w:sz w:val="18"/>
                <w:szCs w:val="18"/>
              </w:rPr>
              <w:br w:type="page"/>
              <w:t>Time</w:t>
            </w:r>
          </w:p>
        </w:tc>
        <w:tc>
          <w:tcPr>
            <w:tcW w:w="1169" w:type="dxa"/>
            <w:vAlign w:val="center"/>
          </w:tcPr>
          <w:p w14:paraId="38AB9CD2"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881B74">
              <w:rPr>
                <w:rFonts w:eastAsia="Times New Roman"/>
                <w:i/>
                <w:iCs/>
                <w:sz w:val="18"/>
                <w:szCs w:val="18"/>
              </w:rPr>
              <w:t>Day 0</w:t>
            </w:r>
          </w:p>
        </w:tc>
        <w:tc>
          <w:tcPr>
            <w:tcW w:w="1260" w:type="dxa"/>
            <w:vAlign w:val="center"/>
          </w:tcPr>
          <w:p w14:paraId="2AABFB22"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881B74">
              <w:rPr>
                <w:rFonts w:eastAsia="Times New Roman"/>
                <w:i/>
                <w:iCs/>
                <w:sz w:val="18"/>
                <w:szCs w:val="18"/>
              </w:rPr>
              <w:t>Day 1</w:t>
            </w:r>
          </w:p>
        </w:tc>
        <w:tc>
          <w:tcPr>
            <w:tcW w:w="1890" w:type="dxa"/>
            <w:gridSpan w:val="2"/>
            <w:vAlign w:val="center"/>
          </w:tcPr>
          <w:p w14:paraId="22CE0ED6"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881B74">
              <w:rPr>
                <w:rFonts w:eastAsia="Times New Roman"/>
                <w:i/>
                <w:iCs/>
                <w:sz w:val="18"/>
                <w:szCs w:val="18"/>
              </w:rPr>
              <w:t>Day 2</w:t>
            </w:r>
          </w:p>
        </w:tc>
        <w:tc>
          <w:tcPr>
            <w:tcW w:w="1800" w:type="dxa"/>
            <w:gridSpan w:val="2"/>
            <w:vAlign w:val="center"/>
          </w:tcPr>
          <w:p w14:paraId="561BE628"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881B74">
              <w:rPr>
                <w:rFonts w:eastAsia="Times New Roman"/>
                <w:i/>
                <w:iCs/>
                <w:sz w:val="18"/>
                <w:szCs w:val="18"/>
              </w:rPr>
              <w:t>Day 3</w:t>
            </w:r>
          </w:p>
        </w:tc>
        <w:tc>
          <w:tcPr>
            <w:tcW w:w="1800" w:type="dxa"/>
            <w:gridSpan w:val="2"/>
            <w:vAlign w:val="center"/>
          </w:tcPr>
          <w:p w14:paraId="0759722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881B74">
              <w:rPr>
                <w:rFonts w:eastAsia="Times New Roman"/>
                <w:i/>
                <w:iCs/>
                <w:sz w:val="18"/>
                <w:szCs w:val="18"/>
              </w:rPr>
              <w:t>Day 4</w:t>
            </w:r>
          </w:p>
        </w:tc>
        <w:tc>
          <w:tcPr>
            <w:tcW w:w="1885" w:type="dxa"/>
            <w:gridSpan w:val="2"/>
            <w:vAlign w:val="center"/>
          </w:tcPr>
          <w:p w14:paraId="0D7C67E2"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881B74">
              <w:rPr>
                <w:rFonts w:eastAsia="Times New Roman"/>
                <w:i/>
                <w:iCs/>
                <w:sz w:val="18"/>
                <w:szCs w:val="18"/>
              </w:rPr>
              <w:t>Day 5</w:t>
            </w:r>
          </w:p>
        </w:tc>
        <w:tc>
          <w:tcPr>
            <w:tcW w:w="1980" w:type="dxa"/>
            <w:gridSpan w:val="2"/>
            <w:vAlign w:val="center"/>
          </w:tcPr>
          <w:p w14:paraId="78AA014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881B74">
              <w:rPr>
                <w:rFonts w:eastAsia="Times New Roman"/>
                <w:i/>
                <w:iCs/>
                <w:sz w:val="18"/>
                <w:szCs w:val="18"/>
              </w:rPr>
              <w:t>Day 6</w:t>
            </w:r>
          </w:p>
        </w:tc>
        <w:tc>
          <w:tcPr>
            <w:tcW w:w="1170" w:type="dxa"/>
            <w:vAlign w:val="center"/>
          </w:tcPr>
          <w:p w14:paraId="2D00A34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881B74">
              <w:rPr>
                <w:rFonts w:eastAsia="Times New Roman"/>
                <w:i/>
                <w:iCs/>
                <w:sz w:val="18"/>
                <w:szCs w:val="18"/>
              </w:rPr>
              <w:t>Day 7</w:t>
            </w:r>
          </w:p>
        </w:tc>
      </w:tr>
      <w:tr w:rsidR="00B57BA7" w:rsidRPr="00881B74" w14:paraId="77CD700A" w14:textId="77777777" w:rsidTr="00B23A7A">
        <w:trPr>
          <w:trHeight w:val="57"/>
          <w:jc w:val="right"/>
        </w:trPr>
        <w:tc>
          <w:tcPr>
            <w:tcW w:w="1711" w:type="dxa"/>
            <w:shd w:val="clear" w:color="auto" w:fill="auto"/>
            <w:hideMark/>
          </w:tcPr>
          <w:p w14:paraId="6C996722"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8–10 a.m.</w:t>
            </w:r>
          </w:p>
        </w:tc>
        <w:tc>
          <w:tcPr>
            <w:tcW w:w="1169" w:type="dxa"/>
            <w:vMerge w:val="restart"/>
            <w:shd w:val="clear" w:color="auto" w:fill="D9D9D9"/>
            <w:vAlign w:val="center"/>
          </w:tcPr>
          <w:p w14:paraId="541679AA"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881B74">
              <w:rPr>
                <w:rFonts w:eastAsia="Times New Roman"/>
                <w:sz w:val="14"/>
                <w:szCs w:val="14"/>
              </w:rPr>
              <w:t>Regional consultations/ stakeholder consultations</w:t>
            </w:r>
          </w:p>
        </w:tc>
        <w:tc>
          <w:tcPr>
            <w:tcW w:w="1260" w:type="dxa"/>
            <w:shd w:val="clear" w:color="auto" w:fill="D9D9D9"/>
            <w:vAlign w:val="center"/>
          </w:tcPr>
          <w:p w14:paraId="7D464166"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881B74">
              <w:rPr>
                <w:rFonts w:eastAsia="Times New Roman"/>
                <w:sz w:val="14"/>
                <w:szCs w:val="14"/>
              </w:rPr>
              <w:t xml:space="preserve">Regional </w:t>
            </w:r>
            <w:r w:rsidRPr="00881B74">
              <w:rPr>
                <w:rFonts w:eastAsia="Times New Roman"/>
                <w:sz w:val="14"/>
                <w:szCs w:val="14"/>
              </w:rPr>
              <w:br/>
              <w:t>consultations</w:t>
            </w:r>
          </w:p>
        </w:tc>
        <w:tc>
          <w:tcPr>
            <w:tcW w:w="1890" w:type="dxa"/>
            <w:gridSpan w:val="2"/>
            <w:shd w:val="clear" w:color="auto" w:fill="D9D9D9"/>
            <w:vAlign w:val="center"/>
          </w:tcPr>
          <w:p w14:paraId="0B47F3A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881B74">
              <w:rPr>
                <w:rFonts w:eastAsia="Times New Roman"/>
                <w:sz w:val="14"/>
                <w:szCs w:val="14"/>
              </w:rPr>
              <w:t xml:space="preserve">Regional </w:t>
            </w:r>
            <w:r w:rsidRPr="00881B74">
              <w:rPr>
                <w:rFonts w:eastAsia="Times New Roman"/>
                <w:sz w:val="14"/>
                <w:szCs w:val="14"/>
              </w:rPr>
              <w:br/>
              <w:t>consultations</w:t>
            </w:r>
          </w:p>
        </w:tc>
        <w:tc>
          <w:tcPr>
            <w:tcW w:w="1800" w:type="dxa"/>
            <w:gridSpan w:val="2"/>
            <w:shd w:val="clear" w:color="auto" w:fill="D9D9D9"/>
            <w:vAlign w:val="center"/>
          </w:tcPr>
          <w:p w14:paraId="625BCCA6"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881B74">
              <w:rPr>
                <w:rFonts w:eastAsia="Times New Roman"/>
                <w:sz w:val="14"/>
                <w:szCs w:val="14"/>
              </w:rPr>
              <w:t xml:space="preserve">Regional </w:t>
            </w:r>
            <w:r w:rsidRPr="00881B74">
              <w:rPr>
                <w:rFonts w:eastAsia="Times New Roman"/>
                <w:sz w:val="14"/>
                <w:szCs w:val="14"/>
              </w:rPr>
              <w:br/>
              <w:t>consultations</w:t>
            </w:r>
          </w:p>
        </w:tc>
        <w:tc>
          <w:tcPr>
            <w:tcW w:w="1800" w:type="dxa"/>
            <w:gridSpan w:val="2"/>
            <w:shd w:val="clear" w:color="auto" w:fill="D9D9D9"/>
            <w:vAlign w:val="center"/>
          </w:tcPr>
          <w:p w14:paraId="76C6DAD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881B74">
              <w:rPr>
                <w:rFonts w:eastAsia="Times New Roman"/>
                <w:sz w:val="14"/>
                <w:szCs w:val="14"/>
              </w:rPr>
              <w:t xml:space="preserve">Regional </w:t>
            </w:r>
            <w:r w:rsidRPr="00881B74">
              <w:rPr>
                <w:rFonts w:eastAsia="Times New Roman"/>
                <w:sz w:val="14"/>
                <w:szCs w:val="14"/>
              </w:rPr>
              <w:br/>
              <w:t>consultations</w:t>
            </w:r>
          </w:p>
        </w:tc>
        <w:tc>
          <w:tcPr>
            <w:tcW w:w="1885" w:type="dxa"/>
            <w:gridSpan w:val="2"/>
            <w:shd w:val="clear" w:color="auto" w:fill="D9D9D9"/>
            <w:vAlign w:val="center"/>
          </w:tcPr>
          <w:p w14:paraId="45C732F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881B74">
              <w:rPr>
                <w:rFonts w:eastAsia="Times New Roman"/>
                <w:sz w:val="14"/>
                <w:szCs w:val="14"/>
              </w:rPr>
              <w:t xml:space="preserve">Regional </w:t>
            </w:r>
            <w:r w:rsidRPr="00881B74">
              <w:rPr>
                <w:rFonts w:eastAsia="Times New Roman"/>
                <w:sz w:val="14"/>
                <w:szCs w:val="14"/>
              </w:rPr>
              <w:br/>
              <w:t>consultations</w:t>
            </w:r>
          </w:p>
        </w:tc>
        <w:tc>
          <w:tcPr>
            <w:tcW w:w="1980" w:type="dxa"/>
            <w:gridSpan w:val="2"/>
            <w:shd w:val="clear" w:color="auto" w:fill="D9D9D9"/>
            <w:vAlign w:val="center"/>
          </w:tcPr>
          <w:p w14:paraId="05FB101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881B74">
              <w:rPr>
                <w:rFonts w:eastAsia="Times New Roman"/>
                <w:sz w:val="14"/>
                <w:szCs w:val="14"/>
              </w:rPr>
              <w:t xml:space="preserve">Regional </w:t>
            </w:r>
            <w:r w:rsidRPr="00881B74">
              <w:rPr>
                <w:rFonts w:eastAsia="Times New Roman"/>
                <w:sz w:val="14"/>
                <w:szCs w:val="14"/>
              </w:rPr>
              <w:br/>
              <w:t>consultations</w:t>
            </w:r>
          </w:p>
        </w:tc>
        <w:tc>
          <w:tcPr>
            <w:tcW w:w="1170" w:type="dxa"/>
            <w:shd w:val="clear" w:color="auto" w:fill="D9D9D9"/>
            <w:vAlign w:val="center"/>
          </w:tcPr>
          <w:p w14:paraId="0BA5EEF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881B74">
              <w:rPr>
                <w:rFonts w:eastAsia="Times New Roman"/>
                <w:sz w:val="14"/>
                <w:szCs w:val="14"/>
              </w:rPr>
              <w:t xml:space="preserve">Regional </w:t>
            </w:r>
            <w:r w:rsidRPr="00881B74">
              <w:rPr>
                <w:rFonts w:eastAsia="Times New Roman"/>
                <w:sz w:val="14"/>
                <w:szCs w:val="14"/>
              </w:rPr>
              <w:br/>
              <w:t>consultations</w:t>
            </w:r>
          </w:p>
        </w:tc>
      </w:tr>
      <w:tr w:rsidR="00B57BA7" w:rsidRPr="00881B74" w14:paraId="7D5679A4" w14:textId="77777777" w:rsidTr="00B23A7A">
        <w:trPr>
          <w:trHeight w:val="57"/>
          <w:jc w:val="right"/>
        </w:trPr>
        <w:tc>
          <w:tcPr>
            <w:tcW w:w="1711" w:type="dxa"/>
            <w:shd w:val="clear" w:color="auto" w:fill="auto"/>
            <w:hideMark/>
          </w:tcPr>
          <w:p w14:paraId="1F502892"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10–10.30 a.m.</w:t>
            </w:r>
          </w:p>
        </w:tc>
        <w:tc>
          <w:tcPr>
            <w:tcW w:w="1169" w:type="dxa"/>
            <w:vMerge/>
            <w:vAlign w:val="center"/>
          </w:tcPr>
          <w:p w14:paraId="6131231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260" w:type="dxa"/>
            <w:vMerge w:val="restart"/>
            <w:shd w:val="clear" w:color="auto" w:fill="FFC000"/>
            <w:vAlign w:val="center"/>
          </w:tcPr>
          <w:p w14:paraId="351CBA3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shd w:val="clear" w:color="auto" w:fill="FFC000"/>
              </w:rPr>
            </w:pPr>
            <w:r w:rsidRPr="00881B74">
              <w:rPr>
                <w:rFonts w:eastAsia="Times New Roman"/>
                <w:b/>
                <w:sz w:val="14"/>
                <w:szCs w:val="14"/>
                <w:shd w:val="clear" w:color="auto" w:fill="FFC000"/>
              </w:rPr>
              <w:t xml:space="preserve">Plenary </w:t>
            </w:r>
          </w:p>
          <w:p w14:paraId="2A21CAE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881B74">
              <w:rPr>
                <w:rFonts w:eastAsia="Times New Roman"/>
                <w:sz w:val="14"/>
                <w:szCs w:val="14"/>
                <w:shd w:val="clear" w:color="auto" w:fill="FFC000"/>
              </w:rPr>
              <w:t>Items 1, 2, 3, 4 and 5</w:t>
            </w:r>
          </w:p>
        </w:tc>
        <w:tc>
          <w:tcPr>
            <w:tcW w:w="900" w:type="dxa"/>
            <w:vMerge w:val="restart"/>
            <w:shd w:val="clear" w:color="auto" w:fill="92D050"/>
            <w:vAlign w:val="center"/>
          </w:tcPr>
          <w:p w14:paraId="6D717C0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Working group I</w:t>
            </w:r>
          </w:p>
          <w:p w14:paraId="35AFBAF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Item 7 (a)</w:t>
            </w:r>
          </w:p>
          <w:p w14:paraId="31A34B0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Nexus assessment</w:t>
            </w:r>
          </w:p>
        </w:tc>
        <w:tc>
          <w:tcPr>
            <w:tcW w:w="990" w:type="dxa"/>
            <w:vMerge w:val="restart"/>
            <w:shd w:val="clear" w:color="auto" w:fill="E2EFD9"/>
            <w:vAlign w:val="center"/>
          </w:tcPr>
          <w:p w14:paraId="6082FE9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Working group II</w:t>
            </w:r>
          </w:p>
          <w:p w14:paraId="1C6E1B5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Item 8</w:t>
            </w:r>
          </w:p>
          <w:p w14:paraId="471C61DA"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Task forces</w:t>
            </w:r>
          </w:p>
        </w:tc>
        <w:tc>
          <w:tcPr>
            <w:tcW w:w="900" w:type="dxa"/>
            <w:vMerge w:val="restart"/>
            <w:shd w:val="clear" w:color="auto" w:fill="92D050"/>
            <w:vAlign w:val="center"/>
          </w:tcPr>
          <w:p w14:paraId="26E2C256"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Working group I</w:t>
            </w:r>
          </w:p>
          <w:p w14:paraId="6446246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Item 7 (a)</w:t>
            </w:r>
          </w:p>
          <w:p w14:paraId="71F0328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Nexus assessment</w:t>
            </w:r>
          </w:p>
        </w:tc>
        <w:tc>
          <w:tcPr>
            <w:tcW w:w="900" w:type="dxa"/>
            <w:vMerge w:val="restart"/>
            <w:shd w:val="clear" w:color="auto" w:fill="E2EFD9" w:themeFill="accent6" w:themeFillTint="33"/>
            <w:vAlign w:val="center"/>
          </w:tcPr>
          <w:p w14:paraId="26CE4E9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Working group II</w:t>
            </w:r>
          </w:p>
          <w:p w14:paraId="53A9B48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Item 7 (c)</w:t>
            </w:r>
          </w:p>
          <w:p w14:paraId="307F3EF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881B74">
              <w:rPr>
                <w:rFonts w:eastAsia="Times New Roman"/>
                <w:bCs/>
                <w:sz w:val="14"/>
                <w:szCs w:val="14"/>
              </w:rPr>
              <w:t>Scoping global assessment</w:t>
            </w:r>
          </w:p>
        </w:tc>
        <w:tc>
          <w:tcPr>
            <w:tcW w:w="900" w:type="dxa"/>
            <w:vMerge w:val="restart"/>
            <w:shd w:val="clear" w:color="auto" w:fill="92D050"/>
            <w:vAlign w:val="center"/>
          </w:tcPr>
          <w:p w14:paraId="1C9F4BB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Working group I</w:t>
            </w:r>
          </w:p>
          <w:p w14:paraId="262992D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Item 7 (b)</w:t>
            </w:r>
          </w:p>
          <w:p w14:paraId="23F2FB4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Trans- formative change assessment</w:t>
            </w:r>
          </w:p>
        </w:tc>
        <w:tc>
          <w:tcPr>
            <w:tcW w:w="900" w:type="dxa"/>
            <w:vMerge w:val="restart"/>
            <w:shd w:val="clear" w:color="auto" w:fill="E2EFD9"/>
            <w:vAlign w:val="center"/>
          </w:tcPr>
          <w:p w14:paraId="3B9E9CF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Working group II</w:t>
            </w:r>
          </w:p>
          <w:p w14:paraId="4EF8CF8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Item 7 (c)</w:t>
            </w:r>
          </w:p>
          <w:p w14:paraId="3A3F3EE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Scoping global assessment</w:t>
            </w:r>
          </w:p>
        </w:tc>
        <w:tc>
          <w:tcPr>
            <w:tcW w:w="895" w:type="dxa"/>
            <w:vMerge w:val="restart"/>
            <w:shd w:val="clear" w:color="auto" w:fill="92D050"/>
            <w:vAlign w:val="center"/>
          </w:tcPr>
          <w:p w14:paraId="275DB06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Working group I</w:t>
            </w:r>
          </w:p>
          <w:p w14:paraId="504498D6"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Item 7 (b)</w:t>
            </w:r>
          </w:p>
          <w:p w14:paraId="72A81F88"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881B74">
              <w:rPr>
                <w:rFonts w:eastAsia="Times New Roman"/>
                <w:bCs/>
                <w:sz w:val="14"/>
                <w:szCs w:val="14"/>
              </w:rPr>
              <w:t>Trans- formative change assessment</w:t>
            </w:r>
          </w:p>
        </w:tc>
        <w:tc>
          <w:tcPr>
            <w:tcW w:w="990" w:type="dxa"/>
            <w:vMerge w:val="restart"/>
            <w:shd w:val="clear" w:color="auto" w:fill="E2EFD9"/>
            <w:vAlign w:val="center"/>
          </w:tcPr>
          <w:p w14:paraId="36CEA3C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 xml:space="preserve">Working </w:t>
            </w:r>
          </w:p>
          <w:p w14:paraId="306E27C4"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group II</w:t>
            </w:r>
          </w:p>
          <w:p w14:paraId="0CF86A9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Item 9</w:t>
            </w:r>
          </w:p>
          <w:p w14:paraId="311CE06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Improving effectiveness</w:t>
            </w:r>
          </w:p>
        </w:tc>
        <w:tc>
          <w:tcPr>
            <w:tcW w:w="990" w:type="dxa"/>
            <w:vMerge w:val="restart"/>
            <w:shd w:val="clear" w:color="auto" w:fill="E2EFD9"/>
            <w:vAlign w:val="center"/>
          </w:tcPr>
          <w:p w14:paraId="3BDA350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Working group II</w:t>
            </w:r>
          </w:p>
          <w:p w14:paraId="3D30097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Outstanding items</w:t>
            </w:r>
          </w:p>
        </w:tc>
        <w:tc>
          <w:tcPr>
            <w:tcW w:w="990" w:type="dxa"/>
            <w:vMerge w:val="restart"/>
            <w:shd w:val="clear" w:color="auto" w:fill="BDD6EE"/>
            <w:vAlign w:val="center"/>
          </w:tcPr>
          <w:p w14:paraId="76E799C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881B74">
              <w:rPr>
                <w:rFonts w:eastAsia="Times New Roman"/>
                <w:b/>
                <w:bCs/>
                <w:sz w:val="14"/>
                <w:szCs w:val="14"/>
              </w:rPr>
              <w:t>Contact group</w:t>
            </w:r>
          </w:p>
          <w:p w14:paraId="2E03640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sz w:val="14"/>
                <w:szCs w:val="14"/>
              </w:rPr>
              <w:t>Item</w:t>
            </w:r>
            <w:r w:rsidRPr="00881B74">
              <w:rPr>
                <w:rFonts w:eastAsia="Times New Roman"/>
                <w:bCs/>
                <w:sz w:val="14"/>
                <w:szCs w:val="14"/>
              </w:rPr>
              <w:t xml:space="preserve"> 6</w:t>
            </w:r>
          </w:p>
          <w:p w14:paraId="53220AD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Budget</w:t>
            </w:r>
          </w:p>
        </w:tc>
        <w:tc>
          <w:tcPr>
            <w:tcW w:w="1170" w:type="dxa"/>
            <w:vMerge w:val="restart"/>
            <w:shd w:val="clear" w:color="auto" w:fill="FFC000"/>
            <w:vAlign w:val="center"/>
          </w:tcPr>
          <w:p w14:paraId="5C066B7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
                <w:sz w:val="14"/>
                <w:szCs w:val="14"/>
              </w:rPr>
              <w:t>Plenary</w:t>
            </w:r>
          </w:p>
        </w:tc>
      </w:tr>
      <w:tr w:rsidR="00B57BA7" w:rsidRPr="00881B74" w14:paraId="6C022FA6" w14:textId="77777777" w:rsidTr="00B23A7A">
        <w:trPr>
          <w:trHeight w:val="57"/>
          <w:jc w:val="right"/>
        </w:trPr>
        <w:tc>
          <w:tcPr>
            <w:tcW w:w="1711" w:type="dxa"/>
            <w:shd w:val="clear" w:color="auto" w:fill="auto"/>
            <w:hideMark/>
          </w:tcPr>
          <w:p w14:paraId="7985839B"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10.30–11 a.m.</w:t>
            </w:r>
          </w:p>
        </w:tc>
        <w:tc>
          <w:tcPr>
            <w:tcW w:w="1169" w:type="dxa"/>
            <w:vMerge/>
            <w:shd w:val="clear" w:color="auto" w:fill="D9D9D9"/>
            <w:vAlign w:val="center"/>
          </w:tcPr>
          <w:p w14:paraId="1216DB68"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260" w:type="dxa"/>
            <w:vMerge/>
            <w:shd w:val="clear" w:color="auto" w:fill="FFC000"/>
            <w:vAlign w:val="center"/>
          </w:tcPr>
          <w:p w14:paraId="11EBCF4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1E7B3D2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78E66FD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3B5C6C8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themeFill="accent6" w:themeFillTint="33"/>
            <w:vAlign w:val="center"/>
          </w:tcPr>
          <w:p w14:paraId="63BD764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7670455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vAlign w:val="center"/>
          </w:tcPr>
          <w:p w14:paraId="4C20B428"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95" w:type="dxa"/>
            <w:vMerge/>
            <w:shd w:val="clear" w:color="auto" w:fill="92D050"/>
            <w:vAlign w:val="center"/>
          </w:tcPr>
          <w:p w14:paraId="1DAC3A2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733E9E0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4442ADB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BDD6EE"/>
            <w:vAlign w:val="center"/>
          </w:tcPr>
          <w:p w14:paraId="4D103B72"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70" w:type="dxa"/>
            <w:vMerge/>
            <w:shd w:val="clear" w:color="auto" w:fill="FFC000"/>
            <w:vAlign w:val="center"/>
          </w:tcPr>
          <w:p w14:paraId="02C5741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B57BA7" w:rsidRPr="00881B74" w14:paraId="5180A757" w14:textId="77777777" w:rsidTr="00B23A7A">
        <w:trPr>
          <w:trHeight w:val="57"/>
          <w:jc w:val="right"/>
        </w:trPr>
        <w:tc>
          <w:tcPr>
            <w:tcW w:w="1711" w:type="dxa"/>
            <w:shd w:val="clear" w:color="auto" w:fill="auto"/>
            <w:hideMark/>
          </w:tcPr>
          <w:p w14:paraId="2AEAE919"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11–11.30 a.m.</w:t>
            </w:r>
          </w:p>
        </w:tc>
        <w:tc>
          <w:tcPr>
            <w:tcW w:w="1169" w:type="dxa"/>
            <w:vMerge/>
            <w:vAlign w:val="center"/>
          </w:tcPr>
          <w:p w14:paraId="10FD1CF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260" w:type="dxa"/>
            <w:vMerge/>
            <w:shd w:val="clear" w:color="auto" w:fill="FFC000"/>
            <w:vAlign w:val="center"/>
          </w:tcPr>
          <w:p w14:paraId="594C914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696F674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71D9F7F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520BA60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themeFill="accent6" w:themeFillTint="33"/>
            <w:vAlign w:val="center"/>
          </w:tcPr>
          <w:p w14:paraId="23EC99B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46D27034"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vAlign w:val="center"/>
          </w:tcPr>
          <w:p w14:paraId="1227497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95" w:type="dxa"/>
            <w:vMerge/>
            <w:shd w:val="clear" w:color="auto" w:fill="92D050"/>
            <w:vAlign w:val="center"/>
          </w:tcPr>
          <w:p w14:paraId="083B2F02"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6187171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168DFCD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BDD6EE"/>
            <w:vAlign w:val="center"/>
          </w:tcPr>
          <w:p w14:paraId="60298704"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70" w:type="dxa"/>
            <w:vMerge/>
            <w:shd w:val="clear" w:color="auto" w:fill="FFC000"/>
            <w:vAlign w:val="center"/>
          </w:tcPr>
          <w:p w14:paraId="342D862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B57BA7" w:rsidRPr="00881B74" w14:paraId="78D987C3" w14:textId="77777777" w:rsidTr="00B23A7A">
        <w:trPr>
          <w:trHeight w:val="57"/>
          <w:jc w:val="right"/>
        </w:trPr>
        <w:tc>
          <w:tcPr>
            <w:tcW w:w="1711" w:type="dxa"/>
            <w:shd w:val="clear" w:color="auto" w:fill="auto"/>
            <w:hideMark/>
          </w:tcPr>
          <w:p w14:paraId="4FA08348"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11.30 a.m.–12 noon</w:t>
            </w:r>
          </w:p>
        </w:tc>
        <w:tc>
          <w:tcPr>
            <w:tcW w:w="1169" w:type="dxa"/>
            <w:vMerge/>
            <w:shd w:val="clear" w:color="auto" w:fill="D9D9D9"/>
            <w:vAlign w:val="center"/>
          </w:tcPr>
          <w:p w14:paraId="5BD9305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260" w:type="dxa"/>
            <w:vMerge/>
            <w:shd w:val="clear" w:color="auto" w:fill="FFC000"/>
            <w:vAlign w:val="center"/>
          </w:tcPr>
          <w:p w14:paraId="3620ECA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2824659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175B1DCA"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1D929B7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900" w:type="dxa"/>
            <w:vMerge/>
            <w:shd w:val="clear" w:color="auto" w:fill="E2EFD9" w:themeFill="accent6" w:themeFillTint="33"/>
            <w:vAlign w:val="center"/>
          </w:tcPr>
          <w:p w14:paraId="1C63BA5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900" w:type="dxa"/>
            <w:vMerge/>
            <w:shd w:val="clear" w:color="auto" w:fill="92D050"/>
            <w:vAlign w:val="center"/>
          </w:tcPr>
          <w:p w14:paraId="38F1653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vAlign w:val="center"/>
          </w:tcPr>
          <w:p w14:paraId="1FC4CA3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95" w:type="dxa"/>
            <w:vMerge/>
            <w:shd w:val="clear" w:color="auto" w:fill="92D050"/>
            <w:vAlign w:val="center"/>
          </w:tcPr>
          <w:p w14:paraId="5B8F8F8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2D811FA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4DA92B8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BDD6EE"/>
            <w:vAlign w:val="center"/>
          </w:tcPr>
          <w:p w14:paraId="6DF8BC2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70" w:type="dxa"/>
            <w:vMerge/>
            <w:shd w:val="clear" w:color="auto" w:fill="FFC000"/>
            <w:vAlign w:val="center"/>
          </w:tcPr>
          <w:p w14:paraId="7A570EA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B57BA7" w:rsidRPr="00881B74" w14:paraId="26BA7D15" w14:textId="77777777" w:rsidTr="00B23A7A">
        <w:trPr>
          <w:trHeight w:val="57"/>
          <w:jc w:val="right"/>
        </w:trPr>
        <w:tc>
          <w:tcPr>
            <w:tcW w:w="1711" w:type="dxa"/>
            <w:shd w:val="clear" w:color="auto" w:fill="auto"/>
            <w:hideMark/>
          </w:tcPr>
          <w:p w14:paraId="4C3A2A1E"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12 noon–12.30 p.m.</w:t>
            </w:r>
          </w:p>
        </w:tc>
        <w:tc>
          <w:tcPr>
            <w:tcW w:w="1169" w:type="dxa"/>
            <w:vMerge/>
            <w:vAlign w:val="center"/>
          </w:tcPr>
          <w:p w14:paraId="6E6E987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260" w:type="dxa"/>
            <w:vMerge/>
            <w:shd w:val="clear" w:color="auto" w:fill="FFC000"/>
            <w:vAlign w:val="center"/>
          </w:tcPr>
          <w:p w14:paraId="23DCDA3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6AAC2B8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6A0F833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702970E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themeFill="accent6" w:themeFillTint="33"/>
            <w:vAlign w:val="center"/>
          </w:tcPr>
          <w:p w14:paraId="00DE2ACA"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661C301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vAlign w:val="center"/>
          </w:tcPr>
          <w:p w14:paraId="626CEE3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95" w:type="dxa"/>
            <w:vMerge/>
            <w:shd w:val="clear" w:color="auto" w:fill="92D050"/>
            <w:vAlign w:val="center"/>
          </w:tcPr>
          <w:p w14:paraId="07FBAAD2"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5CD4F0E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702B047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BDD6EE"/>
            <w:vAlign w:val="center"/>
          </w:tcPr>
          <w:p w14:paraId="3D564F2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70" w:type="dxa"/>
            <w:vMerge/>
            <w:shd w:val="clear" w:color="auto" w:fill="FFC000"/>
            <w:vAlign w:val="center"/>
          </w:tcPr>
          <w:p w14:paraId="3328290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B57BA7" w:rsidRPr="00881B74" w14:paraId="5F8F02AA" w14:textId="77777777" w:rsidTr="00B23A7A">
        <w:trPr>
          <w:trHeight w:val="57"/>
          <w:jc w:val="right"/>
        </w:trPr>
        <w:tc>
          <w:tcPr>
            <w:tcW w:w="1711" w:type="dxa"/>
            <w:shd w:val="clear" w:color="auto" w:fill="auto"/>
            <w:hideMark/>
          </w:tcPr>
          <w:p w14:paraId="5B5D676B"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12.30–1 p.m.</w:t>
            </w:r>
          </w:p>
        </w:tc>
        <w:tc>
          <w:tcPr>
            <w:tcW w:w="1169" w:type="dxa"/>
            <w:vMerge/>
            <w:shd w:val="clear" w:color="auto" w:fill="D9D9D9"/>
            <w:vAlign w:val="center"/>
          </w:tcPr>
          <w:p w14:paraId="29555714"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260" w:type="dxa"/>
            <w:vMerge/>
            <w:shd w:val="clear" w:color="auto" w:fill="FFC000"/>
            <w:vAlign w:val="center"/>
          </w:tcPr>
          <w:p w14:paraId="49FA609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2559A31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7AD3197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0F86236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themeFill="accent6" w:themeFillTint="33"/>
            <w:vAlign w:val="center"/>
          </w:tcPr>
          <w:p w14:paraId="280939C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04FB5254"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vAlign w:val="center"/>
          </w:tcPr>
          <w:p w14:paraId="389226B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95" w:type="dxa"/>
            <w:vMerge/>
            <w:shd w:val="clear" w:color="auto" w:fill="92D050"/>
            <w:vAlign w:val="center"/>
          </w:tcPr>
          <w:p w14:paraId="59E4689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2A8E2DF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2B86624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BDD6EE"/>
            <w:vAlign w:val="center"/>
          </w:tcPr>
          <w:p w14:paraId="5D74255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70" w:type="dxa"/>
            <w:vMerge/>
            <w:shd w:val="clear" w:color="auto" w:fill="FFC000"/>
            <w:vAlign w:val="center"/>
          </w:tcPr>
          <w:p w14:paraId="4BC855C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B57BA7" w:rsidRPr="00881B74" w14:paraId="40080AB5" w14:textId="77777777" w:rsidTr="00B23A7A">
        <w:trPr>
          <w:trHeight w:val="57"/>
          <w:jc w:val="right"/>
        </w:trPr>
        <w:tc>
          <w:tcPr>
            <w:tcW w:w="1711" w:type="dxa"/>
            <w:shd w:val="clear" w:color="auto" w:fill="auto"/>
            <w:hideMark/>
          </w:tcPr>
          <w:p w14:paraId="0C661205"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1–1.30 p.m.</w:t>
            </w:r>
          </w:p>
        </w:tc>
        <w:tc>
          <w:tcPr>
            <w:tcW w:w="1169" w:type="dxa"/>
            <w:vMerge/>
            <w:vAlign w:val="center"/>
          </w:tcPr>
          <w:p w14:paraId="42CE10A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260" w:type="dxa"/>
            <w:vMerge w:val="restart"/>
            <w:shd w:val="clear" w:color="auto" w:fill="D9D9D9"/>
            <w:vAlign w:val="center"/>
          </w:tcPr>
          <w:p w14:paraId="7660968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90" w:type="dxa"/>
            <w:gridSpan w:val="2"/>
            <w:shd w:val="clear" w:color="auto" w:fill="D9D9D9"/>
            <w:vAlign w:val="center"/>
          </w:tcPr>
          <w:p w14:paraId="727C838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0" w:type="dxa"/>
            <w:gridSpan w:val="2"/>
            <w:shd w:val="clear" w:color="auto" w:fill="D9D9D9"/>
            <w:vAlign w:val="center"/>
          </w:tcPr>
          <w:p w14:paraId="2DCF9A7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0" w:type="dxa"/>
            <w:gridSpan w:val="2"/>
            <w:shd w:val="clear" w:color="auto" w:fill="D9D9D9"/>
            <w:vAlign w:val="center"/>
          </w:tcPr>
          <w:p w14:paraId="10653314"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85" w:type="dxa"/>
            <w:gridSpan w:val="2"/>
            <w:vMerge w:val="restart"/>
            <w:shd w:val="clear" w:color="auto" w:fill="D9D9D9"/>
            <w:vAlign w:val="center"/>
          </w:tcPr>
          <w:p w14:paraId="15653F1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1980" w:type="dxa"/>
            <w:gridSpan w:val="2"/>
            <w:vMerge w:val="restart"/>
            <w:shd w:val="clear" w:color="auto" w:fill="D9D9D9"/>
            <w:vAlign w:val="center"/>
          </w:tcPr>
          <w:p w14:paraId="6831168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1170" w:type="dxa"/>
            <w:vMerge w:val="restart"/>
            <w:shd w:val="clear" w:color="auto" w:fill="D9D9D9"/>
            <w:vAlign w:val="center"/>
          </w:tcPr>
          <w:p w14:paraId="3E39874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r>
      <w:tr w:rsidR="00B57BA7" w:rsidRPr="00881B74" w14:paraId="3503C5B0" w14:textId="77777777" w:rsidTr="00B23A7A">
        <w:trPr>
          <w:trHeight w:val="57"/>
          <w:jc w:val="right"/>
        </w:trPr>
        <w:tc>
          <w:tcPr>
            <w:tcW w:w="1711" w:type="dxa"/>
            <w:shd w:val="clear" w:color="auto" w:fill="auto"/>
            <w:hideMark/>
          </w:tcPr>
          <w:p w14:paraId="0F8FA004"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1.30–2 p.m.</w:t>
            </w:r>
          </w:p>
        </w:tc>
        <w:tc>
          <w:tcPr>
            <w:tcW w:w="1169" w:type="dxa"/>
            <w:vMerge/>
            <w:shd w:val="clear" w:color="auto" w:fill="D9D9D9"/>
            <w:vAlign w:val="center"/>
          </w:tcPr>
          <w:p w14:paraId="13FA804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260" w:type="dxa"/>
            <w:vMerge/>
            <w:shd w:val="clear" w:color="auto" w:fill="D9D9D9"/>
            <w:vAlign w:val="center"/>
          </w:tcPr>
          <w:p w14:paraId="0C1756C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90" w:type="dxa"/>
            <w:gridSpan w:val="2"/>
            <w:vMerge w:val="restart"/>
            <w:shd w:val="clear" w:color="auto" w:fill="BDD6EE"/>
            <w:vAlign w:val="center"/>
          </w:tcPr>
          <w:p w14:paraId="7668818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881B74">
              <w:rPr>
                <w:rFonts w:eastAsia="Times New Roman"/>
                <w:b/>
                <w:bCs/>
                <w:sz w:val="14"/>
                <w:szCs w:val="14"/>
              </w:rPr>
              <w:t>Contact group</w:t>
            </w:r>
          </w:p>
          <w:p w14:paraId="223E209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sz w:val="14"/>
                <w:szCs w:val="14"/>
              </w:rPr>
              <w:t>Item</w:t>
            </w:r>
            <w:r w:rsidRPr="00881B74">
              <w:rPr>
                <w:rFonts w:eastAsia="Times New Roman"/>
                <w:bCs/>
                <w:sz w:val="14"/>
                <w:szCs w:val="14"/>
              </w:rPr>
              <w:t xml:space="preserve"> 6</w:t>
            </w:r>
          </w:p>
          <w:p w14:paraId="44740C5A"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881B74">
              <w:rPr>
                <w:rFonts w:eastAsia="Times New Roman"/>
                <w:bCs/>
                <w:sz w:val="14"/>
                <w:szCs w:val="14"/>
              </w:rPr>
              <w:t>Budget</w:t>
            </w:r>
          </w:p>
        </w:tc>
        <w:tc>
          <w:tcPr>
            <w:tcW w:w="1800" w:type="dxa"/>
            <w:gridSpan w:val="2"/>
            <w:vMerge w:val="restart"/>
            <w:shd w:val="clear" w:color="auto" w:fill="BDD6EE"/>
            <w:vAlign w:val="center"/>
          </w:tcPr>
          <w:p w14:paraId="330AC2F2"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881B74">
              <w:rPr>
                <w:rFonts w:eastAsia="Times New Roman"/>
                <w:b/>
                <w:bCs/>
                <w:sz w:val="14"/>
                <w:szCs w:val="14"/>
              </w:rPr>
              <w:t>Contact group</w:t>
            </w:r>
          </w:p>
          <w:p w14:paraId="3EE5871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sz w:val="14"/>
                <w:szCs w:val="14"/>
              </w:rPr>
              <w:t>Item</w:t>
            </w:r>
            <w:r w:rsidRPr="00881B74">
              <w:rPr>
                <w:rFonts w:eastAsia="Times New Roman"/>
                <w:bCs/>
                <w:sz w:val="14"/>
                <w:szCs w:val="14"/>
              </w:rPr>
              <w:t xml:space="preserve"> 6</w:t>
            </w:r>
          </w:p>
          <w:p w14:paraId="067D758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881B74">
              <w:rPr>
                <w:rFonts w:eastAsia="Times New Roman"/>
                <w:bCs/>
                <w:sz w:val="14"/>
                <w:szCs w:val="14"/>
              </w:rPr>
              <w:t>Budget</w:t>
            </w:r>
          </w:p>
        </w:tc>
        <w:tc>
          <w:tcPr>
            <w:tcW w:w="1800" w:type="dxa"/>
            <w:gridSpan w:val="2"/>
            <w:vMerge w:val="restart"/>
            <w:shd w:val="clear" w:color="auto" w:fill="BDD6EE"/>
            <w:vAlign w:val="center"/>
          </w:tcPr>
          <w:p w14:paraId="16115CA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881B74">
              <w:rPr>
                <w:rFonts w:eastAsia="Times New Roman"/>
                <w:b/>
                <w:bCs/>
                <w:sz w:val="14"/>
                <w:szCs w:val="14"/>
              </w:rPr>
              <w:t>Contact group</w:t>
            </w:r>
          </w:p>
          <w:p w14:paraId="331D6D5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sz w:val="14"/>
                <w:szCs w:val="14"/>
              </w:rPr>
              <w:t>Item</w:t>
            </w:r>
            <w:r w:rsidRPr="00881B74">
              <w:rPr>
                <w:rFonts w:eastAsia="Times New Roman"/>
                <w:bCs/>
                <w:sz w:val="14"/>
                <w:szCs w:val="14"/>
              </w:rPr>
              <w:t xml:space="preserve"> 6</w:t>
            </w:r>
          </w:p>
          <w:p w14:paraId="0AF9165A"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Budget</w:t>
            </w:r>
          </w:p>
        </w:tc>
        <w:tc>
          <w:tcPr>
            <w:tcW w:w="1885" w:type="dxa"/>
            <w:gridSpan w:val="2"/>
            <w:vMerge/>
            <w:shd w:val="clear" w:color="auto" w:fill="D9D9D9"/>
            <w:vAlign w:val="center"/>
          </w:tcPr>
          <w:p w14:paraId="10DB2974"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80" w:type="dxa"/>
            <w:gridSpan w:val="2"/>
            <w:vMerge/>
            <w:shd w:val="clear" w:color="auto" w:fill="D9D9D9"/>
            <w:vAlign w:val="center"/>
          </w:tcPr>
          <w:p w14:paraId="42D207C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70" w:type="dxa"/>
            <w:vMerge/>
            <w:shd w:val="clear" w:color="auto" w:fill="D9D9D9"/>
            <w:vAlign w:val="center"/>
          </w:tcPr>
          <w:p w14:paraId="0E823A5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B57BA7" w:rsidRPr="00881B74" w14:paraId="0E435A9F" w14:textId="77777777" w:rsidTr="00B23A7A">
        <w:trPr>
          <w:trHeight w:val="57"/>
          <w:jc w:val="right"/>
        </w:trPr>
        <w:tc>
          <w:tcPr>
            <w:tcW w:w="1711" w:type="dxa"/>
            <w:shd w:val="clear" w:color="auto" w:fill="auto"/>
            <w:hideMark/>
          </w:tcPr>
          <w:p w14:paraId="6CC3B45F"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2–2.30 p.m.</w:t>
            </w:r>
          </w:p>
        </w:tc>
        <w:tc>
          <w:tcPr>
            <w:tcW w:w="1169" w:type="dxa"/>
            <w:vMerge/>
            <w:vAlign w:val="center"/>
          </w:tcPr>
          <w:p w14:paraId="2AEB8CA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260" w:type="dxa"/>
            <w:vMerge/>
            <w:shd w:val="clear" w:color="auto" w:fill="D9D9D9"/>
            <w:vAlign w:val="center"/>
          </w:tcPr>
          <w:p w14:paraId="297F00E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90" w:type="dxa"/>
            <w:gridSpan w:val="2"/>
            <w:vMerge/>
            <w:shd w:val="clear" w:color="auto" w:fill="BDD6EE"/>
            <w:vAlign w:val="center"/>
          </w:tcPr>
          <w:p w14:paraId="0851DCB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0" w:type="dxa"/>
            <w:gridSpan w:val="2"/>
            <w:vMerge/>
            <w:shd w:val="clear" w:color="auto" w:fill="BDD6EE"/>
            <w:vAlign w:val="center"/>
          </w:tcPr>
          <w:p w14:paraId="478DCAB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0" w:type="dxa"/>
            <w:gridSpan w:val="2"/>
            <w:vMerge/>
            <w:shd w:val="clear" w:color="auto" w:fill="BDD6EE"/>
            <w:vAlign w:val="center"/>
          </w:tcPr>
          <w:p w14:paraId="25A6FE6A"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85" w:type="dxa"/>
            <w:gridSpan w:val="2"/>
            <w:vMerge/>
            <w:shd w:val="clear" w:color="auto" w:fill="D9D9D9"/>
            <w:vAlign w:val="center"/>
          </w:tcPr>
          <w:p w14:paraId="127AEED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80" w:type="dxa"/>
            <w:gridSpan w:val="2"/>
            <w:vMerge/>
            <w:shd w:val="clear" w:color="auto" w:fill="D9D9D9"/>
            <w:vAlign w:val="center"/>
          </w:tcPr>
          <w:p w14:paraId="112A83A2"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70" w:type="dxa"/>
            <w:vMerge/>
            <w:shd w:val="clear" w:color="auto" w:fill="D9D9D9"/>
            <w:vAlign w:val="center"/>
          </w:tcPr>
          <w:p w14:paraId="27088E2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B57BA7" w:rsidRPr="00881B74" w14:paraId="5D1E6CF9" w14:textId="77777777" w:rsidTr="00B23A7A">
        <w:trPr>
          <w:trHeight w:val="57"/>
          <w:jc w:val="right"/>
        </w:trPr>
        <w:tc>
          <w:tcPr>
            <w:tcW w:w="1711" w:type="dxa"/>
            <w:shd w:val="clear" w:color="auto" w:fill="auto"/>
            <w:hideMark/>
          </w:tcPr>
          <w:p w14:paraId="48F84C6B"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2.30–3 p.m.</w:t>
            </w:r>
          </w:p>
        </w:tc>
        <w:tc>
          <w:tcPr>
            <w:tcW w:w="1169" w:type="dxa"/>
            <w:vMerge/>
            <w:shd w:val="clear" w:color="auto" w:fill="D9D9D9"/>
            <w:vAlign w:val="center"/>
          </w:tcPr>
          <w:p w14:paraId="789889B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260" w:type="dxa"/>
            <w:vMerge/>
            <w:shd w:val="clear" w:color="auto" w:fill="D9D9D9"/>
            <w:vAlign w:val="center"/>
          </w:tcPr>
          <w:p w14:paraId="0EE86AC8"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90" w:type="dxa"/>
            <w:gridSpan w:val="2"/>
            <w:vMerge/>
            <w:shd w:val="clear" w:color="auto" w:fill="BDD6EE"/>
            <w:vAlign w:val="center"/>
          </w:tcPr>
          <w:p w14:paraId="055535C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0" w:type="dxa"/>
            <w:gridSpan w:val="2"/>
            <w:vMerge/>
            <w:shd w:val="clear" w:color="auto" w:fill="BDD6EE"/>
            <w:vAlign w:val="center"/>
          </w:tcPr>
          <w:p w14:paraId="30FCD2D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0" w:type="dxa"/>
            <w:gridSpan w:val="2"/>
            <w:vMerge/>
            <w:shd w:val="clear" w:color="auto" w:fill="BDD6EE"/>
            <w:vAlign w:val="center"/>
          </w:tcPr>
          <w:p w14:paraId="6E31106A"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85" w:type="dxa"/>
            <w:gridSpan w:val="2"/>
            <w:vMerge/>
            <w:shd w:val="clear" w:color="auto" w:fill="D9D9D9"/>
            <w:vAlign w:val="center"/>
          </w:tcPr>
          <w:p w14:paraId="6B4FA6F2"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80" w:type="dxa"/>
            <w:gridSpan w:val="2"/>
            <w:vMerge/>
            <w:shd w:val="clear" w:color="auto" w:fill="D9D9D9"/>
            <w:vAlign w:val="center"/>
          </w:tcPr>
          <w:p w14:paraId="69C4763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70" w:type="dxa"/>
            <w:vMerge/>
            <w:shd w:val="clear" w:color="auto" w:fill="D9D9D9"/>
            <w:vAlign w:val="center"/>
          </w:tcPr>
          <w:p w14:paraId="30F90AC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B57BA7" w:rsidRPr="00881B74" w14:paraId="6D5FDA23" w14:textId="77777777" w:rsidTr="00B23A7A">
        <w:trPr>
          <w:trHeight w:val="57"/>
          <w:jc w:val="right"/>
        </w:trPr>
        <w:tc>
          <w:tcPr>
            <w:tcW w:w="1711" w:type="dxa"/>
            <w:shd w:val="clear" w:color="auto" w:fill="auto"/>
            <w:hideMark/>
          </w:tcPr>
          <w:p w14:paraId="734764A5"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3–3.30 p.m.</w:t>
            </w:r>
          </w:p>
        </w:tc>
        <w:tc>
          <w:tcPr>
            <w:tcW w:w="1169" w:type="dxa"/>
            <w:vMerge/>
            <w:vAlign w:val="center"/>
          </w:tcPr>
          <w:p w14:paraId="14ED062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260" w:type="dxa"/>
            <w:vMerge w:val="restart"/>
            <w:shd w:val="clear" w:color="auto" w:fill="FFC000"/>
            <w:vAlign w:val="center"/>
          </w:tcPr>
          <w:p w14:paraId="6410E0F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Plenary</w:t>
            </w:r>
          </w:p>
          <w:p w14:paraId="7692B69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881B74">
              <w:rPr>
                <w:rFonts w:eastAsia="Times New Roman"/>
                <w:sz w:val="14"/>
                <w:szCs w:val="14"/>
              </w:rPr>
              <w:t>Items 6 to 11</w:t>
            </w:r>
          </w:p>
        </w:tc>
        <w:tc>
          <w:tcPr>
            <w:tcW w:w="900" w:type="dxa"/>
            <w:vMerge w:val="restart"/>
            <w:shd w:val="clear" w:color="auto" w:fill="92D050"/>
            <w:vAlign w:val="center"/>
          </w:tcPr>
          <w:p w14:paraId="7574E4A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Working group I</w:t>
            </w:r>
          </w:p>
          <w:p w14:paraId="2073B98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Item 7 (a)</w:t>
            </w:r>
          </w:p>
          <w:p w14:paraId="12A02238"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Nexus assessment</w:t>
            </w:r>
          </w:p>
        </w:tc>
        <w:tc>
          <w:tcPr>
            <w:tcW w:w="990" w:type="dxa"/>
            <w:vMerge w:val="restart"/>
            <w:shd w:val="clear" w:color="auto" w:fill="E2EFD9"/>
            <w:vAlign w:val="center"/>
          </w:tcPr>
          <w:p w14:paraId="244D7318"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Working group II</w:t>
            </w:r>
          </w:p>
          <w:p w14:paraId="4A4534C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Item 8</w:t>
            </w:r>
          </w:p>
          <w:p w14:paraId="5C05FCE6"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Task forces</w:t>
            </w:r>
          </w:p>
        </w:tc>
        <w:tc>
          <w:tcPr>
            <w:tcW w:w="900" w:type="dxa"/>
            <w:vMerge w:val="restart"/>
            <w:shd w:val="clear" w:color="auto" w:fill="92D050"/>
            <w:vAlign w:val="center"/>
          </w:tcPr>
          <w:p w14:paraId="6CC3D82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Working group I</w:t>
            </w:r>
          </w:p>
          <w:p w14:paraId="3048066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Item 7 (a)</w:t>
            </w:r>
          </w:p>
          <w:p w14:paraId="562AFDD4"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881B74">
              <w:rPr>
                <w:rFonts w:eastAsia="Times New Roman"/>
                <w:bCs/>
                <w:sz w:val="14"/>
                <w:szCs w:val="14"/>
              </w:rPr>
              <w:t>Nexus assessment</w:t>
            </w:r>
            <w:r w:rsidRPr="00881B74">
              <w:rPr>
                <w:rFonts w:eastAsia="Times New Roman"/>
                <w:bCs/>
                <w:noProof/>
                <w:sz w:val="14"/>
                <w:szCs w:val="14"/>
                <w:lang w:eastAsia="en-GB"/>
              </w:rPr>
              <w:t xml:space="preserve"> </w:t>
            </w:r>
            <w:r w:rsidRPr="00881B74">
              <w:rPr>
                <w:rFonts w:eastAsia="Times New Roman"/>
                <w:bCs/>
                <w:noProof/>
                <w:sz w:val="14"/>
                <w:szCs w:val="14"/>
                <w:lang w:eastAsia="en-GB"/>
              </w:rPr>
              <mc:AlternateContent>
                <mc:Choice Requires="wps">
                  <w:drawing>
                    <wp:anchor distT="0" distB="0" distL="114300" distR="114300" simplePos="0" relativeHeight="251660288" behindDoc="0" locked="0" layoutInCell="1" allowOverlap="1" wp14:anchorId="26944313" wp14:editId="20DDFC7B">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583C019F" w14:textId="569315A7" w:rsidR="00B57BA7" w:rsidRPr="00E75B32" w:rsidRDefault="00B57BA7" w:rsidP="00B57BA7">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sidR="0009632E">
                                    <w:rPr>
                                      <w:rFonts w:eastAsia="Times New Roman"/>
                                      <w:color w:val="000000"/>
                                      <w:sz w:val="16"/>
                                      <w:szCs w:val="16"/>
                                    </w:rPr>
                                    <w:t xml:space="preserve"> </w:t>
                                  </w:r>
                                  <w:r w:rsidRPr="00E75B32">
                                    <w:rPr>
                                      <w:rFonts w:eastAsia="Times New Roman"/>
                                      <w:color w:val="000000"/>
                                      <w:sz w:val="16"/>
                                      <w:szCs w:val="16"/>
                                    </w:rPr>
                                    <w:t>items 6 (a) to (d) Regional assessments</w:t>
                                  </w:r>
                                </w:p>
                                <w:p w14:paraId="1117237B" w14:textId="77777777" w:rsidR="00B57BA7" w:rsidRPr="007049D7" w:rsidRDefault="00B57BA7" w:rsidP="00B57BA7">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44313" id="_x0000_s1027" type="#_x0000_t202" style="position:absolute;left:0;text-align:left;margin-left:-79900.1pt;margin-top:-68530.05pt;width:72.8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" fillcolor="#e2f0d9">
                      <v:textbox>
                        <w:txbxContent>
                          <w:p w14:paraId="583C019F" w14:textId="569315A7" w:rsidR="00B57BA7" w:rsidRPr="00E75B32" w:rsidRDefault="00B57BA7" w:rsidP="00B57BA7">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sidR="0009632E">
                              <w:rPr>
                                <w:rFonts w:eastAsia="Times New Roman"/>
                                <w:color w:val="000000"/>
                                <w:sz w:val="16"/>
                                <w:szCs w:val="16"/>
                              </w:rPr>
                              <w:t xml:space="preserve"> </w:t>
                            </w:r>
                            <w:r w:rsidRPr="00E75B32">
                              <w:rPr>
                                <w:rFonts w:eastAsia="Times New Roman"/>
                                <w:color w:val="000000"/>
                                <w:sz w:val="16"/>
                                <w:szCs w:val="16"/>
                              </w:rPr>
                              <w:t>items 6 (a) to (d) Regional assessments</w:t>
                            </w:r>
                          </w:p>
                          <w:p w14:paraId="1117237B" w14:textId="77777777" w:rsidR="00B57BA7" w:rsidRPr="007049D7" w:rsidRDefault="00B57BA7" w:rsidP="00B57BA7">
                            <w:pPr>
                              <w:shd w:val="clear" w:color="auto" w:fill="E2EFD9"/>
                              <w:jc w:val="center"/>
                              <w:rPr>
                                <w:rFonts w:eastAsia="Times New Roman"/>
                                <w:color w:val="000000"/>
                                <w:sz w:val="16"/>
                                <w:szCs w:val="16"/>
                              </w:rPr>
                            </w:pPr>
                          </w:p>
                        </w:txbxContent>
                      </v:textbox>
                    </v:shape>
                  </w:pict>
                </mc:Fallback>
              </mc:AlternateContent>
            </w:r>
          </w:p>
        </w:tc>
        <w:tc>
          <w:tcPr>
            <w:tcW w:w="900" w:type="dxa"/>
            <w:vMerge w:val="restart"/>
            <w:shd w:val="clear" w:color="auto" w:fill="E2EFD9"/>
            <w:vAlign w:val="center"/>
          </w:tcPr>
          <w:p w14:paraId="4A58886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Working group II</w:t>
            </w:r>
          </w:p>
          <w:p w14:paraId="4174CD5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Item 7 (c)</w:t>
            </w:r>
          </w:p>
          <w:p w14:paraId="38F5CC0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Scoping global</w:t>
            </w:r>
          </w:p>
          <w:p w14:paraId="48A22C4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881B74">
              <w:rPr>
                <w:rFonts w:eastAsia="Times New Roman"/>
                <w:bCs/>
                <w:sz w:val="14"/>
                <w:szCs w:val="14"/>
              </w:rPr>
              <w:t>assessment</w:t>
            </w:r>
          </w:p>
        </w:tc>
        <w:tc>
          <w:tcPr>
            <w:tcW w:w="900" w:type="dxa"/>
            <w:vMerge w:val="restart"/>
            <w:shd w:val="clear" w:color="auto" w:fill="92D050"/>
            <w:vAlign w:val="center"/>
          </w:tcPr>
          <w:p w14:paraId="108A3914"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Working group I</w:t>
            </w:r>
          </w:p>
          <w:p w14:paraId="21BC631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Item 7 (b)</w:t>
            </w:r>
          </w:p>
          <w:p w14:paraId="53327DB6"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Trans- formative change assessment</w:t>
            </w:r>
          </w:p>
        </w:tc>
        <w:tc>
          <w:tcPr>
            <w:tcW w:w="900" w:type="dxa"/>
            <w:vMerge w:val="restart"/>
            <w:shd w:val="clear" w:color="auto" w:fill="E2EFD9"/>
            <w:vAlign w:val="center"/>
          </w:tcPr>
          <w:p w14:paraId="530DA1D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Working group II</w:t>
            </w:r>
          </w:p>
          <w:p w14:paraId="4D0645B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Item 7 (d) Climate change</w:t>
            </w:r>
          </w:p>
        </w:tc>
        <w:tc>
          <w:tcPr>
            <w:tcW w:w="1885" w:type="dxa"/>
            <w:gridSpan w:val="2"/>
            <w:vMerge w:val="restart"/>
            <w:shd w:val="clear" w:color="auto" w:fill="FFC000"/>
            <w:vAlign w:val="center"/>
          </w:tcPr>
          <w:p w14:paraId="04AE49F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881B74">
              <w:rPr>
                <w:rFonts w:eastAsia="Times New Roman"/>
                <w:b/>
                <w:bCs/>
                <w:sz w:val="14"/>
                <w:szCs w:val="14"/>
              </w:rPr>
              <w:t>Plenary</w:t>
            </w:r>
          </w:p>
          <w:p w14:paraId="2D5753B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881B74">
              <w:rPr>
                <w:rFonts w:eastAsia="Times New Roman"/>
                <w:sz w:val="14"/>
                <w:szCs w:val="14"/>
              </w:rPr>
              <w:t>Item 7 (a)</w:t>
            </w:r>
          </w:p>
        </w:tc>
        <w:tc>
          <w:tcPr>
            <w:tcW w:w="1980" w:type="dxa"/>
            <w:gridSpan w:val="2"/>
            <w:vMerge w:val="restart"/>
            <w:shd w:val="clear" w:color="auto" w:fill="BDD6EE" w:themeFill="accent1" w:themeFillTint="66"/>
            <w:vAlign w:val="center"/>
          </w:tcPr>
          <w:p w14:paraId="0A33003A"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881B74">
              <w:rPr>
                <w:rFonts w:eastAsia="Times New Roman"/>
                <w:b/>
                <w:bCs/>
                <w:sz w:val="14"/>
                <w:szCs w:val="14"/>
              </w:rPr>
              <w:t>Contact group</w:t>
            </w:r>
          </w:p>
          <w:p w14:paraId="619C70C2"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sz w:val="14"/>
                <w:szCs w:val="14"/>
              </w:rPr>
              <w:t>Item</w:t>
            </w:r>
            <w:r w:rsidRPr="00881B74">
              <w:rPr>
                <w:rFonts w:eastAsia="Times New Roman"/>
                <w:bCs/>
                <w:sz w:val="14"/>
                <w:szCs w:val="14"/>
              </w:rPr>
              <w:t xml:space="preserve"> 6</w:t>
            </w:r>
          </w:p>
          <w:p w14:paraId="499EAB7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Budget</w:t>
            </w:r>
          </w:p>
        </w:tc>
        <w:tc>
          <w:tcPr>
            <w:tcW w:w="1170" w:type="dxa"/>
            <w:vMerge w:val="restart"/>
            <w:shd w:val="clear" w:color="auto" w:fill="FFC000"/>
            <w:vAlign w:val="center"/>
          </w:tcPr>
          <w:p w14:paraId="672446F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Plenary</w:t>
            </w:r>
          </w:p>
          <w:p w14:paraId="75C3A362"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881B74">
              <w:rPr>
                <w:rFonts w:eastAsia="Times New Roman"/>
                <w:sz w:val="14"/>
                <w:szCs w:val="14"/>
              </w:rPr>
              <w:t>Items 2 (c), 11 and 12</w:t>
            </w:r>
          </w:p>
        </w:tc>
      </w:tr>
      <w:tr w:rsidR="00B57BA7" w:rsidRPr="00881B74" w14:paraId="767D6C88" w14:textId="77777777" w:rsidTr="00B23A7A">
        <w:trPr>
          <w:trHeight w:val="57"/>
          <w:jc w:val="right"/>
        </w:trPr>
        <w:tc>
          <w:tcPr>
            <w:tcW w:w="1711" w:type="dxa"/>
            <w:shd w:val="clear" w:color="auto" w:fill="auto"/>
            <w:hideMark/>
          </w:tcPr>
          <w:p w14:paraId="11407484"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3.30–4 p.m.</w:t>
            </w:r>
          </w:p>
        </w:tc>
        <w:tc>
          <w:tcPr>
            <w:tcW w:w="1169" w:type="dxa"/>
            <w:vMerge/>
            <w:shd w:val="clear" w:color="auto" w:fill="D9D9D9"/>
            <w:vAlign w:val="center"/>
          </w:tcPr>
          <w:p w14:paraId="70C2B2E8"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260" w:type="dxa"/>
            <w:vMerge/>
            <w:shd w:val="clear" w:color="auto" w:fill="FFC000"/>
            <w:vAlign w:val="center"/>
          </w:tcPr>
          <w:p w14:paraId="78566F0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26ED7BF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7FB97D48"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0A08291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vAlign w:val="center"/>
          </w:tcPr>
          <w:p w14:paraId="761D53F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5E2AE0D4"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vAlign w:val="center"/>
          </w:tcPr>
          <w:p w14:paraId="2E00048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85" w:type="dxa"/>
            <w:gridSpan w:val="2"/>
            <w:vMerge/>
            <w:shd w:val="clear" w:color="auto" w:fill="FFC000"/>
            <w:vAlign w:val="center"/>
          </w:tcPr>
          <w:p w14:paraId="51BB5F6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80" w:type="dxa"/>
            <w:gridSpan w:val="2"/>
            <w:vMerge/>
            <w:shd w:val="clear" w:color="auto" w:fill="BDD6EE" w:themeFill="accent1" w:themeFillTint="66"/>
            <w:vAlign w:val="center"/>
          </w:tcPr>
          <w:p w14:paraId="1C47C584"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70" w:type="dxa"/>
            <w:vMerge/>
            <w:shd w:val="clear" w:color="auto" w:fill="FFC000"/>
            <w:vAlign w:val="center"/>
          </w:tcPr>
          <w:p w14:paraId="08711D4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B57BA7" w:rsidRPr="00881B74" w14:paraId="07809DB9" w14:textId="77777777" w:rsidTr="00B23A7A">
        <w:trPr>
          <w:trHeight w:val="57"/>
          <w:jc w:val="right"/>
        </w:trPr>
        <w:tc>
          <w:tcPr>
            <w:tcW w:w="1711" w:type="dxa"/>
            <w:shd w:val="clear" w:color="auto" w:fill="auto"/>
            <w:hideMark/>
          </w:tcPr>
          <w:p w14:paraId="44B996A4"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4–4.30 p.m.</w:t>
            </w:r>
          </w:p>
        </w:tc>
        <w:tc>
          <w:tcPr>
            <w:tcW w:w="1169" w:type="dxa"/>
            <w:vMerge/>
            <w:vAlign w:val="center"/>
          </w:tcPr>
          <w:p w14:paraId="1ED4E786"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260" w:type="dxa"/>
            <w:vMerge w:val="restart"/>
            <w:shd w:val="clear" w:color="auto" w:fill="92D050"/>
            <w:vAlign w:val="center"/>
          </w:tcPr>
          <w:p w14:paraId="68C2C044"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Working group I</w:t>
            </w:r>
          </w:p>
          <w:p w14:paraId="1256E09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Item 7 (a)</w:t>
            </w:r>
          </w:p>
          <w:p w14:paraId="29F22226"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881B74">
              <w:rPr>
                <w:rFonts w:eastAsia="Times New Roman"/>
                <w:bCs/>
                <w:sz w:val="14"/>
                <w:szCs w:val="14"/>
              </w:rPr>
              <w:t>Nexus assessment</w:t>
            </w:r>
          </w:p>
        </w:tc>
        <w:tc>
          <w:tcPr>
            <w:tcW w:w="900" w:type="dxa"/>
            <w:vMerge/>
            <w:shd w:val="clear" w:color="auto" w:fill="92D050"/>
            <w:vAlign w:val="center"/>
          </w:tcPr>
          <w:p w14:paraId="4914CED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3E50E3E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4044EDAA"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vAlign w:val="center"/>
          </w:tcPr>
          <w:p w14:paraId="2F5E622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52E96D3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vAlign w:val="center"/>
          </w:tcPr>
          <w:p w14:paraId="6010473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85" w:type="dxa"/>
            <w:gridSpan w:val="2"/>
            <w:vMerge/>
            <w:shd w:val="clear" w:color="auto" w:fill="FFC000"/>
            <w:vAlign w:val="center"/>
          </w:tcPr>
          <w:p w14:paraId="6B88566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80" w:type="dxa"/>
            <w:gridSpan w:val="2"/>
            <w:vMerge/>
            <w:shd w:val="clear" w:color="auto" w:fill="BDD6EE" w:themeFill="accent1" w:themeFillTint="66"/>
            <w:vAlign w:val="center"/>
          </w:tcPr>
          <w:p w14:paraId="6867965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70" w:type="dxa"/>
            <w:vMerge/>
            <w:shd w:val="clear" w:color="auto" w:fill="FFC000"/>
            <w:vAlign w:val="center"/>
          </w:tcPr>
          <w:p w14:paraId="68FE86A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B57BA7" w:rsidRPr="00881B74" w14:paraId="1D3DBFD1" w14:textId="77777777" w:rsidTr="00B23A7A">
        <w:trPr>
          <w:trHeight w:val="57"/>
          <w:jc w:val="right"/>
        </w:trPr>
        <w:tc>
          <w:tcPr>
            <w:tcW w:w="1711" w:type="dxa"/>
            <w:shd w:val="clear" w:color="auto" w:fill="auto"/>
            <w:hideMark/>
          </w:tcPr>
          <w:p w14:paraId="6C2F68A5"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4.30–5 p.m.</w:t>
            </w:r>
          </w:p>
        </w:tc>
        <w:tc>
          <w:tcPr>
            <w:tcW w:w="1169" w:type="dxa"/>
            <w:vMerge/>
            <w:shd w:val="clear" w:color="auto" w:fill="D9D9D9"/>
            <w:vAlign w:val="center"/>
          </w:tcPr>
          <w:p w14:paraId="71CE62B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260" w:type="dxa"/>
            <w:vMerge/>
            <w:shd w:val="clear" w:color="auto" w:fill="92D050"/>
            <w:vAlign w:val="center"/>
          </w:tcPr>
          <w:p w14:paraId="15AF2D4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7C69BCC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7F7D493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046F5C5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vAlign w:val="center"/>
          </w:tcPr>
          <w:p w14:paraId="3F362B7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1C2ED82A"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vAlign w:val="center"/>
          </w:tcPr>
          <w:p w14:paraId="4C278BD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85" w:type="dxa"/>
            <w:gridSpan w:val="2"/>
            <w:vMerge w:val="restart"/>
            <w:shd w:val="clear" w:color="auto" w:fill="92D050"/>
            <w:vAlign w:val="center"/>
          </w:tcPr>
          <w:p w14:paraId="242D778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Working group I</w:t>
            </w:r>
          </w:p>
          <w:p w14:paraId="7F4E37A6"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Item 7 (b)</w:t>
            </w:r>
          </w:p>
          <w:p w14:paraId="76B9C67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881B74">
              <w:rPr>
                <w:rFonts w:eastAsia="Times New Roman"/>
                <w:bCs/>
                <w:sz w:val="14"/>
                <w:szCs w:val="14"/>
              </w:rPr>
              <w:t>Transformative change assessment</w:t>
            </w:r>
          </w:p>
        </w:tc>
        <w:tc>
          <w:tcPr>
            <w:tcW w:w="1980" w:type="dxa"/>
            <w:gridSpan w:val="2"/>
            <w:vMerge/>
            <w:shd w:val="clear" w:color="auto" w:fill="BDD6EE" w:themeFill="accent1" w:themeFillTint="66"/>
            <w:vAlign w:val="center"/>
          </w:tcPr>
          <w:p w14:paraId="4FFF206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70" w:type="dxa"/>
            <w:vMerge/>
            <w:shd w:val="clear" w:color="auto" w:fill="FFC000"/>
            <w:vAlign w:val="center"/>
          </w:tcPr>
          <w:p w14:paraId="098A647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B57BA7" w:rsidRPr="00881B74" w14:paraId="4571A3A2" w14:textId="77777777" w:rsidTr="00B23A7A">
        <w:trPr>
          <w:trHeight w:val="57"/>
          <w:jc w:val="right"/>
        </w:trPr>
        <w:tc>
          <w:tcPr>
            <w:tcW w:w="1711" w:type="dxa"/>
            <w:shd w:val="clear" w:color="auto" w:fill="auto"/>
            <w:hideMark/>
          </w:tcPr>
          <w:p w14:paraId="64F47570"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5–5.30 p.m.</w:t>
            </w:r>
          </w:p>
        </w:tc>
        <w:tc>
          <w:tcPr>
            <w:tcW w:w="1169" w:type="dxa"/>
            <w:vMerge/>
            <w:shd w:val="clear" w:color="auto" w:fill="FBE4D5"/>
            <w:vAlign w:val="center"/>
          </w:tcPr>
          <w:p w14:paraId="114A329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260" w:type="dxa"/>
            <w:vMerge/>
            <w:shd w:val="clear" w:color="auto" w:fill="92D050"/>
            <w:vAlign w:val="center"/>
          </w:tcPr>
          <w:p w14:paraId="668389B8"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5F4740E4"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4B915DF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22CFBA1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vAlign w:val="center"/>
          </w:tcPr>
          <w:p w14:paraId="1622852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455C0F7A"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vAlign w:val="center"/>
          </w:tcPr>
          <w:p w14:paraId="77CA860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85" w:type="dxa"/>
            <w:gridSpan w:val="2"/>
            <w:vMerge/>
            <w:shd w:val="clear" w:color="auto" w:fill="92D050"/>
            <w:vAlign w:val="center"/>
          </w:tcPr>
          <w:p w14:paraId="2F8471B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80" w:type="dxa"/>
            <w:gridSpan w:val="2"/>
            <w:vMerge/>
            <w:shd w:val="clear" w:color="auto" w:fill="BDD6EE" w:themeFill="accent1" w:themeFillTint="66"/>
            <w:vAlign w:val="center"/>
          </w:tcPr>
          <w:p w14:paraId="070A6128"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70" w:type="dxa"/>
            <w:vMerge/>
            <w:shd w:val="clear" w:color="auto" w:fill="FFC000"/>
            <w:vAlign w:val="center"/>
          </w:tcPr>
          <w:p w14:paraId="343DE47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B57BA7" w:rsidRPr="00881B74" w14:paraId="6046F8EF" w14:textId="77777777" w:rsidTr="00B23A7A">
        <w:trPr>
          <w:trHeight w:val="57"/>
          <w:jc w:val="right"/>
        </w:trPr>
        <w:tc>
          <w:tcPr>
            <w:tcW w:w="1711" w:type="dxa"/>
            <w:shd w:val="clear" w:color="auto" w:fill="auto"/>
            <w:hideMark/>
          </w:tcPr>
          <w:p w14:paraId="339F5CDD"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5.30–6 p.m.</w:t>
            </w:r>
          </w:p>
        </w:tc>
        <w:tc>
          <w:tcPr>
            <w:tcW w:w="1169" w:type="dxa"/>
            <w:vMerge w:val="restart"/>
            <w:shd w:val="clear" w:color="auto" w:fill="D9D9D9"/>
            <w:vAlign w:val="center"/>
          </w:tcPr>
          <w:p w14:paraId="03BA4A0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260" w:type="dxa"/>
            <w:vMerge/>
            <w:shd w:val="clear" w:color="auto" w:fill="92D050"/>
            <w:vAlign w:val="center"/>
          </w:tcPr>
          <w:p w14:paraId="1CB79E4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4B40D80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90" w:type="dxa"/>
            <w:vMerge/>
            <w:shd w:val="clear" w:color="auto" w:fill="E2EFD9"/>
            <w:vAlign w:val="center"/>
          </w:tcPr>
          <w:p w14:paraId="11AD29AA"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3B24286A"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vAlign w:val="center"/>
          </w:tcPr>
          <w:p w14:paraId="752F332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92D050"/>
            <w:vAlign w:val="center"/>
          </w:tcPr>
          <w:p w14:paraId="2ECB999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00" w:type="dxa"/>
            <w:vMerge/>
            <w:shd w:val="clear" w:color="auto" w:fill="E2EFD9"/>
            <w:vAlign w:val="center"/>
          </w:tcPr>
          <w:p w14:paraId="53D132D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85" w:type="dxa"/>
            <w:gridSpan w:val="2"/>
            <w:vMerge/>
            <w:shd w:val="clear" w:color="auto" w:fill="92D050"/>
            <w:vAlign w:val="center"/>
          </w:tcPr>
          <w:p w14:paraId="1B993AC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80" w:type="dxa"/>
            <w:gridSpan w:val="2"/>
            <w:vMerge/>
            <w:shd w:val="clear" w:color="auto" w:fill="BDD6EE" w:themeFill="accent1" w:themeFillTint="66"/>
            <w:vAlign w:val="center"/>
          </w:tcPr>
          <w:p w14:paraId="6070ACB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70" w:type="dxa"/>
            <w:vMerge/>
            <w:shd w:val="clear" w:color="auto" w:fill="FFC000"/>
            <w:vAlign w:val="center"/>
          </w:tcPr>
          <w:p w14:paraId="5DA00E0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B57BA7" w:rsidRPr="00881B74" w14:paraId="1847D6C1" w14:textId="77777777" w:rsidTr="00B23A7A">
        <w:trPr>
          <w:trHeight w:val="57"/>
          <w:jc w:val="right"/>
        </w:trPr>
        <w:tc>
          <w:tcPr>
            <w:tcW w:w="1711" w:type="dxa"/>
            <w:shd w:val="clear" w:color="auto" w:fill="auto"/>
            <w:hideMark/>
          </w:tcPr>
          <w:p w14:paraId="1DC8D33A"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b/>
                <w:sz w:val="18"/>
                <w:szCs w:val="18"/>
              </w:rPr>
            </w:pPr>
            <w:r w:rsidRPr="00881B74">
              <w:rPr>
                <w:rFonts w:eastAsia="Times New Roman"/>
                <w:sz w:val="18"/>
                <w:szCs w:val="18"/>
              </w:rPr>
              <w:t>6–6.30 p.m.</w:t>
            </w:r>
          </w:p>
        </w:tc>
        <w:tc>
          <w:tcPr>
            <w:tcW w:w="1169" w:type="dxa"/>
            <w:vMerge/>
            <w:shd w:val="clear" w:color="auto" w:fill="D9D9D9"/>
            <w:vAlign w:val="center"/>
          </w:tcPr>
          <w:p w14:paraId="3C5C08D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260" w:type="dxa"/>
            <w:vMerge w:val="restart"/>
            <w:shd w:val="clear" w:color="auto" w:fill="7030A0"/>
            <w:vAlign w:val="center"/>
          </w:tcPr>
          <w:p w14:paraId="31CC503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881B74">
              <w:rPr>
                <w:rFonts w:eastAsia="Times New Roman"/>
                <w:b/>
                <w:sz w:val="14"/>
                <w:szCs w:val="14"/>
              </w:rPr>
              <w:t>Opening ceremony</w:t>
            </w:r>
          </w:p>
        </w:tc>
        <w:tc>
          <w:tcPr>
            <w:tcW w:w="1890" w:type="dxa"/>
            <w:gridSpan w:val="2"/>
            <w:vMerge w:val="restart"/>
            <w:shd w:val="clear" w:color="auto" w:fill="D9D9D9"/>
            <w:vAlign w:val="center"/>
          </w:tcPr>
          <w:p w14:paraId="062D15B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0" w:type="dxa"/>
            <w:gridSpan w:val="2"/>
            <w:vMerge w:val="restart"/>
            <w:shd w:val="clear" w:color="auto" w:fill="D9D9D9"/>
            <w:vAlign w:val="center"/>
          </w:tcPr>
          <w:p w14:paraId="0AA78E0A"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0" w:type="dxa"/>
            <w:gridSpan w:val="2"/>
            <w:vMerge w:val="restart"/>
            <w:shd w:val="clear" w:color="auto" w:fill="D9D9D9"/>
            <w:vAlign w:val="center"/>
          </w:tcPr>
          <w:p w14:paraId="5900C6B6"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85" w:type="dxa"/>
            <w:gridSpan w:val="2"/>
            <w:vMerge w:val="restart"/>
            <w:shd w:val="clear" w:color="auto" w:fill="D9D9D9"/>
            <w:vAlign w:val="center"/>
          </w:tcPr>
          <w:p w14:paraId="0DD40CF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80" w:type="dxa"/>
            <w:gridSpan w:val="2"/>
            <w:vMerge w:val="restart"/>
            <w:shd w:val="clear" w:color="auto" w:fill="D9D9D9"/>
            <w:vAlign w:val="center"/>
          </w:tcPr>
          <w:p w14:paraId="1B02E35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70" w:type="dxa"/>
            <w:vMerge w:val="restart"/>
            <w:shd w:val="clear" w:color="auto" w:fill="D9D9D9"/>
            <w:vAlign w:val="center"/>
          </w:tcPr>
          <w:p w14:paraId="58D902A8"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B57BA7" w:rsidRPr="00881B74" w14:paraId="121E9919" w14:textId="77777777" w:rsidTr="00B23A7A">
        <w:trPr>
          <w:trHeight w:val="57"/>
          <w:jc w:val="right"/>
        </w:trPr>
        <w:tc>
          <w:tcPr>
            <w:tcW w:w="1711" w:type="dxa"/>
            <w:shd w:val="clear" w:color="auto" w:fill="auto"/>
            <w:hideMark/>
          </w:tcPr>
          <w:p w14:paraId="170656EC"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6.30–7 p.m.</w:t>
            </w:r>
          </w:p>
        </w:tc>
        <w:tc>
          <w:tcPr>
            <w:tcW w:w="1169" w:type="dxa"/>
            <w:vMerge/>
            <w:shd w:val="clear" w:color="auto" w:fill="D9D9D9"/>
            <w:vAlign w:val="center"/>
          </w:tcPr>
          <w:p w14:paraId="6941670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260" w:type="dxa"/>
            <w:vMerge/>
            <w:shd w:val="clear" w:color="auto" w:fill="7030A0"/>
            <w:vAlign w:val="center"/>
          </w:tcPr>
          <w:p w14:paraId="0D1AB32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90" w:type="dxa"/>
            <w:gridSpan w:val="2"/>
            <w:vMerge/>
            <w:shd w:val="clear" w:color="auto" w:fill="F2F2F2"/>
            <w:vAlign w:val="center"/>
          </w:tcPr>
          <w:p w14:paraId="5458258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0" w:type="dxa"/>
            <w:gridSpan w:val="2"/>
            <w:vMerge/>
            <w:shd w:val="clear" w:color="auto" w:fill="D9D9D9"/>
            <w:vAlign w:val="center"/>
          </w:tcPr>
          <w:p w14:paraId="54A39822"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0" w:type="dxa"/>
            <w:gridSpan w:val="2"/>
            <w:vMerge/>
            <w:shd w:val="clear" w:color="auto" w:fill="F2F2F2"/>
            <w:vAlign w:val="center"/>
          </w:tcPr>
          <w:p w14:paraId="23103B2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85" w:type="dxa"/>
            <w:gridSpan w:val="2"/>
            <w:vMerge/>
            <w:shd w:val="clear" w:color="auto" w:fill="F2F2F2"/>
            <w:vAlign w:val="center"/>
          </w:tcPr>
          <w:p w14:paraId="40B90E3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80" w:type="dxa"/>
            <w:gridSpan w:val="2"/>
            <w:vMerge/>
            <w:shd w:val="clear" w:color="auto" w:fill="F2F2F2"/>
            <w:vAlign w:val="center"/>
          </w:tcPr>
          <w:p w14:paraId="166455A4"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70" w:type="dxa"/>
            <w:vMerge/>
            <w:shd w:val="clear" w:color="auto" w:fill="F2F2F2"/>
            <w:vAlign w:val="center"/>
          </w:tcPr>
          <w:p w14:paraId="22362462"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B57BA7" w:rsidRPr="00881B74" w14:paraId="038039BD" w14:textId="77777777" w:rsidTr="00B23A7A">
        <w:trPr>
          <w:trHeight w:val="57"/>
          <w:jc w:val="right"/>
        </w:trPr>
        <w:tc>
          <w:tcPr>
            <w:tcW w:w="1711" w:type="dxa"/>
            <w:shd w:val="clear" w:color="auto" w:fill="auto"/>
            <w:hideMark/>
          </w:tcPr>
          <w:p w14:paraId="3AE41139"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7–7.30 p.m.</w:t>
            </w:r>
          </w:p>
        </w:tc>
        <w:tc>
          <w:tcPr>
            <w:tcW w:w="1169" w:type="dxa"/>
            <w:vMerge/>
            <w:shd w:val="clear" w:color="auto" w:fill="D9D9D9"/>
            <w:vAlign w:val="center"/>
          </w:tcPr>
          <w:p w14:paraId="5A7599F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260" w:type="dxa"/>
            <w:vMerge/>
            <w:shd w:val="clear" w:color="auto" w:fill="7030A0"/>
            <w:vAlign w:val="center"/>
          </w:tcPr>
          <w:p w14:paraId="6C9F6B0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90" w:type="dxa"/>
            <w:gridSpan w:val="2"/>
            <w:vMerge/>
            <w:shd w:val="clear" w:color="auto" w:fill="F2F2F2"/>
            <w:vAlign w:val="center"/>
          </w:tcPr>
          <w:p w14:paraId="3ADA838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0" w:type="dxa"/>
            <w:gridSpan w:val="2"/>
            <w:vMerge/>
            <w:shd w:val="clear" w:color="auto" w:fill="D9D9D9"/>
            <w:vAlign w:val="center"/>
          </w:tcPr>
          <w:p w14:paraId="6BF58A1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0" w:type="dxa"/>
            <w:gridSpan w:val="2"/>
            <w:vMerge/>
            <w:shd w:val="clear" w:color="auto" w:fill="F2F2F2"/>
            <w:vAlign w:val="center"/>
          </w:tcPr>
          <w:p w14:paraId="45C08F3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85" w:type="dxa"/>
            <w:gridSpan w:val="2"/>
            <w:vMerge/>
            <w:shd w:val="clear" w:color="auto" w:fill="F2F2F2"/>
            <w:vAlign w:val="center"/>
          </w:tcPr>
          <w:p w14:paraId="07423308"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980" w:type="dxa"/>
            <w:gridSpan w:val="2"/>
            <w:vMerge/>
            <w:shd w:val="clear" w:color="auto" w:fill="F2F2F2"/>
            <w:vAlign w:val="center"/>
          </w:tcPr>
          <w:p w14:paraId="11AC606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70" w:type="dxa"/>
            <w:vMerge/>
            <w:shd w:val="clear" w:color="auto" w:fill="F2F2F2"/>
            <w:vAlign w:val="center"/>
          </w:tcPr>
          <w:p w14:paraId="1CFBD0A6"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B57BA7" w:rsidRPr="00881B74" w14:paraId="5903F4D2" w14:textId="77777777" w:rsidTr="00B23A7A">
        <w:trPr>
          <w:trHeight w:val="57"/>
          <w:jc w:val="right"/>
        </w:trPr>
        <w:tc>
          <w:tcPr>
            <w:tcW w:w="1711" w:type="dxa"/>
            <w:shd w:val="clear" w:color="auto" w:fill="auto"/>
            <w:hideMark/>
          </w:tcPr>
          <w:p w14:paraId="6933BB6F"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7.30–8 p.m.</w:t>
            </w:r>
          </w:p>
        </w:tc>
        <w:tc>
          <w:tcPr>
            <w:tcW w:w="1169" w:type="dxa"/>
            <w:vMerge/>
            <w:shd w:val="clear" w:color="auto" w:fill="D9D9D9"/>
            <w:vAlign w:val="center"/>
          </w:tcPr>
          <w:p w14:paraId="00AA7EE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260" w:type="dxa"/>
            <w:vMerge/>
            <w:shd w:val="clear" w:color="auto" w:fill="7030A0"/>
            <w:vAlign w:val="center"/>
          </w:tcPr>
          <w:p w14:paraId="27D1F9E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1890" w:type="dxa"/>
            <w:gridSpan w:val="2"/>
            <w:vMerge w:val="restart"/>
            <w:shd w:val="clear" w:color="auto" w:fill="D9D9D9"/>
            <w:vAlign w:val="center"/>
          </w:tcPr>
          <w:p w14:paraId="3D6D7C1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1800" w:type="dxa"/>
            <w:gridSpan w:val="2"/>
            <w:vMerge w:val="restart"/>
            <w:shd w:val="clear" w:color="auto" w:fill="D9D9D9"/>
            <w:vAlign w:val="center"/>
          </w:tcPr>
          <w:p w14:paraId="2C3E944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(Pending items)</w:t>
            </w:r>
          </w:p>
        </w:tc>
        <w:tc>
          <w:tcPr>
            <w:tcW w:w="1800" w:type="dxa"/>
            <w:gridSpan w:val="2"/>
            <w:vMerge w:val="restart"/>
            <w:shd w:val="clear" w:color="auto" w:fill="92D050"/>
            <w:vAlign w:val="center"/>
          </w:tcPr>
          <w:p w14:paraId="77CA303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881B74">
              <w:rPr>
                <w:rFonts w:eastAsia="Times New Roman"/>
                <w:b/>
                <w:sz w:val="14"/>
                <w:szCs w:val="14"/>
              </w:rPr>
              <w:t>Working group I</w:t>
            </w:r>
          </w:p>
          <w:p w14:paraId="22A8AD70"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Item 7 (b)</w:t>
            </w:r>
          </w:p>
          <w:p w14:paraId="3C12541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Transformative change assessment</w:t>
            </w:r>
          </w:p>
        </w:tc>
        <w:tc>
          <w:tcPr>
            <w:tcW w:w="1885" w:type="dxa"/>
            <w:gridSpan w:val="2"/>
            <w:vMerge w:val="restart"/>
            <w:shd w:val="clear" w:color="auto" w:fill="D9D9D9"/>
            <w:vAlign w:val="center"/>
          </w:tcPr>
          <w:p w14:paraId="2631BFB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881B74">
              <w:rPr>
                <w:rFonts w:eastAsia="Times New Roman"/>
                <w:bCs/>
                <w:sz w:val="14"/>
                <w:szCs w:val="14"/>
              </w:rPr>
              <w:t>(Pending items)</w:t>
            </w:r>
          </w:p>
        </w:tc>
        <w:tc>
          <w:tcPr>
            <w:tcW w:w="1980" w:type="dxa"/>
            <w:gridSpan w:val="2"/>
            <w:vMerge w:val="restart"/>
            <w:shd w:val="clear" w:color="auto" w:fill="D9D9D9"/>
            <w:vAlign w:val="center"/>
          </w:tcPr>
          <w:p w14:paraId="5D95A26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881B74">
              <w:rPr>
                <w:rFonts w:eastAsia="Times New Roman"/>
                <w:bCs/>
                <w:sz w:val="14"/>
                <w:szCs w:val="14"/>
              </w:rPr>
              <w:t>(Document preparation)</w:t>
            </w:r>
          </w:p>
        </w:tc>
        <w:tc>
          <w:tcPr>
            <w:tcW w:w="1170" w:type="dxa"/>
            <w:vMerge w:val="restart"/>
            <w:shd w:val="clear" w:color="auto" w:fill="D9D9D9"/>
            <w:vAlign w:val="center"/>
          </w:tcPr>
          <w:p w14:paraId="5083529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r>
      <w:tr w:rsidR="00B57BA7" w:rsidRPr="00881B74" w14:paraId="3877CD4D" w14:textId="77777777" w:rsidTr="00B23A7A">
        <w:trPr>
          <w:trHeight w:val="57"/>
          <w:jc w:val="right"/>
        </w:trPr>
        <w:tc>
          <w:tcPr>
            <w:tcW w:w="1711" w:type="dxa"/>
            <w:shd w:val="clear" w:color="auto" w:fill="auto"/>
          </w:tcPr>
          <w:p w14:paraId="07D3FC33"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8–8.30 p.m.</w:t>
            </w:r>
          </w:p>
        </w:tc>
        <w:tc>
          <w:tcPr>
            <w:tcW w:w="1169" w:type="dxa"/>
            <w:vMerge/>
            <w:shd w:val="clear" w:color="auto" w:fill="D9D9D9"/>
            <w:vAlign w:val="center"/>
          </w:tcPr>
          <w:p w14:paraId="6A7EF72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260" w:type="dxa"/>
            <w:vMerge/>
            <w:shd w:val="clear" w:color="auto" w:fill="7030A0"/>
            <w:vAlign w:val="center"/>
          </w:tcPr>
          <w:p w14:paraId="23DDAAE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90" w:type="dxa"/>
            <w:gridSpan w:val="2"/>
            <w:vMerge/>
            <w:shd w:val="clear" w:color="auto" w:fill="D9D9D9"/>
            <w:vAlign w:val="center"/>
          </w:tcPr>
          <w:p w14:paraId="09F332A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00" w:type="dxa"/>
            <w:gridSpan w:val="2"/>
            <w:vMerge/>
            <w:shd w:val="clear" w:color="auto" w:fill="D9D9D9"/>
            <w:vAlign w:val="center"/>
          </w:tcPr>
          <w:p w14:paraId="51EBAB8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00" w:type="dxa"/>
            <w:gridSpan w:val="2"/>
            <w:vMerge/>
            <w:shd w:val="clear" w:color="auto" w:fill="92D050"/>
            <w:vAlign w:val="center"/>
          </w:tcPr>
          <w:p w14:paraId="592038FA"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885" w:type="dxa"/>
            <w:gridSpan w:val="2"/>
            <w:vMerge/>
            <w:shd w:val="clear" w:color="auto" w:fill="D9D9D9"/>
            <w:vAlign w:val="center"/>
          </w:tcPr>
          <w:p w14:paraId="4436ADF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980" w:type="dxa"/>
            <w:gridSpan w:val="2"/>
            <w:vMerge/>
            <w:shd w:val="clear" w:color="auto" w:fill="E2EFD9"/>
            <w:vAlign w:val="center"/>
          </w:tcPr>
          <w:p w14:paraId="00BD43E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70" w:type="dxa"/>
            <w:vMerge/>
            <w:shd w:val="clear" w:color="auto" w:fill="D9D9D9"/>
            <w:vAlign w:val="center"/>
          </w:tcPr>
          <w:p w14:paraId="77E21CC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r>
      <w:tr w:rsidR="00B57BA7" w:rsidRPr="00881B74" w14:paraId="45E52661" w14:textId="77777777" w:rsidTr="00B23A7A">
        <w:trPr>
          <w:trHeight w:val="57"/>
          <w:jc w:val="right"/>
        </w:trPr>
        <w:tc>
          <w:tcPr>
            <w:tcW w:w="1711" w:type="dxa"/>
            <w:shd w:val="clear" w:color="auto" w:fill="auto"/>
          </w:tcPr>
          <w:p w14:paraId="670BC67B"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8.30–9 p.m.</w:t>
            </w:r>
          </w:p>
        </w:tc>
        <w:tc>
          <w:tcPr>
            <w:tcW w:w="1169" w:type="dxa"/>
            <w:vMerge/>
            <w:shd w:val="clear" w:color="auto" w:fill="D9D9D9"/>
            <w:vAlign w:val="center"/>
          </w:tcPr>
          <w:p w14:paraId="49CA4FC6"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260" w:type="dxa"/>
            <w:vMerge/>
            <w:shd w:val="clear" w:color="auto" w:fill="7030A0"/>
            <w:vAlign w:val="center"/>
          </w:tcPr>
          <w:p w14:paraId="716338C4"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90" w:type="dxa"/>
            <w:gridSpan w:val="2"/>
            <w:vMerge/>
            <w:shd w:val="clear" w:color="auto" w:fill="D9D9D9"/>
            <w:vAlign w:val="center"/>
          </w:tcPr>
          <w:p w14:paraId="0685AF3E"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00" w:type="dxa"/>
            <w:gridSpan w:val="2"/>
            <w:vMerge/>
            <w:shd w:val="clear" w:color="auto" w:fill="D9D9D9"/>
            <w:vAlign w:val="center"/>
          </w:tcPr>
          <w:p w14:paraId="51A090B3"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00" w:type="dxa"/>
            <w:gridSpan w:val="2"/>
            <w:vMerge/>
            <w:shd w:val="clear" w:color="auto" w:fill="92D050"/>
            <w:vAlign w:val="center"/>
          </w:tcPr>
          <w:p w14:paraId="17DBFF3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885" w:type="dxa"/>
            <w:gridSpan w:val="2"/>
            <w:vMerge/>
            <w:shd w:val="clear" w:color="auto" w:fill="D9D9D9"/>
            <w:vAlign w:val="center"/>
          </w:tcPr>
          <w:p w14:paraId="6DD9BE4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980" w:type="dxa"/>
            <w:gridSpan w:val="2"/>
            <w:vMerge/>
            <w:shd w:val="clear" w:color="auto" w:fill="E2EFD9"/>
            <w:vAlign w:val="center"/>
          </w:tcPr>
          <w:p w14:paraId="5566CFCA"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70" w:type="dxa"/>
            <w:vMerge/>
            <w:shd w:val="clear" w:color="auto" w:fill="D9D9D9"/>
            <w:vAlign w:val="center"/>
          </w:tcPr>
          <w:p w14:paraId="643E5238"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r>
      <w:tr w:rsidR="00B57BA7" w:rsidRPr="00881B74" w14:paraId="32FAAFF4" w14:textId="77777777" w:rsidTr="00B23A7A">
        <w:trPr>
          <w:trHeight w:val="57"/>
          <w:jc w:val="right"/>
        </w:trPr>
        <w:tc>
          <w:tcPr>
            <w:tcW w:w="1711" w:type="dxa"/>
            <w:shd w:val="clear" w:color="auto" w:fill="auto"/>
          </w:tcPr>
          <w:p w14:paraId="02FE30A2"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9–9.30 p.m.</w:t>
            </w:r>
          </w:p>
        </w:tc>
        <w:tc>
          <w:tcPr>
            <w:tcW w:w="1169" w:type="dxa"/>
            <w:vMerge/>
            <w:shd w:val="clear" w:color="auto" w:fill="D9D9D9"/>
            <w:vAlign w:val="center"/>
          </w:tcPr>
          <w:p w14:paraId="6C9C5EB6"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260" w:type="dxa"/>
            <w:vMerge w:val="restart"/>
            <w:shd w:val="clear" w:color="auto" w:fill="D9D9D9"/>
            <w:vAlign w:val="center"/>
          </w:tcPr>
          <w:p w14:paraId="45EA5E3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90" w:type="dxa"/>
            <w:gridSpan w:val="2"/>
            <w:vMerge/>
            <w:shd w:val="clear" w:color="auto" w:fill="D9D9D9"/>
            <w:vAlign w:val="center"/>
          </w:tcPr>
          <w:p w14:paraId="4B2E06C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00" w:type="dxa"/>
            <w:gridSpan w:val="2"/>
            <w:vMerge/>
            <w:shd w:val="clear" w:color="auto" w:fill="D9D9D9"/>
            <w:vAlign w:val="center"/>
          </w:tcPr>
          <w:p w14:paraId="3FC6D81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00" w:type="dxa"/>
            <w:gridSpan w:val="2"/>
            <w:vMerge/>
            <w:shd w:val="clear" w:color="auto" w:fill="92D050"/>
            <w:vAlign w:val="center"/>
          </w:tcPr>
          <w:p w14:paraId="4A5D7F84"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885" w:type="dxa"/>
            <w:gridSpan w:val="2"/>
            <w:vMerge/>
            <w:shd w:val="clear" w:color="auto" w:fill="D9D9D9"/>
            <w:vAlign w:val="center"/>
          </w:tcPr>
          <w:p w14:paraId="7FF1C085"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980" w:type="dxa"/>
            <w:gridSpan w:val="2"/>
            <w:vMerge/>
            <w:shd w:val="clear" w:color="auto" w:fill="F7CCCB"/>
            <w:vAlign w:val="center"/>
          </w:tcPr>
          <w:p w14:paraId="787398C9"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70" w:type="dxa"/>
            <w:vMerge/>
            <w:shd w:val="clear" w:color="auto" w:fill="D9D9D9"/>
            <w:vAlign w:val="center"/>
          </w:tcPr>
          <w:p w14:paraId="05B95B92"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r>
      <w:tr w:rsidR="00B57BA7" w:rsidRPr="00881B74" w14:paraId="0FC06DEB" w14:textId="77777777" w:rsidTr="00B23A7A">
        <w:trPr>
          <w:trHeight w:val="57"/>
          <w:jc w:val="right"/>
        </w:trPr>
        <w:tc>
          <w:tcPr>
            <w:tcW w:w="1711" w:type="dxa"/>
            <w:shd w:val="clear" w:color="auto" w:fill="auto"/>
          </w:tcPr>
          <w:p w14:paraId="563CFB28"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9.30–10 p.m.</w:t>
            </w:r>
          </w:p>
        </w:tc>
        <w:tc>
          <w:tcPr>
            <w:tcW w:w="1169" w:type="dxa"/>
            <w:vMerge/>
            <w:shd w:val="clear" w:color="auto" w:fill="D9D9D9"/>
            <w:vAlign w:val="center"/>
          </w:tcPr>
          <w:p w14:paraId="7C7C0D5C"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260" w:type="dxa"/>
            <w:vMerge/>
            <w:shd w:val="clear" w:color="auto" w:fill="D9D9D9"/>
            <w:vAlign w:val="center"/>
          </w:tcPr>
          <w:p w14:paraId="3E198ED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90" w:type="dxa"/>
            <w:gridSpan w:val="2"/>
            <w:vMerge/>
            <w:shd w:val="clear" w:color="auto" w:fill="D9D9D9"/>
            <w:vAlign w:val="center"/>
          </w:tcPr>
          <w:p w14:paraId="758990D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00" w:type="dxa"/>
            <w:gridSpan w:val="2"/>
            <w:vMerge/>
            <w:shd w:val="clear" w:color="auto" w:fill="D9D9D9"/>
            <w:vAlign w:val="center"/>
          </w:tcPr>
          <w:p w14:paraId="3987686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00" w:type="dxa"/>
            <w:gridSpan w:val="2"/>
            <w:vMerge/>
            <w:shd w:val="clear" w:color="auto" w:fill="92D050"/>
            <w:vAlign w:val="center"/>
          </w:tcPr>
          <w:p w14:paraId="1ABDADB6"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885" w:type="dxa"/>
            <w:gridSpan w:val="2"/>
            <w:vMerge/>
            <w:shd w:val="clear" w:color="auto" w:fill="D9D9D9"/>
            <w:vAlign w:val="center"/>
          </w:tcPr>
          <w:p w14:paraId="79BDD49D"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980" w:type="dxa"/>
            <w:gridSpan w:val="2"/>
            <w:vMerge/>
            <w:shd w:val="clear" w:color="auto" w:fill="F7CCCB"/>
            <w:vAlign w:val="center"/>
          </w:tcPr>
          <w:p w14:paraId="02927F6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70" w:type="dxa"/>
            <w:vMerge/>
            <w:shd w:val="clear" w:color="auto" w:fill="D9D9D9"/>
            <w:vAlign w:val="center"/>
          </w:tcPr>
          <w:p w14:paraId="492E4957"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r>
      <w:tr w:rsidR="00B57BA7" w:rsidRPr="00881B74" w14:paraId="259CFA76" w14:textId="77777777" w:rsidTr="00B23A7A">
        <w:trPr>
          <w:trHeight w:val="57"/>
          <w:jc w:val="right"/>
        </w:trPr>
        <w:tc>
          <w:tcPr>
            <w:tcW w:w="1711" w:type="dxa"/>
            <w:shd w:val="clear" w:color="auto" w:fill="auto"/>
          </w:tcPr>
          <w:p w14:paraId="64459CA5" w14:textId="77777777" w:rsidR="00B57BA7" w:rsidRPr="00881B74" w:rsidRDefault="00B57BA7" w:rsidP="00B23A7A">
            <w:pPr>
              <w:tabs>
                <w:tab w:val="left" w:pos="1247"/>
                <w:tab w:val="left" w:pos="1814"/>
                <w:tab w:val="left" w:pos="2381"/>
                <w:tab w:val="left" w:pos="2948"/>
                <w:tab w:val="left" w:pos="3515"/>
                <w:tab w:val="left" w:pos="4082"/>
              </w:tabs>
              <w:spacing w:before="20" w:after="20"/>
              <w:rPr>
                <w:rFonts w:eastAsia="Times New Roman"/>
                <w:sz w:val="18"/>
                <w:szCs w:val="18"/>
              </w:rPr>
            </w:pPr>
            <w:r w:rsidRPr="00881B74">
              <w:rPr>
                <w:rFonts w:eastAsia="Times New Roman"/>
                <w:sz w:val="18"/>
                <w:szCs w:val="18"/>
              </w:rPr>
              <w:t>10–10.30 p.m.</w:t>
            </w:r>
          </w:p>
        </w:tc>
        <w:tc>
          <w:tcPr>
            <w:tcW w:w="1169" w:type="dxa"/>
            <w:vMerge/>
            <w:shd w:val="clear" w:color="auto" w:fill="D9D9D9"/>
            <w:vAlign w:val="center"/>
          </w:tcPr>
          <w:p w14:paraId="5D9762B2"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260" w:type="dxa"/>
            <w:vMerge/>
            <w:shd w:val="clear" w:color="auto" w:fill="D9D9D9"/>
            <w:vAlign w:val="center"/>
          </w:tcPr>
          <w:p w14:paraId="13B2311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90" w:type="dxa"/>
            <w:gridSpan w:val="2"/>
            <w:vMerge/>
            <w:shd w:val="clear" w:color="auto" w:fill="D9D9D9"/>
            <w:vAlign w:val="center"/>
          </w:tcPr>
          <w:p w14:paraId="361109F4"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00" w:type="dxa"/>
            <w:gridSpan w:val="2"/>
            <w:vMerge/>
            <w:shd w:val="clear" w:color="auto" w:fill="D9D9D9"/>
            <w:vAlign w:val="center"/>
          </w:tcPr>
          <w:p w14:paraId="46B7B8F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00" w:type="dxa"/>
            <w:gridSpan w:val="2"/>
            <w:vMerge/>
            <w:shd w:val="clear" w:color="auto" w:fill="92D050"/>
            <w:vAlign w:val="center"/>
          </w:tcPr>
          <w:p w14:paraId="1140E2EF"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885" w:type="dxa"/>
            <w:gridSpan w:val="2"/>
            <w:vMerge/>
            <w:shd w:val="clear" w:color="auto" w:fill="D9D9D9"/>
            <w:vAlign w:val="center"/>
          </w:tcPr>
          <w:p w14:paraId="014EAB9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980" w:type="dxa"/>
            <w:gridSpan w:val="2"/>
            <w:vMerge/>
            <w:shd w:val="clear" w:color="auto" w:fill="F7CCCB"/>
            <w:vAlign w:val="center"/>
          </w:tcPr>
          <w:p w14:paraId="42188AC1"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70" w:type="dxa"/>
            <w:vMerge/>
            <w:shd w:val="clear" w:color="auto" w:fill="D9D9D9"/>
            <w:vAlign w:val="center"/>
          </w:tcPr>
          <w:p w14:paraId="428FE6FB" w14:textId="77777777" w:rsidR="00B57BA7" w:rsidRPr="00881B74" w:rsidRDefault="00B57BA7" w:rsidP="00B23A7A">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2883"/>
        <w:gridCol w:w="2884"/>
        <w:gridCol w:w="2884"/>
        <w:gridCol w:w="2884"/>
      </w:tblGrid>
      <w:tr w:rsidR="00380B8D" w:rsidRPr="00881B74" w14:paraId="0B3846B0" w14:textId="77777777" w:rsidTr="00380B8D">
        <w:tc>
          <w:tcPr>
            <w:tcW w:w="2883" w:type="dxa"/>
          </w:tcPr>
          <w:p w14:paraId="6F18497F" w14:textId="77777777" w:rsidR="00380B8D" w:rsidRPr="00881B74" w:rsidRDefault="00380B8D" w:rsidP="003C0040">
            <w:pPr>
              <w:pStyle w:val="Normal-pool"/>
              <w:spacing w:before="520"/>
              <w:rPr>
                <w:lang w:val="en-GB"/>
              </w:rPr>
            </w:pPr>
          </w:p>
        </w:tc>
        <w:tc>
          <w:tcPr>
            <w:tcW w:w="2883" w:type="dxa"/>
          </w:tcPr>
          <w:p w14:paraId="11C8754A" w14:textId="77777777" w:rsidR="00380B8D" w:rsidRPr="00881B74" w:rsidRDefault="00380B8D" w:rsidP="003C0040">
            <w:pPr>
              <w:pStyle w:val="Normal-pool"/>
              <w:spacing w:before="520"/>
              <w:rPr>
                <w:lang w:val="en-GB"/>
              </w:rPr>
            </w:pPr>
          </w:p>
        </w:tc>
        <w:tc>
          <w:tcPr>
            <w:tcW w:w="2884" w:type="dxa"/>
            <w:tcBorders>
              <w:bottom w:val="single" w:sz="4" w:space="0" w:color="auto"/>
            </w:tcBorders>
          </w:tcPr>
          <w:p w14:paraId="52485DF1" w14:textId="77777777" w:rsidR="00380B8D" w:rsidRPr="00881B74" w:rsidRDefault="00380B8D" w:rsidP="003C0040">
            <w:pPr>
              <w:pStyle w:val="Normal-pool"/>
              <w:spacing w:before="520"/>
              <w:rPr>
                <w:lang w:val="en-GB"/>
              </w:rPr>
            </w:pPr>
          </w:p>
        </w:tc>
        <w:tc>
          <w:tcPr>
            <w:tcW w:w="2884" w:type="dxa"/>
          </w:tcPr>
          <w:p w14:paraId="3D48BA05" w14:textId="77777777" w:rsidR="00380B8D" w:rsidRPr="00881B74" w:rsidRDefault="00380B8D" w:rsidP="003C0040">
            <w:pPr>
              <w:pStyle w:val="Normal-pool"/>
              <w:spacing w:before="520"/>
              <w:rPr>
                <w:lang w:val="en-GB"/>
              </w:rPr>
            </w:pPr>
          </w:p>
        </w:tc>
        <w:tc>
          <w:tcPr>
            <w:tcW w:w="2884" w:type="dxa"/>
          </w:tcPr>
          <w:p w14:paraId="2A1538FF" w14:textId="77777777" w:rsidR="00380B8D" w:rsidRPr="00881B74" w:rsidRDefault="00380B8D" w:rsidP="003C0040">
            <w:pPr>
              <w:pStyle w:val="Normal-pool"/>
              <w:spacing w:before="520"/>
              <w:rPr>
                <w:lang w:val="en-GB"/>
              </w:rPr>
            </w:pPr>
          </w:p>
        </w:tc>
      </w:tr>
    </w:tbl>
    <w:p w14:paraId="52325CE0" w14:textId="77777777" w:rsidR="00FA1F59" w:rsidRPr="00881B74" w:rsidRDefault="00FA1F59" w:rsidP="003C0040">
      <w:pPr>
        <w:pStyle w:val="Normal-pool"/>
      </w:pPr>
    </w:p>
    <w:sectPr w:rsidR="00FA1F59" w:rsidRPr="00881B74" w:rsidSect="00656C6E">
      <w:headerReference w:type="even" r:id="rId29"/>
      <w:headerReference w:type="default" r:id="rId30"/>
      <w:footerReference w:type="even" r:id="rId31"/>
      <w:footerReference w:type="default" r:id="rId32"/>
      <w:headerReference w:type="first" r:id="rId33"/>
      <w:footerReference w:type="first" r:id="rId34"/>
      <w:pgSz w:w="16838" w:h="11906"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46AB" w14:textId="77777777" w:rsidR="00A76005" w:rsidRDefault="00A76005">
      <w:r>
        <w:separator/>
      </w:r>
    </w:p>
  </w:endnote>
  <w:endnote w:type="continuationSeparator" w:id="0">
    <w:p w14:paraId="06734306" w14:textId="77777777" w:rsidR="00A76005" w:rsidRDefault="00A76005">
      <w:r>
        <w:continuationSeparator/>
      </w:r>
    </w:p>
  </w:endnote>
  <w:endnote w:type="continuationNotice" w:id="1">
    <w:p w14:paraId="18FFB780" w14:textId="77777777" w:rsidR="00A76005" w:rsidRDefault="00A76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10356"/>
      <w:docPartObj>
        <w:docPartGallery w:val="Page Numbers (Bottom of Page)"/>
        <w:docPartUnique/>
      </w:docPartObj>
    </w:sdtPr>
    <w:sdtEndPr>
      <w:rPr>
        <w:rStyle w:val="Normal-poolChar"/>
      </w:rPr>
    </w:sdtEndPr>
    <w:sdtContent>
      <w:p w14:paraId="1B49D97F" w14:textId="77777777" w:rsidR="00B57BA7" w:rsidRPr="000E247E" w:rsidRDefault="00B57BA7" w:rsidP="000E247E">
        <w:pPr>
          <w:pStyle w:val="Footer-pool"/>
          <w:rPr>
            <w:rStyle w:val="Normal-poolChar"/>
          </w:rPr>
        </w:pPr>
        <w:r w:rsidRPr="000E247E">
          <w:rPr>
            <w:rStyle w:val="Normal-poolChar"/>
          </w:rPr>
          <w:fldChar w:fldCharType="begin"/>
        </w:r>
        <w:r w:rsidRPr="000E247E">
          <w:rPr>
            <w:rStyle w:val="Normal-poolChar"/>
          </w:rPr>
          <w:instrText xml:space="preserve"> PAGE   \* MERGEFORMAT </w:instrText>
        </w:r>
        <w:r w:rsidRPr="000E247E">
          <w:rPr>
            <w:rStyle w:val="Normal-poolChar"/>
          </w:rPr>
          <w:fldChar w:fldCharType="separate"/>
        </w:r>
        <w:r w:rsidRPr="000E247E">
          <w:rPr>
            <w:rStyle w:val="Normal-poolChar"/>
          </w:rPr>
          <w:t>2</w:t>
        </w:r>
        <w:r w:rsidRPr="000E247E">
          <w:rPr>
            <w:rStyle w:val="Normal-pool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261956"/>
      <w:docPartObj>
        <w:docPartGallery w:val="Page Numbers (Bottom of Page)"/>
        <w:docPartUnique/>
      </w:docPartObj>
    </w:sdtPr>
    <w:sdtEndPr>
      <w:rPr>
        <w:rStyle w:val="Normal-poolChar"/>
      </w:rPr>
    </w:sdtEndPr>
    <w:sdtContent>
      <w:p w14:paraId="095D9201" w14:textId="77777777" w:rsidR="00B57BA7" w:rsidRPr="0076684D" w:rsidRDefault="00B57BA7" w:rsidP="00B24A20">
        <w:pPr>
          <w:pStyle w:val="Footer-pool"/>
          <w:jc w:val="right"/>
          <w:rPr>
            <w:rStyle w:val="Normal-poolChar"/>
          </w:rPr>
        </w:pPr>
        <w:r w:rsidRPr="0076684D">
          <w:rPr>
            <w:rStyle w:val="Normal-poolChar"/>
          </w:rPr>
          <w:fldChar w:fldCharType="begin"/>
        </w:r>
        <w:r w:rsidRPr="0076684D">
          <w:rPr>
            <w:rStyle w:val="Normal-poolChar"/>
          </w:rPr>
          <w:instrText xml:space="preserve"> PAGE   \* MERGEFORMAT </w:instrText>
        </w:r>
        <w:r w:rsidRPr="0076684D">
          <w:rPr>
            <w:rStyle w:val="Normal-poolChar"/>
          </w:rPr>
          <w:fldChar w:fldCharType="separate"/>
        </w:r>
        <w:r w:rsidRPr="0076684D">
          <w:rPr>
            <w:rStyle w:val="Normal-poolChar"/>
          </w:rPr>
          <w:t>2</w:t>
        </w:r>
        <w:r w:rsidRPr="0076684D">
          <w:rPr>
            <w:rStyle w:val="Normal-poolCha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FFFB" w14:textId="0DE05023" w:rsidR="00B57BA7" w:rsidRPr="00F45488" w:rsidRDefault="00B57BA7" w:rsidP="00F45488">
    <w:pPr>
      <w:pStyle w:val="Normal-pool"/>
    </w:pPr>
    <w:r w:rsidRPr="00F45488">
      <w:t>K</w:t>
    </w:r>
    <w:r w:rsidR="00F45488" w:rsidRPr="00F45488">
      <w:t>2201129</w:t>
    </w:r>
    <w:r w:rsidRPr="00F45488">
      <w:tab/>
    </w:r>
    <w:r w:rsidR="00881B74">
      <w:t>26</w:t>
    </w:r>
    <w:r w:rsidR="00F45488" w:rsidRPr="00F45488">
      <w:t>0422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124499"/>
      <w:docPartObj>
        <w:docPartGallery w:val="Page Numbers (Bottom of Page)"/>
        <w:docPartUnique/>
      </w:docPartObj>
    </w:sdtPr>
    <w:sdtEndPr>
      <w:rPr>
        <w:noProof/>
      </w:rPr>
    </w:sdtEndPr>
    <w:sdtContent>
      <w:p w14:paraId="1E5D138C" w14:textId="2A274D5C" w:rsidR="00995912" w:rsidRPr="00F45488" w:rsidRDefault="00995912" w:rsidP="00995912">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FA60" w14:textId="77777777" w:rsidR="00B57BA7" w:rsidRPr="0076684D" w:rsidRDefault="00B57BA7" w:rsidP="000E247E">
    <w:pPr>
      <w:pStyle w:val="Footer-pool"/>
      <w:rPr>
        <w:lang w:val="en-US"/>
      </w:rPr>
    </w:pPr>
    <w:r w:rsidRPr="0076684D">
      <w:rPr>
        <w:lang w:val="en-US"/>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1F59" w14:textId="77777777" w:rsidR="00B57BA7" w:rsidRPr="000E247E" w:rsidRDefault="00B57BA7" w:rsidP="000E247E">
    <w:pPr>
      <w:pStyle w:val="Footer-pool"/>
      <w:jc w:val="right"/>
    </w:pPr>
    <w:r w:rsidRPr="000E247E">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121CBBE3"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5CE8C91F"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B365" w14:textId="522C6DF5" w:rsidR="00B95FB0" w:rsidRPr="0076684D" w:rsidRDefault="0076684D" w:rsidP="000E247E">
    <w:pPr>
      <w:pStyle w:val="Footer-pool"/>
    </w:pPr>
    <w:r w:rsidRPr="0076684D">
      <w:fldChar w:fldCharType="begin"/>
    </w:r>
    <w:r w:rsidRPr="0076684D">
      <w:instrText xml:space="preserve"> PAGE   \* MERGEFORMAT </w:instrText>
    </w:r>
    <w:r w:rsidRPr="0076684D">
      <w:fldChar w:fldCharType="separate"/>
    </w:r>
    <w:r w:rsidRPr="0076684D">
      <w:rPr>
        <w:noProof/>
      </w:rPr>
      <w:t>1</w:t>
    </w:r>
    <w:r w:rsidRPr="007668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7575" w14:textId="77777777" w:rsidR="00A76005" w:rsidRPr="008E340B" w:rsidRDefault="00A76005" w:rsidP="00286C51">
      <w:pPr>
        <w:pStyle w:val="Normal-pool"/>
        <w:spacing w:before="60"/>
        <w:ind w:left="624"/>
        <w:rPr>
          <w:sz w:val="18"/>
          <w:szCs w:val="18"/>
        </w:rPr>
      </w:pPr>
      <w:r w:rsidRPr="008E340B">
        <w:rPr>
          <w:sz w:val="18"/>
          <w:szCs w:val="18"/>
        </w:rPr>
        <w:separator/>
      </w:r>
    </w:p>
  </w:footnote>
  <w:footnote w:type="continuationSeparator" w:id="0">
    <w:p w14:paraId="48F4C888" w14:textId="77777777" w:rsidR="00A76005" w:rsidRDefault="00A76005">
      <w:r>
        <w:continuationSeparator/>
      </w:r>
    </w:p>
  </w:footnote>
  <w:footnote w:type="continuationNotice" w:id="1">
    <w:p w14:paraId="1CEBF7C0" w14:textId="77777777" w:rsidR="00A76005" w:rsidRDefault="00A76005"/>
  </w:footnote>
  <w:footnote w:id="2">
    <w:p w14:paraId="7F2BC695" w14:textId="77777777" w:rsidR="00B57BA7" w:rsidRPr="008E340B" w:rsidRDefault="00B57BA7" w:rsidP="00286C51">
      <w:pPr>
        <w:pStyle w:val="Normal-pool"/>
        <w:spacing w:before="20" w:after="40"/>
        <w:ind w:left="1247"/>
        <w:rPr>
          <w:sz w:val="18"/>
          <w:szCs w:val="18"/>
        </w:rPr>
      </w:pPr>
      <w:r w:rsidRPr="008E340B">
        <w:rPr>
          <w:rStyle w:val="FootnoteReference"/>
          <w:sz w:val="18"/>
          <w:vertAlign w:val="baseline"/>
        </w:rPr>
        <w:t>*</w:t>
      </w:r>
      <w:r w:rsidRPr="008E340B">
        <w:rPr>
          <w:sz w:val="18"/>
          <w:szCs w:val="18"/>
        </w:rPr>
        <w:t xml:space="preserve"> IPBES/</w:t>
      </w:r>
      <w:r>
        <w:rPr>
          <w:sz w:val="18"/>
          <w:szCs w:val="18"/>
        </w:rPr>
        <w:t>9</w:t>
      </w:r>
      <w:r w:rsidRPr="008E340B">
        <w:rPr>
          <w:sz w:val="18"/>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8077" w14:textId="3BA9D006" w:rsidR="00B57BA7" w:rsidRPr="008520C8" w:rsidRDefault="00B57BA7" w:rsidP="00B24A20">
    <w:pPr>
      <w:pStyle w:val="Header-pool"/>
    </w:pPr>
    <w:r>
      <w:t>IPBES/9/13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56E7" w14:textId="7CC2603C" w:rsidR="00B57BA7" w:rsidRPr="0093019E" w:rsidRDefault="00B57BA7" w:rsidP="000E247E">
    <w:pPr>
      <w:pStyle w:val="Header-pool"/>
      <w:jc w:val="right"/>
      <w:rPr>
        <w:lang w:val="en-US"/>
      </w:rPr>
    </w:pPr>
    <w:r>
      <w:rPr>
        <w:lang w:val="en-US"/>
      </w:rPr>
      <w:t>IPBES/9/13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F3F" w14:textId="130A636E" w:rsidR="00B95FB0" w:rsidRPr="008520C8" w:rsidRDefault="00B95FB0" w:rsidP="00B24A20">
    <w:pPr>
      <w:pStyle w:val="Header-pool"/>
    </w:pPr>
    <w:r>
      <w:t>IPBES/</w:t>
    </w:r>
    <w:r w:rsidR="00866C5B" w:rsidRPr="00866C5B">
      <w:rPr>
        <w:highlight w:val="yellow"/>
      </w:rPr>
      <w:t>xx</w:t>
    </w:r>
    <w:r>
      <w:t>/</w:t>
    </w:r>
    <w:r w:rsidR="00A003D4" w:rsidRPr="00FA1F59">
      <w:rPr>
        <w:highlight w:val="yellow"/>
      </w:rPr>
      <w:t>xx</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E00A" w14:textId="10951F06" w:rsidR="00B95FB0" w:rsidRPr="008520C8" w:rsidRDefault="00B95FB0" w:rsidP="00B24A20">
    <w:pPr>
      <w:pStyle w:val="Header-pool"/>
      <w:jc w:val="right"/>
    </w:pPr>
    <w:r w:rsidRPr="00B24A20">
      <w:t>IPBES</w:t>
    </w:r>
    <w:r>
      <w:t>/</w:t>
    </w:r>
    <w:r w:rsidR="00CE3E97" w:rsidRPr="00CE3E97">
      <w:rPr>
        <w:highlight w:val="yellow"/>
      </w:rPr>
      <w:t>xx</w:t>
    </w:r>
    <w:r>
      <w:t>/</w:t>
    </w:r>
    <w:r w:rsidR="00C66C8D" w:rsidRPr="00FA1F59">
      <w:rPr>
        <w:highlight w:val="yellow"/>
      </w:rPr>
      <w:t>xx</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F717" w14:textId="40AF9228" w:rsidR="0009632E" w:rsidRPr="000E247E" w:rsidRDefault="000E247E" w:rsidP="000E247E">
    <w:pPr>
      <w:pStyle w:val="Header-pool"/>
      <w:rPr>
        <w:lang w:val="en-US"/>
      </w:rPr>
    </w:pPr>
    <w:r>
      <w:rPr>
        <w:lang w:val="en-US"/>
      </w:rPr>
      <w:t>IPBES/9/13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52B3" w14:textId="7C9E472C" w:rsidR="00B57BA7" w:rsidRPr="008520C8" w:rsidRDefault="00B57BA7" w:rsidP="00B24A20">
    <w:pPr>
      <w:pStyle w:val="Header-pool"/>
      <w:jc w:val="right"/>
    </w:pPr>
    <w:r w:rsidRPr="00B24A20">
      <w:t>IPBES</w:t>
    </w:r>
    <w:r>
      <w:t>/9/13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1C4F" w14:textId="2A86F002" w:rsidR="00B57BA7" w:rsidRPr="00995912" w:rsidRDefault="00B57BA7" w:rsidP="0099591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473F" w14:textId="77777777" w:rsidR="00995912" w:rsidRDefault="00995912" w:rsidP="00995912">
    <w:pPr>
      <w:pStyle w:val="Header-pool"/>
      <w:jc w:val="right"/>
    </w:pPr>
    <w:r>
      <w:t>IPBES/9/13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7AAB" w14:textId="077B42B5" w:rsidR="00B57BA7" w:rsidRDefault="00B57B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B35C" w14:textId="1EBABBC6" w:rsidR="00B57BA7" w:rsidRDefault="00B57B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3A76" w14:textId="5F1D70BF" w:rsidR="00B57BA7" w:rsidRPr="0093019E" w:rsidRDefault="00B57BA7" w:rsidP="000E247E">
    <w:pPr>
      <w:pStyle w:val="Header-pool"/>
      <w:rPr>
        <w:lang w:val="en-US"/>
      </w:rPr>
    </w:pPr>
    <w:r>
      <w:rPr>
        <w:lang w:val="en-US"/>
      </w:rPr>
      <w:t>IPBES/9/13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B381" w14:textId="47F2DEAC" w:rsidR="00B57BA7" w:rsidRDefault="00B57B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EE10" w14:textId="4B555682" w:rsidR="00B57BA7" w:rsidRDefault="00B57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03B5"/>
    <w:multiLevelType w:val="hybridMultilevel"/>
    <w:tmpl w:val="B6208DA4"/>
    <w:lvl w:ilvl="0" w:tplc="0B82E394">
      <w:start w:val="1"/>
      <w:numFmt w:val="lowerLetter"/>
      <w:lvlText w:val="(%1)"/>
      <w:lvlJc w:val="left"/>
      <w:pPr>
        <w:ind w:left="720" w:hanging="360"/>
      </w:pPr>
      <w:rPr>
        <w:rFonts w:hint="default"/>
      </w:rPr>
    </w:lvl>
    <w:lvl w:ilvl="1" w:tplc="0B82E3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2A3D70"/>
    <w:multiLevelType w:val="hybridMultilevel"/>
    <w:tmpl w:val="8640AAA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 w15:restartNumberingAfterBreak="0">
    <w:nsid w:val="3E200A94"/>
    <w:multiLevelType w:val="hybridMultilevel"/>
    <w:tmpl w:val="7422D1D4"/>
    <w:lvl w:ilvl="0" w:tplc="0B82E394">
      <w:start w:val="1"/>
      <w:numFmt w:val="lowerLetter"/>
      <w:lvlText w:val="(%1)"/>
      <w:lvlJc w:val="left"/>
      <w:pPr>
        <w:ind w:left="720" w:hanging="360"/>
      </w:pPr>
      <w:rPr>
        <w:rFonts w:hint="default"/>
      </w:rPr>
    </w:lvl>
    <w:lvl w:ilvl="1" w:tplc="0B82E3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3E1E37"/>
    <w:multiLevelType w:val="hybridMultilevel"/>
    <w:tmpl w:val="C9985782"/>
    <w:lvl w:ilvl="0" w:tplc="0B82E39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D66BEE"/>
    <w:multiLevelType w:val="hybridMultilevel"/>
    <w:tmpl w:val="CF98B506"/>
    <w:lvl w:ilvl="0" w:tplc="0B82E39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F2750"/>
    <w:multiLevelType w:val="hybridMultilevel"/>
    <w:tmpl w:val="E3BC5A1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540877FC"/>
    <w:multiLevelType w:val="hybridMultilevel"/>
    <w:tmpl w:val="9BE4E51C"/>
    <w:lvl w:ilvl="0" w:tplc="0B82E3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EBE4DE2"/>
    <w:multiLevelType w:val="hybridMultilevel"/>
    <w:tmpl w:val="3C225A7C"/>
    <w:lvl w:ilvl="0" w:tplc="0B82E394">
      <w:start w:val="1"/>
      <w:numFmt w:val="lowerLetter"/>
      <w:lvlText w:val="(%1)"/>
      <w:lvlJc w:val="left"/>
      <w:pPr>
        <w:ind w:left="720" w:hanging="360"/>
      </w:pPr>
      <w:rPr>
        <w:rFonts w:hint="default"/>
      </w:rPr>
    </w:lvl>
    <w:lvl w:ilvl="1" w:tplc="0B82E3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6"/>
  </w:num>
  <w:num w:numId="2">
    <w:abstractNumId w:val="9"/>
  </w:num>
  <w:num w:numId="3">
    <w:abstractNumId w:val="6"/>
  </w:num>
  <w:num w:numId="4">
    <w:abstractNumId w:val="5"/>
  </w:num>
  <w:num w:numId="5">
    <w:abstractNumId w:val="3"/>
  </w:num>
  <w:num w:numId="6">
    <w:abstractNumId w:val="0"/>
  </w:num>
  <w:num w:numId="7">
    <w:abstractNumId w:val="4"/>
  </w:num>
  <w:num w:numId="8">
    <w:abstractNumId w:val="8"/>
  </w:num>
  <w:num w:numId="9">
    <w:abstractNumId w:val="1"/>
  </w:num>
  <w:num w:numId="10">
    <w:abstractNumId w:val="2"/>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8B"/>
    <w:rsid w:val="00003A00"/>
    <w:rsid w:val="00004D04"/>
    <w:rsid w:val="000067CD"/>
    <w:rsid w:val="00006907"/>
    <w:rsid w:val="00006F96"/>
    <w:rsid w:val="0001170D"/>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6035B"/>
    <w:rsid w:val="00065148"/>
    <w:rsid w:val="000710F0"/>
    <w:rsid w:val="0007118B"/>
    <w:rsid w:val="00071886"/>
    <w:rsid w:val="00073928"/>
    <w:rsid w:val="000742BC"/>
    <w:rsid w:val="00081FB3"/>
    <w:rsid w:val="00082A0C"/>
    <w:rsid w:val="00083504"/>
    <w:rsid w:val="00086A10"/>
    <w:rsid w:val="00094243"/>
    <w:rsid w:val="000956A3"/>
    <w:rsid w:val="0009632E"/>
    <w:rsid w:val="0009640C"/>
    <w:rsid w:val="000A146D"/>
    <w:rsid w:val="000A4CFF"/>
    <w:rsid w:val="000B0942"/>
    <w:rsid w:val="000B22A2"/>
    <w:rsid w:val="000B233F"/>
    <w:rsid w:val="000B77D5"/>
    <w:rsid w:val="000B7C23"/>
    <w:rsid w:val="000C22B3"/>
    <w:rsid w:val="000C2809"/>
    <w:rsid w:val="000C2A52"/>
    <w:rsid w:val="000D33C0"/>
    <w:rsid w:val="000D6941"/>
    <w:rsid w:val="000E247E"/>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CCD"/>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5F33"/>
    <w:rsid w:val="001A1536"/>
    <w:rsid w:val="001A1668"/>
    <w:rsid w:val="001B1617"/>
    <w:rsid w:val="001B504B"/>
    <w:rsid w:val="001B62D5"/>
    <w:rsid w:val="001B7586"/>
    <w:rsid w:val="001C0DFB"/>
    <w:rsid w:val="001C41F6"/>
    <w:rsid w:val="001C462A"/>
    <w:rsid w:val="001C477B"/>
    <w:rsid w:val="001D06BC"/>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07E3A"/>
    <w:rsid w:val="0021145B"/>
    <w:rsid w:val="002140C5"/>
    <w:rsid w:val="0021458E"/>
    <w:rsid w:val="002146B9"/>
    <w:rsid w:val="00217178"/>
    <w:rsid w:val="002255A8"/>
    <w:rsid w:val="00227347"/>
    <w:rsid w:val="00233E65"/>
    <w:rsid w:val="0023517A"/>
    <w:rsid w:val="002369A9"/>
    <w:rsid w:val="00237E55"/>
    <w:rsid w:val="00243D36"/>
    <w:rsid w:val="00245E6E"/>
    <w:rsid w:val="00246854"/>
    <w:rsid w:val="00247707"/>
    <w:rsid w:val="00247AA6"/>
    <w:rsid w:val="00250606"/>
    <w:rsid w:val="002532B7"/>
    <w:rsid w:val="002534F8"/>
    <w:rsid w:val="00254044"/>
    <w:rsid w:val="00255F1B"/>
    <w:rsid w:val="0026018E"/>
    <w:rsid w:val="00262E3D"/>
    <w:rsid w:val="002644D0"/>
    <w:rsid w:val="00264E7C"/>
    <w:rsid w:val="00265D2A"/>
    <w:rsid w:val="0026656F"/>
    <w:rsid w:val="002719E3"/>
    <w:rsid w:val="002761A9"/>
    <w:rsid w:val="00280581"/>
    <w:rsid w:val="002837D2"/>
    <w:rsid w:val="0028557B"/>
    <w:rsid w:val="00286740"/>
    <w:rsid w:val="00286C51"/>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445A"/>
    <w:rsid w:val="00333853"/>
    <w:rsid w:val="00335D88"/>
    <w:rsid w:val="00336BA5"/>
    <w:rsid w:val="00340280"/>
    <w:rsid w:val="003404B2"/>
    <w:rsid w:val="0034080D"/>
    <w:rsid w:val="003409EF"/>
    <w:rsid w:val="00342444"/>
    <w:rsid w:val="003442DB"/>
    <w:rsid w:val="00345569"/>
    <w:rsid w:val="0035112F"/>
    <w:rsid w:val="00355EA9"/>
    <w:rsid w:val="003578DE"/>
    <w:rsid w:val="00360464"/>
    <w:rsid w:val="003648C6"/>
    <w:rsid w:val="00366EBE"/>
    <w:rsid w:val="003732D8"/>
    <w:rsid w:val="003734E0"/>
    <w:rsid w:val="0037782F"/>
    <w:rsid w:val="00380241"/>
    <w:rsid w:val="003805DB"/>
    <w:rsid w:val="00380B8D"/>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0040"/>
    <w:rsid w:val="003C0517"/>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29D8"/>
    <w:rsid w:val="00405D77"/>
    <w:rsid w:val="0040625A"/>
    <w:rsid w:val="00407DBA"/>
    <w:rsid w:val="00410098"/>
    <w:rsid w:val="004100EA"/>
    <w:rsid w:val="00410C55"/>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6991"/>
    <w:rsid w:val="0047064C"/>
    <w:rsid w:val="00471270"/>
    <w:rsid w:val="00473F1F"/>
    <w:rsid w:val="004774FF"/>
    <w:rsid w:val="004868B8"/>
    <w:rsid w:val="00486F07"/>
    <w:rsid w:val="00491D1C"/>
    <w:rsid w:val="004A0FE9"/>
    <w:rsid w:val="004A1A72"/>
    <w:rsid w:val="004A276F"/>
    <w:rsid w:val="004A345B"/>
    <w:rsid w:val="004A42E1"/>
    <w:rsid w:val="004A56B8"/>
    <w:rsid w:val="004A6603"/>
    <w:rsid w:val="004B162C"/>
    <w:rsid w:val="004B2401"/>
    <w:rsid w:val="004B505B"/>
    <w:rsid w:val="004B68FF"/>
    <w:rsid w:val="004C0870"/>
    <w:rsid w:val="004C10B0"/>
    <w:rsid w:val="004C2AED"/>
    <w:rsid w:val="004C3DBE"/>
    <w:rsid w:val="004C44F2"/>
    <w:rsid w:val="004C5C96"/>
    <w:rsid w:val="004D06A4"/>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5520"/>
    <w:rsid w:val="00517857"/>
    <w:rsid w:val="005218D9"/>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B0DEE"/>
    <w:rsid w:val="005B253A"/>
    <w:rsid w:val="005B5A0D"/>
    <w:rsid w:val="005C0AFC"/>
    <w:rsid w:val="005C6268"/>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6C6E"/>
    <w:rsid w:val="00657A61"/>
    <w:rsid w:val="0066093D"/>
    <w:rsid w:val="00661A50"/>
    <w:rsid w:val="006625CF"/>
    <w:rsid w:val="00663561"/>
    <w:rsid w:val="00665A4B"/>
    <w:rsid w:val="00665D0A"/>
    <w:rsid w:val="006744B2"/>
    <w:rsid w:val="00674D0B"/>
    <w:rsid w:val="00676210"/>
    <w:rsid w:val="006767D3"/>
    <w:rsid w:val="0068303F"/>
    <w:rsid w:val="00684BC4"/>
    <w:rsid w:val="00692E2A"/>
    <w:rsid w:val="006943A8"/>
    <w:rsid w:val="0069482B"/>
    <w:rsid w:val="006A3340"/>
    <w:rsid w:val="006A5370"/>
    <w:rsid w:val="006A5DEE"/>
    <w:rsid w:val="006A76F2"/>
    <w:rsid w:val="006B164F"/>
    <w:rsid w:val="006C10B1"/>
    <w:rsid w:val="006C21EC"/>
    <w:rsid w:val="006C3EAE"/>
    <w:rsid w:val="006C441F"/>
    <w:rsid w:val="006C5665"/>
    <w:rsid w:val="006D35A9"/>
    <w:rsid w:val="006D7EFB"/>
    <w:rsid w:val="006E2544"/>
    <w:rsid w:val="006E54C2"/>
    <w:rsid w:val="006E6672"/>
    <w:rsid w:val="006E6722"/>
    <w:rsid w:val="006E6A41"/>
    <w:rsid w:val="006F0854"/>
    <w:rsid w:val="006F188E"/>
    <w:rsid w:val="006F2773"/>
    <w:rsid w:val="006F7CEF"/>
    <w:rsid w:val="00701DB8"/>
    <w:rsid w:val="007027B9"/>
    <w:rsid w:val="007114EE"/>
    <w:rsid w:val="00715E88"/>
    <w:rsid w:val="00721848"/>
    <w:rsid w:val="0072413C"/>
    <w:rsid w:val="00726546"/>
    <w:rsid w:val="00727BC1"/>
    <w:rsid w:val="0073003A"/>
    <w:rsid w:val="007322BD"/>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93D"/>
    <w:rsid w:val="00764A22"/>
    <w:rsid w:val="0076684D"/>
    <w:rsid w:val="00766FC6"/>
    <w:rsid w:val="00774907"/>
    <w:rsid w:val="007756D9"/>
    <w:rsid w:val="00777061"/>
    <w:rsid w:val="007806CC"/>
    <w:rsid w:val="0078070A"/>
    <w:rsid w:val="007817A5"/>
    <w:rsid w:val="00784F0D"/>
    <w:rsid w:val="00786E41"/>
    <w:rsid w:val="007911FE"/>
    <w:rsid w:val="00791D40"/>
    <w:rsid w:val="0079246E"/>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F2AC9"/>
    <w:rsid w:val="007F4F77"/>
    <w:rsid w:val="0080032C"/>
    <w:rsid w:val="00802756"/>
    <w:rsid w:val="0080712E"/>
    <w:rsid w:val="0081058C"/>
    <w:rsid w:val="00810FB9"/>
    <w:rsid w:val="00811C68"/>
    <w:rsid w:val="008126BE"/>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6C5B"/>
    <w:rsid w:val="00867BFF"/>
    <w:rsid w:val="00871729"/>
    <w:rsid w:val="00873CBF"/>
    <w:rsid w:val="00873D90"/>
    <w:rsid w:val="00875CDC"/>
    <w:rsid w:val="00881B74"/>
    <w:rsid w:val="00882A2C"/>
    <w:rsid w:val="0088480A"/>
    <w:rsid w:val="00886752"/>
    <w:rsid w:val="0088757A"/>
    <w:rsid w:val="00890C57"/>
    <w:rsid w:val="008918FF"/>
    <w:rsid w:val="00891BD1"/>
    <w:rsid w:val="008925F2"/>
    <w:rsid w:val="00893CF2"/>
    <w:rsid w:val="008957DD"/>
    <w:rsid w:val="00895C25"/>
    <w:rsid w:val="00897D98"/>
    <w:rsid w:val="008A6DF2"/>
    <w:rsid w:val="008A7807"/>
    <w:rsid w:val="008B159C"/>
    <w:rsid w:val="008B199F"/>
    <w:rsid w:val="008B2F5A"/>
    <w:rsid w:val="008B37DC"/>
    <w:rsid w:val="008B4CC9"/>
    <w:rsid w:val="008C15AF"/>
    <w:rsid w:val="008C273D"/>
    <w:rsid w:val="008C5393"/>
    <w:rsid w:val="008C6742"/>
    <w:rsid w:val="008D0B06"/>
    <w:rsid w:val="008D5BCC"/>
    <w:rsid w:val="008D7C99"/>
    <w:rsid w:val="008D7F72"/>
    <w:rsid w:val="008E0FCB"/>
    <w:rsid w:val="008E340B"/>
    <w:rsid w:val="008E7204"/>
    <w:rsid w:val="008F0079"/>
    <w:rsid w:val="008F42BA"/>
    <w:rsid w:val="008F5905"/>
    <w:rsid w:val="008F68CE"/>
    <w:rsid w:val="009021BD"/>
    <w:rsid w:val="00903512"/>
    <w:rsid w:val="0092178C"/>
    <w:rsid w:val="0092574B"/>
    <w:rsid w:val="00925D83"/>
    <w:rsid w:val="00930B88"/>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642B5"/>
    <w:rsid w:val="00967621"/>
    <w:rsid w:val="00967E6A"/>
    <w:rsid w:val="00971A42"/>
    <w:rsid w:val="009761A8"/>
    <w:rsid w:val="009821A7"/>
    <w:rsid w:val="00983D1E"/>
    <w:rsid w:val="00990F34"/>
    <w:rsid w:val="009930C2"/>
    <w:rsid w:val="00993832"/>
    <w:rsid w:val="00994ADE"/>
    <w:rsid w:val="00995912"/>
    <w:rsid w:val="009A48FF"/>
    <w:rsid w:val="009A59DA"/>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0F35"/>
    <w:rsid w:val="009E307E"/>
    <w:rsid w:val="009F06EF"/>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0E80"/>
    <w:rsid w:val="00A31818"/>
    <w:rsid w:val="00A3181A"/>
    <w:rsid w:val="00A32884"/>
    <w:rsid w:val="00A34745"/>
    <w:rsid w:val="00A36574"/>
    <w:rsid w:val="00A40FC9"/>
    <w:rsid w:val="00A4175F"/>
    <w:rsid w:val="00A44411"/>
    <w:rsid w:val="00A4527C"/>
    <w:rsid w:val="00A45E17"/>
    <w:rsid w:val="00A469FA"/>
    <w:rsid w:val="00A47813"/>
    <w:rsid w:val="00A51A0C"/>
    <w:rsid w:val="00A534FF"/>
    <w:rsid w:val="00A54124"/>
    <w:rsid w:val="00A54F27"/>
    <w:rsid w:val="00A55B01"/>
    <w:rsid w:val="00A56B5B"/>
    <w:rsid w:val="00A571F3"/>
    <w:rsid w:val="00A603FF"/>
    <w:rsid w:val="00A60D1F"/>
    <w:rsid w:val="00A653CB"/>
    <w:rsid w:val="00A657DD"/>
    <w:rsid w:val="00A666A6"/>
    <w:rsid w:val="00A675FD"/>
    <w:rsid w:val="00A70662"/>
    <w:rsid w:val="00A719FA"/>
    <w:rsid w:val="00A71BBD"/>
    <w:rsid w:val="00A71DA8"/>
    <w:rsid w:val="00A72437"/>
    <w:rsid w:val="00A73C3E"/>
    <w:rsid w:val="00A7428A"/>
    <w:rsid w:val="00A742A5"/>
    <w:rsid w:val="00A76005"/>
    <w:rsid w:val="00A80611"/>
    <w:rsid w:val="00A82514"/>
    <w:rsid w:val="00A843FD"/>
    <w:rsid w:val="00A92CD0"/>
    <w:rsid w:val="00A92E3B"/>
    <w:rsid w:val="00A940BB"/>
    <w:rsid w:val="00A97E27"/>
    <w:rsid w:val="00AA06E3"/>
    <w:rsid w:val="00AA20D6"/>
    <w:rsid w:val="00AA4688"/>
    <w:rsid w:val="00AA5E9F"/>
    <w:rsid w:val="00AA76AB"/>
    <w:rsid w:val="00AB3735"/>
    <w:rsid w:val="00AB5340"/>
    <w:rsid w:val="00AB7EC7"/>
    <w:rsid w:val="00AC0A89"/>
    <w:rsid w:val="00AC1073"/>
    <w:rsid w:val="00AC29AD"/>
    <w:rsid w:val="00AC7C96"/>
    <w:rsid w:val="00AD04F9"/>
    <w:rsid w:val="00AD0D47"/>
    <w:rsid w:val="00AD28D1"/>
    <w:rsid w:val="00AE237D"/>
    <w:rsid w:val="00AE3288"/>
    <w:rsid w:val="00AE502A"/>
    <w:rsid w:val="00AE7AE1"/>
    <w:rsid w:val="00AF127B"/>
    <w:rsid w:val="00AF1B79"/>
    <w:rsid w:val="00AF2335"/>
    <w:rsid w:val="00AF3FBC"/>
    <w:rsid w:val="00AF6281"/>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A7A"/>
    <w:rsid w:val="00B23C7E"/>
    <w:rsid w:val="00B242C7"/>
    <w:rsid w:val="00B24A20"/>
    <w:rsid w:val="00B26538"/>
    <w:rsid w:val="00B27589"/>
    <w:rsid w:val="00B277B8"/>
    <w:rsid w:val="00B3195F"/>
    <w:rsid w:val="00B35B44"/>
    <w:rsid w:val="00B40282"/>
    <w:rsid w:val="00B405B7"/>
    <w:rsid w:val="00B52222"/>
    <w:rsid w:val="00B54FE7"/>
    <w:rsid w:val="00B55A5E"/>
    <w:rsid w:val="00B56632"/>
    <w:rsid w:val="00B57BA7"/>
    <w:rsid w:val="00B61D82"/>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72D2"/>
    <w:rsid w:val="00BB7EA0"/>
    <w:rsid w:val="00BC2E15"/>
    <w:rsid w:val="00BE0C02"/>
    <w:rsid w:val="00BE1EBD"/>
    <w:rsid w:val="00BE22C7"/>
    <w:rsid w:val="00BE352E"/>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427F"/>
    <w:rsid w:val="00C9545E"/>
    <w:rsid w:val="00C95EBA"/>
    <w:rsid w:val="00C96821"/>
    <w:rsid w:val="00C978AF"/>
    <w:rsid w:val="00C979A3"/>
    <w:rsid w:val="00CA1CBD"/>
    <w:rsid w:val="00CA22CD"/>
    <w:rsid w:val="00CA5B32"/>
    <w:rsid w:val="00CA6C7F"/>
    <w:rsid w:val="00CB0A97"/>
    <w:rsid w:val="00CB27E0"/>
    <w:rsid w:val="00CB30A6"/>
    <w:rsid w:val="00CB7857"/>
    <w:rsid w:val="00CC10A6"/>
    <w:rsid w:val="00CC1142"/>
    <w:rsid w:val="00CC1797"/>
    <w:rsid w:val="00CC1CDA"/>
    <w:rsid w:val="00CC201A"/>
    <w:rsid w:val="00CD1D1C"/>
    <w:rsid w:val="00CD1E6A"/>
    <w:rsid w:val="00CD27E6"/>
    <w:rsid w:val="00CD5EB8"/>
    <w:rsid w:val="00CD6881"/>
    <w:rsid w:val="00CD7044"/>
    <w:rsid w:val="00CD7FCF"/>
    <w:rsid w:val="00CE08B9"/>
    <w:rsid w:val="00CE3E97"/>
    <w:rsid w:val="00CE404F"/>
    <w:rsid w:val="00CE425E"/>
    <w:rsid w:val="00CE460C"/>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1CC5"/>
    <w:rsid w:val="00D35B55"/>
    <w:rsid w:val="00D402A6"/>
    <w:rsid w:val="00D40CC2"/>
    <w:rsid w:val="00D41218"/>
    <w:rsid w:val="00D4196D"/>
    <w:rsid w:val="00D44172"/>
    <w:rsid w:val="00D45E1F"/>
    <w:rsid w:val="00D50B60"/>
    <w:rsid w:val="00D537AB"/>
    <w:rsid w:val="00D55D38"/>
    <w:rsid w:val="00D604A0"/>
    <w:rsid w:val="00D61672"/>
    <w:rsid w:val="00D622EB"/>
    <w:rsid w:val="00D63B8C"/>
    <w:rsid w:val="00D63C48"/>
    <w:rsid w:val="00D665E7"/>
    <w:rsid w:val="00D726DF"/>
    <w:rsid w:val="00D739CC"/>
    <w:rsid w:val="00D75221"/>
    <w:rsid w:val="00D75DFE"/>
    <w:rsid w:val="00D773EA"/>
    <w:rsid w:val="00D77C8B"/>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4533"/>
    <w:rsid w:val="00DC46FF"/>
    <w:rsid w:val="00DC5254"/>
    <w:rsid w:val="00DC657A"/>
    <w:rsid w:val="00DD0F1A"/>
    <w:rsid w:val="00DD1A4F"/>
    <w:rsid w:val="00DD3107"/>
    <w:rsid w:val="00DD33D0"/>
    <w:rsid w:val="00DD706A"/>
    <w:rsid w:val="00DD7C2C"/>
    <w:rsid w:val="00DE31A9"/>
    <w:rsid w:val="00DE4A80"/>
    <w:rsid w:val="00DE7F32"/>
    <w:rsid w:val="00DF15E1"/>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346A9"/>
    <w:rsid w:val="00E40926"/>
    <w:rsid w:val="00E46D9A"/>
    <w:rsid w:val="00E477FF"/>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583"/>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75D9"/>
    <w:rsid w:val="00EF0C19"/>
    <w:rsid w:val="00EF22B3"/>
    <w:rsid w:val="00EF354F"/>
    <w:rsid w:val="00EF35A2"/>
    <w:rsid w:val="00F0084E"/>
    <w:rsid w:val="00F03B69"/>
    <w:rsid w:val="00F07A50"/>
    <w:rsid w:val="00F113DA"/>
    <w:rsid w:val="00F13C7D"/>
    <w:rsid w:val="00F21AFC"/>
    <w:rsid w:val="00F23065"/>
    <w:rsid w:val="00F24586"/>
    <w:rsid w:val="00F277EB"/>
    <w:rsid w:val="00F3485F"/>
    <w:rsid w:val="00F34BA2"/>
    <w:rsid w:val="00F368E0"/>
    <w:rsid w:val="00F3709A"/>
    <w:rsid w:val="00F373D4"/>
    <w:rsid w:val="00F37DC8"/>
    <w:rsid w:val="00F439B3"/>
    <w:rsid w:val="00F43AE6"/>
    <w:rsid w:val="00F45037"/>
    <w:rsid w:val="00F45488"/>
    <w:rsid w:val="00F460BE"/>
    <w:rsid w:val="00F46C62"/>
    <w:rsid w:val="00F470DF"/>
    <w:rsid w:val="00F471F6"/>
    <w:rsid w:val="00F51020"/>
    <w:rsid w:val="00F52737"/>
    <w:rsid w:val="00F53503"/>
    <w:rsid w:val="00F56735"/>
    <w:rsid w:val="00F56B98"/>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93BE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65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C9F10"/>
  <w15:chartTrackingRefBased/>
  <w15:docId w15:val="{C39D3403-43E0-4480-81F2-9472025B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95912"/>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next w:val="CH2"/>
    <w:qFormat/>
    <w:rsid w:val="002532B7"/>
    <w:pPr>
      <w:keepNext/>
      <w:keepLines/>
      <w:tabs>
        <w:tab w:val="right" w:pos="851"/>
        <w:tab w:val="left" w:pos="1247"/>
      </w:tabs>
      <w:suppressAutoHyphens/>
      <w:spacing w:before="240" w:line="240" w:lineRule="auto"/>
      <w:ind w:left="1247" w:right="284" w:hanging="1247"/>
    </w:pPr>
    <w:rPr>
      <w:rFonts w:ascii="Times New Roman" w:eastAsia="SimSun" w:hAnsi="Times New Roman" w:cs="Times New Roman"/>
      <w:b/>
      <w:sz w:val="28"/>
      <w:szCs w:val="28"/>
      <w:lang w:eastAsia="en-US"/>
    </w:rPr>
  </w:style>
  <w:style w:type="paragraph" w:customStyle="1" w:styleId="CH2">
    <w:name w:val="CH2"/>
    <w:next w:val="Normalnumber"/>
    <w:link w:val="CH2Char"/>
    <w:qFormat/>
    <w:rsid w:val="002532B7"/>
    <w:pPr>
      <w:keepNext/>
      <w:keepLines/>
      <w:tabs>
        <w:tab w:val="right" w:pos="851"/>
        <w:tab w:val="left" w:pos="1247"/>
      </w:tabs>
      <w:suppressAutoHyphens/>
      <w:spacing w:before="240" w:line="240" w:lineRule="auto"/>
      <w:ind w:left="1247" w:right="284" w:hanging="1247"/>
    </w:pPr>
    <w:rPr>
      <w:rFonts w:ascii="Times New Roman" w:eastAsia="SimSun" w:hAnsi="Times New Roman" w:cs="Times New Roman"/>
      <w:b/>
      <w:sz w:val="24"/>
      <w:szCs w:val="24"/>
      <w:lang w:eastAsia="zh-CN"/>
    </w:rPr>
  </w:style>
  <w:style w:type="paragraph" w:customStyle="1" w:styleId="CH3">
    <w:name w:val="CH3"/>
    <w:next w:val="Normalnumber"/>
    <w:qFormat/>
    <w:rsid w:val="000E247E"/>
    <w:pPr>
      <w:keepNext/>
      <w:keepLines/>
      <w:tabs>
        <w:tab w:val="right" w:pos="851"/>
        <w:tab w:val="left" w:pos="1247"/>
      </w:tabs>
      <w:suppressAutoHyphens/>
      <w:spacing w:before="240" w:line="240" w:lineRule="auto"/>
      <w:ind w:left="1247" w:right="284" w:hanging="1247"/>
    </w:pPr>
    <w:rPr>
      <w:rFonts w:ascii="Times New Roman" w:eastAsia="SimSun" w:hAnsi="Times New Roman" w:cs="Times New Roman"/>
      <w:b/>
      <w:lang w:eastAsia="en-US"/>
    </w:rPr>
  </w:style>
  <w:style w:type="paragraph" w:customStyle="1" w:styleId="CH4">
    <w:name w:val="CH4"/>
    <w:next w:val="Normalnumber"/>
    <w:rsid w:val="000E247E"/>
    <w:pPr>
      <w:keepNext/>
      <w:keepLines/>
      <w:tabs>
        <w:tab w:val="right" w:pos="851"/>
        <w:tab w:val="left" w:pos="1247"/>
      </w:tabs>
      <w:suppressAutoHyphens/>
      <w:spacing w:before="120" w:line="240" w:lineRule="auto"/>
      <w:ind w:left="1247" w:right="284" w:hanging="1247"/>
    </w:pPr>
    <w:rPr>
      <w:rFonts w:ascii="Times New Roman" w:eastAsia="SimSun" w:hAnsi="Times New Roman" w:cs="Times New Roman"/>
      <w:b/>
      <w:lang w:eastAsia="en-US"/>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unhideWhenUsed/>
    <w:rsid w:val="000E247E"/>
    <w:pPr>
      <w:keepNext/>
      <w:keepLines/>
      <w:tabs>
        <w:tab w:val="right" w:pos="851"/>
        <w:tab w:val="left" w:pos="1247"/>
        <w:tab w:val="left" w:pos="1814"/>
        <w:tab w:val="left" w:pos="2381"/>
        <w:tab w:val="left" w:pos="2948"/>
        <w:tab w:val="left" w:pos="3515"/>
        <w:tab w:val="left" w:pos="4082"/>
      </w:tabs>
      <w:suppressAutoHyphens/>
      <w:spacing w:line="240" w:lineRule="auto"/>
      <w:ind w:left="1247" w:right="284" w:hanging="1247"/>
    </w:pPr>
    <w:rPr>
      <w:rFonts w:ascii="Times New Roman" w:eastAsia="SimSun" w:hAnsi="Times New Roman" w:cs="Times New Roman"/>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enter" w:pos="4536"/>
        <w:tab w:val="right" w:pos="9072"/>
      </w:tabs>
      <w:spacing w:after="120"/>
    </w:pPr>
    <w:rPr>
      <w:b/>
      <w:sz w:val="18"/>
    </w:rPr>
  </w:style>
  <w:style w:type="paragraph" w:customStyle="1" w:styleId="Normal-pool">
    <w:name w:val="Normal-pool"/>
    <w:link w:val="Normal-poolChar"/>
    <w:qFormat/>
    <w:rsid w:val="003C0040"/>
    <w:pPr>
      <w:tabs>
        <w:tab w:val="left" w:pos="624"/>
      </w:tabs>
      <w:spacing w:after="0" w:line="240" w:lineRule="auto"/>
    </w:pPr>
    <w:rPr>
      <w:rFonts w:ascii="Times New Roman" w:eastAsia="SimSun" w:hAnsi="Times New Roman" w:cs="Times New Roman"/>
      <w:lang w:eastAsia="en-US"/>
    </w:rPr>
  </w:style>
  <w:style w:type="character" w:styleId="FootnoteReference">
    <w:name w:val="footnote reference"/>
    <w:rsid w:val="00A36574"/>
    <w:rPr>
      <w:rFonts w:ascii="Times New Roman" w:hAnsi="Times New Roman"/>
      <w:color w:val="auto"/>
      <w:sz w:val="20"/>
      <w:szCs w:val="18"/>
      <w:vertAlign w:val="superscript"/>
    </w:rPr>
  </w:style>
  <w:style w:type="paragraph" w:styleId="FootnoteText">
    <w:name w:val="footnote text"/>
    <w:basedOn w:val="Normal"/>
    <w:link w:val="FootnoteTextChar"/>
    <w:semiHidden/>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3C0040"/>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3C0040"/>
    <w:pPr>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qFormat/>
    <w:rsid w:val="003C0040"/>
    <w:pPr>
      <w:tabs>
        <w:tab w:val="left" w:pos="624"/>
      </w:tabs>
      <w:spacing w:line="240" w:lineRule="auto"/>
      <w:ind w:left="1247"/>
    </w:pPr>
    <w:rPr>
      <w:rFonts w:ascii="Times New Roman" w:eastAsia="SimSun" w:hAnsi="Times New Roman" w:cs="Times New Roman"/>
      <w:lang w:eastAsia="en-US"/>
    </w:rPr>
  </w:style>
  <w:style w:type="paragraph" w:customStyle="1" w:styleId="Normalnumber">
    <w:name w:val="Normal_number"/>
    <w:link w:val="NormalnumberChar"/>
    <w:rsid w:val="00995912"/>
    <w:pPr>
      <w:numPr>
        <w:numId w:val="3"/>
      </w:numPr>
      <w:tabs>
        <w:tab w:val="clear" w:pos="567"/>
        <w:tab w:val="left" w:pos="624"/>
      </w:tabs>
      <w:spacing w:line="240" w:lineRule="auto"/>
    </w:pPr>
    <w:rPr>
      <w:rFonts w:ascii="Times New Roman" w:eastAsia="Times New Roman" w:hAnsi="Times New Roman" w:cs="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995912"/>
    <w:pPr>
      <w:keepNext/>
      <w:keepLines/>
    </w:pPr>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995912"/>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995912"/>
    <w:rPr>
      <w:rFonts w:ascii="Times New Roman" w:eastAsia="SimSun" w:hAnsi="Times New Roman" w:cs="Times New Roman"/>
      <w:sz w:val="18"/>
      <w:lang w:val="fr-CA" w:eastAsia="en-US"/>
    </w:rPr>
  </w:style>
  <w:style w:type="character" w:customStyle="1" w:styleId="CH2Char">
    <w:name w:val="CH2 Char"/>
    <w:link w:val="CH2"/>
    <w:locked/>
    <w:rsid w:val="002532B7"/>
    <w:rPr>
      <w:rFonts w:ascii="Times New Roman" w:eastAsia="SimSun" w:hAnsi="Times New Roman" w:cs="Times New Roman"/>
      <w:b/>
      <w:sz w:val="24"/>
      <w:szCs w:val="24"/>
      <w:lang w:eastAsia="zh-CN"/>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semiHidden/>
    <w:rsid w:val="00F470DF"/>
    <w:pPr>
      <w:spacing w:before="20" w:after="40"/>
      <w:ind w:left="1247"/>
    </w:pPr>
    <w:rPr>
      <w:rFonts w:eastAsia="Times New Roman"/>
      <w:sz w:val="18"/>
    </w:rPr>
  </w:style>
  <w:style w:type="paragraph" w:customStyle="1" w:styleId="Titletfsubpar">
    <w:name w:val="Title_tf_subpar"/>
    <w:basedOn w:val="Normal-pool"/>
    <w:semiHidden/>
    <w:rsid w:val="00F470DF"/>
    <w:pPr>
      <w:spacing w:before="40" w:after="240"/>
    </w:pPr>
    <w:rPr>
      <w:rFonts w:eastAsia="Times New Roman"/>
      <w:sz w:val="17"/>
    </w:rPr>
  </w:style>
  <w:style w:type="paragraph" w:customStyle="1" w:styleId="AConvName">
    <w:name w:val="A_ConvName"/>
    <w:basedOn w:val="Normal-pool"/>
    <w:next w:val="Normal-pool"/>
    <w:semiHidden/>
    <w:rsid w:val="00A36574"/>
    <w:pPr>
      <w:spacing w:after="240"/>
    </w:pPr>
    <w:rPr>
      <w:rFonts w:ascii="Arial" w:hAnsi="Arial"/>
      <w:b/>
      <w:sz w:val="28"/>
    </w:rPr>
  </w:style>
  <w:style w:type="paragraph" w:customStyle="1" w:styleId="ASymbol">
    <w:name w:val="A_Symbol"/>
    <w:basedOn w:val="Normal-pool"/>
    <w:semiHidden/>
    <w:rsid w:val="00A36574"/>
  </w:style>
  <w:style w:type="paragraph" w:customStyle="1" w:styleId="AText">
    <w:name w:val="A_Text"/>
    <w:basedOn w:val="Normal-pool"/>
    <w:semiHidden/>
    <w:rsid w:val="00A36574"/>
    <w:pPr>
      <w:spacing w:before="120" w:after="120"/>
    </w:pPr>
  </w:style>
  <w:style w:type="paragraph" w:customStyle="1" w:styleId="ATwoLetters">
    <w:name w:val="A_TwoLetters"/>
    <w:basedOn w:val="Normal-pool"/>
    <w:next w:val="Normal-pool"/>
    <w:semiHidden/>
    <w:rsid w:val="00A36574"/>
    <w:pPr>
      <w:jc w:val="right"/>
    </w:pPr>
    <w:rPr>
      <w:rFonts w:ascii="Arial" w:hAnsi="Arial" w:cs="Arial"/>
      <w:b/>
      <w:caps/>
      <w:sz w:val="64"/>
      <w:szCs w:val="64"/>
    </w:rPr>
  </w:style>
  <w:style w:type="paragraph" w:customStyle="1" w:styleId="AUnitedNations">
    <w:name w:val="A_United_Nations"/>
    <w:basedOn w:val="Normal-pool"/>
    <w:next w:val="Normal-pool"/>
    <w:semiHidden/>
    <w:rsid w:val="00380241"/>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jc w:val="right"/>
    </w:pPr>
    <w:rPr>
      <w:rFonts w:ascii="Arial" w:hAnsi="Arial" w:cs="Arial"/>
      <w:b/>
      <w:caps/>
      <w:sz w:val="64"/>
      <w:szCs w:val="64"/>
    </w:rPr>
  </w:style>
  <w:style w:type="paragraph" w:customStyle="1" w:styleId="AAAUnitedNations">
    <w:name w:val="AAA_United_Nations"/>
    <w:basedOn w:val="Normal-pool"/>
    <w:next w:val="Normal-pool"/>
    <w:semiHidden/>
    <w:rsid w:val="00A36574"/>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semiHidden/>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UNEP-IPBES_EN%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2022-05-16T08:26:33+00:00</Uploaded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523C8-0ED5-4637-931A-001EFD72E918}">
  <ds:schemaRefs>
    <ds:schemaRef ds:uri="http://schemas.openxmlformats.org/officeDocument/2006/bibliography"/>
  </ds:schemaRefs>
</ds:datastoreItem>
</file>

<file path=customXml/itemProps2.xml><?xml version="1.0" encoding="utf-8"?>
<ds:datastoreItem xmlns:ds="http://schemas.openxmlformats.org/officeDocument/2006/customXml" ds:itemID="{480AF3FF-DD8F-4C8C-A770-E340FCC68DCD}"/>
</file>

<file path=customXml/itemProps3.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C7C4BF-43F2-4E9C-BE10-FBA840EB3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UNEP-IPBES_EN (1)</Template>
  <TotalTime>2</TotalTime>
  <Pages>6</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2019-03-14T20:01:00Z</cp:lastPrinted>
  <dcterms:created xsi:type="dcterms:W3CDTF">2022-05-16T08:26:00Z</dcterms:created>
  <dcterms:modified xsi:type="dcterms:W3CDTF">2022-05-16T08:26:00Z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