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CF2B9" w14:textId="77777777" w:rsidR="00B27589" w:rsidRPr="00817B53" w:rsidRDefault="00B27589" w:rsidP="00396929">
      <w:pPr>
        <w:pStyle w:val="Normal-pool"/>
      </w:pPr>
    </w:p>
    <w:tbl>
      <w:tblPr>
        <w:tblW w:w="5000" w:type="pct"/>
        <w:jc w:val="right"/>
        <w:tblLayout w:type="fixed"/>
        <w:tblLook w:val="0000" w:firstRow="0" w:lastRow="0" w:firstColumn="0" w:lastColumn="0" w:noHBand="0" w:noVBand="0"/>
      </w:tblPr>
      <w:tblGrid>
        <w:gridCol w:w="1493"/>
        <w:gridCol w:w="473"/>
        <w:gridCol w:w="5343"/>
        <w:gridCol w:w="626"/>
        <w:gridCol w:w="1561"/>
      </w:tblGrid>
      <w:tr w:rsidR="00FD74C5" w:rsidRPr="00817B53" w14:paraId="603C1A08" w14:textId="77777777" w:rsidTr="00FD74C5">
        <w:trPr>
          <w:cantSplit/>
          <w:trHeight w:val="57"/>
          <w:jc w:val="right"/>
        </w:trPr>
        <w:tc>
          <w:tcPr>
            <w:tcW w:w="1493" w:type="dxa"/>
          </w:tcPr>
          <w:p w14:paraId="75BD8A1D" w14:textId="77777777" w:rsidR="00FD74C5" w:rsidRPr="00817B53" w:rsidRDefault="00FD74C5" w:rsidP="00FD74C5">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lang w:val="en-GB"/>
              </w:rPr>
            </w:pPr>
            <w:r w:rsidRPr="00817B53">
              <w:rPr>
                <w:rFonts w:ascii="Arial" w:eastAsia="DengXian" w:hAnsi="Arial" w:cs="Arial"/>
                <w:b/>
                <w:sz w:val="27"/>
                <w:szCs w:val="27"/>
                <w:lang w:val="en-GB"/>
              </w:rPr>
              <w:t xml:space="preserve">UNITED </w:t>
            </w:r>
            <w:r w:rsidRPr="00817B53">
              <w:rPr>
                <w:rFonts w:ascii="Arial" w:eastAsia="DengXian" w:hAnsi="Arial" w:cs="Arial"/>
                <w:b/>
                <w:sz w:val="27"/>
                <w:szCs w:val="27"/>
                <w:lang w:val="en-GB"/>
              </w:rPr>
              <w:br/>
              <w:t>NATIONS</w:t>
            </w:r>
          </w:p>
        </w:tc>
        <w:tc>
          <w:tcPr>
            <w:tcW w:w="6442" w:type="dxa"/>
            <w:gridSpan w:val="3"/>
          </w:tcPr>
          <w:p w14:paraId="03686384" w14:textId="77777777" w:rsidR="00FD74C5" w:rsidRPr="00817B53" w:rsidRDefault="00FD74C5" w:rsidP="00FD74C5">
            <w:pPr>
              <w:tabs>
                <w:tab w:val="left" w:pos="1247"/>
                <w:tab w:val="left" w:pos="1814"/>
                <w:tab w:val="left" w:pos="2381"/>
                <w:tab w:val="left" w:pos="2948"/>
                <w:tab w:val="left" w:pos="3515"/>
                <w:tab w:val="left" w:pos="4082"/>
              </w:tabs>
              <w:spacing w:before="20" w:after="0" w:line="240" w:lineRule="auto"/>
              <w:ind w:left="-113"/>
              <w:rPr>
                <w:rFonts w:ascii="Times New Roman" w:eastAsia="DengXian" w:hAnsi="Times New Roman"/>
                <w:sz w:val="20"/>
                <w:szCs w:val="20"/>
                <w:lang w:val="en-GB"/>
              </w:rPr>
            </w:pPr>
            <w:r w:rsidRPr="00817B53">
              <w:rPr>
                <w:rFonts w:ascii="Times New Roman" w:eastAsia="DengXian" w:hAnsi="Times New Roman"/>
                <w:noProof/>
                <w:sz w:val="20"/>
                <w:szCs w:val="20"/>
                <w:lang w:val="en-GB" w:eastAsia="en-GB"/>
              </w:rPr>
              <w:drawing>
                <wp:inline distT="0" distB="0" distL="0" distR="0" wp14:anchorId="5C75F576" wp14:editId="3456A7D4">
                  <wp:extent cx="3560445" cy="44323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61" w:type="dxa"/>
          </w:tcPr>
          <w:p w14:paraId="56BE5E7F" w14:textId="77777777" w:rsidR="00FD74C5" w:rsidRPr="00817B53" w:rsidRDefault="00FD74C5" w:rsidP="00FD74C5">
            <w:pPr>
              <w:tabs>
                <w:tab w:val="left" w:pos="1247"/>
                <w:tab w:val="left" w:pos="1814"/>
                <w:tab w:val="left" w:pos="2381"/>
                <w:tab w:val="left" w:pos="2948"/>
                <w:tab w:val="left" w:pos="3515"/>
                <w:tab w:val="left" w:pos="4082"/>
              </w:tabs>
              <w:spacing w:after="120" w:line="240" w:lineRule="auto"/>
              <w:jc w:val="right"/>
              <w:rPr>
                <w:rFonts w:ascii="Times New Roman" w:eastAsia="DengXian" w:hAnsi="Times New Roman"/>
                <w:sz w:val="20"/>
                <w:szCs w:val="20"/>
                <w:lang w:val="en-GB"/>
              </w:rPr>
            </w:pPr>
            <w:r w:rsidRPr="00817B53">
              <w:rPr>
                <w:rFonts w:ascii="Arial" w:eastAsia="DengXian" w:hAnsi="Arial" w:cs="Arial"/>
                <w:b/>
                <w:sz w:val="64"/>
                <w:szCs w:val="64"/>
                <w:lang w:val="en-GB"/>
              </w:rPr>
              <w:t>BES</w:t>
            </w:r>
          </w:p>
        </w:tc>
      </w:tr>
      <w:tr w:rsidR="00FD74C5" w:rsidRPr="00817B53" w14:paraId="023CE779" w14:textId="77777777" w:rsidTr="00FD74C5">
        <w:trPr>
          <w:cantSplit/>
          <w:trHeight w:val="57"/>
          <w:jc w:val="right"/>
        </w:trPr>
        <w:tc>
          <w:tcPr>
            <w:tcW w:w="1493" w:type="dxa"/>
            <w:tcBorders>
              <w:bottom w:val="single" w:sz="2" w:space="0" w:color="auto"/>
            </w:tcBorders>
          </w:tcPr>
          <w:p w14:paraId="7CBF9452" w14:textId="77777777" w:rsidR="00FD74C5" w:rsidRPr="00817B53" w:rsidRDefault="00FD74C5" w:rsidP="00FD74C5">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lang w:val="en-GB"/>
              </w:rPr>
            </w:pPr>
          </w:p>
        </w:tc>
        <w:tc>
          <w:tcPr>
            <w:tcW w:w="5816" w:type="dxa"/>
            <w:gridSpan w:val="2"/>
            <w:tcBorders>
              <w:bottom w:val="single" w:sz="2" w:space="0" w:color="auto"/>
            </w:tcBorders>
          </w:tcPr>
          <w:p w14:paraId="5CAA11D0" w14:textId="77777777" w:rsidR="00FD74C5" w:rsidRPr="00817B53" w:rsidRDefault="00FD74C5" w:rsidP="00FD74C5">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lang w:val="en-GB"/>
              </w:rPr>
            </w:pPr>
          </w:p>
        </w:tc>
        <w:tc>
          <w:tcPr>
            <w:tcW w:w="2187" w:type="dxa"/>
            <w:gridSpan w:val="2"/>
            <w:tcBorders>
              <w:bottom w:val="single" w:sz="2" w:space="0" w:color="auto"/>
            </w:tcBorders>
          </w:tcPr>
          <w:p w14:paraId="037A3481" w14:textId="013DEE11" w:rsidR="00FD74C5" w:rsidRPr="00817B53" w:rsidRDefault="00FD74C5" w:rsidP="00FD74C5">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4"/>
                <w:szCs w:val="24"/>
                <w:lang w:val="en-GB"/>
              </w:rPr>
            </w:pPr>
            <w:r w:rsidRPr="00817B53">
              <w:rPr>
                <w:rFonts w:ascii="Times New Roman" w:eastAsia="DengXian" w:hAnsi="Times New Roman"/>
                <w:b/>
                <w:sz w:val="24"/>
                <w:szCs w:val="24"/>
                <w:lang w:val="en-GB"/>
              </w:rPr>
              <w:t>IPBES</w:t>
            </w:r>
            <w:r w:rsidRPr="00817B53">
              <w:rPr>
                <w:rFonts w:ascii="Times New Roman" w:eastAsia="DengXian" w:hAnsi="Times New Roman"/>
                <w:sz w:val="20"/>
                <w:szCs w:val="20"/>
                <w:lang w:val="en-GB"/>
              </w:rPr>
              <w:t>/</w:t>
            </w:r>
            <w:r w:rsidRPr="00817B53">
              <w:rPr>
                <w:rStyle w:val="Normal-poolChar"/>
                <w:rFonts w:ascii="Times New Roman" w:hAnsi="Times New Roman"/>
                <w:sz w:val="20"/>
                <w:szCs w:val="20"/>
                <w:lang w:val="en-GB"/>
              </w:rPr>
              <w:t>8</w:t>
            </w:r>
            <w:r w:rsidR="00B219F5" w:rsidRPr="00817B53">
              <w:rPr>
                <w:rStyle w:val="Normal-poolChar"/>
                <w:rFonts w:ascii="Times New Roman" w:hAnsi="Times New Roman"/>
                <w:sz w:val="20"/>
                <w:szCs w:val="20"/>
                <w:lang w:val="en-GB"/>
              </w:rPr>
              <w:t>/INF/3</w:t>
            </w:r>
          </w:p>
        </w:tc>
      </w:tr>
      <w:tr w:rsidR="00FD74C5" w:rsidRPr="00817B53" w14:paraId="32350EF4" w14:textId="77777777" w:rsidTr="00FD74C5">
        <w:trPr>
          <w:cantSplit/>
          <w:trHeight w:val="57"/>
          <w:jc w:val="right"/>
        </w:trPr>
        <w:tc>
          <w:tcPr>
            <w:tcW w:w="1966" w:type="dxa"/>
            <w:gridSpan w:val="2"/>
            <w:tcBorders>
              <w:top w:val="single" w:sz="2" w:space="0" w:color="auto"/>
              <w:bottom w:val="single" w:sz="24" w:space="0" w:color="auto"/>
            </w:tcBorders>
          </w:tcPr>
          <w:p w14:paraId="7588BFAE" w14:textId="77777777" w:rsidR="00FD74C5" w:rsidRPr="00817B53" w:rsidRDefault="00FD74C5" w:rsidP="00FD74C5">
            <w:pPr>
              <w:tabs>
                <w:tab w:val="left" w:pos="1247"/>
                <w:tab w:val="left" w:pos="1814"/>
                <w:tab w:val="left" w:pos="2381"/>
                <w:tab w:val="left" w:pos="2948"/>
                <w:tab w:val="left" w:pos="3515"/>
                <w:tab w:val="left" w:pos="4082"/>
              </w:tabs>
              <w:spacing w:before="160" w:after="240" w:line="240" w:lineRule="auto"/>
              <w:rPr>
                <w:rFonts w:ascii="Times New Roman" w:eastAsia="DengXian" w:hAnsi="Times New Roman"/>
                <w:sz w:val="28"/>
                <w:szCs w:val="28"/>
                <w:lang w:val="en-GB"/>
              </w:rPr>
            </w:pPr>
            <w:r w:rsidRPr="00817B53">
              <w:rPr>
                <w:rFonts w:ascii="Times New Roman" w:eastAsia="DengXian" w:hAnsi="Times New Roman"/>
                <w:noProof/>
                <w:sz w:val="28"/>
                <w:szCs w:val="28"/>
                <w:lang w:val="en-GB" w:eastAsia="en-GB"/>
              </w:rPr>
              <w:drawing>
                <wp:inline distT="0" distB="0" distL="0" distR="0" wp14:anchorId="7B71426F" wp14:editId="430E9509">
                  <wp:extent cx="1115060" cy="51943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343" w:type="dxa"/>
            <w:tcBorders>
              <w:top w:val="single" w:sz="2" w:space="0" w:color="auto"/>
              <w:bottom w:val="single" w:sz="24" w:space="0" w:color="auto"/>
            </w:tcBorders>
          </w:tcPr>
          <w:p w14:paraId="1A2E754B" w14:textId="77777777" w:rsidR="00FD74C5" w:rsidRPr="00817B53" w:rsidRDefault="00FD74C5" w:rsidP="00FD74C5">
            <w:pPr>
              <w:tabs>
                <w:tab w:val="left" w:pos="1247"/>
                <w:tab w:val="left" w:pos="1814"/>
                <w:tab w:val="left" w:pos="2381"/>
                <w:tab w:val="left" w:pos="2948"/>
                <w:tab w:val="left" w:pos="3515"/>
                <w:tab w:val="left" w:pos="4082"/>
              </w:tabs>
              <w:spacing w:before="120" w:after="360" w:line="240" w:lineRule="auto"/>
              <w:rPr>
                <w:rFonts w:ascii="Arial" w:eastAsia="DengXian" w:hAnsi="Arial" w:cs="Arial"/>
                <w:b/>
                <w:sz w:val="20"/>
                <w:szCs w:val="20"/>
                <w:lang w:val="en-GB"/>
              </w:rPr>
            </w:pPr>
            <w:r w:rsidRPr="00817B53">
              <w:rPr>
                <w:rFonts w:ascii="Arial" w:eastAsia="DengXian" w:hAnsi="Arial" w:cs="Arial"/>
                <w:b/>
                <w:sz w:val="28"/>
                <w:szCs w:val="28"/>
                <w:lang w:val="en-GB"/>
              </w:rPr>
              <w:t>Intergovernmental Science-Policy Platform on Biodiversity and Ecosystem Services</w:t>
            </w:r>
          </w:p>
        </w:tc>
        <w:tc>
          <w:tcPr>
            <w:tcW w:w="2187" w:type="dxa"/>
            <w:gridSpan w:val="2"/>
            <w:tcBorders>
              <w:top w:val="single" w:sz="2" w:space="0" w:color="auto"/>
              <w:bottom w:val="single" w:sz="24" w:space="0" w:color="auto"/>
            </w:tcBorders>
          </w:tcPr>
          <w:p w14:paraId="03568B34" w14:textId="0EA7D69D" w:rsidR="00FD74C5" w:rsidRPr="00817B53" w:rsidRDefault="00FD74C5" w:rsidP="00FD74C5">
            <w:pPr>
              <w:pStyle w:val="Normal-pool"/>
              <w:tabs>
                <w:tab w:val="clear" w:pos="1247"/>
                <w:tab w:val="clear" w:pos="1814"/>
                <w:tab w:val="clear" w:pos="2381"/>
                <w:tab w:val="clear" w:pos="2948"/>
                <w:tab w:val="clear" w:pos="3515"/>
                <w:tab w:val="clear" w:pos="4082"/>
                <w:tab w:val="left" w:pos="624"/>
              </w:tabs>
              <w:spacing w:before="120"/>
              <w:rPr>
                <w:rFonts w:eastAsia="DengXian"/>
              </w:rPr>
            </w:pPr>
            <w:r w:rsidRPr="00817B53">
              <w:rPr>
                <w:rFonts w:eastAsia="DengXian"/>
              </w:rPr>
              <w:t xml:space="preserve">Distr.: General </w:t>
            </w:r>
            <w:r w:rsidRPr="00817B53">
              <w:rPr>
                <w:rFonts w:eastAsia="DengXian"/>
              </w:rPr>
              <w:br/>
            </w:r>
            <w:r w:rsidR="00B219F5" w:rsidRPr="00817B53">
              <w:rPr>
                <w:rFonts w:eastAsia="DengXian"/>
              </w:rPr>
              <w:t xml:space="preserve">19 May </w:t>
            </w:r>
            <w:r w:rsidRPr="00817B53">
              <w:rPr>
                <w:rFonts w:eastAsia="DengXian"/>
              </w:rPr>
              <w:t>2021</w:t>
            </w:r>
          </w:p>
          <w:p w14:paraId="2A26EBE9" w14:textId="28837D7A" w:rsidR="00FD74C5" w:rsidRPr="00817B53" w:rsidRDefault="00FD74C5" w:rsidP="00FD74C5">
            <w:pPr>
              <w:pStyle w:val="Normal-pool"/>
              <w:tabs>
                <w:tab w:val="clear" w:pos="1247"/>
                <w:tab w:val="clear" w:pos="1814"/>
                <w:tab w:val="clear" w:pos="2381"/>
                <w:tab w:val="clear" w:pos="2948"/>
                <w:tab w:val="clear" w:pos="3515"/>
                <w:tab w:val="clear" w:pos="4082"/>
                <w:tab w:val="left" w:pos="624"/>
              </w:tabs>
              <w:spacing w:before="120"/>
              <w:rPr>
                <w:rFonts w:eastAsia="DengXian"/>
              </w:rPr>
            </w:pPr>
            <w:r w:rsidRPr="00817B53">
              <w:rPr>
                <w:rFonts w:eastAsia="DengXian"/>
              </w:rPr>
              <w:t>English only</w:t>
            </w:r>
          </w:p>
        </w:tc>
      </w:tr>
    </w:tbl>
    <w:p w14:paraId="388B8128" w14:textId="77777777" w:rsidR="00FD74C5" w:rsidRPr="00817B53" w:rsidRDefault="00FD74C5" w:rsidP="00FD74C5">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DengXian" w:hAnsi="Times New Roman"/>
          <w:b/>
          <w:sz w:val="20"/>
          <w:szCs w:val="20"/>
          <w:lang w:val="en-GB"/>
        </w:rPr>
      </w:pPr>
      <w:r w:rsidRPr="00817B53">
        <w:rPr>
          <w:rFonts w:ascii="Times New Roman" w:eastAsia="DengXian" w:hAnsi="Times New Roman"/>
          <w:b/>
          <w:sz w:val="20"/>
          <w:szCs w:val="20"/>
          <w:lang w:val="en-GB"/>
        </w:rPr>
        <w:t xml:space="preserve">Plenary of the Intergovernmental Science-Policy </w:t>
      </w:r>
      <w:r w:rsidRPr="00817B53">
        <w:rPr>
          <w:rFonts w:ascii="Times New Roman" w:eastAsia="DengXian" w:hAnsi="Times New Roman"/>
          <w:b/>
          <w:sz w:val="20"/>
          <w:szCs w:val="20"/>
          <w:lang w:val="en-GB"/>
        </w:rPr>
        <w:br/>
        <w:t>Platform on Biodiversity and Ecosystem Services</w:t>
      </w:r>
    </w:p>
    <w:p w14:paraId="5AE69F31" w14:textId="77777777" w:rsidR="00FD74C5" w:rsidRPr="00817B53" w:rsidRDefault="00FD74C5" w:rsidP="00FD74C5">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DengXian" w:hAnsi="Times New Roman"/>
          <w:b/>
          <w:sz w:val="20"/>
          <w:szCs w:val="20"/>
          <w:lang w:val="en-GB"/>
        </w:rPr>
      </w:pPr>
      <w:r w:rsidRPr="00817B53">
        <w:rPr>
          <w:rFonts w:ascii="Times New Roman" w:eastAsia="DengXian" w:hAnsi="Times New Roman"/>
          <w:b/>
          <w:sz w:val="20"/>
          <w:szCs w:val="20"/>
          <w:lang w:val="en-GB"/>
        </w:rPr>
        <w:t>Eighth session</w:t>
      </w:r>
    </w:p>
    <w:p w14:paraId="24A475AB" w14:textId="77777777" w:rsidR="0033456E" w:rsidRPr="00817B53" w:rsidRDefault="0033456E" w:rsidP="0033456E">
      <w:pPr>
        <w:pStyle w:val="AATitle"/>
        <w:rPr>
          <w:b w:val="0"/>
        </w:rPr>
      </w:pPr>
      <w:r w:rsidRPr="00817B53">
        <w:rPr>
          <w:b w:val="0"/>
          <w:lang w:eastAsia="ja-JP"/>
        </w:rPr>
        <w:t>Online, 14–24 June 2021</w:t>
      </w:r>
    </w:p>
    <w:p w14:paraId="374F435C" w14:textId="70B01B2C" w:rsidR="00A378D4" w:rsidRPr="00817B53"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Item 5</w:t>
      </w:r>
      <w:r w:rsidR="00A378D4" w:rsidRPr="00817B53">
        <w:rPr>
          <w:rFonts w:ascii="Times New Roman" w:eastAsia="Times New Roman" w:hAnsi="Times New Roman"/>
          <w:sz w:val="20"/>
          <w:szCs w:val="20"/>
          <w:lang w:val="en-GB"/>
        </w:rPr>
        <w:t xml:space="preserve"> of the provisional agenda</w:t>
      </w:r>
      <w:r w:rsidR="00A378D4" w:rsidRPr="00817B53">
        <w:rPr>
          <w:rFonts w:ascii="Times New Roman" w:eastAsia="Times New Roman" w:hAnsi="Times New Roman"/>
          <w:sz w:val="20"/>
          <w:szCs w:val="18"/>
          <w:lang w:val="en-GB"/>
        </w:rPr>
        <w:footnoteReference w:customMarkFollows="1" w:id="2"/>
        <w:t>*</w:t>
      </w:r>
    </w:p>
    <w:p w14:paraId="1D2FEB80" w14:textId="54811300" w:rsidR="00B86535" w:rsidRPr="00817B53" w:rsidRDefault="00130063" w:rsidP="00CC3885">
      <w:pPr>
        <w:pStyle w:val="AATitle2"/>
        <w:spacing w:before="60" w:after="0"/>
        <w:ind w:right="3827"/>
        <w:rPr>
          <w:rFonts w:eastAsia="DengXian"/>
          <w:bCs/>
        </w:rPr>
      </w:pPr>
      <w:r w:rsidRPr="00817B53">
        <w:rPr>
          <w:rFonts w:eastAsia="DengXian"/>
          <w:bCs/>
        </w:rPr>
        <w:t xml:space="preserve">Report of the Executive Secretary on </w:t>
      </w:r>
      <w:r w:rsidR="00B67A4F" w:rsidRPr="00817B53">
        <w:rPr>
          <w:rFonts w:eastAsia="DengXian"/>
          <w:bCs/>
        </w:rPr>
        <w:t xml:space="preserve">progress in </w:t>
      </w:r>
      <w:r w:rsidRPr="00817B53">
        <w:rPr>
          <w:rFonts w:eastAsia="DengXian"/>
          <w:bCs/>
        </w:rPr>
        <w:t xml:space="preserve">the implementation of the </w:t>
      </w:r>
      <w:r w:rsidR="00B67A4F" w:rsidRPr="00817B53">
        <w:rPr>
          <w:rFonts w:eastAsia="DengXian"/>
          <w:bCs/>
        </w:rPr>
        <w:t xml:space="preserve">rolling </w:t>
      </w:r>
      <w:r w:rsidRPr="00817B53">
        <w:rPr>
          <w:rFonts w:eastAsia="DengXian"/>
          <w:bCs/>
        </w:rPr>
        <w:t xml:space="preserve">work programme </w:t>
      </w:r>
      <w:r w:rsidR="00B67A4F" w:rsidRPr="00817B53">
        <w:rPr>
          <w:rFonts w:eastAsia="DengXian"/>
          <w:bCs/>
        </w:rPr>
        <w:t>up to 2030</w:t>
      </w:r>
    </w:p>
    <w:p w14:paraId="6F9EBBD7" w14:textId="123A0D76" w:rsidR="001823F3" w:rsidRPr="00817B53" w:rsidRDefault="00AA3CFF" w:rsidP="00B219F5">
      <w:pPr>
        <w:pStyle w:val="BBTitle"/>
      </w:pPr>
      <w:r w:rsidRPr="00817B53">
        <w:t xml:space="preserve">Information on </w:t>
      </w:r>
      <w:r w:rsidR="0064585D" w:rsidRPr="00817B53">
        <w:t xml:space="preserve">progress in </w:t>
      </w:r>
      <w:r w:rsidR="00256171" w:rsidRPr="00817B53">
        <w:t>the pre</w:t>
      </w:r>
      <w:r w:rsidR="006E06B3" w:rsidRPr="00817B53">
        <w:t xml:space="preserve">paration of the </w:t>
      </w:r>
      <w:r w:rsidRPr="00817B53">
        <w:t xml:space="preserve">assessment of the sustainable use of wild species, the assessment of invasive alien species and the assessment regarding the diverse conceptualization of multiple values of nature and its benefits </w:t>
      </w:r>
    </w:p>
    <w:p w14:paraId="37990943" w14:textId="3B4743BB" w:rsidR="001823F3" w:rsidRPr="00620E44" w:rsidRDefault="00AE5BE2" w:rsidP="00620E44">
      <w:pPr>
        <w:pStyle w:val="CH2"/>
      </w:pPr>
      <w:r w:rsidRPr="00620E44">
        <w:tab/>
      </w:r>
      <w:r w:rsidRPr="00620E44">
        <w:tab/>
      </w:r>
      <w:r w:rsidR="0049381B" w:rsidRPr="00620E44">
        <w:t>Note by the secretariat</w:t>
      </w:r>
    </w:p>
    <w:p w14:paraId="6F7293A6" w14:textId="727F713B" w:rsidR="002720C2" w:rsidRPr="001D52FB" w:rsidRDefault="001D7875" w:rsidP="00B219F5">
      <w:pPr>
        <w:pStyle w:val="Normalnumber"/>
        <w:ind w:left="1247" w:firstLine="0"/>
      </w:pPr>
      <w:r w:rsidRPr="00817B53">
        <w:t>In its decision IPBES-6/1, the Plenary of the Intergovernmental Science-Policy Platform on Biodiversity and Ecosystem Services (IPBES) approved the undertaking</w:t>
      </w:r>
      <w:r w:rsidR="002720C2" w:rsidRPr="00817B53">
        <w:t>, following the sixth session of the Plenary,</w:t>
      </w:r>
      <w:r w:rsidRPr="00817B53">
        <w:t xml:space="preserve"> of a methodological assessment regarding the diverse conceptualization of multiple values of nature and its benefits, including biodiversity and ecosystem functions and services</w:t>
      </w:r>
      <w:r w:rsidR="00BC7E25" w:rsidRPr="00817B53">
        <w:t xml:space="preserve"> (hereinafter referred to as </w:t>
      </w:r>
      <w:r w:rsidR="00D215F9">
        <w:t xml:space="preserve">the </w:t>
      </w:r>
      <w:r w:rsidR="00BC7E25" w:rsidRPr="00817B53">
        <w:t>“values assessment”)</w:t>
      </w:r>
      <w:r w:rsidR="00D215F9">
        <w:t>,</w:t>
      </w:r>
      <w:r w:rsidRPr="00817B53">
        <w:t xml:space="preserve"> as outlined in the scoping report set out in annex VI to decision IPBES-4/1</w:t>
      </w:r>
      <w:r w:rsidR="00D215F9">
        <w:t>. In the same decision, the Plenary</w:t>
      </w:r>
      <w:r w:rsidRPr="00817B53">
        <w:t xml:space="preserve"> </w:t>
      </w:r>
      <w:r w:rsidR="002720C2" w:rsidRPr="00817B53">
        <w:t>also</w:t>
      </w:r>
      <w:r w:rsidR="00D215F9">
        <w:t xml:space="preserve"> approved the undertaking,</w:t>
      </w:r>
      <w:r w:rsidR="002720C2" w:rsidRPr="00817B53">
        <w:t xml:space="preserve"> following the sixth session of the Plenary, </w:t>
      </w:r>
      <w:r w:rsidR="006A5741" w:rsidRPr="00817B53">
        <w:t xml:space="preserve">of </w:t>
      </w:r>
      <w:r w:rsidRPr="00817B53">
        <w:t>a thematic assessment of the sustainable use of wild species</w:t>
      </w:r>
      <w:r w:rsidR="00BC7E25" w:rsidRPr="00817B53">
        <w:t xml:space="preserve"> (hereinafter referred to as </w:t>
      </w:r>
      <w:r w:rsidR="00D215F9">
        <w:t xml:space="preserve">the </w:t>
      </w:r>
      <w:r w:rsidR="00BC7E25" w:rsidRPr="00817B53">
        <w:t>“sustainable use assessment”)</w:t>
      </w:r>
      <w:r w:rsidR="00D215F9">
        <w:t>,</w:t>
      </w:r>
      <w:r w:rsidRPr="00817B53">
        <w:t xml:space="preserve"> as outlined in the scoping report set out in annex IV to decision IPBES-5/1</w:t>
      </w:r>
      <w:r w:rsidR="00D215F9">
        <w:t>,</w:t>
      </w:r>
      <w:r w:rsidRPr="00817B53">
        <w:t xml:space="preserve"> and</w:t>
      </w:r>
      <w:r w:rsidR="002720C2" w:rsidRPr="00817B53">
        <w:t>, following the seventh session of the Plenary,</w:t>
      </w:r>
      <w:r w:rsidRPr="00817B53">
        <w:t xml:space="preserve"> </w:t>
      </w:r>
      <w:r w:rsidR="006A5741" w:rsidRPr="00817B53">
        <w:t xml:space="preserve">of </w:t>
      </w:r>
      <w:r w:rsidRPr="00817B53">
        <w:t xml:space="preserve">a thematic assessment of </w:t>
      </w:r>
      <w:r w:rsidRPr="001D52FB">
        <w:t xml:space="preserve">invasive alien species </w:t>
      </w:r>
      <w:r w:rsidR="006A5741" w:rsidRPr="001D52FB">
        <w:t>and their control</w:t>
      </w:r>
      <w:r w:rsidR="00D215F9" w:rsidRPr="001D52FB">
        <w:t>,</w:t>
      </w:r>
      <w:r w:rsidR="006A5741" w:rsidRPr="001D52FB">
        <w:t xml:space="preserve"> </w:t>
      </w:r>
      <w:r w:rsidRPr="001D52FB">
        <w:t>as outlined in the scoping report set out in annex II to decision IPBES-4/1</w:t>
      </w:r>
      <w:r w:rsidR="00D215F9" w:rsidRPr="001D52FB">
        <w:t xml:space="preserve"> (hereinafter referred to as the “assessment of invasive alien species”)</w:t>
      </w:r>
      <w:r w:rsidRPr="001D52FB">
        <w:t xml:space="preserve">. </w:t>
      </w:r>
    </w:p>
    <w:p w14:paraId="120FEBE6" w14:textId="6A2D6D87" w:rsidR="00BC7E25" w:rsidRPr="00817B53" w:rsidRDefault="00BC7E25" w:rsidP="00B219F5">
      <w:pPr>
        <w:pStyle w:val="Normalnumber"/>
        <w:ind w:left="1247" w:firstLine="0"/>
      </w:pPr>
      <w:r w:rsidRPr="001D52FB">
        <w:t>The values assessment and</w:t>
      </w:r>
      <w:r w:rsidRPr="00817B53">
        <w:t xml:space="preserve"> </w:t>
      </w:r>
      <w:r w:rsidR="001D52FB">
        <w:t xml:space="preserve">the </w:t>
      </w:r>
      <w:r w:rsidRPr="00817B53">
        <w:t xml:space="preserve">sustainable use assessment will be presented to the Plenary for consideration at its ninth session. The assessment of invasive alien species will be presented to the Plenary for consideration at its tenth session. </w:t>
      </w:r>
    </w:p>
    <w:p w14:paraId="171EB741" w14:textId="2817847D" w:rsidR="001D7875" w:rsidRPr="00817B53" w:rsidRDefault="001D7875" w:rsidP="00B219F5">
      <w:pPr>
        <w:pStyle w:val="Normalnumber"/>
        <w:ind w:left="1247" w:firstLine="0"/>
      </w:pPr>
      <w:r w:rsidRPr="00817B53">
        <w:t>The annex to the present note, which is presented without formal editing, provides information on the progress made in these assessments, including details on their timeline and the process for the selection of experts.</w:t>
      </w:r>
    </w:p>
    <w:p w14:paraId="34C837B7" w14:textId="7AFFC48F" w:rsidR="00CB426D" w:rsidRPr="00817B53" w:rsidRDefault="00CB426D" w:rsidP="00B219F5">
      <w:pPr>
        <w:pStyle w:val="ZZAnxheader"/>
      </w:pPr>
      <w:r w:rsidRPr="00817B53">
        <w:br w:type="page"/>
      </w:r>
      <w:r w:rsidR="00CC3885" w:rsidRPr="00817B53">
        <w:lastRenderedPageBreak/>
        <w:t>Annex</w:t>
      </w:r>
    </w:p>
    <w:p w14:paraId="136DF282" w14:textId="755F3796" w:rsidR="000B3B8F" w:rsidRPr="00817B53" w:rsidRDefault="0031174C" w:rsidP="00B219F5">
      <w:pPr>
        <w:pStyle w:val="CH1"/>
        <w:spacing w:before="360"/>
      </w:pPr>
      <w:r w:rsidRPr="00817B53">
        <w:tab/>
        <w:t>I.</w:t>
      </w:r>
      <w:r w:rsidR="000B3B8F" w:rsidRPr="00817B53">
        <w:tab/>
      </w:r>
      <w:r w:rsidR="00484AB4" w:rsidRPr="00817B53">
        <w:t>Composition of the expert groups performing the assessments</w:t>
      </w:r>
    </w:p>
    <w:p w14:paraId="7BFD1B19" w14:textId="579F818E" w:rsidR="000B3B8F" w:rsidRPr="00817B53" w:rsidRDefault="000B3B8F" w:rsidP="00B219F5">
      <w:pPr>
        <w:pStyle w:val="CH2"/>
      </w:pPr>
      <w:r w:rsidRPr="00817B53">
        <w:tab/>
        <w:t>A.</w:t>
      </w:r>
      <w:r w:rsidRPr="00817B53">
        <w:tab/>
      </w:r>
      <w:r w:rsidR="00ED0101" w:rsidRPr="00817B53">
        <w:t>Dedicated Multidisciplinary Expert Panel and Bureau members</w:t>
      </w:r>
    </w:p>
    <w:p w14:paraId="7D2A9ACD" w14:textId="62AED9C0" w:rsidR="00AD6F93" w:rsidRPr="00620E44" w:rsidRDefault="00AD6F93" w:rsidP="00620E44">
      <w:pPr>
        <w:pStyle w:val="Normalnumber"/>
        <w:numPr>
          <w:ilvl w:val="0"/>
          <w:numId w:val="23"/>
        </w:numPr>
        <w:tabs>
          <w:tab w:val="clear" w:pos="624"/>
        </w:tabs>
        <w:ind w:left="1247" w:firstLine="0"/>
        <w:rPr>
          <w:rFonts w:eastAsia="Times New Roman"/>
        </w:rPr>
      </w:pPr>
      <w:r w:rsidRPr="00620E44">
        <w:rPr>
          <w:rFonts w:eastAsia="Times New Roman"/>
        </w:rPr>
        <w:t>Members of the Multidisciplinary Expert Panel and Bureau ensure that the assessments are prepared in accordance with the procedures for the preparation of Platform deliverables</w:t>
      </w:r>
      <w:r w:rsidRPr="00817B53">
        <w:rPr>
          <w:vertAlign w:val="superscript"/>
        </w:rPr>
        <w:footnoteReference w:id="3"/>
      </w:r>
      <w:r w:rsidRPr="00620E44">
        <w:rPr>
          <w:rFonts w:eastAsia="Times New Roman"/>
          <w:vertAlign w:val="superscript"/>
        </w:rPr>
        <w:t xml:space="preserve"> </w:t>
      </w:r>
      <w:r w:rsidRPr="00620E44">
        <w:rPr>
          <w:rFonts w:eastAsia="Times New Roman"/>
        </w:rPr>
        <w:t>and other applicable decisions of the Plenary. For each assessment, a management committee is established, consisting of the co-chairs of the assessment, several members of the Multidisciplinary Expert Panel and Bureau, and representatives of the responsible technical support unit and the secretariat in Bonn. The management committee</w:t>
      </w:r>
      <w:r w:rsidR="00A22ACB" w:rsidRPr="00620E44">
        <w:rPr>
          <w:rFonts w:eastAsia="Times New Roman"/>
        </w:rPr>
        <w:t>s</w:t>
      </w:r>
      <w:r w:rsidRPr="00620E44">
        <w:rPr>
          <w:rFonts w:eastAsia="Times New Roman"/>
        </w:rPr>
        <w:t xml:space="preserve"> assist the Multidisciplinary Expert Panel, the Bureau and the secretariat in exercising their respective roles in overseeing the assessment processes. </w:t>
      </w:r>
    </w:p>
    <w:p w14:paraId="45E312DA" w14:textId="429D4D29" w:rsidR="000B3B8F" w:rsidRPr="00817B53" w:rsidRDefault="000B3B8F" w:rsidP="0031174C">
      <w:pPr>
        <w:pStyle w:val="CH2"/>
      </w:pPr>
      <w:r w:rsidRPr="00817B53">
        <w:tab/>
        <w:t>B.</w:t>
      </w:r>
      <w:r w:rsidRPr="00817B53">
        <w:tab/>
      </w:r>
      <w:r w:rsidR="00271D72" w:rsidRPr="00817B53">
        <w:t xml:space="preserve">Selection of experts </w:t>
      </w:r>
      <w:r w:rsidR="00F87089" w:rsidRPr="00817B53">
        <w:t>for the assessment of values</w:t>
      </w:r>
      <w:r w:rsidR="00DE1EF8" w:rsidRPr="00817B53">
        <w:t xml:space="preserve"> </w:t>
      </w:r>
    </w:p>
    <w:p w14:paraId="3CB1C9C7" w14:textId="70CC5AF1" w:rsidR="00BF5B68" w:rsidRPr="00817B53" w:rsidRDefault="00D1198F" w:rsidP="00A22ACB">
      <w:pPr>
        <w:pStyle w:val="Normalnumber"/>
        <w:tabs>
          <w:tab w:val="num" w:pos="624"/>
        </w:tabs>
        <w:ind w:left="1247" w:firstLine="0"/>
        <w:rPr>
          <w:rFonts w:eastAsia="Times New Roman"/>
        </w:rPr>
      </w:pPr>
      <w:r w:rsidRPr="00817B53">
        <w:rPr>
          <w:rFonts w:eastAsia="Times New Roman"/>
        </w:rPr>
        <w:t>A call for the nomination of</w:t>
      </w:r>
      <w:r w:rsidR="003F634C" w:rsidRPr="00817B53">
        <w:rPr>
          <w:rFonts w:eastAsia="Times New Roman"/>
        </w:rPr>
        <w:t xml:space="preserve"> </w:t>
      </w:r>
      <w:r w:rsidRPr="00817B53">
        <w:rPr>
          <w:rFonts w:eastAsia="Times New Roman"/>
        </w:rPr>
        <w:t>experts</w:t>
      </w:r>
      <w:r w:rsidR="003865BB" w:rsidRPr="00817B53">
        <w:rPr>
          <w:rFonts w:eastAsia="Times New Roman"/>
        </w:rPr>
        <w:t xml:space="preserve"> </w:t>
      </w:r>
      <w:r w:rsidR="00DE56B7" w:rsidRPr="00817B53">
        <w:rPr>
          <w:rFonts w:eastAsia="Times New Roman"/>
        </w:rPr>
        <w:t>(EM</w:t>
      </w:r>
      <w:r w:rsidR="00AC1387" w:rsidRPr="00817B53">
        <w:rPr>
          <w:rFonts w:eastAsia="Times New Roman"/>
        </w:rPr>
        <w:t>/2018</w:t>
      </w:r>
      <w:r w:rsidR="00D110ED" w:rsidRPr="00817B53">
        <w:rPr>
          <w:rFonts w:eastAsia="Times New Roman"/>
        </w:rPr>
        <w:t>/06</w:t>
      </w:r>
      <w:r w:rsidR="009B6440" w:rsidRPr="00817B53">
        <w:rPr>
          <w:rFonts w:eastAsia="Times New Roman"/>
        </w:rPr>
        <w:t>/Rev.1</w:t>
      </w:r>
      <w:r w:rsidR="00CB53AD" w:rsidRPr="00817B53">
        <w:rPr>
          <w:rFonts w:eastAsia="Times New Roman"/>
        </w:rPr>
        <w:t xml:space="preserve">) </w:t>
      </w:r>
      <w:r w:rsidR="00152431" w:rsidRPr="00817B53">
        <w:rPr>
          <w:rFonts w:eastAsia="Times New Roman"/>
        </w:rPr>
        <w:t xml:space="preserve">was </w:t>
      </w:r>
      <w:r w:rsidR="000F265E" w:rsidRPr="00817B53">
        <w:rPr>
          <w:rFonts w:eastAsia="Times New Roman"/>
        </w:rPr>
        <w:t xml:space="preserve">issued on </w:t>
      </w:r>
      <w:r w:rsidR="00E77530" w:rsidRPr="00817B53">
        <w:rPr>
          <w:rFonts w:eastAsia="Times New Roman"/>
        </w:rPr>
        <w:t xml:space="preserve">23 April 2018 </w:t>
      </w:r>
      <w:r w:rsidR="00825E57" w:rsidRPr="00817B53">
        <w:rPr>
          <w:rFonts w:eastAsia="Times New Roman"/>
        </w:rPr>
        <w:t>inviting nominations</w:t>
      </w:r>
      <w:r w:rsidR="00A22ACB" w:rsidRPr="00817B53">
        <w:rPr>
          <w:rFonts w:eastAsia="Times New Roman"/>
        </w:rPr>
        <w:t xml:space="preserve"> for the values a</w:t>
      </w:r>
      <w:r w:rsidR="006A686C" w:rsidRPr="00817B53">
        <w:rPr>
          <w:rFonts w:eastAsia="Times New Roman"/>
        </w:rPr>
        <w:t>ssessment a</w:t>
      </w:r>
      <w:r w:rsidR="00A22ACB" w:rsidRPr="00817B53">
        <w:rPr>
          <w:rFonts w:eastAsia="Times New Roman"/>
        </w:rPr>
        <w:t xml:space="preserve">nd </w:t>
      </w:r>
      <w:r w:rsidR="006A686C" w:rsidRPr="00817B53">
        <w:rPr>
          <w:rFonts w:eastAsia="Times New Roman"/>
        </w:rPr>
        <w:t xml:space="preserve">the </w:t>
      </w:r>
      <w:r w:rsidR="00A22ACB" w:rsidRPr="00817B53">
        <w:rPr>
          <w:rFonts w:eastAsia="Times New Roman"/>
        </w:rPr>
        <w:t>sustainable use assessments</w:t>
      </w:r>
      <w:r w:rsidR="00825E57" w:rsidRPr="00817B53">
        <w:rPr>
          <w:rFonts w:eastAsia="Times New Roman"/>
        </w:rPr>
        <w:t xml:space="preserve"> by 11 June 2018. </w:t>
      </w:r>
      <w:r w:rsidR="00A22ACB" w:rsidRPr="00817B53">
        <w:rPr>
          <w:rFonts w:eastAsia="Times New Roman"/>
        </w:rPr>
        <w:t xml:space="preserve"> </w:t>
      </w:r>
      <w:r w:rsidR="007D113E" w:rsidRPr="00817B53">
        <w:rPr>
          <w:rFonts w:eastAsia="Times New Roman"/>
        </w:rPr>
        <w:t>A total of 197 nominations was received for th</w:t>
      </w:r>
      <w:r w:rsidR="00A22ACB" w:rsidRPr="00817B53">
        <w:rPr>
          <w:rFonts w:eastAsia="Times New Roman"/>
        </w:rPr>
        <w:t>e</w:t>
      </w:r>
      <w:r w:rsidR="007D113E" w:rsidRPr="00817B53">
        <w:rPr>
          <w:rFonts w:eastAsia="Times New Roman"/>
        </w:rPr>
        <w:t xml:space="preserve"> </w:t>
      </w:r>
      <w:r w:rsidR="00A22ACB" w:rsidRPr="00817B53">
        <w:rPr>
          <w:rFonts w:eastAsia="Times New Roman"/>
        </w:rPr>
        <w:t xml:space="preserve">values </w:t>
      </w:r>
      <w:r w:rsidR="007D113E" w:rsidRPr="00817B53">
        <w:rPr>
          <w:rFonts w:eastAsia="Times New Roman"/>
        </w:rPr>
        <w:t xml:space="preserve">assessment. The Multidisciplinary Expert Panel, in consultation with the Bureau, </w:t>
      </w:r>
      <w:r w:rsidR="00706ED2" w:rsidRPr="00817B53">
        <w:t xml:space="preserve">in accordance with the procedures for the preparation of Platform deliverables set out in annex I to decision IPBES-3/3, </w:t>
      </w:r>
      <w:r w:rsidR="007D113E" w:rsidRPr="00817B53">
        <w:rPr>
          <w:rFonts w:eastAsia="Times New Roman"/>
        </w:rPr>
        <w:t xml:space="preserve">reviewed the nominations </w:t>
      </w:r>
      <w:r w:rsidR="00C518FA" w:rsidRPr="00817B53">
        <w:rPr>
          <w:rFonts w:eastAsia="Times New Roman"/>
        </w:rPr>
        <w:t>during their eleventh meetings held in June 2018 and completed a pre-selection of experts based on candidates’ expertise with respect to the deliverable</w:t>
      </w:r>
      <w:r w:rsidR="00C518FA" w:rsidRPr="00817B53" w:rsidDel="004C41BB">
        <w:rPr>
          <w:rFonts w:eastAsia="Times New Roman"/>
        </w:rPr>
        <w:t xml:space="preserve"> </w:t>
      </w:r>
      <w:r w:rsidR="00C518FA" w:rsidRPr="00817B53">
        <w:rPr>
          <w:rFonts w:eastAsia="Times New Roman"/>
        </w:rPr>
        <w:t>as reflected in the nomination forms and curricula vitae of the nominees. Once selected based on merit, further selection considerations focused on balancing disciplinary, regional and gender diversity. The final selection of experts was made during the management committee meeting of the assessment in July 2018. Out of the 197 nominated experts, a total of 58 were selected as experts of the assessment, including 4 co-chairs.</w:t>
      </w:r>
      <w:bookmarkStart w:id="0" w:name="_Hlk72220117"/>
    </w:p>
    <w:p w14:paraId="70148BEB" w14:textId="63C5B70C" w:rsidR="0063014A" w:rsidRPr="00817B53" w:rsidRDefault="001F4256" w:rsidP="00F135B5">
      <w:pPr>
        <w:pStyle w:val="Normalnumber"/>
        <w:tabs>
          <w:tab w:val="num" w:pos="624"/>
        </w:tabs>
        <w:ind w:left="1247" w:firstLine="0"/>
        <w:rPr>
          <w:rFonts w:eastAsia="Times New Roman"/>
        </w:rPr>
      </w:pPr>
      <w:r w:rsidRPr="00817B53">
        <w:rPr>
          <w:rFonts w:eastAsia="Times New Roman"/>
        </w:rPr>
        <w:t xml:space="preserve">The management committee </w:t>
      </w:r>
      <w:r w:rsidR="00D13E9E" w:rsidRPr="00817B53">
        <w:rPr>
          <w:rFonts w:eastAsia="Times New Roman"/>
        </w:rPr>
        <w:t xml:space="preserve">also identified </w:t>
      </w:r>
      <w:r w:rsidR="00BC398F" w:rsidRPr="00817B53">
        <w:rPr>
          <w:rFonts w:eastAsia="Times New Roman"/>
        </w:rPr>
        <w:t xml:space="preserve">gaps in the availability </w:t>
      </w:r>
      <w:r w:rsidR="00A452F5" w:rsidRPr="00817B53">
        <w:rPr>
          <w:rFonts w:eastAsia="Times New Roman"/>
        </w:rPr>
        <w:t xml:space="preserve">of experts with regard to geographic balance and disciplinary balance in the nominations received and suggested to fill the gaps in accordance with the procedure for filling gaps in the availability of experts set out in annex I to decision IPBES-4/3. </w:t>
      </w:r>
      <w:r w:rsidR="00A22ACB" w:rsidRPr="00817B53">
        <w:rPr>
          <w:rFonts w:eastAsia="Times New Roman"/>
        </w:rPr>
        <w:t xml:space="preserve">In addition, </w:t>
      </w:r>
      <w:r w:rsidR="00A05CC3" w:rsidRPr="00817B53">
        <w:rPr>
          <w:rFonts w:eastAsia="Times New Roman"/>
        </w:rPr>
        <w:t>14</w:t>
      </w:r>
      <w:r w:rsidR="00A22ACB" w:rsidRPr="00817B53">
        <w:rPr>
          <w:rFonts w:eastAsia="Times New Roman"/>
        </w:rPr>
        <w:t xml:space="preserve"> experts </w:t>
      </w:r>
      <w:r w:rsidR="00A05CC3" w:rsidRPr="00817B53">
        <w:rPr>
          <w:rFonts w:eastAsia="Times New Roman"/>
        </w:rPr>
        <w:t xml:space="preserve">resigned </w:t>
      </w:r>
      <w:r w:rsidR="00526CE6" w:rsidRPr="00817B53">
        <w:rPr>
          <w:rFonts w:eastAsia="Times New Roman"/>
        </w:rPr>
        <w:t>during</w:t>
      </w:r>
      <w:r w:rsidR="00A22ACB" w:rsidRPr="00817B53">
        <w:rPr>
          <w:rFonts w:eastAsia="Times New Roman"/>
        </w:rPr>
        <w:t xml:space="preserve"> the assessment</w:t>
      </w:r>
      <w:r w:rsidR="00A05CC3" w:rsidRPr="00817B53">
        <w:rPr>
          <w:rFonts w:eastAsia="Times New Roman"/>
        </w:rPr>
        <w:t xml:space="preserve"> or were found unresponsive and had to be replaced</w:t>
      </w:r>
      <w:r w:rsidR="00A22ACB" w:rsidRPr="00817B53">
        <w:rPr>
          <w:rFonts w:eastAsia="Times New Roman"/>
        </w:rPr>
        <w:t xml:space="preserve">. </w:t>
      </w:r>
      <w:r w:rsidR="003778D7" w:rsidRPr="00817B53">
        <w:rPr>
          <w:rFonts w:eastAsia="Times New Roman"/>
        </w:rPr>
        <w:t xml:space="preserve">To fill </w:t>
      </w:r>
      <w:r w:rsidR="00A05CC3" w:rsidRPr="00817B53">
        <w:rPr>
          <w:rFonts w:eastAsia="Times New Roman"/>
        </w:rPr>
        <w:t xml:space="preserve">all </w:t>
      </w:r>
      <w:r w:rsidR="003778D7" w:rsidRPr="00817B53">
        <w:rPr>
          <w:rFonts w:eastAsia="Times New Roman"/>
        </w:rPr>
        <w:t>the</w:t>
      </w:r>
      <w:r w:rsidR="00C07B55" w:rsidRPr="00817B53">
        <w:rPr>
          <w:rFonts w:eastAsia="Times New Roman"/>
        </w:rPr>
        <w:t>se</w:t>
      </w:r>
      <w:r w:rsidR="003778D7" w:rsidRPr="00817B53">
        <w:rPr>
          <w:rFonts w:eastAsia="Times New Roman"/>
        </w:rPr>
        <w:t xml:space="preserve"> gaps</w:t>
      </w:r>
      <w:r w:rsidR="00A05CC3" w:rsidRPr="00817B53">
        <w:rPr>
          <w:rFonts w:eastAsia="Times New Roman"/>
        </w:rPr>
        <w:t>, 34</w:t>
      </w:r>
      <w:r w:rsidR="00BA3FEB" w:rsidRPr="00817B53">
        <w:rPr>
          <w:rFonts w:eastAsia="Times New Roman"/>
        </w:rPr>
        <w:t xml:space="preserve"> </w:t>
      </w:r>
      <w:r w:rsidR="003778D7" w:rsidRPr="00817B53">
        <w:rPr>
          <w:rFonts w:eastAsia="Times New Roman"/>
        </w:rPr>
        <w:t>e</w:t>
      </w:r>
      <w:r w:rsidR="00A452F5" w:rsidRPr="00817B53">
        <w:rPr>
          <w:rFonts w:eastAsia="Times New Roman"/>
        </w:rPr>
        <w:t xml:space="preserve">xperts were identified by the co-chairs of the assessment and members of the Multidisciplinary Expert Panel and the Bureau, and subsequently nominated by the respective Governments or organizations. </w:t>
      </w:r>
      <w:r w:rsidR="00A22ACB" w:rsidRPr="00817B53">
        <w:rPr>
          <w:rFonts w:eastAsia="Times New Roman"/>
        </w:rPr>
        <w:t xml:space="preserve">The selection of review editors was </w:t>
      </w:r>
      <w:r w:rsidR="003778D7" w:rsidRPr="00817B53">
        <w:rPr>
          <w:rFonts w:eastAsia="Times New Roman"/>
        </w:rPr>
        <w:t xml:space="preserve">also </w:t>
      </w:r>
      <w:r w:rsidR="00A22ACB" w:rsidRPr="00817B53">
        <w:rPr>
          <w:rFonts w:eastAsia="Times New Roman"/>
        </w:rPr>
        <w:t xml:space="preserve">finalized in the second quarter of 2019. </w:t>
      </w:r>
      <w:r w:rsidR="00A05CC3" w:rsidRPr="00817B53">
        <w:rPr>
          <w:rFonts w:eastAsia="Times New Roman"/>
        </w:rPr>
        <w:t>The number of authors</w:t>
      </w:r>
      <w:r w:rsidR="00A452F5" w:rsidRPr="00817B53">
        <w:rPr>
          <w:rFonts w:eastAsia="Times New Roman"/>
        </w:rPr>
        <w:t xml:space="preserve"> amounts to a total of </w:t>
      </w:r>
      <w:r w:rsidR="0063014A" w:rsidRPr="00817B53">
        <w:rPr>
          <w:rFonts w:eastAsia="Times New Roman"/>
        </w:rPr>
        <w:t>82 </w:t>
      </w:r>
      <w:r w:rsidR="00A452F5" w:rsidRPr="00817B53">
        <w:rPr>
          <w:rFonts w:eastAsia="Times New Roman"/>
        </w:rPr>
        <w:t>experts, with 4</w:t>
      </w:r>
      <w:r w:rsidR="0063014A" w:rsidRPr="00817B53">
        <w:rPr>
          <w:rFonts w:eastAsia="Times New Roman"/>
        </w:rPr>
        <w:t>9</w:t>
      </w:r>
      <w:r w:rsidR="00A452F5" w:rsidRPr="00817B53">
        <w:rPr>
          <w:rFonts w:eastAsia="Times New Roman"/>
        </w:rPr>
        <w:t>% of the experts being male and 5</w:t>
      </w:r>
      <w:r w:rsidR="00F135B5" w:rsidRPr="00817B53">
        <w:rPr>
          <w:rFonts w:eastAsia="Times New Roman"/>
        </w:rPr>
        <w:t>1</w:t>
      </w:r>
      <w:r w:rsidR="00A452F5" w:rsidRPr="00817B53">
        <w:rPr>
          <w:rFonts w:eastAsia="Times New Roman"/>
        </w:rPr>
        <w:t xml:space="preserve">% female, </w:t>
      </w:r>
      <w:r w:rsidR="00F135B5" w:rsidRPr="00817B53">
        <w:rPr>
          <w:rFonts w:eastAsia="Times New Roman"/>
        </w:rPr>
        <w:t>16</w:t>
      </w:r>
      <w:r w:rsidR="00A452F5" w:rsidRPr="00817B53">
        <w:rPr>
          <w:rFonts w:eastAsia="Times New Roman"/>
        </w:rPr>
        <w:t xml:space="preserve">% nominated by organizations and </w:t>
      </w:r>
      <w:r w:rsidR="00F135B5" w:rsidRPr="00817B53">
        <w:rPr>
          <w:rFonts w:eastAsia="Times New Roman"/>
        </w:rPr>
        <w:t>84</w:t>
      </w:r>
      <w:r w:rsidR="00A452F5" w:rsidRPr="00817B53">
        <w:rPr>
          <w:rFonts w:eastAsia="Times New Roman"/>
        </w:rPr>
        <w:t xml:space="preserve">% by Governments. </w:t>
      </w:r>
      <w:bookmarkStart w:id="1" w:name="_Hlk72220047"/>
    </w:p>
    <w:bookmarkEnd w:id="0"/>
    <w:bookmarkEnd w:id="1"/>
    <w:p w14:paraId="269F4213" w14:textId="66448997" w:rsidR="00542DB2" w:rsidRPr="00817B53" w:rsidRDefault="00542DB2" w:rsidP="00542DB2">
      <w:pPr>
        <w:pStyle w:val="Normalnumber"/>
        <w:tabs>
          <w:tab w:val="num" w:pos="624"/>
        </w:tabs>
        <w:ind w:left="1247" w:firstLine="0"/>
        <w:rPr>
          <w:rFonts w:eastAsia="Times New Roman"/>
        </w:rPr>
      </w:pPr>
      <w:r w:rsidRPr="00817B53">
        <w:rPr>
          <w:rFonts w:eastAsia="Times New Roman"/>
        </w:rPr>
        <w:t xml:space="preserve">In line with decision IPBES-6/1, in which the Plenary requested the task force on </w:t>
      </w:r>
      <w:r w:rsidR="00502A1A">
        <w:rPr>
          <w:rFonts w:eastAsia="Times New Roman"/>
        </w:rPr>
        <w:br/>
      </w:r>
      <w:r w:rsidRPr="00817B53">
        <w:rPr>
          <w:rFonts w:eastAsia="Times New Roman"/>
        </w:rPr>
        <w:t xml:space="preserve">capacity-building to continue implementing the capacity-building rolling plan, which includes the IPBES fellowship programme, the Executive Secretary launched a call for nominations </w:t>
      </w:r>
      <w:r w:rsidR="00A22ACB" w:rsidRPr="00817B53">
        <w:rPr>
          <w:rFonts w:eastAsia="Times New Roman"/>
        </w:rPr>
        <w:t xml:space="preserve">of fellows </w:t>
      </w:r>
      <w:r w:rsidRPr="00817B53">
        <w:rPr>
          <w:rFonts w:eastAsia="Times New Roman"/>
        </w:rPr>
        <w:t xml:space="preserve">for the </w:t>
      </w:r>
      <w:r w:rsidR="00A22ACB" w:rsidRPr="00817B53">
        <w:rPr>
          <w:rFonts w:eastAsia="Times New Roman"/>
        </w:rPr>
        <w:t xml:space="preserve">values </w:t>
      </w:r>
      <w:r w:rsidRPr="00817B53">
        <w:rPr>
          <w:rFonts w:eastAsia="Times New Roman"/>
        </w:rPr>
        <w:t xml:space="preserve">assessment </w:t>
      </w:r>
      <w:r w:rsidR="00A22ACB" w:rsidRPr="00817B53">
        <w:rPr>
          <w:rFonts w:eastAsia="Times New Roman"/>
        </w:rPr>
        <w:t>and the sustainable use assessment</w:t>
      </w:r>
      <w:r w:rsidRPr="00817B53">
        <w:rPr>
          <w:rFonts w:eastAsia="Times New Roman"/>
        </w:rPr>
        <w:t xml:space="preserve"> (EM/2018/08 of 30 April 2018). As a result, a total of 114 nominations were received </w:t>
      </w:r>
      <w:r w:rsidR="00A22ACB" w:rsidRPr="00817B53">
        <w:rPr>
          <w:rFonts w:eastAsia="Times New Roman"/>
        </w:rPr>
        <w:t xml:space="preserve">for the values assessment, from which </w:t>
      </w:r>
      <w:r w:rsidRPr="00817B53">
        <w:rPr>
          <w:rFonts w:eastAsia="Times New Roman"/>
        </w:rPr>
        <w:t>the management committee of the assessment</w:t>
      </w:r>
      <w:r w:rsidR="00A22ACB" w:rsidRPr="00817B53">
        <w:rPr>
          <w:rFonts w:eastAsia="Times New Roman"/>
        </w:rPr>
        <w:t xml:space="preserve"> selected 15 fellows</w:t>
      </w:r>
      <w:r w:rsidRPr="00817B53">
        <w:rPr>
          <w:rFonts w:eastAsia="Times New Roman"/>
        </w:rPr>
        <w:t>. Each fellow contribute</w:t>
      </w:r>
      <w:r w:rsidR="00A22ACB" w:rsidRPr="00817B53">
        <w:rPr>
          <w:rFonts w:eastAsia="Times New Roman"/>
        </w:rPr>
        <w:t>s</w:t>
      </w:r>
      <w:r w:rsidRPr="00817B53">
        <w:rPr>
          <w:rFonts w:eastAsia="Times New Roman"/>
        </w:rPr>
        <w:t xml:space="preserve"> to one of the chapters of the assessment. </w:t>
      </w:r>
    </w:p>
    <w:p w14:paraId="1CFB311D" w14:textId="0A16C017" w:rsidR="00121517" w:rsidRPr="00817B53" w:rsidRDefault="00121517" w:rsidP="00121517">
      <w:pPr>
        <w:pStyle w:val="Normalnumber"/>
        <w:tabs>
          <w:tab w:val="num" w:pos="624"/>
        </w:tabs>
        <w:ind w:left="1247" w:firstLine="0"/>
        <w:rPr>
          <w:rFonts w:eastAsia="Times New Roman"/>
        </w:rPr>
      </w:pPr>
      <w:r w:rsidRPr="00817B53">
        <w:rPr>
          <w:rFonts w:eastAsia="Times New Roman"/>
        </w:rPr>
        <w:t xml:space="preserve">The </w:t>
      </w:r>
      <w:r w:rsidR="00835B1A" w:rsidRPr="00817B53">
        <w:rPr>
          <w:rFonts w:eastAsia="Times New Roman"/>
        </w:rPr>
        <w:t xml:space="preserve">current </w:t>
      </w:r>
      <w:r w:rsidRPr="00817B53">
        <w:rPr>
          <w:rFonts w:eastAsia="Times New Roman"/>
        </w:rPr>
        <w:t xml:space="preserve">composition of the expert group is presented in appendix I. </w:t>
      </w:r>
    </w:p>
    <w:p w14:paraId="2BE736BB" w14:textId="4AAA50A8" w:rsidR="00271263" w:rsidRPr="00525DE1" w:rsidRDefault="000B3B8F" w:rsidP="00CF19DD">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lang w:val="en-GB"/>
        </w:rPr>
      </w:pPr>
      <w:r w:rsidRPr="00525DE1">
        <w:rPr>
          <w:rFonts w:ascii="Times New Roman" w:eastAsia="Times New Roman" w:hAnsi="Times New Roman"/>
          <w:b/>
          <w:sz w:val="24"/>
          <w:szCs w:val="24"/>
          <w:lang w:val="en-GB"/>
        </w:rPr>
        <w:tab/>
        <w:t>C.</w:t>
      </w:r>
      <w:r w:rsidRPr="00525DE1">
        <w:rPr>
          <w:rFonts w:ascii="Times New Roman" w:eastAsia="Times New Roman" w:hAnsi="Times New Roman"/>
          <w:b/>
          <w:sz w:val="24"/>
          <w:szCs w:val="24"/>
          <w:lang w:val="en-GB"/>
        </w:rPr>
        <w:tab/>
      </w:r>
      <w:r w:rsidR="00CF19DD" w:rsidRPr="00525DE1">
        <w:rPr>
          <w:rFonts w:ascii="Times New Roman" w:eastAsia="Times New Roman" w:hAnsi="Times New Roman"/>
          <w:b/>
          <w:sz w:val="24"/>
          <w:szCs w:val="24"/>
          <w:lang w:val="en-GB"/>
        </w:rPr>
        <w:t>Selection of experts for the assessment of the sustainable use of wild species</w:t>
      </w:r>
    </w:p>
    <w:p w14:paraId="426F3B44" w14:textId="6BB4D228" w:rsidR="00D97D08" w:rsidRPr="00817B53" w:rsidRDefault="00D97D08" w:rsidP="00D97D08">
      <w:pPr>
        <w:pStyle w:val="Normalnumber"/>
        <w:ind w:left="1276" w:hanging="29"/>
      </w:pPr>
      <w:r w:rsidRPr="00817B53">
        <w:t xml:space="preserve">A call for the nomination of experts (EM/2018/06/Rev.1) for the assessment was issued on 23 April 2018 inviting nominations </w:t>
      </w:r>
      <w:r w:rsidR="006A686C" w:rsidRPr="00817B53">
        <w:t xml:space="preserve">for the sustainable use assessment and values assessment </w:t>
      </w:r>
      <w:r w:rsidRPr="00817B53">
        <w:t>by 11</w:t>
      </w:r>
      <w:r w:rsidR="00AE5BE2">
        <w:t> </w:t>
      </w:r>
      <w:r w:rsidRPr="00817B53">
        <w:t xml:space="preserve">June 2018. </w:t>
      </w:r>
    </w:p>
    <w:p w14:paraId="19E6C8AC" w14:textId="39BD549E" w:rsidR="00C113A9" w:rsidRPr="00817B53" w:rsidRDefault="00C113A9" w:rsidP="00C113A9">
      <w:pPr>
        <w:pStyle w:val="Normalnumber"/>
        <w:keepNext/>
        <w:keepLines/>
        <w:tabs>
          <w:tab w:val="num" w:pos="624"/>
        </w:tabs>
        <w:ind w:left="1247" w:firstLine="0"/>
        <w:rPr>
          <w:rFonts w:eastAsia="Times New Roman"/>
        </w:rPr>
      </w:pPr>
      <w:r w:rsidRPr="00817B53">
        <w:rPr>
          <w:rFonts w:eastAsia="Times New Roman"/>
        </w:rPr>
        <w:lastRenderedPageBreak/>
        <w:t xml:space="preserve">A total of 141 nominations was received for this assessment. The Multidisciplinary Expert Panel, in consultation with the Bureau, </w:t>
      </w:r>
      <w:r w:rsidR="00706ED2" w:rsidRPr="00817B53">
        <w:t xml:space="preserve">in accordance with the procedures for the preparation of Platform deliverables set out in annex I to decision IPBES-3/3, </w:t>
      </w:r>
      <w:r w:rsidRPr="00817B53">
        <w:rPr>
          <w:rFonts w:eastAsia="Times New Roman"/>
        </w:rPr>
        <w:t xml:space="preserve">reviewed the nominations during their eleventh meetings held in June 2018 and completed a pre-selection of experts based on candidates’ expertise with respect to the deliverable as reflected in the nomination forms and curricula vitae of the nominees. Out of the 141 nominated experts, a total of 31 were selected as experts of the assessment, including 3 co-chairs. </w:t>
      </w:r>
    </w:p>
    <w:p w14:paraId="45AD3D29" w14:textId="51567BAD" w:rsidR="00C113A9" w:rsidRPr="00817B53" w:rsidRDefault="00C113A9" w:rsidP="00C113A9">
      <w:pPr>
        <w:pStyle w:val="Normalnumber"/>
        <w:tabs>
          <w:tab w:val="num" w:pos="624"/>
        </w:tabs>
        <w:ind w:left="1247" w:firstLine="0"/>
        <w:rPr>
          <w:rFonts w:eastAsia="Times New Roman"/>
        </w:rPr>
      </w:pPr>
      <w:r w:rsidRPr="00817B53">
        <w:rPr>
          <w:rFonts w:eastAsia="Times New Roman"/>
        </w:rPr>
        <w:t xml:space="preserve">The management committee also identified gaps in the availability of experts with regard to geographic and disciplinary balances in the nominations received and suggested to fill the gaps in accordance with the procedure for filling gaps in the availability of experts set out in annex I to decision IPBES-4/3. </w:t>
      </w:r>
      <w:r w:rsidR="00706ED2" w:rsidRPr="00817B53">
        <w:rPr>
          <w:rFonts w:eastAsia="Times New Roman"/>
        </w:rPr>
        <w:t>In addition</w:t>
      </w:r>
      <w:r w:rsidR="00815856" w:rsidRPr="00817B53">
        <w:rPr>
          <w:rFonts w:eastAsia="Times New Roman"/>
        </w:rPr>
        <w:t>,</w:t>
      </w:r>
      <w:r w:rsidR="00EB7958" w:rsidRPr="00817B53">
        <w:rPr>
          <w:rFonts w:eastAsia="Times New Roman"/>
        </w:rPr>
        <w:t xml:space="preserve"> </w:t>
      </w:r>
      <w:r w:rsidR="00D21109" w:rsidRPr="00817B53">
        <w:rPr>
          <w:rFonts w:eastAsia="Times New Roman"/>
        </w:rPr>
        <w:t>1</w:t>
      </w:r>
      <w:r w:rsidR="004441AC" w:rsidRPr="00817B53">
        <w:rPr>
          <w:rFonts w:eastAsia="Times New Roman"/>
        </w:rPr>
        <w:t xml:space="preserve">3 </w:t>
      </w:r>
      <w:r w:rsidR="00706ED2" w:rsidRPr="00817B53">
        <w:rPr>
          <w:rFonts w:eastAsia="Times New Roman"/>
        </w:rPr>
        <w:t xml:space="preserve">selected experts resigned </w:t>
      </w:r>
      <w:r w:rsidR="00815856" w:rsidRPr="00817B53">
        <w:rPr>
          <w:rFonts w:eastAsia="Times New Roman"/>
        </w:rPr>
        <w:t>during</w:t>
      </w:r>
      <w:r w:rsidR="00706ED2" w:rsidRPr="00817B53">
        <w:rPr>
          <w:rFonts w:eastAsia="Times New Roman"/>
        </w:rPr>
        <w:t xml:space="preserve"> the assessment </w:t>
      </w:r>
      <w:r w:rsidR="008446F8" w:rsidRPr="00817B53">
        <w:rPr>
          <w:rFonts w:eastAsia="Times New Roman"/>
        </w:rPr>
        <w:t>or</w:t>
      </w:r>
      <w:r w:rsidR="00706ED2" w:rsidRPr="00817B53">
        <w:rPr>
          <w:rFonts w:eastAsia="Times New Roman"/>
        </w:rPr>
        <w:t xml:space="preserve"> were found unresponsive and had to be replaced. </w:t>
      </w:r>
      <w:r w:rsidR="003778D7" w:rsidRPr="00817B53">
        <w:rPr>
          <w:rFonts w:eastAsia="Times New Roman"/>
        </w:rPr>
        <w:t>To fill the</w:t>
      </w:r>
      <w:r w:rsidR="008446F8" w:rsidRPr="00817B53">
        <w:rPr>
          <w:rFonts w:eastAsia="Times New Roman"/>
        </w:rPr>
        <w:t>se</w:t>
      </w:r>
      <w:r w:rsidR="003778D7" w:rsidRPr="00817B53">
        <w:rPr>
          <w:rFonts w:eastAsia="Times New Roman"/>
        </w:rPr>
        <w:t xml:space="preserve"> gaps</w:t>
      </w:r>
      <w:r w:rsidR="008446F8" w:rsidRPr="00817B53">
        <w:rPr>
          <w:rFonts w:eastAsia="Times New Roman"/>
        </w:rPr>
        <w:t>,</w:t>
      </w:r>
      <w:r w:rsidR="003778D7" w:rsidRPr="00817B53">
        <w:rPr>
          <w:rFonts w:eastAsia="Times New Roman"/>
        </w:rPr>
        <w:t xml:space="preserve"> </w:t>
      </w:r>
      <w:r w:rsidR="004441AC" w:rsidRPr="00817B53">
        <w:rPr>
          <w:rFonts w:eastAsia="Times New Roman"/>
        </w:rPr>
        <w:t>60</w:t>
      </w:r>
      <w:r w:rsidR="00EB7958" w:rsidRPr="00817B53">
        <w:rPr>
          <w:rFonts w:eastAsia="Times New Roman"/>
        </w:rPr>
        <w:t xml:space="preserve"> </w:t>
      </w:r>
      <w:r w:rsidRPr="00817B53">
        <w:rPr>
          <w:rFonts w:eastAsia="Times New Roman"/>
        </w:rPr>
        <w:t xml:space="preserve">experts were identified by the co-chairs of the assessment and members of the Multidisciplinary Expert Panel and the Bureau, and subsequently nominated by the respective Governments or organizations. </w:t>
      </w:r>
      <w:r w:rsidR="00706ED2" w:rsidRPr="00817B53">
        <w:t>The selection of review editors was</w:t>
      </w:r>
      <w:r w:rsidR="003778D7" w:rsidRPr="00817B53">
        <w:t xml:space="preserve"> also</w:t>
      </w:r>
      <w:r w:rsidR="00706ED2" w:rsidRPr="00817B53">
        <w:t xml:space="preserve"> finalised in the second quarter of 2019. </w:t>
      </w:r>
      <w:r w:rsidRPr="00817B53">
        <w:rPr>
          <w:rFonts w:eastAsia="Times New Roman"/>
        </w:rPr>
        <w:t xml:space="preserve">Nomination for an additional set of </w:t>
      </w:r>
      <w:r w:rsidR="00577891" w:rsidRPr="00817B53">
        <w:rPr>
          <w:rFonts w:eastAsia="Times New Roman"/>
        </w:rPr>
        <w:t xml:space="preserve">5 </w:t>
      </w:r>
      <w:r w:rsidRPr="00817B53">
        <w:rPr>
          <w:rFonts w:eastAsia="Times New Roman"/>
        </w:rPr>
        <w:t xml:space="preserve">experts is currently being finalised using the gap filling procedure. Once these nominations are finalized, the full list of </w:t>
      </w:r>
      <w:r w:rsidR="00A201FD" w:rsidRPr="00817B53">
        <w:rPr>
          <w:rFonts w:eastAsia="Times New Roman"/>
        </w:rPr>
        <w:t>78</w:t>
      </w:r>
      <w:r w:rsidRPr="00817B53">
        <w:rPr>
          <w:rFonts w:eastAsia="Times New Roman"/>
        </w:rPr>
        <w:t xml:space="preserve">experts would have the following characteristics: </w:t>
      </w:r>
      <w:r w:rsidR="00A201FD" w:rsidRPr="00817B53">
        <w:rPr>
          <w:rFonts w:eastAsia="Times New Roman"/>
        </w:rPr>
        <w:t>46</w:t>
      </w:r>
      <w:r w:rsidR="0084790A" w:rsidRPr="00817B53">
        <w:rPr>
          <w:rFonts w:eastAsia="Times New Roman"/>
        </w:rPr>
        <w:t xml:space="preserve"> </w:t>
      </w:r>
      <w:r w:rsidRPr="00817B53">
        <w:rPr>
          <w:rFonts w:eastAsia="Times New Roman"/>
        </w:rPr>
        <w:t xml:space="preserve">% male, </w:t>
      </w:r>
      <w:r w:rsidR="0084790A" w:rsidRPr="00817B53">
        <w:rPr>
          <w:rFonts w:eastAsia="Times New Roman"/>
        </w:rPr>
        <w:t>5</w:t>
      </w:r>
      <w:r w:rsidR="00A201FD" w:rsidRPr="00817B53">
        <w:rPr>
          <w:rFonts w:eastAsia="Times New Roman"/>
        </w:rPr>
        <w:t>4</w:t>
      </w:r>
      <w:r w:rsidR="0084790A" w:rsidRPr="00817B53">
        <w:rPr>
          <w:rFonts w:eastAsia="Times New Roman"/>
        </w:rPr>
        <w:t xml:space="preserve"> </w:t>
      </w:r>
      <w:r w:rsidRPr="00817B53">
        <w:rPr>
          <w:rFonts w:eastAsia="Times New Roman"/>
        </w:rPr>
        <w:t xml:space="preserve">% female, </w:t>
      </w:r>
      <w:r w:rsidR="00A201FD" w:rsidRPr="00817B53">
        <w:rPr>
          <w:rFonts w:eastAsia="Times New Roman"/>
        </w:rPr>
        <w:t xml:space="preserve">7 </w:t>
      </w:r>
      <w:r w:rsidRPr="00817B53">
        <w:rPr>
          <w:rFonts w:eastAsia="Times New Roman"/>
        </w:rPr>
        <w:t xml:space="preserve">% nominated by organizations and </w:t>
      </w:r>
      <w:r w:rsidR="00A201FD" w:rsidRPr="00817B53">
        <w:rPr>
          <w:rFonts w:eastAsia="Times New Roman"/>
        </w:rPr>
        <w:t xml:space="preserve">93 </w:t>
      </w:r>
      <w:r w:rsidRPr="00817B53">
        <w:rPr>
          <w:rFonts w:eastAsia="Times New Roman"/>
        </w:rPr>
        <w:t>% by Governments.</w:t>
      </w:r>
    </w:p>
    <w:p w14:paraId="1BB25311" w14:textId="04382727" w:rsidR="00C138C6" w:rsidRPr="00817B53" w:rsidRDefault="005B4CD4" w:rsidP="00C138C6">
      <w:pPr>
        <w:pStyle w:val="Normalnumber"/>
        <w:tabs>
          <w:tab w:val="num" w:pos="624"/>
        </w:tabs>
        <w:ind w:left="1247" w:firstLine="0"/>
        <w:rPr>
          <w:rFonts w:eastAsia="Times New Roman"/>
        </w:rPr>
      </w:pPr>
      <w:r w:rsidRPr="00817B53">
        <w:rPr>
          <w:rFonts w:eastAsia="Times New Roman"/>
        </w:rPr>
        <w:t>T</w:t>
      </w:r>
      <w:r w:rsidR="00C138C6" w:rsidRPr="00817B53">
        <w:rPr>
          <w:rFonts w:eastAsia="Times New Roman"/>
        </w:rPr>
        <w:t xml:space="preserve">he Executive Secretary launched a call for nominations for fellows for the </w:t>
      </w:r>
      <w:r w:rsidRPr="00817B53">
        <w:rPr>
          <w:rFonts w:eastAsia="Times New Roman"/>
        </w:rPr>
        <w:t xml:space="preserve">sustainable use assessment and values </w:t>
      </w:r>
      <w:r w:rsidR="00C138C6" w:rsidRPr="00817B53">
        <w:rPr>
          <w:rFonts w:eastAsia="Times New Roman"/>
        </w:rPr>
        <w:t>assessment (EM/2018/08</w:t>
      </w:r>
      <w:r w:rsidRPr="00817B53">
        <w:rPr>
          <w:rFonts w:eastAsia="Times New Roman"/>
        </w:rPr>
        <w:t>) on</w:t>
      </w:r>
      <w:r w:rsidR="00C138C6" w:rsidRPr="00817B53">
        <w:rPr>
          <w:rFonts w:eastAsia="Times New Roman"/>
        </w:rPr>
        <w:t xml:space="preserve"> 30 April 2018. As a result, 90 nominations were received</w:t>
      </w:r>
      <w:r w:rsidRPr="00817B53">
        <w:rPr>
          <w:rFonts w:eastAsia="Times New Roman"/>
        </w:rPr>
        <w:t xml:space="preserve"> for </w:t>
      </w:r>
      <w:r w:rsidR="008446F8" w:rsidRPr="00817B53">
        <w:rPr>
          <w:rFonts w:eastAsia="Times New Roman"/>
        </w:rPr>
        <w:t>this</w:t>
      </w:r>
      <w:r w:rsidRPr="00817B53">
        <w:rPr>
          <w:rFonts w:eastAsia="Times New Roman"/>
        </w:rPr>
        <w:t xml:space="preserve"> assessment</w:t>
      </w:r>
      <w:r w:rsidR="00C138C6" w:rsidRPr="00817B53">
        <w:rPr>
          <w:rFonts w:eastAsia="Times New Roman"/>
        </w:rPr>
        <w:t xml:space="preserve">, </w:t>
      </w:r>
      <w:r w:rsidRPr="00817B53">
        <w:rPr>
          <w:rFonts w:eastAsia="Times New Roman"/>
        </w:rPr>
        <w:t xml:space="preserve">from which the management committee selected </w:t>
      </w:r>
      <w:r w:rsidR="00A201FD" w:rsidRPr="00817B53">
        <w:rPr>
          <w:rFonts w:eastAsia="Times New Roman"/>
        </w:rPr>
        <w:t xml:space="preserve">11 </w:t>
      </w:r>
      <w:r w:rsidRPr="00817B53">
        <w:rPr>
          <w:rFonts w:eastAsia="Times New Roman"/>
        </w:rPr>
        <w:t>fellows</w:t>
      </w:r>
      <w:r w:rsidR="00C138C6" w:rsidRPr="00817B53">
        <w:rPr>
          <w:rFonts w:eastAsia="Times New Roman"/>
        </w:rPr>
        <w:t>. Each fellow contribute</w:t>
      </w:r>
      <w:r w:rsidRPr="00817B53">
        <w:rPr>
          <w:rFonts w:eastAsia="Times New Roman"/>
        </w:rPr>
        <w:t>s</w:t>
      </w:r>
      <w:r w:rsidR="00C138C6" w:rsidRPr="00817B53">
        <w:rPr>
          <w:rFonts w:eastAsia="Times New Roman"/>
        </w:rPr>
        <w:t xml:space="preserve"> to one of the chapters of the assessment. </w:t>
      </w:r>
    </w:p>
    <w:p w14:paraId="2329690D" w14:textId="4644C538" w:rsidR="00C138C6" w:rsidRPr="00817B53" w:rsidRDefault="00C138C6" w:rsidP="00C138C6">
      <w:pPr>
        <w:pStyle w:val="Normalnumber"/>
        <w:tabs>
          <w:tab w:val="num" w:pos="624"/>
        </w:tabs>
        <w:ind w:left="1247" w:firstLine="0"/>
        <w:rPr>
          <w:rFonts w:eastAsia="Times New Roman"/>
        </w:rPr>
      </w:pPr>
      <w:r w:rsidRPr="00817B53">
        <w:rPr>
          <w:rFonts w:eastAsia="Times New Roman"/>
        </w:rPr>
        <w:t xml:space="preserve">The </w:t>
      </w:r>
      <w:r w:rsidR="00835B1A" w:rsidRPr="00817B53">
        <w:rPr>
          <w:rFonts w:eastAsia="Times New Roman"/>
        </w:rPr>
        <w:t xml:space="preserve">current </w:t>
      </w:r>
      <w:r w:rsidRPr="00817B53">
        <w:rPr>
          <w:rFonts w:eastAsia="Times New Roman"/>
        </w:rPr>
        <w:t>composition of the expert group is presented in appendix II.</w:t>
      </w:r>
    </w:p>
    <w:p w14:paraId="569FE97F" w14:textId="14312313" w:rsidR="000B3B8F" w:rsidRPr="00817B53" w:rsidRDefault="000B3B8F" w:rsidP="00817B53">
      <w:pPr>
        <w:pStyle w:val="CH2"/>
      </w:pPr>
      <w:r w:rsidRPr="00817B53">
        <w:tab/>
      </w:r>
      <w:bookmarkStart w:id="2" w:name="_Hlk531273426"/>
      <w:r w:rsidRPr="00817B53">
        <w:t>D.</w:t>
      </w:r>
      <w:r w:rsidRPr="00817B53">
        <w:tab/>
      </w:r>
      <w:r w:rsidR="003459B2" w:rsidRPr="00817B53">
        <w:t xml:space="preserve">Selection of </w:t>
      </w:r>
      <w:r w:rsidR="0004363B" w:rsidRPr="00817B53">
        <w:t xml:space="preserve">experts </w:t>
      </w:r>
      <w:r w:rsidR="00886E57" w:rsidRPr="00817B53">
        <w:t xml:space="preserve">for the assessment </w:t>
      </w:r>
      <w:r w:rsidR="00D43158" w:rsidRPr="00817B53">
        <w:t>of invasive alien species</w:t>
      </w:r>
    </w:p>
    <w:bookmarkEnd w:id="2"/>
    <w:p w14:paraId="42E32E4C" w14:textId="5885C536" w:rsidR="00481848" w:rsidRPr="00817B53" w:rsidRDefault="00481848" w:rsidP="001D490E">
      <w:pPr>
        <w:pStyle w:val="Normalnumber"/>
        <w:tabs>
          <w:tab w:val="num" w:pos="624"/>
        </w:tabs>
        <w:ind w:left="1247" w:firstLine="0"/>
        <w:rPr>
          <w:rFonts w:eastAsia="Times New Roman"/>
        </w:rPr>
      </w:pPr>
      <w:r w:rsidRPr="00817B53">
        <w:rPr>
          <w:rFonts w:eastAsia="Times New Roman"/>
        </w:rPr>
        <w:t xml:space="preserve">A call for the nomination of experts (EM/2018/22) for the </w:t>
      </w:r>
      <w:r w:rsidR="007F5786" w:rsidRPr="00817B53">
        <w:rPr>
          <w:rFonts w:eastAsia="Times New Roman"/>
        </w:rPr>
        <w:t>invasive alien species</w:t>
      </w:r>
      <w:r w:rsidRPr="00817B53">
        <w:rPr>
          <w:rFonts w:eastAsia="Times New Roman"/>
        </w:rPr>
        <w:t xml:space="preserve"> assessment was issued on 1 October 2018 inviting nominations by 1 February 2019. </w:t>
      </w:r>
    </w:p>
    <w:p w14:paraId="19B726D1" w14:textId="0AFAB21F" w:rsidR="00481848" w:rsidRPr="00817B53" w:rsidRDefault="00481848" w:rsidP="00977A8D">
      <w:pPr>
        <w:pStyle w:val="Normalnumber"/>
        <w:tabs>
          <w:tab w:val="num" w:pos="624"/>
        </w:tabs>
        <w:ind w:left="1247" w:firstLine="0"/>
        <w:rPr>
          <w:rFonts w:eastAsia="Times New Roman"/>
        </w:rPr>
      </w:pPr>
      <w:r w:rsidRPr="00817B53">
        <w:rPr>
          <w:rFonts w:eastAsia="Times New Roman"/>
        </w:rPr>
        <w:t xml:space="preserve">A total of 260 nominations was received for this assessment. The Multidisciplinary Expert Panel, in consultation with the Bureau, </w:t>
      </w:r>
      <w:r w:rsidR="007F5786" w:rsidRPr="00817B53">
        <w:t xml:space="preserve">in accordance with the procedures for the preparation of Platform deliverables set out in annex I to decision IPBES-3/3, </w:t>
      </w:r>
      <w:r w:rsidRPr="00817B53">
        <w:rPr>
          <w:rFonts w:eastAsia="Times New Roman"/>
        </w:rPr>
        <w:t>reviewed the nominations during a teleconference in April 2019, and in the margins of the seventh session of the Plenary. They completed a pre-selection of experts based on candidates’ expertise with respect to the deliverable</w:t>
      </w:r>
      <w:r w:rsidRPr="00817B53" w:rsidDel="004C41BB">
        <w:rPr>
          <w:rFonts w:eastAsia="Times New Roman"/>
        </w:rPr>
        <w:t xml:space="preserve"> </w:t>
      </w:r>
      <w:r w:rsidRPr="00817B53">
        <w:rPr>
          <w:rFonts w:eastAsia="Times New Roman"/>
        </w:rPr>
        <w:t xml:space="preserve">as reflected in the nomination forms and curricula vitae of the nominees. Once selected based on merit, further selection considerations focused on balancing disciplinary, regional and gender diversity. The final selection of experts, </w:t>
      </w:r>
      <w:r w:rsidR="00815856" w:rsidRPr="00817B53">
        <w:rPr>
          <w:rFonts w:eastAsia="Times New Roman"/>
        </w:rPr>
        <w:t>except for</w:t>
      </w:r>
      <w:r w:rsidRPr="00817B53">
        <w:rPr>
          <w:rFonts w:eastAsia="Times New Roman"/>
        </w:rPr>
        <w:t xml:space="preserve"> review editors, was made during the first management committee meeting of the assessment in June 2019. Following the same procedure, the selection of review editors </w:t>
      </w:r>
      <w:r w:rsidR="00BC1CED" w:rsidRPr="00817B53">
        <w:rPr>
          <w:rFonts w:eastAsia="Times New Roman"/>
        </w:rPr>
        <w:t>was completed</w:t>
      </w:r>
      <w:r w:rsidRPr="00817B53">
        <w:rPr>
          <w:rFonts w:eastAsia="Times New Roman"/>
        </w:rPr>
        <w:t xml:space="preserve"> in April 2020.</w:t>
      </w:r>
      <w:r w:rsidR="00BC1CED" w:rsidRPr="00817B53">
        <w:rPr>
          <w:rFonts w:eastAsia="Times New Roman"/>
        </w:rPr>
        <w:t xml:space="preserve"> </w:t>
      </w:r>
      <w:r w:rsidRPr="00817B53">
        <w:rPr>
          <w:rFonts w:eastAsia="Times New Roman"/>
        </w:rPr>
        <w:t>Out of the 260 nominated experts, a total of 47 were selected as experts of the assessment, including 3 co-chairs.</w:t>
      </w:r>
    </w:p>
    <w:p w14:paraId="2258DCB2" w14:textId="173E9288" w:rsidR="00481848" w:rsidRPr="00817B53" w:rsidRDefault="00481848" w:rsidP="00481848">
      <w:pPr>
        <w:pStyle w:val="Normalnumber"/>
        <w:tabs>
          <w:tab w:val="num" w:pos="624"/>
        </w:tabs>
        <w:ind w:left="1247" w:firstLine="0"/>
      </w:pPr>
      <w:r w:rsidRPr="00817B53">
        <w:rPr>
          <w:rFonts w:eastAsia="Times New Roman"/>
        </w:rPr>
        <w:t>The</w:t>
      </w:r>
      <w:r w:rsidRPr="00817B53">
        <w:t xml:space="preserve"> management committee also identified gaps in the availability of experts with regard to geographic balance and disciplinary balance in the nominations received and suggested to fill the gaps in accordance with the procedure for filling gaps in the availability of experts set out in annex I to decision IPBES-4/3. </w:t>
      </w:r>
      <w:r w:rsidR="00BA3FEB" w:rsidRPr="00817B53">
        <w:rPr>
          <w:rFonts w:eastAsia="Times New Roman"/>
        </w:rPr>
        <w:t xml:space="preserve">In addition, </w:t>
      </w:r>
      <w:r w:rsidR="00A47690" w:rsidRPr="00817B53">
        <w:rPr>
          <w:rFonts w:eastAsia="Times New Roman"/>
        </w:rPr>
        <w:t>2</w:t>
      </w:r>
      <w:r w:rsidR="00BA3FEB" w:rsidRPr="00817B53">
        <w:rPr>
          <w:rFonts w:eastAsia="Times New Roman"/>
        </w:rPr>
        <w:t xml:space="preserve"> selected experts resigned </w:t>
      </w:r>
      <w:r w:rsidR="00815856" w:rsidRPr="00817B53">
        <w:rPr>
          <w:rFonts w:eastAsia="Times New Roman"/>
        </w:rPr>
        <w:t>during</w:t>
      </w:r>
      <w:r w:rsidR="00BA3FEB" w:rsidRPr="00817B53">
        <w:rPr>
          <w:rFonts w:eastAsia="Times New Roman"/>
        </w:rPr>
        <w:t xml:space="preserve"> the assessment and had to be replaced. </w:t>
      </w:r>
      <w:r w:rsidRPr="00817B53">
        <w:t>2</w:t>
      </w:r>
      <w:r w:rsidR="004052C3" w:rsidRPr="00817B53">
        <w:t>9</w:t>
      </w:r>
      <w:r w:rsidRPr="00817B53">
        <w:t xml:space="preserve"> experts were identified by the co-chairs of the assessment and members of the Multidisciplinary Expert Panel and the Bureau, and subsequently nominated by the respective Governments or organizations. With these experts, the full list of experts amounts to a total of 7</w:t>
      </w:r>
      <w:r w:rsidR="004052C3" w:rsidRPr="00817B53">
        <w:t>6</w:t>
      </w:r>
      <w:r w:rsidRPr="00817B53">
        <w:t xml:space="preserve"> experts, with 58% of the experts being male and 41% female, 5% nominated by organizations and 95% by Governments. </w:t>
      </w:r>
    </w:p>
    <w:p w14:paraId="4617580E" w14:textId="576F2182" w:rsidR="00481848" w:rsidRPr="00817B53" w:rsidRDefault="00481848" w:rsidP="00481848">
      <w:pPr>
        <w:pStyle w:val="Normalnumber"/>
        <w:tabs>
          <w:tab w:val="num" w:pos="624"/>
        </w:tabs>
        <w:ind w:left="1247" w:firstLine="0"/>
        <w:rPr>
          <w:rFonts w:eastAsia="Times New Roman"/>
        </w:rPr>
      </w:pPr>
      <w:r w:rsidRPr="00817B53">
        <w:rPr>
          <w:rFonts w:eastAsia="Times New Roman"/>
        </w:rPr>
        <w:t xml:space="preserve">In line with decision IPBES-6/1, in which the Plenary requested the task force on </w:t>
      </w:r>
      <w:r w:rsidR="000B2FC2">
        <w:rPr>
          <w:rFonts w:eastAsia="Times New Roman"/>
        </w:rPr>
        <w:br/>
      </w:r>
      <w:r w:rsidRPr="00817B53">
        <w:rPr>
          <w:rFonts w:eastAsia="Times New Roman"/>
        </w:rPr>
        <w:t>capacity-building to continue implementing the capacity-building rolling plan, which includes the IPBES fellowship programme, the Executive Secretary launched a call for the nomination of fellows (EM/2018/30) for the assessment of invasive alien species on 13 December 2018. As a result, a total of 115 nominations were received and 1</w:t>
      </w:r>
      <w:r w:rsidR="00D9773B" w:rsidRPr="00817B53">
        <w:rPr>
          <w:rFonts w:eastAsia="Times New Roman"/>
        </w:rPr>
        <w:t>4</w:t>
      </w:r>
      <w:r w:rsidRPr="00817B53">
        <w:rPr>
          <w:rFonts w:eastAsia="Times New Roman"/>
        </w:rPr>
        <w:t xml:space="preserve"> fellows selected by the management committee of the assessment</w:t>
      </w:r>
      <w:r w:rsidR="00D9773B" w:rsidRPr="00817B53">
        <w:rPr>
          <w:rFonts w:eastAsia="Times New Roman"/>
        </w:rPr>
        <w:t>, out of which 2 subsequently resigned</w:t>
      </w:r>
      <w:r w:rsidRPr="00817B53">
        <w:rPr>
          <w:rFonts w:eastAsia="Times New Roman"/>
        </w:rPr>
        <w:t>. Each fellow contribute</w:t>
      </w:r>
      <w:r w:rsidR="00D9773B" w:rsidRPr="00817B53">
        <w:rPr>
          <w:rFonts w:eastAsia="Times New Roman"/>
        </w:rPr>
        <w:t>s</w:t>
      </w:r>
      <w:r w:rsidRPr="00817B53">
        <w:rPr>
          <w:rFonts w:eastAsia="Times New Roman"/>
        </w:rPr>
        <w:t xml:space="preserve"> to one of the chapters of the assessment. </w:t>
      </w:r>
    </w:p>
    <w:p w14:paraId="0899DE31" w14:textId="16D5BB03" w:rsidR="00481848" w:rsidRPr="00817B53" w:rsidRDefault="00481848" w:rsidP="00481848">
      <w:pPr>
        <w:pStyle w:val="Normalnumber"/>
        <w:tabs>
          <w:tab w:val="num" w:pos="624"/>
        </w:tabs>
        <w:ind w:left="1247" w:firstLine="0"/>
        <w:rPr>
          <w:rFonts w:eastAsia="Times New Roman"/>
        </w:rPr>
      </w:pPr>
      <w:r w:rsidRPr="00817B53">
        <w:rPr>
          <w:rFonts w:eastAsia="Times New Roman"/>
        </w:rPr>
        <w:t xml:space="preserve">The </w:t>
      </w:r>
      <w:r w:rsidR="00D9773B" w:rsidRPr="00817B53">
        <w:rPr>
          <w:rFonts w:eastAsia="Times New Roman"/>
        </w:rPr>
        <w:t xml:space="preserve">current </w:t>
      </w:r>
      <w:r w:rsidRPr="00817B53">
        <w:rPr>
          <w:rFonts w:eastAsia="Times New Roman"/>
        </w:rPr>
        <w:t xml:space="preserve">composition of the expert group is presented in appendix </w:t>
      </w:r>
      <w:r w:rsidR="00D9773B" w:rsidRPr="00817B53">
        <w:rPr>
          <w:rFonts w:eastAsia="Times New Roman"/>
        </w:rPr>
        <w:t>II</w:t>
      </w:r>
      <w:r w:rsidRPr="00817B53">
        <w:rPr>
          <w:rFonts w:eastAsia="Times New Roman"/>
        </w:rPr>
        <w:t>I.</w:t>
      </w:r>
    </w:p>
    <w:p w14:paraId="59696777" w14:textId="31CDCE84" w:rsidR="000B3B8F" w:rsidRPr="00817B53" w:rsidRDefault="000B3B8F" w:rsidP="00817B53">
      <w:pPr>
        <w:pStyle w:val="CH2"/>
      </w:pPr>
      <w:r w:rsidRPr="00817B53">
        <w:lastRenderedPageBreak/>
        <w:tab/>
        <w:t>E.</w:t>
      </w:r>
      <w:r w:rsidRPr="00817B53">
        <w:tab/>
      </w:r>
      <w:r w:rsidR="008D0973" w:rsidRPr="00817B53">
        <w:t>The technical support units</w:t>
      </w:r>
    </w:p>
    <w:p w14:paraId="5DBCD40F" w14:textId="31E3F78D" w:rsidR="00BF5B68" w:rsidRPr="00817B53" w:rsidRDefault="00644710" w:rsidP="0031174C">
      <w:pPr>
        <w:pStyle w:val="Normalnumber"/>
        <w:tabs>
          <w:tab w:val="num" w:pos="624"/>
        </w:tabs>
        <w:ind w:left="1247" w:firstLine="0"/>
        <w:rPr>
          <w:rFonts w:eastAsia="Times New Roman"/>
        </w:rPr>
      </w:pPr>
      <w:r w:rsidRPr="00817B53">
        <w:rPr>
          <w:rFonts w:eastAsia="Times New Roman"/>
        </w:rPr>
        <w:t>In decision IPBES-6/1, the Plenary requested the secretariat, in consultation with the Bureau and in accordance with</w:t>
      </w:r>
      <w:r w:rsidR="00125098" w:rsidRPr="00817B53">
        <w:rPr>
          <w:rFonts w:eastAsia="Times New Roman"/>
        </w:rPr>
        <w:t xml:space="preserve"> the approved budget set out in the annex to the decision IPBES-6/4, to establish the institutional arrangements necessary to operationalize the technical support required for the work programme. Following an open call for expressions of interest in hosting the technical support units for these assessments the following institutions were selected by the Bureau of IPBES and the relevant institutional arrangements made</w:t>
      </w:r>
      <w:r w:rsidR="00BB0D36" w:rsidRPr="00817B53">
        <w:rPr>
          <w:rFonts w:eastAsia="Times New Roman"/>
        </w:rPr>
        <w:t>:</w:t>
      </w:r>
    </w:p>
    <w:p w14:paraId="3150780F" w14:textId="4679421A" w:rsidR="001C2BFC" w:rsidRPr="00817B53" w:rsidRDefault="001C2BFC" w:rsidP="001D490E">
      <w:pPr>
        <w:pStyle w:val="Normalnumber"/>
        <w:numPr>
          <w:ilvl w:val="1"/>
          <w:numId w:val="4"/>
        </w:numPr>
        <w:ind w:left="1247" w:firstLine="624"/>
        <w:rPr>
          <w:rFonts w:eastAsia="Times New Roman"/>
        </w:rPr>
      </w:pPr>
      <w:r w:rsidRPr="00817B53">
        <w:rPr>
          <w:rFonts w:eastAsia="Times New Roman"/>
        </w:rPr>
        <w:t xml:space="preserve">For the assessment on values and valuation of nature: </w:t>
      </w:r>
      <w:r w:rsidR="00815856" w:rsidRPr="00817B53">
        <w:rPr>
          <w:rFonts w:eastAsia="Times New Roman"/>
        </w:rPr>
        <w:t>The</w:t>
      </w:r>
      <w:r w:rsidRPr="00817B53">
        <w:rPr>
          <w:rFonts w:eastAsia="Times New Roman"/>
        </w:rPr>
        <w:t xml:space="preserve"> National Autonomous University of Mexico (UNAM), Mexico;</w:t>
      </w:r>
    </w:p>
    <w:p w14:paraId="132F11CB" w14:textId="77777777" w:rsidR="0037667B" w:rsidRPr="00817B53" w:rsidRDefault="0037667B" w:rsidP="001D490E">
      <w:pPr>
        <w:pStyle w:val="Normalnumber"/>
        <w:numPr>
          <w:ilvl w:val="1"/>
          <w:numId w:val="4"/>
        </w:numPr>
        <w:ind w:left="1247" w:firstLine="624"/>
        <w:rPr>
          <w:rFonts w:eastAsia="Times New Roman"/>
        </w:rPr>
      </w:pPr>
      <w:r w:rsidRPr="00817B53">
        <w:rPr>
          <w:rFonts w:eastAsia="Times New Roman"/>
        </w:rPr>
        <w:t xml:space="preserve">For the assessment of the sustainable use of wild species: French Foundation for Biodiversity (FRB), France, jointly with French Agency for Biodiversity (AFB); </w:t>
      </w:r>
    </w:p>
    <w:p w14:paraId="30201DD0" w14:textId="07925EE2" w:rsidR="00BF5B68" w:rsidRPr="00817B53" w:rsidRDefault="0037667B" w:rsidP="001D490E">
      <w:pPr>
        <w:pStyle w:val="Normalnumber"/>
        <w:numPr>
          <w:ilvl w:val="1"/>
          <w:numId w:val="4"/>
        </w:numPr>
        <w:ind w:left="1247" w:firstLine="624"/>
        <w:rPr>
          <w:rFonts w:eastAsia="Times New Roman"/>
        </w:rPr>
      </w:pPr>
      <w:r w:rsidRPr="00817B53">
        <w:rPr>
          <w:rFonts w:eastAsia="Times New Roman"/>
        </w:rPr>
        <w:t xml:space="preserve">For the assessment of invasive alien species: </w:t>
      </w:r>
      <w:r w:rsidR="00815856" w:rsidRPr="00817B53">
        <w:rPr>
          <w:rFonts w:eastAsia="Times New Roman"/>
        </w:rPr>
        <w:t>The</w:t>
      </w:r>
      <w:r w:rsidRPr="00817B53">
        <w:rPr>
          <w:rFonts w:eastAsia="Times New Roman"/>
        </w:rPr>
        <w:t xml:space="preserve"> Institute for Global Environmental Strategies (IGES), Japan</w:t>
      </w:r>
      <w:r w:rsidR="00BB0D36" w:rsidRPr="00817B53">
        <w:rPr>
          <w:rFonts w:eastAsia="Times New Roman"/>
        </w:rPr>
        <w:t>;</w:t>
      </w:r>
    </w:p>
    <w:p w14:paraId="10C3CF78" w14:textId="4031A9D5" w:rsidR="00BF5B68" w:rsidRPr="00817B53" w:rsidRDefault="00F56870" w:rsidP="0031174C">
      <w:pPr>
        <w:pStyle w:val="Normalnumber"/>
        <w:tabs>
          <w:tab w:val="num" w:pos="624"/>
        </w:tabs>
        <w:ind w:left="1247" w:firstLine="0"/>
        <w:rPr>
          <w:rFonts w:eastAsia="Times New Roman"/>
        </w:rPr>
      </w:pPr>
      <w:r w:rsidRPr="00817B53">
        <w:rPr>
          <w:rFonts w:eastAsia="Times New Roman"/>
        </w:rPr>
        <w:t xml:space="preserve">The role of each technical support unit is to provide scientific, technical and organizational support toward the delivery of the assessment. In addition, the technical support units liaise with other IPBES task forces and other </w:t>
      </w:r>
      <w:r w:rsidR="00815856" w:rsidRPr="00817B53">
        <w:rPr>
          <w:rFonts w:eastAsia="Times New Roman"/>
        </w:rPr>
        <w:t>experts’</w:t>
      </w:r>
      <w:r w:rsidRPr="00817B53">
        <w:rPr>
          <w:rFonts w:eastAsia="Times New Roman"/>
        </w:rPr>
        <w:t xml:space="preserve"> groups, as necessary, and support work towards other deliverables in order to ensure that cross-cutting issues are properly addressed</w:t>
      </w:r>
      <w:r w:rsidR="00D10E63" w:rsidRPr="00817B53">
        <w:rPr>
          <w:rFonts w:eastAsia="Times New Roman"/>
        </w:rPr>
        <w:t>.</w:t>
      </w:r>
    </w:p>
    <w:p w14:paraId="15917844" w14:textId="22D351AD" w:rsidR="00453025" w:rsidRPr="00817B53" w:rsidRDefault="00453025" w:rsidP="00453025">
      <w:pPr>
        <w:pStyle w:val="Normalnumber"/>
        <w:tabs>
          <w:tab w:val="num" w:pos="624"/>
        </w:tabs>
        <w:ind w:left="1247" w:firstLine="0"/>
        <w:rPr>
          <w:rFonts w:eastAsia="Times New Roman"/>
        </w:rPr>
      </w:pPr>
      <w:r w:rsidRPr="00817B53">
        <w:rPr>
          <w:rFonts w:eastAsia="Times New Roman"/>
        </w:rPr>
        <w:t>Additional information on institutional arrangements is provided in IPBES/</w:t>
      </w:r>
      <w:r w:rsidR="00D9773B" w:rsidRPr="00817B53">
        <w:rPr>
          <w:rFonts w:eastAsia="Times New Roman"/>
        </w:rPr>
        <w:t>8</w:t>
      </w:r>
      <w:r w:rsidRPr="00817B53">
        <w:rPr>
          <w:rFonts w:eastAsia="Times New Roman"/>
        </w:rPr>
        <w:t>/INF/</w:t>
      </w:r>
      <w:r w:rsidR="00D9773B" w:rsidRPr="00817B53">
        <w:rPr>
          <w:rFonts w:eastAsia="Times New Roman"/>
        </w:rPr>
        <w:t>2</w:t>
      </w:r>
      <w:r w:rsidRPr="00817B53">
        <w:rPr>
          <w:rFonts w:eastAsia="Times New Roman"/>
        </w:rPr>
        <w:t>.</w:t>
      </w:r>
    </w:p>
    <w:p w14:paraId="76A82BCF" w14:textId="3FA6FC9E" w:rsidR="000B3B8F" w:rsidRPr="00817B53" w:rsidRDefault="0031174C" w:rsidP="00817B53">
      <w:pPr>
        <w:pStyle w:val="CH1"/>
      </w:pPr>
      <w:r w:rsidRPr="00817B53">
        <w:tab/>
        <w:t>II.</w:t>
      </w:r>
      <w:r w:rsidR="000B3B8F" w:rsidRPr="00817B53">
        <w:tab/>
      </w:r>
      <w:r w:rsidR="00DF790F" w:rsidRPr="00817B53">
        <w:t>Progress towards preparation of the assessment on values</w:t>
      </w:r>
    </w:p>
    <w:p w14:paraId="13AE6DC9" w14:textId="00612104" w:rsidR="00BF5B68" w:rsidRPr="00817B53" w:rsidRDefault="0031174C" w:rsidP="00817B53">
      <w:pPr>
        <w:pStyle w:val="CH2"/>
      </w:pPr>
      <w:r w:rsidRPr="00817B53">
        <w:tab/>
        <w:t>A.</w:t>
      </w:r>
      <w:r w:rsidRPr="00817B53">
        <w:tab/>
      </w:r>
      <w:r w:rsidR="00402AB3" w:rsidRPr="00817B53">
        <w:t>Management committee meetings</w:t>
      </w:r>
    </w:p>
    <w:p w14:paraId="25B67E9B" w14:textId="75792DC5" w:rsidR="00BF5B68" w:rsidRPr="00817B53" w:rsidRDefault="00F669FF" w:rsidP="0031174C">
      <w:pPr>
        <w:pStyle w:val="Normalnumber"/>
        <w:tabs>
          <w:tab w:val="num" w:pos="624"/>
        </w:tabs>
        <w:ind w:left="1247" w:firstLine="0"/>
        <w:rPr>
          <w:rFonts w:eastAsia="Times New Roman"/>
        </w:rPr>
      </w:pPr>
      <w:r w:rsidRPr="00817B53">
        <w:rPr>
          <w:rFonts w:eastAsia="Times New Roman"/>
        </w:rPr>
        <w:t xml:space="preserve">The first meeting of the management committee of the assessment was held in Frankfurt, Germany, from 2 to 5 July 2018. </w:t>
      </w:r>
      <w:r w:rsidR="00B357C9" w:rsidRPr="00817B53">
        <w:rPr>
          <w:rFonts w:eastAsia="Times New Roman"/>
        </w:rPr>
        <w:t xml:space="preserve">The </w:t>
      </w:r>
      <w:r w:rsidR="008446F8" w:rsidRPr="00817B53">
        <w:rPr>
          <w:rFonts w:eastAsia="Times New Roman"/>
        </w:rPr>
        <w:t xml:space="preserve">objectives of the </w:t>
      </w:r>
      <w:r w:rsidR="00B357C9" w:rsidRPr="00817B53">
        <w:rPr>
          <w:rFonts w:eastAsia="Times New Roman"/>
        </w:rPr>
        <w:t xml:space="preserve">meeting </w:t>
      </w:r>
      <w:r w:rsidR="008446F8" w:rsidRPr="00817B53">
        <w:rPr>
          <w:rFonts w:eastAsia="Times New Roman"/>
        </w:rPr>
        <w:t>were</w:t>
      </w:r>
      <w:r w:rsidR="00B357C9" w:rsidRPr="00817B53">
        <w:rPr>
          <w:rFonts w:eastAsia="Times New Roman"/>
        </w:rPr>
        <w:t xml:space="preserve"> to plan for the first author meeting, to prepare an annotated chapter outline, and to finalize the selection of experts for the assessment.</w:t>
      </w:r>
      <w:r w:rsidR="007C47B7" w:rsidRPr="00817B53">
        <w:rPr>
          <w:rFonts w:eastAsia="Times New Roman"/>
        </w:rPr>
        <w:t xml:space="preserve"> Further meetings of the management committee </w:t>
      </w:r>
      <w:r w:rsidR="002E6203" w:rsidRPr="00817B53">
        <w:rPr>
          <w:rFonts w:eastAsia="Times New Roman"/>
        </w:rPr>
        <w:t>were</w:t>
      </w:r>
      <w:r w:rsidR="007C47B7" w:rsidRPr="00817B53">
        <w:rPr>
          <w:rFonts w:eastAsia="Times New Roman"/>
        </w:rPr>
        <w:t xml:space="preserve"> held physically in the context of the first and second author meetings and </w:t>
      </w:r>
      <w:r w:rsidR="002E6203" w:rsidRPr="00817B53">
        <w:rPr>
          <w:rFonts w:eastAsia="Times New Roman"/>
        </w:rPr>
        <w:t xml:space="preserve">online </w:t>
      </w:r>
      <w:r w:rsidR="007C47B7" w:rsidRPr="00817B53">
        <w:rPr>
          <w:rFonts w:eastAsia="Times New Roman"/>
        </w:rPr>
        <w:t xml:space="preserve">to address emergent issues concerning the assessment. </w:t>
      </w:r>
    </w:p>
    <w:p w14:paraId="265030B6" w14:textId="72704C75" w:rsidR="00BF5B68" w:rsidRPr="00817B53" w:rsidRDefault="00BF5B68" w:rsidP="00817B53">
      <w:pPr>
        <w:pStyle w:val="CH2"/>
      </w:pPr>
      <w:r w:rsidRPr="00817B53">
        <w:tab/>
        <w:t>B.</w:t>
      </w:r>
      <w:r w:rsidRPr="00817B53">
        <w:tab/>
      </w:r>
      <w:r w:rsidR="005A2480" w:rsidRPr="00817B53">
        <w:t>First author meeting</w:t>
      </w:r>
    </w:p>
    <w:p w14:paraId="2D66ACC1" w14:textId="0BF089B9" w:rsidR="0042469A" w:rsidRPr="00817B53" w:rsidRDefault="00364677" w:rsidP="0031174C">
      <w:pPr>
        <w:pStyle w:val="Normalnumber"/>
        <w:tabs>
          <w:tab w:val="num" w:pos="624"/>
        </w:tabs>
        <w:ind w:left="1247" w:firstLine="0"/>
        <w:rPr>
          <w:rFonts w:eastAsia="Times New Roman"/>
        </w:rPr>
      </w:pPr>
      <w:r w:rsidRPr="00817B53">
        <w:rPr>
          <w:rFonts w:eastAsia="Times New Roman"/>
        </w:rPr>
        <w:t xml:space="preserve">The first author meeting for the assessment was held in Mexico City, from 12 to 16 November 2018. The meeting was organized </w:t>
      </w:r>
      <w:r w:rsidR="00E3099E" w:rsidRPr="00817B53">
        <w:rPr>
          <w:rFonts w:eastAsia="Times New Roman"/>
        </w:rPr>
        <w:t xml:space="preserve">by the technical support unit of the assessment with support from the IPBES secretariat in Bonn. A total of 83 participants attended this meeting including members of the Multidisciplinary Expert Panel and Bureau, the co-chairs of the assessment as well as coordinating lead authors, lead authors, fellows, </w:t>
      </w:r>
      <w:r w:rsidR="002E6203" w:rsidRPr="00817B53">
        <w:rPr>
          <w:rFonts w:eastAsia="Times New Roman"/>
        </w:rPr>
        <w:t xml:space="preserve">and </w:t>
      </w:r>
      <w:r w:rsidR="00E3099E" w:rsidRPr="00817B53">
        <w:rPr>
          <w:rFonts w:eastAsia="Times New Roman"/>
        </w:rPr>
        <w:t xml:space="preserve">representatives of other IPBES task forces and expert groups. </w:t>
      </w:r>
    </w:p>
    <w:p w14:paraId="438331E3" w14:textId="61270B58" w:rsidR="009055EA" w:rsidRPr="00817B53" w:rsidRDefault="009055EA" w:rsidP="009055EA">
      <w:pPr>
        <w:pStyle w:val="Normalnumber"/>
        <w:tabs>
          <w:tab w:val="num" w:pos="624"/>
        </w:tabs>
        <w:ind w:left="1247" w:firstLine="0"/>
        <w:rPr>
          <w:rFonts w:eastAsia="Times New Roman"/>
        </w:rPr>
      </w:pPr>
      <w:r w:rsidRPr="00817B53">
        <w:rPr>
          <w:rFonts w:eastAsia="Times New Roman"/>
        </w:rPr>
        <w:t xml:space="preserve">During the first author meeting, experts produced an advanced </w:t>
      </w:r>
      <w:r w:rsidR="00354E60" w:rsidRPr="00817B53">
        <w:rPr>
          <w:rFonts w:eastAsia="Times New Roman"/>
        </w:rPr>
        <w:t>annotated outline</w:t>
      </w:r>
      <w:r w:rsidRPr="00817B53">
        <w:rPr>
          <w:rFonts w:eastAsia="Times New Roman"/>
        </w:rPr>
        <w:t xml:space="preserve"> of the assessment, consisting of a detailed scope for each chapter, agreed responsibilities of each author, and a detailed timeline of activities towards the production of the assessment. Authors also identified key overarching topics for the assessment and defined a working strategy to ensure coherence and quality across the assessment </w:t>
      </w:r>
    </w:p>
    <w:p w14:paraId="0A4C97A7" w14:textId="77777777" w:rsidR="00595AD4" w:rsidRPr="00817B53" w:rsidRDefault="00595AD4" w:rsidP="00112EA7">
      <w:pPr>
        <w:pStyle w:val="Normalnumber"/>
        <w:tabs>
          <w:tab w:val="num" w:pos="624"/>
        </w:tabs>
        <w:ind w:left="1247" w:firstLine="0"/>
        <w:rPr>
          <w:rFonts w:eastAsia="Times New Roman"/>
        </w:rPr>
      </w:pPr>
      <w:r w:rsidRPr="00817B53">
        <w:rPr>
          <w:rFonts w:eastAsia="Times New Roman"/>
        </w:rPr>
        <w:t>Authors also formed liaison groups to address overarching topics such as: (</w:t>
      </w:r>
      <w:proofErr w:type="spellStart"/>
      <w:r w:rsidRPr="00817B53">
        <w:rPr>
          <w:rFonts w:eastAsia="Times New Roman"/>
        </w:rPr>
        <w:t>i</w:t>
      </w:r>
      <w:proofErr w:type="spellEnd"/>
      <w:r w:rsidRPr="00817B53">
        <w:rPr>
          <w:rFonts w:eastAsia="Times New Roman"/>
        </w:rPr>
        <w:t>) indigenous and local knowledge, (ii) decision-making typologies, and (iii) regional balance. Authors also identified other overarching topics relevant to the assessment, such as: (</w:t>
      </w:r>
      <w:proofErr w:type="spellStart"/>
      <w:r w:rsidRPr="00817B53">
        <w:rPr>
          <w:rFonts w:eastAsia="Times New Roman"/>
        </w:rPr>
        <w:t>i</w:t>
      </w:r>
      <w:proofErr w:type="spellEnd"/>
      <w:r w:rsidRPr="00817B53">
        <w:rPr>
          <w:rFonts w:eastAsia="Times New Roman"/>
        </w:rPr>
        <w:t xml:space="preserve">) policy support tools, (ii) themes running across chapters, and (iii) uptake of completed assessments.  </w:t>
      </w:r>
    </w:p>
    <w:p w14:paraId="512583CE" w14:textId="62EBEAC9" w:rsidR="00BF5B68" w:rsidRPr="00817B53" w:rsidRDefault="00BF5B68" w:rsidP="00817B53">
      <w:pPr>
        <w:pStyle w:val="CH2"/>
      </w:pPr>
      <w:r w:rsidRPr="00817B53">
        <w:tab/>
        <w:t>C.</w:t>
      </w:r>
      <w:r w:rsidRPr="00817B53">
        <w:tab/>
      </w:r>
      <w:r w:rsidR="00955267" w:rsidRPr="00817B53">
        <w:t>First external review</w:t>
      </w:r>
      <w:r w:rsidR="00354E60" w:rsidRPr="00817B53">
        <w:t xml:space="preserve"> of the chapters</w:t>
      </w:r>
      <w:r w:rsidR="00844760" w:rsidRPr="00817B53">
        <w:t xml:space="preserve"> </w:t>
      </w:r>
    </w:p>
    <w:p w14:paraId="20EEABB2" w14:textId="697857DF" w:rsidR="00025158" w:rsidRPr="00817B53" w:rsidRDefault="00436B98" w:rsidP="004A1451">
      <w:pPr>
        <w:pStyle w:val="Normalnumber"/>
        <w:tabs>
          <w:tab w:val="num" w:pos="624"/>
        </w:tabs>
        <w:ind w:left="1247" w:firstLine="0"/>
        <w:rPr>
          <w:rFonts w:eastAsia="Times New Roman"/>
        </w:rPr>
      </w:pPr>
      <w:r w:rsidRPr="00817B53">
        <w:rPr>
          <w:rFonts w:eastAsia="Times New Roman"/>
        </w:rPr>
        <w:t>F</w:t>
      </w:r>
      <w:r w:rsidR="004A1451" w:rsidRPr="00817B53">
        <w:rPr>
          <w:rFonts w:eastAsia="Times New Roman"/>
        </w:rPr>
        <w:t xml:space="preserve">ollowing the first author meeting, experts held virtual meetings within and across chapters to further develop the </w:t>
      </w:r>
      <w:r w:rsidR="00354E60" w:rsidRPr="00817B53">
        <w:rPr>
          <w:rFonts w:eastAsia="Times New Roman"/>
        </w:rPr>
        <w:t>annotated outline of the chapters</w:t>
      </w:r>
      <w:r w:rsidR="004A1451" w:rsidRPr="00817B53">
        <w:rPr>
          <w:rFonts w:eastAsia="Times New Roman"/>
        </w:rPr>
        <w:t xml:space="preserve">, </w:t>
      </w:r>
      <w:r w:rsidR="002A773A" w:rsidRPr="00817B53">
        <w:rPr>
          <w:rFonts w:eastAsia="Times New Roman"/>
        </w:rPr>
        <w:t xml:space="preserve">which was completed on 15 February 2019, and reviewed internally. </w:t>
      </w:r>
    </w:p>
    <w:p w14:paraId="576239F5" w14:textId="4030037A" w:rsidR="00006A86" w:rsidRPr="00817B53" w:rsidRDefault="002A773A" w:rsidP="004A1451">
      <w:pPr>
        <w:pStyle w:val="Normalnumber"/>
        <w:tabs>
          <w:tab w:val="num" w:pos="624"/>
        </w:tabs>
        <w:ind w:left="1247" w:firstLine="0"/>
        <w:rPr>
          <w:rFonts w:eastAsia="Times New Roman"/>
        </w:rPr>
      </w:pPr>
      <w:r w:rsidRPr="00817B53">
        <w:rPr>
          <w:rFonts w:eastAsia="Times New Roman"/>
        </w:rPr>
        <w:t>Experts, following that internal review, started to develop the first order draft of the chapters</w:t>
      </w:r>
      <w:r w:rsidR="00844760" w:rsidRPr="00817B53">
        <w:rPr>
          <w:rFonts w:eastAsia="Times New Roman"/>
        </w:rPr>
        <w:t xml:space="preserve">, which were </w:t>
      </w:r>
      <w:r w:rsidR="00025158" w:rsidRPr="00817B53">
        <w:rPr>
          <w:rFonts w:eastAsia="Times New Roman"/>
        </w:rPr>
        <w:t>submitted</w:t>
      </w:r>
      <w:r w:rsidRPr="00817B53">
        <w:rPr>
          <w:rFonts w:eastAsia="Times New Roman"/>
        </w:rPr>
        <w:t xml:space="preserve"> </w:t>
      </w:r>
      <w:r w:rsidR="00844760" w:rsidRPr="00817B53">
        <w:rPr>
          <w:rFonts w:eastAsia="Times New Roman"/>
        </w:rPr>
        <w:t>to</w:t>
      </w:r>
      <w:r w:rsidRPr="00817B53">
        <w:rPr>
          <w:rFonts w:eastAsia="Times New Roman"/>
        </w:rPr>
        <w:t xml:space="preserve"> the first external review </w:t>
      </w:r>
      <w:r w:rsidR="00844760" w:rsidRPr="00817B53">
        <w:rPr>
          <w:rFonts w:eastAsia="Times New Roman"/>
        </w:rPr>
        <w:t xml:space="preserve">by experts </w:t>
      </w:r>
      <w:r w:rsidR="00025158" w:rsidRPr="00817B53">
        <w:rPr>
          <w:rFonts w:eastAsia="Times New Roman"/>
        </w:rPr>
        <w:t>from 29</w:t>
      </w:r>
      <w:r w:rsidRPr="00817B53">
        <w:rPr>
          <w:rFonts w:eastAsia="Times New Roman"/>
        </w:rPr>
        <w:t xml:space="preserve"> July to </w:t>
      </w:r>
      <w:r w:rsidR="00025158" w:rsidRPr="00817B53">
        <w:rPr>
          <w:rFonts w:eastAsia="Times New Roman"/>
        </w:rPr>
        <w:t xml:space="preserve">22 </w:t>
      </w:r>
      <w:r w:rsidRPr="00817B53">
        <w:rPr>
          <w:rFonts w:eastAsia="Times New Roman"/>
        </w:rPr>
        <w:t>September 2019</w:t>
      </w:r>
      <w:r w:rsidR="00844760" w:rsidRPr="00817B53">
        <w:rPr>
          <w:rFonts w:eastAsia="Times New Roman"/>
        </w:rPr>
        <w:t xml:space="preserve">, and led to the submission of </w:t>
      </w:r>
      <w:r w:rsidR="004753F7" w:rsidRPr="00817B53">
        <w:rPr>
          <w:rFonts w:eastAsia="Times New Roman"/>
        </w:rPr>
        <w:t>2,836 comments from 210 expert reviewers. A total of 11 governments provided comments including: Antigua and Barbuda, Australia, Belgium, Canada, Finland, India, Mexico, South Africa, Sudan, Sweden and the United States of America.</w:t>
      </w:r>
    </w:p>
    <w:p w14:paraId="11A2A75A" w14:textId="6EFEC021" w:rsidR="003D1791" w:rsidRPr="00817B53" w:rsidRDefault="003D1791" w:rsidP="00817B53">
      <w:pPr>
        <w:pStyle w:val="CH2"/>
      </w:pPr>
      <w:r w:rsidRPr="00817B53">
        <w:lastRenderedPageBreak/>
        <w:tab/>
        <w:t>D.</w:t>
      </w:r>
      <w:r w:rsidRPr="00817B53">
        <w:tab/>
      </w:r>
      <w:r w:rsidR="00844760" w:rsidRPr="00817B53">
        <w:t>Implementation of the approach to recognizing and working with indigenous and local knowledge</w:t>
      </w:r>
    </w:p>
    <w:p w14:paraId="54479BF7" w14:textId="33B03A2B" w:rsidR="003D1791" w:rsidRPr="00817B53" w:rsidRDefault="00250EE8" w:rsidP="00984A26">
      <w:pPr>
        <w:pStyle w:val="Normalnumber"/>
        <w:tabs>
          <w:tab w:val="num" w:pos="624"/>
        </w:tabs>
        <w:ind w:left="1247" w:firstLine="0"/>
        <w:rPr>
          <w:rFonts w:eastAsia="Times New Roman"/>
        </w:rPr>
      </w:pPr>
      <w:r w:rsidRPr="00817B53">
        <w:rPr>
          <w:rFonts w:eastAsia="Times New Roman"/>
        </w:rPr>
        <w:t xml:space="preserve">In order to </w:t>
      </w:r>
      <w:r w:rsidR="00844760" w:rsidRPr="00817B53">
        <w:rPr>
          <w:rFonts w:eastAsia="Times New Roman"/>
        </w:rPr>
        <w:t xml:space="preserve">implement the approach to </w:t>
      </w:r>
      <w:r w:rsidRPr="00817B53">
        <w:rPr>
          <w:rFonts w:eastAsia="Times New Roman"/>
        </w:rPr>
        <w:t>recogniz</w:t>
      </w:r>
      <w:r w:rsidR="00844760" w:rsidRPr="00817B53">
        <w:rPr>
          <w:rFonts w:eastAsia="Times New Roman"/>
        </w:rPr>
        <w:t>ing</w:t>
      </w:r>
      <w:r w:rsidRPr="00817B53">
        <w:rPr>
          <w:rFonts w:eastAsia="Times New Roman"/>
        </w:rPr>
        <w:t xml:space="preserve"> and work</w:t>
      </w:r>
      <w:r w:rsidR="00844760" w:rsidRPr="00817B53">
        <w:rPr>
          <w:rFonts w:eastAsia="Times New Roman"/>
        </w:rPr>
        <w:t>ing</w:t>
      </w:r>
      <w:r w:rsidRPr="00817B53">
        <w:rPr>
          <w:rFonts w:eastAsia="Times New Roman"/>
        </w:rPr>
        <w:t xml:space="preserve"> with indigenous and local knowledge in the assessment, a liaison group on indigenous and local knowledge</w:t>
      </w:r>
      <w:r w:rsidR="00984A26" w:rsidRPr="00817B53">
        <w:rPr>
          <w:rFonts w:eastAsia="Times New Roman"/>
        </w:rPr>
        <w:t xml:space="preserve"> was formed </w:t>
      </w:r>
      <w:r w:rsidR="0054503F" w:rsidRPr="00817B53">
        <w:rPr>
          <w:rFonts w:eastAsia="Times New Roman"/>
        </w:rPr>
        <w:t>among</w:t>
      </w:r>
      <w:r w:rsidR="00984A26" w:rsidRPr="00817B53">
        <w:rPr>
          <w:rFonts w:eastAsia="Times New Roman"/>
        </w:rPr>
        <w:t xml:space="preserve"> assessment</w:t>
      </w:r>
      <w:r w:rsidR="0054503F" w:rsidRPr="00817B53">
        <w:rPr>
          <w:rFonts w:eastAsia="Times New Roman"/>
        </w:rPr>
        <w:t xml:space="preserve"> experts</w:t>
      </w:r>
      <w:r w:rsidR="00984A26" w:rsidRPr="00817B53">
        <w:rPr>
          <w:rFonts w:eastAsia="Times New Roman"/>
        </w:rPr>
        <w:t xml:space="preserve">. This liaison group developed a set of key questions relevant to the assessment which </w:t>
      </w:r>
      <w:r w:rsidR="003D1791" w:rsidRPr="00817B53">
        <w:rPr>
          <w:rFonts w:eastAsia="Times New Roman"/>
        </w:rPr>
        <w:t>assisted</w:t>
      </w:r>
      <w:r w:rsidR="00984A26" w:rsidRPr="00817B53">
        <w:rPr>
          <w:rFonts w:eastAsia="Times New Roman"/>
        </w:rPr>
        <w:t xml:space="preserve"> </w:t>
      </w:r>
      <w:r w:rsidR="00844760" w:rsidRPr="00817B53">
        <w:rPr>
          <w:rFonts w:eastAsia="Times New Roman"/>
        </w:rPr>
        <w:t>authors</w:t>
      </w:r>
      <w:r w:rsidR="00984A26" w:rsidRPr="00817B53">
        <w:rPr>
          <w:rFonts w:eastAsia="Times New Roman"/>
        </w:rPr>
        <w:t xml:space="preserve"> in addressing indigenous and local knowledge across the chapters of the assessment. </w:t>
      </w:r>
    </w:p>
    <w:p w14:paraId="13A9D836" w14:textId="7E545C86" w:rsidR="003D1791" w:rsidRPr="00817B53" w:rsidRDefault="003D1791" w:rsidP="00984A26">
      <w:pPr>
        <w:pStyle w:val="Normalnumber"/>
        <w:tabs>
          <w:tab w:val="num" w:pos="624"/>
        </w:tabs>
        <w:ind w:left="1247" w:firstLine="0"/>
        <w:rPr>
          <w:rFonts w:eastAsia="Times New Roman"/>
        </w:rPr>
      </w:pPr>
      <w:r w:rsidRPr="00817B53">
        <w:rPr>
          <w:rFonts w:eastAsia="Times New Roman"/>
        </w:rPr>
        <w:t>Three dialogue workshops on indigenous and local knowledge were organized in coordination with the task</w:t>
      </w:r>
      <w:r w:rsidR="0054503F" w:rsidRPr="00817B53">
        <w:rPr>
          <w:rFonts w:eastAsia="Times New Roman"/>
        </w:rPr>
        <w:t xml:space="preserve"> </w:t>
      </w:r>
      <w:r w:rsidRPr="00817B53">
        <w:rPr>
          <w:rFonts w:eastAsia="Times New Roman"/>
        </w:rPr>
        <w:t xml:space="preserve">force on indigenous and local knowledge. The first </w:t>
      </w:r>
      <w:r w:rsidR="0054503F" w:rsidRPr="00817B53">
        <w:rPr>
          <w:rFonts w:eastAsia="Times New Roman"/>
        </w:rPr>
        <w:t>was held at the</w:t>
      </w:r>
      <w:r w:rsidRPr="00817B53">
        <w:rPr>
          <w:rFonts w:eastAsia="Times New Roman"/>
        </w:rPr>
        <w:t xml:space="preserve"> UNESCO</w:t>
      </w:r>
      <w:r w:rsidR="0054503F" w:rsidRPr="00817B53">
        <w:rPr>
          <w:rFonts w:eastAsia="Times New Roman"/>
        </w:rPr>
        <w:t xml:space="preserve"> headquarters in</w:t>
      </w:r>
      <w:r w:rsidRPr="00817B53">
        <w:rPr>
          <w:rFonts w:eastAsia="Times New Roman"/>
        </w:rPr>
        <w:t xml:space="preserve"> Paris from </w:t>
      </w:r>
      <w:r w:rsidR="00C75B7D" w:rsidRPr="00817B53">
        <w:rPr>
          <w:rFonts w:eastAsia="Times New Roman"/>
        </w:rPr>
        <w:t>20</w:t>
      </w:r>
      <w:r w:rsidRPr="00817B53">
        <w:rPr>
          <w:rFonts w:eastAsia="Times New Roman"/>
        </w:rPr>
        <w:t xml:space="preserve"> to </w:t>
      </w:r>
      <w:r w:rsidR="00C75B7D" w:rsidRPr="00817B53">
        <w:rPr>
          <w:rFonts w:eastAsia="Times New Roman"/>
        </w:rPr>
        <w:t>21 March 2019;</w:t>
      </w:r>
      <w:r w:rsidRPr="00817B53">
        <w:rPr>
          <w:rFonts w:eastAsia="Times New Roman"/>
        </w:rPr>
        <w:t xml:space="preserve"> the second in Oaxaca, México from </w:t>
      </w:r>
      <w:r w:rsidR="00C75B7D" w:rsidRPr="00817B53">
        <w:rPr>
          <w:rFonts w:eastAsia="Times New Roman"/>
        </w:rPr>
        <w:t>10</w:t>
      </w:r>
      <w:r w:rsidRPr="00817B53">
        <w:rPr>
          <w:rFonts w:eastAsia="Times New Roman"/>
        </w:rPr>
        <w:t xml:space="preserve"> to </w:t>
      </w:r>
      <w:r w:rsidR="00C75B7D" w:rsidRPr="00817B53">
        <w:rPr>
          <w:rFonts w:eastAsia="Times New Roman"/>
        </w:rPr>
        <w:t>11</w:t>
      </w:r>
      <w:r w:rsidR="00831F26">
        <w:rPr>
          <w:rFonts w:eastAsia="Times New Roman"/>
        </w:rPr>
        <w:t> </w:t>
      </w:r>
      <w:r w:rsidR="00C75B7D" w:rsidRPr="00817B53">
        <w:rPr>
          <w:rFonts w:eastAsia="Times New Roman"/>
        </w:rPr>
        <w:t>September 2019;</w:t>
      </w:r>
      <w:r w:rsidRPr="00817B53">
        <w:rPr>
          <w:rFonts w:eastAsia="Times New Roman"/>
        </w:rPr>
        <w:t xml:space="preserve"> and the third </w:t>
      </w:r>
      <w:r w:rsidR="0054503F" w:rsidRPr="00817B53">
        <w:rPr>
          <w:rFonts w:eastAsia="Times New Roman"/>
        </w:rPr>
        <w:t>online</w:t>
      </w:r>
      <w:r w:rsidR="00C75B7D" w:rsidRPr="00817B53">
        <w:rPr>
          <w:rFonts w:eastAsia="Times New Roman"/>
        </w:rPr>
        <w:t xml:space="preserve"> from16 to </w:t>
      </w:r>
      <w:r w:rsidR="0054503F" w:rsidRPr="00817B53">
        <w:rPr>
          <w:rFonts w:eastAsia="Times New Roman"/>
        </w:rPr>
        <w:t>19 </w:t>
      </w:r>
      <w:r w:rsidR="00C75B7D" w:rsidRPr="00817B53">
        <w:rPr>
          <w:rFonts w:eastAsia="Times New Roman"/>
        </w:rPr>
        <w:t>February 2021</w:t>
      </w:r>
      <w:r w:rsidRPr="00817B53">
        <w:rPr>
          <w:rFonts w:eastAsia="Times New Roman"/>
        </w:rPr>
        <w:t xml:space="preserve">. </w:t>
      </w:r>
      <w:r w:rsidR="00DC5312" w:rsidRPr="00817B53">
        <w:rPr>
          <w:rFonts w:eastAsia="Times New Roman"/>
        </w:rPr>
        <w:t xml:space="preserve">Reports </w:t>
      </w:r>
      <w:r w:rsidR="0054503F" w:rsidRPr="00817B53">
        <w:rPr>
          <w:rFonts w:eastAsia="Times New Roman"/>
        </w:rPr>
        <w:t xml:space="preserve">on </w:t>
      </w:r>
      <w:r w:rsidR="00DC5312" w:rsidRPr="00817B53">
        <w:rPr>
          <w:rFonts w:eastAsia="Times New Roman"/>
        </w:rPr>
        <w:t xml:space="preserve">all workshops have been prepared </w:t>
      </w:r>
      <w:r w:rsidR="0054503F" w:rsidRPr="00817B53">
        <w:rPr>
          <w:rFonts w:eastAsia="Times New Roman"/>
        </w:rPr>
        <w:t>and made available to</w:t>
      </w:r>
      <w:r w:rsidR="00DC5312" w:rsidRPr="00817B53">
        <w:rPr>
          <w:rFonts w:eastAsia="Times New Roman"/>
        </w:rPr>
        <w:t xml:space="preserve"> </w:t>
      </w:r>
      <w:r w:rsidR="00844760" w:rsidRPr="00817B53">
        <w:rPr>
          <w:rFonts w:eastAsia="Times New Roman"/>
        </w:rPr>
        <w:t>authors</w:t>
      </w:r>
      <w:r w:rsidR="00DC5312" w:rsidRPr="00817B53">
        <w:rPr>
          <w:rFonts w:eastAsia="Times New Roman"/>
        </w:rPr>
        <w:t xml:space="preserve"> of the assessment.</w:t>
      </w:r>
    </w:p>
    <w:p w14:paraId="2BACC89D" w14:textId="2EB0C99D" w:rsidR="003D1791" w:rsidRPr="00817B53" w:rsidRDefault="00667270" w:rsidP="003D1791">
      <w:pPr>
        <w:pStyle w:val="Normalnumber"/>
        <w:tabs>
          <w:tab w:val="num" w:pos="624"/>
        </w:tabs>
        <w:ind w:left="1247" w:firstLine="0"/>
        <w:rPr>
          <w:rFonts w:eastAsia="Times New Roman"/>
        </w:rPr>
      </w:pPr>
      <w:r w:rsidRPr="00817B53">
        <w:t xml:space="preserve">The task force on indigenous and local knowledge organized a call for contributions </w:t>
      </w:r>
      <w:r w:rsidRPr="00817B53">
        <w:rPr>
          <w:rFonts w:asciiTheme="majorBidi" w:eastAsia="Times New Roman" w:hAnsiTheme="majorBidi" w:cstheme="majorBidi"/>
        </w:rPr>
        <w:t>from 12</w:t>
      </w:r>
      <w:r w:rsidR="00831F26">
        <w:rPr>
          <w:rFonts w:asciiTheme="majorBidi" w:eastAsia="Times New Roman" w:hAnsiTheme="majorBidi" w:cstheme="majorBidi"/>
        </w:rPr>
        <w:t> </w:t>
      </w:r>
      <w:r w:rsidRPr="00817B53">
        <w:rPr>
          <w:rFonts w:asciiTheme="majorBidi" w:eastAsia="Times New Roman" w:hAnsiTheme="majorBidi" w:cstheme="majorBidi"/>
        </w:rPr>
        <w:t>June to 15 September 2020 (</w:t>
      </w:r>
      <w:hyperlink r:id="rId13" w:history="1">
        <w:r w:rsidRPr="00817B53">
          <w:rPr>
            <w:rFonts w:asciiTheme="majorBidi" w:eastAsia="Times New Roman" w:hAnsiTheme="majorBidi" w:cstheme="majorBidi"/>
          </w:rPr>
          <w:t>EM/2020/15</w:t>
        </w:r>
      </w:hyperlink>
      <w:r w:rsidRPr="00817B53">
        <w:rPr>
          <w:rFonts w:asciiTheme="majorBidi" w:eastAsia="Times New Roman" w:hAnsiTheme="majorBidi" w:cstheme="majorBidi"/>
        </w:rPr>
        <w:t>)</w:t>
      </w:r>
      <w:r w:rsidRPr="00817B53">
        <w:t xml:space="preserve">, inviting indigenous peoples and local communities to support the three ongoing assessments, including the values assessment. </w:t>
      </w:r>
      <w:r w:rsidR="003D1791" w:rsidRPr="00817B53">
        <w:rPr>
          <w:rFonts w:eastAsia="Times New Roman"/>
        </w:rPr>
        <w:t xml:space="preserve">The contributions </w:t>
      </w:r>
      <w:r w:rsidRPr="00817B53">
        <w:rPr>
          <w:rFonts w:eastAsia="Times New Roman"/>
        </w:rPr>
        <w:t xml:space="preserve">received related to community-based knowledge </w:t>
      </w:r>
      <w:r w:rsidR="00844760" w:rsidRPr="00817B53">
        <w:rPr>
          <w:rFonts w:eastAsia="Times New Roman"/>
        </w:rPr>
        <w:t>on</w:t>
      </w:r>
      <w:r w:rsidRPr="00817B53">
        <w:rPr>
          <w:rFonts w:eastAsia="Times New Roman"/>
        </w:rPr>
        <w:t xml:space="preserve"> values and valuation </w:t>
      </w:r>
      <w:r w:rsidR="003D1791" w:rsidRPr="00817B53">
        <w:rPr>
          <w:rFonts w:eastAsia="Times New Roman"/>
        </w:rPr>
        <w:t>were considered by the authors in the preparation of the second order draft of the assessment</w:t>
      </w:r>
      <w:r w:rsidRPr="00817B53">
        <w:rPr>
          <w:rFonts w:eastAsia="Times New Roman"/>
        </w:rPr>
        <w:t xml:space="preserve">, where relevant. </w:t>
      </w:r>
      <w:r w:rsidR="000F5D22" w:rsidRPr="00817B53">
        <w:t>Please refer to IPBES/8/INF/10 for more information.</w:t>
      </w:r>
    </w:p>
    <w:p w14:paraId="02EEA31A" w14:textId="67BF777B" w:rsidR="007779A6" w:rsidRPr="00817B53" w:rsidRDefault="00BF5B68" w:rsidP="00817B53">
      <w:pPr>
        <w:pStyle w:val="CH2"/>
      </w:pPr>
      <w:r w:rsidRPr="00817B53">
        <w:tab/>
      </w:r>
      <w:r w:rsidR="003D1791" w:rsidRPr="00817B53">
        <w:t>E</w:t>
      </w:r>
      <w:r w:rsidRPr="00817B53">
        <w:t>.</w:t>
      </w:r>
      <w:r w:rsidRPr="00817B53">
        <w:tab/>
      </w:r>
      <w:r w:rsidR="00025158" w:rsidRPr="00817B53">
        <w:t>Second</w:t>
      </w:r>
      <w:r w:rsidR="007779A6" w:rsidRPr="00817B53">
        <w:t xml:space="preserve"> author meeting</w:t>
      </w:r>
      <w:r w:rsidR="003D1791" w:rsidRPr="00817B53">
        <w:t xml:space="preserve"> </w:t>
      </w:r>
      <w:r w:rsidR="007779A6" w:rsidRPr="00817B53">
        <w:t xml:space="preserve"> </w:t>
      </w:r>
    </w:p>
    <w:p w14:paraId="18ADFA3A" w14:textId="3CA4669F" w:rsidR="007C47B7" w:rsidRPr="00817B53" w:rsidRDefault="00E62B26" w:rsidP="00234FE2">
      <w:pPr>
        <w:pStyle w:val="Normalnumber"/>
        <w:tabs>
          <w:tab w:val="num" w:pos="624"/>
        </w:tabs>
        <w:ind w:left="1247" w:firstLine="0"/>
        <w:rPr>
          <w:rFonts w:eastAsia="Times New Roman"/>
        </w:rPr>
      </w:pPr>
      <w:r w:rsidRPr="00817B53">
        <w:rPr>
          <w:rFonts w:eastAsia="Times New Roman"/>
        </w:rPr>
        <w:t xml:space="preserve">The second author meeting </w:t>
      </w:r>
      <w:r w:rsidR="007C47B7" w:rsidRPr="00817B53">
        <w:rPr>
          <w:rFonts w:eastAsia="Times New Roman"/>
        </w:rPr>
        <w:t>was held from 21 to 25 October 2019</w:t>
      </w:r>
      <w:r w:rsidRPr="00817B53">
        <w:rPr>
          <w:rFonts w:eastAsia="Times New Roman"/>
        </w:rPr>
        <w:t xml:space="preserve"> </w:t>
      </w:r>
      <w:r w:rsidR="007C47B7" w:rsidRPr="00817B53">
        <w:rPr>
          <w:rFonts w:eastAsia="Times New Roman"/>
        </w:rPr>
        <w:t>in Vitoria-</w:t>
      </w:r>
      <w:proofErr w:type="spellStart"/>
      <w:r w:rsidR="007C47B7" w:rsidRPr="00817B53">
        <w:rPr>
          <w:rFonts w:eastAsia="Times New Roman"/>
        </w:rPr>
        <w:t>Gasteiz</w:t>
      </w:r>
      <w:proofErr w:type="spellEnd"/>
      <w:r w:rsidR="007C47B7" w:rsidRPr="00817B53">
        <w:rPr>
          <w:rFonts w:eastAsia="Times New Roman"/>
        </w:rPr>
        <w:t>, Spain</w:t>
      </w:r>
      <w:r w:rsidRPr="00817B53">
        <w:rPr>
          <w:rFonts w:eastAsia="Times New Roman"/>
        </w:rPr>
        <w:t xml:space="preserve">. </w:t>
      </w:r>
      <w:r w:rsidR="007C47B7" w:rsidRPr="00817B53">
        <w:rPr>
          <w:rFonts w:eastAsia="Times New Roman"/>
        </w:rPr>
        <w:t>The meeting was hosted by the Vitoria-</w:t>
      </w:r>
      <w:proofErr w:type="spellStart"/>
      <w:r w:rsidR="007C47B7" w:rsidRPr="00817B53">
        <w:rPr>
          <w:rFonts w:eastAsia="Times New Roman"/>
        </w:rPr>
        <w:t>Gasteiz</w:t>
      </w:r>
      <w:proofErr w:type="spellEnd"/>
      <w:r w:rsidR="007C47B7" w:rsidRPr="00817B53">
        <w:rPr>
          <w:rFonts w:eastAsia="Times New Roman"/>
        </w:rPr>
        <w:t xml:space="preserve"> City Council, the Alava Provincial Council, the Basque Government and the Basque Centre for Climate Change. The co- chairs, </w:t>
      </w:r>
      <w:r w:rsidR="00CA2A25" w:rsidRPr="00817B53">
        <w:rPr>
          <w:rFonts w:eastAsia="Times New Roman"/>
        </w:rPr>
        <w:t>coordinating lead authors</w:t>
      </w:r>
      <w:r w:rsidR="007C47B7" w:rsidRPr="00817B53">
        <w:rPr>
          <w:rFonts w:eastAsia="Times New Roman"/>
        </w:rPr>
        <w:t xml:space="preserve">, </w:t>
      </w:r>
      <w:r w:rsidR="00CA2A25" w:rsidRPr="00817B53">
        <w:rPr>
          <w:rFonts w:eastAsia="Times New Roman"/>
        </w:rPr>
        <w:t>lead authors</w:t>
      </w:r>
      <w:r w:rsidR="007C47B7" w:rsidRPr="00817B53">
        <w:rPr>
          <w:rFonts w:eastAsia="Times New Roman"/>
        </w:rPr>
        <w:t xml:space="preserve">, </w:t>
      </w:r>
      <w:r w:rsidR="00CA2A25" w:rsidRPr="00817B53">
        <w:rPr>
          <w:rFonts w:eastAsia="Times New Roman"/>
        </w:rPr>
        <w:t>review editors</w:t>
      </w:r>
      <w:r w:rsidR="007C47B7" w:rsidRPr="00817B53">
        <w:rPr>
          <w:rFonts w:eastAsia="Times New Roman"/>
        </w:rPr>
        <w:t xml:space="preserve">, fellows, </w:t>
      </w:r>
      <w:r w:rsidR="00CA2A25" w:rsidRPr="00817B53">
        <w:rPr>
          <w:rFonts w:eastAsia="Times New Roman"/>
        </w:rPr>
        <w:t xml:space="preserve">and members of the </w:t>
      </w:r>
      <w:r w:rsidR="007C47B7" w:rsidRPr="00817B53">
        <w:rPr>
          <w:rFonts w:eastAsia="Times New Roman"/>
        </w:rPr>
        <w:t xml:space="preserve">management committee and </w:t>
      </w:r>
      <w:r w:rsidR="00CA2A25" w:rsidRPr="00817B53">
        <w:rPr>
          <w:rFonts w:eastAsia="Times New Roman"/>
        </w:rPr>
        <w:t>technical support unit</w:t>
      </w:r>
      <w:r w:rsidR="007C47B7" w:rsidRPr="00817B53">
        <w:rPr>
          <w:rFonts w:eastAsia="Times New Roman"/>
        </w:rPr>
        <w:t xml:space="preserve"> attended this meeting </w:t>
      </w:r>
    </w:p>
    <w:p w14:paraId="1184DB3F" w14:textId="08A04815" w:rsidR="007C47B7" w:rsidRPr="00817B53" w:rsidRDefault="00CA2A25" w:rsidP="00977A8D">
      <w:pPr>
        <w:pStyle w:val="Normalnumber"/>
        <w:numPr>
          <w:ilvl w:val="0"/>
          <w:numId w:val="0"/>
        </w:numPr>
        <w:tabs>
          <w:tab w:val="num" w:pos="624"/>
        </w:tabs>
        <w:ind w:left="1247"/>
        <w:rPr>
          <w:sz w:val="24"/>
          <w:szCs w:val="24"/>
          <w:lang w:eastAsia="es-MX"/>
        </w:rPr>
      </w:pPr>
      <w:r w:rsidRPr="00817B53">
        <w:rPr>
          <w:rFonts w:eastAsia="Times New Roman"/>
        </w:rPr>
        <w:t xml:space="preserve">Activities at the </w:t>
      </w:r>
      <w:r w:rsidR="007C47B7" w:rsidRPr="00817B53">
        <w:rPr>
          <w:rFonts w:eastAsia="Times New Roman"/>
        </w:rPr>
        <w:t xml:space="preserve">second author meeting </w:t>
      </w:r>
      <w:r w:rsidRPr="00817B53">
        <w:rPr>
          <w:rFonts w:eastAsia="Times New Roman"/>
        </w:rPr>
        <w:t>included</w:t>
      </w:r>
      <w:r w:rsidR="007C47B7" w:rsidRPr="00817B53">
        <w:rPr>
          <w:rFonts w:eastAsia="Times New Roman"/>
        </w:rPr>
        <w:t xml:space="preserve"> (</w:t>
      </w:r>
      <w:proofErr w:type="spellStart"/>
      <w:r w:rsidR="007C47B7" w:rsidRPr="00817B53">
        <w:rPr>
          <w:rFonts w:eastAsia="Times New Roman"/>
        </w:rPr>
        <w:t>i</w:t>
      </w:r>
      <w:proofErr w:type="spellEnd"/>
      <w:r w:rsidR="007C47B7" w:rsidRPr="00817B53">
        <w:rPr>
          <w:rFonts w:eastAsia="Times New Roman"/>
        </w:rPr>
        <w:t xml:space="preserve">) </w:t>
      </w:r>
      <w:r w:rsidRPr="00817B53">
        <w:rPr>
          <w:rFonts w:eastAsia="Times New Roman"/>
        </w:rPr>
        <w:t>reviewing and categorizing</w:t>
      </w:r>
      <w:r w:rsidR="007C47B7" w:rsidRPr="00817B53">
        <w:rPr>
          <w:rFonts w:eastAsia="Times New Roman"/>
        </w:rPr>
        <w:t xml:space="preserve"> comments from the first </w:t>
      </w:r>
      <w:r w:rsidR="00844760" w:rsidRPr="00817B53">
        <w:rPr>
          <w:rFonts w:eastAsia="Times New Roman"/>
        </w:rPr>
        <w:t xml:space="preserve">external </w:t>
      </w:r>
      <w:r w:rsidR="007C47B7" w:rsidRPr="00817B53">
        <w:rPr>
          <w:rFonts w:eastAsia="Times New Roman"/>
        </w:rPr>
        <w:t>review by experts; (ii) revising chapter</w:t>
      </w:r>
      <w:r w:rsidRPr="00817B53">
        <w:rPr>
          <w:rFonts w:eastAsia="Times New Roman"/>
        </w:rPr>
        <w:t xml:space="preserve"> </w:t>
      </w:r>
      <w:r w:rsidR="007C47B7" w:rsidRPr="00817B53">
        <w:rPr>
          <w:rFonts w:eastAsia="Times New Roman"/>
        </w:rPr>
        <w:t xml:space="preserve">structure and content based on the external review; (iii) ensuring traceability within and across chapters; (iv) ensuring coherence of the narrative(s) of the assessment; (v) identifying topics to be integrated across the assessment to contextualize the </w:t>
      </w:r>
      <w:r w:rsidR="007C47B7" w:rsidRPr="00817B53">
        <w:rPr>
          <w:lang w:eastAsia="es-MX"/>
        </w:rPr>
        <w:t>methodological discussion and ensure policy relevance of the assessment; (vi)</w:t>
      </w:r>
      <w:r w:rsidR="00831F26">
        <w:rPr>
          <w:lang w:eastAsia="es-MX"/>
        </w:rPr>
        <w:t> </w:t>
      </w:r>
      <w:r w:rsidR="007C47B7" w:rsidRPr="00817B53">
        <w:rPr>
          <w:lang w:eastAsia="es-MX"/>
        </w:rPr>
        <w:t xml:space="preserve">ensuring cross-chapter communication; (vii) integrating new experts </w:t>
      </w:r>
      <w:r w:rsidR="00D15BA4" w:rsidRPr="00817B53">
        <w:rPr>
          <w:lang w:eastAsia="es-MX"/>
        </w:rPr>
        <w:t xml:space="preserve">selected through the </w:t>
      </w:r>
      <w:r w:rsidR="00831F26">
        <w:rPr>
          <w:lang w:eastAsia="es-MX"/>
        </w:rPr>
        <w:br/>
      </w:r>
      <w:r w:rsidR="00D15BA4" w:rsidRPr="00817B53">
        <w:rPr>
          <w:lang w:eastAsia="es-MX"/>
        </w:rPr>
        <w:t>gap-filling process</w:t>
      </w:r>
      <w:r w:rsidR="000415A3" w:rsidRPr="00817B53">
        <w:rPr>
          <w:lang w:eastAsia="es-MX"/>
        </w:rPr>
        <w:t xml:space="preserve"> into the assessment</w:t>
      </w:r>
      <w:r w:rsidR="007C47B7" w:rsidRPr="00817B53">
        <w:rPr>
          <w:lang w:eastAsia="es-MX"/>
        </w:rPr>
        <w:t xml:space="preserve">; (viii) planning next steps towards the second order draft and internal chapter deadlines; and (ix) reviewing the timeline for </w:t>
      </w:r>
      <w:r w:rsidR="00E915E9" w:rsidRPr="00817B53">
        <w:rPr>
          <w:lang w:eastAsia="es-MX"/>
        </w:rPr>
        <w:t xml:space="preserve">producing the next drafts of </w:t>
      </w:r>
      <w:r w:rsidR="007C47B7" w:rsidRPr="00817B53">
        <w:rPr>
          <w:lang w:eastAsia="es-MX"/>
        </w:rPr>
        <w:t xml:space="preserve">the </w:t>
      </w:r>
      <w:r w:rsidR="00844760" w:rsidRPr="00817B53">
        <w:rPr>
          <w:lang w:eastAsia="es-MX"/>
        </w:rPr>
        <w:t>chapters</w:t>
      </w:r>
      <w:r w:rsidR="007C47B7" w:rsidRPr="00817B53">
        <w:rPr>
          <w:lang w:eastAsia="es-MX"/>
        </w:rPr>
        <w:t xml:space="preserve"> and the summary for policymakers. </w:t>
      </w:r>
    </w:p>
    <w:p w14:paraId="382F595F" w14:textId="4B18D449" w:rsidR="003D1791" w:rsidRPr="00817B53" w:rsidRDefault="003D1791" w:rsidP="00817B53">
      <w:pPr>
        <w:pStyle w:val="CH2"/>
      </w:pPr>
      <w:r w:rsidRPr="00817B53">
        <w:tab/>
        <w:t>F.</w:t>
      </w:r>
      <w:r w:rsidRPr="00817B53">
        <w:tab/>
        <w:t>Preparation</w:t>
      </w:r>
      <w:r w:rsidR="009776F6" w:rsidRPr="00817B53">
        <w:t xml:space="preserve"> and review</w:t>
      </w:r>
      <w:r w:rsidRPr="00817B53">
        <w:t xml:space="preserve"> of the second order draft</w:t>
      </w:r>
      <w:r w:rsidR="00354E60" w:rsidRPr="00817B53">
        <w:t xml:space="preserve"> of the chapters</w:t>
      </w:r>
    </w:p>
    <w:p w14:paraId="298D386D" w14:textId="53BE4AD8" w:rsidR="00831ED7" w:rsidRPr="00817B53" w:rsidRDefault="009776F6" w:rsidP="00817B53">
      <w:pPr>
        <w:pStyle w:val="Normalnumber"/>
        <w:ind w:left="1247" w:firstLine="0"/>
      </w:pPr>
      <w:r w:rsidRPr="00817B53">
        <w:t xml:space="preserve">The second order draft of the chapters and the first order draft of </w:t>
      </w:r>
      <w:r w:rsidR="00E915E9" w:rsidRPr="00817B53">
        <w:t>the</w:t>
      </w:r>
      <w:r w:rsidRPr="00817B53">
        <w:t xml:space="preserve"> summary for policymakers were finalized and made available for </w:t>
      </w:r>
      <w:r w:rsidR="00E915E9" w:rsidRPr="00817B53">
        <w:t>the</w:t>
      </w:r>
      <w:r w:rsidRPr="00817B53">
        <w:t xml:space="preserve"> second external review by Governments and experts from 20 January to 19 March 2021. </w:t>
      </w:r>
      <w:bookmarkStart w:id="3" w:name="_Hlk55986578"/>
      <w:r w:rsidR="00831ED7" w:rsidRPr="00817B53">
        <w:t xml:space="preserve">A total of 4,701 comments from 346 external reviewers including individual experts, intergovernmental organizations, multilateral environmental agreements, Governments and indigenous and local knowledge holders. A total of 23 governments, and the European Union, provided comments: Argentina, Armenia, Australia, Belgium, Bulgaria, China, Canada, Ghana, Estonia, Finland, France, Germany, Ghana, Japan, Mexico, Morocco, Norway, Sweden, Switzerland, The Netherlands, Trinidad and Tobago, United Kingdom, United States of America. </w:t>
      </w:r>
    </w:p>
    <w:p w14:paraId="6428EA5D" w14:textId="464A10F1" w:rsidR="009776F6" w:rsidRPr="00817B53" w:rsidRDefault="009776F6" w:rsidP="009776F6">
      <w:pPr>
        <w:pStyle w:val="Normalnumber"/>
        <w:tabs>
          <w:tab w:val="num" w:pos="624"/>
        </w:tabs>
        <w:ind w:left="1247" w:firstLine="0"/>
        <w:rPr>
          <w:rFonts w:eastAsia="Times New Roman"/>
        </w:rPr>
      </w:pPr>
      <w:r w:rsidRPr="00817B53">
        <w:rPr>
          <w:rFonts w:eastAsia="Times New Roman"/>
        </w:rPr>
        <w:t xml:space="preserve">The comments received </w:t>
      </w:r>
      <w:r w:rsidR="00D66318" w:rsidRPr="00817B53">
        <w:rPr>
          <w:rFonts w:eastAsia="Times New Roman"/>
        </w:rPr>
        <w:t>were</w:t>
      </w:r>
      <w:r w:rsidRPr="00817B53">
        <w:rPr>
          <w:rFonts w:eastAsia="Times New Roman"/>
        </w:rPr>
        <w:t xml:space="preserve"> shared with the</w:t>
      </w:r>
      <w:r w:rsidR="00D66318" w:rsidRPr="00817B53">
        <w:rPr>
          <w:rFonts w:eastAsia="Times New Roman"/>
        </w:rPr>
        <w:t xml:space="preserve"> </w:t>
      </w:r>
      <w:r w:rsidR="00E915E9" w:rsidRPr="00817B53">
        <w:rPr>
          <w:rFonts w:eastAsia="Times New Roman"/>
        </w:rPr>
        <w:t>authors</w:t>
      </w:r>
      <w:r w:rsidR="00D66318" w:rsidRPr="00817B53">
        <w:rPr>
          <w:rFonts w:eastAsia="Times New Roman"/>
        </w:rPr>
        <w:t xml:space="preserve"> for consideration</w:t>
      </w:r>
      <w:r w:rsidRPr="00817B53">
        <w:rPr>
          <w:rFonts w:eastAsia="Times New Roman"/>
        </w:rPr>
        <w:t xml:space="preserve"> in the preparation of the final draft of the assessment. </w:t>
      </w:r>
    </w:p>
    <w:p w14:paraId="355910F8" w14:textId="276F4BB6" w:rsidR="009776F6" w:rsidRPr="00817B53" w:rsidRDefault="009776F6" w:rsidP="009776F6">
      <w:pPr>
        <w:pStyle w:val="Normalnumber"/>
        <w:tabs>
          <w:tab w:val="num" w:pos="624"/>
        </w:tabs>
        <w:ind w:left="1247" w:firstLine="0"/>
        <w:rPr>
          <w:rFonts w:eastAsia="Times New Roman"/>
        </w:rPr>
      </w:pPr>
      <w:r w:rsidRPr="00817B53">
        <w:rPr>
          <w:rFonts w:eastAsia="Times New Roman"/>
        </w:rPr>
        <w:t>In the context of the second external review</w:t>
      </w:r>
      <w:r w:rsidR="00D66318" w:rsidRPr="00817B53">
        <w:rPr>
          <w:rFonts w:eastAsia="Times New Roman"/>
        </w:rPr>
        <w:t>,</w:t>
      </w:r>
      <w:r w:rsidRPr="00817B53">
        <w:rPr>
          <w:rFonts w:eastAsia="Times New Roman"/>
        </w:rPr>
        <w:t xml:space="preserve"> several online events </w:t>
      </w:r>
      <w:r w:rsidR="00D66318" w:rsidRPr="00817B53">
        <w:rPr>
          <w:rFonts w:eastAsia="Times New Roman"/>
        </w:rPr>
        <w:t>were organized</w:t>
      </w:r>
      <w:r w:rsidRPr="00817B53">
        <w:rPr>
          <w:rFonts w:eastAsia="Times New Roman"/>
        </w:rPr>
        <w:t xml:space="preserve"> to introduce the assessment and </w:t>
      </w:r>
      <w:r w:rsidR="00D66318" w:rsidRPr="00817B53">
        <w:rPr>
          <w:rFonts w:eastAsia="Times New Roman"/>
        </w:rPr>
        <w:t xml:space="preserve">encourage </w:t>
      </w:r>
      <w:r w:rsidRPr="00817B53">
        <w:rPr>
          <w:rFonts w:eastAsia="Times New Roman"/>
        </w:rPr>
        <w:t>the review of the document:</w:t>
      </w:r>
    </w:p>
    <w:p w14:paraId="0C50A7E2" w14:textId="185A53FE" w:rsidR="009776F6" w:rsidRPr="00817B53" w:rsidRDefault="009776F6" w:rsidP="001D490E">
      <w:pPr>
        <w:pStyle w:val="Normalnumber"/>
        <w:numPr>
          <w:ilvl w:val="1"/>
          <w:numId w:val="4"/>
        </w:numPr>
        <w:ind w:left="1247" w:firstLine="624"/>
        <w:rPr>
          <w:rFonts w:eastAsia="Times New Roman"/>
        </w:rPr>
      </w:pPr>
      <w:r w:rsidRPr="00817B53">
        <w:rPr>
          <w:rFonts w:eastAsia="Times New Roman"/>
        </w:rPr>
        <w:t>An online dialogue workshop with experts and national focal points on 11 February 2021</w:t>
      </w:r>
      <w:r w:rsidR="00D66318" w:rsidRPr="00817B53">
        <w:rPr>
          <w:rFonts w:eastAsia="Times New Roman"/>
        </w:rPr>
        <w:t>;</w:t>
      </w:r>
    </w:p>
    <w:p w14:paraId="22D81EF5" w14:textId="7D344CCE" w:rsidR="009776F6" w:rsidRPr="00817B53" w:rsidRDefault="00D66318" w:rsidP="001D490E">
      <w:pPr>
        <w:pStyle w:val="Normalnumber"/>
        <w:numPr>
          <w:ilvl w:val="1"/>
          <w:numId w:val="4"/>
        </w:numPr>
        <w:ind w:left="1247" w:firstLine="624"/>
        <w:rPr>
          <w:rFonts w:eastAsia="Times New Roman"/>
        </w:rPr>
      </w:pPr>
      <w:r w:rsidRPr="00817B53">
        <w:rPr>
          <w:rFonts w:eastAsia="Times New Roman"/>
        </w:rPr>
        <w:t>An</w:t>
      </w:r>
      <w:r w:rsidR="009776F6" w:rsidRPr="00817B53">
        <w:rPr>
          <w:rFonts w:eastAsia="Times New Roman"/>
        </w:rPr>
        <w:t xml:space="preserve"> indigenous and local knowledge dialogue from 16</w:t>
      </w:r>
      <w:r w:rsidRPr="00817B53">
        <w:rPr>
          <w:rFonts w:eastAsia="Times New Roman"/>
        </w:rPr>
        <w:t xml:space="preserve"> to </w:t>
      </w:r>
      <w:r w:rsidR="009776F6" w:rsidRPr="00817B53">
        <w:rPr>
          <w:rFonts w:eastAsia="Times New Roman"/>
        </w:rPr>
        <w:t>19 February 2021</w:t>
      </w:r>
      <w:r w:rsidRPr="00817B53">
        <w:rPr>
          <w:rFonts w:eastAsia="Times New Roman"/>
        </w:rPr>
        <w:t xml:space="preserve"> (third</w:t>
      </w:r>
      <w:r w:rsidR="00791677">
        <w:rPr>
          <w:rFonts w:eastAsia="Times New Roman"/>
        </w:rPr>
        <w:t> </w:t>
      </w:r>
      <w:r w:rsidRPr="00817B53">
        <w:rPr>
          <w:rFonts w:eastAsia="Times New Roman"/>
        </w:rPr>
        <w:t>dialogue workshop for this assessment);</w:t>
      </w:r>
    </w:p>
    <w:p w14:paraId="41D8B49A" w14:textId="42AA2A39" w:rsidR="009776F6" w:rsidRPr="00817B53" w:rsidRDefault="009776F6" w:rsidP="001D490E">
      <w:pPr>
        <w:pStyle w:val="Normalnumber"/>
        <w:numPr>
          <w:ilvl w:val="1"/>
          <w:numId w:val="4"/>
        </w:numPr>
        <w:ind w:left="1247" w:firstLine="624"/>
        <w:rPr>
          <w:rFonts w:eastAsia="Times New Roman"/>
        </w:rPr>
      </w:pPr>
      <w:r w:rsidRPr="00817B53">
        <w:rPr>
          <w:rFonts w:eastAsia="Times New Roman"/>
        </w:rPr>
        <w:t>A webinar for stakeholders on 1 March 2021</w:t>
      </w:r>
    </w:p>
    <w:bookmarkEnd w:id="3"/>
    <w:p w14:paraId="25310210" w14:textId="6CF25337" w:rsidR="009776F6" w:rsidRPr="00817B53" w:rsidRDefault="009776F6" w:rsidP="00234FE2">
      <w:pPr>
        <w:pStyle w:val="Normalnumber"/>
        <w:tabs>
          <w:tab w:val="num" w:pos="624"/>
        </w:tabs>
        <w:ind w:left="1247" w:firstLine="0"/>
        <w:rPr>
          <w:rFonts w:eastAsia="Times New Roman"/>
        </w:rPr>
      </w:pPr>
      <w:r w:rsidRPr="00817B53">
        <w:rPr>
          <w:rFonts w:eastAsia="Times New Roman"/>
        </w:rPr>
        <w:lastRenderedPageBreak/>
        <w:t>Additional wo</w:t>
      </w:r>
      <w:r w:rsidR="001F5280" w:rsidRPr="00817B53">
        <w:rPr>
          <w:rFonts w:eastAsia="Times New Roman"/>
        </w:rPr>
        <w:t xml:space="preserve">rkshops to facilitate the review of the assessment </w:t>
      </w:r>
      <w:r w:rsidR="00D66318" w:rsidRPr="00817B53">
        <w:rPr>
          <w:rFonts w:eastAsia="Times New Roman"/>
        </w:rPr>
        <w:t xml:space="preserve">were organized independently </w:t>
      </w:r>
      <w:r w:rsidR="001F5280" w:rsidRPr="00817B53">
        <w:rPr>
          <w:rFonts w:eastAsia="Times New Roman"/>
        </w:rPr>
        <w:t xml:space="preserve">by the </w:t>
      </w:r>
      <w:proofErr w:type="spellStart"/>
      <w:r w:rsidR="001F5280" w:rsidRPr="00817B53">
        <w:rPr>
          <w:rFonts w:eastAsia="Times New Roman"/>
        </w:rPr>
        <w:t>Bioecon</w:t>
      </w:r>
      <w:proofErr w:type="spellEnd"/>
      <w:r w:rsidR="001F5280" w:rsidRPr="00817B53">
        <w:rPr>
          <w:rFonts w:eastAsia="Times New Roman"/>
        </w:rPr>
        <w:t xml:space="preserve"> network, the Ecosystem Services Partnership, the Red </w:t>
      </w:r>
      <w:proofErr w:type="spellStart"/>
      <w:r w:rsidR="001F5280" w:rsidRPr="00817B53">
        <w:rPr>
          <w:rFonts w:eastAsia="Times New Roman"/>
        </w:rPr>
        <w:t>Socioecos</w:t>
      </w:r>
      <w:proofErr w:type="spellEnd"/>
      <w:r w:rsidR="001F5280" w:rsidRPr="00817B53">
        <w:rPr>
          <w:rFonts w:eastAsia="Times New Roman"/>
        </w:rPr>
        <w:t xml:space="preserve"> and </w:t>
      </w:r>
      <w:r w:rsidR="00D66318" w:rsidRPr="00817B53">
        <w:rPr>
          <w:rFonts w:eastAsia="Times New Roman"/>
        </w:rPr>
        <w:t xml:space="preserve">at the national level </w:t>
      </w:r>
      <w:r w:rsidR="001F5280" w:rsidRPr="00817B53">
        <w:rPr>
          <w:rFonts w:eastAsia="Times New Roman"/>
        </w:rPr>
        <w:t>by</w:t>
      </w:r>
      <w:r w:rsidR="00D66318" w:rsidRPr="00817B53">
        <w:rPr>
          <w:rFonts w:eastAsia="Times New Roman"/>
        </w:rPr>
        <w:t xml:space="preserve"> a number of</w:t>
      </w:r>
      <w:r w:rsidR="001F5280" w:rsidRPr="00817B53">
        <w:rPr>
          <w:rFonts w:eastAsia="Times New Roman"/>
        </w:rPr>
        <w:t xml:space="preserve"> </w:t>
      </w:r>
      <w:r w:rsidR="00D66318" w:rsidRPr="00817B53">
        <w:rPr>
          <w:rFonts w:eastAsia="Times New Roman"/>
        </w:rPr>
        <w:t>n</w:t>
      </w:r>
      <w:r w:rsidR="001F5280" w:rsidRPr="00817B53">
        <w:rPr>
          <w:rFonts w:eastAsia="Times New Roman"/>
        </w:rPr>
        <w:t xml:space="preserve">ational </w:t>
      </w:r>
      <w:r w:rsidR="00D66318" w:rsidRPr="00817B53">
        <w:rPr>
          <w:rFonts w:eastAsia="Times New Roman"/>
        </w:rPr>
        <w:t>f</w:t>
      </w:r>
      <w:r w:rsidR="001F5280" w:rsidRPr="00817B53">
        <w:rPr>
          <w:rFonts w:eastAsia="Times New Roman"/>
        </w:rPr>
        <w:t xml:space="preserve">ocal </w:t>
      </w:r>
      <w:r w:rsidR="00D66318" w:rsidRPr="00817B53">
        <w:rPr>
          <w:rFonts w:eastAsia="Times New Roman"/>
        </w:rPr>
        <w:t>p</w:t>
      </w:r>
      <w:r w:rsidR="001F5280" w:rsidRPr="00817B53">
        <w:rPr>
          <w:rFonts w:eastAsia="Times New Roman"/>
        </w:rPr>
        <w:t xml:space="preserve">oints. </w:t>
      </w:r>
    </w:p>
    <w:p w14:paraId="4D6F0C15" w14:textId="098303C9" w:rsidR="003D1791" w:rsidRPr="00817B53" w:rsidRDefault="003D1791" w:rsidP="00817B53">
      <w:pPr>
        <w:pStyle w:val="CH2"/>
      </w:pPr>
      <w:r w:rsidRPr="00817B53">
        <w:tab/>
        <w:t>G.</w:t>
      </w:r>
      <w:r w:rsidRPr="00817B53">
        <w:tab/>
        <w:t xml:space="preserve">Preparation of the summary for policymakers  </w:t>
      </w:r>
    </w:p>
    <w:p w14:paraId="39AAEB5F" w14:textId="76F562BB" w:rsidR="001F5280" w:rsidRPr="00817B53" w:rsidRDefault="00D15BA4" w:rsidP="00234FE2">
      <w:pPr>
        <w:pStyle w:val="Normalnumber"/>
        <w:tabs>
          <w:tab w:val="num" w:pos="624"/>
        </w:tabs>
        <w:ind w:left="1247" w:firstLine="0"/>
        <w:rPr>
          <w:rFonts w:eastAsia="Times New Roman"/>
        </w:rPr>
      </w:pPr>
      <w:r w:rsidRPr="00817B53">
        <w:rPr>
          <w:rFonts w:eastAsia="Times New Roman"/>
        </w:rPr>
        <w:t>A first meeting to develop the summary for policymakers was held back-to-back with the second author meeting, on 26</w:t>
      </w:r>
      <w:r w:rsidR="001F5280" w:rsidRPr="00817B53">
        <w:rPr>
          <w:rFonts w:eastAsia="Times New Roman"/>
        </w:rPr>
        <w:t xml:space="preserve"> </w:t>
      </w:r>
      <w:r w:rsidR="00D66318" w:rsidRPr="00817B53">
        <w:rPr>
          <w:rFonts w:eastAsia="Times New Roman"/>
        </w:rPr>
        <w:t>and</w:t>
      </w:r>
      <w:r w:rsidR="001F5280" w:rsidRPr="00817B53">
        <w:rPr>
          <w:rFonts w:eastAsia="Times New Roman"/>
        </w:rPr>
        <w:t xml:space="preserve"> </w:t>
      </w:r>
      <w:r w:rsidRPr="00817B53">
        <w:rPr>
          <w:rFonts w:eastAsia="Times New Roman"/>
        </w:rPr>
        <w:t>27 October 2019 in Vitoria-</w:t>
      </w:r>
      <w:proofErr w:type="spellStart"/>
      <w:r w:rsidRPr="00817B53">
        <w:rPr>
          <w:rFonts w:eastAsia="Times New Roman"/>
        </w:rPr>
        <w:t>Gasteiz</w:t>
      </w:r>
      <w:proofErr w:type="spellEnd"/>
      <w:r w:rsidRPr="00817B53">
        <w:rPr>
          <w:rFonts w:eastAsia="Times New Roman"/>
        </w:rPr>
        <w:t xml:space="preserve">. The co-chairs, </w:t>
      </w:r>
      <w:r w:rsidR="00D66318" w:rsidRPr="00817B53">
        <w:rPr>
          <w:rFonts w:eastAsia="Times New Roman"/>
        </w:rPr>
        <w:t>coordinating lead authors</w:t>
      </w:r>
      <w:r w:rsidRPr="00817B53">
        <w:rPr>
          <w:rFonts w:eastAsia="Times New Roman"/>
        </w:rPr>
        <w:t xml:space="preserve">, </w:t>
      </w:r>
      <w:r w:rsidR="00D66318" w:rsidRPr="00817B53">
        <w:rPr>
          <w:rFonts w:eastAsia="Times New Roman"/>
        </w:rPr>
        <w:t xml:space="preserve">and members of the </w:t>
      </w:r>
      <w:r w:rsidRPr="00817B53">
        <w:rPr>
          <w:rFonts w:eastAsia="Times New Roman"/>
        </w:rPr>
        <w:t xml:space="preserve">management committee and </w:t>
      </w:r>
      <w:r w:rsidR="00D66318" w:rsidRPr="00817B53">
        <w:rPr>
          <w:rFonts w:eastAsia="Times New Roman"/>
        </w:rPr>
        <w:t>technical support unit</w:t>
      </w:r>
      <w:r w:rsidRPr="00817B53">
        <w:rPr>
          <w:rFonts w:eastAsia="Times New Roman"/>
        </w:rPr>
        <w:t xml:space="preserve"> attended this meeting. </w:t>
      </w:r>
      <w:r w:rsidR="001F5280" w:rsidRPr="00817B53">
        <w:rPr>
          <w:rFonts w:eastAsia="Times New Roman"/>
        </w:rPr>
        <w:t>The meeting was aimed at (</w:t>
      </w:r>
      <w:proofErr w:type="spellStart"/>
      <w:r w:rsidR="001F5280" w:rsidRPr="00817B53">
        <w:rPr>
          <w:rFonts w:eastAsia="Times New Roman"/>
        </w:rPr>
        <w:t>i</w:t>
      </w:r>
      <w:proofErr w:type="spellEnd"/>
      <w:r w:rsidR="001F5280" w:rsidRPr="00817B53">
        <w:rPr>
          <w:rFonts w:eastAsia="Times New Roman"/>
        </w:rPr>
        <w:t xml:space="preserve">) understanding the role and process for the development of </w:t>
      </w:r>
      <w:r w:rsidR="00D66318" w:rsidRPr="00817B53">
        <w:rPr>
          <w:rFonts w:eastAsia="Times New Roman"/>
        </w:rPr>
        <w:t>the</w:t>
      </w:r>
      <w:r w:rsidR="001F5280" w:rsidRPr="00817B53">
        <w:rPr>
          <w:rFonts w:eastAsia="Times New Roman"/>
        </w:rPr>
        <w:t xml:space="preserve"> summary for policymakers; (ii) discussing key messages relevant for the summary for policymakers emerging from the chapter</w:t>
      </w:r>
      <w:r w:rsidR="00E915E9" w:rsidRPr="00817B53">
        <w:rPr>
          <w:rFonts w:eastAsia="Times New Roman"/>
        </w:rPr>
        <w:t>s’</w:t>
      </w:r>
      <w:r w:rsidR="001F5280" w:rsidRPr="00817B53">
        <w:rPr>
          <w:rFonts w:eastAsia="Times New Roman"/>
        </w:rPr>
        <w:t xml:space="preserve"> executive summaries; (iii) identifying traceability of the key messages and policy relevance; and (iv) discussing overarching key messages for the assessment. </w:t>
      </w:r>
    </w:p>
    <w:p w14:paraId="21DB57B0" w14:textId="3ED9A84E" w:rsidR="00D15BA4" w:rsidRPr="00817B53" w:rsidRDefault="001F5280" w:rsidP="001F5280">
      <w:pPr>
        <w:pStyle w:val="Normalnumber"/>
        <w:tabs>
          <w:tab w:val="num" w:pos="624"/>
        </w:tabs>
        <w:ind w:left="1247" w:firstLine="0"/>
        <w:rPr>
          <w:rFonts w:eastAsia="Times New Roman"/>
        </w:rPr>
      </w:pPr>
      <w:r w:rsidRPr="00817B53">
        <w:rPr>
          <w:rFonts w:eastAsia="Times New Roman"/>
        </w:rPr>
        <w:t xml:space="preserve">A workshop was organized </w:t>
      </w:r>
      <w:r w:rsidR="00D66318" w:rsidRPr="00817B53">
        <w:rPr>
          <w:rFonts w:eastAsia="Times New Roman"/>
        </w:rPr>
        <w:t>online</w:t>
      </w:r>
      <w:r w:rsidRPr="00817B53">
        <w:rPr>
          <w:rFonts w:eastAsia="Times New Roman"/>
        </w:rPr>
        <w:t xml:space="preserve"> from 18 to 20 May 2020 to continue the development of the summary for policymakers. The co-chairs, coordinating lead authors</w:t>
      </w:r>
      <w:r w:rsidR="0084649A" w:rsidRPr="00817B53">
        <w:rPr>
          <w:rFonts w:eastAsia="Times New Roman"/>
        </w:rPr>
        <w:t xml:space="preserve"> and members of the</w:t>
      </w:r>
      <w:r w:rsidRPr="00817B53">
        <w:rPr>
          <w:rFonts w:eastAsia="Times New Roman"/>
        </w:rPr>
        <w:t xml:space="preserve"> management committee and secretariat, including </w:t>
      </w:r>
      <w:r w:rsidR="0084649A" w:rsidRPr="00817B53">
        <w:rPr>
          <w:rFonts w:eastAsia="Times New Roman"/>
        </w:rPr>
        <w:t>technical support unit</w:t>
      </w:r>
      <w:r w:rsidRPr="00817B53">
        <w:rPr>
          <w:rFonts w:eastAsia="Times New Roman"/>
        </w:rPr>
        <w:t xml:space="preserve">, participated in the workshop. The discussions during the workshop </w:t>
      </w:r>
      <w:proofErr w:type="spellStart"/>
      <w:r w:rsidRPr="00817B53">
        <w:rPr>
          <w:rFonts w:eastAsia="Times New Roman"/>
        </w:rPr>
        <w:t>c</w:t>
      </w:r>
      <w:r w:rsidR="0084649A" w:rsidRPr="00817B53">
        <w:rPr>
          <w:rFonts w:eastAsia="Times New Roman"/>
        </w:rPr>
        <w:t>e</w:t>
      </w:r>
      <w:r w:rsidRPr="00817B53">
        <w:rPr>
          <w:rFonts w:eastAsia="Times New Roman"/>
        </w:rPr>
        <w:t>ntered</w:t>
      </w:r>
      <w:proofErr w:type="spellEnd"/>
      <w:r w:rsidRPr="00817B53">
        <w:rPr>
          <w:rFonts w:eastAsia="Times New Roman"/>
        </w:rPr>
        <w:t xml:space="preserve"> around (</w:t>
      </w:r>
      <w:proofErr w:type="spellStart"/>
      <w:r w:rsidRPr="00817B53">
        <w:rPr>
          <w:rFonts w:eastAsia="Times New Roman"/>
        </w:rPr>
        <w:t>i</w:t>
      </w:r>
      <w:proofErr w:type="spellEnd"/>
      <w:r w:rsidRPr="00817B53">
        <w:rPr>
          <w:rFonts w:eastAsia="Times New Roman"/>
        </w:rPr>
        <w:t xml:space="preserve">) ensuring the policy relevance of the summary for policymakers; (ii) identifying the main policy-relevant threads across the summary for policymakers; (iii) setting up a workflow for developing the summary for policymakers. </w:t>
      </w:r>
    </w:p>
    <w:p w14:paraId="42992CD1" w14:textId="19EDEFB2" w:rsidR="001F5280" w:rsidRPr="00817B53" w:rsidRDefault="001F5280" w:rsidP="00234FE2">
      <w:pPr>
        <w:pStyle w:val="Normalnumber"/>
        <w:tabs>
          <w:tab w:val="num" w:pos="624"/>
        </w:tabs>
        <w:ind w:left="1247" w:firstLine="0"/>
        <w:rPr>
          <w:rFonts w:eastAsia="Times New Roman"/>
        </w:rPr>
      </w:pPr>
      <w:r w:rsidRPr="00817B53">
        <w:rPr>
          <w:rFonts w:eastAsia="Times New Roman"/>
        </w:rPr>
        <w:t xml:space="preserve">Following the workshop, co-chairs and </w:t>
      </w:r>
      <w:r w:rsidR="00411695" w:rsidRPr="00817B53">
        <w:rPr>
          <w:rFonts w:eastAsia="Times New Roman"/>
        </w:rPr>
        <w:t xml:space="preserve">coordinating lead authors </w:t>
      </w:r>
      <w:r w:rsidRPr="00817B53">
        <w:rPr>
          <w:rFonts w:eastAsia="Times New Roman"/>
        </w:rPr>
        <w:t xml:space="preserve">prepared </w:t>
      </w:r>
      <w:r w:rsidR="00354E60" w:rsidRPr="00817B53">
        <w:rPr>
          <w:rFonts w:eastAsia="Times New Roman"/>
        </w:rPr>
        <w:t>an annotated outline</w:t>
      </w:r>
      <w:r w:rsidRPr="00817B53">
        <w:rPr>
          <w:rFonts w:eastAsia="Times New Roman"/>
        </w:rPr>
        <w:t xml:space="preserve"> of the summary for policymakers</w:t>
      </w:r>
      <w:r w:rsidR="00411695" w:rsidRPr="00817B53">
        <w:rPr>
          <w:rFonts w:eastAsia="Times New Roman"/>
        </w:rPr>
        <w:t>, which was</w:t>
      </w:r>
      <w:r w:rsidRPr="00817B53">
        <w:rPr>
          <w:rFonts w:eastAsia="Times New Roman"/>
        </w:rPr>
        <w:t xml:space="preserve"> reviewed by the M</w:t>
      </w:r>
      <w:r w:rsidR="00411695" w:rsidRPr="00817B53">
        <w:rPr>
          <w:rFonts w:eastAsia="Times New Roman"/>
        </w:rPr>
        <w:t xml:space="preserve">ultidisciplinary </w:t>
      </w:r>
      <w:r w:rsidRPr="00817B53">
        <w:rPr>
          <w:rFonts w:eastAsia="Times New Roman"/>
        </w:rPr>
        <w:t>E</w:t>
      </w:r>
      <w:r w:rsidR="00411695" w:rsidRPr="00817B53">
        <w:rPr>
          <w:rFonts w:eastAsia="Times New Roman"/>
        </w:rPr>
        <w:t xml:space="preserve">xpert </w:t>
      </w:r>
      <w:r w:rsidRPr="00817B53">
        <w:rPr>
          <w:rFonts w:eastAsia="Times New Roman"/>
        </w:rPr>
        <w:t>P</w:t>
      </w:r>
      <w:r w:rsidR="00411695" w:rsidRPr="00817B53">
        <w:rPr>
          <w:rFonts w:eastAsia="Times New Roman"/>
        </w:rPr>
        <w:t>anel</w:t>
      </w:r>
      <w:r w:rsidRPr="00817B53">
        <w:rPr>
          <w:rFonts w:eastAsia="Times New Roman"/>
        </w:rPr>
        <w:t xml:space="preserve"> and Bureau at their 15</w:t>
      </w:r>
      <w:r w:rsidRPr="00817B53">
        <w:rPr>
          <w:rFonts w:eastAsia="Times New Roman"/>
          <w:vertAlign w:val="superscript"/>
        </w:rPr>
        <w:t>th</w:t>
      </w:r>
      <w:r w:rsidRPr="00817B53">
        <w:rPr>
          <w:rFonts w:eastAsia="Times New Roman"/>
        </w:rPr>
        <w:t xml:space="preserve"> meeting</w:t>
      </w:r>
      <w:r w:rsidR="00411695" w:rsidRPr="00817B53">
        <w:rPr>
          <w:rFonts w:eastAsia="Times New Roman"/>
        </w:rPr>
        <w:t>s</w:t>
      </w:r>
      <w:r w:rsidRPr="00817B53">
        <w:rPr>
          <w:rFonts w:eastAsia="Times New Roman"/>
        </w:rPr>
        <w:t xml:space="preserve">. Comments to the draft were considered in the preparation of the </w:t>
      </w:r>
      <w:r w:rsidR="00411695" w:rsidRPr="00817B53">
        <w:rPr>
          <w:rFonts w:eastAsia="Times New Roman"/>
        </w:rPr>
        <w:t>f</w:t>
      </w:r>
      <w:r w:rsidRPr="00817B53">
        <w:rPr>
          <w:rFonts w:eastAsia="Times New Roman"/>
        </w:rPr>
        <w:t xml:space="preserve">irst </w:t>
      </w:r>
      <w:r w:rsidR="00411695" w:rsidRPr="00817B53">
        <w:rPr>
          <w:rFonts w:eastAsia="Times New Roman"/>
        </w:rPr>
        <w:t>o</w:t>
      </w:r>
      <w:r w:rsidRPr="00817B53">
        <w:rPr>
          <w:rFonts w:eastAsia="Times New Roman"/>
        </w:rPr>
        <w:t xml:space="preserve">rder </w:t>
      </w:r>
      <w:r w:rsidR="00411695" w:rsidRPr="00817B53">
        <w:rPr>
          <w:rFonts w:eastAsia="Times New Roman"/>
        </w:rPr>
        <w:t>d</w:t>
      </w:r>
      <w:r w:rsidRPr="00817B53">
        <w:rPr>
          <w:rFonts w:eastAsia="Times New Roman"/>
        </w:rPr>
        <w:t>raft which was made available for external review by Governments and experts from 20</w:t>
      </w:r>
      <w:r w:rsidR="00791677">
        <w:rPr>
          <w:rFonts w:eastAsia="Times New Roman"/>
        </w:rPr>
        <w:t> </w:t>
      </w:r>
      <w:r w:rsidRPr="00817B53">
        <w:rPr>
          <w:rFonts w:eastAsia="Times New Roman"/>
        </w:rPr>
        <w:t xml:space="preserve">January to 19 March 2021. </w:t>
      </w:r>
    </w:p>
    <w:p w14:paraId="7963A407" w14:textId="74F389FD" w:rsidR="003D1791" w:rsidRPr="00817B53" w:rsidRDefault="003D1791" w:rsidP="00817B53">
      <w:pPr>
        <w:pStyle w:val="CH2"/>
      </w:pPr>
      <w:r w:rsidRPr="00817B53">
        <w:tab/>
        <w:t>H.</w:t>
      </w:r>
      <w:r w:rsidRPr="00817B53">
        <w:tab/>
        <w:t xml:space="preserve">Preparation of the third author meeting  </w:t>
      </w:r>
    </w:p>
    <w:p w14:paraId="6EC2531D" w14:textId="38DF4414" w:rsidR="00CC1A0D" w:rsidRPr="00817B53" w:rsidRDefault="00CC1A0D" w:rsidP="00CC1A0D">
      <w:pPr>
        <w:pStyle w:val="Normalnumber"/>
        <w:tabs>
          <w:tab w:val="num" w:pos="624"/>
        </w:tabs>
        <w:ind w:left="1247" w:firstLine="0"/>
        <w:rPr>
          <w:rFonts w:eastAsia="Times New Roman"/>
        </w:rPr>
      </w:pPr>
      <w:r w:rsidRPr="00817B53">
        <w:rPr>
          <w:rFonts w:eastAsia="Times New Roman"/>
        </w:rPr>
        <w:t xml:space="preserve">The third author meeting of the assessment on values </w:t>
      </w:r>
      <w:r w:rsidR="00411695" w:rsidRPr="00817B53">
        <w:rPr>
          <w:rFonts w:eastAsia="Times New Roman"/>
        </w:rPr>
        <w:t>was held online</w:t>
      </w:r>
      <w:r w:rsidRPr="00817B53">
        <w:rPr>
          <w:rFonts w:eastAsia="Times New Roman"/>
        </w:rPr>
        <w:t xml:space="preserve"> from 12 to 21 April 2021. Co-chairs, coordinating lead authors, lead authors, fellows, review editors, members of the management committee and the secretariat participate</w:t>
      </w:r>
      <w:r w:rsidR="00411695" w:rsidRPr="00817B53">
        <w:rPr>
          <w:rFonts w:eastAsia="Times New Roman"/>
        </w:rPr>
        <w:t>d</w:t>
      </w:r>
      <w:r w:rsidRPr="00817B53">
        <w:rPr>
          <w:rFonts w:eastAsia="Times New Roman"/>
        </w:rPr>
        <w:t xml:space="preserve"> remotely to address comments received during the second external review, resolve cross-chapter issues, improve chapter executive summaries and ensure the policy relevance and clarity of main messages and key findings. Coherence between the changes made to the summary for policymakers and the underlying chapters </w:t>
      </w:r>
      <w:r w:rsidR="00E915E9" w:rsidRPr="00817B53">
        <w:rPr>
          <w:rFonts w:eastAsia="Times New Roman"/>
        </w:rPr>
        <w:t>was</w:t>
      </w:r>
      <w:r w:rsidR="00411695" w:rsidRPr="00817B53">
        <w:rPr>
          <w:rFonts w:eastAsia="Times New Roman"/>
        </w:rPr>
        <w:t xml:space="preserve"> also</w:t>
      </w:r>
      <w:r w:rsidRPr="00817B53">
        <w:rPr>
          <w:rFonts w:eastAsia="Times New Roman"/>
        </w:rPr>
        <w:t xml:space="preserve"> discussed.  </w:t>
      </w:r>
    </w:p>
    <w:p w14:paraId="56874A79" w14:textId="0D517A21" w:rsidR="00CC1A0D" w:rsidRPr="00817B53" w:rsidRDefault="00CC1A0D" w:rsidP="00234FE2">
      <w:pPr>
        <w:pStyle w:val="Normalnumber"/>
        <w:tabs>
          <w:tab w:val="num" w:pos="624"/>
        </w:tabs>
        <w:ind w:left="1247" w:firstLine="0"/>
        <w:rPr>
          <w:rFonts w:eastAsia="Times New Roman"/>
        </w:rPr>
      </w:pPr>
      <w:r w:rsidRPr="00817B53">
        <w:rPr>
          <w:rFonts w:eastAsia="Times New Roman"/>
        </w:rPr>
        <w:t xml:space="preserve">Dedicated sessions </w:t>
      </w:r>
      <w:r w:rsidR="00411695" w:rsidRPr="00817B53">
        <w:rPr>
          <w:rFonts w:eastAsia="Times New Roman"/>
        </w:rPr>
        <w:t>were</w:t>
      </w:r>
      <w:r w:rsidRPr="00817B53">
        <w:rPr>
          <w:rFonts w:eastAsia="Times New Roman"/>
        </w:rPr>
        <w:t xml:space="preserve"> organized to address key issues identified </w:t>
      </w:r>
      <w:r w:rsidR="00411695" w:rsidRPr="00817B53">
        <w:rPr>
          <w:rFonts w:eastAsia="Times New Roman"/>
        </w:rPr>
        <w:t>in the</w:t>
      </w:r>
      <w:r w:rsidRPr="00817B53">
        <w:rPr>
          <w:rFonts w:eastAsia="Times New Roman"/>
        </w:rPr>
        <w:t xml:space="preserve"> review comments received. The identification of knowledge gaps and the discussion of indigenous and local knowledge within the assessment </w:t>
      </w:r>
      <w:r w:rsidR="00411695" w:rsidRPr="00817B53">
        <w:rPr>
          <w:rFonts w:eastAsia="Times New Roman"/>
        </w:rPr>
        <w:t>was</w:t>
      </w:r>
      <w:r w:rsidRPr="00817B53">
        <w:rPr>
          <w:rFonts w:eastAsia="Times New Roman"/>
        </w:rPr>
        <w:t xml:space="preserve"> part of these dedicated sessions. </w:t>
      </w:r>
    </w:p>
    <w:p w14:paraId="009DCCE7" w14:textId="36C045B4" w:rsidR="00BF5B68" w:rsidRPr="00817B53" w:rsidRDefault="0031174C" w:rsidP="00817B53">
      <w:pPr>
        <w:pStyle w:val="CH2"/>
      </w:pPr>
      <w:r w:rsidRPr="00817B53">
        <w:tab/>
      </w:r>
      <w:r w:rsidR="003D1791" w:rsidRPr="00817B53">
        <w:t>I</w:t>
      </w:r>
      <w:r w:rsidR="00BF5B68" w:rsidRPr="00817B53">
        <w:t>.</w:t>
      </w:r>
      <w:r w:rsidR="00BF5B68" w:rsidRPr="00817B53">
        <w:tab/>
      </w:r>
      <w:r w:rsidR="00962035" w:rsidRPr="00817B53">
        <w:t>Links with other activities of</w:t>
      </w:r>
      <w:r w:rsidR="00B0228A" w:rsidRPr="00817B53">
        <w:t xml:space="preserve"> IPBES </w:t>
      </w:r>
    </w:p>
    <w:p w14:paraId="33C4CFA1" w14:textId="07F1A740" w:rsidR="00962035" w:rsidRPr="00817B53" w:rsidRDefault="009312F6" w:rsidP="00157209">
      <w:pPr>
        <w:pStyle w:val="Normalnumber"/>
        <w:ind w:left="1276" w:hanging="29"/>
      </w:pPr>
      <w:r w:rsidRPr="00817B53">
        <w:t xml:space="preserve">To support the integration of diverse conceptualizations of values in other IPBES deliverables, </w:t>
      </w:r>
      <w:r w:rsidR="00267979" w:rsidRPr="00817B53">
        <w:t>in particular</w:t>
      </w:r>
      <w:r w:rsidRPr="00817B53">
        <w:t xml:space="preserve"> the assessment of the sustainable use of wild species, the expert team and technical support unit on values </w:t>
      </w:r>
      <w:r w:rsidR="00962035" w:rsidRPr="00817B53">
        <w:t xml:space="preserve">established </w:t>
      </w:r>
      <w:r w:rsidR="00267979" w:rsidRPr="00817B53">
        <w:t xml:space="preserve">links </w:t>
      </w:r>
      <w:r w:rsidR="00962035" w:rsidRPr="00817B53">
        <w:t>between</w:t>
      </w:r>
      <w:r w:rsidR="00267979" w:rsidRPr="00817B53">
        <w:t xml:space="preserve"> the</w:t>
      </w:r>
      <w:r w:rsidR="00962035" w:rsidRPr="00817B53">
        <w:t xml:space="preserve"> co-chairs and authors of both assessments, organized </w:t>
      </w:r>
      <w:r w:rsidR="00267979" w:rsidRPr="00817B53">
        <w:t xml:space="preserve">online </w:t>
      </w:r>
      <w:r w:rsidR="00962035" w:rsidRPr="00817B53">
        <w:t xml:space="preserve">meetings between both sets of </w:t>
      </w:r>
      <w:r w:rsidR="00D9408A" w:rsidRPr="00817B53">
        <w:t xml:space="preserve">assessment </w:t>
      </w:r>
      <w:r w:rsidR="00962035" w:rsidRPr="00817B53">
        <w:t>experts, provided comments through internal and external review processes and offered the contribution of values experts as contributing authors for the assessment.</w:t>
      </w:r>
    </w:p>
    <w:p w14:paraId="7776E500" w14:textId="0CE73EB9" w:rsidR="00962035" w:rsidRPr="00817B53" w:rsidRDefault="00962035" w:rsidP="00157209">
      <w:pPr>
        <w:pStyle w:val="Normalnumber"/>
        <w:ind w:left="1276" w:hanging="29"/>
      </w:pPr>
      <w:r w:rsidRPr="00817B53">
        <w:t xml:space="preserve">One designated expert from the assessment on values participated in the IPBES workshop on </w:t>
      </w:r>
      <w:r w:rsidR="00CA1BEB" w:rsidRPr="00817B53">
        <w:t xml:space="preserve">biodiversity and </w:t>
      </w:r>
      <w:r w:rsidRPr="00817B53">
        <w:t xml:space="preserve">pandemics </w:t>
      </w:r>
      <w:r w:rsidR="00CA1BEB" w:rsidRPr="00817B53">
        <w:t>held</w:t>
      </w:r>
      <w:r w:rsidRPr="00817B53">
        <w:t xml:space="preserve"> from 27 to 31 July 2020 to </w:t>
      </w:r>
      <w:r w:rsidR="0096430B" w:rsidRPr="00817B53">
        <w:t>strengthen</w:t>
      </w:r>
      <w:r w:rsidR="00CA1BEB" w:rsidRPr="00817B53">
        <w:t xml:space="preserve"> </w:t>
      </w:r>
      <w:r w:rsidRPr="00817B53">
        <w:t xml:space="preserve">coherence among IPBES deliverables. </w:t>
      </w:r>
    </w:p>
    <w:p w14:paraId="77528C43" w14:textId="73333B95" w:rsidR="009312F6" w:rsidRPr="00817B53" w:rsidRDefault="00962035" w:rsidP="00962035">
      <w:pPr>
        <w:pStyle w:val="Normalnumber"/>
        <w:ind w:left="1276" w:hanging="29"/>
      </w:pPr>
      <w:r w:rsidRPr="00817B53">
        <w:t>Two designated experts of the assessment on values participated in the IPBES</w:t>
      </w:r>
      <w:r w:rsidR="007C24E1" w:rsidRPr="00817B53">
        <w:t xml:space="preserve"> </w:t>
      </w:r>
      <w:r w:rsidRPr="00817B53">
        <w:t>workshop on</w:t>
      </w:r>
      <w:r w:rsidR="00C83F63" w:rsidRPr="00817B53">
        <w:t xml:space="preserve"> modelling Nature Futures scenarios</w:t>
      </w:r>
      <w:r w:rsidR="00E915E9" w:rsidRPr="00817B53">
        <w:t xml:space="preserve"> </w:t>
      </w:r>
      <w:r w:rsidR="007C24E1" w:rsidRPr="00817B53">
        <w:t xml:space="preserve">held online </w:t>
      </w:r>
      <w:r w:rsidRPr="00817B53">
        <w:t>from 12 to 15 January 2021</w:t>
      </w:r>
      <w:r w:rsidR="00C83F63" w:rsidRPr="00817B53">
        <w:t>.</w:t>
      </w:r>
    </w:p>
    <w:p w14:paraId="495BF95C" w14:textId="755621A8" w:rsidR="00CC1A0D" w:rsidRPr="00817B53" w:rsidRDefault="00CC1A0D" w:rsidP="00962035">
      <w:pPr>
        <w:pStyle w:val="Normalnumber"/>
        <w:ind w:left="1276" w:hanging="29"/>
      </w:pPr>
      <w:r w:rsidRPr="00817B53">
        <w:t xml:space="preserve">The second order draft of the values assessment also served as an example to develop </w:t>
      </w:r>
      <w:r w:rsidR="00C83F63" w:rsidRPr="00817B53">
        <w:t>d</w:t>
      </w:r>
      <w:r w:rsidRPr="00817B53">
        <w:t xml:space="preserve">ata </w:t>
      </w:r>
      <w:r w:rsidR="00C83F63" w:rsidRPr="00817B53">
        <w:t>m</w:t>
      </w:r>
      <w:r w:rsidRPr="00817B53">
        <w:t xml:space="preserve">anagement </w:t>
      </w:r>
      <w:r w:rsidR="00C83F63" w:rsidRPr="00817B53">
        <w:t>r</w:t>
      </w:r>
      <w:r w:rsidRPr="00817B53">
        <w:t xml:space="preserve">eports </w:t>
      </w:r>
      <w:r w:rsidR="00E80506" w:rsidRPr="00817B53">
        <w:t xml:space="preserve">for all reviews conducted in the assessment </w:t>
      </w:r>
      <w:r w:rsidR="00C83F63" w:rsidRPr="00817B53">
        <w:t xml:space="preserve">in line </w:t>
      </w:r>
      <w:r w:rsidRPr="00817B53">
        <w:t>with the</w:t>
      </w:r>
      <w:r w:rsidR="00C83F63" w:rsidRPr="00817B53">
        <w:t xml:space="preserve"> IPBES</w:t>
      </w:r>
      <w:r w:rsidRPr="00817B53">
        <w:t xml:space="preserve"> Data Management Policy </w:t>
      </w:r>
      <w:r w:rsidR="00C83F63" w:rsidRPr="00817B53">
        <w:t xml:space="preserve">prepared </w:t>
      </w:r>
      <w:r w:rsidRPr="00817B53">
        <w:t xml:space="preserve">by the </w:t>
      </w:r>
      <w:r w:rsidR="00C83F63" w:rsidRPr="00817B53">
        <w:t>task force on d</w:t>
      </w:r>
      <w:r w:rsidRPr="00817B53">
        <w:t xml:space="preserve">ata and </w:t>
      </w:r>
      <w:r w:rsidR="00C83F63" w:rsidRPr="00817B53">
        <w:t>k</w:t>
      </w:r>
      <w:r w:rsidRPr="00817B53">
        <w:t xml:space="preserve">nowledge. </w:t>
      </w:r>
    </w:p>
    <w:p w14:paraId="4F46966C" w14:textId="361A7452" w:rsidR="00BF5B68" w:rsidRPr="00817B53" w:rsidRDefault="0031174C" w:rsidP="00817B53">
      <w:pPr>
        <w:pStyle w:val="CH2"/>
      </w:pPr>
      <w:r w:rsidRPr="00817B53">
        <w:tab/>
      </w:r>
      <w:r w:rsidR="000B354A" w:rsidRPr="00817B53">
        <w:t>K</w:t>
      </w:r>
      <w:r w:rsidR="00BF5B68" w:rsidRPr="00817B53">
        <w:t>.</w:t>
      </w:r>
      <w:r w:rsidR="00BF5B68" w:rsidRPr="00817B53">
        <w:tab/>
      </w:r>
      <w:r w:rsidR="00923759" w:rsidRPr="00817B53">
        <w:t xml:space="preserve">Timelines and </w:t>
      </w:r>
      <w:r w:rsidR="00565044" w:rsidRPr="00817B53">
        <w:t>next steps</w:t>
      </w:r>
      <w:r w:rsidR="00BF5B68" w:rsidRPr="00817B53">
        <w:t xml:space="preserve"> </w:t>
      </w:r>
    </w:p>
    <w:p w14:paraId="620579CF" w14:textId="3B6C008F" w:rsidR="00BF5B68" w:rsidRPr="00817B53" w:rsidRDefault="00BF5B68" w:rsidP="00817B53">
      <w:pPr>
        <w:pStyle w:val="Normalnumber"/>
        <w:ind w:left="1247" w:firstLine="0"/>
      </w:pPr>
      <w:r w:rsidRPr="00817B53">
        <w:t xml:space="preserve">An updated annotated timeline for the assessment is </w:t>
      </w:r>
      <w:r w:rsidR="00757FF5" w:rsidRPr="00817B53">
        <w:t xml:space="preserve">set out </w:t>
      </w:r>
      <w:r w:rsidRPr="00817B53">
        <w:t xml:space="preserve">in </w:t>
      </w:r>
      <w:r w:rsidR="002701C6" w:rsidRPr="00817B53">
        <w:t>a</w:t>
      </w:r>
      <w:r w:rsidR="009A0EF3" w:rsidRPr="00817B53">
        <w:t>ppendi</w:t>
      </w:r>
      <w:r w:rsidRPr="00817B53">
        <w:t>x I</w:t>
      </w:r>
      <w:r w:rsidR="00C75B7D" w:rsidRPr="00817B53">
        <w:t>V</w:t>
      </w:r>
      <w:r w:rsidRPr="00817B53">
        <w:t>.</w:t>
      </w:r>
    </w:p>
    <w:p w14:paraId="269C0EE8" w14:textId="1BB03771" w:rsidR="00AD7F5A" w:rsidRPr="00817B53" w:rsidRDefault="00AD7F5A" w:rsidP="00AD7F5A">
      <w:pPr>
        <w:pStyle w:val="Normalnumber"/>
        <w:ind w:left="1276" w:hanging="29"/>
      </w:pPr>
      <w:r w:rsidRPr="00817B53">
        <w:t xml:space="preserve">In response to decision IPBES-7/1, the Multidisciplinary Expert Panel and the Bureau reviewed feedback and insights into the IPBES assessment process and decided to recommend to the </w:t>
      </w:r>
      <w:r w:rsidRPr="00817B53">
        <w:lastRenderedPageBreak/>
        <w:t xml:space="preserve">Plenary that an additional round of review by Governments be piloted between July and August 2021 for the summary for policymakers of the values assessment. Such an additional round of review could enhance the policy relevance of the summary for policymakers and facilitate the consideration of its final version by the Plenary. </w:t>
      </w:r>
      <w:r w:rsidR="00EE0082" w:rsidRPr="00817B53">
        <w:t xml:space="preserve">For more information see document IPBES/8/8. </w:t>
      </w:r>
    </w:p>
    <w:p w14:paraId="4786BC6F" w14:textId="2B9B252F" w:rsidR="00E46E00" w:rsidRPr="00817B53" w:rsidRDefault="0031174C" w:rsidP="00817B53">
      <w:pPr>
        <w:pStyle w:val="CH1"/>
      </w:pPr>
      <w:r w:rsidRPr="00817B53">
        <w:tab/>
      </w:r>
      <w:r w:rsidR="00E46E00" w:rsidRPr="00817B53">
        <w:t>II</w:t>
      </w:r>
      <w:r w:rsidR="00D64CFE" w:rsidRPr="00817B53">
        <w:t>I</w:t>
      </w:r>
      <w:r w:rsidRPr="00817B53">
        <w:t>.</w:t>
      </w:r>
      <w:r w:rsidR="00557AE0" w:rsidRPr="00817B53">
        <w:tab/>
      </w:r>
      <w:r w:rsidR="000B3E21" w:rsidRPr="00817B53">
        <w:t>Progress towards preparation of the assessment of the sustainable use of wild species</w:t>
      </w:r>
    </w:p>
    <w:p w14:paraId="343614A6" w14:textId="4DA3DAED" w:rsidR="00E21BBD" w:rsidRPr="00817B53" w:rsidRDefault="00AA3CFF" w:rsidP="00817B53">
      <w:pPr>
        <w:pStyle w:val="CH2"/>
      </w:pPr>
      <w:r w:rsidRPr="00817B53">
        <w:tab/>
        <w:t>A.</w:t>
      </w:r>
      <w:r w:rsidRPr="00817B53">
        <w:tab/>
      </w:r>
      <w:r w:rsidR="00796003" w:rsidRPr="00817B53">
        <w:t xml:space="preserve">Management </w:t>
      </w:r>
      <w:r w:rsidR="00167187" w:rsidRPr="00817B53">
        <w:t>committee meetings</w:t>
      </w:r>
    </w:p>
    <w:p w14:paraId="69003E87" w14:textId="74F6F318" w:rsidR="00B10854" w:rsidRPr="00817B53" w:rsidRDefault="00B10854" w:rsidP="001D490E">
      <w:pPr>
        <w:pStyle w:val="Normalnumber"/>
        <w:tabs>
          <w:tab w:val="num" w:pos="624"/>
        </w:tabs>
        <w:ind w:left="1247" w:firstLine="0"/>
        <w:rPr>
          <w:rFonts w:eastAsia="Times New Roman"/>
        </w:rPr>
      </w:pPr>
      <w:r w:rsidRPr="00817B53">
        <w:rPr>
          <w:rFonts w:eastAsia="Times New Roman"/>
        </w:rPr>
        <w:t xml:space="preserve">The management committee met regularly (six times in 2019, including during the second author meeting, three times in 2020 and two times in 2021), to assess progress achieved on the preparation of the draft assessment, including its summary for policymakers. </w:t>
      </w:r>
    </w:p>
    <w:p w14:paraId="5E7E655E" w14:textId="2ADFABD7" w:rsidR="00E21BBD" w:rsidRPr="00817B53" w:rsidRDefault="00E21BBD" w:rsidP="0031174C">
      <w:pPr>
        <w:pStyle w:val="CH2"/>
      </w:pPr>
      <w:r w:rsidRPr="00817B53">
        <w:tab/>
        <w:t>B.</w:t>
      </w:r>
      <w:r w:rsidRPr="00817B53">
        <w:tab/>
      </w:r>
      <w:r w:rsidR="00B10854" w:rsidRPr="00817B53">
        <w:t xml:space="preserve">First external review </w:t>
      </w:r>
      <w:r w:rsidR="00354E60" w:rsidRPr="00817B53">
        <w:t>of the chapters</w:t>
      </w:r>
    </w:p>
    <w:p w14:paraId="0D5655AD" w14:textId="74F8A529" w:rsidR="00B10854" w:rsidRPr="00817B53" w:rsidRDefault="00B10854" w:rsidP="00234FE2">
      <w:pPr>
        <w:pStyle w:val="Normalnumber"/>
        <w:tabs>
          <w:tab w:val="num" w:pos="624"/>
        </w:tabs>
        <w:ind w:left="1247" w:firstLine="0"/>
      </w:pPr>
      <w:r w:rsidRPr="00817B53">
        <w:t xml:space="preserve">The first order draft of the assessment </w:t>
      </w:r>
      <w:r w:rsidR="006E179B" w:rsidRPr="00817B53">
        <w:t>was made available for</w:t>
      </w:r>
      <w:r w:rsidRPr="00817B53">
        <w:t xml:space="preserve"> external review from 27 August to 20 October 2019. A total of 3,220 comments were received </w:t>
      </w:r>
      <w:r w:rsidR="006E179B" w:rsidRPr="00817B53">
        <w:t>from</w:t>
      </w:r>
      <w:r w:rsidRPr="00817B53">
        <w:t xml:space="preserve"> 117 external reviewers including </w:t>
      </w:r>
      <w:r w:rsidR="006E179B" w:rsidRPr="00817B53">
        <w:t xml:space="preserve">individual </w:t>
      </w:r>
      <w:r w:rsidRPr="00817B53">
        <w:t xml:space="preserve">experts, intergovernmental organizations, </w:t>
      </w:r>
      <w:r w:rsidR="006E179B" w:rsidRPr="00817B53">
        <w:t>m</w:t>
      </w:r>
      <w:r w:rsidRPr="00817B53">
        <w:t xml:space="preserve">ultilateral </w:t>
      </w:r>
      <w:r w:rsidR="006E179B" w:rsidRPr="00817B53">
        <w:t>e</w:t>
      </w:r>
      <w:r w:rsidRPr="00817B53">
        <w:t xml:space="preserve">nvironmental </w:t>
      </w:r>
      <w:r w:rsidR="006E179B" w:rsidRPr="00817B53">
        <w:t>a</w:t>
      </w:r>
      <w:r w:rsidRPr="00817B53">
        <w:t>greement</w:t>
      </w:r>
      <w:r w:rsidR="006E179B" w:rsidRPr="00817B53">
        <w:t>s</w:t>
      </w:r>
      <w:r w:rsidRPr="00817B53">
        <w:t xml:space="preserve">, Governments and </w:t>
      </w:r>
      <w:r w:rsidR="006E179B" w:rsidRPr="00817B53">
        <w:t>i</w:t>
      </w:r>
      <w:r w:rsidRPr="00817B53">
        <w:t xml:space="preserve">ndigenous and local knowledge holders. Seven </w:t>
      </w:r>
      <w:r w:rsidR="006E179B" w:rsidRPr="00817B53">
        <w:t>G</w:t>
      </w:r>
      <w:r w:rsidRPr="00817B53">
        <w:t>overnments provided comments during this review: Australia, Belgium, Finland, Germany, Japan, Mexico and Norway.</w:t>
      </w:r>
    </w:p>
    <w:p w14:paraId="68603781" w14:textId="2D1D5916" w:rsidR="00B10854" w:rsidRPr="00817B53" w:rsidRDefault="00817B53" w:rsidP="00817B53">
      <w:pPr>
        <w:pStyle w:val="CH2"/>
      </w:pPr>
      <w:r w:rsidRPr="00817B53">
        <w:tab/>
      </w:r>
      <w:r w:rsidR="00955267" w:rsidRPr="00817B53">
        <w:t>C.</w:t>
      </w:r>
      <w:r w:rsidR="00955267" w:rsidRPr="00817B53">
        <w:tab/>
        <w:t>Implementation of the approach to recognizing and working with indigenous and local knowledge</w:t>
      </w:r>
    </w:p>
    <w:p w14:paraId="28244CC9" w14:textId="38A571BD" w:rsidR="00B10854" w:rsidRPr="00817B53" w:rsidRDefault="00B10854" w:rsidP="00234FE2">
      <w:pPr>
        <w:pStyle w:val="Normalnumber"/>
        <w:tabs>
          <w:tab w:val="num" w:pos="624"/>
        </w:tabs>
        <w:ind w:left="1247" w:firstLine="0"/>
      </w:pPr>
      <w:r w:rsidRPr="00817B53">
        <w:t xml:space="preserve">The second indigenous and local knowledge dialogue workshop </w:t>
      </w:r>
      <w:r w:rsidR="006E179B" w:rsidRPr="00817B53">
        <w:t>for the assessment</w:t>
      </w:r>
      <w:r w:rsidR="009304BF" w:rsidRPr="00817B53">
        <w:t xml:space="preserve"> was held from 8 to</w:t>
      </w:r>
      <w:r w:rsidRPr="00817B53">
        <w:t xml:space="preserve"> 9 November 2019 in Montreal, Canada. The main objective of the meeting was to receive the views of the representatives of indigenous peoples and local communities on the </w:t>
      </w:r>
      <w:r w:rsidR="006E179B" w:rsidRPr="00817B53">
        <w:t>draft</w:t>
      </w:r>
      <w:r w:rsidRPr="00817B53">
        <w:t xml:space="preserve"> chapter</w:t>
      </w:r>
      <w:r w:rsidR="006E179B" w:rsidRPr="00817B53">
        <w:t>s</w:t>
      </w:r>
      <w:r w:rsidRPr="00817B53">
        <w:t>. The comments resulting from this dialogue were consolidated and submitted as formal comments to the first external review process.</w:t>
      </w:r>
    </w:p>
    <w:p w14:paraId="389A987E" w14:textId="4AFB707A" w:rsidR="00877FDA" w:rsidRPr="00817B53" w:rsidRDefault="006E179B" w:rsidP="00234FE2">
      <w:pPr>
        <w:pStyle w:val="Normalnumber"/>
        <w:tabs>
          <w:tab w:val="num" w:pos="624"/>
        </w:tabs>
        <w:ind w:left="1247" w:firstLine="0"/>
      </w:pPr>
      <w:r w:rsidRPr="00817B53">
        <w:t xml:space="preserve">The task force on indigenous and local knowledge organized a call for contributions </w:t>
      </w:r>
      <w:r w:rsidRPr="00817B53">
        <w:rPr>
          <w:rFonts w:asciiTheme="majorBidi" w:eastAsia="Times New Roman" w:hAnsiTheme="majorBidi" w:cstheme="majorBidi"/>
        </w:rPr>
        <w:t>from 12</w:t>
      </w:r>
      <w:r w:rsidR="00F5519D">
        <w:rPr>
          <w:rFonts w:asciiTheme="majorBidi" w:eastAsia="Times New Roman" w:hAnsiTheme="majorBidi" w:cstheme="majorBidi"/>
        </w:rPr>
        <w:t> </w:t>
      </w:r>
      <w:r w:rsidRPr="00817B53">
        <w:rPr>
          <w:rFonts w:asciiTheme="majorBidi" w:eastAsia="Times New Roman" w:hAnsiTheme="majorBidi" w:cstheme="majorBidi"/>
        </w:rPr>
        <w:t>June to 15 September 2020 (</w:t>
      </w:r>
      <w:hyperlink r:id="rId14" w:history="1">
        <w:r w:rsidRPr="00817B53">
          <w:rPr>
            <w:rFonts w:asciiTheme="majorBidi" w:eastAsia="Times New Roman" w:hAnsiTheme="majorBidi" w:cstheme="majorBidi"/>
          </w:rPr>
          <w:t>EM/2020/15</w:t>
        </w:r>
      </w:hyperlink>
      <w:r w:rsidRPr="00817B53">
        <w:rPr>
          <w:rFonts w:asciiTheme="majorBidi" w:eastAsia="Times New Roman" w:hAnsiTheme="majorBidi" w:cstheme="majorBidi"/>
        </w:rPr>
        <w:t>)</w:t>
      </w:r>
      <w:r w:rsidRPr="00817B53">
        <w:t>, inviting indigenous peoples and local communities to support the three ongoing assessments, including the sustainable use assessment. M</w:t>
      </w:r>
      <w:r w:rsidR="00877FDA" w:rsidRPr="00817B53">
        <w:t>aterials</w:t>
      </w:r>
      <w:r w:rsidRPr="00817B53">
        <w:t xml:space="preserve"> received</w:t>
      </w:r>
      <w:r w:rsidR="00877FDA" w:rsidRPr="00817B53">
        <w:t xml:space="preserve"> on community-based knowledge, practices, values, needs or experiences related to the sustainable use of wild species</w:t>
      </w:r>
      <w:r w:rsidRPr="00817B53">
        <w:t xml:space="preserve"> were </w:t>
      </w:r>
      <w:r w:rsidR="00877FDA" w:rsidRPr="00817B53">
        <w:t>considered</w:t>
      </w:r>
      <w:r w:rsidRPr="00817B53">
        <w:t xml:space="preserve"> by the liaison group of the assessment on indigenous and local knowledge</w:t>
      </w:r>
      <w:r w:rsidR="00877FDA" w:rsidRPr="00817B53">
        <w:t xml:space="preserve"> and included it in the chapters</w:t>
      </w:r>
      <w:r w:rsidRPr="00817B53">
        <w:t>,</w:t>
      </w:r>
      <w:r w:rsidR="00877FDA" w:rsidRPr="00817B53">
        <w:t xml:space="preserve"> where relevant.  </w:t>
      </w:r>
    </w:p>
    <w:p w14:paraId="7C7BD071" w14:textId="4E8EDAEA" w:rsidR="008F3679" w:rsidRPr="00817B53" w:rsidRDefault="000832CD" w:rsidP="00234FE2">
      <w:pPr>
        <w:pStyle w:val="Normalnumber"/>
        <w:tabs>
          <w:tab w:val="num" w:pos="624"/>
        </w:tabs>
        <w:ind w:left="1247" w:firstLine="0"/>
      </w:pPr>
      <w:r w:rsidRPr="00817B53">
        <w:t xml:space="preserve">The </w:t>
      </w:r>
      <w:r w:rsidR="006E179B" w:rsidRPr="00817B53">
        <w:t xml:space="preserve">third </w:t>
      </w:r>
      <w:r w:rsidRPr="00817B53">
        <w:t xml:space="preserve">indigenous and local knowledge </w:t>
      </w:r>
      <w:r w:rsidR="008F3679" w:rsidRPr="00817B53">
        <w:t xml:space="preserve">dialogue meeting for the sustainable use assessment </w:t>
      </w:r>
      <w:r w:rsidR="006E179B" w:rsidRPr="00817B53">
        <w:t>was held</w:t>
      </w:r>
      <w:r w:rsidR="008C69D5" w:rsidRPr="00817B53">
        <w:t xml:space="preserve"> online </w:t>
      </w:r>
      <w:r w:rsidR="00DD4608" w:rsidRPr="00817B53">
        <w:t>from 17 to 21</w:t>
      </w:r>
      <w:r w:rsidR="006E179B" w:rsidRPr="00817B53">
        <w:t xml:space="preserve"> May</w:t>
      </w:r>
      <w:r w:rsidR="008C69D5" w:rsidRPr="00817B53">
        <w:t xml:space="preserve"> 2021</w:t>
      </w:r>
      <w:r w:rsidR="008F3679" w:rsidRPr="00817B53">
        <w:t xml:space="preserve">. </w:t>
      </w:r>
      <w:r w:rsidRPr="00817B53">
        <w:t xml:space="preserve">It </w:t>
      </w:r>
      <w:r w:rsidR="008F3679" w:rsidRPr="00817B53">
        <w:t>allow</w:t>
      </w:r>
      <w:r w:rsidR="00DD4608" w:rsidRPr="00817B53">
        <w:t>ed</w:t>
      </w:r>
      <w:r w:rsidR="008F3679" w:rsidRPr="00817B53">
        <w:t xml:space="preserve"> participants to </w:t>
      </w:r>
      <w:r w:rsidRPr="00817B53">
        <w:t>review</w:t>
      </w:r>
      <w:r w:rsidR="008F3679" w:rsidRPr="00817B53">
        <w:t xml:space="preserve"> the second order draft </w:t>
      </w:r>
      <w:r w:rsidRPr="00817B53">
        <w:t xml:space="preserve">of the </w:t>
      </w:r>
      <w:r w:rsidR="008F3679" w:rsidRPr="00817B53">
        <w:t xml:space="preserve">chapters and the draft summary for policymakers. </w:t>
      </w:r>
      <w:r w:rsidR="000F5D22" w:rsidRPr="00817B53">
        <w:t>Please refer to IPBES/8/INF/10 for more information.</w:t>
      </w:r>
    </w:p>
    <w:p w14:paraId="77BF10F5" w14:textId="6366C2C3" w:rsidR="00B10854" w:rsidRPr="00817B53" w:rsidRDefault="00B10854" w:rsidP="00817B53">
      <w:pPr>
        <w:pStyle w:val="CH2"/>
      </w:pPr>
      <w:r w:rsidRPr="00817B53">
        <w:tab/>
        <w:t>D.</w:t>
      </w:r>
      <w:r w:rsidR="000B354A" w:rsidRPr="00817B53">
        <w:tab/>
      </w:r>
      <w:r w:rsidRPr="00817B53">
        <w:t xml:space="preserve">Second </w:t>
      </w:r>
      <w:r w:rsidR="00DD4608" w:rsidRPr="00817B53">
        <w:t>a</w:t>
      </w:r>
      <w:r w:rsidRPr="00817B53">
        <w:t xml:space="preserve">uthor </w:t>
      </w:r>
      <w:r w:rsidR="00DD4608" w:rsidRPr="00817B53">
        <w:t>m</w:t>
      </w:r>
      <w:r w:rsidRPr="00817B53">
        <w:t>eeting</w:t>
      </w:r>
    </w:p>
    <w:p w14:paraId="64EBD5FC" w14:textId="7EBD2E4A" w:rsidR="00B10854" w:rsidRPr="00817B53" w:rsidRDefault="00B10854" w:rsidP="00234FE2">
      <w:pPr>
        <w:pStyle w:val="Normalnumber"/>
        <w:tabs>
          <w:tab w:val="num" w:pos="624"/>
        </w:tabs>
        <w:ind w:left="1247" w:firstLine="0"/>
        <w:rPr>
          <w:rFonts w:eastAsia="Times New Roman"/>
        </w:rPr>
      </w:pPr>
      <w:r w:rsidRPr="00817B53">
        <w:rPr>
          <w:rFonts w:eastAsia="Times New Roman"/>
        </w:rPr>
        <w:t xml:space="preserve">The second author meeting was </w:t>
      </w:r>
      <w:r w:rsidR="009304BF" w:rsidRPr="00817B53">
        <w:rPr>
          <w:rFonts w:eastAsia="Times New Roman"/>
        </w:rPr>
        <w:t>held in Nairobi from 18 to</w:t>
      </w:r>
      <w:r w:rsidRPr="00817B53">
        <w:rPr>
          <w:rFonts w:eastAsia="Times New Roman"/>
        </w:rPr>
        <w:t xml:space="preserve"> 22 November 2019. The meeting was co-organized with support from the National Museums of Kenya. The main objective of th</w:t>
      </w:r>
      <w:r w:rsidR="00DD4608" w:rsidRPr="00817B53">
        <w:rPr>
          <w:rFonts w:eastAsia="Times New Roman"/>
        </w:rPr>
        <w:t>at</w:t>
      </w:r>
      <w:r w:rsidRPr="00817B53">
        <w:rPr>
          <w:rFonts w:eastAsia="Times New Roman"/>
        </w:rPr>
        <w:t xml:space="preserve"> meeting was to address the comments received through the first external review, focusing on </w:t>
      </w:r>
      <w:r w:rsidR="00DD4608" w:rsidRPr="00817B53">
        <w:rPr>
          <w:rFonts w:eastAsia="Times New Roman"/>
        </w:rPr>
        <w:t>those</w:t>
      </w:r>
      <w:r w:rsidRPr="00817B53">
        <w:rPr>
          <w:rFonts w:eastAsia="Times New Roman"/>
        </w:rPr>
        <w:t xml:space="preserve"> impacting the overall structure of the assessment and addressing cross-chapter issues. </w:t>
      </w:r>
      <w:r w:rsidR="00DD4608" w:rsidRPr="00817B53">
        <w:rPr>
          <w:rFonts w:eastAsia="Times New Roman"/>
        </w:rPr>
        <w:t xml:space="preserve">A further </w:t>
      </w:r>
      <w:r w:rsidRPr="00817B53">
        <w:rPr>
          <w:rFonts w:eastAsia="Times New Roman"/>
        </w:rPr>
        <w:t>objective of the meeting w</w:t>
      </w:r>
      <w:r w:rsidR="00DD4608" w:rsidRPr="00817B53">
        <w:rPr>
          <w:rFonts w:eastAsia="Times New Roman"/>
        </w:rPr>
        <w:t>as</w:t>
      </w:r>
      <w:r w:rsidRPr="00817B53">
        <w:rPr>
          <w:rFonts w:eastAsia="Times New Roman"/>
        </w:rPr>
        <w:t xml:space="preserve"> to enhance coherence throughout the assessment regarding</w:t>
      </w:r>
      <w:r w:rsidR="00DD4608" w:rsidRPr="00817B53">
        <w:rPr>
          <w:rFonts w:eastAsia="Times New Roman"/>
        </w:rPr>
        <w:t xml:space="preserve"> the</w:t>
      </w:r>
      <w:r w:rsidRPr="00817B53">
        <w:rPr>
          <w:rFonts w:eastAsia="Times New Roman"/>
        </w:rPr>
        <w:t xml:space="preserve"> definition of key concepts</w:t>
      </w:r>
      <w:r w:rsidR="003438F8" w:rsidRPr="00817B53">
        <w:rPr>
          <w:rFonts w:eastAsia="Times New Roman"/>
        </w:rPr>
        <w:t xml:space="preserve"> and</w:t>
      </w:r>
      <w:r w:rsidRPr="00817B53">
        <w:rPr>
          <w:rFonts w:eastAsia="Times New Roman"/>
        </w:rPr>
        <w:t xml:space="preserve"> alignment of case studies and approaches </w:t>
      </w:r>
      <w:r w:rsidR="00DD4608" w:rsidRPr="00817B53">
        <w:rPr>
          <w:rFonts w:eastAsia="Times New Roman"/>
        </w:rPr>
        <w:t>to cover</w:t>
      </w:r>
      <w:r w:rsidRPr="00817B53">
        <w:rPr>
          <w:rFonts w:eastAsia="Times New Roman"/>
        </w:rPr>
        <w:t xml:space="preserve"> the range of different practices related to the use of wild species. Each chapter developed a roadmap to develop the second order draft while taking those issues into account. Finally, the development of key findings from each chapter (chapter executive summaries) w</w:t>
      </w:r>
      <w:r w:rsidR="00DD4608" w:rsidRPr="00817B53">
        <w:rPr>
          <w:rFonts w:eastAsia="Times New Roman"/>
        </w:rPr>
        <w:t>as</w:t>
      </w:r>
      <w:r w:rsidRPr="00817B53">
        <w:rPr>
          <w:rFonts w:eastAsia="Times New Roman"/>
        </w:rPr>
        <w:t xml:space="preserve"> also discussed.</w:t>
      </w:r>
    </w:p>
    <w:p w14:paraId="6254360A" w14:textId="0867AADF" w:rsidR="00B10854" w:rsidRPr="00817B53" w:rsidRDefault="00B10854" w:rsidP="00817B53">
      <w:pPr>
        <w:pStyle w:val="CH2"/>
      </w:pPr>
      <w:r w:rsidRPr="00817B53">
        <w:tab/>
        <w:t>E.</w:t>
      </w:r>
      <w:r w:rsidR="000B354A" w:rsidRPr="00817B53">
        <w:tab/>
      </w:r>
      <w:r w:rsidRPr="00817B53">
        <w:t xml:space="preserve">Preparation </w:t>
      </w:r>
      <w:r w:rsidR="00DD4608" w:rsidRPr="00817B53">
        <w:t xml:space="preserve">and review </w:t>
      </w:r>
      <w:r w:rsidRPr="00817B53">
        <w:t>of the second order draft</w:t>
      </w:r>
      <w:r w:rsidR="00354E60" w:rsidRPr="00817B53">
        <w:t xml:space="preserve"> of the chapters</w:t>
      </w:r>
    </w:p>
    <w:p w14:paraId="589D6A96" w14:textId="1A54B87E" w:rsidR="00D952EB" w:rsidRPr="00817B53" w:rsidRDefault="00D952EB" w:rsidP="00234FE2">
      <w:pPr>
        <w:pStyle w:val="Normalnumber"/>
        <w:tabs>
          <w:tab w:val="num" w:pos="624"/>
        </w:tabs>
        <w:ind w:left="1247" w:firstLine="0"/>
      </w:pPr>
      <w:r w:rsidRPr="00817B53">
        <w:t xml:space="preserve">In order to monitor progress, regular online calls for each chapter and between chapters have been </w:t>
      </w:r>
      <w:r w:rsidR="0037790A" w:rsidRPr="00817B53">
        <w:t>organized</w:t>
      </w:r>
      <w:r w:rsidRPr="00817B53">
        <w:t xml:space="preserve"> since 2019, some on a weekly basis, others on a bi-monthly basis. Regular calls with relevant task forces and technical support units were also organized </w:t>
      </w:r>
      <w:r w:rsidR="00835392" w:rsidRPr="00817B53">
        <w:t>to allow</w:t>
      </w:r>
      <w:r w:rsidRPr="00817B53">
        <w:t xml:space="preserve"> experts </w:t>
      </w:r>
      <w:r w:rsidR="00835392" w:rsidRPr="00817B53">
        <w:t>to</w:t>
      </w:r>
      <w:r w:rsidRPr="00817B53">
        <w:t xml:space="preserve"> exchange and align their work with other IPBES deliverables.</w:t>
      </w:r>
    </w:p>
    <w:p w14:paraId="5334CCC2" w14:textId="28C1A2A0" w:rsidR="000832CD" w:rsidRPr="00817B53" w:rsidRDefault="008C69D5" w:rsidP="001D490E">
      <w:pPr>
        <w:pStyle w:val="Normalnumber"/>
        <w:tabs>
          <w:tab w:val="num" w:pos="624"/>
        </w:tabs>
        <w:ind w:left="1247" w:firstLine="0"/>
      </w:pPr>
      <w:r w:rsidRPr="00817B53">
        <w:lastRenderedPageBreak/>
        <w:t>The second order draft was finalized for the second external review, which start</w:t>
      </w:r>
      <w:r w:rsidR="00D22BA8" w:rsidRPr="00817B53">
        <w:t>ed</w:t>
      </w:r>
      <w:r w:rsidRPr="00817B53">
        <w:t xml:space="preserve"> on 15 April 2021 and </w:t>
      </w:r>
      <w:r w:rsidR="00D22BA8" w:rsidRPr="00817B53">
        <w:t>will be</w:t>
      </w:r>
      <w:r w:rsidRPr="00817B53">
        <w:t xml:space="preserve"> open until 10 June 2021. </w:t>
      </w:r>
      <w:r w:rsidR="000832CD" w:rsidRPr="00817B53">
        <w:t xml:space="preserve"> </w:t>
      </w:r>
    </w:p>
    <w:p w14:paraId="1D8A42AE" w14:textId="0ECDD578" w:rsidR="00CA29BF" w:rsidRPr="00817B53" w:rsidRDefault="00CA29BF" w:rsidP="00CA29BF">
      <w:pPr>
        <w:pStyle w:val="Normalnumber"/>
        <w:tabs>
          <w:tab w:val="num" w:pos="624"/>
        </w:tabs>
        <w:ind w:left="1247" w:firstLine="0"/>
        <w:rPr>
          <w:rFonts w:eastAsia="Times New Roman"/>
        </w:rPr>
      </w:pPr>
      <w:r w:rsidRPr="00817B53">
        <w:rPr>
          <w:rFonts w:eastAsia="Times New Roman"/>
        </w:rPr>
        <w:t>In the context of th</w:t>
      </w:r>
      <w:r w:rsidR="00835392" w:rsidRPr="00817B53">
        <w:rPr>
          <w:rFonts w:eastAsia="Times New Roman"/>
        </w:rPr>
        <w:t>is</w:t>
      </w:r>
      <w:r w:rsidRPr="00817B53">
        <w:rPr>
          <w:rFonts w:eastAsia="Times New Roman"/>
        </w:rPr>
        <w:t xml:space="preserve"> second external review, several online events were organized to introduce the assessment and encourage the </w:t>
      </w:r>
      <w:r w:rsidR="00835392" w:rsidRPr="00817B53">
        <w:rPr>
          <w:rFonts w:eastAsia="Times New Roman"/>
        </w:rPr>
        <w:t>submission of comments</w:t>
      </w:r>
      <w:r w:rsidRPr="00817B53">
        <w:rPr>
          <w:rFonts w:eastAsia="Times New Roman"/>
        </w:rPr>
        <w:t>:</w:t>
      </w:r>
    </w:p>
    <w:p w14:paraId="5C2CBDB0" w14:textId="79344D1A" w:rsidR="00CA29BF" w:rsidRPr="00817B53" w:rsidRDefault="00CA29BF" w:rsidP="00CA29BF">
      <w:pPr>
        <w:pStyle w:val="Normalnumber"/>
        <w:numPr>
          <w:ilvl w:val="1"/>
          <w:numId w:val="4"/>
        </w:numPr>
        <w:ind w:left="1247" w:firstLine="624"/>
        <w:rPr>
          <w:rFonts w:eastAsia="Times New Roman"/>
        </w:rPr>
      </w:pPr>
      <w:r w:rsidRPr="00817B53">
        <w:rPr>
          <w:rFonts w:eastAsia="Times New Roman"/>
        </w:rPr>
        <w:t>An online dialogue workshop with experts and national focal points on 11 and 12 May 2021;</w:t>
      </w:r>
    </w:p>
    <w:p w14:paraId="1294534C" w14:textId="5F4C50BE" w:rsidR="00CA29BF" w:rsidRPr="00817B53" w:rsidRDefault="00CA29BF" w:rsidP="00CA29BF">
      <w:pPr>
        <w:pStyle w:val="Normalnumber"/>
        <w:numPr>
          <w:ilvl w:val="1"/>
          <w:numId w:val="4"/>
        </w:numPr>
        <w:ind w:left="1247" w:firstLine="624"/>
        <w:rPr>
          <w:rFonts w:eastAsia="Times New Roman"/>
        </w:rPr>
      </w:pPr>
      <w:r w:rsidRPr="00817B53">
        <w:rPr>
          <w:rFonts w:eastAsia="Times New Roman"/>
        </w:rPr>
        <w:t>A webinar for stakeholders on 12 May 2021;</w:t>
      </w:r>
    </w:p>
    <w:p w14:paraId="25EA0338" w14:textId="2A02BB4A" w:rsidR="00CA29BF" w:rsidRPr="00817B53" w:rsidRDefault="00CA29BF" w:rsidP="00CA29BF">
      <w:pPr>
        <w:pStyle w:val="Normalnumber"/>
        <w:numPr>
          <w:ilvl w:val="1"/>
          <w:numId w:val="4"/>
        </w:numPr>
        <w:ind w:left="1247" w:firstLine="624"/>
        <w:rPr>
          <w:rFonts w:eastAsia="Times New Roman"/>
        </w:rPr>
      </w:pPr>
      <w:r w:rsidRPr="00817B53">
        <w:rPr>
          <w:rFonts w:eastAsia="Times New Roman"/>
        </w:rPr>
        <w:t>An indigenous and local knowledge dialogue from 17 to 21 May 2021 (third dialogue workshop for this assessment).</w:t>
      </w:r>
    </w:p>
    <w:p w14:paraId="30E3A911" w14:textId="3F2B1523" w:rsidR="00965AC2" w:rsidRPr="00817B53" w:rsidRDefault="00965AC2" w:rsidP="00817B53">
      <w:pPr>
        <w:pStyle w:val="CH2"/>
      </w:pPr>
      <w:r w:rsidRPr="00817B53">
        <w:tab/>
        <w:t>F.</w:t>
      </w:r>
      <w:r w:rsidR="000B354A" w:rsidRPr="00817B53">
        <w:tab/>
      </w:r>
      <w:r w:rsidRPr="00817B53">
        <w:t>Preparation of the summary for policymakers</w:t>
      </w:r>
    </w:p>
    <w:p w14:paraId="2880C1D5" w14:textId="42EB9EF0" w:rsidR="00965AC2" w:rsidRPr="00817B53" w:rsidRDefault="00965AC2" w:rsidP="00234FE2">
      <w:pPr>
        <w:pStyle w:val="Normalnumber"/>
        <w:tabs>
          <w:tab w:val="num" w:pos="624"/>
        </w:tabs>
        <w:ind w:left="1247" w:firstLine="0"/>
      </w:pPr>
      <w:r w:rsidRPr="00817B53">
        <w:t xml:space="preserve">The first meeting dedicated to the preparation of the summary for policymakers </w:t>
      </w:r>
      <w:r w:rsidR="009304BF" w:rsidRPr="00817B53">
        <w:t xml:space="preserve">was held in Nairobi </w:t>
      </w:r>
      <w:r w:rsidR="00487776" w:rsidRPr="00817B53">
        <w:t xml:space="preserve">on </w:t>
      </w:r>
      <w:r w:rsidR="009304BF" w:rsidRPr="00817B53">
        <w:t xml:space="preserve">24 </w:t>
      </w:r>
      <w:r w:rsidR="00487776" w:rsidRPr="00817B53">
        <w:t>and</w:t>
      </w:r>
      <w:r w:rsidR="009304BF" w:rsidRPr="00817B53">
        <w:t xml:space="preserve"> </w:t>
      </w:r>
      <w:r w:rsidRPr="00817B53">
        <w:t xml:space="preserve">25 November 2019. The drafting group started to work on identifying the potential key messages from each chapter and started to draft a narrative for the summary for policymakers based on this input. </w:t>
      </w:r>
    </w:p>
    <w:p w14:paraId="7E33FED7" w14:textId="38939D31" w:rsidR="009304BF" w:rsidRPr="00817B53" w:rsidRDefault="009304BF" w:rsidP="00234FE2">
      <w:pPr>
        <w:pStyle w:val="Normalnumber"/>
        <w:tabs>
          <w:tab w:val="num" w:pos="624"/>
        </w:tabs>
        <w:ind w:left="1247" w:firstLine="0"/>
      </w:pPr>
      <w:r w:rsidRPr="00817B53">
        <w:t>A</w:t>
      </w:r>
      <w:r w:rsidR="00354E60" w:rsidRPr="00817B53">
        <w:t>n advanced annotated outline</w:t>
      </w:r>
      <w:r w:rsidRPr="00817B53">
        <w:t xml:space="preserve"> of the summary for policymakers was submitted to the M</w:t>
      </w:r>
      <w:r w:rsidR="005F77A9" w:rsidRPr="00817B53">
        <w:t xml:space="preserve">ultidisciplinary </w:t>
      </w:r>
      <w:r w:rsidRPr="00817B53">
        <w:t>E</w:t>
      </w:r>
      <w:r w:rsidR="005F77A9" w:rsidRPr="00817B53">
        <w:t xml:space="preserve">xpert </w:t>
      </w:r>
      <w:r w:rsidRPr="00817B53">
        <w:t>P</w:t>
      </w:r>
      <w:r w:rsidR="005F77A9" w:rsidRPr="00817B53">
        <w:t>anel</w:t>
      </w:r>
      <w:r w:rsidRPr="00817B53">
        <w:t xml:space="preserve"> and Bureau for comments in September 2020. It was developed further through a</w:t>
      </w:r>
      <w:r w:rsidR="005F77A9" w:rsidRPr="00817B53">
        <w:t>n online writing</w:t>
      </w:r>
      <w:r w:rsidRPr="00817B53">
        <w:t xml:space="preserve"> workshop from 23 to 25 September 2020.  The main objectives of the workshop were to develop the </w:t>
      </w:r>
      <w:r w:rsidR="00354E60" w:rsidRPr="00817B53">
        <w:t>outline</w:t>
      </w:r>
      <w:r w:rsidRPr="00817B53">
        <w:t xml:space="preserve"> of the summary for policymakers by reviewing and combing the most developed findings of the chapters’ executive summaries and identifying policy-relevant storylines for the summary for policymakers. </w:t>
      </w:r>
    </w:p>
    <w:p w14:paraId="5F5BF009" w14:textId="0BAAA950" w:rsidR="009304BF" w:rsidRPr="00817B53" w:rsidRDefault="009304BF" w:rsidP="00234FE2">
      <w:pPr>
        <w:pStyle w:val="Normalnumber"/>
        <w:tabs>
          <w:tab w:val="num" w:pos="624"/>
        </w:tabs>
        <w:ind w:left="1247" w:firstLine="0"/>
      </w:pPr>
      <w:r w:rsidRPr="00817B53">
        <w:t>The first order draft of the summary for policymakers was prepared during a</w:t>
      </w:r>
      <w:r w:rsidR="005F77A9" w:rsidRPr="00817B53">
        <w:t>n online</w:t>
      </w:r>
      <w:r w:rsidRPr="00817B53">
        <w:t xml:space="preserve"> workshop from 3 to 5 March 2021. The key messages were revised and completed with the updated executive summaries of the chapters. Dedicated work took place to develop figures and a table summarizing knowledge gaps.</w:t>
      </w:r>
    </w:p>
    <w:p w14:paraId="4E431948" w14:textId="115362A2" w:rsidR="008C69D5" w:rsidRPr="00817B53" w:rsidRDefault="008C69D5" w:rsidP="00234FE2">
      <w:pPr>
        <w:pStyle w:val="Normalnumber"/>
        <w:tabs>
          <w:tab w:val="num" w:pos="624"/>
        </w:tabs>
        <w:ind w:left="1247" w:firstLine="0"/>
      </w:pPr>
      <w:r w:rsidRPr="00817B53">
        <w:rPr>
          <w:rFonts w:eastAsia="Times New Roman"/>
        </w:rPr>
        <w:t>The</w:t>
      </w:r>
      <w:r w:rsidRPr="00817B53">
        <w:t xml:space="preserve"> first order draft of the summary for policymakers was finalized for the </w:t>
      </w:r>
      <w:r w:rsidR="005F77A9" w:rsidRPr="00817B53">
        <w:t xml:space="preserve">second </w:t>
      </w:r>
      <w:r w:rsidRPr="00817B53">
        <w:t>external review, which start</w:t>
      </w:r>
      <w:r w:rsidR="005F77A9" w:rsidRPr="00817B53">
        <w:t>ed</w:t>
      </w:r>
      <w:r w:rsidRPr="00817B53">
        <w:t xml:space="preserve"> on 15 April 2021 and </w:t>
      </w:r>
      <w:r w:rsidR="005F77A9" w:rsidRPr="00817B53">
        <w:t>will be</w:t>
      </w:r>
      <w:r w:rsidRPr="00817B53">
        <w:t xml:space="preserve"> open until 10 June 2021. </w:t>
      </w:r>
    </w:p>
    <w:p w14:paraId="11AC1CC1" w14:textId="4A3DCE35" w:rsidR="009304BF" w:rsidRPr="00817B53" w:rsidRDefault="009304BF" w:rsidP="00234FE2">
      <w:pPr>
        <w:pStyle w:val="Normalnumber"/>
        <w:tabs>
          <w:tab w:val="num" w:pos="624"/>
        </w:tabs>
        <w:ind w:left="1247" w:firstLine="0"/>
      </w:pPr>
      <w:r w:rsidRPr="00817B53">
        <w:t>The next workshop to prepare the summary for policymakers is scheduled from 31 July to 1 August 2021. The main priority for this meeting will be to revise the summary for policymakers based on the comments received during the external review period.</w:t>
      </w:r>
      <w:r w:rsidR="00B46B04" w:rsidRPr="00817B53">
        <w:t xml:space="preserve"> I</w:t>
      </w:r>
      <w:r w:rsidR="00545FFB" w:rsidRPr="00817B53">
        <w:t>t is hoped to be</w:t>
      </w:r>
      <w:r w:rsidR="005F77A9" w:rsidRPr="00817B53">
        <w:t xml:space="preserve"> organized</w:t>
      </w:r>
      <w:r w:rsidR="00545FFB" w:rsidRPr="00817B53">
        <w:t xml:space="preserve"> face-to-face, in Montpellier, France</w:t>
      </w:r>
      <w:r w:rsidR="00B46B04" w:rsidRPr="00817B53">
        <w:t>, if the global sanitary context allows</w:t>
      </w:r>
      <w:r w:rsidR="00545FFB" w:rsidRPr="00817B53">
        <w:t xml:space="preserve">. </w:t>
      </w:r>
    </w:p>
    <w:p w14:paraId="5A1412DD" w14:textId="30F5A124" w:rsidR="009304BF" w:rsidRPr="00817B53" w:rsidRDefault="00E21BBD" w:rsidP="00817B53">
      <w:pPr>
        <w:pStyle w:val="CH2"/>
        <w:rPr>
          <w:rStyle w:val="CommentReference"/>
          <w:rFonts w:eastAsia="Times New Roman"/>
          <w:b w:val="0"/>
          <w:bCs/>
          <w:sz w:val="24"/>
          <w:szCs w:val="24"/>
        </w:rPr>
      </w:pPr>
      <w:r w:rsidRPr="00817B53">
        <w:tab/>
      </w:r>
      <w:r w:rsidR="008C69D5" w:rsidRPr="00817B53">
        <w:t>G</w:t>
      </w:r>
      <w:r w:rsidRPr="00817B53">
        <w:t>.</w:t>
      </w:r>
      <w:r w:rsidRPr="00817B53">
        <w:tab/>
      </w:r>
      <w:r w:rsidR="00BB624B" w:rsidRPr="00817B53">
        <w:t xml:space="preserve">Preparation of the </w:t>
      </w:r>
      <w:r w:rsidR="00965AC2" w:rsidRPr="00817B53">
        <w:t>third</w:t>
      </w:r>
      <w:r w:rsidR="00BB624B" w:rsidRPr="00817B53">
        <w:t xml:space="preserve"> author meeting </w:t>
      </w:r>
      <w:r w:rsidR="004F4C02" w:rsidRPr="00817B53">
        <w:t xml:space="preserve"> </w:t>
      </w:r>
    </w:p>
    <w:p w14:paraId="04D19CB3" w14:textId="581150BC" w:rsidR="009304BF" w:rsidRPr="00817B53" w:rsidRDefault="009304BF" w:rsidP="00234FE2">
      <w:pPr>
        <w:pStyle w:val="Normalnumber"/>
        <w:tabs>
          <w:tab w:val="num" w:pos="624"/>
        </w:tabs>
        <w:ind w:left="1247" w:firstLine="0"/>
      </w:pPr>
      <w:r w:rsidRPr="00817B53">
        <w:t>The third author meeting is scheduled</w:t>
      </w:r>
      <w:r w:rsidR="007C24E1" w:rsidRPr="00817B53">
        <w:t xml:space="preserve"> to be held</w:t>
      </w:r>
      <w:r w:rsidRPr="00817B53">
        <w:t xml:space="preserve"> from 26 to 30 July 2021. </w:t>
      </w:r>
      <w:r w:rsidR="007C24E1" w:rsidRPr="00817B53">
        <w:t xml:space="preserve">With regard </w:t>
      </w:r>
      <w:r w:rsidRPr="00817B53">
        <w:t xml:space="preserve">to the </w:t>
      </w:r>
      <w:r w:rsidR="007C24E1" w:rsidRPr="00817B53">
        <w:t>COVID-19 pandemic</w:t>
      </w:r>
      <w:r w:rsidRPr="00817B53">
        <w:t>, it is hoped t</w:t>
      </w:r>
      <w:r w:rsidR="007C24E1" w:rsidRPr="00817B53">
        <w:t xml:space="preserve">hat the meeting can be </w:t>
      </w:r>
      <w:r w:rsidRPr="00817B53">
        <w:t>o</w:t>
      </w:r>
      <w:r w:rsidR="007C24E1" w:rsidRPr="00817B53">
        <w:t xml:space="preserve">rganized </w:t>
      </w:r>
      <w:r w:rsidRPr="00817B53">
        <w:t xml:space="preserve">partially face-to-face, with the </w:t>
      </w:r>
      <w:r w:rsidR="00791677">
        <w:br/>
      </w:r>
      <w:r w:rsidRPr="00817B53">
        <w:t xml:space="preserve">co-chairs and the coordinating lead authors meeting in </w:t>
      </w:r>
      <w:r w:rsidR="00545FFB" w:rsidRPr="00817B53">
        <w:t xml:space="preserve">Montpellier, </w:t>
      </w:r>
      <w:r w:rsidRPr="00817B53">
        <w:t xml:space="preserve">while lead authors, review editors and fellows would attend remotely. The main objectives of the third author meeting will be to address the comments received from the second external review, to resolve pending overlaps and needs for harmonisation of the chapters and to improve the chapter executive summaries. </w:t>
      </w:r>
    </w:p>
    <w:p w14:paraId="47D18997" w14:textId="2E80CD6A" w:rsidR="009304BF" w:rsidRPr="00817B53" w:rsidRDefault="009304BF" w:rsidP="00234FE2">
      <w:pPr>
        <w:pStyle w:val="Normalnumber"/>
        <w:tabs>
          <w:tab w:val="num" w:pos="624"/>
        </w:tabs>
        <w:ind w:left="1247" w:firstLine="0"/>
      </w:pPr>
      <w:r w:rsidRPr="00817B53">
        <w:t xml:space="preserve">At the third author meeting there will be dedicated session(s) </w:t>
      </w:r>
      <w:r w:rsidR="007C24E1" w:rsidRPr="00817B53">
        <w:t>on</w:t>
      </w:r>
      <w:r w:rsidRPr="00817B53">
        <w:t xml:space="preserve"> the topic of knowledge gaps which emerged from the assessment. Other issues to be discussed include the consolidation of the methodology and data management plans that were developed and used throughout the assessment. </w:t>
      </w:r>
    </w:p>
    <w:p w14:paraId="1ED5A372" w14:textId="222F893C" w:rsidR="00230D42" w:rsidRPr="00817B53" w:rsidRDefault="0042469A" w:rsidP="00817B53">
      <w:pPr>
        <w:pStyle w:val="CH2"/>
      </w:pPr>
      <w:r w:rsidRPr="00817B53">
        <w:tab/>
      </w:r>
      <w:r w:rsidR="008C69D5" w:rsidRPr="00817B53">
        <w:t>H</w:t>
      </w:r>
      <w:r w:rsidR="00E21BBD" w:rsidRPr="00817B53">
        <w:t>.</w:t>
      </w:r>
      <w:r w:rsidR="00E21BBD" w:rsidRPr="00817B53">
        <w:tab/>
      </w:r>
      <w:r w:rsidR="00230D42" w:rsidRPr="00817B53">
        <w:t xml:space="preserve">Links with other activities of IPBES </w:t>
      </w:r>
    </w:p>
    <w:p w14:paraId="7895B437" w14:textId="402612A8" w:rsidR="00230D42" w:rsidRPr="00817B53" w:rsidRDefault="00230D42" w:rsidP="00234FE2">
      <w:pPr>
        <w:pStyle w:val="Normalnumber"/>
        <w:tabs>
          <w:tab w:val="num" w:pos="624"/>
        </w:tabs>
        <w:ind w:left="1247" w:firstLine="0"/>
      </w:pPr>
      <w:r w:rsidRPr="00817B53">
        <w:t>One designated expert from the assessment o</w:t>
      </w:r>
      <w:r w:rsidR="007C24E1" w:rsidRPr="00817B53">
        <w:t>f</w:t>
      </w:r>
      <w:r w:rsidRPr="00817B53">
        <w:t xml:space="preserve"> </w:t>
      </w:r>
      <w:r w:rsidR="007C24E1" w:rsidRPr="00817B53">
        <w:t xml:space="preserve">the </w:t>
      </w:r>
      <w:r w:rsidRPr="00817B53">
        <w:t>sustainable use of wild species participated in</w:t>
      </w:r>
      <w:r w:rsidR="007C24E1" w:rsidRPr="00817B53">
        <w:t xml:space="preserve"> the</w:t>
      </w:r>
      <w:r w:rsidRPr="00817B53">
        <w:t xml:space="preserve"> IPBES workshop on</w:t>
      </w:r>
      <w:r w:rsidR="007C24E1" w:rsidRPr="00817B53">
        <w:t xml:space="preserve"> biodiversity and</w:t>
      </w:r>
      <w:r w:rsidRPr="00817B53">
        <w:t xml:space="preserve"> pandemics </w:t>
      </w:r>
      <w:r w:rsidR="007C24E1" w:rsidRPr="00817B53">
        <w:t>held</w:t>
      </w:r>
      <w:r w:rsidRPr="00817B53">
        <w:t xml:space="preserve"> from 27 to 31 July 2020 to </w:t>
      </w:r>
      <w:r w:rsidR="007C24E1" w:rsidRPr="00817B53">
        <w:t xml:space="preserve">strengthen </w:t>
      </w:r>
      <w:r w:rsidRPr="00817B53">
        <w:t xml:space="preserve">coherence among IPBES deliverables. </w:t>
      </w:r>
      <w:r w:rsidR="007C24E1" w:rsidRPr="00817B53">
        <w:t>Information related to health and biodiversity, where relevant to the scope of the assessment,</w:t>
      </w:r>
      <w:r w:rsidRPr="00817B53">
        <w:t xml:space="preserve"> are integrated in the chapters. </w:t>
      </w:r>
    </w:p>
    <w:p w14:paraId="336EEDC2" w14:textId="0FA68064" w:rsidR="007C18B9" w:rsidRPr="00817B53" w:rsidRDefault="00230D42" w:rsidP="007C18B9">
      <w:pPr>
        <w:pStyle w:val="Normalnumber"/>
        <w:ind w:left="1276" w:hanging="29"/>
      </w:pPr>
      <w:r w:rsidRPr="00817B53">
        <w:rPr>
          <w:rFonts w:eastAsia="Times New Roman"/>
        </w:rPr>
        <w:t>Two</w:t>
      </w:r>
      <w:r w:rsidRPr="00817B53">
        <w:t xml:space="preserve"> coordinating lead author</w:t>
      </w:r>
      <w:r w:rsidR="001A70DD" w:rsidRPr="00817B53">
        <w:t>s</w:t>
      </w:r>
      <w:r w:rsidRPr="00817B53">
        <w:t xml:space="preserve"> of the chapter </w:t>
      </w:r>
      <w:r w:rsidR="00063A59" w:rsidRPr="00817B53">
        <w:t xml:space="preserve">dedicated to scenarios </w:t>
      </w:r>
      <w:r w:rsidRPr="00817B53">
        <w:t>of the assessment o</w:t>
      </w:r>
      <w:r w:rsidR="007C18B9" w:rsidRPr="00817B53">
        <w:t>f the</w:t>
      </w:r>
      <w:r w:rsidRPr="00817B53">
        <w:t xml:space="preserve"> sustainable use of wild species participated in </w:t>
      </w:r>
      <w:r w:rsidR="007C18B9" w:rsidRPr="00817B53">
        <w:t xml:space="preserve">the </w:t>
      </w:r>
      <w:r w:rsidRPr="00817B53">
        <w:t xml:space="preserve">IPBES </w:t>
      </w:r>
      <w:r w:rsidR="007C18B9" w:rsidRPr="00817B53">
        <w:t>workshop on modelling Nature Futures scenarios, which was held online from 12 to 15 January 2021.</w:t>
      </w:r>
    </w:p>
    <w:p w14:paraId="4990FB12" w14:textId="2E2023EF" w:rsidR="00E21BBD" w:rsidRPr="00817B53" w:rsidRDefault="000B354A" w:rsidP="00817B53">
      <w:pPr>
        <w:pStyle w:val="CH2"/>
      </w:pPr>
      <w:r w:rsidRPr="00817B53">
        <w:lastRenderedPageBreak/>
        <w:tab/>
        <w:t>I.</w:t>
      </w:r>
      <w:r w:rsidRPr="00817B53">
        <w:tab/>
      </w:r>
      <w:r w:rsidR="00684791" w:rsidRPr="00817B53">
        <w:t xml:space="preserve">Existing </w:t>
      </w:r>
      <w:r w:rsidR="00411FED" w:rsidRPr="00817B53">
        <w:t xml:space="preserve">and ongoing work </w:t>
      </w:r>
      <w:r w:rsidR="008E33C1" w:rsidRPr="00817B53">
        <w:t xml:space="preserve">by other </w:t>
      </w:r>
      <w:r w:rsidR="009A5940" w:rsidRPr="00817B53">
        <w:t>entities</w:t>
      </w:r>
    </w:p>
    <w:p w14:paraId="677A1F37" w14:textId="4BD45B59" w:rsidR="00656D9B" w:rsidRPr="00817B53" w:rsidRDefault="00656D9B" w:rsidP="00234FE2">
      <w:pPr>
        <w:pStyle w:val="Normalnumber"/>
        <w:tabs>
          <w:tab w:val="num" w:pos="624"/>
        </w:tabs>
        <w:ind w:left="1247" w:firstLine="0"/>
      </w:pPr>
      <w:r w:rsidRPr="00817B53">
        <w:t xml:space="preserve">Jean-Marc </w:t>
      </w:r>
      <w:proofErr w:type="spellStart"/>
      <w:r w:rsidRPr="00817B53">
        <w:t>Fromentin</w:t>
      </w:r>
      <w:proofErr w:type="spellEnd"/>
      <w:r w:rsidRPr="00817B53">
        <w:t xml:space="preserve"> (co-chair) and Anne Larigauderie (Executive Secretary) met with a number of officials at the</w:t>
      </w:r>
      <w:r w:rsidR="007C18B9" w:rsidRPr="00817B53">
        <w:t xml:space="preserve"> headquarters of the</w:t>
      </w:r>
      <w:r w:rsidRPr="00817B53">
        <w:t xml:space="preserve"> Food and Agriculture Organization of the United Nations (FAO) in Rome on 21 May 2019, including the Deputy Director-General, with the objective to present the assessment of the sustainable use of wild species, and </w:t>
      </w:r>
      <w:r w:rsidR="007C18B9" w:rsidRPr="00817B53">
        <w:t>engage more closely with</w:t>
      </w:r>
      <w:r w:rsidRPr="00817B53">
        <w:t xml:space="preserve"> the work of FAO. </w:t>
      </w:r>
    </w:p>
    <w:p w14:paraId="28414776" w14:textId="0060DA2F" w:rsidR="00965AC2" w:rsidRPr="00817B53" w:rsidRDefault="00965AC2" w:rsidP="00234FE2">
      <w:pPr>
        <w:pStyle w:val="Normalnumber"/>
        <w:tabs>
          <w:tab w:val="num" w:pos="624"/>
        </w:tabs>
        <w:ind w:left="1247" w:firstLine="0"/>
      </w:pPr>
      <w:r w:rsidRPr="00817B53">
        <w:t xml:space="preserve">The </w:t>
      </w:r>
      <w:r w:rsidR="00C66D23" w:rsidRPr="00817B53">
        <w:t>s</w:t>
      </w:r>
      <w:r w:rsidRPr="00817B53">
        <w:t>ecretariat</w:t>
      </w:r>
      <w:r w:rsidR="00C66D23" w:rsidRPr="00817B53">
        <w:t xml:space="preserve"> of the Conference to the Parties on Biological Diversity</w:t>
      </w:r>
      <w:r w:rsidRPr="00817B53">
        <w:t xml:space="preserve"> encouraged the </w:t>
      </w:r>
      <w:r w:rsidR="00C66D23" w:rsidRPr="00817B53">
        <w:t>parties to the Convention</w:t>
      </w:r>
      <w:r w:rsidRPr="00817B53">
        <w:t>, other Governments and relevant organizations to provide information on the actions taken to use and manage wildlife more sustainably, particularly those associated with the sustainability of the wild meat sector (notification no. 2019-064</w:t>
      </w:r>
      <w:r w:rsidR="00C66D23" w:rsidRPr="00817B53">
        <w:t xml:space="preserve"> of 31 July 2019</w:t>
      </w:r>
      <w:r w:rsidRPr="00817B53">
        <w:t>)</w:t>
      </w:r>
      <w:r w:rsidRPr="00817B53">
        <w:rPr>
          <w:vertAlign w:val="superscript"/>
        </w:rPr>
        <w:footnoteReference w:id="4"/>
      </w:r>
      <w:r w:rsidRPr="00817B53">
        <w:t>. Information was collected through an online survey</w:t>
      </w:r>
      <w:r w:rsidR="00C66D23" w:rsidRPr="00817B53">
        <w:t>, which was also made available to assessment authors</w:t>
      </w:r>
      <w:r w:rsidRPr="00817B53">
        <w:t xml:space="preserve">. </w:t>
      </w:r>
    </w:p>
    <w:p w14:paraId="08CED337" w14:textId="3BC0B6AD" w:rsidR="00965AC2" w:rsidRPr="00817B53" w:rsidRDefault="00965AC2" w:rsidP="00234FE2">
      <w:pPr>
        <w:pStyle w:val="Normalnumber"/>
        <w:tabs>
          <w:tab w:val="num" w:pos="624"/>
        </w:tabs>
        <w:ind w:left="1247" w:firstLine="0"/>
      </w:pPr>
      <w:r w:rsidRPr="00817B53">
        <w:t xml:space="preserve">The Convention on Biological Diversity </w:t>
      </w:r>
      <w:r w:rsidR="00C267CF" w:rsidRPr="00817B53">
        <w:t xml:space="preserve">also held a </w:t>
      </w:r>
      <w:r w:rsidRPr="00817B53">
        <w:t xml:space="preserve">consultation on the sustainable use of </w:t>
      </w:r>
      <w:r w:rsidR="009001C9" w:rsidRPr="00817B53">
        <w:t xml:space="preserve">biological </w:t>
      </w:r>
      <w:r w:rsidRPr="00817B53">
        <w:t xml:space="preserve">diversity </w:t>
      </w:r>
      <w:r w:rsidR="005B13E5" w:rsidRPr="00817B53">
        <w:t>on 20 July 2020</w:t>
      </w:r>
      <w:r w:rsidR="00C267CF" w:rsidRPr="00817B53">
        <w:t xml:space="preserve"> as</w:t>
      </w:r>
      <w:r w:rsidRPr="00817B53">
        <w:t xml:space="preserve"> part of the process to develop the post-202</w:t>
      </w:r>
      <w:r w:rsidR="005B13E5" w:rsidRPr="00817B53">
        <w:t xml:space="preserve">0 </w:t>
      </w:r>
      <w:r w:rsidR="00C267CF" w:rsidRPr="00817B53">
        <w:t>g</w:t>
      </w:r>
      <w:r w:rsidR="005B13E5" w:rsidRPr="00817B53">
        <w:t xml:space="preserve">lobal </w:t>
      </w:r>
      <w:r w:rsidR="00C267CF" w:rsidRPr="00817B53">
        <w:t>b</w:t>
      </w:r>
      <w:r w:rsidR="005B13E5" w:rsidRPr="00817B53">
        <w:t xml:space="preserve">iodiversity </w:t>
      </w:r>
      <w:r w:rsidR="00C267CF" w:rsidRPr="00817B53">
        <w:t>f</w:t>
      </w:r>
      <w:r w:rsidR="005B13E5" w:rsidRPr="00817B53">
        <w:t xml:space="preserve">ramework. </w:t>
      </w:r>
      <w:r w:rsidRPr="00817B53">
        <w:t xml:space="preserve">Marla Emery and John Donaldson (co-chairs) presented an update on the process of the sustainable use assessment to participants. </w:t>
      </w:r>
    </w:p>
    <w:p w14:paraId="53C60DBA" w14:textId="4122DF73" w:rsidR="00E21BBD" w:rsidRPr="00817B53" w:rsidRDefault="00E21BBD" w:rsidP="0031174C">
      <w:pPr>
        <w:pStyle w:val="CH2"/>
      </w:pPr>
      <w:r w:rsidRPr="00817B53">
        <w:tab/>
      </w:r>
      <w:r w:rsidR="000B354A" w:rsidRPr="00817B53">
        <w:t>K</w:t>
      </w:r>
      <w:r w:rsidRPr="00817B53">
        <w:t>.</w:t>
      </w:r>
      <w:r w:rsidRPr="00817B53">
        <w:tab/>
      </w:r>
      <w:r w:rsidR="00E56BC0" w:rsidRPr="00817B53">
        <w:t xml:space="preserve">Timeline </w:t>
      </w:r>
      <w:r w:rsidR="00573C58" w:rsidRPr="00817B53">
        <w:t>and next steps</w:t>
      </w:r>
      <w:r w:rsidRPr="00817B53">
        <w:t xml:space="preserve"> </w:t>
      </w:r>
    </w:p>
    <w:p w14:paraId="39370C9F" w14:textId="64C7B2AA" w:rsidR="00E21BBD" w:rsidRPr="00817B53" w:rsidRDefault="00795EF2" w:rsidP="00234FE2">
      <w:pPr>
        <w:pStyle w:val="Normalnumber"/>
        <w:tabs>
          <w:tab w:val="num" w:pos="624"/>
        </w:tabs>
        <w:ind w:left="1247" w:firstLine="0"/>
        <w:rPr>
          <w:rFonts w:eastAsia="Times New Roman"/>
        </w:rPr>
      </w:pPr>
      <w:r w:rsidRPr="00817B53">
        <w:rPr>
          <w:rFonts w:eastAsia="Times New Roman"/>
        </w:rPr>
        <w:t xml:space="preserve">An updated annotated </w:t>
      </w:r>
      <w:r w:rsidR="00112B69" w:rsidRPr="00817B53">
        <w:rPr>
          <w:rFonts w:eastAsia="Times New Roman"/>
        </w:rPr>
        <w:t xml:space="preserve">timeline </w:t>
      </w:r>
      <w:r w:rsidR="0065208A" w:rsidRPr="00817B53">
        <w:rPr>
          <w:rFonts w:eastAsia="Times New Roman"/>
        </w:rPr>
        <w:t xml:space="preserve">for the assessment </w:t>
      </w:r>
      <w:r w:rsidR="00063E12" w:rsidRPr="00817B53">
        <w:rPr>
          <w:rFonts w:eastAsia="Times New Roman"/>
        </w:rPr>
        <w:t xml:space="preserve">of the </w:t>
      </w:r>
      <w:r w:rsidR="00202905" w:rsidRPr="00817B53">
        <w:rPr>
          <w:rFonts w:eastAsia="Times New Roman"/>
        </w:rPr>
        <w:t xml:space="preserve">sustainable use </w:t>
      </w:r>
      <w:r w:rsidR="002A6D6C" w:rsidRPr="00817B53">
        <w:rPr>
          <w:rFonts w:eastAsia="Times New Roman"/>
        </w:rPr>
        <w:t xml:space="preserve">of wild species </w:t>
      </w:r>
      <w:r w:rsidR="00BC38EB" w:rsidRPr="00817B53">
        <w:rPr>
          <w:rFonts w:eastAsia="Times New Roman"/>
        </w:rPr>
        <w:t>is set out in Appendix V.</w:t>
      </w:r>
    </w:p>
    <w:p w14:paraId="534612B7" w14:textId="40F1DC9D" w:rsidR="00D64CFE" w:rsidRPr="00817B53" w:rsidRDefault="0031174C" w:rsidP="00817B53">
      <w:pPr>
        <w:pStyle w:val="CH1"/>
      </w:pPr>
      <w:r w:rsidRPr="00817B53">
        <w:tab/>
      </w:r>
      <w:r w:rsidR="00D64CFE" w:rsidRPr="00817B53">
        <w:t>IV</w:t>
      </w:r>
      <w:r w:rsidRPr="00817B53">
        <w:t>.</w:t>
      </w:r>
      <w:r w:rsidRPr="00817B53">
        <w:tab/>
      </w:r>
      <w:r w:rsidR="00BF6D4C" w:rsidRPr="00817B53">
        <w:t xml:space="preserve">Progress towards </w:t>
      </w:r>
      <w:r w:rsidR="00BE571F" w:rsidRPr="00817B53">
        <w:t xml:space="preserve">preparation </w:t>
      </w:r>
      <w:r w:rsidR="0091538C" w:rsidRPr="00817B53">
        <w:t xml:space="preserve">of the assessment </w:t>
      </w:r>
      <w:r w:rsidR="00680324" w:rsidRPr="00817B53">
        <w:t xml:space="preserve">of invasive alien </w:t>
      </w:r>
      <w:r w:rsidR="00C43699" w:rsidRPr="00817B53">
        <w:t>species</w:t>
      </w:r>
    </w:p>
    <w:p w14:paraId="44AC5229" w14:textId="30341423" w:rsidR="00ED0737" w:rsidRPr="00817B53" w:rsidRDefault="00D64CFE" w:rsidP="00ED0737">
      <w:pPr>
        <w:pStyle w:val="CH2"/>
      </w:pPr>
      <w:r w:rsidRPr="00817B53">
        <w:tab/>
        <w:t>A.</w:t>
      </w:r>
      <w:r w:rsidRPr="00817B53">
        <w:tab/>
      </w:r>
      <w:r w:rsidR="00ED0737" w:rsidRPr="00817B53">
        <w:t>Management committee meetings</w:t>
      </w:r>
    </w:p>
    <w:p w14:paraId="21D8D998" w14:textId="77777777"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The first meeting of the management committee of the assessment of invasive alien species was held in Wallingford, United Kingdom, from 6 to 8 June 2019. The meeting was held to plan for the first author meeting, to prepare a draft annotated chapter outline, and to finalize the selection of experts for the assessment.</w:t>
      </w:r>
    </w:p>
    <w:p w14:paraId="172068E0" w14:textId="77777777"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The management committee of the assessment of invasive alien species regularly meets online or in-person to oversee the assessment processes and ensure that the processes adhere to the IPBES rules of procedure</w:t>
      </w:r>
    </w:p>
    <w:p w14:paraId="516405E2" w14:textId="77777777" w:rsidR="00ED0737" w:rsidRPr="00817B53" w:rsidRDefault="00ED0737" w:rsidP="00817B53">
      <w:pPr>
        <w:pStyle w:val="CH2"/>
      </w:pPr>
      <w:r w:rsidRPr="00817B53">
        <w:tab/>
        <w:t>B.</w:t>
      </w:r>
      <w:r w:rsidRPr="00817B53">
        <w:tab/>
        <w:t>First author meeting</w:t>
      </w:r>
    </w:p>
    <w:p w14:paraId="054284E6" w14:textId="0A282554"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 xml:space="preserve">The first author meeting for the assessment was held in Tsukuba, Japan, from 19 to 23 August 2019. The meeting was organized by the technical support unit of the assessment with support from the IPBES secretariat in Bonn and financial contribution from the Ministry of the Environment of Japan. A total of 73 participants attended this meeting including members of the Multidisciplinary Expert Panel and Bureau, the co-chairs of the assessment as well as coordinating lead authors, lead authors, fellows, and representatives of the </w:t>
      </w:r>
      <w:r w:rsidR="001870F0" w:rsidRPr="00817B53">
        <w:rPr>
          <w:rFonts w:ascii="Times New Roman" w:eastAsia="Times New Roman" w:hAnsi="Times New Roman"/>
          <w:sz w:val="20"/>
          <w:szCs w:val="20"/>
          <w:lang w:val="en-GB"/>
        </w:rPr>
        <w:t>technical support units for c</w:t>
      </w:r>
      <w:r w:rsidRPr="00817B53">
        <w:rPr>
          <w:rFonts w:ascii="Times New Roman" w:eastAsia="Times New Roman" w:hAnsi="Times New Roman"/>
          <w:sz w:val="20"/>
          <w:szCs w:val="20"/>
          <w:lang w:val="en-GB"/>
        </w:rPr>
        <w:t>apacity</w:t>
      </w:r>
      <w:r w:rsidR="001870F0" w:rsidRPr="00817B53">
        <w:rPr>
          <w:rFonts w:ascii="Times New Roman" w:eastAsia="Times New Roman" w:hAnsi="Times New Roman"/>
          <w:sz w:val="20"/>
          <w:szCs w:val="20"/>
          <w:lang w:val="en-GB"/>
        </w:rPr>
        <w:t>-b</w:t>
      </w:r>
      <w:r w:rsidRPr="00817B53">
        <w:rPr>
          <w:rFonts w:ascii="Times New Roman" w:eastAsia="Times New Roman" w:hAnsi="Times New Roman"/>
          <w:sz w:val="20"/>
          <w:szCs w:val="20"/>
          <w:lang w:val="en-GB"/>
        </w:rPr>
        <w:t xml:space="preserve">uilding and </w:t>
      </w:r>
      <w:r w:rsidR="001870F0" w:rsidRPr="00817B53">
        <w:rPr>
          <w:rFonts w:ascii="Times New Roman" w:eastAsia="Times New Roman" w:hAnsi="Times New Roman"/>
          <w:sz w:val="20"/>
          <w:szCs w:val="20"/>
          <w:lang w:val="en-GB"/>
        </w:rPr>
        <w:t>i</w:t>
      </w:r>
      <w:r w:rsidRPr="00817B53">
        <w:rPr>
          <w:rFonts w:ascii="Times New Roman" w:eastAsia="Times New Roman" w:hAnsi="Times New Roman"/>
          <w:sz w:val="20"/>
          <w:szCs w:val="20"/>
          <w:lang w:val="en-GB"/>
        </w:rPr>
        <w:t xml:space="preserve">ndigenous and </w:t>
      </w:r>
      <w:r w:rsidR="001870F0" w:rsidRPr="00817B53">
        <w:rPr>
          <w:rFonts w:ascii="Times New Roman" w:eastAsia="Times New Roman" w:hAnsi="Times New Roman"/>
          <w:sz w:val="20"/>
          <w:szCs w:val="20"/>
          <w:lang w:val="en-GB"/>
        </w:rPr>
        <w:t>l</w:t>
      </w:r>
      <w:r w:rsidRPr="00817B53">
        <w:rPr>
          <w:rFonts w:ascii="Times New Roman" w:eastAsia="Times New Roman" w:hAnsi="Times New Roman"/>
          <w:sz w:val="20"/>
          <w:szCs w:val="20"/>
          <w:lang w:val="en-GB"/>
        </w:rPr>
        <w:t xml:space="preserve">ocal </w:t>
      </w:r>
      <w:r w:rsidR="001870F0" w:rsidRPr="00817B53">
        <w:rPr>
          <w:rFonts w:ascii="Times New Roman" w:eastAsia="Times New Roman" w:hAnsi="Times New Roman"/>
          <w:sz w:val="20"/>
          <w:szCs w:val="20"/>
          <w:lang w:val="en-GB"/>
        </w:rPr>
        <w:t>k</w:t>
      </w:r>
      <w:r w:rsidRPr="00817B53">
        <w:rPr>
          <w:rFonts w:ascii="Times New Roman" w:eastAsia="Times New Roman" w:hAnsi="Times New Roman"/>
          <w:sz w:val="20"/>
          <w:szCs w:val="20"/>
          <w:lang w:val="en-GB"/>
        </w:rPr>
        <w:t xml:space="preserve">nowledge. </w:t>
      </w:r>
    </w:p>
    <w:p w14:paraId="63F11E34" w14:textId="69F20C42"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 xml:space="preserve">In preparation for the first author meeting, </w:t>
      </w:r>
      <w:r w:rsidR="001870F0" w:rsidRPr="00817B53">
        <w:rPr>
          <w:rFonts w:ascii="Times New Roman" w:eastAsia="Times New Roman" w:hAnsi="Times New Roman"/>
          <w:sz w:val="20"/>
          <w:szCs w:val="20"/>
          <w:lang w:val="en-GB"/>
        </w:rPr>
        <w:t xml:space="preserve">online </w:t>
      </w:r>
      <w:r w:rsidRPr="00817B53">
        <w:rPr>
          <w:rFonts w:ascii="Times New Roman" w:eastAsia="Times New Roman" w:hAnsi="Times New Roman"/>
          <w:sz w:val="20"/>
          <w:szCs w:val="20"/>
          <w:lang w:val="en-GB"/>
        </w:rPr>
        <w:t xml:space="preserve">conferences were held with the co-chairs and coordinating lead authors, lead authors and </w:t>
      </w:r>
      <w:r w:rsidR="001870F0" w:rsidRPr="00817B53">
        <w:rPr>
          <w:rFonts w:ascii="Times New Roman" w:eastAsia="Times New Roman" w:hAnsi="Times New Roman"/>
          <w:sz w:val="20"/>
          <w:szCs w:val="20"/>
          <w:lang w:val="en-GB"/>
        </w:rPr>
        <w:t>f</w:t>
      </w:r>
      <w:r w:rsidRPr="00817B53">
        <w:rPr>
          <w:rFonts w:ascii="Times New Roman" w:eastAsia="Times New Roman" w:hAnsi="Times New Roman"/>
          <w:sz w:val="20"/>
          <w:szCs w:val="20"/>
          <w:lang w:val="en-GB"/>
        </w:rPr>
        <w:t xml:space="preserve">ellows of the assessment to allow the team to get to know each other, get acquainted with IPBES work and processes, and familiarize themselves with the scoping report of the assessment. Additionally, the technical support unit prepared a welcoming package for the experts of the assessment regarding the IPBES assessment process. </w:t>
      </w:r>
    </w:p>
    <w:p w14:paraId="3420A900" w14:textId="1CA8D5B3"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During the first author meeting, experts produced an advanced annotated outline of the assessment, consisting of a detailed scope for each chapter and its sub-sections, agreed responsibilities of each author, and a detailed timeline of activities towards the production of the assessment. Experts also identified key overarching topics for the assessment and defined a working strategy to ensure coherence and quality across the assessment. Other items presented to the experts during this meeting included information on: (</w:t>
      </w:r>
      <w:proofErr w:type="spellStart"/>
      <w:r w:rsidRPr="00817B53">
        <w:rPr>
          <w:rFonts w:ascii="Times New Roman" w:eastAsia="Times New Roman" w:hAnsi="Times New Roman"/>
          <w:sz w:val="20"/>
          <w:szCs w:val="20"/>
          <w:lang w:val="en-GB"/>
        </w:rPr>
        <w:t>i</w:t>
      </w:r>
      <w:proofErr w:type="spellEnd"/>
      <w:r w:rsidRPr="00817B53">
        <w:rPr>
          <w:rFonts w:ascii="Times New Roman" w:eastAsia="Times New Roman" w:hAnsi="Times New Roman"/>
          <w:sz w:val="20"/>
          <w:szCs w:val="20"/>
          <w:lang w:val="en-GB"/>
        </w:rPr>
        <w:t xml:space="preserve">) the assessment process, (ii) the IPBES conceptual framework and </w:t>
      </w:r>
      <w:r w:rsidR="001870F0" w:rsidRPr="00817B53">
        <w:rPr>
          <w:rFonts w:ascii="Times New Roman" w:eastAsia="Times New Roman" w:hAnsi="Times New Roman"/>
          <w:sz w:val="20"/>
          <w:szCs w:val="20"/>
          <w:lang w:val="en-GB"/>
        </w:rPr>
        <w:t xml:space="preserve">the concept </w:t>
      </w:r>
      <w:r w:rsidRPr="00817B53">
        <w:rPr>
          <w:rFonts w:ascii="Times New Roman" w:eastAsia="Times New Roman" w:hAnsi="Times New Roman"/>
          <w:sz w:val="20"/>
          <w:szCs w:val="20"/>
          <w:lang w:val="en-GB"/>
        </w:rPr>
        <w:t xml:space="preserve">of nature’s contributions to people, (iii) confidentiality issues, and (iv) the approach to addressing unresponsive authors. </w:t>
      </w:r>
    </w:p>
    <w:p w14:paraId="6400455B" w14:textId="141AE51C"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lastRenderedPageBreak/>
        <w:t>Experts also formed cross-chapter liaison groups to address overarching topics such as: (</w:t>
      </w:r>
      <w:proofErr w:type="spellStart"/>
      <w:r w:rsidRPr="00817B53">
        <w:rPr>
          <w:rFonts w:ascii="Times New Roman" w:eastAsia="Times New Roman" w:hAnsi="Times New Roman"/>
          <w:sz w:val="20"/>
          <w:szCs w:val="20"/>
          <w:lang w:val="en-GB"/>
        </w:rPr>
        <w:t>i</w:t>
      </w:r>
      <w:proofErr w:type="spellEnd"/>
      <w:r w:rsidR="001870F0" w:rsidRPr="00817B53">
        <w:rPr>
          <w:rFonts w:ascii="Times New Roman" w:eastAsia="Times New Roman" w:hAnsi="Times New Roman"/>
          <w:sz w:val="20"/>
          <w:szCs w:val="20"/>
          <w:lang w:val="en-GB"/>
        </w:rPr>
        <w:t>) </w:t>
      </w:r>
      <w:r w:rsidRPr="00817B53">
        <w:rPr>
          <w:rFonts w:ascii="Times New Roman" w:eastAsia="Times New Roman" w:hAnsi="Times New Roman"/>
          <w:sz w:val="20"/>
          <w:szCs w:val="20"/>
          <w:lang w:val="en-GB"/>
        </w:rPr>
        <w:t>indigenous and local knowledge, (ii) good quality of life, and (iii) scenarios and models. Experts also identified other overarching topics relevant to the assessment, such as: (</w:t>
      </w:r>
      <w:proofErr w:type="spellStart"/>
      <w:r w:rsidRPr="00817B53">
        <w:rPr>
          <w:rFonts w:ascii="Times New Roman" w:eastAsia="Times New Roman" w:hAnsi="Times New Roman"/>
          <w:sz w:val="20"/>
          <w:szCs w:val="20"/>
          <w:lang w:val="en-GB"/>
        </w:rPr>
        <w:t>i</w:t>
      </w:r>
      <w:proofErr w:type="spellEnd"/>
      <w:r w:rsidRPr="00817B53">
        <w:rPr>
          <w:rFonts w:ascii="Times New Roman" w:eastAsia="Times New Roman" w:hAnsi="Times New Roman"/>
          <w:sz w:val="20"/>
          <w:szCs w:val="20"/>
          <w:lang w:val="en-GB"/>
        </w:rPr>
        <w:t xml:space="preserve">) common themes running across chapters, (ii) identification of contributing authors, and (iii) policy-relevance of the assessment. </w:t>
      </w:r>
    </w:p>
    <w:p w14:paraId="7971A486" w14:textId="77777777" w:rsidR="00ED0737" w:rsidRPr="00817B53" w:rsidRDefault="00ED0737" w:rsidP="00817B53">
      <w:pPr>
        <w:pStyle w:val="CH2"/>
      </w:pPr>
      <w:r w:rsidRPr="00817B53">
        <w:tab/>
        <w:t>C.</w:t>
      </w:r>
      <w:r w:rsidRPr="00817B53">
        <w:tab/>
        <w:t xml:space="preserve">Progress towards the production of the second order draft of the assessment of invasive alien species </w:t>
      </w:r>
    </w:p>
    <w:p w14:paraId="17C19B2C" w14:textId="01121062"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 xml:space="preserve">Following the first author meeting, experts held virtual meetings within and across chapters to develop the </w:t>
      </w:r>
      <w:r w:rsidR="00354E60" w:rsidRPr="00817B53">
        <w:rPr>
          <w:rFonts w:ascii="Times New Roman" w:eastAsia="Times New Roman" w:hAnsi="Times New Roman"/>
          <w:sz w:val="20"/>
          <w:szCs w:val="20"/>
          <w:lang w:val="en-GB"/>
        </w:rPr>
        <w:t>advanced annotated outline</w:t>
      </w:r>
      <w:r w:rsidRPr="00817B53">
        <w:rPr>
          <w:rFonts w:ascii="Times New Roman" w:eastAsia="Times New Roman" w:hAnsi="Times New Roman"/>
          <w:sz w:val="20"/>
          <w:szCs w:val="20"/>
          <w:lang w:val="en-GB"/>
        </w:rPr>
        <w:t xml:space="preserve"> of the assessment, which was completed on 9 December 2019, and reviewed internally.</w:t>
      </w:r>
    </w:p>
    <w:p w14:paraId="796AAF70" w14:textId="77777777"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 xml:space="preserve">Following that internal review, experts held virtual meetings within and across chapters to develop the first order draft of the assessment, which was completed on 30 August 2020. </w:t>
      </w:r>
    </w:p>
    <w:p w14:paraId="0CD94E55" w14:textId="13153CD6"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 xml:space="preserve">The </w:t>
      </w:r>
      <w:r w:rsidR="001870F0" w:rsidRPr="00817B53">
        <w:rPr>
          <w:rFonts w:ascii="Times New Roman" w:eastAsia="Times New Roman" w:hAnsi="Times New Roman"/>
          <w:sz w:val="20"/>
          <w:szCs w:val="20"/>
          <w:lang w:val="en-GB"/>
        </w:rPr>
        <w:t>three</w:t>
      </w:r>
      <w:r w:rsidRPr="00817B53">
        <w:rPr>
          <w:rFonts w:ascii="Times New Roman" w:eastAsia="Times New Roman" w:hAnsi="Times New Roman"/>
          <w:sz w:val="20"/>
          <w:szCs w:val="20"/>
          <w:lang w:val="en-GB"/>
        </w:rPr>
        <w:t xml:space="preserve"> liaison groups (on indigenous and local knowledge; good quality of life; and scenarios and models) developed a set of guiding questions relevant for each chapter so as to assist the assessment experts to reflect these themes in the assessment.</w:t>
      </w:r>
    </w:p>
    <w:p w14:paraId="079EC310" w14:textId="3E973AD4"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 xml:space="preserve">The first order draft of the assessment of invasive alien species </w:t>
      </w:r>
      <w:r w:rsidR="001870F0" w:rsidRPr="00817B53">
        <w:rPr>
          <w:rFonts w:ascii="Times New Roman" w:eastAsia="Times New Roman" w:hAnsi="Times New Roman"/>
          <w:sz w:val="20"/>
          <w:szCs w:val="20"/>
          <w:lang w:val="en-GB"/>
        </w:rPr>
        <w:t>was made available for</w:t>
      </w:r>
      <w:r w:rsidRPr="00817B53">
        <w:rPr>
          <w:rFonts w:ascii="Times New Roman" w:eastAsia="Times New Roman" w:hAnsi="Times New Roman"/>
          <w:sz w:val="20"/>
          <w:szCs w:val="20"/>
          <w:lang w:val="en-GB"/>
        </w:rPr>
        <w:t xml:space="preserve"> </w:t>
      </w:r>
      <w:r w:rsidR="001870F0" w:rsidRPr="00817B53">
        <w:rPr>
          <w:rFonts w:ascii="Times New Roman" w:eastAsia="Times New Roman" w:hAnsi="Times New Roman"/>
          <w:sz w:val="20"/>
          <w:szCs w:val="20"/>
          <w:lang w:val="en-GB"/>
        </w:rPr>
        <w:t xml:space="preserve">the first </w:t>
      </w:r>
      <w:r w:rsidRPr="00817B53">
        <w:rPr>
          <w:rFonts w:ascii="Times New Roman" w:eastAsia="Times New Roman" w:hAnsi="Times New Roman"/>
          <w:sz w:val="20"/>
          <w:szCs w:val="20"/>
          <w:lang w:val="en-GB"/>
        </w:rPr>
        <w:t>external review</w:t>
      </w:r>
      <w:r w:rsidR="001870F0" w:rsidRPr="00817B53">
        <w:rPr>
          <w:rFonts w:ascii="Times New Roman" w:eastAsia="Times New Roman" w:hAnsi="Times New Roman"/>
          <w:sz w:val="20"/>
          <w:szCs w:val="20"/>
          <w:lang w:val="en-GB"/>
        </w:rPr>
        <w:t xml:space="preserve"> (</w:t>
      </w:r>
      <w:r w:rsidRPr="00817B53">
        <w:rPr>
          <w:rFonts w:ascii="Times New Roman" w:eastAsia="Times New Roman" w:hAnsi="Times New Roman"/>
          <w:sz w:val="20"/>
          <w:szCs w:val="20"/>
          <w:lang w:val="en-GB"/>
        </w:rPr>
        <w:t xml:space="preserve">by </w:t>
      </w:r>
      <w:r w:rsidR="001870F0" w:rsidRPr="00817B53">
        <w:rPr>
          <w:rFonts w:ascii="Times New Roman" w:eastAsia="Times New Roman" w:hAnsi="Times New Roman"/>
          <w:sz w:val="20"/>
          <w:szCs w:val="20"/>
          <w:lang w:val="en-GB"/>
        </w:rPr>
        <w:t>e</w:t>
      </w:r>
      <w:r w:rsidRPr="00817B53">
        <w:rPr>
          <w:rFonts w:ascii="Times New Roman" w:eastAsia="Times New Roman" w:hAnsi="Times New Roman"/>
          <w:sz w:val="20"/>
          <w:szCs w:val="20"/>
          <w:lang w:val="en-GB"/>
        </w:rPr>
        <w:t>xperts</w:t>
      </w:r>
      <w:r w:rsidR="001870F0" w:rsidRPr="00817B53">
        <w:rPr>
          <w:rFonts w:ascii="Times New Roman" w:eastAsia="Times New Roman" w:hAnsi="Times New Roman"/>
          <w:sz w:val="20"/>
          <w:szCs w:val="20"/>
          <w:lang w:val="en-GB"/>
        </w:rPr>
        <w:t>)</w:t>
      </w:r>
      <w:r w:rsidRPr="00817B53">
        <w:rPr>
          <w:rFonts w:ascii="Times New Roman" w:eastAsia="Times New Roman" w:hAnsi="Times New Roman"/>
          <w:sz w:val="20"/>
          <w:szCs w:val="20"/>
          <w:lang w:val="en-GB"/>
        </w:rPr>
        <w:t xml:space="preserve"> between 31 August and 18 October 2020. Following these 7 weeks, the comments </w:t>
      </w:r>
      <w:r w:rsidR="001870F0" w:rsidRPr="00817B53">
        <w:rPr>
          <w:rFonts w:ascii="Times New Roman" w:eastAsia="Times New Roman" w:hAnsi="Times New Roman"/>
          <w:sz w:val="20"/>
          <w:szCs w:val="20"/>
          <w:lang w:val="en-GB"/>
        </w:rPr>
        <w:t xml:space="preserve">received </w:t>
      </w:r>
      <w:r w:rsidRPr="00817B53">
        <w:rPr>
          <w:rFonts w:ascii="Times New Roman" w:eastAsia="Times New Roman" w:hAnsi="Times New Roman"/>
          <w:sz w:val="20"/>
          <w:szCs w:val="20"/>
          <w:lang w:val="en-GB"/>
        </w:rPr>
        <w:t>were collated by the technical support unit and distributed to the respective authors and review editors for review and revision of the draft chapters. The handling of these comments was addressed at the second author meeting (November-December 2020</w:t>
      </w:r>
      <w:r w:rsidR="001870F0" w:rsidRPr="00817B53">
        <w:rPr>
          <w:rFonts w:ascii="Times New Roman" w:eastAsia="Times New Roman" w:hAnsi="Times New Roman"/>
          <w:sz w:val="20"/>
          <w:szCs w:val="20"/>
          <w:lang w:val="en-GB"/>
        </w:rPr>
        <w:t>, see section D below</w:t>
      </w:r>
      <w:r w:rsidRPr="00817B53">
        <w:rPr>
          <w:rFonts w:ascii="Times New Roman" w:eastAsia="Times New Roman" w:hAnsi="Times New Roman"/>
          <w:sz w:val="20"/>
          <w:szCs w:val="20"/>
          <w:lang w:val="en-GB"/>
        </w:rPr>
        <w:t xml:space="preserve">). </w:t>
      </w:r>
      <w:r w:rsidR="00D46E81" w:rsidRPr="00817B53">
        <w:rPr>
          <w:rFonts w:ascii="Times New Roman" w:eastAsia="Times New Roman" w:hAnsi="Times New Roman"/>
          <w:sz w:val="20"/>
          <w:szCs w:val="20"/>
          <w:lang w:val="en-GB"/>
        </w:rPr>
        <w:t>T</w:t>
      </w:r>
      <w:r w:rsidRPr="00817B53">
        <w:rPr>
          <w:rFonts w:ascii="Times New Roman" w:eastAsia="Times New Roman" w:hAnsi="Times New Roman"/>
          <w:sz w:val="20"/>
          <w:szCs w:val="20"/>
          <w:lang w:val="en-GB"/>
        </w:rPr>
        <w:t>he assessment of invasive alien species received 4,603 comments from 223 expert reviewers. This included</w:t>
      </w:r>
      <w:r w:rsidR="001870F0" w:rsidRPr="00817B53">
        <w:rPr>
          <w:rFonts w:ascii="Times New Roman" w:eastAsia="Times New Roman" w:hAnsi="Times New Roman"/>
          <w:sz w:val="20"/>
          <w:szCs w:val="20"/>
          <w:lang w:val="en-GB"/>
        </w:rPr>
        <w:t xml:space="preserve"> comments from</w:t>
      </w:r>
      <w:r w:rsidRPr="00817B53">
        <w:rPr>
          <w:rFonts w:ascii="Times New Roman" w:eastAsia="Times New Roman" w:hAnsi="Times New Roman"/>
          <w:sz w:val="20"/>
          <w:szCs w:val="20"/>
          <w:lang w:val="en-GB"/>
        </w:rPr>
        <w:t xml:space="preserve"> 8 </w:t>
      </w:r>
      <w:r w:rsidR="001870F0" w:rsidRPr="00817B53">
        <w:rPr>
          <w:rFonts w:ascii="Times New Roman" w:eastAsia="Times New Roman" w:hAnsi="Times New Roman"/>
          <w:sz w:val="20"/>
          <w:szCs w:val="20"/>
          <w:lang w:val="en-GB"/>
        </w:rPr>
        <w:t>G</w:t>
      </w:r>
      <w:r w:rsidRPr="00817B53">
        <w:rPr>
          <w:rFonts w:ascii="Times New Roman" w:eastAsia="Times New Roman" w:hAnsi="Times New Roman"/>
          <w:sz w:val="20"/>
          <w:szCs w:val="20"/>
          <w:lang w:val="en-GB"/>
        </w:rPr>
        <w:t xml:space="preserve">overnments: Australia, Bulgaria, Ethiopia, Germany, Ghana, Japan, Portugal and the United Kingdom. </w:t>
      </w:r>
    </w:p>
    <w:p w14:paraId="70ADE86B" w14:textId="4AB8A265"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The experts of the assessment of invasive alien species are currently developing the second order draft of the chapter</w:t>
      </w:r>
      <w:r w:rsidR="00D46E81" w:rsidRPr="00817B53">
        <w:rPr>
          <w:rFonts w:ascii="Times New Roman" w:eastAsia="Times New Roman" w:hAnsi="Times New Roman"/>
          <w:sz w:val="20"/>
          <w:szCs w:val="20"/>
          <w:lang w:val="en-GB"/>
        </w:rPr>
        <w:t>s</w:t>
      </w:r>
      <w:r w:rsidRPr="00817B53">
        <w:rPr>
          <w:rFonts w:ascii="Times New Roman" w:eastAsia="Times New Roman" w:hAnsi="Times New Roman"/>
          <w:sz w:val="20"/>
          <w:szCs w:val="20"/>
          <w:lang w:val="en-GB"/>
        </w:rPr>
        <w:t xml:space="preserve"> and the first order draft of the summary for policymakers. </w:t>
      </w:r>
    </w:p>
    <w:p w14:paraId="37216A88" w14:textId="0B7CC821" w:rsidR="00ED0737" w:rsidRPr="00817B53" w:rsidRDefault="00ED0737" w:rsidP="00817B53">
      <w:pPr>
        <w:pStyle w:val="CH2"/>
      </w:pPr>
      <w:r w:rsidRPr="00817B53">
        <w:tab/>
        <w:t>D.</w:t>
      </w:r>
      <w:r w:rsidRPr="00817B53">
        <w:tab/>
        <w:t xml:space="preserve">Second author meeting and first meeting to advance the summary for </w:t>
      </w:r>
      <w:r w:rsidRPr="00817B53">
        <w:rPr>
          <w:rStyle w:val="CH2Char"/>
          <w:b/>
          <w:bCs/>
        </w:rPr>
        <w:t>policymakers</w:t>
      </w:r>
    </w:p>
    <w:p w14:paraId="1800B7A1" w14:textId="262BE562"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b/>
          <w:sz w:val="24"/>
          <w:szCs w:val="24"/>
          <w:lang w:val="en-GB"/>
        </w:rPr>
      </w:pPr>
      <w:r w:rsidRPr="00817B53">
        <w:rPr>
          <w:rFonts w:ascii="Times New Roman" w:eastAsiaTheme="minorEastAsia" w:hAnsi="Times New Roman"/>
          <w:sz w:val="20"/>
          <w:szCs w:val="20"/>
          <w:lang w:val="en-GB"/>
        </w:rPr>
        <w:t xml:space="preserve">Due to the Covid-19 pandemic, </w:t>
      </w:r>
      <w:r w:rsidRPr="00817B53">
        <w:rPr>
          <w:rFonts w:ascii="Times New Roman" w:eastAsia="Times New Roman" w:hAnsi="Times New Roman"/>
          <w:sz w:val="20"/>
          <w:szCs w:val="20"/>
          <w:lang w:val="en-GB"/>
        </w:rPr>
        <w:t>the</w:t>
      </w:r>
      <w:r w:rsidRPr="00817B53">
        <w:rPr>
          <w:rFonts w:ascii="Times New Roman" w:eastAsiaTheme="minorEastAsia" w:hAnsi="Times New Roman"/>
          <w:sz w:val="20"/>
          <w:szCs w:val="20"/>
          <w:lang w:val="en-GB"/>
        </w:rPr>
        <w:t xml:space="preserve"> second </w:t>
      </w:r>
      <w:r w:rsidRPr="00817B53">
        <w:rPr>
          <w:rFonts w:ascii="Times New Roman" w:eastAsia="Times New Roman" w:hAnsi="Times New Roman"/>
          <w:sz w:val="20"/>
          <w:szCs w:val="20"/>
          <w:lang w:val="en-GB"/>
        </w:rPr>
        <w:t xml:space="preserve">author meeting was held online from 30 November to 7 December 2020. The meeting was organized by the technical support unit of the assessment with support from the IPBES secretariat in Bonn and financial contribution from the Ministry of the Environment of Japan. A total of 108 participants attended this meeting, including the co-chairs, coordinating lead authors, lead authors, fellows, review editors, </w:t>
      </w:r>
      <w:r w:rsidR="00D46E81" w:rsidRPr="00817B53">
        <w:rPr>
          <w:rFonts w:ascii="Times New Roman" w:eastAsia="Times New Roman" w:hAnsi="Times New Roman"/>
          <w:sz w:val="20"/>
          <w:szCs w:val="20"/>
          <w:lang w:val="en-GB"/>
        </w:rPr>
        <w:t>members</w:t>
      </w:r>
      <w:r w:rsidRPr="00817B53">
        <w:rPr>
          <w:rFonts w:ascii="Times New Roman" w:eastAsia="Times New Roman" w:hAnsi="Times New Roman"/>
          <w:sz w:val="20"/>
          <w:szCs w:val="20"/>
          <w:lang w:val="en-GB"/>
        </w:rPr>
        <w:t xml:space="preserve"> of the knowledge and data task force, of the knowledge and data and </w:t>
      </w:r>
      <w:r w:rsidR="00D46E81" w:rsidRPr="00817B53">
        <w:rPr>
          <w:rFonts w:ascii="Times New Roman" w:eastAsia="Times New Roman" w:hAnsi="Times New Roman"/>
          <w:sz w:val="20"/>
          <w:szCs w:val="20"/>
          <w:lang w:val="en-GB"/>
        </w:rPr>
        <w:t xml:space="preserve">of </w:t>
      </w:r>
      <w:r w:rsidRPr="00817B53">
        <w:rPr>
          <w:rFonts w:ascii="Times New Roman" w:eastAsia="Times New Roman" w:hAnsi="Times New Roman"/>
          <w:sz w:val="20"/>
          <w:szCs w:val="20"/>
          <w:lang w:val="en-GB"/>
        </w:rPr>
        <w:t>the indigenous and local knowledge technical support units and dedicated members of the Multidisciplinary Expert Panel, Bureau, and secretariat</w:t>
      </w:r>
      <w:r w:rsidR="001870F0" w:rsidRPr="00817B53">
        <w:rPr>
          <w:rFonts w:ascii="Times New Roman" w:eastAsia="Times New Roman" w:hAnsi="Times New Roman"/>
          <w:sz w:val="20"/>
          <w:szCs w:val="20"/>
          <w:lang w:val="en-GB"/>
        </w:rPr>
        <w:t xml:space="preserve"> who are part of </w:t>
      </w:r>
      <w:r w:rsidRPr="00817B53">
        <w:rPr>
          <w:rFonts w:ascii="Times New Roman" w:eastAsia="Times New Roman" w:hAnsi="Times New Roman"/>
          <w:sz w:val="20"/>
          <w:szCs w:val="20"/>
          <w:lang w:val="en-GB"/>
        </w:rPr>
        <w:t xml:space="preserve"> the </w:t>
      </w:r>
      <w:r w:rsidR="001870F0" w:rsidRPr="00817B53">
        <w:rPr>
          <w:rFonts w:ascii="Times New Roman" w:eastAsia="Times New Roman" w:hAnsi="Times New Roman"/>
          <w:sz w:val="20"/>
          <w:szCs w:val="20"/>
          <w:lang w:val="en-GB"/>
        </w:rPr>
        <w:t>m</w:t>
      </w:r>
      <w:r w:rsidRPr="00817B53">
        <w:rPr>
          <w:rFonts w:ascii="Times New Roman" w:eastAsia="Times New Roman" w:hAnsi="Times New Roman"/>
          <w:sz w:val="20"/>
          <w:szCs w:val="20"/>
          <w:lang w:val="en-GB"/>
        </w:rPr>
        <w:t xml:space="preserve">anagement </w:t>
      </w:r>
      <w:r w:rsidR="001870F0" w:rsidRPr="00817B53">
        <w:rPr>
          <w:rFonts w:ascii="Times New Roman" w:eastAsia="Times New Roman" w:hAnsi="Times New Roman"/>
          <w:sz w:val="20"/>
          <w:szCs w:val="20"/>
          <w:lang w:val="en-GB"/>
        </w:rPr>
        <w:t>c</w:t>
      </w:r>
      <w:r w:rsidRPr="00817B53">
        <w:rPr>
          <w:rFonts w:ascii="Times New Roman" w:eastAsia="Times New Roman" w:hAnsi="Times New Roman"/>
          <w:sz w:val="20"/>
          <w:szCs w:val="20"/>
          <w:lang w:val="en-GB"/>
        </w:rPr>
        <w:t>ommittee</w:t>
      </w:r>
      <w:r w:rsidR="001870F0" w:rsidRPr="00817B53">
        <w:rPr>
          <w:rFonts w:ascii="Times New Roman" w:eastAsia="Times New Roman" w:hAnsi="Times New Roman"/>
          <w:sz w:val="20"/>
          <w:szCs w:val="20"/>
          <w:lang w:val="en-GB"/>
        </w:rPr>
        <w:t xml:space="preserve"> of the assessment</w:t>
      </w:r>
      <w:r w:rsidRPr="00817B53">
        <w:rPr>
          <w:rFonts w:ascii="Times New Roman" w:eastAsia="Times New Roman" w:hAnsi="Times New Roman"/>
          <w:sz w:val="20"/>
          <w:szCs w:val="20"/>
          <w:lang w:val="en-GB"/>
        </w:rPr>
        <w:t xml:space="preserve">. </w:t>
      </w:r>
    </w:p>
    <w:p w14:paraId="6E915541" w14:textId="18998392"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sz w:val="20"/>
          <w:szCs w:val="20"/>
          <w:lang w:val="en-GB"/>
        </w:rPr>
      </w:pPr>
      <w:r w:rsidRPr="00817B53">
        <w:rPr>
          <w:rFonts w:ascii="Times New Roman" w:eastAsia="Times New Roman" w:hAnsi="Times New Roman"/>
          <w:sz w:val="20"/>
          <w:szCs w:val="20"/>
          <w:lang w:val="en-GB"/>
        </w:rPr>
        <w:t xml:space="preserve">In preparation for the second author meeting, </w:t>
      </w:r>
      <w:r w:rsidR="001870F0" w:rsidRPr="00817B53">
        <w:rPr>
          <w:rFonts w:ascii="Times New Roman" w:eastAsia="Times New Roman" w:hAnsi="Times New Roman"/>
          <w:sz w:val="20"/>
          <w:szCs w:val="20"/>
          <w:lang w:val="en-GB"/>
        </w:rPr>
        <w:t xml:space="preserve">online </w:t>
      </w:r>
      <w:r w:rsidRPr="00817B53">
        <w:rPr>
          <w:rFonts w:ascii="Times New Roman" w:eastAsia="Times New Roman" w:hAnsi="Times New Roman"/>
          <w:sz w:val="20"/>
          <w:szCs w:val="20"/>
          <w:lang w:val="en-GB"/>
        </w:rPr>
        <w:t xml:space="preserve">conferences were held with the co-chairs, coordinating lead authors, lead authors, fellows and review editors to allow the team </w:t>
      </w:r>
      <w:r w:rsidR="00D46E81" w:rsidRPr="00817B53">
        <w:rPr>
          <w:rFonts w:ascii="Times New Roman" w:eastAsia="Times New Roman" w:hAnsi="Times New Roman"/>
          <w:sz w:val="20"/>
          <w:szCs w:val="20"/>
          <w:lang w:val="en-GB"/>
        </w:rPr>
        <w:t xml:space="preserve">to </w:t>
      </w:r>
      <w:r w:rsidRPr="00817B53">
        <w:rPr>
          <w:rFonts w:ascii="Times New Roman" w:eastAsia="Times New Roman" w:hAnsi="Times New Roman"/>
          <w:sz w:val="20"/>
          <w:szCs w:val="20"/>
          <w:lang w:val="en-GB"/>
        </w:rPr>
        <w:t xml:space="preserve">identify and start discussing major external review comments. </w:t>
      </w:r>
    </w:p>
    <w:p w14:paraId="690FFD22" w14:textId="03844E97" w:rsidR="00ED0737" w:rsidRPr="00817B53" w:rsidRDefault="001870F0" w:rsidP="001870F0">
      <w:pPr>
        <w:numPr>
          <w:ilvl w:val="0"/>
          <w:numId w:val="4"/>
        </w:numPr>
        <w:tabs>
          <w:tab w:val="left" w:pos="624"/>
        </w:tabs>
        <w:spacing w:after="120" w:line="240" w:lineRule="auto"/>
        <w:ind w:left="1247" w:firstLine="0"/>
        <w:rPr>
          <w:rFonts w:ascii="Times New Roman" w:eastAsiaTheme="minorEastAsia" w:hAnsi="Times New Roman"/>
          <w:sz w:val="20"/>
          <w:szCs w:val="20"/>
          <w:lang w:val="en-GB" w:eastAsia="en-GB"/>
        </w:rPr>
      </w:pPr>
      <w:r w:rsidRPr="00817B53">
        <w:rPr>
          <w:rFonts w:ascii="Times New Roman" w:eastAsia="Times New Roman" w:hAnsi="Times New Roman"/>
          <w:sz w:val="20"/>
          <w:szCs w:val="20"/>
          <w:lang w:val="en-GB"/>
        </w:rPr>
        <w:t>Activities of t</w:t>
      </w:r>
      <w:r w:rsidR="00ED0737" w:rsidRPr="00817B53">
        <w:rPr>
          <w:rFonts w:ascii="Times New Roman" w:eastAsia="Times New Roman" w:hAnsi="Times New Roman"/>
          <w:sz w:val="20"/>
          <w:szCs w:val="20"/>
          <w:lang w:val="en-GB"/>
        </w:rPr>
        <w:t xml:space="preserve">he second author meeting </w:t>
      </w:r>
      <w:r w:rsidRPr="00817B53">
        <w:rPr>
          <w:rFonts w:ascii="Times New Roman" w:eastAsia="Times New Roman" w:hAnsi="Times New Roman"/>
          <w:sz w:val="20"/>
          <w:szCs w:val="20"/>
          <w:lang w:val="en-GB"/>
        </w:rPr>
        <w:t>included</w:t>
      </w:r>
      <w:r w:rsidR="00ED0737" w:rsidRPr="00817B53">
        <w:rPr>
          <w:rFonts w:ascii="Times New Roman" w:eastAsia="Times New Roman" w:hAnsi="Times New Roman"/>
          <w:sz w:val="20"/>
          <w:szCs w:val="20"/>
          <w:lang w:val="en-GB"/>
        </w:rPr>
        <w:t>:</w:t>
      </w:r>
      <w:r w:rsidRPr="00817B53">
        <w:rPr>
          <w:rFonts w:ascii="Times New Roman" w:eastAsia="Times New Roman" w:hAnsi="Times New Roman"/>
          <w:sz w:val="20"/>
          <w:szCs w:val="20"/>
          <w:lang w:val="en-GB"/>
        </w:rPr>
        <w:t xml:space="preserve"> (</w:t>
      </w:r>
      <w:proofErr w:type="spellStart"/>
      <w:r w:rsidRPr="00817B53">
        <w:rPr>
          <w:rFonts w:ascii="Times New Roman" w:eastAsia="Times New Roman" w:hAnsi="Times New Roman"/>
          <w:sz w:val="20"/>
          <w:szCs w:val="20"/>
          <w:lang w:val="en-GB"/>
        </w:rPr>
        <w:t>i</w:t>
      </w:r>
      <w:proofErr w:type="spellEnd"/>
      <w:r w:rsidRPr="00817B53">
        <w:rPr>
          <w:rFonts w:ascii="Times New Roman" w:eastAsia="Times New Roman" w:hAnsi="Times New Roman"/>
          <w:sz w:val="20"/>
          <w:szCs w:val="20"/>
          <w:lang w:val="en-GB"/>
        </w:rPr>
        <w:t>)</w:t>
      </w:r>
      <w:r w:rsidR="00FD574C">
        <w:rPr>
          <w:rFonts w:ascii="Times New Roman" w:eastAsia="Times New Roman" w:hAnsi="Times New Roman"/>
          <w:sz w:val="20"/>
          <w:szCs w:val="20"/>
          <w:lang w:val="en-GB"/>
        </w:rPr>
        <w:t xml:space="preserve"> </w:t>
      </w:r>
      <w:r w:rsidRPr="00817B53">
        <w:rPr>
          <w:rFonts w:ascii="Times New Roman" w:eastAsiaTheme="minorEastAsia" w:hAnsi="Times New Roman"/>
          <w:sz w:val="20"/>
          <w:szCs w:val="20"/>
          <w:lang w:val="en-GB" w:eastAsia="en-GB"/>
        </w:rPr>
        <w:t>p</w:t>
      </w:r>
      <w:r w:rsidR="00ED0737" w:rsidRPr="00817B53">
        <w:rPr>
          <w:rFonts w:ascii="Times New Roman" w:eastAsiaTheme="minorEastAsia" w:hAnsi="Times New Roman"/>
          <w:sz w:val="20"/>
          <w:szCs w:val="20"/>
          <w:lang w:val="en-GB" w:eastAsia="en-GB"/>
        </w:rPr>
        <w:t xml:space="preserve">rioritizing and handling comments from the first review; </w:t>
      </w:r>
      <w:r w:rsidRPr="00817B53">
        <w:rPr>
          <w:rFonts w:ascii="Times New Roman" w:eastAsiaTheme="minorEastAsia" w:hAnsi="Times New Roman"/>
          <w:sz w:val="20"/>
          <w:szCs w:val="20"/>
          <w:lang w:val="en-GB" w:eastAsia="en-GB"/>
        </w:rPr>
        <w:t>(ii) r</w:t>
      </w:r>
      <w:r w:rsidR="00ED0737" w:rsidRPr="00817B53">
        <w:rPr>
          <w:rFonts w:ascii="Times New Roman" w:eastAsiaTheme="minorEastAsia" w:hAnsi="Times New Roman"/>
          <w:sz w:val="20"/>
          <w:szCs w:val="20"/>
          <w:lang w:val="en-GB" w:eastAsia="en-GB"/>
        </w:rPr>
        <w:t xml:space="preserve">evising chapters structure and content based on the external review; </w:t>
      </w:r>
      <w:r w:rsidRPr="00817B53">
        <w:rPr>
          <w:rFonts w:ascii="Times New Roman" w:eastAsiaTheme="minorEastAsia" w:hAnsi="Times New Roman"/>
          <w:sz w:val="20"/>
          <w:szCs w:val="20"/>
          <w:lang w:val="en-GB" w:eastAsia="en-GB"/>
        </w:rPr>
        <w:t>(iii) e</w:t>
      </w:r>
      <w:r w:rsidR="00ED0737" w:rsidRPr="00817B53">
        <w:rPr>
          <w:rFonts w:ascii="Times New Roman" w:eastAsiaTheme="minorEastAsia" w:hAnsi="Times New Roman"/>
          <w:sz w:val="20"/>
          <w:szCs w:val="20"/>
          <w:lang w:val="en-GB" w:eastAsia="en-GB"/>
        </w:rPr>
        <w:t xml:space="preserve">nsuring traceability within and across chapters; </w:t>
      </w:r>
      <w:r w:rsidRPr="00817B53">
        <w:rPr>
          <w:rFonts w:ascii="Times New Roman" w:eastAsiaTheme="minorEastAsia" w:hAnsi="Times New Roman"/>
          <w:sz w:val="20"/>
          <w:szCs w:val="20"/>
          <w:lang w:val="en-GB" w:eastAsia="en-GB"/>
        </w:rPr>
        <w:t>(iv) e</w:t>
      </w:r>
      <w:r w:rsidR="00ED0737" w:rsidRPr="00817B53">
        <w:rPr>
          <w:rFonts w:ascii="Times New Roman" w:eastAsiaTheme="minorEastAsia" w:hAnsi="Times New Roman"/>
          <w:sz w:val="20"/>
          <w:szCs w:val="20"/>
          <w:lang w:val="en-GB" w:eastAsia="en-GB"/>
        </w:rPr>
        <w:t xml:space="preserve">nsuring coherence of the narrative(s) of the assessment; </w:t>
      </w:r>
      <w:r w:rsidRPr="00817B53">
        <w:rPr>
          <w:rFonts w:ascii="Times New Roman" w:eastAsiaTheme="minorEastAsia" w:hAnsi="Times New Roman"/>
          <w:sz w:val="20"/>
          <w:szCs w:val="20"/>
          <w:lang w:val="en-GB" w:eastAsia="en-GB"/>
        </w:rPr>
        <w:t>(v) i</w:t>
      </w:r>
      <w:r w:rsidR="00ED0737" w:rsidRPr="00817B53">
        <w:rPr>
          <w:rFonts w:ascii="Times New Roman" w:eastAsiaTheme="minorEastAsia" w:hAnsi="Times New Roman"/>
          <w:sz w:val="20"/>
          <w:szCs w:val="20"/>
          <w:lang w:val="en-GB" w:eastAsia="en-GB"/>
        </w:rPr>
        <w:t xml:space="preserve">dentifying topics to be integrated across the assessment to ensure policy relevance of the assessment; </w:t>
      </w:r>
      <w:r w:rsidRPr="00817B53">
        <w:rPr>
          <w:rFonts w:ascii="Times New Roman" w:eastAsiaTheme="minorEastAsia" w:hAnsi="Times New Roman"/>
          <w:sz w:val="20"/>
          <w:szCs w:val="20"/>
          <w:lang w:val="en-GB" w:eastAsia="en-GB"/>
        </w:rPr>
        <w:t>(vi) e</w:t>
      </w:r>
      <w:r w:rsidR="00ED0737" w:rsidRPr="00817B53">
        <w:rPr>
          <w:rFonts w:ascii="Times New Roman" w:eastAsiaTheme="minorEastAsia" w:hAnsi="Times New Roman"/>
          <w:sz w:val="20"/>
          <w:szCs w:val="20"/>
          <w:lang w:val="en-GB" w:eastAsia="en-GB"/>
        </w:rPr>
        <w:t xml:space="preserve">nsuring cross-chapter communication; </w:t>
      </w:r>
      <w:r w:rsidRPr="00817B53">
        <w:rPr>
          <w:rFonts w:ascii="Times New Roman" w:eastAsiaTheme="minorEastAsia" w:hAnsi="Times New Roman"/>
          <w:sz w:val="20"/>
          <w:szCs w:val="20"/>
          <w:lang w:val="en-GB" w:eastAsia="en-GB"/>
        </w:rPr>
        <w:t>(vii) p</w:t>
      </w:r>
      <w:r w:rsidR="00ED0737" w:rsidRPr="00817B53">
        <w:rPr>
          <w:rFonts w:ascii="Times New Roman" w:eastAsiaTheme="minorEastAsia" w:hAnsi="Times New Roman"/>
          <w:sz w:val="20"/>
          <w:szCs w:val="20"/>
          <w:lang w:val="en-GB" w:eastAsia="en-GB"/>
        </w:rPr>
        <w:t xml:space="preserve">lanning next steps towards the second order draft and internal chapter deadlines; and </w:t>
      </w:r>
      <w:r w:rsidRPr="00817B53">
        <w:rPr>
          <w:rFonts w:ascii="Times New Roman" w:eastAsiaTheme="minorEastAsia" w:hAnsi="Times New Roman"/>
          <w:sz w:val="20"/>
          <w:szCs w:val="20"/>
          <w:lang w:val="en-GB" w:eastAsia="en-GB"/>
        </w:rPr>
        <w:t>(viii) r</w:t>
      </w:r>
      <w:r w:rsidR="00ED0737" w:rsidRPr="00817B53">
        <w:rPr>
          <w:rFonts w:ascii="Times New Roman" w:eastAsiaTheme="minorEastAsia" w:hAnsi="Times New Roman"/>
          <w:sz w:val="20"/>
          <w:szCs w:val="20"/>
          <w:lang w:val="en-GB" w:eastAsia="en-GB"/>
        </w:rPr>
        <w:t xml:space="preserve">eviewing the timeline for the assessment and the summary for policymakers towards their next drafts. </w:t>
      </w:r>
    </w:p>
    <w:p w14:paraId="7FDBC7A1" w14:textId="54593002" w:rsidR="00ED0737" w:rsidRPr="00817B53" w:rsidRDefault="00ED0737" w:rsidP="001870F0">
      <w:pPr>
        <w:numPr>
          <w:ilvl w:val="0"/>
          <w:numId w:val="4"/>
        </w:numPr>
        <w:tabs>
          <w:tab w:val="left" w:pos="624"/>
        </w:tabs>
        <w:spacing w:after="120" w:line="240" w:lineRule="auto"/>
        <w:ind w:left="1247" w:firstLine="0"/>
        <w:rPr>
          <w:rFonts w:ascii="Times New Roman" w:eastAsiaTheme="minorEastAsia" w:hAnsi="Times New Roman"/>
          <w:sz w:val="20"/>
          <w:szCs w:val="20"/>
          <w:lang w:val="en-GB"/>
        </w:rPr>
      </w:pPr>
      <w:r w:rsidRPr="00817B53">
        <w:rPr>
          <w:rFonts w:ascii="Times New Roman" w:eastAsiaTheme="minorEastAsia" w:hAnsi="Times New Roman"/>
          <w:sz w:val="20"/>
          <w:szCs w:val="20"/>
          <w:lang w:val="en-GB"/>
        </w:rPr>
        <w:t>Due to the C</w:t>
      </w:r>
      <w:r w:rsidR="0057031D" w:rsidRPr="00817B53">
        <w:rPr>
          <w:rFonts w:ascii="Times New Roman" w:eastAsiaTheme="minorEastAsia" w:hAnsi="Times New Roman"/>
          <w:sz w:val="20"/>
          <w:szCs w:val="20"/>
          <w:lang w:val="en-GB"/>
        </w:rPr>
        <w:t>OVID</w:t>
      </w:r>
      <w:r w:rsidRPr="00817B53">
        <w:rPr>
          <w:rFonts w:ascii="Times New Roman" w:eastAsiaTheme="minorEastAsia" w:hAnsi="Times New Roman"/>
          <w:sz w:val="20"/>
          <w:szCs w:val="20"/>
          <w:lang w:val="en-GB"/>
        </w:rPr>
        <w:t>-19 pandemic, th</w:t>
      </w:r>
      <w:r w:rsidRPr="00817B53">
        <w:rPr>
          <w:rFonts w:ascii="Times New Roman" w:eastAsia="Times New Roman" w:hAnsi="Times New Roman"/>
          <w:sz w:val="20"/>
          <w:szCs w:val="20"/>
          <w:lang w:val="en-GB"/>
        </w:rPr>
        <w:t>e</w:t>
      </w:r>
      <w:r w:rsidRPr="00817B53">
        <w:rPr>
          <w:rFonts w:ascii="Times New Roman" w:eastAsiaTheme="minorEastAsia" w:hAnsi="Times New Roman"/>
          <w:sz w:val="20"/>
          <w:szCs w:val="20"/>
          <w:lang w:val="en-GB"/>
        </w:rPr>
        <w:t xml:space="preserve"> first meeting to advance the summary for policymakers</w:t>
      </w:r>
      <w:r w:rsidRPr="00817B53">
        <w:rPr>
          <w:rFonts w:ascii="Times New Roman" w:eastAsia="Times New Roman" w:hAnsi="Times New Roman"/>
          <w:sz w:val="20"/>
          <w:szCs w:val="20"/>
          <w:lang w:val="en-GB"/>
        </w:rPr>
        <w:t xml:space="preserve"> was held online on 22</w:t>
      </w:r>
      <w:r w:rsidR="0057031D" w:rsidRPr="00817B53">
        <w:rPr>
          <w:rFonts w:ascii="Times New Roman" w:eastAsia="Times New Roman" w:hAnsi="Times New Roman"/>
          <w:sz w:val="20"/>
          <w:szCs w:val="20"/>
          <w:lang w:val="en-GB"/>
        </w:rPr>
        <w:t xml:space="preserve"> and</w:t>
      </w:r>
      <w:r w:rsidRPr="00817B53">
        <w:rPr>
          <w:rFonts w:ascii="Times New Roman" w:eastAsia="Times New Roman" w:hAnsi="Times New Roman"/>
          <w:sz w:val="20"/>
          <w:szCs w:val="20"/>
          <w:lang w:val="en-GB"/>
        </w:rPr>
        <w:t xml:space="preserve"> 25 February and 3 March 2021. It was attended by the co-chairs, coordinating lead authors and the review editors for chapter 1 and dedicated members of the Multidisciplinary Expert Panel, Bureau, and secretariat </w:t>
      </w:r>
      <w:r w:rsidR="0057031D" w:rsidRPr="00817B53">
        <w:rPr>
          <w:rFonts w:ascii="Times New Roman" w:eastAsia="Times New Roman" w:hAnsi="Times New Roman"/>
          <w:sz w:val="20"/>
          <w:szCs w:val="20"/>
          <w:lang w:val="en-GB"/>
        </w:rPr>
        <w:t xml:space="preserve">who are part of </w:t>
      </w:r>
      <w:r w:rsidRPr="00817B53">
        <w:rPr>
          <w:rFonts w:ascii="Times New Roman" w:eastAsia="Times New Roman" w:hAnsi="Times New Roman"/>
          <w:sz w:val="20"/>
          <w:szCs w:val="20"/>
          <w:lang w:val="en-GB"/>
        </w:rPr>
        <w:t xml:space="preserve">the </w:t>
      </w:r>
      <w:r w:rsidR="0057031D" w:rsidRPr="00817B53">
        <w:rPr>
          <w:rFonts w:ascii="Times New Roman" w:eastAsia="Times New Roman" w:hAnsi="Times New Roman"/>
          <w:sz w:val="20"/>
          <w:szCs w:val="20"/>
          <w:lang w:val="en-GB"/>
        </w:rPr>
        <w:t>m</w:t>
      </w:r>
      <w:r w:rsidRPr="00817B53">
        <w:rPr>
          <w:rFonts w:ascii="Times New Roman" w:eastAsia="Times New Roman" w:hAnsi="Times New Roman"/>
          <w:sz w:val="20"/>
          <w:szCs w:val="20"/>
          <w:lang w:val="en-GB"/>
        </w:rPr>
        <w:t xml:space="preserve">anagement </w:t>
      </w:r>
      <w:r w:rsidR="0057031D" w:rsidRPr="00817B53">
        <w:rPr>
          <w:rFonts w:ascii="Times New Roman" w:eastAsia="Times New Roman" w:hAnsi="Times New Roman"/>
          <w:sz w:val="20"/>
          <w:szCs w:val="20"/>
          <w:lang w:val="en-GB"/>
        </w:rPr>
        <w:t>c</w:t>
      </w:r>
      <w:r w:rsidRPr="00817B53">
        <w:rPr>
          <w:rFonts w:ascii="Times New Roman" w:eastAsia="Times New Roman" w:hAnsi="Times New Roman"/>
          <w:sz w:val="20"/>
          <w:szCs w:val="20"/>
          <w:lang w:val="en-GB"/>
        </w:rPr>
        <w:t>ommittee</w:t>
      </w:r>
      <w:r w:rsidR="0057031D" w:rsidRPr="00817B53">
        <w:rPr>
          <w:rFonts w:ascii="Times New Roman" w:eastAsia="Times New Roman" w:hAnsi="Times New Roman"/>
          <w:sz w:val="20"/>
          <w:szCs w:val="20"/>
          <w:lang w:val="en-GB"/>
        </w:rPr>
        <w:t xml:space="preserve"> of the assessment</w:t>
      </w:r>
      <w:r w:rsidRPr="00817B53">
        <w:rPr>
          <w:rFonts w:ascii="Times New Roman" w:eastAsia="Times New Roman" w:hAnsi="Times New Roman"/>
          <w:sz w:val="20"/>
          <w:szCs w:val="20"/>
          <w:lang w:val="en-GB"/>
        </w:rPr>
        <w:t>. The meeting addressed the following issues:</w:t>
      </w:r>
      <w:r w:rsidR="001870F0" w:rsidRPr="00817B53">
        <w:rPr>
          <w:rFonts w:ascii="Times New Roman" w:eastAsia="Times New Roman" w:hAnsi="Times New Roman"/>
          <w:sz w:val="20"/>
          <w:szCs w:val="20"/>
          <w:lang w:val="en-GB"/>
        </w:rPr>
        <w:t xml:space="preserve"> </w:t>
      </w:r>
      <w:r w:rsidR="0057031D" w:rsidRPr="00817B53">
        <w:rPr>
          <w:rFonts w:ascii="Times New Roman" w:eastAsiaTheme="minorEastAsia" w:hAnsi="Times New Roman"/>
          <w:sz w:val="20"/>
          <w:szCs w:val="20"/>
          <w:lang w:val="en-GB"/>
        </w:rPr>
        <w:t>s</w:t>
      </w:r>
      <w:r w:rsidRPr="00817B53">
        <w:rPr>
          <w:rFonts w:ascii="Times New Roman" w:eastAsiaTheme="minorEastAsia" w:hAnsi="Times New Roman"/>
          <w:sz w:val="20"/>
          <w:szCs w:val="20"/>
          <w:lang w:val="en-GB"/>
        </w:rPr>
        <w:t>torylines for the summary for policymakers</w:t>
      </w:r>
      <w:r w:rsidR="001870F0" w:rsidRPr="00817B53">
        <w:rPr>
          <w:rFonts w:ascii="Times New Roman" w:eastAsiaTheme="minorEastAsia" w:hAnsi="Times New Roman"/>
          <w:sz w:val="20"/>
          <w:szCs w:val="20"/>
          <w:lang w:val="en-GB"/>
        </w:rPr>
        <w:t>;</w:t>
      </w:r>
      <w:r w:rsidRPr="00817B53">
        <w:rPr>
          <w:rFonts w:ascii="Times New Roman" w:eastAsiaTheme="minorEastAsia" w:hAnsi="Times New Roman"/>
          <w:sz w:val="20"/>
          <w:szCs w:val="20"/>
          <w:lang w:val="en-GB"/>
        </w:rPr>
        <w:t xml:space="preserve"> </w:t>
      </w:r>
      <w:r w:rsidR="0057031D" w:rsidRPr="00817B53">
        <w:rPr>
          <w:rFonts w:ascii="Times New Roman" w:eastAsiaTheme="minorEastAsia" w:hAnsi="Times New Roman"/>
          <w:sz w:val="20"/>
          <w:szCs w:val="20"/>
          <w:lang w:val="en-GB"/>
        </w:rPr>
        <w:t>a</w:t>
      </w:r>
      <w:r w:rsidRPr="00817B53">
        <w:rPr>
          <w:rFonts w:ascii="Times New Roman" w:eastAsiaTheme="minorEastAsia" w:hAnsi="Times New Roman"/>
          <w:sz w:val="20"/>
          <w:szCs w:val="20"/>
          <w:lang w:val="en-GB"/>
        </w:rPr>
        <w:t xml:space="preserve">dvancing the development of </w:t>
      </w:r>
      <w:r w:rsidR="0057031D" w:rsidRPr="00817B53">
        <w:rPr>
          <w:rFonts w:ascii="Times New Roman" w:eastAsiaTheme="minorEastAsia" w:hAnsi="Times New Roman"/>
          <w:sz w:val="20"/>
          <w:szCs w:val="20"/>
          <w:lang w:val="en-GB"/>
        </w:rPr>
        <w:t xml:space="preserve">an </w:t>
      </w:r>
      <w:r w:rsidRPr="00817B53">
        <w:rPr>
          <w:rFonts w:ascii="Times New Roman" w:eastAsiaTheme="minorEastAsia" w:hAnsi="Times New Roman"/>
          <w:sz w:val="20"/>
          <w:szCs w:val="20"/>
          <w:lang w:val="en-GB"/>
        </w:rPr>
        <w:t>annotated outline for the summary for policymakers</w:t>
      </w:r>
      <w:r w:rsidR="001870F0" w:rsidRPr="00817B53">
        <w:rPr>
          <w:rFonts w:ascii="Times New Roman" w:eastAsiaTheme="minorEastAsia" w:hAnsi="Times New Roman"/>
          <w:sz w:val="20"/>
          <w:szCs w:val="20"/>
          <w:lang w:val="en-GB"/>
        </w:rPr>
        <w:t xml:space="preserve">; </w:t>
      </w:r>
      <w:r w:rsidR="0057031D" w:rsidRPr="00817B53">
        <w:rPr>
          <w:rFonts w:ascii="Times New Roman" w:eastAsiaTheme="minorEastAsia" w:hAnsi="Times New Roman"/>
          <w:sz w:val="20"/>
          <w:szCs w:val="20"/>
          <w:lang w:val="en-GB"/>
        </w:rPr>
        <w:t xml:space="preserve">and the </w:t>
      </w:r>
      <w:r w:rsidRPr="00817B53">
        <w:rPr>
          <w:rFonts w:ascii="Times New Roman" w:eastAsiaTheme="minorEastAsia" w:hAnsi="Times New Roman"/>
          <w:sz w:val="20"/>
          <w:szCs w:val="20"/>
          <w:lang w:val="en-GB"/>
        </w:rPr>
        <w:t>work plan for the development of the summary for policymakers</w:t>
      </w:r>
      <w:r w:rsidR="001870F0" w:rsidRPr="00817B53">
        <w:rPr>
          <w:rFonts w:ascii="Times New Roman" w:eastAsiaTheme="minorEastAsia" w:hAnsi="Times New Roman"/>
          <w:sz w:val="20"/>
          <w:szCs w:val="20"/>
          <w:lang w:val="en-GB"/>
        </w:rPr>
        <w:t>.</w:t>
      </w:r>
    </w:p>
    <w:p w14:paraId="172C2A81" w14:textId="51CF62AA" w:rsidR="00ED0737" w:rsidRPr="00817B53" w:rsidRDefault="00ED0737" w:rsidP="00817B53">
      <w:pPr>
        <w:pStyle w:val="CH2"/>
      </w:pPr>
      <w:r w:rsidRPr="00817B53">
        <w:lastRenderedPageBreak/>
        <w:tab/>
        <w:t>E.</w:t>
      </w:r>
      <w:r w:rsidRPr="00817B53">
        <w:tab/>
      </w:r>
      <w:r w:rsidR="00D46E81" w:rsidRPr="00817B53">
        <w:t>Implementation of the approach to recognizing and working with i</w:t>
      </w:r>
      <w:r w:rsidRPr="00817B53">
        <w:t xml:space="preserve">ndigenous and local knowledge </w:t>
      </w:r>
    </w:p>
    <w:p w14:paraId="1467525C" w14:textId="2155ACCD" w:rsidR="00ED0737" w:rsidRPr="00817B53" w:rsidRDefault="00ED0737" w:rsidP="001D490E">
      <w:pPr>
        <w:numPr>
          <w:ilvl w:val="0"/>
          <w:numId w:val="4"/>
        </w:numPr>
        <w:tabs>
          <w:tab w:val="left" w:pos="624"/>
        </w:tabs>
        <w:spacing w:after="120" w:line="240" w:lineRule="auto"/>
        <w:ind w:left="1247" w:firstLine="0"/>
        <w:rPr>
          <w:rFonts w:ascii="Times New Roman" w:eastAsiaTheme="minorEastAsia" w:hAnsi="Times New Roman"/>
          <w:sz w:val="20"/>
          <w:szCs w:val="20"/>
          <w:lang w:val="en-GB"/>
        </w:rPr>
      </w:pPr>
      <w:r w:rsidRPr="00817B53">
        <w:rPr>
          <w:rFonts w:ascii="Times New Roman" w:eastAsiaTheme="minorEastAsia" w:hAnsi="Times New Roman"/>
          <w:sz w:val="20"/>
          <w:szCs w:val="20"/>
          <w:lang w:val="en-GB"/>
        </w:rPr>
        <w:t>Experts of the assessment of invasive alien species engaged in two indigenous and local dialogue workshops, in accordance with decision IPBES-7/1</w:t>
      </w:r>
      <w:r w:rsidR="000F5D22" w:rsidRPr="00817B53">
        <w:rPr>
          <w:rFonts w:ascii="Times New Roman" w:eastAsiaTheme="minorEastAsia" w:hAnsi="Times New Roman"/>
          <w:sz w:val="20"/>
          <w:szCs w:val="20"/>
          <w:lang w:val="en-GB"/>
        </w:rPr>
        <w:t>.</w:t>
      </w:r>
    </w:p>
    <w:p w14:paraId="5ACF4F70" w14:textId="3B11CBA8" w:rsidR="00ED0737" w:rsidRPr="00817B53" w:rsidRDefault="00ED0737" w:rsidP="00D46E81">
      <w:pPr>
        <w:numPr>
          <w:ilvl w:val="0"/>
          <w:numId w:val="4"/>
        </w:numPr>
        <w:tabs>
          <w:tab w:val="left" w:pos="624"/>
        </w:tabs>
        <w:spacing w:after="120" w:line="240" w:lineRule="auto"/>
        <w:ind w:left="1247" w:firstLine="0"/>
        <w:rPr>
          <w:rFonts w:ascii="Times New Roman" w:eastAsiaTheme="minorEastAsia" w:hAnsi="Times New Roman"/>
          <w:sz w:val="20"/>
          <w:szCs w:val="20"/>
          <w:lang w:val="en-GB" w:eastAsia="en-GB"/>
        </w:rPr>
      </w:pPr>
      <w:r w:rsidRPr="00817B53">
        <w:rPr>
          <w:rFonts w:ascii="Times New Roman" w:eastAsiaTheme="minorEastAsia" w:hAnsi="Times New Roman"/>
          <w:sz w:val="20"/>
          <w:szCs w:val="20"/>
          <w:lang w:val="en-GB" w:eastAsia="en-GB"/>
        </w:rPr>
        <w:t xml:space="preserve">The first dialogue workshop </w:t>
      </w:r>
      <w:r w:rsidR="000F5D22" w:rsidRPr="00817B53">
        <w:rPr>
          <w:rFonts w:ascii="Times New Roman" w:eastAsiaTheme="minorEastAsia" w:hAnsi="Times New Roman"/>
          <w:sz w:val="20"/>
          <w:szCs w:val="20"/>
          <w:lang w:val="en-GB" w:eastAsia="en-GB"/>
        </w:rPr>
        <w:t>was held</w:t>
      </w:r>
      <w:r w:rsidRPr="00817B53">
        <w:rPr>
          <w:rFonts w:ascii="Times New Roman" w:eastAsiaTheme="minorEastAsia" w:hAnsi="Times New Roman"/>
          <w:sz w:val="20"/>
          <w:szCs w:val="20"/>
          <w:lang w:val="en-GB" w:eastAsia="en-GB"/>
        </w:rPr>
        <w:t xml:space="preserve"> in Montreal, Canada on 15</w:t>
      </w:r>
      <w:r w:rsidR="000F5D22" w:rsidRPr="00817B53">
        <w:rPr>
          <w:rFonts w:ascii="Times New Roman" w:eastAsiaTheme="minorEastAsia" w:hAnsi="Times New Roman"/>
          <w:sz w:val="20"/>
          <w:szCs w:val="20"/>
          <w:lang w:val="en-GB" w:eastAsia="en-GB"/>
        </w:rPr>
        <w:t xml:space="preserve"> and </w:t>
      </w:r>
      <w:r w:rsidRPr="00817B53">
        <w:rPr>
          <w:rFonts w:ascii="Times New Roman" w:eastAsiaTheme="minorEastAsia" w:hAnsi="Times New Roman"/>
          <w:sz w:val="20"/>
          <w:szCs w:val="20"/>
          <w:lang w:val="en-GB" w:eastAsia="en-GB"/>
        </w:rPr>
        <w:t>16 November 2019. This first workshop had the following objectives</w:t>
      </w:r>
      <w:r w:rsidR="000F5D22" w:rsidRPr="00817B53">
        <w:rPr>
          <w:rFonts w:ascii="Times New Roman" w:eastAsiaTheme="minorEastAsia" w:hAnsi="Times New Roman"/>
          <w:sz w:val="20"/>
          <w:szCs w:val="20"/>
          <w:lang w:val="en-GB" w:eastAsia="en-GB"/>
        </w:rPr>
        <w:t>:</w:t>
      </w:r>
      <w:r w:rsidRPr="00817B53">
        <w:rPr>
          <w:rFonts w:ascii="Times New Roman" w:eastAsiaTheme="minorEastAsia" w:hAnsi="Times New Roman"/>
          <w:sz w:val="20"/>
          <w:szCs w:val="20"/>
          <w:lang w:val="en-GB" w:eastAsia="en-GB"/>
        </w:rPr>
        <w:t xml:space="preserve"> (</w:t>
      </w:r>
      <w:proofErr w:type="spellStart"/>
      <w:r w:rsidRPr="00817B53">
        <w:rPr>
          <w:rFonts w:ascii="Times New Roman" w:eastAsiaTheme="minorEastAsia" w:hAnsi="Times New Roman"/>
          <w:sz w:val="20"/>
          <w:szCs w:val="20"/>
          <w:lang w:val="en-GB" w:eastAsia="en-GB"/>
        </w:rPr>
        <w:t>i</w:t>
      </w:r>
      <w:proofErr w:type="spellEnd"/>
      <w:r w:rsidRPr="00817B53">
        <w:rPr>
          <w:rFonts w:ascii="Times New Roman" w:eastAsiaTheme="minorEastAsia" w:hAnsi="Times New Roman"/>
          <w:sz w:val="20"/>
          <w:szCs w:val="20"/>
          <w:lang w:val="en-GB" w:eastAsia="en-GB"/>
        </w:rPr>
        <w:t xml:space="preserve">) developing recommendations from </w:t>
      </w:r>
      <w:r w:rsidR="000F5D22" w:rsidRPr="00817B53">
        <w:rPr>
          <w:rFonts w:ascii="Times New Roman" w:eastAsiaTheme="minorEastAsia" w:hAnsi="Times New Roman"/>
          <w:sz w:val="20"/>
          <w:szCs w:val="20"/>
          <w:lang w:val="en-GB" w:eastAsia="en-GB"/>
        </w:rPr>
        <w:t xml:space="preserve">indigenous peoples and local communities </w:t>
      </w:r>
      <w:r w:rsidRPr="00817B53">
        <w:rPr>
          <w:rFonts w:ascii="Times New Roman" w:eastAsiaTheme="minorEastAsia" w:hAnsi="Times New Roman"/>
          <w:sz w:val="20"/>
          <w:szCs w:val="20"/>
          <w:lang w:val="en-GB" w:eastAsia="en-GB"/>
        </w:rPr>
        <w:t xml:space="preserve">for specific topics and areas of foci </w:t>
      </w:r>
      <w:r w:rsidR="000F5D22" w:rsidRPr="00817B53">
        <w:rPr>
          <w:rFonts w:ascii="Times New Roman" w:eastAsiaTheme="minorEastAsia" w:hAnsi="Times New Roman"/>
          <w:sz w:val="20"/>
          <w:szCs w:val="20"/>
          <w:lang w:val="en-GB" w:eastAsia="en-GB"/>
        </w:rPr>
        <w:t>of</w:t>
      </w:r>
      <w:r w:rsidRPr="00817B53">
        <w:rPr>
          <w:rFonts w:ascii="Times New Roman" w:eastAsiaTheme="minorEastAsia" w:hAnsi="Times New Roman"/>
          <w:sz w:val="20"/>
          <w:szCs w:val="20"/>
          <w:lang w:val="en-GB" w:eastAsia="en-GB"/>
        </w:rPr>
        <w:t xml:space="preserve"> the assessment; (ii) exploring indigenous peoples and local communities’ knowledge, perceptions, use and management of invasive alien species; (iii) discussing how the invasive alien species assessment could be useful to </w:t>
      </w:r>
      <w:r w:rsidR="000F5D22" w:rsidRPr="00817B53">
        <w:rPr>
          <w:rFonts w:ascii="Times New Roman" w:eastAsiaTheme="minorEastAsia" w:hAnsi="Times New Roman"/>
          <w:sz w:val="20"/>
          <w:szCs w:val="20"/>
          <w:lang w:val="en-GB" w:eastAsia="en-GB"/>
        </w:rPr>
        <w:t>indigenous peoples and local communities</w:t>
      </w:r>
      <w:r w:rsidRPr="00817B53">
        <w:rPr>
          <w:rFonts w:ascii="Times New Roman" w:eastAsiaTheme="minorEastAsia" w:hAnsi="Times New Roman"/>
          <w:sz w:val="20"/>
          <w:szCs w:val="20"/>
          <w:lang w:val="en-GB" w:eastAsia="en-GB"/>
        </w:rPr>
        <w:t xml:space="preserve">; (iv) </w:t>
      </w:r>
      <w:r w:rsidR="000F5D22" w:rsidRPr="00817B53">
        <w:rPr>
          <w:rFonts w:ascii="Times New Roman" w:eastAsiaTheme="minorEastAsia" w:hAnsi="Times New Roman"/>
          <w:sz w:val="20"/>
          <w:szCs w:val="20"/>
          <w:lang w:val="en-GB" w:eastAsia="en-GB"/>
        </w:rPr>
        <w:t xml:space="preserve">identifying </w:t>
      </w:r>
      <w:r w:rsidRPr="00817B53">
        <w:rPr>
          <w:rFonts w:ascii="Times New Roman" w:eastAsiaTheme="minorEastAsia" w:hAnsi="Times New Roman"/>
          <w:sz w:val="20"/>
          <w:szCs w:val="20"/>
          <w:lang w:val="en-GB" w:eastAsia="en-GB"/>
        </w:rPr>
        <w:t>key experts who c</w:t>
      </w:r>
      <w:r w:rsidR="000F5D22" w:rsidRPr="00817B53">
        <w:rPr>
          <w:rFonts w:ascii="Times New Roman" w:eastAsiaTheme="minorEastAsia" w:hAnsi="Times New Roman"/>
          <w:sz w:val="20"/>
          <w:szCs w:val="20"/>
          <w:lang w:val="en-GB" w:eastAsia="en-GB"/>
        </w:rPr>
        <w:t>ould</w:t>
      </w:r>
      <w:r w:rsidRPr="00817B53">
        <w:rPr>
          <w:rFonts w:ascii="Times New Roman" w:eastAsiaTheme="minorEastAsia" w:hAnsi="Times New Roman"/>
          <w:sz w:val="20"/>
          <w:szCs w:val="20"/>
          <w:lang w:val="en-GB" w:eastAsia="en-GB"/>
        </w:rPr>
        <w:t xml:space="preserve"> contribute to the assessment as contributing authors or participants in future dialogue workshops and review processes; and (v</w:t>
      </w:r>
      <w:r w:rsidR="000F5D22" w:rsidRPr="00817B53">
        <w:rPr>
          <w:rFonts w:ascii="Times New Roman" w:eastAsiaTheme="minorEastAsia" w:hAnsi="Times New Roman"/>
          <w:sz w:val="20"/>
          <w:szCs w:val="20"/>
          <w:lang w:val="en-GB" w:eastAsia="en-GB"/>
        </w:rPr>
        <w:t>) </w:t>
      </w:r>
      <w:r w:rsidRPr="00817B53">
        <w:rPr>
          <w:rFonts w:ascii="Times New Roman" w:eastAsiaTheme="minorEastAsia" w:hAnsi="Times New Roman"/>
          <w:sz w:val="20"/>
          <w:szCs w:val="20"/>
          <w:lang w:val="en-GB" w:eastAsia="en-GB"/>
        </w:rPr>
        <w:t>identifying resources and sources of information that could be included in the assessment.</w:t>
      </w:r>
    </w:p>
    <w:p w14:paraId="5E27687B" w14:textId="7C3BC260" w:rsidR="00ED0737" w:rsidRPr="00817B53" w:rsidRDefault="00ED0737" w:rsidP="00D46E81">
      <w:pPr>
        <w:numPr>
          <w:ilvl w:val="0"/>
          <w:numId w:val="4"/>
        </w:numPr>
        <w:tabs>
          <w:tab w:val="left" w:pos="624"/>
        </w:tabs>
        <w:spacing w:after="120" w:line="240" w:lineRule="auto"/>
        <w:ind w:left="1247" w:firstLine="0"/>
        <w:rPr>
          <w:rFonts w:ascii="Times New Roman" w:eastAsiaTheme="minorEastAsia" w:hAnsi="Times New Roman"/>
          <w:sz w:val="20"/>
          <w:szCs w:val="20"/>
          <w:lang w:val="en-GB"/>
        </w:rPr>
      </w:pPr>
      <w:r w:rsidRPr="00817B53">
        <w:rPr>
          <w:rFonts w:ascii="Times New Roman" w:eastAsiaTheme="minorEastAsia" w:hAnsi="Times New Roman"/>
          <w:sz w:val="20"/>
          <w:szCs w:val="20"/>
          <w:lang w:val="en-GB" w:eastAsia="en-GB"/>
        </w:rPr>
        <w:t>The second dialogue workshop was held online from 29 September to 1 October 2020. This second workshop had the following objectives</w:t>
      </w:r>
      <w:r w:rsidR="000F5D22" w:rsidRPr="00817B53">
        <w:rPr>
          <w:rFonts w:ascii="Times New Roman" w:eastAsiaTheme="minorEastAsia" w:hAnsi="Times New Roman"/>
          <w:sz w:val="20"/>
          <w:szCs w:val="20"/>
          <w:lang w:val="en-GB" w:eastAsia="en-GB"/>
        </w:rPr>
        <w:t>:</w:t>
      </w:r>
      <w:r w:rsidRPr="00817B53">
        <w:rPr>
          <w:rFonts w:ascii="Times New Roman" w:eastAsiaTheme="minorEastAsia" w:hAnsi="Times New Roman"/>
          <w:sz w:val="20"/>
          <w:szCs w:val="20"/>
          <w:lang w:val="en-GB" w:eastAsia="en-GB"/>
        </w:rPr>
        <w:t xml:space="preserve"> (</w:t>
      </w:r>
      <w:proofErr w:type="spellStart"/>
      <w:r w:rsidRPr="00817B53">
        <w:rPr>
          <w:rFonts w:ascii="Times New Roman" w:eastAsiaTheme="minorEastAsia" w:hAnsi="Times New Roman"/>
          <w:sz w:val="20"/>
          <w:szCs w:val="20"/>
          <w:lang w:val="en-GB" w:eastAsia="en-GB"/>
        </w:rPr>
        <w:t>i</w:t>
      </w:r>
      <w:proofErr w:type="spellEnd"/>
      <w:r w:rsidR="000F5D22" w:rsidRPr="00817B53">
        <w:rPr>
          <w:rFonts w:ascii="Times New Roman" w:eastAsiaTheme="minorEastAsia" w:hAnsi="Times New Roman"/>
          <w:sz w:val="20"/>
          <w:szCs w:val="20"/>
          <w:lang w:val="en-GB" w:eastAsia="en-GB"/>
        </w:rPr>
        <w:t xml:space="preserve">) to </w:t>
      </w:r>
      <w:r w:rsidRPr="00817B53">
        <w:rPr>
          <w:rFonts w:ascii="Times New Roman" w:eastAsiaTheme="minorEastAsia" w:hAnsi="Times New Roman"/>
          <w:sz w:val="20"/>
          <w:szCs w:val="20"/>
          <w:lang w:val="en-GB" w:eastAsia="en-GB"/>
        </w:rPr>
        <w:t xml:space="preserve">further discuss indigenous peoples and local communities’ knowledge, perceptions, use and management of invasive alien species; (ii) </w:t>
      </w:r>
      <w:r w:rsidR="000F5D22" w:rsidRPr="00817B53">
        <w:rPr>
          <w:rFonts w:ascii="Times New Roman" w:eastAsiaTheme="minorEastAsia" w:hAnsi="Times New Roman"/>
          <w:sz w:val="20"/>
          <w:szCs w:val="20"/>
          <w:lang w:val="en-GB" w:eastAsia="en-GB"/>
        </w:rPr>
        <w:t xml:space="preserve">to </w:t>
      </w:r>
      <w:r w:rsidRPr="00817B53">
        <w:rPr>
          <w:rFonts w:ascii="Times New Roman" w:eastAsiaTheme="minorEastAsia" w:hAnsi="Times New Roman"/>
          <w:sz w:val="20"/>
          <w:szCs w:val="20"/>
          <w:lang w:val="en-GB" w:eastAsia="en-GB"/>
        </w:rPr>
        <w:t xml:space="preserve">reflect on the first order draft; (iii) </w:t>
      </w:r>
      <w:r w:rsidR="000F5D22" w:rsidRPr="00817B53">
        <w:rPr>
          <w:rFonts w:ascii="Times New Roman" w:eastAsiaTheme="minorEastAsia" w:hAnsi="Times New Roman"/>
          <w:sz w:val="20"/>
          <w:szCs w:val="20"/>
          <w:lang w:val="en-GB" w:eastAsia="en-GB"/>
        </w:rPr>
        <w:t xml:space="preserve">to </w:t>
      </w:r>
      <w:r w:rsidRPr="00817B53">
        <w:rPr>
          <w:rFonts w:ascii="Times New Roman" w:eastAsiaTheme="minorEastAsia" w:hAnsi="Times New Roman"/>
          <w:sz w:val="20"/>
          <w:szCs w:val="20"/>
          <w:lang w:val="en-GB" w:eastAsia="en-GB"/>
        </w:rPr>
        <w:t xml:space="preserve">further discuss how the invasive alien species assessment could be useful to </w:t>
      </w:r>
      <w:r w:rsidR="000F5D22" w:rsidRPr="00817B53">
        <w:rPr>
          <w:rFonts w:ascii="Times New Roman" w:eastAsiaTheme="minorEastAsia" w:hAnsi="Times New Roman"/>
          <w:sz w:val="20"/>
          <w:szCs w:val="20"/>
          <w:lang w:val="en-GB" w:eastAsia="en-GB"/>
        </w:rPr>
        <w:t>indigenous peoples and local communities</w:t>
      </w:r>
      <w:r w:rsidRPr="00817B53">
        <w:rPr>
          <w:rFonts w:ascii="Times New Roman" w:eastAsiaTheme="minorEastAsia" w:hAnsi="Times New Roman"/>
          <w:sz w:val="20"/>
          <w:szCs w:val="20"/>
          <w:lang w:val="en-GB" w:eastAsia="en-GB"/>
        </w:rPr>
        <w:t xml:space="preserve">; and (iv) </w:t>
      </w:r>
      <w:r w:rsidR="000F5D22" w:rsidRPr="00817B53">
        <w:rPr>
          <w:rFonts w:ascii="Times New Roman" w:eastAsiaTheme="minorEastAsia" w:hAnsi="Times New Roman"/>
          <w:sz w:val="20"/>
          <w:szCs w:val="20"/>
          <w:lang w:val="en-GB" w:eastAsia="en-GB"/>
        </w:rPr>
        <w:t>to identify</w:t>
      </w:r>
      <w:r w:rsidRPr="00817B53">
        <w:rPr>
          <w:rFonts w:ascii="Times New Roman" w:eastAsiaTheme="minorEastAsia" w:hAnsi="Times New Roman"/>
          <w:sz w:val="20"/>
          <w:szCs w:val="20"/>
          <w:lang w:val="en-GB" w:eastAsia="en-GB"/>
        </w:rPr>
        <w:t xml:space="preserve"> key experts who could be contributing</w:t>
      </w:r>
      <w:r w:rsidRPr="00817B53">
        <w:rPr>
          <w:rFonts w:ascii="Times New Roman" w:eastAsiaTheme="minorEastAsia" w:hAnsi="Times New Roman"/>
          <w:sz w:val="20"/>
          <w:szCs w:val="20"/>
          <w:lang w:val="en-GB"/>
        </w:rPr>
        <w:t xml:space="preserve"> authors or participants in future dialogue workshops and review processes.</w:t>
      </w:r>
    </w:p>
    <w:p w14:paraId="28E02CFF" w14:textId="263E586C" w:rsidR="00ED0737" w:rsidRPr="00817B53" w:rsidRDefault="00ED0737" w:rsidP="001D490E">
      <w:pPr>
        <w:numPr>
          <w:ilvl w:val="0"/>
          <w:numId w:val="4"/>
        </w:numPr>
        <w:tabs>
          <w:tab w:val="left" w:pos="624"/>
        </w:tabs>
        <w:spacing w:after="120" w:line="240" w:lineRule="auto"/>
        <w:ind w:left="1247" w:firstLine="0"/>
        <w:rPr>
          <w:rFonts w:ascii="Times New Roman" w:eastAsiaTheme="minorEastAsia" w:hAnsi="Times New Roman"/>
          <w:sz w:val="20"/>
          <w:szCs w:val="20"/>
          <w:lang w:val="en-GB"/>
        </w:rPr>
      </w:pPr>
      <w:r w:rsidRPr="00817B53">
        <w:rPr>
          <w:rFonts w:ascii="Times New Roman" w:eastAsiaTheme="minorEastAsia" w:hAnsi="Times New Roman"/>
          <w:sz w:val="20"/>
          <w:szCs w:val="20"/>
          <w:lang w:val="en-GB"/>
        </w:rPr>
        <w:t xml:space="preserve">The task force on indigenous and local knowledge organized a call for contributions </w:t>
      </w:r>
      <w:r w:rsidRPr="00817B53">
        <w:rPr>
          <w:rFonts w:asciiTheme="majorBidi" w:eastAsia="Times New Roman" w:hAnsiTheme="majorBidi" w:cstheme="majorBidi"/>
          <w:sz w:val="20"/>
          <w:szCs w:val="20"/>
          <w:lang w:val="en-GB"/>
        </w:rPr>
        <w:t>from 12</w:t>
      </w:r>
      <w:r w:rsidR="00F5519D">
        <w:rPr>
          <w:rFonts w:asciiTheme="majorBidi" w:eastAsia="Times New Roman" w:hAnsiTheme="majorBidi" w:cstheme="majorBidi"/>
          <w:sz w:val="20"/>
          <w:szCs w:val="20"/>
          <w:lang w:val="en-GB"/>
        </w:rPr>
        <w:t> </w:t>
      </w:r>
      <w:r w:rsidRPr="00817B53">
        <w:rPr>
          <w:rFonts w:asciiTheme="majorBidi" w:eastAsia="Times New Roman" w:hAnsiTheme="majorBidi" w:cstheme="majorBidi"/>
          <w:sz w:val="20"/>
          <w:szCs w:val="20"/>
          <w:lang w:val="en-GB"/>
        </w:rPr>
        <w:t>June to 15 September 2020 (</w:t>
      </w:r>
      <w:hyperlink r:id="rId15" w:history="1">
        <w:r w:rsidRPr="00817B53">
          <w:rPr>
            <w:rFonts w:asciiTheme="majorBidi" w:eastAsia="Times New Roman" w:hAnsiTheme="majorBidi" w:cstheme="majorBidi"/>
            <w:sz w:val="20"/>
            <w:szCs w:val="20"/>
            <w:lang w:val="en-GB"/>
          </w:rPr>
          <w:t>EM/2020/15</w:t>
        </w:r>
      </w:hyperlink>
      <w:r w:rsidRPr="00817B53">
        <w:rPr>
          <w:rFonts w:asciiTheme="majorBidi" w:eastAsia="Times New Roman" w:hAnsiTheme="majorBidi" w:cstheme="majorBidi"/>
          <w:sz w:val="20"/>
          <w:szCs w:val="20"/>
          <w:lang w:val="en-GB"/>
        </w:rPr>
        <w:t>)</w:t>
      </w:r>
      <w:r w:rsidRPr="00817B53">
        <w:rPr>
          <w:rFonts w:ascii="Times New Roman" w:eastAsiaTheme="minorEastAsia" w:hAnsi="Times New Roman"/>
          <w:sz w:val="20"/>
          <w:szCs w:val="20"/>
          <w:lang w:val="en-GB"/>
        </w:rPr>
        <w:t>, inviting indigenous peoples and local communities to support the three ongoing assessments, including the assessment of invasive alien species. There were more than 70</w:t>
      </w:r>
      <w:r w:rsidR="000F5D22" w:rsidRPr="00817B53">
        <w:rPr>
          <w:rFonts w:ascii="Times New Roman" w:eastAsiaTheme="minorEastAsia" w:hAnsi="Times New Roman"/>
          <w:sz w:val="20"/>
          <w:szCs w:val="20"/>
          <w:lang w:val="en-GB"/>
        </w:rPr>
        <w:t>0</w:t>
      </w:r>
      <w:r w:rsidRPr="00817B53">
        <w:rPr>
          <w:rFonts w:ascii="Times New Roman" w:eastAsiaTheme="minorEastAsia" w:hAnsi="Times New Roman"/>
          <w:sz w:val="20"/>
          <w:szCs w:val="20"/>
          <w:lang w:val="en-GB"/>
        </w:rPr>
        <w:t xml:space="preserve"> submissions, including 30 documents directly relevant to the assessment of invasive alien species. These were included by the experts of the assessment of invasive alien species in their literature review processes. Please refer to IPBES/8/INF/10 for more information.</w:t>
      </w:r>
    </w:p>
    <w:p w14:paraId="3B2B0535" w14:textId="7F1DCC0C" w:rsidR="00ED0737" w:rsidRPr="00817B53" w:rsidRDefault="00ED0737" w:rsidP="00817B53">
      <w:pPr>
        <w:pStyle w:val="CH2"/>
      </w:pPr>
      <w:r w:rsidRPr="00817B53">
        <w:tab/>
        <w:t>F.</w:t>
      </w:r>
      <w:r w:rsidRPr="00817B53">
        <w:tab/>
        <w:t>Other activities relevant to the assessment of invasive alien species</w:t>
      </w:r>
    </w:p>
    <w:p w14:paraId="3DEB90F3" w14:textId="322907CB" w:rsidR="00ED0737" w:rsidRPr="00817B53" w:rsidRDefault="00ED0737" w:rsidP="007B7B39">
      <w:pPr>
        <w:numPr>
          <w:ilvl w:val="0"/>
          <w:numId w:val="4"/>
        </w:numPr>
        <w:tabs>
          <w:tab w:val="left" w:pos="624"/>
        </w:tabs>
        <w:spacing w:after="120" w:line="240" w:lineRule="auto"/>
        <w:ind w:left="1248" w:firstLine="0"/>
        <w:rPr>
          <w:rFonts w:ascii="Times New Roman" w:eastAsiaTheme="minorEastAsia" w:hAnsi="Times New Roman"/>
          <w:sz w:val="20"/>
          <w:szCs w:val="20"/>
          <w:lang w:val="en-GB" w:eastAsia="en-GB"/>
        </w:rPr>
      </w:pPr>
      <w:r w:rsidRPr="00817B53">
        <w:rPr>
          <w:rFonts w:ascii="Times New Roman" w:eastAsiaTheme="minorEastAsia" w:hAnsi="Times New Roman"/>
          <w:color w:val="000000"/>
          <w:sz w:val="20"/>
          <w:szCs w:val="20"/>
          <w:bdr w:val="none" w:sz="0" w:space="0" w:color="auto" w:frame="1"/>
          <w:lang w:val="en-GB"/>
        </w:rPr>
        <w:t>Following the process conducted by the Executive Secretary for the thematic assessment of the sustainable use of wild species in response to decision IPBES-6/1, the Multidisciplinary Expert Panel and the Bureau, at their 12</w:t>
      </w:r>
      <w:r w:rsidRPr="00817B53">
        <w:rPr>
          <w:rFonts w:ascii="Times New Roman" w:eastAsiaTheme="minorEastAsia" w:hAnsi="Times New Roman"/>
          <w:color w:val="000000"/>
          <w:sz w:val="20"/>
          <w:szCs w:val="20"/>
          <w:bdr w:val="none" w:sz="0" w:space="0" w:color="auto" w:frame="1"/>
          <w:vertAlign w:val="superscript"/>
          <w:lang w:val="en-GB"/>
        </w:rPr>
        <w:t>th</w:t>
      </w:r>
      <w:r w:rsidRPr="00817B53">
        <w:rPr>
          <w:rFonts w:ascii="Times New Roman" w:eastAsiaTheme="minorEastAsia" w:hAnsi="Times New Roman"/>
          <w:color w:val="000000"/>
          <w:sz w:val="20"/>
          <w:szCs w:val="20"/>
          <w:bdr w:val="none" w:sz="0" w:space="0" w:color="auto" w:frame="1"/>
          <w:lang w:val="en-GB"/>
        </w:rPr>
        <w:t xml:space="preserve"> meetings held in October 2018, agreed to consult</w:t>
      </w:r>
      <w:r w:rsidR="000F5D22" w:rsidRPr="00817B53">
        <w:rPr>
          <w:rFonts w:ascii="Times New Roman" w:eastAsiaTheme="minorEastAsia" w:hAnsi="Times New Roman"/>
          <w:color w:val="000000"/>
          <w:sz w:val="20"/>
          <w:szCs w:val="20"/>
          <w:bdr w:val="none" w:sz="0" w:space="0" w:color="auto" w:frame="1"/>
          <w:lang w:val="en-GB"/>
        </w:rPr>
        <w:t xml:space="preserve"> the</w:t>
      </w:r>
      <w:r w:rsidRPr="00817B53">
        <w:rPr>
          <w:rFonts w:ascii="Times New Roman" w:eastAsiaTheme="minorEastAsia" w:hAnsi="Times New Roman"/>
          <w:color w:val="000000"/>
          <w:sz w:val="20"/>
          <w:szCs w:val="20"/>
          <w:bdr w:val="none" w:sz="0" w:space="0" w:color="auto" w:frame="1"/>
          <w:lang w:val="en-GB"/>
        </w:rPr>
        <w:t xml:space="preserve"> </w:t>
      </w:r>
      <w:r w:rsidRPr="00817B53">
        <w:rPr>
          <w:rFonts w:ascii="Times New Roman" w:eastAsiaTheme="minorEastAsia" w:hAnsi="Times New Roman"/>
          <w:sz w:val="20"/>
          <w:szCs w:val="20"/>
          <w:lang w:val="en-GB"/>
        </w:rPr>
        <w:t>Inter-Agency Liaison Group on Invasive Alien Species</w:t>
      </w:r>
      <w:r w:rsidRPr="00817B53">
        <w:rPr>
          <w:rFonts w:ascii="Times New Roman" w:eastAsiaTheme="minorEastAsia" w:hAnsi="Times New Roman"/>
          <w:color w:val="000000"/>
          <w:sz w:val="20"/>
          <w:szCs w:val="20"/>
          <w:bdr w:val="none" w:sz="0" w:space="0" w:color="auto" w:frame="1"/>
          <w:lang w:val="en-GB"/>
        </w:rPr>
        <w:t xml:space="preserve"> regarding their existing or ongoing work relevant to the assessment of invasive alien species</w:t>
      </w:r>
      <w:r w:rsidR="000F5D22" w:rsidRPr="00817B53">
        <w:rPr>
          <w:rFonts w:ascii="Times New Roman" w:eastAsiaTheme="minorEastAsia" w:hAnsi="Times New Roman"/>
          <w:color w:val="000000"/>
          <w:sz w:val="20"/>
          <w:szCs w:val="20"/>
          <w:bdr w:val="none" w:sz="0" w:space="0" w:color="auto" w:frame="1"/>
          <w:lang w:val="en-GB"/>
        </w:rPr>
        <w:t xml:space="preserve">. The following entities were consulted: </w:t>
      </w:r>
      <w:r w:rsidRPr="00817B53">
        <w:rPr>
          <w:rFonts w:ascii="Times New Roman" w:eastAsiaTheme="minorEastAsia" w:hAnsi="Times New Roman"/>
          <w:sz w:val="20"/>
          <w:szCs w:val="20"/>
          <w:lang w:val="en-GB" w:eastAsia="en-GB"/>
        </w:rPr>
        <w:t>The Centre for Agricultural Biosciences International (CABI);</w:t>
      </w:r>
      <w:r w:rsidR="000F5D22" w:rsidRPr="00817B53">
        <w:rPr>
          <w:rFonts w:ascii="Times New Roman" w:eastAsiaTheme="minorEastAsia" w:hAnsi="Times New Roman"/>
          <w:sz w:val="20"/>
          <w:szCs w:val="20"/>
          <w:lang w:val="en-GB" w:eastAsia="en-GB"/>
        </w:rPr>
        <w:t xml:space="preserve"> t</w:t>
      </w:r>
      <w:r w:rsidRPr="00817B53">
        <w:rPr>
          <w:rFonts w:ascii="Times New Roman" w:eastAsiaTheme="minorEastAsia" w:hAnsi="Times New Roman"/>
          <w:sz w:val="20"/>
          <w:szCs w:val="20"/>
          <w:lang w:val="en-GB" w:eastAsia="en-GB"/>
        </w:rPr>
        <w:t>he Convention on Biological Diversity (CBD);</w:t>
      </w:r>
      <w:r w:rsidR="000F5D22" w:rsidRPr="00817B53">
        <w:rPr>
          <w:rFonts w:ascii="Times New Roman" w:eastAsiaTheme="minorEastAsia" w:hAnsi="Times New Roman"/>
          <w:sz w:val="20"/>
          <w:szCs w:val="20"/>
          <w:lang w:val="en-GB" w:eastAsia="en-GB"/>
        </w:rPr>
        <w:t xml:space="preserve"> t</w:t>
      </w:r>
      <w:r w:rsidRPr="00817B53">
        <w:rPr>
          <w:rFonts w:ascii="Times New Roman" w:eastAsiaTheme="minorEastAsia" w:hAnsi="Times New Roman"/>
          <w:sz w:val="20"/>
          <w:szCs w:val="20"/>
          <w:lang w:val="en-GB" w:eastAsia="en-GB"/>
        </w:rPr>
        <w:t>he Convention on International Trade in Endangered Species of Wild Fauna and Flora (CITES);</w:t>
      </w:r>
      <w:r w:rsidR="000F5D22" w:rsidRPr="00817B53">
        <w:rPr>
          <w:rFonts w:ascii="Times New Roman" w:eastAsiaTheme="minorEastAsia" w:hAnsi="Times New Roman"/>
          <w:sz w:val="20"/>
          <w:szCs w:val="20"/>
          <w:lang w:val="en-GB" w:eastAsia="en-GB"/>
        </w:rPr>
        <w:t xml:space="preserve"> t</w:t>
      </w:r>
      <w:r w:rsidRPr="00817B53">
        <w:rPr>
          <w:rFonts w:ascii="Times New Roman" w:eastAsiaTheme="minorEastAsia" w:hAnsi="Times New Roman"/>
          <w:sz w:val="20"/>
          <w:szCs w:val="20"/>
          <w:lang w:val="en-GB" w:eastAsia="en-GB"/>
        </w:rPr>
        <w:t>he Food and Agriculture Organization (FAO);</w:t>
      </w:r>
      <w:r w:rsidR="000F5D22" w:rsidRPr="00817B53">
        <w:rPr>
          <w:rFonts w:ascii="Times New Roman" w:eastAsiaTheme="minorEastAsia" w:hAnsi="Times New Roman"/>
          <w:sz w:val="20"/>
          <w:szCs w:val="20"/>
          <w:lang w:val="en-GB" w:eastAsia="en-GB"/>
        </w:rPr>
        <w:t xml:space="preserve"> t</w:t>
      </w:r>
      <w:r w:rsidRPr="00817B53">
        <w:rPr>
          <w:rFonts w:ascii="Times New Roman" w:eastAsiaTheme="minorEastAsia" w:hAnsi="Times New Roman"/>
          <w:sz w:val="20"/>
          <w:szCs w:val="20"/>
          <w:lang w:val="en-GB" w:eastAsia="en-GB"/>
        </w:rPr>
        <w:t>he International Civil Aviation Organization (ICAO);</w:t>
      </w:r>
      <w:r w:rsidR="000F5D22" w:rsidRPr="00817B53">
        <w:rPr>
          <w:rFonts w:ascii="Times New Roman" w:eastAsiaTheme="minorEastAsia" w:hAnsi="Times New Roman"/>
          <w:sz w:val="20"/>
          <w:szCs w:val="20"/>
          <w:lang w:val="en-GB" w:eastAsia="en-GB"/>
        </w:rPr>
        <w:t xml:space="preserve"> t</w:t>
      </w:r>
      <w:r w:rsidRPr="00817B53">
        <w:rPr>
          <w:rFonts w:ascii="Times New Roman" w:eastAsiaTheme="minorEastAsia" w:hAnsi="Times New Roman"/>
          <w:sz w:val="20"/>
          <w:szCs w:val="20"/>
          <w:lang w:val="en-GB" w:eastAsia="en-GB"/>
        </w:rPr>
        <w:t>he International Maritime Organization (IMO);</w:t>
      </w:r>
      <w:r w:rsidR="000F5D22" w:rsidRPr="00817B53">
        <w:rPr>
          <w:rFonts w:ascii="Times New Roman" w:eastAsiaTheme="minorEastAsia" w:hAnsi="Times New Roman"/>
          <w:sz w:val="20"/>
          <w:szCs w:val="20"/>
          <w:lang w:val="en-GB" w:eastAsia="en-GB"/>
        </w:rPr>
        <w:t xml:space="preserve"> t</w:t>
      </w:r>
      <w:r w:rsidRPr="00817B53">
        <w:rPr>
          <w:rFonts w:ascii="Times New Roman" w:eastAsiaTheme="minorEastAsia" w:hAnsi="Times New Roman"/>
          <w:sz w:val="20"/>
          <w:szCs w:val="20"/>
          <w:lang w:val="en-GB" w:eastAsia="en-GB"/>
        </w:rPr>
        <w:t>he International Plant Protection Convention (IPPC);</w:t>
      </w:r>
      <w:r w:rsidR="000F5D22" w:rsidRPr="00817B53">
        <w:rPr>
          <w:rFonts w:ascii="Times New Roman" w:eastAsiaTheme="minorEastAsia" w:hAnsi="Times New Roman"/>
          <w:sz w:val="20"/>
          <w:szCs w:val="20"/>
          <w:lang w:val="en-GB" w:eastAsia="en-GB"/>
        </w:rPr>
        <w:t xml:space="preserve"> t</w:t>
      </w:r>
      <w:r w:rsidRPr="00817B53">
        <w:rPr>
          <w:rFonts w:ascii="Times New Roman" w:eastAsiaTheme="minorEastAsia" w:hAnsi="Times New Roman"/>
          <w:sz w:val="20"/>
          <w:szCs w:val="20"/>
          <w:lang w:val="en-GB" w:eastAsia="en-GB"/>
        </w:rPr>
        <w:t>he International Union for the Conservation of Nature (IUCN);</w:t>
      </w:r>
      <w:r w:rsidR="000F5D22" w:rsidRPr="00817B53">
        <w:rPr>
          <w:rFonts w:ascii="Times New Roman" w:eastAsiaTheme="minorEastAsia" w:hAnsi="Times New Roman"/>
          <w:sz w:val="20"/>
          <w:szCs w:val="20"/>
          <w:lang w:val="en-GB" w:eastAsia="en-GB"/>
        </w:rPr>
        <w:t xml:space="preserve"> t</w:t>
      </w:r>
      <w:r w:rsidRPr="00817B53">
        <w:rPr>
          <w:rFonts w:ascii="Times New Roman" w:eastAsiaTheme="minorEastAsia" w:hAnsi="Times New Roman"/>
          <w:sz w:val="20"/>
          <w:szCs w:val="20"/>
          <w:lang w:val="en-GB" w:eastAsia="en-GB"/>
        </w:rPr>
        <w:t>he World Organisation for Animal Health (OIE);</w:t>
      </w:r>
      <w:r w:rsidR="000F5D22" w:rsidRPr="00817B53">
        <w:rPr>
          <w:rFonts w:ascii="Times New Roman" w:eastAsiaTheme="minorEastAsia" w:hAnsi="Times New Roman"/>
          <w:sz w:val="20"/>
          <w:szCs w:val="20"/>
          <w:lang w:val="en-GB" w:eastAsia="en-GB"/>
        </w:rPr>
        <w:t xml:space="preserve"> and t</w:t>
      </w:r>
      <w:r w:rsidRPr="00817B53">
        <w:rPr>
          <w:rFonts w:ascii="Times New Roman" w:eastAsiaTheme="minorEastAsia" w:hAnsi="Times New Roman"/>
          <w:sz w:val="20"/>
          <w:szCs w:val="20"/>
          <w:lang w:val="en-GB" w:eastAsia="en-GB"/>
        </w:rPr>
        <w:t>he World Trade Organization (WTO).</w:t>
      </w:r>
      <w:r w:rsidR="000F5D22" w:rsidRPr="00817B53">
        <w:rPr>
          <w:rFonts w:ascii="Times New Roman" w:eastAsiaTheme="minorEastAsia" w:hAnsi="Times New Roman"/>
          <w:sz w:val="20"/>
          <w:szCs w:val="20"/>
          <w:lang w:val="en-GB" w:eastAsia="en-GB"/>
        </w:rPr>
        <w:t xml:space="preserve"> </w:t>
      </w:r>
      <w:r w:rsidRPr="00817B53">
        <w:rPr>
          <w:rFonts w:ascii="Times New Roman" w:eastAsiaTheme="minorEastAsia" w:hAnsi="Times New Roman"/>
          <w:sz w:val="20"/>
          <w:szCs w:val="20"/>
          <w:lang w:val="en-GB" w:eastAsia="en-GB"/>
        </w:rPr>
        <w:t xml:space="preserve">The information </w:t>
      </w:r>
      <w:r w:rsidR="000F5D22" w:rsidRPr="00817B53">
        <w:rPr>
          <w:rFonts w:ascii="Times New Roman" w:eastAsiaTheme="minorEastAsia" w:hAnsi="Times New Roman"/>
          <w:sz w:val="20"/>
          <w:szCs w:val="20"/>
          <w:lang w:val="en-GB" w:eastAsia="en-GB"/>
        </w:rPr>
        <w:t xml:space="preserve">collected </w:t>
      </w:r>
      <w:r w:rsidRPr="00817B53">
        <w:rPr>
          <w:rFonts w:ascii="Times New Roman" w:eastAsiaTheme="minorEastAsia" w:hAnsi="Times New Roman"/>
          <w:sz w:val="20"/>
          <w:szCs w:val="20"/>
          <w:lang w:val="en-GB" w:eastAsia="en-GB"/>
        </w:rPr>
        <w:t>has been shared with the expert group of the assessment.</w:t>
      </w:r>
    </w:p>
    <w:p w14:paraId="11249458" w14:textId="5361EE45"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b/>
          <w:sz w:val="24"/>
          <w:szCs w:val="24"/>
          <w:lang w:val="en-GB"/>
        </w:rPr>
      </w:pPr>
      <w:r w:rsidRPr="00817B53">
        <w:rPr>
          <w:rFonts w:ascii="Times New Roman" w:eastAsiaTheme="minorEastAsia" w:hAnsi="Times New Roman"/>
          <w:sz w:val="20"/>
          <w:szCs w:val="20"/>
          <w:lang w:val="en-GB" w:eastAsia="ja-JP"/>
        </w:rPr>
        <w:t xml:space="preserve">The expert group of the assessment is </w:t>
      </w:r>
      <w:r w:rsidR="000F5D22" w:rsidRPr="00817B53">
        <w:rPr>
          <w:rFonts w:ascii="Times New Roman" w:eastAsiaTheme="minorEastAsia" w:hAnsi="Times New Roman"/>
          <w:sz w:val="20"/>
          <w:szCs w:val="20"/>
          <w:lang w:val="en-GB" w:eastAsia="ja-JP"/>
        </w:rPr>
        <w:t xml:space="preserve">also </w:t>
      </w:r>
      <w:r w:rsidRPr="00817B53">
        <w:rPr>
          <w:rFonts w:ascii="Times New Roman" w:eastAsiaTheme="minorEastAsia" w:hAnsi="Times New Roman"/>
          <w:sz w:val="20"/>
          <w:szCs w:val="20"/>
          <w:lang w:val="en-GB" w:eastAsia="ja-JP"/>
        </w:rPr>
        <w:t>closely</w:t>
      </w:r>
      <w:r w:rsidR="000F5D22" w:rsidRPr="00817B53">
        <w:rPr>
          <w:rFonts w:ascii="Times New Roman" w:eastAsiaTheme="minorEastAsia" w:hAnsi="Times New Roman"/>
          <w:sz w:val="20"/>
          <w:szCs w:val="20"/>
          <w:lang w:val="en-GB" w:eastAsia="ja-JP"/>
        </w:rPr>
        <w:t xml:space="preserve"> following </w:t>
      </w:r>
      <w:r w:rsidRPr="00817B53">
        <w:rPr>
          <w:rFonts w:ascii="Times New Roman" w:eastAsiaTheme="minorEastAsia" w:hAnsi="Times New Roman"/>
          <w:sz w:val="20"/>
          <w:szCs w:val="20"/>
          <w:lang w:val="en-GB" w:eastAsia="ja-JP"/>
        </w:rPr>
        <w:t xml:space="preserve">the development of the </w:t>
      </w:r>
      <w:r w:rsidR="000F5D22" w:rsidRPr="00817B53">
        <w:rPr>
          <w:rFonts w:ascii="Times New Roman" w:eastAsiaTheme="minorEastAsia" w:hAnsi="Times New Roman"/>
          <w:sz w:val="20"/>
          <w:szCs w:val="20"/>
          <w:lang w:val="en-GB" w:eastAsia="ja-JP"/>
        </w:rPr>
        <w:t>p</w:t>
      </w:r>
      <w:r w:rsidRPr="00817B53">
        <w:rPr>
          <w:rFonts w:ascii="Times New Roman" w:eastAsiaTheme="minorEastAsia" w:hAnsi="Times New Roman"/>
          <w:sz w:val="20"/>
          <w:szCs w:val="20"/>
          <w:lang w:val="en-GB" w:eastAsia="ja-JP"/>
        </w:rPr>
        <w:t>ost</w:t>
      </w:r>
      <w:r w:rsidR="000F5D22" w:rsidRPr="00817B53">
        <w:rPr>
          <w:rFonts w:ascii="Times New Roman" w:eastAsiaTheme="minorEastAsia" w:hAnsi="Times New Roman"/>
          <w:sz w:val="20"/>
          <w:szCs w:val="20"/>
          <w:lang w:val="en-GB" w:eastAsia="ja-JP"/>
        </w:rPr>
        <w:t>-</w:t>
      </w:r>
      <w:r w:rsidRPr="00817B53">
        <w:rPr>
          <w:rFonts w:ascii="Times New Roman" w:eastAsiaTheme="minorEastAsia" w:hAnsi="Times New Roman"/>
          <w:sz w:val="20"/>
          <w:szCs w:val="20"/>
          <w:lang w:val="en-GB" w:eastAsia="ja-JP"/>
        </w:rPr>
        <w:t>2020 global biodiversity framework.</w:t>
      </w:r>
    </w:p>
    <w:p w14:paraId="435BB42F" w14:textId="03C0A223" w:rsidR="00ED0737" w:rsidRPr="00817B53" w:rsidRDefault="00ED0737" w:rsidP="001D490E">
      <w:pPr>
        <w:numPr>
          <w:ilvl w:val="0"/>
          <w:numId w:val="4"/>
        </w:numPr>
        <w:tabs>
          <w:tab w:val="left" w:pos="624"/>
        </w:tabs>
        <w:spacing w:after="120" w:line="240" w:lineRule="auto"/>
        <w:ind w:left="1247" w:firstLine="0"/>
        <w:rPr>
          <w:rFonts w:ascii="Times New Roman" w:eastAsia="Times New Roman" w:hAnsi="Times New Roman"/>
          <w:b/>
          <w:sz w:val="24"/>
          <w:szCs w:val="24"/>
          <w:lang w:val="en-GB"/>
        </w:rPr>
      </w:pPr>
      <w:r w:rsidRPr="00817B53">
        <w:rPr>
          <w:rFonts w:ascii="Times New Roman" w:eastAsiaTheme="minorEastAsia" w:hAnsi="Times New Roman"/>
          <w:sz w:val="20"/>
          <w:szCs w:val="20"/>
          <w:lang w:val="en-GB"/>
        </w:rPr>
        <w:t>Experts of the assessment of invasive alien species were involved in a number of cross-cutting IPBES activities (e.g.</w:t>
      </w:r>
      <w:r w:rsidR="000F5D22" w:rsidRPr="00817B53">
        <w:rPr>
          <w:rFonts w:ascii="Times New Roman" w:eastAsiaTheme="minorEastAsia" w:hAnsi="Times New Roman"/>
          <w:sz w:val="20"/>
          <w:szCs w:val="20"/>
          <w:lang w:val="en-GB"/>
        </w:rPr>
        <w:t>,</w:t>
      </w:r>
      <w:r w:rsidRPr="00817B53">
        <w:rPr>
          <w:rFonts w:ascii="Times New Roman" w:eastAsiaTheme="minorEastAsia" w:hAnsi="Times New Roman"/>
          <w:sz w:val="20"/>
          <w:szCs w:val="20"/>
          <w:lang w:val="en-GB"/>
        </w:rPr>
        <w:t xml:space="preserve"> workshops, task force meetings</w:t>
      </w:r>
      <w:r w:rsidR="00F85467" w:rsidRPr="00817B53">
        <w:rPr>
          <w:rFonts w:ascii="Times New Roman" w:eastAsiaTheme="minorEastAsia" w:hAnsi="Times New Roman"/>
          <w:sz w:val="20"/>
          <w:szCs w:val="20"/>
          <w:lang w:val="en-GB"/>
        </w:rPr>
        <w:t xml:space="preserve"> </w:t>
      </w:r>
      <w:r w:rsidRPr="00817B53">
        <w:rPr>
          <w:rFonts w:ascii="Times New Roman" w:eastAsiaTheme="minorEastAsia" w:hAnsi="Times New Roman"/>
          <w:sz w:val="20"/>
          <w:szCs w:val="20"/>
          <w:lang w:val="en-GB"/>
        </w:rPr>
        <w:t>and side events) and other events relevant to the assessment. Please see the following table for each activity, description, date and location of activities held since the seventh session of the Plenary</w:t>
      </w:r>
      <w:r w:rsidR="000F5D22" w:rsidRPr="00817B53">
        <w:rPr>
          <w:rFonts w:ascii="Times New Roman" w:eastAsiaTheme="minorEastAsia" w:hAnsi="Times New Roman"/>
          <w:sz w:val="20"/>
          <w:szCs w:val="20"/>
          <w:lang w:val="en-GB"/>
        </w:rPr>
        <w:t xml:space="preserve">: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9"/>
        <w:gridCol w:w="1733"/>
        <w:gridCol w:w="1578"/>
        <w:gridCol w:w="2366"/>
      </w:tblGrid>
      <w:tr w:rsidR="000F5D22" w:rsidRPr="004A0A54" w14:paraId="5D921FA3" w14:textId="77777777" w:rsidTr="004A0A54">
        <w:trPr>
          <w:jc w:val="right"/>
        </w:trPr>
        <w:tc>
          <w:tcPr>
            <w:tcW w:w="3433" w:type="dxa"/>
            <w:tcBorders>
              <w:top w:val="single" w:sz="4" w:space="0" w:color="auto"/>
              <w:bottom w:val="single" w:sz="12" w:space="0" w:color="auto"/>
            </w:tcBorders>
          </w:tcPr>
          <w:p w14:paraId="301C3C1A"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i/>
                <w:sz w:val="18"/>
                <w:szCs w:val="18"/>
                <w:lang w:val="en-GB"/>
              </w:rPr>
            </w:pPr>
            <w:r w:rsidRPr="004A0A54">
              <w:rPr>
                <w:rFonts w:ascii="Times New Roman" w:eastAsia="Times New Roman" w:hAnsi="Times New Roman"/>
                <w:i/>
                <w:sz w:val="18"/>
                <w:szCs w:val="18"/>
                <w:lang w:val="en-GB"/>
              </w:rPr>
              <w:lastRenderedPageBreak/>
              <w:t>Activity</w:t>
            </w:r>
          </w:p>
        </w:tc>
        <w:tc>
          <w:tcPr>
            <w:tcW w:w="1557" w:type="dxa"/>
            <w:tcBorders>
              <w:top w:val="single" w:sz="4" w:space="0" w:color="auto"/>
              <w:bottom w:val="single" w:sz="12" w:space="0" w:color="auto"/>
            </w:tcBorders>
          </w:tcPr>
          <w:p w14:paraId="463A80CB"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i/>
                <w:sz w:val="18"/>
                <w:szCs w:val="18"/>
                <w:lang w:val="en-GB"/>
              </w:rPr>
            </w:pPr>
            <w:r w:rsidRPr="004A0A54">
              <w:rPr>
                <w:rFonts w:ascii="Times New Roman" w:eastAsia="Times New Roman" w:hAnsi="Times New Roman"/>
                <w:i/>
                <w:sz w:val="18"/>
                <w:szCs w:val="18"/>
                <w:lang w:val="en-GB"/>
              </w:rPr>
              <w:t>Date</w:t>
            </w:r>
          </w:p>
        </w:tc>
        <w:tc>
          <w:tcPr>
            <w:tcW w:w="1418" w:type="dxa"/>
            <w:tcBorders>
              <w:top w:val="single" w:sz="4" w:space="0" w:color="auto"/>
              <w:bottom w:val="single" w:sz="12" w:space="0" w:color="auto"/>
            </w:tcBorders>
          </w:tcPr>
          <w:p w14:paraId="4D6BD34C"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i/>
                <w:sz w:val="18"/>
                <w:szCs w:val="18"/>
                <w:lang w:val="en-GB"/>
              </w:rPr>
            </w:pPr>
            <w:r w:rsidRPr="004A0A54">
              <w:rPr>
                <w:rFonts w:ascii="Times New Roman" w:eastAsia="Times New Roman" w:hAnsi="Times New Roman"/>
                <w:i/>
                <w:sz w:val="18"/>
                <w:szCs w:val="18"/>
                <w:lang w:val="en-GB"/>
              </w:rPr>
              <w:t>Location</w:t>
            </w:r>
          </w:p>
        </w:tc>
        <w:tc>
          <w:tcPr>
            <w:tcW w:w="2126" w:type="dxa"/>
            <w:tcBorders>
              <w:top w:val="single" w:sz="4" w:space="0" w:color="auto"/>
              <w:bottom w:val="single" w:sz="12" w:space="0" w:color="auto"/>
            </w:tcBorders>
          </w:tcPr>
          <w:p w14:paraId="3C95E57F"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i/>
                <w:sz w:val="18"/>
                <w:szCs w:val="18"/>
                <w:lang w:val="en-GB"/>
              </w:rPr>
            </w:pPr>
            <w:r w:rsidRPr="004A0A54">
              <w:rPr>
                <w:rFonts w:ascii="Times New Roman" w:eastAsia="Times New Roman" w:hAnsi="Times New Roman"/>
                <w:i/>
                <w:sz w:val="18"/>
                <w:szCs w:val="18"/>
                <w:lang w:val="en-GB"/>
              </w:rPr>
              <w:t>Detailed information</w:t>
            </w:r>
          </w:p>
        </w:tc>
      </w:tr>
      <w:tr w:rsidR="000F5D22" w:rsidRPr="004A0A54" w14:paraId="6EF82982" w14:textId="77777777" w:rsidTr="004A0A54">
        <w:trPr>
          <w:jc w:val="right"/>
        </w:trPr>
        <w:tc>
          <w:tcPr>
            <w:tcW w:w="3433" w:type="dxa"/>
            <w:tcBorders>
              <w:top w:val="single" w:sz="12" w:space="0" w:color="auto"/>
            </w:tcBorders>
          </w:tcPr>
          <w:p w14:paraId="49D49CA3"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Joint meeting of IPBES task forces</w:t>
            </w:r>
          </w:p>
        </w:tc>
        <w:tc>
          <w:tcPr>
            <w:tcW w:w="1557" w:type="dxa"/>
            <w:tcBorders>
              <w:top w:val="single" w:sz="12" w:space="0" w:color="auto"/>
            </w:tcBorders>
          </w:tcPr>
          <w:p w14:paraId="7C89ECAE"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11-14 November 2019</w:t>
            </w:r>
          </w:p>
        </w:tc>
        <w:tc>
          <w:tcPr>
            <w:tcW w:w="1418" w:type="dxa"/>
            <w:tcBorders>
              <w:top w:val="single" w:sz="12" w:space="0" w:color="auto"/>
            </w:tcBorders>
          </w:tcPr>
          <w:p w14:paraId="5249DCC0"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Bonn, Germany</w:t>
            </w:r>
          </w:p>
        </w:tc>
        <w:tc>
          <w:tcPr>
            <w:tcW w:w="2126" w:type="dxa"/>
            <w:tcBorders>
              <w:top w:val="single" w:sz="12" w:space="0" w:color="auto"/>
            </w:tcBorders>
          </w:tcPr>
          <w:p w14:paraId="76A6903B" w14:textId="059DE87C" w:rsidR="00ED0737" w:rsidRPr="004A0A54" w:rsidRDefault="00ED0737" w:rsidP="000F5D22">
            <w:pPr>
              <w:keepNext/>
              <w:keepLines/>
              <w:suppressAutoHyphens/>
              <w:spacing w:before="120" w:after="120" w:line="240" w:lineRule="auto"/>
              <w:ind w:right="284"/>
              <w:rPr>
                <w:rFonts w:ascii="Times New Roman" w:eastAsia="Times New Roman" w:hAnsi="Times New Roman"/>
                <w:i/>
                <w:sz w:val="18"/>
                <w:szCs w:val="18"/>
                <w:lang w:val="en-GB"/>
              </w:rPr>
            </w:pPr>
            <w:r w:rsidRPr="004A0A54">
              <w:rPr>
                <w:rFonts w:ascii="Times New Roman" w:eastAsia="Times New Roman" w:hAnsi="Times New Roman"/>
                <w:sz w:val="18"/>
                <w:szCs w:val="18"/>
                <w:lang w:val="en-GB"/>
              </w:rPr>
              <w:t>IPBES/8/INF/</w:t>
            </w:r>
            <w:r w:rsidR="00A47690" w:rsidRPr="004A0A54">
              <w:rPr>
                <w:rFonts w:ascii="Times New Roman" w:eastAsia="Times New Roman" w:hAnsi="Times New Roman"/>
                <w:sz w:val="18"/>
                <w:szCs w:val="18"/>
                <w:lang w:val="en-GB"/>
              </w:rPr>
              <w:t>9, 10, 11, 13 and 14</w:t>
            </w:r>
          </w:p>
        </w:tc>
      </w:tr>
      <w:tr w:rsidR="000F5D22" w:rsidRPr="004A0A54" w14:paraId="3F4733C6" w14:textId="77777777" w:rsidTr="004A0A54">
        <w:trPr>
          <w:jc w:val="right"/>
        </w:trPr>
        <w:tc>
          <w:tcPr>
            <w:tcW w:w="3433" w:type="dxa"/>
          </w:tcPr>
          <w:p w14:paraId="415D46A7" w14:textId="6807D4FF"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 xml:space="preserve">Convention on </w:t>
            </w:r>
            <w:r w:rsidR="007B7B39" w:rsidRPr="004A0A54">
              <w:rPr>
                <w:rFonts w:ascii="Times New Roman" w:eastAsia="Times New Roman" w:hAnsi="Times New Roman"/>
                <w:sz w:val="18"/>
                <w:szCs w:val="18"/>
                <w:lang w:val="en-GB"/>
              </w:rPr>
              <w:t>B</w:t>
            </w:r>
            <w:r w:rsidRPr="004A0A54">
              <w:rPr>
                <w:rFonts w:ascii="Times New Roman" w:eastAsia="Times New Roman" w:hAnsi="Times New Roman"/>
                <w:sz w:val="18"/>
                <w:szCs w:val="18"/>
                <w:lang w:val="en-GB"/>
              </w:rPr>
              <w:t xml:space="preserve">iological </w:t>
            </w:r>
            <w:r w:rsidR="00F85467" w:rsidRPr="004A0A54">
              <w:rPr>
                <w:rFonts w:ascii="Times New Roman" w:eastAsia="Times New Roman" w:hAnsi="Times New Roman"/>
                <w:sz w:val="18"/>
                <w:szCs w:val="18"/>
                <w:lang w:val="en-GB"/>
              </w:rPr>
              <w:t>D</w:t>
            </w:r>
            <w:r w:rsidRPr="004A0A54">
              <w:rPr>
                <w:rFonts w:ascii="Times New Roman" w:eastAsia="Times New Roman" w:hAnsi="Times New Roman"/>
                <w:sz w:val="18"/>
                <w:szCs w:val="18"/>
                <w:lang w:val="en-GB"/>
              </w:rPr>
              <w:t>iversity Ad Hoc Technical Expert Group on invasive alien species</w:t>
            </w:r>
          </w:p>
        </w:tc>
        <w:tc>
          <w:tcPr>
            <w:tcW w:w="1557" w:type="dxa"/>
          </w:tcPr>
          <w:p w14:paraId="326C5A32"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2-4 December 2019</w:t>
            </w:r>
          </w:p>
        </w:tc>
        <w:tc>
          <w:tcPr>
            <w:tcW w:w="1418" w:type="dxa"/>
          </w:tcPr>
          <w:p w14:paraId="01CD0EBA" w14:textId="330FFF31"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Montreal, Canada</w:t>
            </w:r>
          </w:p>
        </w:tc>
        <w:tc>
          <w:tcPr>
            <w:tcW w:w="2126" w:type="dxa"/>
          </w:tcPr>
          <w:p w14:paraId="32BAB1E4" w14:textId="2554D555" w:rsidR="00ED0737" w:rsidRPr="004A0A54" w:rsidRDefault="00ED0737" w:rsidP="000F5D22">
            <w:pPr>
              <w:keepNext/>
              <w:keepLines/>
              <w:tabs>
                <w:tab w:val="left" w:pos="4680"/>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 xml:space="preserve">Meeting report available </w:t>
            </w:r>
            <w:hyperlink r:id="rId16" w:history="1">
              <w:r w:rsidR="000F5D22" w:rsidRPr="004A0A54">
                <w:rPr>
                  <w:rStyle w:val="Hyperlink"/>
                  <w:rFonts w:eastAsia="Times New Roman"/>
                  <w:sz w:val="18"/>
                  <w:szCs w:val="18"/>
                  <w:lang w:val="en-GB"/>
                </w:rPr>
                <w:t>here</w:t>
              </w:r>
            </w:hyperlink>
            <w:r w:rsidR="000F5D22" w:rsidRPr="004A0A54">
              <w:rPr>
                <w:rFonts w:ascii="Times New Roman" w:eastAsia="Times New Roman" w:hAnsi="Times New Roman"/>
                <w:sz w:val="18"/>
                <w:szCs w:val="18"/>
                <w:lang w:val="en-GB"/>
              </w:rPr>
              <w:t xml:space="preserve">. </w:t>
            </w:r>
          </w:p>
        </w:tc>
      </w:tr>
      <w:tr w:rsidR="000F5D22" w:rsidRPr="004A0A54" w14:paraId="5B1622EC" w14:textId="77777777" w:rsidTr="004A0A54">
        <w:trPr>
          <w:jc w:val="right"/>
        </w:trPr>
        <w:tc>
          <w:tcPr>
            <w:tcW w:w="3433" w:type="dxa"/>
          </w:tcPr>
          <w:p w14:paraId="299A0966"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Meeting of the IPBES task force on policy tools and methodologies</w:t>
            </w:r>
          </w:p>
        </w:tc>
        <w:tc>
          <w:tcPr>
            <w:tcW w:w="1557" w:type="dxa"/>
          </w:tcPr>
          <w:p w14:paraId="15675910" w14:textId="77777777"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4-7 May 2020</w:t>
            </w:r>
          </w:p>
        </w:tc>
        <w:tc>
          <w:tcPr>
            <w:tcW w:w="1418" w:type="dxa"/>
          </w:tcPr>
          <w:p w14:paraId="38D06778" w14:textId="46C67AE6" w:rsidR="00ED0737" w:rsidRPr="004A0A54" w:rsidRDefault="007B7B39"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Online</w:t>
            </w:r>
          </w:p>
        </w:tc>
        <w:tc>
          <w:tcPr>
            <w:tcW w:w="2126" w:type="dxa"/>
          </w:tcPr>
          <w:p w14:paraId="2E1E4A53" w14:textId="4765A185" w:rsidR="00ED0737" w:rsidRPr="004A0A54" w:rsidRDefault="00ED0737" w:rsidP="00ED0737">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IPBES/8/INF/</w:t>
            </w:r>
            <w:r w:rsidR="007B7B39" w:rsidRPr="004A0A54">
              <w:rPr>
                <w:rFonts w:ascii="Times New Roman" w:eastAsia="Times New Roman" w:hAnsi="Times New Roman"/>
                <w:sz w:val="18"/>
                <w:szCs w:val="18"/>
                <w:lang w:val="en-GB"/>
              </w:rPr>
              <w:t>13</w:t>
            </w:r>
          </w:p>
        </w:tc>
      </w:tr>
      <w:tr w:rsidR="007B7B39" w:rsidRPr="004A0A54" w14:paraId="257F977A" w14:textId="77777777" w:rsidTr="004A0A54">
        <w:trPr>
          <w:jc w:val="right"/>
        </w:trPr>
        <w:tc>
          <w:tcPr>
            <w:tcW w:w="3433" w:type="dxa"/>
          </w:tcPr>
          <w:p w14:paraId="7B46B097" w14:textId="77777777" w:rsidR="007B7B39" w:rsidRPr="004A0A54" w:rsidRDefault="008553CC"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hyperlink r:id="rId17" w:tgtFrame="_new" w:history="1">
              <w:r w:rsidR="007B7B39" w:rsidRPr="004A0A54">
                <w:rPr>
                  <w:rFonts w:ascii="Times New Roman" w:eastAsia="Times New Roman" w:hAnsi="Times New Roman"/>
                  <w:sz w:val="18"/>
                  <w:szCs w:val="18"/>
                  <w:lang w:val="en-GB"/>
                </w:rPr>
                <w:t>Meeting of the IPBES task force on indigenous and local knowledge</w:t>
              </w:r>
            </w:hyperlink>
          </w:p>
        </w:tc>
        <w:tc>
          <w:tcPr>
            <w:tcW w:w="1557" w:type="dxa"/>
          </w:tcPr>
          <w:p w14:paraId="61F19088"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11 June-2 July 2020</w:t>
            </w:r>
          </w:p>
        </w:tc>
        <w:tc>
          <w:tcPr>
            <w:tcW w:w="1418" w:type="dxa"/>
          </w:tcPr>
          <w:p w14:paraId="0B429F08" w14:textId="20F24E99"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Online</w:t>
            </w:r>
          </w:p>
        </w:tc>
        <w:tc>
          <w:tcPr>
            <w:tcW w:w="2126" w:type="dxa"/>
          </w:tcPr>
          <w:p w14:paraId="15DB9F6B"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IPBES/8/INF/10</w:t>
            </w:r>
          </w:p>
        </w:tc>
      </w:tr>
      <w:tr w:rsidR="007B7B39" w:rsidRPr="004A0A54" w14:paraId="6E085E58" w14:textId="77777777" w:rsidTr="004A0A54">
        <w:trPr>
          <w:jc w:val="right"/>
        </w:trPr>
        <w:tc>
          <w:tcPr>
            <w:tcW w:w="3433" w:type="dxa"/>
          </w:tcPr>
          <w:p w14:paraId="2AE2E15D" w14:textId="02CE3A8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Meeting of the IPBES task force on knowledge and data</w:t>
            </w:r>
          </w:p>
        </w:tc>
        <w:tc>
          <w:tcPr>
            <w:tcW w:w="1557" w:type="dxa"/>
          </w:tcPr>
          <w:p w14:paraId="5CEC6F8B"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13-16 July 2020</w:t>
            </w:r>
          </w:p>
        </w:tc>
        <w:tc>
          <w:tcPr>
            <w:tcW w:w="1418" w:type="dxa"/>
          </w:tcPr>
          <w:p w14:paraId="758021A0" w14:textId="0ABE10E9"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Online</w:t>
            </w:r>
          </w:p>
        </w:tc>
        <w:tc>
          <w:tcPr>
            <w:tcW w:w="2126" w:type="dxa"/>
          </w:tcPr>
          <w:p w14:paraId="4F96FA2D" w14:textId="389B7F81"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IPBES/8/INF/11</w:t>
            </w:r>
          </w:p>
        </w:tc>
      </w:tr>
      <w:tr w:rsidR="007B7B39" w:rsidRPr="004A0A54" w14:paraId="16A4383A" w14:textId="77777777" w:rsidTr="004A0A54">
        <w:trPr>
          <w:jc w:val="right"/>
        </w:trPr>
        <w:tc>
          <w:tcPr>
            <w:tcW w:w="3433" w:type="dxa"/>
          </w:tcPr>
          <w:p w14:paraId="5218598B"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 xml:space="preserve">IPBES workshop on biodiversity and pandemics </w:t>
            </w:r>
          </w:p>
        </w:tc>
        <w:tc>
          <w:tcPr>
            <w:tcW w:w="1557" w:type="dxa"/>
          </w:tcPr>
          <w:p w14:paraId="0B3001D7"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27-31 July 2020</w:t>
            </w:r>
          </w:p>
        </w:tc>
        <w:tc>
          <w:tcPr>
            <w:tcW w:w="1418" w:type="dxa"/>
          </w:tcPr>
          <w:p w14:paraId="4BC34E80" w14:textId="40774EEE"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Online</w:t>
            </w:r>
          </w:p>
        </w:tc>
        <w:tc>
          <w:tcPr>
            <w:tcW w:w="2126" w:type="dxa"/>
          </w:tcPr>
          <w:p w14:paraId="1EA76396" w14:textId="14813849"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IPBES/8/INF/5</w:t>
            </w:r>
          </w:p>
        </w:tc>
      </w:tr>
      <w:tr w:rsidR="007B7B39" w:rsidRPr="004A0A54" w14:paraId="25B45980" w14:textId="77777777" w:rsidTr="004A0A54">
        <w:trPr>
          <w:jc w:val="right"/>
        </w:trPr>
        <w:tc>
          <w:tcPr>
            <w:tcW w:w="3433" w:type="dxa"/>
          </w:tcPr>
          <w:p w14:paraId="350DCE88"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6th Pan-European IPBES Stakeholder Consultation</w:t>
            </w:r>
          </w:p>
        </w:tc>
        <w:tc>
          <w:tcPr>
            <w:tcW w:w="1557" w:type="dxa"/>
          </w:tcPr>
          <w:p w14:paraId="6DB8F97E"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5-6 October 2020</w:t>
            </w:r>
          </w:p>
        </w:tc>
        <w:tc>
          <w:tcPr>
            <w:tcW w:w="1418" w:type="dxa"/>
          </w:tcPr>
          <w:p w14:paraId="6C48388D" w14:textId="3C1BDCD9"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Online</w:t>
            </w:r>
          </w:p>
        </w:tc>
        <w:tc>
          <w:tcPr>
            <w:tcW w:w="2126" w:type="dxa"/>
          </w:tcPr>
          <w:p w14:paraId="29AE7B13" w14:textId="13F44940"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p>
        </w:tc>
      </w:tr>
      <w:tr w:rsidR="007B7B39" w:rsidRPr="004A0A54" w14:paraId="4E553A32" w14:textId="77777777" w:rsidTr="004A0A54">
        <w:trPr>
          <w:jc w:val="right"/>
        </w:trPr>
        <w:tc>
          <w:tcPr>
            <w:tcW w:w="3433" w:type="dxa"/>
          </w:tcPr>
          <w:p w14:paraId="12DA55ED"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IPBES meeting on scenarios and indigenous and local knowledge</w:t>
            </w:r>
          </w:p>
        </w:tc>
        <w:tc>
          <w:tcPr>
            <w:tcW w:w="1557" w:type="dxa"/>
          </w:tcPr>
          <w:p w14:paraId="5D1F1114"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28 October 2020</w:t>
            </w:r>
          </w:p>
        </w:tc>
        <w:tc>
          <w:tcPr>
            <w:tcW w:w="1418" w:type="dxa"/>
          </w:tcPr>
          <w:p w14:paraId="0BDF1E03" w14:textId="1DAADC9E"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Online</w:t>
            </w:r>
          </w:p>
        </w:tc>
        <w:tc>
          <w:tcPr>
            <w:tcW w:w="2126" w:type="dxa"/>
          </w:tcPr>
          <w:p w14:paraId="098F023B" w14:textId="77777777" w:rsidR="007B7B39" w:rsidRPr="004A0A54"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right="284"/>
              <w:rPr>
                <w:rFonts w:ascii="Times New Roman" w:eastAsia="Times New Roman" w:hAnsi="Times New Roman"/>
                <w:sz w:val="18"/>
                <w:szCs w:val="18"/>
                <w:lang w:val="en-GB"/>
              </w:rPr>
            </w:pPr>
            <w:r w:rsidRPr="004A0A54">
              <w:rPr>
                <w:rFonts w:ascii="Times New Roman" w:eastAsia="Times New Roman" w:hAnsi="Times New Roman"/>
                <w:sz w:val="18"/>
                <w:szCs w:val="18"/>
                <w:lang w:val="en-GB"/>
              </w:rPr>
              <w:t>IPBES/8/INF/10</w:t>
            </w:r>
          </w:p>
        </w:tc>
      </w:tr>
    </w:tbl>
    <w:p w14:paraId="28298674" w14:textId="3BD11742" w:rsidR="00ED0737" w:rsidRPr="00817B53" w:rsidRDefault="00ED0737" w:rsidP="00817B53">
      <w:pPr>
        <w:pStyle w:val="CH2"/>
      </w:pPr>
      <w:r w:rsidRPr="00817B53">
        <w:tab/>
        <w:t>G.</w:t>
      </w:r>
      <w:r w:rsidRPr="00817B53">
        <w:tab/>
        <w:t>Timeline and next steps</w:t>
      </w:r>
    </w:p>
    <w:p w14:paraId="5C17CF27" w14:textId="3C590E81" w:rsidR="00ED0737" w:rsidRPr="00817B53" w:rsidRDefault="00ED0737" w:rsidP="001D490E">
      <w:pPr>
        <w:numPr>
          <w:ilvl w:val="0"/>
          <w:numId w:val="4"/>
        </w:numPr>
        <w:tabs>
          <w:tab w:val="left" w:pos="624"/>
        </w:tabs>
        <w:spacing w:after="120" w:line="240" w:lineRule="auto"/>
        <w:ind w:left="1247" w:firstLine="0"/>
        <w:rPr>
          <w:rFonts w:ascii="Times New Roman" w:eastAsiaTheme="minorEastAsia" w:hAnsi="Times New Roman"/>
          <w:color w:val="000000"/>
          <w:sz w:val="20"/>
          <w:szCs w:val="20"/>
          <w:lang w:val="en-GB" w:eastAsia="en-GB"/>
        </w:rPr>
      </w:pPr>
      <w:r w:rsidRPr="00817B53">
        <w:rPr>
          <w:rFonts w:ascii="Times New Roman" w:eastAsiaTheme="minorEastAsia" w:hAnsi="Times New Roman"/>
          <w:color w:val="000000"/>
          <w:sz w:val="20"/>
          <w:szCs w:val="20"/>
          <w:lang w:val="en-GB" w:eastAsia="en-GB"/>
        </w:rPr>
        <w:t xml:space="preserve">An updated </w:t>
      </w:r>
      <w:r w:rsidRPr="00817B53">
        <w:rPr>
          <w:rFonts w:ascii="Times New Roman" w:eastAsiaTheme="minorEastAsia" w:hAnsi="Times New Roman"/>
          <w:sz w:val="20"/>
          <w:szCs w:val="20"/>
          <w:lang w:val="en-GB"/>
        </w:rPr>
        <w:t>annotated</w:t>
      </w:r>
      <w:r w:rsidRPr="00817B53">
        <w:rPr>
          <w:rFonts w:ascii="Times New Roman" w:eastAsiaTheme="minorEastAsia" w:hAnsi="Times New Roman"/>
          <w:color w:val="000000"/>
          <w:sz w:val="20"/>
          <w:szCs w:val="20"/>
          <w:lang w:val="en-GB" w:eastAsia="en-GB"/>
        </w:rPr>
        <w:t xml:space="preserve"> timeline for the assessment of invasive alien species is set out in appendix V</w:t>
      </w:r>
      <w:r w:rsidR="007B7B39" w:rsidRPr="00817B53">
        <w:rPr>
          <w:rFonts w:ascii="Times New Roman" w:eastAsiaTheme="minorEastAsia" w:hAnsi="Times New Roman"/>
          <w:color w:val="000000"/>
          <w:sz w:val="20"/>
          <w:szCs w:val="20"/>
          <w:lang w:val="en-GB" w:eastAsia="en-GB"/>
        </w:rPr>
        <w:t>I</w:t>
      </w:r>
      <w:r w:rsidRPr="00817B53">
        <w:rPr>
          <w:rFonts w:ascii="Times New Roman" w:eastAsiaTheme="minorEastAsia" w:hAnsi="Times New Roman"/>
          <w:color w:val="000000"/>
          <w:sz w:val="20"/>
          <w:szCs w:val="20"/>
          <w:lang w:val="en-GB" w:eastAsia="en-GB"/>
        </w:rPr>
        <w:t>.</w:t>
      </w:r>
    </w:p>
    <w:p w14:paraId="3C9A7811" w14:textId="4347BF7E" w:rsidR="008A01AC" w:rsidRPr="00817B53" w:rsidRDefault="008A01AC" w:rsidP="00ED0737">
      <w:pPr>
        <w:pStyle w:val="CH2"/>
        <w:rPr>
          <w:rFonts w:eastAsia="Times New Roman"/>
          <w:highlight w:val="yellow"/>
        </w:rPr>
      </w:pPr>
      <w:r w:rsidRPr="00817B53">
        <w:rPr>
          <w:rFonts w:eastAsia="Times New Roman"/>
          <w:highlight w:val="yellow"/>
        </w:rPr>
        <w:t xml:space="preserve"> </w:t>
      </w:r>
    </w:p>
    <w:p w14:paraId="28D0F1F1" w14:textId="77777777" w:rsidR="00A767B9" w:rsidRPr="00817B53" w:rsidRDefault="00A767B9" w:rsidP="00C277AB">
      <w:pPr>
        <w:pStyle w:val="CH2"/>
        <w:rPr>
          <w:highlight w:val="yellow"/>
        </w:rPr>
        <w:sectPr w:rsidR="00A767B9" w:rsidRPr="00817B53" w:rsidSect="00F74410">
          <w:headerReference w:type="even" r:id="rId18"/>
          <w:headerReference w:type="default" r:id="rId19"/>
          <w:footerReference w:type="even" r:id="rId20"/>
          <w:footerReference w:type="default" r:id="rId21"/>
          <w:footerReference w:type="first" r:id="rId22"/>
          <w:pgSz w:w="11906" w:h="16838" w:code="9"/>
          <w:pgMar w:top="907" w:right="992" w:bottom="1418" w:left="1418" w:header="864" w:footer="975" w:gutter="0"/>
          <w:cols w:space="539"/>
          <w:titlePg/>
          <w:docGrid w:linePitch="360"/>
        </w:sectPr>
      </w:pPr>
    </w:p>
    <w:p w14:paraId="416521D3" w14:textId="2BD1C074" w:rsidR="00C277AB" w:rsidRPr="00817B53" w:rsidRDefault="00C277AB" w:rsidP="00C277AB">
      <w:pPr>
        <w:pStyle w:val="CH2"/>
      </w:pPr>
      <w:r w:rsidRPr="00817B53">
        <w:lastRenderedPageBreak/>
        <w:t>Appendix I</w:t>
      </w:r>
    </w:p>
    <w:p w14:paraId="5FCF606F" w14:textId="77777777" w:rsidR="00C277AB" w:rsidRPr="00817B53" w:rsidRDefault="00C277AB" w:rsidP="00C277AB">
      <w:pPr>
        <w:pStyle w:val="ZZAnxtitle"/>
      </w:pPr>
      <w:r w:rsidRPr="00817B53">
        <w:t xml:space="preserve">List of experts for the assessment on values </w:t>
      </w:r>
    </w:p>
    <w:p w14:paraId="31B378C9" w14:textId="2D7FFF96" w:rsidR="00C277AB" w:rsidRPr="00817B53" w:rsidRDefault="00C277AB" w:rsidP="00C277AB">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Cs/>
          <w:sz w:val="20"/>
          <w:szCs w:val="20"/>
          <w:lang w:val="en-GB"/>
        </w:rPr>
      </w:pPr>
      <w:r w:rsidRPr="00817B53">
        <w:rPr>
          <w:rFonts w:ascii="Times New Roman" w:eastAsia="Times New Roman" w:hAnsi="Times New Roman"/>
          <w:b/>
          <w:bCs/>
          <w:sz w:val="24"/>
          <w:szCs w:val="24"/>
          <w:lang w:val="en-GB"/>
        </w:rPr>
        <w:tab/>
      </w:r>
      <w:r w:rsidRPr="00817B53">
        <w:rPr>
          <w:rFonts w:ascii="Times New Roman" w:eastAsia="Times New Roman" w:hAnsi="Times New Roman"/>
          <w:bCs/>
          <w:sz w:val="20"/>
          <w:szCs w:val="20"/>
          <w:lang w:val="en-GB"/>
        </w:rPr>
        <w:tab/>
        <w:t>Abbreviations: CLA (Coordinating Lead Author), LA (Lead Author)</w:t>
      </w:r>
      <w:r w:rsidR="00F135B5" w:rsidRPr="00817B53">
        <w:rPr>
          <w:rFonts w:ascii="Times New Roman" w:eastAsia="Times New Roman" w:hAnsi="Times New Roman"/>
          <w:bCs/>
          <w:sz w:val="20"/>
          <w:szCs w:val="20"/>
          <w:lang w:val="en-GB"/>
        </w:rPr>
        <w:t>, RE (Review Editor)</w:t>
      </w:r>
    </w:p>
    <w:tbl>
      <w:tblPr>
        <w:tblW w:w="5000" w:type="pct"/>
        <w:jc w:val="right"/>
        <w:tblCellMar>
          <w:left w:w="70" w:type="dxa"/>
          <w:right w:w="70" w:type="dxa"/>
        </w:tblCellMar>
        <w:tblLook w:val="04A0" w:firstRow="1" w:lastRow="0" w:firstColumn="1" w:lastColumn="0" w:noHBand="0" w:noVBand="1"/>
      </w:tblPr>
      <w:tblGrid>
        <w:gridCol w:w="1439"/>
        <w:gridCol w:w="1007"/>
        <w:gridCol w:w="1151"/>
        <w:gridCol w:w="3021"/>
        <w:gridCol w:w="2878"/>
      </w:tblGrid>
      <w:tr w:rsidR="00C277AB" w:rsidRPr="00817B53" w14:paraId="4401E35A" w14:textId="77777777" w:rsidTr="00FD574C">
        <w:trPr>
          <w:trHeight w:val="288"/>
          <w:jc w:val="right"/>
        </w:trPr>
        <w:tc>
          <w:tcPr>
            <w:tcW w:w="1440" w:type="dxa"/>
            <w:tcBorders>
              <w:top w:val="single" w:sz="4" w:space="0" w:color="auto"/>
              <w:left w:val="nil"/>
              <w:bottom w:val="single" w:sz="12" w:space="0" w:color="auto"/>
              <w:right w:val="nil"/>
            </w:tcBorders>
            <w:shd w:val="clear" w:color="auto" w:fill="auto"/>
            <w:noWrap/>
            <w:hideMark/>
          </w:tcPr>
          <w:p w14:paraId="4D2D9787" w14:textId="77777777" w:rsidR="00C277AB" w:rsidRPr="00817B53" w:rsidRDefault="00C277AB" w:rsidP="00B10854">
            <w:pPr>
              <w:spacing w:before="60" w:after="120" w:line="240" w:lineRule="auto"/>
              <w:rPr>
                <w:rFonts w:ascii="Times New Roman" w:eastAsia="Times New Roman" w:hAnsi="Times New Roman"/>
                <w:i/>
                <w:iCs/>
                <w:sz w:val="18"/>
                <w:szCs w:val="18"/>
                <w:lang w:val="en-GB" w:eastAsia="es-ES_tradnl"/>
              </w:rPr>
            </w:pPr>
            <w:r w:rsidRPr="00817B53">
              <w:rPr>
                <w:rFonts w:ascii="Times New Roman" w:eastAsia="Times New Roman" w:hAnsi="Times New Roman"/>
                <w:i/>
                <w:iCs/>
                <w:sz w:val="18"/>
                <w:szCs w:val="18"/>
                <w:lang w:val="en-GB" w:eastAsia="es-ES_tradnl"/>
              </w:rPr>
              <w:t>Role</w:t>
            </w:r>
          </w:p>
        </w:tc>
        <w:tc>
          <w:tcPr>
            <w:tcW w:w="1008" w:type="dxa"/>
            <w:tcBorders>
              <w:top w:val="single" w:sz="4" w:space="0" w:color="auto"/>
              <w:left w:val="nil"/>
              <w:bottom w:val="single" w:sz="12" w:space="0" w:color="auto"/>
              <w:right w:val="nil"/>
            </w:tcBorders>
            <w:shd w:val="clear" w:color="auto" w:fill="auto"/>
            <w:noWrap/>
            <w:hideMark/>
          </w:tcPr>
          <w:p w14:paraId="691AEE15" w14:textId="77777777" w:rsidR="00C277AB" w:rsidRPr="00817B53" w:rsidRDefault="00C277AB" w:rsidP="00B10854">
            <w:pPr>
              <w:spacing w:before="60" w:after="120" w:line="240" w:lineRule="auto"/>
              <w:rPr>
                <w:rFonts w:ascii="Times New Roman" w:eastAsia="Times New Roman" w:hAnsi="Times New Roman"/>
                <w:i/>
                <w:iCs/>
                <w:sz w:val="18"/>
                <w:szCs w:val="18"/>
                <w:lang w:val="en-GB" w:eastAsia="es-ES_tradnl"/>
              </w:rPr>
            </w:pPr>
            <w:r w:rsidRPr="00817B53">
              <w:rPr>
                <w:rFonts w:ascii="Times New Roman" w:eastAsia="Times New Roman" w:hAnsi="Times New Roman"/>
                <w:i/>
                <w:iCs/>
                <w:sz w:val="18"/>
                <w:szCs w:val="18"/>
                <w:lang w:val="en-GB" w:eastAsia="es-ES_tradnl"/>
              </w:rPr>
              <w:t>First Name</w:t>
            </w:r>
          </w:p>
        </w:tc>
        <w:tc>
          <w:tcPr>
            <w:tcW w:w="1152" w:type="dxa"/>
            <w:tcBorders>
              <w:top w:val="single" w:sz="4" w:space="0" w:color="auto"/>
              <w:left w:val="nil"/>
              <w:bottom w:val="single" w:sz="12" w:space="0" w:color="auto"/>
              <w:right w:val="nil"/>
            </w:tcBorders>
            <w:shd w:val="clear" w:color="auto" w:fill="auto"/>
            <w:noWrap/>
            <w:hideMark/>
          </w:tcPr>
          <w:p w14:paraId="492C85E1" w14:textId="77777777" w:rsidR="00C277AB" w:rsidRPr="00817B53" w:rsidRDefault="00C277AB" w:rsidP="00B10854">
            <w:pPr>
              <w:spacing w:before="60" w:after="120" w:line="240" w:lineRule="auto"/>
              <w:rPr>
                <w:rFonts w:ascii="Times New Roman" w:eastAsia="Times New Roman" w:hAnsi="Times New Roman"/>
                <w:i/>
                <w:iCs/>
                <w:sz w:val="18"/>
                <w:szCs w:val="18"/>
                <w:lang w:val="en-GB" w:eastAsia="es-ES_tradnl"/>
              </w:rPr>
            </w:pPr>
            <w:r w:rsidRPr="00817B53">
              <w:rPr>
                <w:rFonts w:ascii="Times New Roman" w:eastAsia="Times New Roman" w:hAnsi="Times New Roman"/>
                <w:i/>
                <w:iCs/>
                <w:sz w:val="18"/>
                <w:szCs w:val="18"/>
                <w:lang w:val="en-GB" w:eastAsia="es-ES_tradnl"/>
              </w:rPr>
              <w:t>Last Name</w:t>
            </w:r>
          </w:p>
        </w:tc>
        <w:tc>
          <w:tcPr>
            <w:tcW w:w="3024" w:type="dxa"/>
            <w:tcBorders>
              <w:top w:val="single" w:sz="4" w:space="0" w:color="auto"/>
              <w:left w:val="nil"/>
              <w:bottom w:val="single" w:sz="12" w:space="0" w:color="auto"/>
              <w:right w:val="nil"/>
            </w:tcBorders>
            <w:shd w:val="clear" w:color="auto" w:fill="auto"/>
            <w:hideMark/>
          </w:tcPr>
          <w:p w14:paraId="4C18D1F1" w14:textId="77777777" w:rsidR="00C277AB" w:rsidRPr="00817B53" w:rsidRDefault="00C277AB" w:rsidP="00B10854">
            <w:pPr>
              <w:spacing w:before="60" w:after="120" w:line="240" w:lineRule="auto"/>
              <w:rPr>
                <w:rFonts w:ascii="Times New Roman" w:eastAsia="Times New Roman" w:hAnsi="Times New Roman"/>
                <w:i/>
                <w:iCs/>
                <w:sz w:val="18"/>
                <w:szCs w:val="18"/>
                <w:lang w:val="en-GB" w:eastAsia="es-ES_tradnl"/>
              </w:rPr>
            </w:pPr>
            <w:r w:rsidRPr="00817B53">
              <w:rPr>
                <w:rFonts w:ascii="Times New Roman" w:eastAsia="Times New Roman" w:hAnsi="Times New Roman"/>
                <w:i/>
                <w:iCs/>
                <w:sz w:val="18"/>
                <w:szCs w:val="18"/>
                <w:lang w:val="en-GB" w:eastAsia="es-ES_tradnl"/>
              </w:rPr>
              <w:t>Affiliation</w:t>
            </w:r>
          </w:p>
        </w:tc>
        <w:tc>
          <w:tcPr>
            <w:tcW w:w="2880" w:type="dxa"/>
            <w:tcBorders>
              <w:top w:val="single" w:sz="4" w:space="0" w:color="auto"/>
              <w:left w:val="nil"/>
              <w:bottom w:val="single" w:sz="12" w:space="0" w:color="auto"/>
            </w:tcBorders>
            <w:shd w:val="clear" w:color="auto" w:fill="auto"/>
            <w:hideMark/>
          </w:tcPr>
          <w:p w14:paraId="6F3AF625" w14:textId="77777777" w:rsidR="00C277AB" w:rsidRPr="00817B53" w:rsidRDefault="00C277AB" w:rsidP="00B10854">
            <w:pPr>
              <w:spacing w:before="60" w:after="120" w:line="240" w:lineRule="auto"/>
              <w:rPr>
                <w:rFonts w:ascii="Times New Roman" w:eastAsia="Times New Roman" w:hAnsi="Times New Roman"/>
                <w:i/>
                <w:iCs/>
                <w:sz w:val="18"/>
                <w:szCs w:val="18"/>
                <w:lang w:val="en-GB" w:eastAsia="es-ES_tradnl"/>
              </w:rPr>
            </w:pPr>
            <w:r w:rsidRPr="00817B53">
              <w:rPr>
                <w:rFonts w:ascii="Times New Roman" w:eastAsia="Times New Roman" w:hAnsi="Times New Roman"/>
                <w:i/>
                <w:iCs/>
                <w:sz w:val="18"/>
                <w:szCs w:val="18"/>
                <w:lang w:val="en-GB" w:eastAsia="es-ES_tradnl"/>
              </w:rPr>
              <w:t>Nominating Country / Organisation</w:t>
            </w:r>
          </w:p>
        </w:tc>
      </w:tr>
      <w:tr w:rsidR="00C277AB" w:rsidRPr="00817B53" w14:paraId="00D6F17C" w14:textId="77777777" w:rsidTr="00FD574C">
        <w:trPr>
          <w:trHeight w:val="288"/>
          <w:jc w:val="right"/>
        </w:trPr>
        <w:tc>
          <w:tcPr>
            <w:tcW w:w="9504" w:type="dxa"/>
            <w:gridSpan w:val="5"/>
            <w:tcBorders>
              <w:top w:val="single" w:sz="12" w:space="0" w:color="auto"/>
              <w:left w:val="nil"/>
              <w:bottom w:val="single" w:sz="4" w:space="0" w:color="auto"/>
              <w:right w:val="nil"/>
            </w:tcBorders>
            <w:shd w:val="clear" w:color="auto" w:fill="auto"/>
            <w:noWrap/>
            <w:vAlign w:val="center"/>
          </w:tcPr>
          <w:p w14:paraId="177BBB8E" w14:textId="77777777" w:rsidR="00C277AB" w:rsidRPr="00817B53" w:rsidRDefault="00C277AB" w:rsidP="00B10854">
            <w:pPr>
              <w:spacing w:before="60" w:after="60" w:line="240" w:lineRule="auto"/>
              <w:rPr>
                <w:rFonts w:ascii="Times New Roman" w:eastAsia="Times New Roman" w:hAnsi="Times New Roman"/>
                <w:i/>
                <w:iCs/>
                <w:sz w:val="18"/>
                <w:szCs w:val="18"/>
                <w:lang w:val="en-GB" w:eastAsia="es-ES_tradnl"/>
              </w:rPr>
            </w:pPr>
            <w:r w:rsidRPr="00817B53">
              <w:rPr>
                <w:rFonts w:ascii="Times New Roman" w:eastAsia="Times New Roman" w:hAnsi="Times New Roman"/>
                <w:bCs/>
                <w:i/>
                <w:sz w:val="18"/>
                <w:szCs w:val="18"/>
                <w:lang w:val="en-GB" w:eastAsia="es-ES_tradnl"/>
              </w:rPr>
              <w:t>Chapter 1: Introducing the Values Assessment</w:t>
            </w:r>
          </w:p>
        </w:tc>
      </w:tr>
      <w:tr w:rsidR="00C277AB" w:rsidRPr="00817B53" w14:paraId="4AEF221F" w14:textId="77777777" w:rsidTr="00FD574C">
        <w:trPr>
          <w:trHeight w:val="658"/>
          <w:jc w:val="right"/>
        </w:trPr>
        <w:tc>
          <w:tcPr>
            <w:tcW w:w="1440" w:type="dxa"/>
            <w:tcBorders>
              <w:top w:val="nil"/>
              <w:left w:val="nil"/>
              <w:bottom w:val="nil"/>
              <w:right w:val="nil"/>
            </w:tcBorders>
            <w:shd w:val="clear" w:color="auto" w:fill="auto"/>
            <w:noWrap/>
            <w:hideMark/>
          </w:tcPr>
          <w:p w14:paraId="50FACCAE"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Co-chair / CLA</w:t>
            </w:r>
          </w:p>
        </w:tc>
        <w:tc>
          <w:tcPr>
            <w:tcW w:w="1008" w:type="dxa"/>
            <w:tcBorders>
              <w:top w:val="nil"/>
              <w:left w:val="nil"/>
              <w:bottom w:val="nil"/>
              <w:right w:val="nil"/>
            </w:tcBorders>
            <w:shd w:val="clear" w:color="auto" w:fill="auto"/>
            <w:noWrap/>
            <w:hideMark/>
          </w:tcPr>
          <w:p w14:paraId="408B169D"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Patricia</w:t>
            </w:r>
          </w:p>
        </w:tc>
        <w:tc>
          <w:tcPr>
            <w:tcW w:w="1152" w:type="dxa"/>
            <w:tcBorders>
              <w:top w:val="nil"/>
              <w:left w:val="nil"/>
              <w:bottom w:val="nil"/>
              <w:right w:val="nil"/>
            </w:tcBorders>
            <w:shd w:val="clear" w:color="auto" w:fill="auto"/>
            <w:noWrap/>
            <w:hideMark/>
          </w:tcPr>
          <w:p w14:paraId="32EF5D74"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Balvanera</w:t>
            </w:r>
            <w:proofErr w:type="spellEnd"/>
          </w:p>
        </w:tc>
        <w:tc>
          <w:tcPr>
            <w:tcW w:w="3024" w:type="dxa"/>
            <w:tcBorders>
              <w:top w:val="nil"/>
              <w:left w:val="nil"/>
              <w:bottom w:val="nil"/>
              <w:right w:val="nil"/>
            </w:tcBorders>
            <w:shd w:val="clear" w:color="auto" w:fill="auto"/>
            <w:hideMark/>
          </w:tcPr>
          <w:p w14:paraId="23E0EB82"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Ecosystems and Sustainability Research Institute, National Autonomous University of Mexico</w:t>
            </w:r>
          </w:p>
        </w:tc>
        <w:tc>
          <w:tcPr>
            <w:tcW w:w="2880" w:type="dxa"/>
            <w:tcBorders>
              <w:top w:val="nil"/>
              <w:left w:val="nil"/>
              <w:bottom w:val="nil"/>
              <w:right w:val="nil"/>
            </w:tcBorders>
            <w:shd w:val="clear" w:color="auto" w:fill="auto"/>
            <w:hideMark/>
          </w:tcPr>
          <w:p w14:paraId="06B78ED4"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Mexico </w:t>
            </w:r>
          </w:p>
        </w:tc>
      </w:tr>
      <w:tr w:rsidR="00C277AB" w:rsidRPr="00817B53" w14:paraId="1FA47B05" w14:textId="77777777" w:rsidTr="00FD574C">
        <w:trPr>
          <w:trHeight w:val="596"/>
          <w:jc w:val="right"/>
        </w:trPr>
        <w:tc>
          <w:tcPr>
            <w:tcW w:w="1440" w:type="dxa"/>
            <w:tcBorders>
              <w:top w:val="nil"/>
              <w:left w:val="nil"/>
              <w:bottom w:val="nil"/>
              <w:right w:val="nil"/>
            </w:tcBorders>
            <w:shd w:val="clear" w:color="auto" w:fill="auto"/>
            <w:noWrap/>
            <w:hideMark/>
          </w:tcPr>
          <w:p w14:paraId="52FCE79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Co-chair / CLA</w:t>
            </w:r>
          </w:p>
        </w:tc>
        <w:tc>
          <w:tcPr>
            <w:tcW w:w="1008" w:type="dxa"/>
            <w:tcBorders>
              <w:top w:val="nil"/>
              <w:left w:val="nil"/>
              <w:bottom w:val="nil"/>
              <w:right w:val="nil"/>
            </w:tcBorders>
            <w:shd w:val="clear" w:color="auto" w:fill="auto"/>
            <w:noWrap/>
            <w:hideMark/>
          </w:tcPr>
          <w:p w14:paraId="4B4C532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Brigitte</w:t>
            </w:r>
          </w:p>
        </w:tc>
        <w:tc>
          <w:tcPr>
            <w:tcW w:w="1152" w:type="dxa"/>
            <w:tcBorders>
              <w:top w:val="nil"/>
              <w:left w:val="nil"/>
              <w:bottom w:val="nil"/>
              <w:right w:val="nil"/>
            </w:tcBorders>
            <w:shd w:val="clear" w:color="auto" w:fill="auto"/>
            <w:noWrap/>
            <w:hideMark/>
          </w:tcPr>
          <w:p w14:paraId="4A1F093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Baptiste </w:t>
            </w:r>
            <w:proofErr w:type="spellStart"/>
            <w:r w:rsidRPr="00817B53">
              <w:rPr>
                <w:rFonts w:ascii="Times New Roman" w:eastAsia="Times New Roman" w:hAnsi="Times New Roman"/>
                <w:sz w:val="18"/>
                <w:szCs w:val="18"/>
                <w:lang w:val="en-GB" w:eastAsia="es-ES_tradnl"/>
              </w:rPr>
              <w:t>Ballera</w:t>
            </w:r>
            <w:proofErr w:type="spellEnd"/>
          </w:p>
        </w:tc>
        <w:tc>
          <w:tcPr>
            <w:tcW w:w="3024" w:type="dxa"/>
            <w:tcBorders>
              <w:top w:val="nil"/>
              <w:left w:val="nil"/>
              <w:bottom w:val="nil"/>
              <w:right w:val="nil"/>
            </w:tcBorders>
            <w:shd w:val="clear" w:color="auto" w:fill="auto"/>
            <w:hideMark/>
          </w:tcPr>
          <w:p w14:paraId="23B0403E"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Alexander von Humboldt Institute for Research on Biological Resources</w:t>
            </w:r>
          </w:p>
        </w:tc>
        <w:tc>
          <w:tcPr>
            <w:tcW w:w="2880" w:type="dxa"/>
            <w:tcBorders>
              <w:top w:val="nil"/>
              <w:left w:val="nil"/>
              <w:bottom w:val="nil"/>
              <w:right w:val="nil"/>
            </w:tcBorders>
            <w:shd w:val="clear" w:color="auto" w:fill="auto"/>
            <w:hideMark/>
          </w:tcPr>
          <w:p w14:paraId="3B9D612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Colombia </w:t>
            </w:r>
          </w:p>
        </w:tc>
      </w:tr>
      <w:tr w:rsidR="00C277AB" w:rsidRPr="00817B53" w14:paraId="47B2F036" w14:textId="77777777" w:rsidTr="00FD574C">
        <w:trPr>
          <w:trHeight w:val="461"/>
          <w:jc w:val="right"/>
        </w:trPr>
        <w:tc>
          <w:tcPr>
            <w:tcW w:w="1440" w:type="dxa"/>
            <w:tcBorders>
              <w:top w:val="nil"/>
              <w:left w:val="nil"/>
              <w:bottom w:val="nil"/>
              <w:right w:val="nil"/>
            </w:tcBorders>
            <w:shd w:val="clear" w:color="auto" w:fill="auto"/>
            <w:noWrap/>
            <w:hideMark/>
          </w:tcPr>
          <w:p w14:paraId="0410399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Co-chair / CLA</w:t>
            </w:r>
          </w:p>
        </w:tc>
        <w:tc>
          <w:tcPr>
            <w:tcW w:w="1008" w:type="dxa"/>
            <w:tcBorders>
              <w:top w:val="nil"/>
              <w:left w:val="nil"/>
              <w:bottom w:val="nil"/>
              <w:right w:val="nil"/>
            </w:tcBorders>
            <w:shd w:val="clear" w:color="auto" w:fill="auto"/>
            <w:noWrap/>
            <w:hideMark/>
          </w:tcPr>
          <w:p w14:paraId="7D7E60B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Mike</w:t>
            </w:r>
          </w:p>
        </w:tc>
        <w:tc>
          <w:tcPr>
            <w:tcW w:w="1152" w:type="dxa"/>
            <w:tcBorders>
              <w:top w:val="nil"/>
              <w:left w:val="nil"/>
              <w:bottom w:val="nil"/>
              <w:right w:val="nil"/>
            </w:tcBorders>
            <w:shd w:val="clear" w:color="auto" w:fill="auto"/>
            <w:noWrap/>
            <w:hideMark/>
          </w:tcPr>
          <w:p w14:paraId="74507CC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Christie</w:t>
            </w:r>
          </w:p>
        </w:tc>
        <w:tc>
          <w:tcPr>
            <w:tcW w:w="3024" w:type="dxa"/>
            <w:tcBorders>
              <w:top w:val="nil"/>
              <w:left w:val="nil"/>
              <w:bottom w:val="nil"/>
              <w:right w:val="nil"/>
            </w:tcBorders>
            <w:shd w:val="clear" w:color="auto" w:fill="auto"/>
            <w:hideMark/>
          </w:tcPr>
          <w:p w14:paraId="4ECEEE2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Aberystwyth University</w:t>
            </w:r>
          </w:p>
        </w:tc>
        <w:tc>
          <w:tcPr>
            <w:tcW w:w="2880" w:type="dxa"/>
            <w:tcBorders>
              <w:top w:val="nil"/>
              <w:left w:val="nil"/>
              <w:bottom w:val="nil"/>
              <w:right w:val="nil"/>
            </w:tcBorders>
            <w:shd w:val="clear" w:color="auto" w:fill="auto"/>
            <w:hideMark/>
          </w:tcPr>
          <w:p w14:paraId="73921EC2" w14:textId="2EAA68B5"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Kingdom </w:t>
            </w:r>
          </w:p>
        </w:tc>
      </w:tr>
      <w:tr w:rsidR="00C277AB" w:rsidRPr="00817B53" w14:paraId="2D64659A" w14:textId="77777777" w:rsidTr="00FD574C">
        <w:trPr>
          <w:trHeight w:val="551"/>
          <w:jc w:val="right"/>
        </w:trPr>
        <w:tc>
          <w:tcPr>
            <w:tcW w:w="1440" w:type="dxa"/>
            <w:tcBorders>
              <w:top w:val="nil"/>
              <w:left w:val="nil"/>
              <w:bottom w:val="nil"/>
              <w:right w:val="nil"/>
            </w:tcBorders>
            <w:shd w:val="clear" w:color="auto" w:fill="auto"/>
            <w:noWrap/>
            <w:hideMark/>
          </w:tcPr>
          <w:p w14:paraId="36B62BA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Co-chair / CLA</w:t>
            </w:r>
          </w:p>
        </w:tc>
        <w:tc>
          <w:tcPr>
            <w:tcW w:w="1008" w:type="dxa"/>
            <w:tcBorders>
              <w:top w:val="nil"/>
              <w:left w:val="nil"/>
              <w:bottom w:val="nil"/>
              <w:right w:val="nil"/>
            </w:tcBorders>
            <w:shd w:val="clear" w:color="auto" w:fill="auto"/>
            <w:noWrap/>
            <w:hideMark/>
          </w:tcPr>
          <w:p w14:paraId="05B5459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Unai</w:t>
            </w:r>
          </w:p>
        </w:tc>
        <w:tc>
          <w:tcPr>
            <w:tcW w:w="1152" w:type="dxa"/>
            <w:tcBorders>
              <w:top w:val="nil"/>
              <w:left w:val="nil"/>
              <w:bottom w:val="nil"/>
              <w:right w:val="nil"/>
            </w:tcBorders>
            <w:shd w:val="clear" w:color="auto" w:fill="auto"/>
            <w:noWrap/>
            <w:hideMark/>
          </w:tcPr>
          <w:p w14:paraId="163B73D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Pascual</w:t>
            </w:r>
          </w:p>
        </w:tc>
        <w:tc>
          <w:tcPr>
            <w:tcW w:w="3024" w:type="dxa"/>
            <w:tcBorders>
              <w:top w:val="nil"/>
              <w:left w:val="nil"/>
              <w:bottom w:val="nil"/>
              <w:right w:val="nil"/>
            </w:tcBorders>
            <w:shd w:val="clear" w:color="auto" w:fill="auto"/>
            <w:hideMark/>
          </w:tcPr>
          <w:p w14:paraId="01D8E67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Ikerbasque</w:t>
            </w:r>
            <w:proofErr w:type="spellEnd"/>
            <w:r w:rsidRPr="00817B53">
              <w:rPr>
                <w:rFonts w:ascii="Times New Roman" w:eastAsia="Times New Roman" w:hAnsi="Times New Roman"/>
                <w:sz w:val="18"/>
                <w:szCs w:val="18"/>
                <w:lang w:val="en-GB" w:eastAsia="es-ES_tradnl"/>
              </w:rPr>
              <w:t xml:space="preserve"> (Basque Foundation for Science), Basque Centre for Climate Change </w:t>
            </w:r>
          </w:p>
        </w:tc>
        <w:tc>
          <w:tcPr>
            <w:tcW w:w="2880" w:type="dxa"/>
            <w:tcBorders>
              <w:top w:val="nil"/>
              <w:left w:val="nil"/>
              <w:bottom w:val="nil"/>
              <w:right w:val="nil"/>
            </w:tcBorders>
            <w:shd w:val="clear" w:color="auto" w:fill="auto"/>
            <w:hideMark/>
          </w:tcPr>
          <w:p w14:paraId="790E1C6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Switzerland </w:t>
            </w:r>
          </w:p>
        </w:tc>
      </w:tr>
      <w:tr w:rsidR="00C277AB" w:rsidRPr="00817B53" w14:paraId="5C4F7A55" w14:textId="77777777" w:rsidTr="00FD574C">
        <w:trPr>
          <w:trHeight w:val="263"/>
          <w:jc w:val="right"/>
        </w:trPr>
        <w:tc>
          <w:tcPr>
            <w:tcW w:w="1440" w:type="dxa"/>
            <w:tcBorders>
              <w:top w:val="nil"/>
              <w:left w:val="nil"/>
              <w:right w:val="nil"/>
            </w:tcBorders>
            <w:shd w:val="clear" w:color="auto" w:fill="auto"/>
            <w:noWrap/>
            <w:hideMark/>
          </w:tcPr>
          <w:p w14:paraId="7F9A88C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008" w:type="dxa"/>
            <w:tcBorders>
              <w:top w:val="nil"/>
              <w:left w:val="nil"/>
              <w:right w:val="nil"/>
            </w:tcBorders>
            <w:shd w:val="clear" w:color="auto" w:fill="auto"/>
            <w:noWrap/>
            <w:hideMark/>
          </w:tcPr>
          <w:p w14:paraId="667D3CB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Bosco</w:t>
            </w:r>
          </w:p>
        </w:tc>
        <w:tc>
          <w:tcPr>
            <w:tcW w:w="1152" w:type="dxa"/>
            <w:tcBorders>
              <w:top w:val="nil"/>
              <w:left w:val="nil"/>
              <w:right w:val="nil"/>
            </w:tcBorders>
            <w:shd w:val="clear" w:color="auto" w:fill="auto"/>
            <w:noWrap/>
            <w:hideMark/>
          </w:tcPr>
          <w:p w14:paraId="6D8F01D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Lliso</w:t>
            </w:r>
            <w:proofErr w:type="spellEnd"/>
          </w:p>
        </w:tc>
        <w:tc>
          <w:tcPr>
            <w:tcW w:w="3024" w:type="dxa"/>
            <w:tcBorders>
              <w:top w:val="nil"/>
              <w:left w:val="nil"/>
              <w:right w:val="nil"/>
            </w:tcBorders>
            <w:shd w:val="clear" w:color="auto" w:fill="auto"/>
            <w:hideMark/>
          </w:tcPr>
          <w:p w14:paraId="224641EA" w14:textId="77777777" w:rsidR="00C277AB" w:rsidRPr="00C47683" w:rsidRDefault="00C277AB" w:rsidP="00B10854">
            <w:pPr>
              <w:spacing w:after="120" w:line="240" w:lineRule="auto"/>
              <w:rPr>
                <w:rFonts w:ascii="Times New Roman" w:eastAsia="Times New Roman" w:hAnsi="Times New Roman"/>
                <w:sz w:val="18"/>
                <w:szCs w:val="18"/>
                <w:lang w:val="fr-FR" w:eastAsia="es-ES_tradnl"/>
              </w:rPr>
            </w:pPr>
            <w:r w:rsidRPr="00C47683">
              <w:rPr>
                <w:rFonts w:ascii="Times New Roman" w:eastAsia="Times New Roman" w:hAnsi="Times New Roman"/>
                <w:sz w:val="18"/>
                <w:szCs w:val="18"/>
                <w:lang w:val="fr-FR" w:eastAsia="es-ES_tradnl"/>
              </w:rPr>
              <w:t xml:space="preserve">Basque Centre for Climate Change </w:t>
            </w:r>
          </w:p>
        </w:tc>
        <w:tc>
          <w:tcPr>
            <w:tcW w:w="2880" w:type="dxa"/>
            <w:tcBorders>
              <w:top w:val="nil"/>
              <w:left w:val="nil"/>
              <w:right w:val="nil"/>
            </w:tcBorders>
            <w:shd w:val="clear" w:color="auto" w:fill="auto"/>
            <w:hideMark/>
          </w:tcPr>
          <w:p w14:paraId="7C5B797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Spain </w:t>
            </w:r>
          </w:p>
        </w:tc>
      </w:tr>
      <w:tr w:rsidR="00C277AB" w:rsidRPr="00817B53" w14:paraId="33C82815" w14:textId="77777777" w:rsidTr="00FD574C">
        <w:trPr>
          <w:trHeight w:val="470"/>
          <w:jc w:val="right"/>
        </w:trPr>
        <w:tc>
          <w:tcPr>
            <w:tcW w:w="1440" w:type="dxa"/>
            <w:tcBorders>
              <w:top w:val="nil"/>
              <w:left w:val="nil"/>
              <w:bottom w:val="nil"/>
              <w:right w:val="nil"/>
            </w:tcBorders>
            <w:shd w:val="clear" w:color="auto" w:fill="auto"/>
            <w:noWrap/>
            <w:hideMark/>
          </w:tcPr>
          <w:p w14:paraId="7015006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70BD03A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Ana</w:t>
            </w:r>
          </w:p>
        </w:tc>
        <w:tc>
          <w:tcPr>
            <w:tcW w:w="1152" w:type="dxa"/>
            <w:tcBorders>
              <w:top w:val="nil"/>
              <w:left w:val="nil"/>
              <w:bottom w:val="nil"/>
              <w:right w:val="nil"/>
            </w:tcBorders>
            <w:shd w:val="clear" w:color="auto" w:fill="auto"/>
            <w:noWrap/>
            <w:hideMark/>
          </w:tcPr>
          <w:p w14:paraId="1E41D2F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Monroy</w:t>
            </w:r>
          </w:p>
        </w:tc>
        <w:tc>
          <w:tcPr>
            <w:tcW w:w="3024" w:type="dxa"/>
            <w:tcBorders>
              <w:top w:val="nil"/>
              <w:left w:val="nil"/>
              <w:bottom w:val="nil"/>
              <w:right w:val="nil"/>
            </w:tcBorders>
            <w:shd w:val="clear" w:color="auto" w:fill="auto"/>
            <w:hideMark/>
          </w:tcPr>
          <w:p w14:paraId="5E46471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Ecosystems and Sustainability Research Institute, National Autonomous University of Mexico</w:t>
            </w:r>
          </w:p>
        </w:tc>
        <w:tc>
          <w:tcPr>
            <w:tcW w:w="2880" w:type="dxa"/>
            <w:tcBorders>
              <w:top w:val="nil"/>
              <w:left w:val="nil"/>
              <w:bottom w:val="nil"/>
              <w:right w:val="nil"/>
            </w:tcBorders>
            <w:shd w:val="clear" w:color="auto" w:fill="auto"/>
            <w:hideMark/>
          </w:tcPr>
          <w:p w14:paraId="4921E12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Mexico </w:t>
            </w:r>
          </w:p>
        </w:tc>
      </w:tr>
      <w:tr w:rsidR="00E80506" w:rsidRPr="00817B53" w14:paraId="2FBB0733" w14:textId="77777777" w:rsidTr="00FD574C">
        <w:trPr>
          <w:trHeight w:val="470"/>
          <w:jc w:val="right"/>
        </w:trPr>
        <w:tc>
          <w:tcPr>
            <w:tcW w:w="1440" w:type="dxa"/>
            <w:tcBorders>
              <w:top w:val="nil"/>
              <w:left w:val="nil"/>
              <w:bottom w:val="nil"/>
              <w:right w:val="nil"/>
            </w:tcBorders>
            <w:shd w:val="clear" w:color="auto" w:fill="auto"/>
            <w:noWrap/>
          </w:tcPr>
          <w:p w14:paraId="4B35D3BC" w14:textId="4A2A2357"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008" w:type="dxa"/>
            <w:tcBorders>
              <w:top w:val="nil"/>
              <w:left w:val="nil"/>
              <w:bottom w:val="nil"/>
              <w:right w:val="nil"/>
            </w:tcBorders>
            <w:shd w:val="clear" w:color="auto" w:fill="auto"/>
            <w:noWrap/>
          </w:tcPr>
          <w:p w14:paraId="6B08B946" w14:textId="0A297C78"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Robert </w:t>
            </w:r>
          </w:p>
        </w:tc>
        <w:tc>
          <w:tcPr>
            <w:tcW w:w="1152" w:type="dxa"/>
            <w:tcBorders>
              <w:top w:val="nil"/>
              <w:left w:val="nil"/>
              <w:bottom w:val="nil"/>
              <w:right w:val="nil"/>
            </w:tcBorders>
            <w:shd w:val="clear" w:color="auto" w:fill="auto"/>
            <w:noWrap/>
          </w:tcPr>
          <w:p w14:paraId="48B89470" w14:textId="5F096681"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Watson</w:t>
            </w:r>
          </w:p>
        </w:tc>
        <w:tc>
          <w:tcPr>
            <w:tcW w:w="3024" w:type="dxa"/>
            <w:tcBorders>
              <w:top w:val="nil"/>
              <w:left w:val="nil"/>
              <w:bottom w:val="nil"/>
              <w:right w:val="nil"/>
            </w:tcBorders>
            <w:shd w:val="clear" w:color="auto" w:fill="auto"/>
          </w:tcPr>
          <w:p w14:paraId="6C2356A4" w14:textId="23A05DC5" w:rsidR="00E80506" w:rsidRPr="00817B53" w:rsidRDefault="00E80506" w:rsidP="00234FE2">
            <w:pPr>
              <w:pStyle w:val="NormalWeb"/>
              <w:rPr>
                <w:sz w:val="18"/>
                <w:szCs w:val="18"/>
                <w:lang w:val="en-GB" w:eastAsia="es-ES_tradnl"/>
              </w:rPr>
            </w:pPr>
            <w:r w:rsidRPr="00817B53">
              <w:rPr>
                <w:sz w:val="18"/>
                <w:szCs w:val="18"/>
                <w:lang w:val="en-GB" w:eastAsia="es-ES_tradnl"/>
              </w:rPr>
              <w:t xml:space="preserve">University of East Anglia and Tyndall </w:t>
            </w:r>
            <w:proofErr w:type="spellStart"/>
            <w:r w:rsidRPr="00817B53">
              <w:rPr>
                <w:sz w:val="18"/>
                <w:szCs w:val="18"/>
                <w:lang w:val="en-GB" w:eastAsia="es-ES_tradnl"/>
              </w:rPr>
              <w:t>Center</w:t>
            </w:r>
            <w:proofErr w:type="spellEnd"/>
          </w:p>
        </w:tc>
        <w:tc>
          <w:tcPr>
            <w:tcW w:w="2880" w:type="dxa"/>
            <w:tcBorders>
              <w:top w:val="nil"/>
              <w:left w:val="nil"/>
              <w:bottom w:val="nil"/>
              <w:right w:val="nil"/>
            </w:tcBorders>
            <w:shd w:val="clear" w:color="auto" w:fill="auto"/>
          </w:tcPr>
          <w:p w14:paraId="22BFB622" w14:textId="5A7FB5FA"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Kingdom </w:t>
            </w:r>
          </w:p>
        </w:tc>
      </w:tr>
      <w:tr w:rsidR="00E80506" w:rsidRPr="00817B53" w14:paraId="7893F5E9" w14:textId="77777777" w:rsidTr="00FD574C">
        <w:trPr>
          <w:trHeight w:val="470"/>
          <w:jc w:val="right"/>
        </w:trPr>
        <w:tc>
          <w:tcPr>
            <w:tcW w:w="1440" w:type="dxa"/>
            <w:tcBorders>
              <w:top w:val="nil"/>
              <w:left w:val="nil"/>
              <w:bottom w:val="single" w:sz="4" w:space="0" w:color="auto"/>
              <w:right w:val="nil"/>
            </w:tcBorders>
            <w:shd w:val="clear" w:color="auto" w:fill="auto"/>
            <w:noWrap/>
          </w:tcPr>
          <w:p w14:paraId="15FA7194" w14:textId="5087B716"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008" w:type="dxa"/>
            <w:tcBorders>
              <w:top w:val="nil"/>
              <w:left w:val="nil"/>
              <w:bottom w:val="single" w:sz="4" w:space="0" w:color="auto"/>
              <w:right w:val="nil"/>
            </w:tcBorders>
            <w:shd w:val="clear" w:color="auto" w:fill="auto"/>
            <w:noWrap/>
          </w:tcPr>
          <w:p w14:paraId="43E3E9E5" w14:textId="163E0C6B"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Hebe</w:t>
            </w:r>
          </w:p>
        </w:tc>
        <w:tc>
          <w:tcPr>
            <w:tcW w:w="1152" w:type="dxa"/>
            <w:tcBorders>
              <w:top w:val="nil"/>
              <w:left w:val="nil"/>
              <w:bottom w:val="single" w:sz="4" w:space="0" w:color="auto"/>
              <w:right w:val="nil"/>
            </w:tcBorders>
            <w:shd w:val="clear" w:color="auto" w:fill="auto"/>
            <w:noWrap/>
          </w:tcPr>
          <w:p w14:paraId="1990D9B3" w14:textId="08900C87" w:rsidR="00E80506" w:rsidRPr="00817B53" w:rsidRDefault="00E80506"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Vessuri</w:t>
            </w:r>
            <w:proofErr w:type="spellEnd"/>
          </w:p>
        </w:tc>
        <w:tc>
          <w:tcPr>
            <w:tcW w:w="3024" w:type="dxa"/>
            <w:tcBorders>
              <w:top w:val="nil"/>
              <w:left w:val="nil"/>
              <w:bottom w:val="single" w:sz="4" w:space="0" w:color="auto"/>
              <w:right w:val="nil"/>
            </w:tcBorders>
            <w:shd w:val="clear" w:color="auto" w:fill="auto"/>
          </w:tcPr>
          <w:p w14:paraId="64FC63E5" w14:textId="5B61E04C"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Independent</w:t>
            </w:r>
          </w:p>
        </w:tc>
        <w:tc>
          <w:tcPr>
            <w:tcW w:w="2880" w:type="dxa"/>
            <w:tcBorders>
              <w:top w:val="nil"/>
              <w:left w:val="nil"/>
              <w:bottom w:val="single" w:sz="4" w:space="0" w:color="auto"/>
              <w:right w:val="nil"/>
            </w:tcBorders>
            <w:shd w:val="clear" w:color="auto" w:fill="auto"/>
          </w:tcPr>
          <w:p w14:paraId="4191270D" w14:textId="67545B7B"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Venezuela</w:t>
            </w:r>
          </w:p>
        </w:tc>
      </w:tr>
    </w:tbl>
    <w:p w14:paraId="20B671F7" w14:textId="77777777" w:rsidR="00C277AB" w:rsidRPr="00817B53" w:rsidRDefault="00C277AB" w:rsidP="00C277AB">
      <w:pPr>
        <w:spacing w:after="120"/>
        <w:rPr>
          <w:sz w:val="4"/>
          <w:szCs w:val="4"/>
          <w:lang w:val="en-GB"/>
        </w:rPr>
      </w:pPr>
    </w:p>
    <w:tbl>
      <w:tblPr>
        <w:tblW w:w="5000" w:type="pct"/>
        <w:jc w:val="right"/>
        <w:tblCellMar>
          <w:left w:w="70" w:type="dxa"/>
          <w:right w:w="70" w:type="dxa"/>
        </w:tblCellMar>
        <w:tblLook w:val="04A0" w:firstRow="1" w:lastRow="0" w:firstColumn="1" w:lastColumn="0" w:noHBand="0" w:noVBand="1"/>
      </w:tblPr>
      <w:tblGrid>
        <w:gridCol w:w="1439"/>
        <w:gridCol w:w="1007"/>
        <w:gridCol w:w="1151"/>
        <w:gridCol w:w="3021"/>
        <w:gridCol w:w="2878"/>
      </w:tblGrid>
      <w:tr w:rsidR="00C277AB" w:rsidRPr="00817B53" w14:paraId="10BFCB7A" w14:textId="77777777" w:rsidTr="00FD574C">
        <w:trPr>
          <w:trHeight w:val="320"/>
          <w:tblHeader/>
          <w:jc w:val="right"/>
        </w:trPr>
        <w:tc>
          <w:tcPr>
            <w:tcW w:w="9504" w:type="dxa"/>
            <w:gridSpan w:val="5"/>
            <w:tcBorders>
              <w:top w:val="single" w:sz="4" w:space="0" w:color="auto"/>
              <w:left w:val="nil"/>
              <w:bottom w:val="single" w:sz="4" w:space="0" w:color="auto"/>
              <w:right w:val="nil"/>
            </w:tcBorders>
            <w:shd w:val="clear" w:color="auto" w:fill="auto"/>
            <w:noWrap/>
            <w:hideMark/>
          </w:tcPr>
          <w:p w14:paraId="123EDD63" w14:textId="77777777" w:rsidR="00C277AB" w:rsidRPr="00817B53" w:rsidRDefault="00C277AB" w:rsidP="00B10854">
            <w:pPr>
              <w:spacing w:before="60" w:after="60" w:line="240" w:lineRule="auto"/>
              <w:rPr>
                <w:rFonts w:ascii="Times New Roman" w:eastAsia="Times New Roman" w:hAnsi="Times New Roman"/>
                <w:bCs/>
                <w:i/>
                <w:sz w:val="18"/>
                <w:szCs w:val="18"/>
                <w:lang w:val="en-GB" w:eastAsia="es-ES_tradnl"/>
              </w:rPr>
            </w:pPr>
            <w:r w:rsidRPr="00817B53">
              <w:rPr>
                <w:rFonts w:ascii="Times New Roman" w:eastAsia="Times New Roman" w:hAnsi="Times New Roman"/>
                <w:bCs/>
                <w:i/>
                <w:sz w:val="18"/>
                <w:szCs w:val="18"/>
                <w:lang w:val="en-GB" w:eastAsia="es-ES_tradnl"/>
              </w:rPr>
              <w:t>Chapter 2: Conceptualizing the diverse values of nature and their contributions to people</w:t>
            </w:r>
          </w:p>
        </w:tc>
      </w:tr>
      <w:tr w:rsidR="00C277AB" w:rsidRPr="00817B53" w14:paraId="53B596EA" w14:textId="77777777" w:rsidTr="00FD574C">
        <w:trPr>
          <w:trHeight w:val="343"/>
          <w:jc w:val="right"/>
        </w:trPr>
        <w:tc>
          <w:tcPr>
            <w:tcW w:w="1440" w:type="dxa"/>
            <w:tcBorders>
              <w:top w:val="single" w:sz="4" w:space="0" w:color="auto"/>
              <w:left w:val="nil"/>
              <w:bottom w:val="nil"/>
              <w:right w:val="nil"/>
            </w:tcBorders>
            <w:shd w:val="clear" w:color="auto" w:fill="auto"/>
            <w:noWrap/>
            <w:hideMark/>
          </w:tcPr>
          <w:p w14:paraId="28EDB6C0"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008" w:type="dxa"/>
            <w:tcBorders>
              <w:top w:val="single" w:sz="4" w:space="0" w:color="auto"/>
              <w:left w:val="nil"/>
              <w:bottom w:val="nil"/>
              <w:right w:val="nil"/>
            </w:tcBorders>
            <w:shd w:val="clear" w:color="auto" w:fill="auto"/>
            <w:noWrap/>
            <w:hideMark/>
          </w:tcPr>
          <w:p w14:paraId="4288BCC4"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Christopher</w:t>
            </w:r>
          </w:p>
        </w:tc>
        <w:tc>
          <w:tcPr>
            <w:tcW w:w="1152" w:type="dxa"/>
            <w:tcBorders>
              <w:top w:val="single" w:sz="4" w:space="0" w:color="auto"/>
              <w:left w:val="nil"/>
              <w:bottom w:val="nil"/>
              <w:right w:val="nil"/>
            </w:tcBorders>
            <w:shd w:val="clear" w:color="auto" w:fill="auto"/>
            <w:noWrap/>
            <w:hideMark/>
          </w:tcPr>
          <w:p w14:paraId="12BE7CF4"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Anderson</w:t>
            </w:r>
          </w:p>
        </w:tc>
        <w:tc>
          <w:tcPr>
            <w:tcW w:w="3024" w:type="dxa"/>
            <w:tcBorders>
              <w:top w:val="single" w:sz="4" w:space="0" w:color="auto"/>
              <w:left w:val="nil"/>
              <w:bottom w:val="nil"/>
              <w:right w:val="nil"/>
            </w:tcBorders>
            <w:shd w:val="clear" w:color="auto" w:fill="auto"/>
            <w:hideMark/>
          </w:tcPr>
          <w:p w14:paraId="30CC56A3"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National Scientific and Technical Research Council</w:t>
            </w:r>
          </w:p>
        </w:tc>
        <w:tc>
          <w:tcPr>
            <w:tcW w:w="2880" w:type="dxa"/>
            <w:tcBorders>
              <w:top w:val="single" w:sz="4" w:space="0" w:color="auto"/>
              <w:left w:val="nil"/>
              <w:bottom w:val="nil"/>
              <w:right w:val="nil"/>
            </w:tcBorders>
            <w:shd w:val="clear" w:color="auto" w:fill="auto"/>
            <w:hideMark/>
          </w:tcPr>
          <w:p w14:paraId="2A247552"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Argentina </w:t>
            </w:r>
          </w:p>
        </w:tc>
      </w:tr>
      <w:tr w:rsidR="00C277AB" w:rsidRPr="00817B53" w14:paraId="4CBB301C" w14:textId="77777777" w:rsidTr="00FD574C">
        <w:trPr>
          <w:trHeight w:val="866"/>
          <w:jc w:val="right"/>
        </w:trPr>
        <w:tc>
          <w:tcPr>
            <w:tcW w:w="1440" w:type="dxa"/>
            <w:tcBorders>
              <w:top w:val="nil"/>
              <w:left w:val="nil"/>
              <w:bottom w:val="nil"/>
              <w:right w:val="nil"/>
            </w:tcBorders>
            <w:shd w:val="clear" w:color="auto" w:fill="auto"/>
            <w:noWrap/>
            <w:hideMark/>
          </w:tcPr>
          <w:p w14:paraId="786B7DD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4EC6FA4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Christopher</w:t>
            </w:r>
          </w:p>
        </w:tc>
        <w:tc>
          <w:tcPr>
            <w:tcW w:w="1152" w:type="dxa"/>
            <w:tcBorders>
              <w:top w:val="nil"/>
              <w:left w:val="nil"/>
              <w:bottom w:val="nil"/>
              <w:right w:val="nil"/>
            </w:tcBorders>
            <w:shd w:val="clear" w:color="auto" w:fill="auto"/>
            <w:noWrap/>
            <w:hideMark/>
          </w:tcPr>
          <w:p w14:paraId="427CE5C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Raymond</w:t>
            </w:r>
          </w:p>
        </w:tc>
        <w:tc>
          <w:tcPr>
            <w:tcW w:w="3024" w:type="dxa"/>
            <w:tcBorders>
              <w:top w:val="nil"/>
              <w:left w:val="nil"/>
              <w:bottom w:val="nil"/>
              <w:right w:val="nil"/>
            </w:tcBorders>
            <w:shd w:val="clear" w:color="auto" w:fill="auto"/>
            <w:hideMark/>
          </w:tcPr>
          <w:p w14:paraId="4C88485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Helsinki Institute of Sustainability Science, Faculty of Biological and Environmental Sciences and Faculty of Agriculture and Forestry, University of Helsinki</w:t>
            </w:r>
          </w:p>
        </w:tc>
        <w:tc>
          <w:tcPr>
            <w:tcW w:w="2880" w:type="dxa"/>
            <w:tcBorders>
              <w:top w:val="nil"/>
              <w:left w:val="nil"/>
              <w:bottom w:val="nil"/>
              <w:right w:val="nil"/>
            </w:tcBorders>
            <w:shd w:val="clear" w:color="auto" w:fill="auto"/>
            <w:hideMark/>
          </w:tcPr>
          <w:p w14:paraId="234C99F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Sweden </w:t>
            </w:r>
          </w:p>
        </w:tc>
      </w:tr>
      <w:tr w:rsidR="00C277AB" w:rsidRPr="00817B53" w14:paraId="602C0F80" w14:textId="77777777" w:rsidTr="00FD574C">
        <w:trPr>
          <w:trHeight w:val="668"/>
          <w:jc w:val="right"/>
        </w:trPr>
        <w:tc>
          <w:tcPr>
            <w:tcW w:w="1440" w:type="dxa"/>
            <w:tcBorders>
              <w:top w:val="nil"/>
              <w:left w:val="nil"/>
              <w:bottom w:val="nil"/>
              <w:right w:val="nil"/>
            </w:tcBorders>
            <w:shd w:val="clear" w:color="auto" w:fill="auto"/>
            <w:noWrap/>
            <w:hideMark/>
          </w:tcPr>
          <w:p w14:paraId="44316F6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378C667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Arild</w:t>
            </w:r>
            <w:proofErr w:type="spellEnd"/>
          </w:p>
        </w:tc>
        <w:tc>
          <w:tcPr>
            <w:tcW w:w="1152" w:type="dxa"/>
            <w:tcBorders>
              <w:top w:val="nil"/>
              <w:left w:val="nil"/>
              <w:bottom w:val="nil"/>
              <w:right w:val="nil"/>
            </w:tcBorders>
            <w:shd w:val="clear" w:color="auto" w:fill="auto"/>
            <w:noWrap/>
            <w:hideMark/>
          </w:tcPr>
          <w:p w14:paraId="2044A49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Vatn</w:t>
            </w:r>
            <w:proofErr w:type="spellEnd"/>
          </w:p>
        </w:tc>
        <w:tc>
          <w:tcPr>
            <w:tcW w:w="3024" w:type="dxa"/>
            <w:tcBorders>
              <w:top w:val="nil"/>
              <w:left w:val="nil"/>
              <w:bottom w:val="nil"/>
              <w:right w:val="nil"/>
            </w:tcBorders>
            <w:shd w:val="clear" w:color="auto" w:fill="auto"/>
            <w:hideMark/>
          </w:tcPr>
          <w:p w14:paraId="046B5D9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Norwegian University of Life Sciences, Department of Economics and Social Sciences, and </w:t>
            </w:r>
            <w:proofErr w:type="spellStart"/>
            <w:r w:rsidRPr="00817B53">
              <w:rPr>
                <w:rFonts w:ascii="Times New Roman" w:eastAsia="Times New Roman" w:hAnsi="Times New Roman"/>
                <w:sz w:val="18"/>
                <w:szCs w:val="18"/>
                <w:lang w:val="en-GB" w:eastAsia="es-ES_tradnl"/>
              </w:rPr>
              <w:t>Center</w:t>
            </w:r>
            <w:proofErr w:type="spellEnd"/>
            <w:r w:rsidRPr="00817B53">
              <w:rPr>
                <w:rFonts w:ascii="Times New Roman" w:eastAsia="Times New Roman" w:hAnsi="Times New Roman"/>
                <w:sz w:val="18"/>
                <w:szCs w:val="18"/>
                <w:lang w:val="en-GB" w:eastAsia="es-ES_tradnl"/>
              </w:rPr>
              <w:t xml:space="preserve"> for International Climate Research</w:t>
            </w:r>
          </w:p>
        </w:tc>
        <w:tc>
          <w:tcPr>
            <w:tcW w:w="2880" w:type="dxa"/>
            <w:tcBorders>
              <w:top w:val="nil"/>
              <w:left w:val="nil"/>
              <w:bottom w:val="nil"/>
              <w:right w:val="nil"/>
            </w:tcBorders>
            <w:shd w:val="clear" w:color="auto" w:fill="auto"/>
            <w:hideMark/>
          </w:tcPr>
          <w:p w14:paraId="25F26C2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Norway </w:t>
            </w:r>
          </w:p>
        </w:tc>
      </w:tr>
      <w:tr w:rsidR="001D3165" w:rsidRPr="00817B53" w14:paraId="265A6829" w14:textId="77777777" w:rsidTr="00FD574C">
        <w:trPr>
          <w:trHeight w:val="668"/>
          <w:jc w:val="right"/>
        </w:trPr>
        <w:tc>
          <w:tcPr>
            <w:tcW w:w="1440" w:type="dxa"/>
            <w:tcBorders>
              <w:top w:val="nil"/>
              <w:left w:val="nil"/>
              <w:bottom w:val="nil"/>
              <w:right w:val="nil"/>
            </w:tcBorders>
            <w:shd w:val="clear" w:color="auto" w:fill="auto"/>
            <w:noWrap/>
          </w:tcPr>
          <w:p w14:paraId="23A18F33" w14:textId="0F141CE1" w:rsidR="001D3165"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tcPr>
          <w:p w14:paraId="07FF5A5E" w14:textId="4B55D814" w:rsidR="001D3165"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Simone</w:t>
            </w:r>
          </w:p>
        </w:tc>
        <w:tc>
          <w:tcPr>
            <w:tcW w:w="1152" w:type="dxa"/>
            <w:tcBorders>
              <w:top w:val="nil"/>
              <w:left w:val="nil"/>
              <w:bottom w:val="nil"/>
              <w:right w:val="nil"/>
            </w:tcBorders>
            <w:shd w:val="clear" w:color="auto" w:fill="auto"/>
            <w:noWrap/>
          </w:tcPr>
          <w:p w14:paraId="6A3A7C85" w14:textId="406B33C3" w:rsidR="001D3165" w:rsidRPr="00817B53" w:rsidRDefault="001D3165"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Athayde</w:t>
            </w:r>
            <w:proofErr w:type="spellEnd"/>
          </w:p>
        </w:tc>
        <w:tc>
          <w:tcPr>
            <w:tcW w:w="3024" w:type="dxa"/>
            <w:tcBorders>
              <w:top w:val="nil"/>
              <w:left w:val="nil"/>
              <w:bottom w:val="nil"/>
              <w:right w:val="nil"/>
            </w:tcBorders>
            <w:shd w:val="clear" w:color="auto" w:fill="auto"/>
          </w:tcPr>
          <w:p w14:paraId="60C7F93E" w14:textId="545E779C" w:rsidR="001D3165" w:rsidRPr="00817B53" w:rsidRDefault="00D27237"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Florida International University</w:t>
            </w:r>
          </w:p>
        </w:tc>
        <w:tc>
          <w:tcPr>
            <w:tcW w:w="2880" w:type="dxa"/>
            <w:tcBorders>
              <w:top w:val="nil"/>
              <w:left w:val="nil"/>
              <w:bottom w:val="nil"/>
              <w:right w:val="nil"/>
            </w:tcBorders>
            <w:shd w:val="clear" w:color="auto" w:fill="auto"/>
          </w:tcPr>
          <w:p w14:paraId="72B1B42F" w14:textId="15EDD3A5" w:rsidR="001D3165"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Brazil</w:t>
            </w:r>
          </w:p>
        </w:tc>
      </w:tr>
      <w:tr w:rsidR="00C277AB" w:rsidRPr="00817B53" w14:paraId="580AD55F" w14:textId="77777777" w:rsidTr="00FD574C">
        <w:trPr>
          <w:trHeight w:val="236"/>
          <w:jc w:val="right"/>
        </w:trPr>
        <w:tc>
          <w:tcPr>
            <w:tcW w:w="1440" w:type="dxa"/>
            <w:tcBorders>
              <w:top w:val="nil"/>
              <w:left w:val="nil"/>
              <w:bottom w:val="nil"/>
              <w:right w:val="nil"/>
            </w:tcBorders>
            <w:shd w:val="clear" w:color="auto" w:fill="auto"/>
            <w:noWrap/>
            <w:hideMark/>
          </w:tcPr>
          <w:p w14:paraId="155B7A9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17ACB9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Paola</w:t>
            </w:r>
          </w:p>
        </w:tc>
        <w:tc>
          <w:tcPr>
            <w:tcW w:w="1152" w:type="dxa"/>
            <w:tcBorders>
              <w:top w:val="nil"/>
              <w:left w:val="nil"/>
              <w:bottom w:val="nil"/>
              <w:right w:val="nil"/>
            </w:tcBorders>
            <w:shd w:val="clear" w:color="auto" w:fill="auto"/>
            <w:noWrap/>
            <w:hideMark/>
          </w:tcPr>
          <w:p w14:paraId="0EE07C4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Arias </w:t>
            </w:r>
            <w:proofErr w:type="spellStart"/>
            <w:r w:rsidRPr="00817B53">
              <w:rPr>
                <w:rFonts w:ascii="Times New Roman" w:eastAsia="Times New Roman" w:hAnsi="Times New Roman"/>
                <w:sz w:val="18"/>
                <w:szCs w:val="18"/>
                <w:lang w:val="en-GB" w:eastAsia="es-ES_tradnl"/>
              </w:rPr>
              <w:t>Arévalo</w:t>
            </w:r>
            <w:proofErr w:type="spellEnd"/>
          </w:p>
        </w:tc>
        <w:tc>
          <w:tcPr>
            <w:tcW w:w="3024" w:type="dxa"/>
            <w:tcBorders>
              <w:top w:val="nil"/>
              <w:left w:val="nil"/>
              <w:bottom w:val="nil"/>
              <w:right w:val="nil"/>
            </w:tcBorders>
            <w:shd w:val="clear" w:color="auto" w:fill="auto"/>
            <w:hideMark/>
          </w:tcPr>
          <w:p w14:paraId="550C7A5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Valle</w:t>
            </w:r>
          </w:p>
        </w:tc>
        <w:tc>
          <w:tcPr>
            <w:tcW w:w="2880" w:type="dxa"/>
            <w:tcBorders>
              <w:top w:val="nil"/>
              <w:left w:val="nil"/>
              <w:bottom w:val="nil"/>
              <w:right w:val="nil"/>
            </w:tcBorders>
            <w:shd w:val="clear" w:color="auto" w:fill="auto"/>
            <w:hideMark/>
          </w:tcPr>
          <w:p w14:paraId="5ABE77E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Colombia</w:t>
            </w:r>
          </w:p>
        </w:tc>
      </w:tr>
      <w:tr w:rsidR="00C277AB" w:rsidRPr="00817B53" w14:paraId="18400CE5" w14:textId="77777777" w:rsidTr="00FD574C">
        <w:trPr>
          <w:trHeight w:val="80"/>
          <w:jc w:val="right"/>
        </w:trPr>
        <w:tc>
          <w:tcPr>
            <w:tcW w:w="1440" w:type="dxa"/>
            <w:tcBorders>
              <w:top w:val="nil"/>
              <w:left w:val="nil"/>
              <w:bottom w:val="nil"/>
              <w:right w:val="nil"/>
            </w:tcBorders>
            <w:shd w:val="clear" w:color="auto" w:fill="auto"/>
            <w:noWrap/>
            <w:hideMark/>
          </w:tcPr>
          <w:p w14:paraId="4944C7C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6EB1970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Rachelle </w:t>
            </w:r>
          </w:p>
        </w:tc>
        <w:tc>
          <w:tcPr>
            <w:tcW w:w="1152" w:type="dxa"/>
            <w:tcBorders>
              <w:top w:val="nil"/>
              <w:left w:val="nil"/>
              <w:bottom w:val="nil"/>
              <w:right w:val="nil"/>
            </w:tcBorders>
            <w:shd w:val="clear" w:color="auto" w:fill="auto"/>
            <w:noWrap/>
            <w:hideMark/>
          </w:tcPr>
          <w:p w14:paraId="2DFBD10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Gould</w:t>
            </w:r>
          </w:p>
        </w:tc>
        <w:tc>
          <w:tcPr>
            <w:tcW w:w="3024" w:type="dxa"/>
            <w:tcBorders>
              <w:top w:val="nil"/>
              <w:left w:val="nil"/>
              <w:bottom w:val="nil"/>
              <w:right w:val="nil"/>
            </w:tcBorders>
            <w:shd w:val="clear" w:color="auto" w:fill="auto"/>
            <w:hideMark/>
          </w:tcPr>
          <w:p w14:paraId="308F633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University of Vermont </w:t>
            </w:r>
          </w:p>
        </w:tc>
        <w:tc>
          <w:tcPr>
            <w:tcW w:w="2880" w:type="dxa"/>
            <w:tcBorders>
              <w:top w:val="nil"/>
              <w:left w:val="nil"/>
              <w:bottom w:val="nil"/>
              <w:right w:val="nil"/>
            </w:tcBorders>
            <w:shd w:val="clear" w:color="auto" w:fill="auto"/>
            <w:hideMark/>
          </w:tcPr>
          <w:p w14:paraId="07DF2FF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United States of America</w:t>
            </w:r>
          </w:p>
        </w:tc>
      </w:tr>
      <w:tr w:rsidR="00C277AB" w:rsidRPr="00817B53" w14:paraId="603B5759" w14:textId="77777777" w:rsidTr="00FD574C">
        <w:trPr>
          <w:trHeight w:val="80"/>
          <w:jc w:val="right"/>
        </w:trPr>
        <w:tc>
          <w:tcPr>
            <w:tcW w:w="1440" w:type="dxa"/>
            <w:tcBorders>
              <w:top w:val="nil"/>
              <w:left w:val="nil"/>
              <w:bottom w:val="nil"/>
              <w:right w:val="nil"/>
            </w:tcBorders>
            <w:shd w:val="clear" w:color="auto" w:fill="auto"/>
            <w:noWrap/>
            <w:hideMark/>
          </w:tcPr>
          <w:p w14:paraId="1935038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1D63CA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Barbara</w:t>
            </w:r>
          </w:p>
        </w:tc>
        <w:tc>
          <w:tcPr>
            <w:tcW w:w="1152" w:type="dxa"/>
            <w:tcBorders>
              <w:top w:val="nil"/>
              <w:left w:val="nil"/>
              <w:bottom w:val="nil"/>
              <w:right w:val="nil"/>
            </w:tcBorders>
            <w:shd w:val="clear" w:color="auto" w:fill="auto"/>
            <w:noWrap/>
            <w:hideMark/>
          </w:tcPr>
          <w:p w14:paraId="32E0780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Muraca</w:t>
            </w:r>
            <w:proofErr w:type="spellEnd"/>
          </w:p>
        </w:tc>
        <w:tc>
          <w:tcPr>
            <w:tcW w:w="3024" w:type="dxa"/>
            <w:tcBorders>
              <w:top w:val="nil"/>
              <w:left w:val="nil"/>
              <w:bottom w:val="nil"/>
              <w:right w:val="nil"/>
            </w:tcBorders>
            <w:shd w:val="clear" w:color="auto" w:fill="auto"/>
            <w:hideMark/>
          </w:tcPr>
          <w:p w14:paraId="68697D5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Oregon State University</w:t>
            </w:r>
          </w:p>
        </w:tc>
        <w:tc>
          <w:tcPr>
            <w:tcW w:w="2880" w:type="dxa"/>
            <w:tcBorders>
              <w:top w:val="nil"/>
              <w:left w:val="nil"/>
              <w:bottom w:val="nil"/>
              <w:right w:val="nil"/>
            </w:tcBorders>
            <w:shd w:val="clear" w:color="auto" w:fill="auto"/>
            <w:hideMark/>
          </w:tcPr>
          <w:p w14:paraId="31FA091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United States of America</w:t>
            </w:r>
          </w:p>
        </w:tc>
      </w:tr>
      <w:tr w:rsidR="00C277AB" w:rsidRPr="00817B53" w14:paraId="71119EC3" w14:textId="77777777" w:rsidTr="00FD574C">
        <w:trPr>
          <w:trHeight w:val="80"/>
          <w:jc w:val="right"/>
        </w:trPr>
        <w:tc>
          <w:tcPr>
            <w:tcW w:w="1440" w:type="dxa"/>
            <w:tcBorders>
              <w:top w:val="nil"/>
              <w:left w:val="nil"/>
              <w:bottom w:val="nil"/>
              <w:right w:val="nil"/>
            </w:tcBorders>
            <w:shd w:val="clear" w:color="auto" w:fill="auto"/>
            <w:noWrap/>
            <w:hideMark/>
          </w:tcPr>
          <w:p w14:paraId="605C0BD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464048F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Sonya </w:t>
            </w:r>
          </w:p>
        </w:tc>
        <w:tc>
          <w:tcPr>
            <w:tcW w:w="1152" w:type="dxa"/>
            <w:tcBorders>
              <w:top w:val="nil"/>
              <w:left w:val="nil"/>
              <w:bottom w:val="nil"/>
              <w:right w:val="nil"/>
            </w:tcBorders>
            <w:shd w:val="clear" w:color="auto" w:fill="auto"/>
            <w:noWrap/>
            <w:hideMark/>
          </w:tcPr>
          <w:p w14:paraId="2B3B4B1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Sadcheva</w:t>
            </w:r>
            <w:proofErr w:type="spellEnd"/>
          </w:p>
        </w:tc>
        <w:tc>
          <w:tcPr>
            <w:tcW w:w="3024" w:type="dxa"/>
            <w:tcBorders>
              <w:top w:val="nil"/>
              <w:left w:val="nil"/>
              <w:bottom w:val="nil"/>
              <w:right w:val="nil"/>
            </w:tcBorders>
            <w:shd w:val="clear" w:color="auto" w:fill="auto"/>
            <w:hideMark/>
          </w:tcPr>
          <w:p w14:paraId="1CBBE59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U.S. Forest Service </w:t>
            </w:r>
          </w:p>
        </w:tc>
        <w:tc>
          <w:tcPr>
            <w:tcW w:w="2880" w:type="dxa"/>
            <w:tcBorders>
              <w:top w:val="nil"/>
              <w:left w:val="nil"/>
              <w:bottom w:val="nil"/>
              <w:right w:val="nil"/>
            </w:tcBorders>
            <w:shd w:val="clear" w:color="auto" w:fill="auto"/>
            <w:hideMark/>
          </w:tcPr>
          <w:p w14:paraId="6F642CA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United States of America</w:t>
            </w:r>
          </w:p>
        </w:tc>
      </w:tr>
      <w:tr w:rsidR="00C277AB" w:rsidRPr="00817B53" w14:paraId="0581CBF3" w14:textId="77777777" w:rsidTr="00FD574C">
        <w:trPr>
          <w:trHeight w:val="80"/>
          <w:jc w:val="right"/>
        </w:trPr>
        <w:tc>
          <w:tcPr>
            <w:tcW w:w="1440" w:type="dxa"/>
            <w:tcBorders>
              <w:top w:val="nil"/>
              <w:left w:val="nil"/>
              <w:bottom w:val="nil"/>
              <w:right w:val="nil"/>
            </w:tcBorders>
            <w:shd w:val="clear" w:color="auto" w:fill="auto"/>
            <w:noWrap/>
            <w:hideMark/>
          </w:tcPr>
          <w:p w14:paraId="4C04A38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6902B2F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Aibek</w:t>
            </w:r>
            <w:proofErr w:type="spellEnd"/>
          </w:p>
        </w:tc>
        <w:tc>
          <w:tcPr>
            <w:tcW w:w="1152" w:type="dxa"/>
            <w:tcBorders>
              <w:top w:val="nil"/>
              <w:left w:val="nil"/>
              <w:bottom w:val="nil"/>
              <w:right w:val="nil"/>
            </w:tcBorders>
            <w:shd w:val="clear" w:color="auto" w:fill="auto"/>
            <w:noWrap/>
            <w:hideMark/>
          </w:tcPr>
          <w:p w14:paraId="27993CD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Samakov</w:t>
            </w:r>
            <w:proofErr w:type="spellEnd"/>
          </w:p>
        </w:tc>
        <w:tc>
          <w:tcPr>
            <w:tcW w:w="3024" w:type="dxa"/>
            <w:tcBorders>
              <w:top w:val="nil"/>
              <w:left w:val="nil"/>
              <w:bottom w:val="nil"/>
              <w:right w:val="nil"/>
            </w:tcBorders>
            <w:shd w:val="clear" w:color="auto" w:fill="auto"/>
            <w:hideMark/>
          </w:tcPr>
          <w:p w14:paraId="3CBF24D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Tübingen University</w:t>
            </w:r>
          </w:p>
        </w:tc>
        <w:tc>
          <w:tcPr>
            <w:tcW w:w="2880" w:type="dxa"/>
            <w:tcBorders>
              <w:top w:val="nil"/>
              <w:left w:val="nil"/>
              <w:bottom w:val="nil"/>
              <w:right w:val="nil"/>
            </w:tcBorders>
            <w:shd w:val="clear" w:color="auto" w:fill="auto"/>
            <w:hideMark/>
          </w:tcPr>
          <w:p w14:paraId="0BF65E0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Aigine</w:t>
            </w:r>
            <w:proofErr w:type="spellEnd"/>
            <w:r w:rsidRPr="00817B53">
              <w:rPr>
                <w:rFonts w:ascii="Times New Roman" w:eastAsia="Times New Roman" w:hAnsi="Times New Roman"/>
                <w:sz w:val="18"/>
                <w:szCs w:val="18"/>
                <w:lang w:val="en-GB" w:eastAsia="es-ES_tradnl"/>
              </w:rPr>
              <w:t xml:space="preserve"> Cultural Research </w:t>
            </w:r>
            <w:proofErr w:type="spellStart"/>
            <w:r w:rsidRPr="00817B53">
              <w:rPr>
                <w:rFonts w:ascii="Times New Roman" w:eastAsia="Times New Roman" w:hAnsi="Times New Roman"/>
                <w:sz w:val="18"/>
                <w:szCs w:val="18"/>
                <w:lang w:val="en-GB" w:eastAsia="es-ES_tradnl"/>
              </w:rPr>
              <w:t>Center</w:t>
            </w:r>
            <w:proofErr w:type="spellEnd"/>
          </w:p>
        </w:tc>
      </w:tr>
      <w:tr w:rsidR="00C277AB" w:rsidRPr="00817B53" w14:paraId="6CCA58FB" w14:textId="77777777" w:rsidTr="00FD574C">
        <w:trPr>
          <w:trHeight w:val="80"/>
          <w:jc w:val="right"/>
        </w:trPr>
        <w:tc>
          <w:tcPr>
            <w:tcW w:w="1440" w:type="dxa"/>
            <w:tcBorders>
              <w:top w:val="nil"/>
              <w:left w:val="nil"/>
              <w:bottom w:val="nil"/>
              <w:right w:val="nil"/>
            </w:tcBorders>
            <w:shd w:val="clear" w:color="auto" w:fill="auto"/>
            <w:noWrap/>
            <w:hideMark/>
          </w:tcPr>
          <w:p w14:paraId="5F79CC7E"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EA6E5D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Eglee</w:t>
            </w:r>
            <w:proofErr w:type="spellEnd"/>
          </w:p>
        </w:tc>
        <w:tc>
          <w:tcPr>
            <w:tcW w:w="1152" w:type="dxa"/>
            <w:tcBorders>
              <w:top w:val="nil"/>
              <w:left w:val="nil"/>
              <w:bottom w:val="nil"/>
              <w:right w:val="nil"/>
            </w:tcBorders>
            <w:shd w:val="clear" w:color="auto" w:fill="auto"/>
            <w:noWrap/>
            <w:hideMark/>
          </w:tcPr>
          <w:p w14:paraId="43CC9B2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Zent</w:t>
            </w:r>
            <w:proofErr w:type="spellEnd"/>
          </w:p>
        </w:tc>
        <w:tc>
          <w:tcPr>
            <w:tcW w:w="3024" w:type="dxa"/>
            <w:tcBorders>
              <w:top w:val="nil"/>
              <w:left w:val="nil"/>
              <w:bottom w:val="nil"/>
              <w:right w:val="nil"/>
            </w:tcBorders>
            <w:shd w:val="clear" w:color="auto" w:fill="auto"/>
            <w:hideMark/>
          </w:tcPr>
          <w:p w14:paraId="1B68575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Anthropology </w:t>
            </w:r>
            <w:proofErr w:type="spellStart"/>
            <w:r w:rsidRPr="00817B53">
              <w:rPr>
                <w:rFonts w:ascii="Times New Roman" w:eastAsia="Times New Roman" w:hAnsi="Times New Roman"/>
                <w:sz w:val="18"/>
                <w:szCs w:val="18"/>
                <w:lang w:val="en-GB" w:eastAsia="es-ES_tradnl"/>
              </w:rPr>
              <w:t>Center</w:t>
            </w:r>
            <w:proofErr w:type="spellEnd"/>
            <w:r w:rsidRPr="00817B53">
              <w:rPr>
                <w:rFonts w:ascii="Times New Roman" w:eastAsia="Times New Roman" w:hAnsi="Times New Roman"/>
                <w:sz w:val="18"/>
                <w:szCs w:val="18"/>
                <w:lang w:val="en-GB" w:eastAsia="es-ES_tradnl"/>
              </w:rPr>
              <w:t xml:space="preserve">, Venezuelan Institute for Scientific Research, Altos de Pipe, Venezuela </w:t>
            </w:r>
          </w:p>
        </w:tc>
        <w:tc>
          <w:tcPr>
            <w:tcW w:w="2880" w:type="dxa"/>
            <w:tcBorders>
              <w:top w:val="nil"/>
              <w:left w:val="nil"/>
              <w:bottom w:val="nil"/>
              <w:right w:val="nil"/>
            </w:tcBorders>
            <w:shd w:val="clear" w:color="auto" w:fill="auto"/>
            <w:hideMark/>
          </w:tcPr>
          <w:p w14:paraId="0CECA03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Venezuela</w:t>
            </w:r>
          </w:p>
        </w:tc>
      </w:tr>
      <w:tr w:rsidR="00C277AB" w:rsidRPr="00817B53" w14:paraId="429CA42E" w14:textId="77777777" w:rsidTr="00FD574C">
        <w:trPr>
          <w:trHeight w:val="80"/>
          <w:jc w:val="right"/>
        </w:trPr>
        <w:tc>
          <w:tcPr>
            <w:tcW w:w="1440" w:type="dxa"/>
            <w:tcBorders>
              <w:top w:val="nil"/>
              <w:left w:val="nil"/>
              <w:bottom w:val="nil"/>
              <w:right w:val="nil"/>
            </w:tcBorders>
            <w:shd w:val="clear" w:color="auto" w:fill="auto"/>
            <w:noWrap/>
            <w:hideMark/>
          </w:tcPr>
          <w:p w14:paraId="29C4859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34543E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Jasper</w:t>
            </w:r>
          </w:p>
        </w:tc>
        <w:tc>
          <w:tcPr>
            <w:tcW w:w="1152" w:type="dxa"/>
            <w:tcBorders>
              <w:top w:val="nil"/>
              <w:left w:val="nil"/>
              <w:bottom w:val="nil"/>
              <w:right w:val="nil"/>
            </w:tcBorders>
            <w:shd w:val="clear" w:color="auto" w:fill="auto"/>
            <w:noWrap/>
            <w:hideMark/>
          </w:tcPr>
          <w:p w14:paraId="434BA7A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Kenter</w:t>
            </w:r>
            <w:proofErr w:type="spellEnd"/>
          </w:p>
        </w:tc>
        <w:tc>
          <w:tcPr>
            <w:tcW w:w="3024" w:type="dxa"/>
            <w:tcBorders>
              <w:top w:val="nil"/>
              <w:left w:val="nil"/>
              <w:bottom w:val="nil"/>
              <w:right w:val="nil"/>
            </w:tcBorders>
            <w:shd w:val="clear" w:color="auto" w:fill="auto"/>
            <w:hideMark/>
          </w:tcPr>
          <w:p w14:paraId="486C63E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York</w:t>
            </w:r>
          </w:p>
        </w:tc>
        <w:tc>
          <w:tcPr>
            <w:tcW w:w="2880" w:type="dxa"/>
            <w:tcBorders>
              <w:top w:val="nil"/>
              <w:left w:val="nil"/>
              <w:bottom w:val="nil"/>
              <w:right w:val="nil"/>
            </w:tcBorders>
            <w:shd w:val="clear" w:color="auto" w:fill="auto"/>
            <w:hideMark/>
          </w:tcPr>
          <w:p w14:paraId="01415669" w14:textId="707529EF"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Kingdom </w:t>
            </w:r>
          </w:p>
        </w:tc>
      </w:tr>
      <w:tr w:rsidR="00C277AB" w:rsidRPr="00817B53" w14:paraId="43BC1082" w14:textId="77777777" w:rsidTr="00FD574C">
        <w:trPr>
          <w:trHeight w:val="776"/>
          <w:jc w:val="right"/>
        </w:trPr>
        <w:tc>
          <w:tcPr>
            <w:tcW w:w="1440" w:type="dxa"/>
            <w:tcBorders>
              <w:top w:val="nil"/>
              <w:left w:val="nil"/>
              <w:bottom w:val="nil"/>
              <w:right w:val="nil"/>
            </w:tcBorders>
            <w:shd w:val="clear" w:color="auto" w:fill="auto"/>
            <w:noWrap/>
            <w:hideMark/>
          </w:tcPr>
          <w:p w14:paraId="0E534EBC"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lastRenderedPageBreak/>
              <w:t>Fellow</w:t>
            </w:r>
          </w:p>
        </w:tc>
        <w:tc>
          <w:tcPr>
            <w:tcW w:w="1008" w:type="dxa"/>
            <w:tcBorders>
              <w:top w:val="nil"/>
              <w:left w:val="nil"/>
              <w:bottom w:val="nil"/>
              <w:right w:val="nil"/>
            </w:tcBorders>
            <w:shd w:val="clear" w:color="auto" w:fill="auto"/>
            <w:noWrap/>
            <w:hideMark/>
          </w:tcPr>
          <w:p w14:paraId="2D002EF5"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Ariane</w:t>
            </w:r>
          </w:p>
        </w:tc>
        <w:tc>
          <w:tcPr>
            <w:tcW w:w="1152" w:type="dxa"/>
            <w:tcBorders>
              <w:top w:val="nil"/>
              <w:left w:val="nil"/>
              <w:bottom w:val="nil"/>
              <w:right w:val="nil"/>
            </w:tcBorders>
            <w:shd w:val="clear" w:color="auto" w:fill="auto"/>
            <w:noWrap/>
            <w:hideMark/>
          </w:tcPr>
          <w:p w14:paraId="7B162A5E"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Amin</w:t>
            </w:r>
          </w:p>
        </w:tc>
        <w:tc>
          <w:tcPr>
            <w:tcW w:w="3024" w:type="dxa"/>
            <w:tcBorders>
              <w:top w:val="nil"/>
              <w:left w:val="nil"/>
              <w:bottom w:val="nil"/>
              <w:right w:val="nil"/>
            </w:tcBorders>
            <w:shd w:val="clear" w:color="auto" w:fill="auto"/>
            <w:hideMark/>
          </w:tcPr>
          <w:p w14:paraId="1C644F49"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Felix </w:t>
            </w:r>
            <w:proofErr w:type="spellStart"/>
            <w:r w:rsidRPr="00817B53">
              <w:rPr>
                <w:rFonts w:ascii="Times New Roman" w:eastAsia="Times New Roman" w:hAnsi="Times New Roman"/>
                <w:sz w:val="18"/>
                <w:szCs w:val="18"/>
                <w:lang w:val="en-GB" w:eastAsia="es-ES_tradnl"/>
              </w:rPr>
              <w:t>Houphouët-Boigny</w:t>
            </w:r>
            <w:proofErr w:type="spellEnd"/>
            <w:r w:rsidRPr="00817B53">
              <w:rPr>
                <w:rFonts w:ascii="Times New Roman" w:eastAsia="Times New Roman" w:hAnsi="Times New Roman"/>
                <w:sz w:val="18"/>
                <w:szCs w:val="18"/>
                <w:lang w:val="en-GB" w:eastAsia="es-ES_tradnl"/>
              </w:rPr>
              <w:t xml:space="preserve"> University, Swiss Centre for Scientific Research in Côte d’Ivoire</w:t>
            </w:r>
          </w:p>
        </w:tc>
        <w:tc>
          <w:tcPr>
            <w:tcW w:w="2880" w:type="dxa"/>
            <w:tcBorders>
              <w:top w:val="nil"/>
              <w:left w:val="nil"/>
              <w:bottom w:val="nil"/>
              <w:right w:val="nil"/>
            </w:tcBorders>
            <w:shd w:val="clear" w:color="auto" w:fill="auto"/>
            <w:hideMark/>
          </w:tcPr>
          <w:p w14:paraId="4F42762A"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Côte d'Ivoire </w:t>
            </w:r>
          </w:p>
        </w:tc>
      </w:tr>
      <w:tr w:rsidR="00C277AB" w:rsidRPr="00817B53" w14:paraId="23330169" w14:textId="77777777" w:rsidTr="00FD574C">
        <w:trPr>
          <w:trHeight w:val="623"/>
          <w:jc w:val="right"/>
        </w:trPr>
        <w:tc>
          <w:tcPr>
            <w:tcW w:w="1440" w:type="dxa"/>
            <w:tcBorders>
              <w:top w:val="nil"/>
              <w:left w:val="nil"/>
              <w:bottom w:val="nil"/>
              <w:right w:val="nil"/>
            </w:tcBorders>
            <w:shd w:val="clear" w:color="auto" w:fill="auto"/>
            <w:noWrap/>
            <w:hideMark/>
          </w:tcPr>
          <w:p w14:paraId="20D2309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3A9F7AE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Dominic</w:t>
            </w:r>
          </w:p>
        </w:tc>
        <w:tc>
          <w:tcPr>
            <w:tcW w:w="1152" w:type="dxa"/>
            <w:tcBorders>
              <w:top w:val="nil"/>
              <w:left w:val="nil"/>
              <w:bottom w:val="nil"/>
              <w:right w:val="nil"/>
            </w:tcBorders>
            <w:shd w:val="clear" w:color="auto" w:fill="auto"/>
            <w:noWrap/>
            <w:hideMark/>
          </w:tcPr>
          <w:p w14:paraId="133BE76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Lenzi</w:t>
            </w:r>
            <w:proofErr w:type="spellEnd"/>
          </w:p>
        </w:tc>
        <w:tc>
          <w:tcPr>
            <w:tcW w:w="3024" w:type="dxa"/>
            <w:tcBorders>
              <w:top w:val="nil"/>
              <w:left w:val="nil"/>
              <w:bottom w:val="nil"/>
              <w:right w:val="nil"/>
            </w:tcBorders>
            <w:shd w:val="clear" w:color="auto" w:fill="auto"/>
            <w:hideMark/>
          </w:tcPr>
          <w:p w14:paraId="7C287C2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Mercator Research Institute on Global Commons and Climate Change</w:t>
            </w:r>
          </w:p>
        </w:tc>
        <w:tc>
          <w:tcPr>
            <w:tcW w:w="2880" w:type="dxa"/>
            <w:tcBorders>
              <w:top w:val="nil"/>
              <w:left w:val="nil"/>
              <w:bottom w:val="nil"/>
              <w:right w:val="nil"/>
            </w:tcBorders>
            <w:shd w:val="clear" w:color="auto" w:fill="auto"/>
            <w:hideMark/>
          </w:tcPr>
          <w:p w14:paraId="382FF76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Australia</w:t>
            </w:r>
          </w:p>
        </w:tc>
      </w:tr>
      <w:tr w:rsidR="00C277AB" w:rsidRPr="00817B53" w14:paraId="1BCB9CC5" w14:textId="77777777" w:rsidTr="00FD574C">
        <w:trPr>
          <w:trHeight w:val="460"/>
          <w:jc w:val="right"/>
        </w:trPr>
        <w:tc>
          <w:tcPr>
            <w:tcW w:w="1440" w:type="dxa"/>
            <w:tcBorders>
              <w:top w:val="nil"/>
              <w:left w:val="nil"/>
              <w:bottom w:val="nil"/>
              <w:right w:val="nil"/>
            </w:tcBorders>
            <w:shd w:val="clear" w:color="auto" w:fill="auto"/>
            <w:noWrap/>
            <w:hideMark/>
          </w:tcPr>
          <w:p w14:paraId="76C9EE8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3BD1E6D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Ranjini</w:t>
            </w:r>
            <w:proofErr w:type="spellEnd"/>
          </w:p>
        </w:tc>
        <w:tc>
          <w:tcPr>
            <w:tcW w:w="1152" w:type="dxa"/>
            <w:tcBorders>
              <w:top w:val="nil"/>
              <w:left w:val="nil"/>
              <w:bottom w:val="nil"/>
              <w:right w:val="nil"/>
            </w:tcBorders>
            <w:shd w:val="clear" w:color="auto" w:fill="auto"/>
            <w:noWrap/>
            <w:hideMark/>
          </w:tcPr>
          <w:p w14:paraId="7E91F94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Murali</w:t>
            </w:r>
          </w:p>
        </w:tc>
        <w:tc>
          <w:tcPr>
            <w:tcW w:w="3024" w:type="dxa"/>
            <w:tcBorders>
              <w:top w:val="nil"/>
              <w:left w:val="nil"/>
              <w:bottom w:val="nil"/>
              <w:right w:val="nil"/>
            </w:tcBorders>
            <w:shd w:val="clear" w:color="auto" w:fill="auto"/>
            <w:hideMark/>
          </w:tcPr>
          <w:p w14:paraId="41143E6E"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The Snow Leopard Trust and The Nature Conservation Foundation</w:t>
            </w:r>
          </w:p>
        </w:tc>
        <w:tc>
          <w:tcPr>
            <w:tcW w:w="2880" w:type="dxa"/>
            <w:tcBorders>
              <w:top w:val="nil"/>
              <w:left w:val="nil"/>
              <w:bottom w:val="nil"/>
              <w:right w:val="nil"/>
            </w:tcBorders>
            <w:shd w:val="clear" w:color="auto" w:fill="auto"/>
            <w:hideMark/>
          </w:tcPr>
          <w:p w14:paraId="40ABD9B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The Nature Conservation Foundation and The Snow Leopard Trust</w:t>
            </w:r>
          </w:p>
        </w:tc>
      </w:tr>
      <w:tr w:rsidR="00E80506" w:rsidRPr="00817B53" w14:paraId="6F7938D1" w14:textId="77777777" w:rsidTr="00FD574C">
        <w:trPr>
          <w:trHeight w:val="460"/>
          <w:jc w:val="right"/>
        </w:trPr>
        <w:tc>
          <w:tcPr>
            <w:tcW w:w="1440" w:type="dxa"/>
            <w:tcBorders>
              <w:top w:val="nil"/>
              <w:left w:val="nil"/>
              <w:bottom w:val="nil"/>
              <w:right w:val="nil"/>
            </w:tcBorders>
            <w:shd w:val="clear" w:color="auto" w:fill="auto"/>
            <w:noWrap/>
          </w:tcPr>
          <w:p w14:paraId="6A0809D8" w14:textId="5B32C1DB"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008" w:type="dxa"/>
            <w:tcBorders>
              <w:top w:val="nil"/>
              <w:left w:val="nil"/>
              <w:bottom w:val="nil"/>
              <w:right w:val="nil"/>
            </w:tcBorders>
            <w:shd w:val="clear" w:color="auto" w:fill="auto"/>
            <w:noWrap/>
          </w:tcPr>
          <w:p w14:paraId="516E8387" w14:textId="23AD07EA"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Kai</w:t>
            </w:r>
          </w:p>
        </w:tc>
        <w:tc>
          <w:tcPr>
            <w:tcW w:w="1152" w:type="dxa"/>
            <w:tcBorders>
              <w:top w:val="nil"/>
              <w:left w:val="nil"/>
              <w:bottom w:val="nil"/>
              <w:right w:val="nil"/>
            </w:tcBorders>
            <w:shd w:val="clear" w:color="auto" w:fill="auto"/>
            <w:noWrap/>
          </w:tcPr>
          <w:p w14:paraId="17B8A6A4" w14:textId="6C123609"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Chan</w:t>
            </w:r>
          </w:p>
        </w:tc>
        <w:tc>
          <w:tcPr>
            <w:tcW w:w="3024" w:type="dxa"/>
            <w:tcBorders>
              <w:top w:val="nil"/>
              <w:left w:val="nil"/>
              <w:bottom w:val="nil"/>
              <w:right w:val="nil"/>
            </w:tcBorders>
            <w:shd w:val="clear" w:color="auto" w:fill="auto"/>
          </w:tcPr>
          <w:p w14:paraId="21DD97D4" w14:textId="77777777" w:rsidR="00E80506" w:rsidRPr="00817B53" w:rsidRDefault="00E80506" w:rsidP="00B10854">
            <w:pPr>
              <w:spacing w:after="120" w:line="240" w:lineRule="auto"/>
              <w:rPr>
                <w:rFonts w:ascii="Times New Roman" w:eastAsia="Times New Roman" w:hAnsi="Times New Roman"/>
                <w:sz w:val="18"/>
                <w:szCs w:val="18"/>
                <w:lang w:val="en-GB" w:eastAsia="es-ES_tradnl"/>
              </w:rPr>
            </w:pPr>
          </w:p>
        </w:tc>
        <w:tc>
          <w:tcPr>
            <w:tcW w:w="2880" w:type="dxa"/>
            <w:tcBorders>
              <w:top w:val="nil"/>
              <w:left w:val="nil"/>
              <w:bottom w:val="nil"/>
              <w:right w:val="nil"/>
            </w:tcBorders>
            <w:shd w:val="clear" w:color="auto" w:fill="auto"/>
          </w:tcPr>
          <w:p w14:paraId="4D1666F9" w14:textId="0A218336"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Canada</w:t>
            </w:r>
          </w:p>
        </w:tc>
      </w:tr>
    </w:tbl>
    <w:p w14:paraId="6D49E4E4" w14:textId="77777777" w:rsidR="00C277AB" w:rsidRPr="00817B53" w:rsidRDefault="00C277AB" w:rsidP="00C277AB">
      <w:pPr>
        <w:spacing w:after="120"/>
        <w:rPr>
          <w:sz w:val="4"/>
          <w:szCs w:val="4"/>
          <w:lang w:val="en-GB"/>
        </w:rPr>
      </w:pPr>
    </w:p>
    <w:tbl>
      <w:tblPr>
        <w:tblW w:w="5000" w:type="pct"/>
        <w:jc w:val="right"/>
        <w:tblCellMar>
          <w:left w:w="70" w:type="dxa"/>
          <w:right w:w="70" w:type="dxa"/>
        </w:tblCellMar>
        <w:tblLook w:val="04A0" w:firstRow="1" w:lastRow="0" w:firstColumn="1" w:lastColumn="0" w:noHBand="0" w:noVBand="1"/>
      </w:tblPr>
      <w:tblGrid>
        <w:gridCol w:w="1438"/>
        <w:gridCol w:w="968"/>
        <w:gridCol w:w="200"/>
        <w:gridCol w:w="1507"/>
        <w:gridCol w:w="2538"/>
        <w:gridCol w:w="2845"/>
      </w:tblGrid>
      <w:tr w:rsidR="00C277AB" w:rsidRPr="00817B53" w14:paraId="709AADBA" w14:textId="77777777" w:rsidTr="00FD574C">
        <w:trPr>
          <w:trHeight w:val="320"/>
          <w:jc w:val="right"/>
        </w:trPr>
        <w:tc>
          <w:tcPr>
            <w:tcW w:w="9513" w:type="dxa"/>
            <w:gridSpan w:val="6"/>
            <w:tcBorders>
              <w:top w:val="single" w:sz="4" w:space="0" w:color="auto"/>
              <w:left w:val="nil"/>
              <w:bottom w:val="single" w:sz="4" w:space="0" w:color="auto"/>
              <w:right w:val="nil"/>
            </w:tcBorders>
            <w:shd w:val="clear" w:color="auto" w:fill="auto"/>
            <w:noWrap/>
            <w:hideMark/>
          </w:tcPr>
          <w:p w14:paraId="46DEE8ED" w14:textId="77777777" w:rsidR="00C277AB" w:rsidRPr="00817B53" w:rsidRDefault="00C277AB" w:rsidP="00B10854">
            <w:pPr>
              <w:spacing w:before="60" w:after="60" w:line="240" w:lineRule="auto"/>
              <w:rPr>
                <w:rFonts w:ascii="Times New Roman" w:eastAsia="Times New Roman" w:hAnsi="Times New Roman"/>
                <w:bCs/>
                <w:i/>
                <w:sz w:val="18"/>
                <w:szCs w:val="18"/>
                <w:lang w:val="en-GB" w:eastAsia="es-ES_tradnl"/>
              </w:rPr>
            </w:pPr>
            <w:r w:rsidRPr="00817B53">
              <w:rPr>
                <w:rFonts w:ascii="Times New Roman" w:eastAsia="Times New Roman" w:hAnsi="Times New Roman"/>
                <w:bCs/>
                <w:i/>
                <w:sz w:val="18"/>
                <w:szCs w:val="18"/>
                <w:lang w:val="en-GB" w:eastAsia="es-ES_tradnl"/>
              </w:rPr>
              <w:t>Chapter 3: Assessment of Valuation Methods</w:t>
            </w:r>
          </w:p>
        </w:tc>
      </w:tr>
      <w:tr w:rsidR="00D27237" w:rsidRPr="00817B53" w14:paraId="586C4BB0" w14:textId="77777777" w:rsidTr="00FD574C">
        <w:trPr>
          <w:trHeight w:val="523"/>
          <w:jc w:val="right"/>
        </w:trPr>
        <w:tc>
          <w:tcPr>
            <w:tcW w:w="1440" w:type="dxa"/>
            <w:tcBorders>
              <w:top w:val="single" w:sz="4" w:space="0" w:color="auto"/>
              <w:left w:val="nil"/>
              <w:bottom w:val="nil"/>
              <w:right w:val="nil"/>
            </w:tcBorders>
            <w:shd w:val="clear" w:color="auto" w:fill="auto"/>
            <w:noWrap/>
            <w:hideMark/>
          </w:tcPr>
          <w:p w14:paraId="7907AC68" w14:textId="77777777" w:rsidR="00D27237" w:rsidRPr="00817B53" w:rsidRDefault="00D27237" w:rsidP="00D27237">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170" w:type="dxa"/>
            <w:gridSpan w:val="2"/>
            <w:tcBorders>
              <w:top w:val="single" w:sz="4" w:space="0" w:color="auto"/>
              <w:left w:val="nil"/>
              <w:bottom w:val="nil"/>
              <w:right w:val="nil"/>
            </w:tcBorders>
            <w:shd w:val="clear" w:color="auto" w:fill="auto"/>
            <w:noWrap/>
            <w:hideMark/>
          </w:tcPr>
          <w:p w14:paraId="366E0B17" w14:textId="227CF922" w:rsidR="00D27237" w:rsidRPr="00817B53" w:rsidRDefault="00D27237" w:rsidP="00D27237">
            <w:pPr>
              <w:spacing w:before="60"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Tuyeni</w:t>
            </w:r>
            <w:proofErr w:type="spellEnd"/>
            <w:r w:rsidRPr="00817B53">
              <w:rPr>
                <w:rFonts w:ascii="Times New Roman" w:eastAsia="Times New Roman" w:hAnsi="Times New Roman"/>
                <w:sz w:val="18"/>
                <w:szCs w:val="18"/>
                <w:lang w:val="en-GB" w:eastAsia="es-ES_tradnl"/>
              </w:rPr>
              <w:t xml:space="preserve"> H.</w:t>
            </w:r>
          </w:p>
        </w:tc>
        <w:tc>
          <w:tcPr>
            <w:tcW w:w="1510" w:type="dxa"/>
            <w:tcBorders>
              <w:top w:val="single" w:sz="4" w:space="0" w:color="auto"/>
              <w:left w:val="nil"/>
              <w:bottom w:val="nil"/>
              <w:right w:val="nil"/>
            </w:tcBorders>
            <w:shd w:val="clear" w:color="auto" w:fill="auto"/>
            <w:noWrap/>
            <w:hideMark/>
          </w:tcPr>
          <w:p w14:paraId="36AC4E31" w14:textId="2F6E4673" w:rsidR="00D27237" w:rsidRPr="00817B53" w:rsidRDefault="00D27237" w:rsidP="00D27237">
            <w:pPr>
              <w:spacing w:before="60"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Mwampamba</w:t>
            </w:r>
            <w:proofErr w:type="spellEnd"/>
          </w:p>
        </w:tc>
        <w:tc>
          <w:tcPr>
            <w:tcW w:w="2543" w:type="dxa"/>
            <w:tcBorders>
              <w:top w:val="single" w:sz="4" w:space="0" w:color="auto"/>
              <w:left w:val="nil"/>
              <w:bottom w:val="nil"/>
              <w:right w:val="nil"/>
            </w:tcBorders>
            <w:shd w:val="clear" w:color="auto" w:fill="auto"/>
            <w:hideMark/>
          </w:tcPr>
          <w:p w14:paraId="0B4089AB" w14:textId="34916CFD" w:rsidR="00D27237" w:rsidRPr="00817B53" w:rsidRDefault="00D27237" w:rsidP="00D27237">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Ecosystems and Sustainability Research Institute, National Autonomous University of Mexico</w:t>
            </w:r>
          </w:p>
        </w:tc>
        <w:tc>
          <w:tcPr>
            <w:tcW w:w="2850" w:type="dxa"/>
            <w:tcBorders>
              <w:top w:val="single" w:sz="4" w:space="0" w:color="auto"/>
              <w:left w:val="nil"/>
              <w:bottom w:val="nil"/>
              <w:right w:val="nil"/>
            </w:tcBorders>
            <w:shd w:val="clear" w:color="auto" w:fill="auto"/>
            <w:hideMark/>
          </w:tcPr>
          <w:p w14:paraId="45EE0CC2" w14:textId="4A0EFD20" w:rsidR="00D27237" w:rsidRPr="00817B53" w:rsidRDefault="00D27237" w:rsidP="00D27237">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Tanzania </w:t>
            </w:r>
          </w:p>
        </w:tc>
      </w:tr>
      <w:tr w:rsidR="00F135B5" w:rsidRPr="00817B53" w14:paraId="09E2AF1C" w14:textId="77777777" w:rsidTr="00FD574C">
        <w:trPr>
          <w:trHeight w:val="533"/>
          <w:jc w:val="right"/>
        </w:trPr>
        <w:tc>
          <w:tcPr>
            <w:tcW w:w="1440" w:type="dxa"/>
            <w:tcBorders>
              <w:top w:val="nil"/>
              <w:left w:val="nil"/>
              <w:bottom w:val="nil"/>
              <w:right w:val="nil"/>
            </w:tcBorders>
            <w:shd w:val="clear" w:color="auto" w:fill="auto"/>
            <w:noWrap/>
            <w:hideMark/>
          </w:tcPr>
          <w:p w14:paraId="4DA0774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970" w:type="dxa"/>
            <w:tcBorders>
              <w:top w:val="nil"/>
              <w:left w:val="nil"/>
              <w:bottom w:val="nil"/>
              <w:right w:val="nil"/>
            </w:tcBorders>
            <w:shd w:val="clear" w:color="auto" w:fill="auto"/>
            <w:noWrap/>
            <w:hideMark/>
          </w:tcPr>
          <w:p w14:paraId="200CBE8E"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Sander</w:t>
            </w:r>
          </w:p>
        </w:tc>
        <w:tc>
          <w:tcPr>
            <w:tcW w:w="1710" w:type="dxa"/>
            <w:gridSpan w:val="2"/>
            <w:tcBorders>
              <w:top w:val="nil"/>
              <w:left w:val="nil"/>
              <w:bottom w:val="nil"/>
              <w:right w:val="nil"/>
            </w:tcBorders>
            <w:shd w:val="clear" w:color="auto" w:fill="auto"/>
            <w:noWrap/>
            <w:hideMark/>
          </w:tcPr>
          <w:p w14:paraId="23F7064F"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Jacobs</w:t>
            </w:r>
          </w:p>
        </w:tc>
        <w:tc>
          <w:tcPr>
            <w:tcW w:w="2543" w:type="dxa"/>
            <w:tcBorders>
              <w:top w:val="nil"/>
              <w:left w:val="nil"/>
              <w:bottom w:val="nil"/>
              <w:right w:val="nil"/>
            </w:tcBorders>
            <w:shd w:val="clear" w:color="auto" w:fill="auto"/>
            <w:hideMark/>
          </w:tcPr>
          <w:p w14:paraId="56B9CB6E"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Research Institute for Nature and Forest </w:t>
            </w:r>
          </w:p>
        </w:tc>
        <w:tc>
          <w:tcPr>
            <w:tcW w:w="2850" w:type="dxa"/>
            <w:tcBorders>
              <w:top w:val="nil"/>
              <w:left w:val="nil"/>
              <w:bottom w:val="nil"/>
              <w:right w:val="nil"/>
            </w:tcBorders>
            <w:shd w:val="clear" w:color="auto" w:fill="auto"/>
            <w:hideMark/>
          </w:tcPr>
          <w:p w14:paraId="30BE26C9"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Belgium</w:t>
            </w:r>
          </w:p>
        </w:tc>
      </w:tr>
      <w:tr w:rsidR="00F135B5" w:rsidRPr="00817B53" w14:paraId="1C2542C5" w14:textId="77777777" w:rsidTr="00FD574C">
        <w:trPr>
          <w:trHeight w:val="281"/>
          <w:jc w:val="right"/>
        </w:trPr>
        <w:tc>
          <w:tcPr>
            <w:tcW w:w="1440" w:type="dxa"/>
            <w:tcBorders>
              <w:top w:val="nil"/>
              <w:left w:val="nil"/>
              <w:bottom w:val="nil"/>
              <w:right w:val="nil"/>
            </w:tcBorders>
            <w:shd w:val="clear" w:color="auto" w:fill="auto"/>
            <w:noWrap/>
            <w:hideMark/>
          </w:tcPr>
          <w:p w14:paraId="5864809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970" w:type="dxa"/>
            <w:tcBorders>
              <w:top w:val="nil"/>
              <w:left w:val="nil"/>
              <w:bottom w:val="nil"/>
              <w:right w:val="nil"/>
            </w:tcBorders>
            <w:shd w:val="clear" w:color="auto" w:fill="auto"/>
            <w:noWrap/>
            <w:hideMark/>
          </w:tcPr>
          <w:p w14:paraId="22A5FC45"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Mette</w:t>
            </w:r>
          </w:p>
        </w:tc>
        <w:tc>
          <w:tcPr>
            <w:tcW w:w="1710" w:type="dxa"/>
            <w:gridSpan w:val="2"/>
            <w:tcBorders>
              <w:top w:val="nil"/>
              <w:left w:val="nil"/>
              <w:bottom w:val="nil"/>
              <w:right w:val="nil"/>
            </w:tcBorders>
            <w:shd w:val="clear" w:color="auto" w:fill="auto"/>
            <w:noWrap/>
            <w:hideMark/>
          </w:tcPr>
          <w:p w14:paraId="54CBAD9E"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Termansen</w:t>
            </w:r>
            <w:proofErr w:type="spellEnd"/>
          </w:p>
        </w:tc>
        <w:tc>
          <w:tcPr>
            <w:tcW w:w="2543" w:type="dxa"/>
            <w:tcBorders>
              <w:top w:val="nil"/>
              <w:left w:val="nil"/>
              <w:bottom w:val="nil"/>
              <w:right w:val="nil"/>
            </w:tcBorders>
            <w:shd w:val="clear" w:color="auto" w:fill="auto"/>
            <w:hideMark/>
          </w:tcPr>
          <w:p w14:paraId="24D07C56"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Copenhagen</w:t>
            </w:r>
          </w:p>
        </w:tc>
        <w:tc>
          <w:tcPr>
            <w:tcW w:w="2850" w:type="dxa"/>
            <w:tcBorders>
              <w:top w:val="nil"/>
              <w:left w:val="nil"/>
              <w:bottom w:val="nil"/>
              <w:right w:val="nil"/>
            </w:tcBorders>
            <w:shd w:val="clear" w:color="auto" w:fill="auto"/>
            <w:hideMark/>
          </w:tcPr>
          <w:p w14:paraId="6D3EC555"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Denmark</w:t>
            </w:r>
          </w:p>
        </w:tc>
      </w:tr>
      <w:tr w:rsidR="00F135B5" w:rsidRPr="00817B53" w14:paraId="6E94610C" w14:textId="77777777" w:rsidTr="00FD574C">
        <w:trPr>
          <w:trHeight w:val="353"/>
          <w:jc w:val="right"/>
        </w:trPr>
        <w:tc>
          <w:tcPr>
            <w:tcW w:w="1440" w:type="dxa"/>
            <w:tcBorders>
              <w:top w:val="nil"/>
              <w:left w:val="nil"/>
              <w:bottom w:val="nil"/>
              <w:right w:val="nil"/>
            </w:tcBorders>
            <w:shd w:val="clear" w:color="auto" w:fill="auto"/>
            <w:noWrap/>
            <w:hideMark/>
          </w:tcPr>
          <w:p w14:paraId="5C7F40D4"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18E6E6E0"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SoEun</w:t>
            </w:r>
            <w:proofErr w:type="spellEnd"/>
          </w:p>
        </w:tc>
        <w:tc>
          <w:tcPr>
            <w:tcW w:w="1710" w:type="dxa"/>
            <w:gridSpan w:val="2"/>
            <w:tcBorders>
              <w:top w:val="nil"/>
              <w:left w:val="nil"/>
              <w:bottom w:val="nil"/>
              <w:right w:val="nil"/>
            </w:tcBorders>
            <w:shd w:val="clear" w:color="auto" w:fill="auto"/>
            <w:noWrap/>
            <w:hideMark/>
          </w:tcPr>
          <w:p w14:paraId="6D33DB64"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Ahn</w:t>
            </w:r>
            <w:proofErr w:type="spellEnd"/>
          </w:p>
        </w:tc>
        <w:tc>
          <w:tcPr>
            <w:tcW w:w="2543" w:type="dxa"/>
            <w:tcBorders>
              <w:top w:val="nil"/>
              <w:left w:val="nil"/>
              <w:bottom w:val="nil"/>
              <w:right w:val="nil"/>
            </w:tcBorders>
            <w:shd w:val="clear" w:color="auto" w:fill="auto"/>
            <w:hideMark/>
          </w:tcPr>
          <w:p w14:paraId="7974781F"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Korea Environment Institute </w:t>
            </w:r>
          </w:p>
        </w:tc>
        <w:tc>
          <w:tcPr>
            <w:tcW w:w="2850" w:type="dxa"/>
            <w:tcBorders>
              <w:top w:val="nil"/>
              <w:left w:val="nil"/>
              <w:bottom w:val="nil"/>
              <w:right w:val="nil"/>
            </w:tcBorders>
            <w:shd w:val="clear" w:color="auto" w:fill="auto"/>
            <w:hideMark/>
          </w:tcPr>
          <w:p w14:paraId="04313394"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Republic of Korea</w:t>
            </w:r>
          </w:p>
        </w:tc>
      </w:tr>
      <w:tr w:rsidR="00F135B5" w:rsidRPr="00817B53" w14:paraId="02B33637" w14:textId="77777777" w:rsidTr="00FD574C">
        <w:trPr>
          <w:trHeight w:val="353"/>
          <w:jc w:val="right"/>
        </w:trPr>
        <w:tc>
          <w:tcPr>
            <w:tcW w:w="1440" w:type="dxa"/>
            <w:tcBorders>
              <w:top w:val="nil"/>
              <w:left w:val="nil"/>
              <w:bottom w:val="nil"/>
              <w:right w:val="nil"/>
            </w:tcBorders>
            <w:shd w:val="clear" w:color="auto" w:fill="auto"/>
            <w:noWrap/>
            <w:hideMark/>
          </w:tcPr>
          <w:p w14:paraId="4D5BF09C"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5B2A7633"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Antonio</w:t>
            </w:r>
          </w:p>
        </w:tc>
        <w:tc>
          <w:tcPr>
            <w:tcW w:w="1710" w:type="dxa"/>
            <w:gridSpan w:val="2"/>
            <w:tcBorders>
              <w:top w:val="nil"/>
              <w:left w:val="nil"/>
              <w:bottom w:val="nil"/>
              <w:right w:val="nil"/>
            </w:tcBorders>
            <w:shd w:val="clear" w:color="auto" w:fill="auto"/>
            <w:noWrap/>
            <w:hideMark/>
          </w:tcPr>
          <w:p w14:paraId="0705611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Castro</w:t>
            </w:r>
          </w:p>
        </w:tc>
        <w:tc>
          <w:tcPr>
            <w:tcW w:w="2543" w:type="dxa"/>
            <w:tcBorders>
              <w:top w:val="nil"/>
              <w:left w:val="nil"/>
              <w:bottom w:val="nil"/>
              <w:right w:val="nil"/>
            </w:tcBorders>
            <w:shd w:val="clear" w:color="auto" w:fill="auto"/>
            <w:hideMark/>
          </w:tcPr>
          <w:p w14:paraId="746A6BAB"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Almeria</w:t>
            </w:r>
          </w:p>
        </w:tc>
        <w:tc>
          <w:tcPr>
            <w:tcW w:w="2850" w:type="dxa"/>
            <w:tcBorders>
              <w:top w:val="nil"/>
              <w:left w:val="nil"/>
              <w:bottom w:val="nil"/>
              <w:right w:val="nil"/>
            </w:tcBorders>
            <w:shd w:val="clear" w:color="auto" w:fill="auto"/>
            <w:hideMark/>
          </w:tcPr>
          <w:p w14:paraId="31B187CB"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Spain</w:t>
            </w:r>
          </w:p>
        </w:tc>
      </w:tr>
      <w:tr w:rsidR="00F135B5" w:rsidRPr="00817B53" w14:paraId="3EB9BEC6" w14:textId="77777777" w:rsidTr="00FD574C">
        <w:trPr>
          <w:trHeight w:val="506"/>
          <w:jc w:val="right"/>
        </w:trPr>
        <w:tc>
          <w:tcPr>
            <w:tcW w:w="1440" w:type="dxa"/>
            <w:tcBorders>
              <w:top w:val="nil"/>
              <w:left w:val="nil"/>
              <w:bottom w:val="nil"/>
              <w:right w:val="nil"/>
            </w:tcBorders>
            <w:shd w:val="clear" w:color="auto" w:fill="auto"/>
            <w:noWrap/>
            <w:hideMark/>
          </w:tcPr>
          <w:p w14:paraId="303389B0"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4435F723"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Andy</w:t>
            </w:r>
          </w:p>
        </w:tc>
        <w:tc>
          <w:tcPr>
            <w:tcW w:w="1710" w:type="dxa"/>
            <w:gridSpan w:val="2"/>
            <w:tcBorders>
              <w:top w:val="nil"/>
              <w:left w:val="nil"/>
              <w:bottom w:val="nil"/>
              <w:right w:val="nil"/>
            </w:tcBorders>
            <w:shd w:val="clear" w:color="auto" w:fill="auto"/>
            <w:noWrap/>
            <w:hideMark/>
          </w:tcPr>
          <w:p w14:paraId="6556CE28"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Choi</w:t>
            </w:r>
          </w:p>
        </w:tc>
        <w:tc>
          <w:tcPr>
            <w:tcW w:w="2543" w:type="dxa"/>
            <w:tcBorders>
              <w:top w:val="nil"/>
              <w:left w:val="nil"/>
              <w:bottom w:val="nil"/>
              <w:right w:val="nil"/>
            </w:tcBorders>
            <w:shd w:val="clear" w:color="auto" w:fill="auto"/>
            <w:hideMark/>
          </w:tcPr>
          <w:p w14:paraId="4E2FC992"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National Institute of Ecology, Republic of Korea</w:t>
            </w:r>
          </w:p>
        </w:tc>
        <w:tc>
          <w:tcPr>
            <w:tcW w:w="2850" w:type="dxa"/>
            <w:tcBorders>
              <w:top w:val="nil"/>
              <w:left w:val="nil"/>
              <w:bottom w:val="nil"/>
              <w:right w:val="nil"/>
            </w:tcBorders>
            <w:shd w:val="clear" w:color="auto" w:fill="auto"/>
            <w:hideMark/>
          </w:tcPr>
          <w:p w14:paraId="1A54B53E"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Republic of Korea</w:t>
            </w:r>
          </w:p>
        </w:tc>
      </w:tr>
      <w:tr w:rsidR="00F135B5" w:rsidRPr="00817B53" w14:paraId="75C77913" w14:textId="77777777" w:rsidTr="00FD574C">
        <w:trPr>
          <w:trHeight w:val="740"/>
          <w:jc w:val="right"/>
        </w:trPr>
        <w:tc>
          <w:tcPr>
            <w:tcW w:w="1440" w:type="dxa"/>
            <w:tcBorders>
              <w:top w:val="nil"/>
              <w:left w:val="nil"/>
              <w:bottom w:val="nil"/>
              <w:right w:val="nil"/>
            </w:tcBorders>
            <w:shd w:val="clear" w:color="auto" w:fill="auto"/>
            <w:noWrap/>
            <w:hideMark/>
          </w:tcPr>
          <w:p w14:paraId="76D8950F"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6DDB4633"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Nicolas</w:t>
            </w:r>
          </w:p>
        </w:tc>
        <w:tc>
          <w:tcPr>
            <w:tcW w:w="1710" w:type="dxa"/>
            <w:gridSpan w:val="2"/>
            <w:tcBorders>
              <w:top w:val="nil"/>
              <w:left w:val="nil"/>
              <w:bottom w:val="nil"/>
              <w:right w:val="nil"/>
            </w:tcBorders>
            <w:shd w:val="clear" w:color="auto" w:fill="auto"/>
            <w:noWrap/>
            <w:hideMark/>
          </w:tcPr>
          <w:p w14:paraId="10210625"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Dendoncker</w:t>
            </w:r>
            <w:proofErr w:type="spellEnd"/>
          </w:p>
        </w:tc>
        <w:tc>
          <w:tcPr>
            <w:tcW w:w="2543" w:type="dxa"/>
            <w:tcBorders>
              <w:top w:val="nil"/>
              <w:left w:val="nil"/>
              <w:bottom w:val="nil"/>
              <w:right w:val="nil"/>
            </w:tcBorders>
            <w:shd w:val="clear" w:color="auto" w:fill="auto"/>
            <w:hideMark/>
          </w:tcPr>
          <w:p w14:paraId="5DF57768"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University of Namur; Institute of Life-Earth-Environment; Transition Institute. </w:t>
            </w:r>
          </w:p>
        </w:tc>
        <w:tc>
          <w:tcPr>
            <w:tcW w:w="2850" w:type="dxa"/>
            <w:tcBorders>
              <w:top w:val="nil"/>
              <w:left w:val="nil"/>
              <w:bottom w:val="nil"/>
              <w:right w:val="nil"/>
            </w:tcBorders>
            <w:shd w:val="clear" w:color="auto" w:fill="auto"/>
            <w:hideMark/>
          </w:tcPr>
          <w:p w14:paraId="2CF2B2F0"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Belgium</w:t>
            </w:r>
          </w:p>
        </w:tc>
      </w:tr>
      <w:tr w:rsidR="00F135B5" w:rsidRPr="00817B53" w14:paraId="26E08130" w14:textId="77777777" w:rsidTr="00FD574C">
        <w:trPr>
          <w:trHeight w:val="1340"/>
          <w:jc w:val="right"/>
        </w:trPr>
        <w:tc>
          <w:tcPr>
            <w:tcW w:w="1440" w:type="dxa"/>
            <w:tcBorders>
              <w:top w:val="nil"/>
              <w:left w:val="nil"/>
              <w:bottom w:val="nil"/>
              <w:right w:val="nil"/>
            </w:tcBorders>
            <w:shd w:val="clear" w:color="auto" w:fill="auto"/>
            <w:noWrap/>
            <w:hideMark/>
          </w:tcPr>
          <w:p w14:paraId="007CD095"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4F5A8F36"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Houda</w:t>
            </w:r>
            <w:proofErr w:type="spellEnd"/>
          </w:p>
        </w:tc>
        <w:tc>
          <w:tcPr>
            <w:tcW w:w="1710" w:type="dxa"/>
            <w:gridSpan w:val="2"/>
            <w:tcBorders>
              <w:top w:val="nil"/>
              <w:left w:val="nil"/>
              <w:bottom w:val="nil"/>
              <w:right w:val="nil"/>
            </w:tcBorders>
            <w:shd w:val="clear" w:color="auto" w:fill="auto"/>
            <w:noWrap/>
            <w:hideMark/>
          </w:tcPr>
          <w:p w14:paraId="6034F57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Ghazi</w:t>
            </w:r>
          </w:p>
        </w:tc>
        <w:tc>
          <w:tcPr>
            <w:tcW w:w="2543" w:type="dxa"/>
            <w:tcBorders>
              <w:top w:val="nil"/>
              <w:left w:val="nil"/>
              <w:bottom w:val="nil"/>
              <w:right w:val="nil"/>
            </w:tcBorders>
            <w:shd w:val="clear" w:color="auto" w:fill="auto"/>
            <w:hideMark/>
          </w:tcPr>
          <w:p w14:paraId="6AB9BC48"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Research Group on Impacts Vulnerability and Adaptation to Climate Change in Morocco, Department of Biology, Faculty of Sciences </w:t>
            </w:r>
            <w:proofErr w:type="spellStart"/>
            <w:r w:rsidRPr="00817B53">
              <w:rPr>
                <w:rFonts w:ascii="Times New Roman" w:eastAsia="Times New Roman" w:hAnsi="Times New Roman"/>
                <w:sz w:val="18"/>
                <w:szCs w:val="18"/>
                <w:lang w:val="en-GB" w:eastAsia="es-ES_tradnl"/>
              </w:rPr>
              <w:t>Semlalia</w:t>
            </w:r>
            <w:proofErr w:type="spellEnd"/>
            <w:r w:rsidRPr="00817B53">
              <w:rPr>
                <w:rFonts w:ascii="Times New Roman" w:eastAsia="Times New Roman" w:hAnsi="Times New Roman"/>
                <w:sz w:val="18"/>
                <w:szCs w:val="18"/>
                <w:lang w:val="en-GB" w:eastAsia="es-ES_tradnl"/>
              </w:rPr>
              <w:t>, Marrakesh, Morocco</w:t>
            </w:r>
          </w:p>
        </w:tc>
        <w:tc>
          <w:tcPr>
            <w:tcW w:w="2850" w:type="dxa"/>
            <w:tcBorders>
              <w:top w:val="nil"/>
              <w:left w:val="nil"/>
              <w:bottom w:val="nil"/>
              <w:right w:val="nil"/>
            </w:tcBorders>
            <w:shd w:val="clear" w:color="auto" w:fill="auto"/>
            <w:hideMark/>
          </w:tcPr>
          <w:p w14:paraId="7278FF21"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German Agency for International Cooperation </w:t>
            </w:r>
          </w:p>
        </w:tc>
      </w:tr>
      <w:tr w:rsidR="00F135B5" w:rsidRPr="00817B53" w14:paraId="30ED80ED" w14:textId="77777777" w:rsidTr="00FD574C">
        <w:trPr>
          <w:trHeight w:val="335"/>
          <w:jc w:val="right"/>
        </w:trPr>
        <w:tc>
          <w:tcPr>
            <w:tcW w:w="1440" w:type="dxa"/>
            <w:tcBorders>
              <w:top w:val="nil"/>
              <w:left w:val="nil"/>
              <w:bottom w:val="nil"/>
              <w:right w:val="nil"/>
            </w:tcBorders>
            <w:shd w:val="clear" w:color="auto" w:fill="auto"/>
            <w:noWrap/>
            <w:hideMark/>
          </w:tcPr>
          <w:p w14:paraId="03D97F2A"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49F01B9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Nibedita</w:t>
            </w:r>
            <w:proofErr w:type="spellEnd"/>
          </w:p>
        </w:tc>
        <w:tc>
          <w:tcPr>
            <w:tcW w:w="1710" w:type="dxa"/>
            <w:gridSpan w:val="2"/>
            <w:tcBorders>
              <w:top w:val="nil"/>
              <w:left w:val="nil"/>
              <w:bottom w:val="nil"/>
              <w:right w:val="nil"/>
            </w:tcBorders>
            <w:shd w:val="clear" w:color="auto" w:fill="auto"/>
            <w:noWrap/>
            <w:hideMark/>
          </w:tcPr>
          <w:p w14:paraId="1B5F4593"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Mukherjee</w:t>
            </w:r>
          </w:p>
        </w:tc>
        <w:tc>
          <w:tcPr>
            <w:tcW w:w="2543" w:type="dxa"/>
            <w:tcBorders>
              <w:top w:val="nil"/>
              <w:left w:val="nil"/>
              <w:bottom w:val="nil"/>
              <w:right w:val="nil"/>
            </w:tcBorders>
            <w:shd w:val="clear" w:color="auto" w:fill="auto"/>
            <w:hideMark/>
          </w:tcPr>
          <w:p w14:paraId="30FCEA73"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Exeter</w:t>
            </w:r>
          </w:p>
        </w:tc>
        <w:tc>
          <w:tcPr>
            <w:tcW w:w="2850" w:type="dxa"/>
            <w:tcBorders>
              <w:top w:val="nil"/>
              <w:left w:val="nil"/>
              <w:bottom w:val="nil"/>
              <w:right w:val="nil"/>
            </w:tcBorders>
            <w:shd w:val="clear" w:color="auto" w:fill="auto"/>
            <w:hideMark/>
          </w:tcPr>
          <w:p w14:paraId="71BB13A4"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Exeter</w:t>
            </w:r>
          </w:p>
        </w:tc>
      </w:tr>
      <w:tr w:rsidR="00F135B5" w:rsidRPr="00817B53" w14:paraId="45BA5559" w14:textId="77777777" w:rsidTr="00FD574C">
        <w:trPr>
          <w:trHeight w:val="560"/>
          <w:jc w:val="right"/>
        </w:trPr>
        <w:tc>
          <w:tcPr>
            <w:tcW w:w="1440" w:type="dxa"/>
            <w:tcBorders>
              <w:top w:val="nil"/>
              <w:left w:val="nil"/>
              <w:bottom w:val="nil"/>
              <w:right w:val="nil"/>
            </w:tcBorders>
            <w:shd w:val="clear" w:color="auto" w:fill="auto"/>
            <w:noWrap/>
            <w:hideMark/>
          </w:tcPr>
          <w:p w14:paraId="2277D1CD"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69B866CF"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Gabriel Ricardo</w:t>
            </w:r>
          </w:p>
        </w:tc>
        <w:tc>
          <w:tcPr>
            <w:tcW w:w="1710" w:type="dxa"/>
            <w:gridSpan w:val="2"/>
            <w:tcBorders>
              <w:top w:val="nil"/>
              <w:left w:val="nil"/>
              <w:bottom w:val="nil"/>
              <w:right w:val="nil"/>
            </w:tcBorders>
            <w:shd w:val="clear" w:color="auto" w:fill="auto"/>
            <w:noWrap/>
            <w:hideMark/>
          </w:tcPr>
          <w:p w14:paraId="624CFC06"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Nemogá</w:t>
            </w:r>
            <w:proofErr w:type="spellEnd"/>
          </w:p>
        </w:tc>
        <w:tc>
          <w:tcPr>
            <w:tcW w:w="2543" w:type="dxa"/>
            <w:tcBorders>
              <w:top w:val="nil"/>
              <w:left w:val="nil"/>
              <w:bottom w:val="nil"/>
              <w:right w:val="nil"/>
            </w:tcBorders>
            <w:shd w:val="clear" w:color="auto" w:fill="auto"/>
            <w:hideMark/>
          </w:tcPr>
          <w:p w14:paraId="3E6D5071"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Department of Indigenous Studies, University of Winnipeg </w:t>
            </w:r>
          </w:p>
        </w:tc>
        <w:tc>
          <w:tcPr>
            <w:tcW w:w="2850" w:type="dxa"/>
            <w:tcBorders>
              <w:top w:val="nil"/>
              <w:left w:val="nil"/>
              <w:bottom w:val="nil"/>
              <w:right w:val="nil"/>
            </w:tcBorders>
            <w:shd w:val="clear" w:color="auto" w:fill="auto"/>
            <w:hideMark/>
          </w:tcPr>
          <w:p w14:paraId="02B3C5DD"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Colombia</w:t>
            </w:r>
          </w:p>
        </w:tc>
      </w:tr>
      <w:tr w:rsidR="00F135B5" w:rsidRPr="00817B53" w14:paraId="01F407ED" w14:textId="77777777" w:rsidTr="00FD574C">
        <w:trPr>
          <w:trHeight w:val="713"/>
          <w:jc w:val="right"/>
        </w:trPr>
        <w:tc>
          <w:tcPr>
            <w:tcW w:w="1440" w:type="dxa"/>
            <w:tcBorders>
              <w:top w:val="nil"/>
              <w:left w:val="nil"/>
              <w:bottom w:val="nil"/>
              <w:right w:val="nil"/>
            </w:tcBorders>
            <w:shd w:val="clear" w:color="auto" w:fill="auto"/>
            <w:noWrap/>
            <w:hideMark/>
          </w:tcPr>
          <w:p w14:paraId="18691BAB"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13571B8E"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Jonas</w:t>
            </w:r>
          </w:p>
        </w:tc>
        <w:tc>
          <w:tcPr>
            <w:tcW w:w="1710" w:type="dxa"/>
            <w:gridSpan w:val="2"/>
            <w:tcBorders>
              <w:top w:val="nil"/>
              <w:left w:val="nil"/>
              <w:bottom w:val="nil"/>
              <w:right w:val="nil"/>
            </w:tcBorders>
            <w:shd w:val="clear" w:color="auto" w:fill="auto"/>
            <w:noWrap/>
            <w:hideMark/>
          </w:tcPr>
          <w:p w14:paraId="0FC8E56A"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Ngouhouo</w:t>
            </w:r>
            <w:proofErr w:type="spellEnd"/>
            <w:r w:rsidRPr="00817B53">
              <w:rPr>
                <w:rFonts w:ascii="Times New Roman" w:eastAsia="Times New Roman" w:hAnsi="Times New Roman"/>
                <w:sz w:val="18"/>
                <w:szCs w:val="18"/>
                <w:lang w:val="en-GB" w:eastAsia="es-ES_tradnl"/>
              </w:rPr>
              <w:t xml:space="preserve"> </w:t>
            </w:r>
            <w:proofErr w:type="spellStart"/>
            <w:r w:rsidRPr="00817B53">
              <w:rPr>
                <w:rFonts w:ascii="Times New Roman" w:eastAsia="Times New Roman" w:hAnsi="Times New Roman"/>
                <w:sz w:val="18"/>
                <w:szCs w:val="18"/>
                <w:lang w:val="en-GB" w:eastAsia="es-ES_tradnl"/>
              </w:rPr>
              <w:t>Poufoun</w:t>
            </w:r>
            <w:proofErr w:type="spellEnd"/>
          </w:p>
        </w:tc>
        <w:tc>
          <w:tcPr>
            <w:tcW w:w="2543" w:type="dxa"/>
            <w:tcBorders>
              <w:top w:val="nil"/>
              <w:left w:val="nil"/>
              <w:bottom w:val="nil"/>
              <w:right w:val="nil"/>
            </w:tcBorders>
            <w:shd w:val="clear" w:color="auto" w:fill="auto"/>
            <w:hideMark/>
          </w:tcPr>
          <w:p w14:paraId="2915CA48"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National Institute for Agronomic Research, Centre for International Forestry Research</w:t>
            </w:r>
          </w:p>
        </w:tc>
        <w:tc>
          <w:tcPr>
            <w:tcW w:w="2850" w:type="dxa"/>
            <w:tcBorders>
              <w:top w:val="nil"/>
              <w:left w:val="nil"/>
              <w:bottom w:val="nil"/>
              <w:right w:val="nil"/>
            </w:tcBorders>
            <w:shd w:val="clear" w:color="auto" w:fill="auto"/>
            <w:hideMark/>
          </w:tcPr>
          <w:p w14:paraId="43FDFD8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Cameroon</w:t>
            </w:r>
          </w:p>
        </w:tc>
      </w:tr>
      <w:tr w:rsidR="00F135B5" w:rsidRPr="00817B53" w14:paraId="38187970" w14:textId="77777777" w:rsidTr="00FD574C">
        <w:trPr>
          <w:trHeight w:val="320"/>
          <w:jc w:val="right"/>
        </w:trPr>
        <w:tc>
          <w:tcPr>
            <w:tcW w:w="1440" w:type="dxa"/>
            <w:tcBorders>
              <w:top w:val="nil"/>
              <w:left w:val="nil"/>
              <w:bottom w:val="nil"/>
              <w:right w:val="nil"/>
            </w:tcBorders>
            <w:shd w:val="clear" w:color="auto" w:fill="auto"/>
            <w:noWrap/>
            <w:hideMark/>
          </w:tcPr>
          <w:p w14:paraId="09E0C773"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0F502AAC"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Ignacio</w:t>
            </w:r>
          </w:p>
        </w:tc>
        <w:tc>
          <w:tcPr>
            <w:tcW w:w="1710" w:type="dxa"/>
            <w:gridSpan w:val="2"/>
            <w:tcBorders>
              <w:top w:val="nil"/>
              <w:left w:val="nil"/>
              <w:bottom w:val="nil"/>
              <w:right w:val="nil"/>
            </w:tcBorders>
            <w:shd w:val="clear" w:color="auto" w:fill="auto"/>
            <w:noWrap/>
            <w:hideMark/>
          </w:tcPr>
          <w:p w14:paraId="1181D32F"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Palomo</w:t>
            </w:r>
            <w:proofErr w:type="spellEnd"/>
          </w:p>
        </w:tc>
        <w:tc>
          <w:tcPr>
            <w:tcW w:w="2543" w:type="dxa"/>
            <w:tcBorders>
              <w:top w:val="nil"/>
              <w:left w:val="nil"/>
              <w:bottom w:val="nil"/>
              <w:right w:val="nil"/>
            </w:tcBorders>
            <w:shd w:val="clear" w:color="auto" w:fill="auto"/>
            <w:hideMark/>
          </w:tcPr>
          <w:p w14:paraId="3C8F59F9" w14:textId="77777777" w:rsidR="00D27237" w:rsidRPr="00C47683" w:rsidRDefault="00D27237" w:rsidP="00D27237">
            <w:pPr>
              <w:spacing w:after="120" w:line="240" w:lineRule="auto"/>
              <w:rPr>
                <w:rFonts w:ascii="Times New Roman" w:eastAsia="Times New Roman" w:hAnsi="Times New Roman"/>
                <w:sz w:val="18"/>
                <w:szCs w:val="18"/>
                <w:lang w:val="fr-FR" w:eastAsia="es-ES_tradnl"/>
              </w:rPr>
            </w:pPr>
            <w:r w:rsidRPr="00C47683">
              <w:rPr>
                <w:rFonts w:ascii="Times New Roman" w:eastAsia="Times New Roman" w:hAnsi="Times New Roman"/>
                <w:sz w:val="18"/>
                <w:szCs w:val="18"/>
                <w:lang w:val="fr-FR" w:eastAsia="es-ES_tradnl"/>
              </w:rPr>
              <w:t>Basque Centre for Climate Change</w:t>
            </w:r>
          </w:p>
        </w:tc>
        <w:tc>
          <w:tcPr>
            <w:tcW w:w="2850" w:type="dxa"/>
            <w:tcBorders>
              <w:top w:val="nil"/>
              <w:left w:val="nil"/>
              <w:bottom w:val="nil"/>
              <w:right w:val="nil"/>
            </w:tcBorders>
            <w:shd w:val="clear" w:color="auto" w:fill="auto"/>
            <w:hideMark/>
          </w:tcPr>
          <w:p w14:paraId="627B87E0"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Spain</w:t>
            </w:r>
          </w:p>
        </w:tc>
      </w:tr>
      <w:tr w:rsidR="00F135B5" w:rsidRPr="00817B53" w14:paraId="71528A55" w14:textId="77777777" w:rsidTr="00FD574C">
        <w:trPr>
          <w:trHeight w:val="236"/>
          <w:jc w:val="right"/>
        </w:trPr>
        <w:tc>
          <w:tcPr>
            <w:tcW w:w="1440" w:type="dxa"/>
            <w:tcBorders>
              <w:top w:val="nil"/>
              <w:left w:val="nil"/>
              <w:bottom w:val="nil"/>
              <w:right w:val="nil"/>
            </w:tcBorders>
            <w:shd w:val="clear" w:color="auto" w:fill="auto"/>
            <w:noWrap/>
            <w:hideMark/>
          </w:tcPr>
          <w:p w14:paraId="1DF78818"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3C2CC25B"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Ram</w:t>
            </w:r>
          </w:p>
        </w:tc>
        <w:tc>
          <w:tcPr>
            <w:tcW w:w="1710" w:type="dxa"/>
            <w:gridSpan w:val="2"/>
            <w:tcBorders>
              <w:top w:val="nil"/>
              <w:left w:val="nil"/>
              <w:bottom w:val="nil"/>
              <w:right w:val="nil"/>
            </w:tcBorders>
            <w:shd w:val="clear" w:color="auto" w:fill="auto"/>
            <w:noWrap/>
            <w:hideMark/>
          </w:tcPr>
          <w:p w14:paraId="1C28FB65"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Pandit</w:t>
            </w:r>
          </w:p>
        </w:tc>
        <w:tc>
          <w:tcPr>
            <w:tcW w:w="2543" w:type="dxa"/>
            <w:tcBorders>
              <w:top w:val="nil"/>
              <w:left w:val="nil"/>
              <w:bottom w:val="nil"/>
              <w:right w:val="nil"/>
            </w:tcBorders>
            <w:shd w:val="clear" w:color="auto" w:fill="auto"/>
            <w:hideMark/>
          </w:tcPr>
          <w:p w14:paraId="6B411F7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Western Australia</w:t>
            </w:r>
          </w:p>
        </w:tc>
        <w:tc>
          <w:tcPr>
            <w:tcW w:w="2850" w:type="dxa"/>
            <w:tcBorders>
              <w:top w:val="nil"/>
              <w:left w:val="nil"/>
              <w:bottom w:val="nil"/>
              <w:right w:val="nil"/>
            </w:tcBorders>
            <w:shd w:val="clear" w:color="auto" w:fill="auto"/>
            <w:hideMark/>
          </w:tcPr>
          <w:p w14:paraId="3C6106E6"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Nepal</w:t>
            </w:r>
          </w:p>
        </w:tc>
      </w:tr>
      <w:tr w:rsidR="00F135B5" w:rsidRPr="00817B53" w14:paraId="21B21FA9" w14:textId="77777777" w:rsidTr="00FD574C">
        <w:trPr>
          <w:trHeight w:val="353"/>
          <w:jc w:val="right"/>
        </w:trPr>
        <w:tc>
          <w:tcPr>
            <w:tcW w:w="1440" w:type="dxa"/>
            <w:tcBorders>
              <w:top w:val="nil"/>
              <w:left w:val="nil"/>
              <w:bottom w:val="nil"/>
              <w:right w:val="nil"/>
            </w:tcBorders>
            <w:shd w:val="clear" w:color="auto" w:fill="auto"/>
            <w:noWrap/>
            <w:hideMark/>
          </w:tcPr>
          <w:p w14:paraId="0691C47C"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212B883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Marije</w:t>
            </w:r>
          </w:p>
        </w:tc>
        <w:tc>
          <w:tcPr>
            <w:tcW w:w="1710" w:type="dxa"/>
            <w:gridSpan w:val="2"/>
            <w:tcBorders>
              <w:top w:val="nil"/>
              <w:left w:val="nil"/>
              <w:bottom w:val="nil"/>
              <w:right w:val="nil"/>
            </w:tcBorders>
            <w:shd w:val="clear" w:color="auto" w:fill="auto"/>
            <w:noWrap/>
            <w:hideMark/>
          </w:tcPr>
          <w:p w14:paraId="1E155E2E"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Schaafsma</w:t>
            </w:r>
            <w:proofErr w:type="spellEnd"/>
          </w:p>
        </w:tc>
        <w:tc>
          <w:tcPr>
            <w:tcW w:w="2543" w:type="dxa"/>
            <w:tcBorders>
              <w:top w:val="nil"/>
              <w:left w:val="nil"/>
              <w:bottom w:val="nil"/>
              <w:right w:val="nil"/>
            </w:tcBorders>
            <w:shd w:val="clear" w:color="auto" w:fill="auto"/>
            <w:hideMark/>
          </w:tcPr>
          <w:p w14:paraId="34CAC70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Southampton</w:t>
            </w:r>
          </w:p>
        </w:tc>
        <w:tc>
          <w:tcPr>
            <w:tcW w:w="2850" w:type="dxa"/>
            <w:tcBorders>
              <w:top w:val="nil"/>
              <w:left w:val="nil"/>
              <w:bottom w:val="nil"/>
              <w:right w:val="nil"/>
            </w:tcBorders>
            <w:shd w:val="clear" w:color="auto" w:fill="auto"/>
            <w:hideMark/>
          </w:tcPr>
          <w:p w14:paraId="624239D9"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Netherlands</w:t>
            </w:r>
          </w:p>
        </w:tc>
      </w:tr>
      <w:tr w:rsidR="00F135B5" w:rsidRPr="00817B53" w14:paraId="5B89ACA0" w14:textId="77777777" w:rsidTr="00FD574C">
        <w:trPr>
          <w:trHeight w:val="281"/>
          <w:jc w:val="right"/>
        </w:trPr>
        <w:tc>
          <w:tcPr>
            <w:tcW w:w="1440" w:type="dxa"/>
            <w:tcBorders>
              <w:top w:val="nil"/>
              <w:left w:val="nil"/>
              <w:bottom w:val="nil"/>
              <w:right w:val="nil"/>
            </w:tcBorders>
            <w:shd w:val="clear" w:color="auto" w:fill="auto"/>
            <w:noWrap/>
            <w:hideMark/>
          </w:tcPr>
          <w:p w14:paraId="49756A7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hideMark/>
          </w:tcPr>
          <w:p w14:paraId="3882296D"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Haripriya</w:t>
            </w:r>
            <w:proofErr w:type="spellEnd"/>
          </w:p>
        </w:tc>
        <w:tc>
          <w:tcPr>
            <w:tcW w:w="1710" w:type="dxa"/>
            <w:gridSpan w:val="2"/>
            <w:tcBorders>
              <w:top w:val="nil"/>
              <w:left w:val="nil"/>
              <w:bottom w:val="nil"/>
              <w:right w:val="nil"/>
            </w:tcBorders>
            <w:shd w:val="clear" w:color="auto" w:fill="auto"/>
            <w:noWrap/>
            <w:hideMark/>
          </w:tcPr>
          <w:p w14:paraId="747C1E66"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Gundimeda</w:t>
            </w:r>
            <w:proofErr w:type="spellEnd"/>
          </w:p>
        </w:tc>
        <w:tc>
          <w:tcPr>
            <w:tcW w:w="2543" w:type="dxa"/>
            <w:tcBorders>
              <w:top w:val="nil"/>
              <w:left w:val="nil"/>
              <w:bottom w:val="nil"/>
              <w:right w:val="nil"/>
            </w:tcBorders>
            <w:shd w:val="clear" w:color="auto" w:fill="auto"/>
            <w:hideMark/>
          </w:tcPr>
          <w:p w14:paraId="58A72D28"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iCs/>
                <w:sz w:val="18"/>
                <w:szCs w:val="18"/>
                <w:lang w:val="en-GB" w:eastAsia="es-ES_tradnl"/>
              </w:rPr>
              <w:t>I</w:t>
            </w:r>
            <w:r w:rsidRPr="00817B53">
              <w:rPr>
                <w:rFonts w:ascii="Times New Roman" w:eastAsia="Times New Roman" w:hAnsi="Times New Roman"/>
                <w:sz w:val="18"/>
                <w:szCs w:val="18"/>
                <w:lang w:val="en-GB" w:eastAsia="es-ES_tradnl"/>
              </w:rPr>
              <w:t>ndian Institute of Technology Bombay</w:t>
            </w:r>
          </w:p>
        </w:tc>
        <w:tc>
          <w:tcPr>
            <w:tcW w:w="2850" w:type="dxa"/>
            <w:tcBorders>
              <w:top w:val="nil"/>
              <w:left w:val="nil"/>
              <w:bottom w:val="nil"/>
              <w:right w:val="nil"/>
            </w:tcBorders>
            <w:shd w:val="clear" w:color="auto" w:fill="auto"/>
            <w:hideMark/>
          </w:tcPr>
          <w:p w14:paraId="207C4C59"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India, Future Earth</w:t>
            </w:r>
          </w:p>
        </w:tc>
      </w:tr>
      <w:tr w:rsidR="00D27237" w:rsidRPr="00817B53" w14:paraId="06AC0FFC" w14:textId="77777777" w:rsidTr="00FD574C">
        <w:trPr>
          <w:trHeight w:val="281"/>
          <w:jc w:val="right"/>
        </w:trPr>
        <w:tc>
          <w:tcPr>
            <w:tcW w:w="1440" w:type="dxa"/>
            <w:tcBorders>
              <w:top w:val="nil"/>
              <w:left w:val="nil"/>
              <w:bottom w:val="nil"/>
              <w:right w:val="nil"/>
            </w:tcBorders>
            <w:shd w:val="clear" w:color="auto" w:fill="auto"/>
            <w:noWrap/>
          </w:tcPr>
          <w:p w14:paraId="3FFBEB42" w14:textId="4B03F7E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tcPr>
          <w:p w14:paraId="3E7D0B48" w14:textId="6BF98CF5"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Mariaelena</w:t>
            </w:r>
            <w:proofErr w:type="spellEnd"/>
            <w:r w:rsidRPr="00817B53">
              <w:rPr>
                <w:rFonts w:ascii="Times New Roman" w:eastAsia="Times New Roman" w:hAnsi="Times New Roman"/>
                <w:sz w:val="18"/>
                <w:szCs w:val="18"/>
                <w:lang w:val="en-GB" w:eastAsia="es-ES_tradnl"/>
              </w:rPr>
              <w:t xml:space="preserve"> </w:t>
            </w:r>
            <w:proofErr w:type="spellStart"/>
            <w:r w:rsidRPr="00817B53">
              <w:rPr>
                <w:rFonts w:ascii="Times New Roman" w:eastAsia="Times New Roman" w:hAnsi="Times New Roman"/>
                <w:sz w:val="18"/>
                <w:szCs w:val="18"/>
                <w:lang w:val="en-GB" w:eastAsia="es-ES_tradnl"/>
              </w:rPr>
              <w:t>Analí</w:t>
            </w:r>
            <w:proofErr w:type="spellEnd"/>
          </w:p>
        </w:tc>
        <w:tc>
          <w:tcPr>
            <w:tcW w:w="1710" w:type="dxa"/>
            <w:gridSpan w:val="2"/>
            <w:tcBorders>
              <w:top w:val="nil"/>
              <w:left w:val="nil"/>
              <w:bottom w:val="nil"/>
              <w:right w:val="nil"/>
            </w:tcBorders>
            <w:shd w:val="clear" w:color="auto" w:fill="auto"/>
            <w:noWrap/>
          </w:tcPr>
          <w:p w14:paraId="5E26ADDC" w14:textId="3FC951A4"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Huambachano</w:t>
            </w:r>
            <w:proofErr w:type="spellEnd"/>
          </w:p>
        </w:tc>
        <w:tc>
          <w:tcPr>
            <w:tcW w:w="2543" w:type="dxa"/>
            <w:tcBorders>
              <w:top w:val="nil"/>
              <w:left w:val="nil"/>
              <w:bottom w:val="nil"/>
              <w:right w:val="nil"/>
            </w:tcBorders>
            <w:shd w:val="clear" w:color="auto" w:fill="auto"/>
          </w:tcPr>
          <w:p w14:paraId="0CE8AF8F" w14:textId="66DAFD57" w:rsidR="00D27237" w:rsidRPr="00817B53" w:rsidRDefault="00D27237" w:rsidP="00D27237">
            <w:pPr>
              <w:spacing w:after="120" w:line="240" w:lineRule="auto"/>
              <w:rPr>
                <w:rFonts w:ascii="Times New Roman" w:eastAsia="Times New Roman" w:hAnsi="Times New Roman"/>
                <w:iCs/>
                <w:sz w:val="18"/>
                <w:szCs w:val="18"/>
                <w:lang w:val="en-GB" w:eastAsia="es-ES_tradnl"/>
              </w:rPr>
            </w:pPr>
            <w:r w:rsidRPr="00817B53">
              <w:rPr>
                <w:rFonts w:ascii="Times New Roman" w:eastAsia="Times New Roman" w:hAnsi="Times New Roman"/>
                <w:iCs/>
                <w:sz w:val="18"/>
                <w:szCs w:val="18"/>
                <w:lang w:val="en-GB" w:eastAsia="es-ES_tradnl"/>
              </w:rPr>
              <w:t>University of Wisconsin, Madison</w:t>
            </w:r>
          </w:p>
        </w:tc>
        <w:tc>
          <w:tcPr>
            <w:tcW w:w="2850" w:type="dxa"/>
            <w:tcBorders>
              <w:top w:val="nil"/>
              <w:left w:val="nil"/>
              <w:bottom w:val="nil"/>
              <w:right w:val="nil"/>
            </w:tcBorders>
            <w:shd w:val="clear" w:color="auto" w:fill="auto"/>
          </w:tcPr>
          <w:p w14:paraId="55A3C43C" w14:textId="56D23DB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Peru</w:t>
            </w:r>
          </w:p>
        </w:tc>
      </w:tr>
      <w:tr w:rsidR="00D27237" w:rsidRPr="00817B53" w14:paraId="5C8EE61E" w14:textId="77777777" w:rsidTr="00FD574C">
        <w:trPr>
          <w:trHeight w:val="281"/>
          <w:jc w:val="right"/>
        </w:trPr>
        <w:tc>
          <w:tcPr>
            <w:tcW w:w="1440" w:type="dxa"/>
            <w:tcBorders>
              <w:top w:val="nil"/>
              <w:left w:val="nil"/>
              <w:bottom w:val="nil"/>
              <w:right w:val="nil"/>
            </w:tcBorders>
            <w:shd w:val="clear" w:color="auto" w:fill="auto"/>
            <w:noWrap/>
          </w:tcPr>
          <w:p w14:paraId="725D0EE4" w14:textId="4BA8D9C2"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970" w:type="dxa"/>
            <w:tcBorders>
              <w:top w:val="nil"/>
              <w:left w:val="nil"/>
              <w:bottom w:val="nil"/>
              <w:right w:val="nil"/>
            </w:tcBorders>
            <w:shd w:val="clear" w:color="auto" w:fill="auto"/>
            <w:noWrap/>
          </w:tcPr>
          <w:p w14:paraId="7711460C" w14:textId="4AA96486"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Heera</w:t>
            </w:r>
            <w:proofErr w:type="spellEnd"/>
          </w:p>
        </w:tc>
        <w:tc>
          <w:tcPr>
            <w:tcW w:w="1710" w:type="dxa"/>
            <w:gridSpan w:val="2"/>
            <w:tcBorders>
              <w:top w:val="nil"/>
              <w:left w:val="nil"/>
              <w:bottom w:val="nil"/>
              <w:right w:val="nil"/>
            </w:tcBorders>
            <w:shd w:val="clear" w:color="auto" w:fill="auto"/>
            <w:noWrap/>
          </w:tcPr>
          <w:p w14:paraId="6CB93910" w14:textId="5FF126DC"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Lee</w:t>
            </w:r>
          </w:p>
        </w:tc>
        <w:tc>
          <w:tcPr>
            <w:tcW w:w="2543" w:type="dxa"/>
            <w:tcBorders>
              <w:top w:val="nil"/>
              <w:left w:val="nil"/>
              <w:bottom w:val="nil"/>
              <w:right w:val="nil"/>
            </w:tcBorders>
            <w:shd w:val="clear" w:color="auto" w:fill="auto"/>
          </w:tcPr>
          <w:p w14:paraId="18CEFAA6" w14:textId="493E981F" w:rsidR="00D27237" w:rsidRPr="00817B53" w:rsidRDefault="0097525F" w:rsidP="0097525F">
            <w:pPr>
              <w:spacing w:after="120" w:line="240" w:lineRule="auto"/>
              <w:rPr>
                <w:rFonts w:ascii="Times New Roman" w:eastAsia="Times New Roman" w:hAnsi="Times New Roman"/>
                <w:iCs/>
                <w:sz w:val="18"/>
                <w:szCs w:val="18"/>
                <w:lang w:val="en-GB" w:eastAsia="es-ES_tradnl"/>
              </w:rPr>
            </w:pPr>
            <w:proofErr w:type="spellStart"/>
            <w:r w:rsidRPr="00817B53">
              <w:rPr>
                <w:rFonts w:ascii="Times New Roman" w:eastAsia="Times New Roman" w:hAnsi="Times New Roman"/>
                <w:iCs/>
                <w:sz w:val="18"/>
                <w:szCs w:val="18"/>
                <w:lang w:val="en-GB" w:eastAsia="es-ES_tradnl"/>
              </w:rPr>
              <w:t>Karlsuhe</w:t>
            </w:r>
            <w:proofErr w:type="spellEnd"/>
            <w:r w:rsidRPr="00817B53">
              <w:rPr>
                <w:rFonts w:ascii="Times New Roman" w:eastAsia="Times New Roman" w:hAnsi="Times New Roman"/>
                <w:iCs/>
                <w:sz w:val="18"/>
                <w:szCs w:val="18"/>
                <w:lang w:val="en-GB" w:eastAsia="es-ES_tradnl"/>
              </w:rPr>
              <w:t xml:space="preserve"> </w:t>
            </w:r>
            <w:proofErr w:type="spellStart"/>
            <w:r w:rsidRPr="00817B53">
              <w:rPr>
                <w:rFonts w:ascii="Times New Roman" w:eastAsia="Times New Roman" w:hAnsi="Times New Roman"/>
                <w:iCs/>
                <w:sz w:val="18"/>
                <w:szCs w:val="18"/>
                <w:lang w:val="en-GB" w:eastAsia="es-ES_tradnl"/>
              </w:rPr>
              <w:t>Instiute</w:t>
            </w:r>
            <w:proofErr w:type="spellEnd"/>
            <w:r w:rsidRPr="00817B53">
              <w:rPr>
                <w:rFonts w:ascii="Times New Roman" w:eastAsia="Times New Roman" w:hAnsi="Times New Roman"/>
                <w:iCs/>
                <w:sz w:val="18"/>
                <w:szCs w:val="18"/>
                <w:lang w:val="en-GB" w:eastAsia="es-ES_tradnl"/>
              </w:rPr>
              <w:t xml:space="preserve"> of Technology </w:t>
            </w:r>
          </w:p>
        </w:tc>
        <w:tc>
          <w:tcPr>
            <w:tcW w:w="2850" w:type="dxa"/>
            <w:tcBorders>
              <w:top w:val="nil"/>
              <w:left w:val="nil"/>
              <w:bottom w:val="nil"/>
              <w:right w:val="nil"/>
            </w:tcBorders>
            <w:shd w:val="clear" w:color="auto" w:fill="auto"/>
          </w:tcPr>
          <w:p w14:paraId="57727211" w14:textId="6C47BC9C" w:rsidR="00D27237" w:rsidRPr="00817B53" w:rsidRDefault="0097525F"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Republic of Korea</w:t>
            </w:r>
          </w:p>
        </w:tc>
      </w:tr>
      <w:tr w:rsidR="00F135B5" w:rsidRPr="00817B53" w14:paraId="4BE7B784" w14:textId="77777777" w:rsidTr="00FD574C">
        <w:trPr>
          <w:trHeight w:val="560"/>
          <w:jc w:val="right"/>
        </w:trPr>
        <w:tc>
          <w:tcPr>
            <w:tcW w:w="1440" w:type="dxa"/>
            <w:tcBorders>
              <w:top w:val="nil"/>
              <w:left w:val="nil"/>
              <w:bottom w:val="nil"/>
              <w:right w:val="nil"/>
            </w:tcBorders>
            <w:shd w:val="clear" w:color="auto" w:fill="auto"/>
            <w:noWrap/>
            <w:hideMark/>
          </w:tcPr>
          <w:p w14:paraId="4BB05C1A"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970" w:type="dxa"/>
            <w:tcBorders>
              <w:top w:val="nil"/>
              <w:left w:val="nil"/>
              <w:bottom w:val="nil"/>
              <w:right w:val="nil"/>
            </w:tcBorders>
            <w:shd w:val="clear" w:color="auto" w:fill="auto"/>
            <w:noWrap/>
            <w:hideMark/>
          </w:tcPr>
          <w:p w14:paraId="47CA3374"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Anna</w:t>
            </w:r>
          </w:p>
        </w:tc>
        <w:tc>
          <w:tcPr>
            <w:tcW w:w="1710" w:type="dxa"/>
            <w:gridSpan w:val="2"/>
            <w:tcBorders>
              <w:top w:val="nil"/>
              <w:left w:val="nil"/>
              <w:bottom w:val="nil"/>
              <w:right w:val="nil"/>
            </w:tcBorders>
            <w:shd w:val="clear" w:color="auto" w:fill="auto"/>
            <w:noWrap/>
            <w:hideMark/>
          </w:tcPr>
          <w:p w14:paraId="3324B319"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Filyushkina</w:t>
            </w:r>
            <w:proofErr w:type="spellEnd"/>
          </w:p>
        </w:tc>
        <w:tc>
          <w:tcPr>
            <w:tcW w:w="2543" w:type="dxa"/>
            <w:tcBorders>
              <w:top w:val="nil"/>
              <w:left w:val="nil"/>
              <w:bottom w:val="nil"/>
              <w:right w:val="nil"/>
            </w:tcBorders>
            <w:shd w:val="clear" w:color="auto" w:fill="auto"/>
            <w:hideMark/>
          </w:tcPr>
          <w:p w14:paraId="21F78446"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Swedish University of Agricultural Sciences</w:t>
            </w:r>
          </w:p>
        </w:tc>
        <w:tc>
          <w:tcPr>
            <w:tcW w:w="2850" w:type="dxa"/>
            <w:tcBorders>
              <w:top w:val="nil"/>
              <w:left w:val="nil"/>
              <w:bottom w:val="nil"/>
              <w:right w:val="nil"/>
            </w:tcBorders>
            <w:shd w:val="clear" w:color="auto" w:fill="auto"/>
            <w:hideMark/>
          </w:tcPr>
          <w:p w14:paraId="2F9A4221"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Sweden</w:t>
            </w:r>
          </w:p>
        </w:tc>
      </w:tr>
      <w:tr w:rsidR="00F135B5" w:rsidRPr="00817B53" w14:paraId="4C4F94B1" w14:textId="77777777" w:rsidTr="00FD574C">
        <w:trPr>
          <w:trHeight w:val="320"/>
          <w:jc w:val="right"/>
        </w:trPr>
        <w:tc>
          <w:tcPr>
            <w:tcW w:w="1440" w:type="dxa"/>
            <w:tcBorders>
              <w:top w:val="nil"/>
              <w:left w:val="nil"/>
              <w:bottom w:val="nil"/>
              <w:right w:val="nil"/>
            </w:tcBorders>
            <w:shd w:val="clear" w:color="auto" w:fill="auto"/>
            <w:noWrap/>
            <w:hideMark/>
          </w:tcPr>
          <w:p w14:paraId="13782064"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970" w:type="dxa"/>
            <w:tcBorders>
              <w:top w:val="nil"/>
              <w:left w:val="nil"/>
              <w:bottom w:val="nil"/>
              <w:right w:val="nil"/>
            </w:tcBorders>
            <w:shd w:val="clear" w:color="auto" w:fill="auto"/>
            <w:noWrap/>
            <w:hideMark/>
          </w:tcPr>
          <w:p w14:paraId="027F6337"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Marcello</w:t>
            </w:r>
          </w:p>
        </w:tc>
        <w:tc>
          <w:tcPr>
            <w:tcW w:w="1710" w:type="dxa"/>
            <w:gridSpan w:val="2"/>
            <w:tcBorders>
              <w:top w:val="nil"/>
              <w:left w:val="nil"/>
              <w:bottom w:val="nil"/>
              <w:right w:val="nil"/>
            </w:tcBorders>
            <w:shd w:val="clear" w:color="auto" w:fill="auto"/>
            <w:noWrap/>
            <w:hideMark/>
          </w:tcPr>
          <w:p w14:paraId="6C0DE203"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Hernández</w:t>
            </w:r>
          </w:p>
        </w:tc>
        <w:tc>
          <w:tcPr>
            <w:tcW w:w="2543" w:type="dxa"/>
            <w:tcBorders>
              <w:top w:val="nil"/>
              <w:left w:val="nil"/>
              <w:bottom w:val="nil"/>
              <w:right w:val="nil"/>
            </w:tcBorders>
            <w:shd w:val="clear" w:color="auto" w:fill="auto"/>
            <w:hideMark/>
          </w:tcPr>
          <w:p w14:paraId="6BA46D4C"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Independent</w:t>
            </w:r>
          </w:p>
        </w:tc>
        <w:tc>
          <w:tcPr>
            <w:tcW w:w="2850" w:type="dxa"/>
            <w:tcBorders>
              <w:top w:val="nil"/>
              <w:left w:val="nil"/>
              <w:bottom w:val="nil"/>
              <w:right w:val="nil"/>
            </w:tcBorders>
            <w:shd w:val="clear" w:color="auto" w:fill="auto"/>
            <w:hideMark/>
          </w:tcPr>
          <w:p w14:paraId="1E01F638" w14:textId="77777777"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Costa Rica</w:t>
            </w:r>
          </w:p>
        </w:tc>
      </w:tr>
      <w:tr w:rsidR="00F135B5" w:rsidRPr="00817B53" w14:paraId="3268919F" w14:textId="77777777" w:rsidTr="00FD574C">
        <w:trPr>
          <w:trHeight w:val="320"/>
          <w:jc w:val="right"/>
        </w:trPr>
        <w:tc>
          <w:tcPr>
            <w:tcW w:w="1440" w:type="dxa"/>
            <w:tcBorders>
              <w:top w:val="nil"/>
              <w:left w:val="nil"/>
              <w:bottom w:val="nil"/>
              <w:right w:val="nil"/>
            </w:tcBorders>
            <w:shd w:val="clear" w:color="auto" w:fill="auto"/>
            <w:noWrap/>
          </w:tcPr>
          <w:p w14:paraId="6247ED22" w14:textId="79AC9CC2"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970" w:type="dxa"/>
            <w:tcBorders>
              <w:top w:val="nil"/>
              <w:left w:val="nil"/>
              <w:bottom w:val="nil"/>
              <w:right w:val="nil"/>
            </w:tcBorders>
            <w:shd w:val="clear" w:color="auto" w:fill="auto"/>
            <w:noWrap/>
          </w:tcPr>
          <w:p w14:paraId="7C610AF7" w14:textId="26CAF095"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Joshua</w:t>
            </w:r>
          </w:p>
        </w:tc>
        <w:tc>
          <w:tcPr>
            <w:tcW w:w="1710" w:type="dxa"/>
            <w:gridSpan w:val="2"/>
            <w:tcBorders>
              <w:top w:val="nil"/>
              <w:left w:val="nil"/>
              <w:bottom w:val="nil"/>
              <w:right w:val="nil"/>
            </w:tcBorders>
            <w:shd w:val="clear" w:color="auto" w:fill="auto"/>
            <w:noWrap/>
          </w:tcPr>
          <w:p w14:paraId="31EE9453" w14:textId="5D4CDF66"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Farley</w:t>
            </w:r>
          </w:p>
        </w:tc>
        <w:tc>
          <w:tcPr>
            <w:tcW w:w="2543" w:type="dxa"/>
            <w:tcBorders>
              <w:top w:val="nil"/>
              <w:left w:val="nil"/>
              <w:bottom w:val="nil"/>
              <w:right w:val="nil"/>
            </w:tcBorders>
            <w:shd w:val="clear" w:color="auto" w:fill="auto"/>
          </w:tcPr>
          <w:p w14:paraId="28BD11E4" w14:textId="1A75F24C" w:rsidR="00D27237" w:rsidRPr="00817B53" w:rsidRDefault="00D27237" w:rsidP="00234FE2">
            <w:pPr>
              <w:pStyle w:val="NormalWeb"/>
              <w:rPr>
                <w:sz w:val="18"/>
                <w:szCs w:val="18"/>
                <w:lang w:val="en-GB" w:eastAsia="es-ES_tradnl"/>
              </w:rPr>
            </w:pPr>
            <w:r w:rsidRPr="00817B53">
              <w:rPr>
                <w:sz w:val="18"/>
                <w:szCs w:val="18"/>
                <w:lang w:val="en-GB" w:eastAsia="es-ES_tradnl"/>
              </w:rPr>
              <w:t xml:space="preserve">The University of Vermont </w:t>
            </w:r>
          </w:p>
        </w:tc>
        <w:tc>
          <w:tcPr>
            <w:tcW w:w="2850" w:type="dxa"/>
            <w:tcBorders>
              <w:top w:val="nil"/>
              <w:left w:val="nil"/>
              <w:bottom w:val="nil"/>
              <w:right w:val="nil"/>
            </w:tcBorders>
            <w:shd w:val="clear" w:color="auto" w:fill="auto"/>
          </w:tcPr>
          <w:p w14:paraId="78641438" w14:textId="3EEC5E28"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United States of America</w:t>
            </w:r>
          </w:p>
        </w:tc>
      </w:tr>
      <w:tr w:rsidR="00F135B5" w:rsidRPr="00817B53" w14:paraId="749BE40F" w14:textId="77777777" w:rsidTr="00FD574C">
        <w:trPr>
          <w:trHeight w:val="320"/>
          <w:jc w:val="right"/>
        </w:trPr>
        <w:tc>
          <w:tcPr>
            <w:tcW w:w="1440" w:type="dxa"/>
            <w:tcBorders>
              <w:top w:val="nil"/>
              <w:left w:val="nil"/>
              <w:bottom w:val="nil"/>
              <w:right w:val="nil"/>
            </w:tcBorders>
            <w:shd w:val="clear" w:color="auto" w:fill="auto"/>
            <w:noWrap/>
          </w:tcPr>
          <w:p w14:paraId="6B51D1A2" w14:textId="05578985"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970" w:type="dxa"/>
            <w:tcBorders>
              <w:top w:val="nil"/>
              <w:left w:val="nil"/>
              <w:bottom w:val="nil"/>
              <w:right w:val="nil"/>
            </w:tcBorders>
            <w:shd w:val="clear" w:color="auto" w:fill="auto"/>
            <w:noWrap/>
          </w:tcPr>
          <w:p w14:paraId="3CE42285" w14:textId="39C3A145"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Ernesto</w:t>
            </w:r>
          </w:p>
        </w:tc>
        <w:tc>
          <w:tcPr>
            <w:tcW w:w="1710" w:type="dxa"/>
            <w:gridSpan w:val="2"/>
            <w:tcBorders>
              <w:top w:val="nil"/>
              <w:left w:val="nil"/>
              <w:bottom w:val="nil"/>
              <w:right w:val="nil"/>
            </w:tcBorders>
            <w:shd w:val="clear" w:color="auto" w:fill="auto"/>
            <w:noWrap/>
          </w:tcPr>
          <w:p w14:paraId="170D2D19" w14:textId="3166B2AC"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Raez</w:t>
            </w:r>
            <w:proofErr w:type="spellEnd"/>
          </w:p>
        </w:tc>
        <w:tc>
          <w:tcPr>
            <w:tcW w:w="2543" w:type="dxa"/>
            <w:tcBorders>
              <w:top w:val="nil"/>
              <w:left w:val="nil"/>
              <w:bottom w:val="nil"/>
              <w:right w:val="nil"/>
            </w:tcBorders>
            <w:shd w:val="clear" w:color="auto" w:fill="auto"/>
          </w:tcPr>
          <w:p w14:paraId="6F87D752" w14:textId="0026FBC3" w:rsidR="00D27237" w:rsidRPr="00817B53" w:rsidRDefault="00D27237" w:rsidP="00D27237">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Pronaturaleza</w:t>
            </w:r>
            <w:proofErr w:type="spellEnd"/>
            <w:r w:rsidRPr="00817B53">
              <w:rPr>
                <w:rFonts w:ascii="Times New Roman" w:eastAsia="Times New Roman" w:hAnsi="Times New Roman"/>
                <w:sz w:val="18"/>
                <w:szCs w:val="18"/>
                <w:lang w:val="en-GB" w:eastAsia="es-ES_tradnl"/>
              </w:rPr>
              <w:t xml:space="preserve"> Foundation</w:t>
            </w:r>
          </w:p>
        </w:tc>
        <w:tc>
          <w:tcPr>
            <w:tcW w:w="2850" w:type="dxa"/>
            <w:tcBorders>
              <w:top w:val="nil"/>
              <w:left w:val="nil"/>
              <w:bottom w:val="nil"/>
              <w:right w:val="nil"/>
            </w:tcBorders>
            <w:shd w:val="clear" w:color="auto" w:fill="auto"/>
          </w:tcPr>
          <w:p w14:paraId="495C4A51" w14:textId="4EB9BE12" w:rsidR="00D27237" w:rsidRPr="00817B53" w:rsidRDefault="00D27237" w:rsidP="00D27237">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Peru</w:t>
            </w:r>
          </w:p>
        </w:tc>
      </w:tr>
    </w:tbl>
    <w:p w14:paraId="240815AE" w14:textId="77777777" w:rsidR="00C277AB" w:rsidRPr="00817B53" w:rsidRDefault="00C277AB" w:rsidP="00C277AB">
      <w:pPr>
        <w:spacing w:after="120"/>
        <w:rPr>
          <w:sz w:val="4"/>
          <w:szCs w:val="4"/>
          <w:lang w:val="en-GB"/>
        </w:rPr>
      </w:pPr>
    </w:p>
    <w:tbl>
      <w:tblPr>
        <w:tblW w:w="5000" w:type="pct"/>
        <w:jc w:val="right"/>
        <w:tblCellMar>
          <w:left w:w="70" w:type="dxa"/>
          <w:right w:w="70" w:type="dxa"/>
        </w:tblCellMar>
        <w:tblLook w:val="04A0" w:firstRow="1" w:lastRow="0" w:firstColumn="1" w:lastColumn="0" w:noHBand="0" w:noVBand="1"/>
      </w:tblPr>
      <w:tblGrid>
        <w:gridCol w:w="1439"/>
        <w:gridCol w:w="1007"/>
        <w:gridCol w:w="1151"/>
        <w:gridCol w:w="3021"/>
        <w:gridCol w:w="2878"/>
      </w:tblGrid>
      <w:tr w:rsidR="00C277AB" w:rsidRPr="00817B53" w14:paraId="2AADAC3E" w14:textId="77777777" w:rsidTr="00FD574C">
        <w:trPr>
          <w:trHeight w:val="320"/>
          <w:tblHeader/>
          <w:jc w:val="right"/>
        </w:trPr>
        <w:tc>
          <w:tcPr>
            <w:tcW w:w="9504" w:type="dxa"/>
            <w:gridSpan w:val="5"/>
            <w:tcBorders>
              <w:top w:val="single" w:sz="4" w:space="0" w:color="auto"/>
              <w:left w:val="nil"/>
              <w:bottom w:val="single" w:sz="4" w:space="0" w:color="auto"/>
              <w:right w:val="nil"/>
            </w:tcBorders>
            <w:shd w:val="clear" w:color="auto" w:fill="auto"/>
            <w:noWrap/>
            <w:hideMark/>
          </w:tcPr>
          <w:p w14:paraId="653483B5" w14:textId="77777777" w:rsidR="00C277AB" w:rsidRPr="00817B53" w:rsidRDefault="00C277AB" w:rsidP="00B10854">
            <w:pPr>
              <w:spacing w:before="60" w:after="60" w:line="240" w:lineRule="auto"/>
              <w:rPr>
                <w:rFonts w:ascii="Times New Roman" w:eastAsia="Times New Roman" w:hAnsi="Times New Roman"/>
                <w:b/>
                <w:bCs/>
                <w:i/>
                <w:sz w:val="18"/>
                <w:szCs w:val="18"/>
                <w:lang w:val="en-GB" w:eastAsia="es-ES_tradnl"/>
              </w:rPr>
            </w:pPr>
            <w:r w:rsidRPr="00817B53">
              <w:rPr>
                <w:rFonts w:ascii="Times New Roman" w:eastAsia="Times New Roman" w:hAnsi="Times New Roman"/>
                <w:bCs/>
                <w:i/>
                <w:sz w:val="18"/>
                <w:szCs w:val="18"/>
                <w:lang w:val="en-GB" w:eastAsia="es-ES_tradnl"/>
              </w:rPr>
              <w:t>Chapter 4: Values and decision making</w:t>
            </w:r>
          </w:p>
        </w:tc>
      </w:tr>
      <w:tr w:rsidR="00C277AB" w:rsidRPr="00817B53" w14:paraId="0422A02A" w14:textId="77777777" w:rsidTr="00FD574C">
        <w:trPr>
          <w:trHeight w:val="550"/>
          <w:jc w:val="right"/>
        </w:trPr>
        <w:tc>
          <w:tcPr>
            <w:tcW w:w="1440" w:type="dxa"/>
            <w:tcBorders>
              <w:top w:val="nil"/>
              <w:left w:val="nil"/>
              <w:bottom w:val="nil"/>
              <w:right w:val="nil"/>
            </w:tcBorders>
            <w:shd w:val="clear" w:color="auto" w:fill="auto"/>
            <w:noWrap/>
            <w:hideMark/>
          </w:tcPr>
          <w:p w14:paraId="63B5992B"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48C1EDDF"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David</w:t>
            </w:r>
          </w:p>
        </w:tc>
        <w:tc>
          <w:tcPr>
            <w:tcW w:w="1152" w:type="dxa"/>
            <w:tcBorders>
              <w:top w:val="nil"/>
              <w:left w:val="nil"/>
              <w:bottom w:val="nil"/>
              <w:right w:val="nil"/>
            </w:tcBorders>
            <w:shd w:val="clear" w:color="auto" w:fill="auto"/>
            <w:noWrap/>
            <w:hideMark/>
          </w:tcPr>
          <w:p w14:paraId="52CF6964"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Barton</w:t>
            </w:r>
          </w:p>
        </w:tc>
        <w:tc>
          <w:tcPr>
            <w:tcW w:w="3024" w:type="dxa"/>
            <w:tcBorders>
              <w:top w:val="nil"/>
              <w:left w:val="nil"/>
              <w:bottom w:val="nil"/>
              <w:right w:val="nil"/>
            </w:tcBorders>
            <w:shd w:val="clear" w:color="auto" w:fill="auto"/>
            <w:hideMark/>
          </w:tcPr>
          <w:p w14:paraId="7A0AF1F3"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Department of Landscape Ecology, Oslo</w:t>
            </w:r>
          </w:p>
        </w:tc>
        <w:tc>
          <w:tcPr>
            <w:tcW w:w="2880" w:type="dxa"/>
            <w:tcBorders>
              <w:top w:val="nil"/>
              <w:left w:val="nil"/>
              <w:bottom w:val="nil"/>
              <w:right w:val="nil"/>
            </w:tcBorders>
            <w:shd w:val="clear" w:color="auto" w:fill="auto"/>
            <w:hideMark/>
          </w:tcPr>
          <w:p w14:paraId="10F0E234"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Norway</w:t>
            </w:r>
          </w:p>
        </w:tc>
      </w:tr>
      <w:tr w:rsidR="00C277AB" w:rsidRPr="00817B53" w14:paraId="4044597D" w14:textId="77777777" w:rsidTr="00FD574C">
        <w:trPr>
          <w:trHeight w:val="460"/>
          <w:jc w:val="right"/>
        </w:trPr>
        <w:tc>
          <w:tcPr>
            <w:tcW w:w="1440" w:type="dxa"/>
            <w:tcBorders>
              <w:top w:val="nil"/>
              <w:left w:val="nil"/>
              <w:bottom w:val="nil"/>
              <w:right w:val="nil"/>
            </w:tcBorders>
            <w:shd w:val="clear" w:color="auto" w:fill="auto"/>
            <w:noWrap/>
            <w:hideMark/>
          </w:tcPr>
          <w:p w14:paraId="3F67125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7038994E"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Rebecca</w:t>
            </w:r>
          </w:p>
        </w:tc>
        <w:tc>
          <w:tcPr>
            <w:tcW w:w="1152" w:type="dxa"/>
            <w:tcBorders>
              <w:top w:val="nil"/>
              <w:left w:val="nil"/>
              <w:bottom w:val="nil"/>
              <w:right w:val="nil"/>
            </w:tcBorders>
            <w:shd w:val="clear" w:color="auto" w:fill="auto"/>
            <w:noWrap/>
            <w:hideMark/>
          </w:tcPr>
          <w:p w14:paraId="465E3A8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Chaplin-Kramer</w:t>
            </w:r>
          </w:p>
        </w:tc>
        <w:tc>
          <w:tcPr>
            <w:tcW w:w="3024" w:type="dxa"/>
            <w:tcBorders>
              <w:top w:val="nil"/>
              <w:left w:val="nil"/>
              <w:bottom w:val="nil"/>
              <w:right w:val="nil"/>
            </w:tcBorders>
            <w:shd w:val="clear" w:color="auto" w:fill="auto"/>
            <w:hideMark/>
          </w:tcPr>
          <w:p w14:paraId="27F803D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Stanford University</w:t>
            </w:r>
          </w:p>
        </w:tc>
        <w:tc>
          <w:tcPr>
            <w:tcW w:w="2880" w:type="dxa"/>
            <w:tcBorders>
              <w:top w:val="nil"/>
              <w:left w:val="nil"/>
              <w:bottom w:val="nil"/>
              <w:right w:val="nil"/>
            </w:tcBorders>
            <w:shd w:val="clear" w:color="auto" w:fill="auto"/>
            <w:hideMark/>
          </w:tcPr>
          <w:p w14:paraId="70B73A4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United States of America</w:t>
            </w:r>
          </w:p>
        </w:tc>
      </w:tr>
      <w:tr w:rsidR="00C277AB" w:rsidRPr="00817B53" w14:paraId="01575BEC" w14:textId="77777777" w:rsidTr="00FD574C">
        <w:trPr>
          <w:trHeight w:val="713"/>
          <w:jc w:val="right"/>
        </w:trPr>
        <w:tc>
          <w:tcPr>
            <w:tcW w:w="1440" w:type="dxa"/>
            <w:tcBorders>
              <w:top w:val="nil"/>
              <w:left w:val="nil"/>
              <w:bottom w:val="nil"/>
              <w:right w:val="nil"/>
            </w:tcBorders>
            <w:shd w:val="clear" w:color="auto" w:fill="auto"/>
            <w:noWrap/>
            <w:hideMark/>
          </w:tcPr>
          <w:p w14:paraId="1929EF32"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78CA2262"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Meine</w:t>
            </w:r>
            <w:proofErr w:type="spellEnd"/>
            <w:r w:rsidRPr="00817B53">
              <w:rPr>
                <w:rFonts w:ascii="Times New Roman" w:eastAsia="Times New Roman" w:hAnsi="Times New Roman"/>
                <w:sz w:val="18"/>
                <w:szCs w:val="18"/>
                <w:lang w:val="en-GB" w:eastAsia="es-ES_tradnl"/>
              </w:rPr>
              <w:t xml:space="preserve"> </w:t>
            </w:r>
          </w:p>
        </w:tc>
        <w:tc>
          <w:tcPr>
            <w:tcW w:w="1152" w:type="dxa"/>
            <w:tcBorders>
              <w:top w:val="nil"/>
              <w:left w:val="nil"/>
              <w:bottom w:val="nil"/>
              <w:right w:val="nil"/>
            </w:tcBorders>
            <w:shd w:val="clear" w:color="auto" w:fill="auto"/>
            <w:noWrap/>
            <w:hideMark/>
          </w:tcPr>
          <w:p w14:paraId="7D9605E7"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van </w:t>
            </w:r>
            <w:proofErr w:type="spellStart"/>
            <w:r w:rsidRPr="00817B53">
              <w:rPr>
                <w:rFonts w:ascii="Times New Roman" w:eastAsia="Times New Roman" w:hAnsi="Times New Roman"/>
                <w:sz w:val="18"/>
                <w:szCs w:val="18"/>
                <w:lang w:val="en-GB" w:eastAsia="es-ES_tradnl"/>
              </w:rPr>
              <w:t>Noordwijk</w:t>
            </w:r>
            <w:proofErr w:type="spellEnd"/>
          </w:p>
        </w:tc>
        <w:tc>
          <w:tcPr>
            <w:tcW w:w="3024" w:type="dxa"/>
            <w:tcBorders>
              <w:top w:val="nil"/>
              <w:left w:val="nil"/>
              <w:bottom w:val="nil"/>
              <w:right w:val="nil"/>
            </w:tcBorders>
            <w:shd w:val="clear" w:color="auto" w:fill="auto"/>
            <w:hideMark/>
          </w:tcPr>
          <w:p w14:paraId="7F6D7C4E"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Agroforestry, Wageningen University, Consultive Group for International Agricultural Research </w:t>
            </w:r>
          </w:p>
        </w:tc>
        <w:tc>
          <w:tcPr>
            <w:tcW w:w="2880" w:type="dxa"/>
            <w:tcBorders>
              <w:top w:val="nil"/>
              <w:left w:val="nil"/>
              <w:bottom w:val="nil"/>
              <w:right w:val="nil"/>
            </w:tcBorders>
            <w:shd w:val="clear" w:color="auto" w:fill="auto"/>
            <w:hideMark/>
          </w:tcPr>
          <w:p w14:paraId="2646B340"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World Agroforestry Centre </w:t>
            </w:r>
          </w:p>
        </w:tc>
      </w:tr>
      <w:tr w:rsidR="00C277AB" w:rsidRPr="00817B53" w14:paraId="0AACBF7B" w14:textId="77777777" w:rsidTr="00FD574C">
        <w:trPr>
          <w:trHeight w:val="460"/>
          <w:jc w:val="right"/>
        </w:trPr>
        <w:tc>
          <w:tcPr>
            <w:tcW w:w="1440" w:type="dxa"/>
            <w:tcBorders>
              <w:top w:val="nil"/>
              <w:left w:val="nil"/>
              <w:bottom w:val="nil"/>
              <w:right w:val="nil"/>
            </w:tcBorders>
            <w:shd w:val="clear" w:color="auto" w:fill="auto"/>
            <w:noWrap/>
            <w:hideMark/>
          </w:tcPr>
          <w:p w14:paraId="0F6E0CA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0BE84B0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Elena </w:t>
            </w:r>
          </w:p>
        </w:tc>
        <w:tc>
          <w:tcPr>
            <w:tcW w:w="1152" w:type="dxa"/>
            <w:tcBorders>
              <w:top w:val="nil"/>
              <w:left w:val="nil"/>
              <w:bottom w:val="nil"/>
              <w:right w:val="nil"/>
            </w:tcBorders>
            <w:shd w:val="clear" w:color="auto" w:fill="auto"/>
            <w:noWrap/>
            <w:hideMark/>
          </w:tcPr>
          <w:p w14:paraId="6993CB4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Lazos</w:t>
            </w:r>
            <w:proofErr w:type="spellEnd"/>
            <w:r w:rsidRPr="00817B53">
              <w:rPr>
                <w:rFonts w:ascii="Times New Roman" w:eastAsia="Times New Roman" w:hAnsi="Times New Roman"/>
                <w:sz w:val="18"/>
                <w:szCs w:val="18"/>
                <w:lang w:val="en-GB" w:eastAsia="es-ES_tradnl"/>
              </w:rPr>
              <w:t xml:space="preserve"> </w:t>
            </w:r>
            <w:proofErr w:type="spellStart"/>
            <w:r w:rsidRPr="00817B53">
              <w:rPr>
                <w:rFonts w:ascii="Times New Roman" w:eastAsia="Times New Roman" w:hAnsi="Times New Roman"/>
                <w:sz w:val="18"/>
                <w:szCs w:val="18"/>
                <w:lang w:val="en-GB" w:eastAsia="es-ES_tradnl"/>
              </w:rPr>
              <w:t>Chavero</w:t>
            </w:r>
            <w:proofErr w:type="spellEnd"/>
          </w:p>
        </w:tc>
        <w:tc>
          <w:tcPr>
            <w:tcW w:w="3024" w:type="dxa"/>
            <w:tcBorders>
              <w:top w:val="nil"/>
              <w:left w:val="nil"/>
              <w:bottom w:val="nil"/>
              <w:right w:val="nil"/>
            </w:tcBorders>
            <w:shd w:val="clear" w:color="auto" w:fill="auto"/>
            <w:hideMark/>
          </w:tcPr>
          <w:p w14:paraId="65EB83E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Institute for Social Research, National Autonomous University of Mexico. </w:t>
            </w:r>
          </w:p>
        </w:tc>
        <w:tc>
          <w:tcPr>
            <w:tcW w:w="2880" w:type="dxa"/>
            <w:tcBorders>
              <w:top w:val="nil"/>
              <w:left w:val="nil"/>
              <w:bottom w:val="nil"/>
              <w:right w:val="nil"/>
            </w:tcBorders>
            <w:shd w:val="clear" w:color="auto" w:fill="auto"/>
            <w:hideMark/>
          </w:tcPr>
          <w:p w14:paraId="172F3FB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Mexico</w:t>
            </w:r>
          </w:p>
        </w:tc>
      </w:tr>
      <w:tr w:rsidR="00C277AB" w:rsidRPr="00817B53" w14:paraId="663FE6C9" w14:textId="77777777" w:rsidTr="00FD574C">
        <w:trPr>
          <w:trHeight w:val="596"/>
          <w:jc w:val="right"/>
        </w:trPr>
        <w:tc>
          <w:tcPr>
            <w:tcW w:w="1440" w:type="dxa"/>
            <w:tcBorders>
              <w:top w:val="nil"/>
              <w:left w:val="nil"/>
              <w:bottom w:val="nil"/>
              <w:right w:val="nil"/>
            </w:tcBorders>
            <w:shd w:val="clear" w:color="auto" w:fill="auto"/>
            <w:noWrap/>
            <w:hideMark/>
          </w:tcPr>
          <w:p w14:paraId="203A7D4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EE5752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Roldan</w:t>
            </w:r>
          </w:p>
        </w:tc>
        <w:tc>
          <w:tcPr>
            <w:tcW w:w="1152" w:type="dxa"/>
            <w:tcBorders>
              <w:top w:val="nil"/>
              <w:left w:val="nil"/>
              <w:bottom w:val="nil"/>
              <w:right w:val="nil"/>
            </w:tcBorders>
            <w:shd w:val="clear" w:color="auto" w:fill="auto"/>
            <w:noWrap/>
            <w:hideMark/>
          </w:tcPr>
          <w:p w14:paraId="43CBF08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Muradian</w:t>
            </w:r>
            <w:proofErr w:type="spellEnd"/>
          </w:p>
        </w:tc>
        <w:tc>
          <w:tcPr>
            <w:tcW w:w="3024" w:type="dxa"/>
            <w:tcBorders>
              <w:top w:val="nil"/>
              <w:left w:val="nil"/>
              <w:bottom w:val="nil"/>
              <w:right w:val="nil"/>
            </w:tcBorders>
            <w:shd w:val="clear" w:color="auto" w:fill="auto"/>
            <w:hideMark/>
          </w:tcPr>
          <w:p w14:paraId="01D7F81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Faculty of Economics, Fluminense Federal University </w:t>
            </w:r>
          </w:p>
        </w:tc>
        <w:tc>
          <w:tcPr>
            <w:tcW w:w="2880" w:type="dxa"/>
            <w:tcBorders>
              <w:top w:val="nil"/>
              <w:left w:val="nil"/>
              <w:bottom w:val="nil"/>
              <w:right w:val="nil"/>
            </w:tcBorders>
            <w:shd w:val="clear" w:color="auto" w:fill="auto"/>
            <w:hideMark/>
          </w:tcPr>
          <w:p w14:paraId="55562E6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Brazil</w:t>
            </w:r>
          </w:p>
        </w:tc>
      </w:tr>
      <w:tr w:rsidR="00C277AB" w:rsidRPr="00817B53" w14:paraId="6E099921" w14:textId="77777777" w:rsidTr="00FD574C">
        <w:trPr>
          <w:trHeight w:val="551"/>
          <w:jc w:val="right"/>
        </w:trPr>
        <w:tc>
          <w:tcPr>
            <w:tcW w:w="1440" w:type="dxa"/>
            <w:tcBorders>
              <w:top w:val="nil"/>
              <w:left w:val="nil"/>
              <w:bottom w:val="nil"/>
              <w:right w:val="nil"/>
            </w:tcBorders>
            <w:shd w:val="clear" w:color="auto" w:fill="auto"/>
            <w:noWrap/>
            <w:hideMark/>
          </w:tcPr>
          <w:p w14:paraId="3C85A00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6D594C2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Liliana</w:t>
            </w:r>
          </w:p>
        </w:tc>
        <w:tc>
          <w:tcPr>
            <w:tcW w:w="1152" w:type="dxa"/>
            <w:tcBorders>
              <w:top w:val="nil"/>
              <w:left w:val="nil"/>
              <w:bottom w:val="nil"/>
              <w:right w:val="nil"/>
            </w:tcBorders>
            <w:shd w:val="clear" w:color="auto" w:fill="auto"/>
            <w:noWrap/>
            <w:hideMark/>
          </w:tcPr>
          <w:p w14:paraId="15CAD6E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Bravo-Monroy</w:t>
            </w:r>
          </w:p>
        </w:tc>
        <w:tc>
          <w:tcPr>
            <w:tcW w:w="3024" w:type="dxa"/>
            <w:tcBorders>
              <w:top w:val="nil"/>
              <w:left w:val="nil"/>
              <w:bottom w:val="nil"/>
              <w:right w:val="nil"/>
            </w:tcBorders>
            <w:shd w:val="clear" w:color="auto" w:fill="auto"/>
            <w:hideMark/>
          </w:tcPr>
          <w:p w14:paraId="21A2021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British Ecological Society (BES), member of the Review College, </w:t>
            </w:r>
          </w:p>
        </w:tc>
        <w:tc>
          <w:tcPr>
            <w:tcW w:w="2880" w:type="dxa"/>
            <w:tcBorders>
              <w:top w:val="nil"/>
              <w:left w:val="nil"/>
              <w:bottom w:val="nil"/>
              <w:right w:val="nil"/>
            </w:tcBorders>
            <w:shd w:val="clear" w:color="auto" w:fill="auto"/>
            <w:hideMark/>
          </w:tcPr>
          <w:p w14:paraId="5F37782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Colombia</w:t>
            </w:r>
          </w:p>
        </w:tc>
      </w:tr>
      <w:tr w:rsidR="00C277AB" w:rsidRPr="00817B53" w14:paraId="2CDC3D4D" w14:textId="77777777" w:rsidTr="00FD574C">
        <w:trPr>
          <w:trHeight w:val="353"/>
          <w:jc w:val="right"/>
        </w:trPr>
        <w:tc>
          <w:tcPr>
            <w:tcW w:w="1440" w:type="dxa"/>
            <w:tcBorders>
              <w:top w:val="nil"/>
              <w:left w:val="nil"/>
              <w:bottom w:val="nil"/>
              <w:right w:val="nil"/>
            </w:tcBorders>
            <w:shd w:val="clear" w:color="auto" w:fill="auto"/>
            <w:noWrap/>
            <w:hideMark/>
          </w:tcPr>
          <w:p w14:paraId="014477D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3AB5EF2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Stefanie</w:t>
            </w:r>
          </w:p>
        </w:tc>
        <w:tc>
          <w:tcPr>
            <w:tcW w:w="1152" w:type="dxa"/>
            <w:tcBorders>
              <w:top w:val="nil"/>
              <w:left w:val="nil"/>
              <w:bottom w:val="nil"/>
              <w:right w:val="nil"/>
            </w:tcBorders>
            <w:shd w:val="clear" w:color="auto" w:fill="auto"/>
            <w:noWrap/>
            <w:hideMark/>
          </w:tcPr>
          <w:p w14:paraId="70A3D38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Engel</w:t>
            </w:r>
          </w:p>
        </w:tc>
        <w:tc>
          <w:tcPr>
            <w:tcW w:w="3024" w:type="dxa"/>
            <w:tcBorders>
              <w:top w:val="nil"/>
              <w:left w:val="nil"/>
              <w:bottom w:val="nil"/>
              <w:right w:val="nil"/>
            </w:tcBorders>
            <w:shd w:val="clear" w:color="auto" w:fill="auto"/>
            <w:hideMark/>
          </w:tcPr>
          <w:p w14:paraId="57F5CD3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University of </w:t>
            </w:r>
            <w:proofErr w:type="spellStart"/>
            <w:r w:rsidRPr="00817B53">
              <w:rPr>
                <w:rFonts w:ascii="Times New Roman" w:eastAsia="Times New Roman" w:hAnsi="Times New Roman"/>
                <w:sz w:val="18"/>
                <w:szCs w:val="18"/>
                <w:lang w:val="en-GB" w:eastAsia="es-ES_tradnl"/>
              </w:rPr>
              <w:t>Osnabrueck</w:t>
            </w:r>
            <w:proofErr w:type="spellEnd"/>
          </w:p>
        </w:tc>
        <w:tc>
          <w:tcPr>
            <w:tcW w:w="2880" w:type="dxa"/>
            <w:tcBorders>
              <w:top w:val="nil"/>
              <w:left w:val="nil"/>
              <w:bottom w:val="nil"/>
              <w:right w:val="nil"/>
            </w:tcBorders>
            <w:shd w:val="clear" w:color="auto" w:fill="auto"/>
            <w:hideMark/>
          </w:tcPr>
          <w:p w14:paraId="0BCF5AD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Germany</w:t>
            </w:r>
          </w:p>
        </w:tc>
      </w:tr>
      <w:tr w:rsidR="00C277AB" w:rsidRPr="00817B53" w14:paraId="18A7F552" w14:textId="77777777" w:rsidTr="00FD574C">
        <w:trPr>
          <w:trHeight w:val="263"/>
          <w:jc w:val="right"/>
        </w:trPr>
        <w:tc>
          <w:tcPr>
            <w:tcW w:w="1440" w:type="dxa"/>
            <w:tcBorders>
              <w:top w:val="nil"/>
              <w:left w:val="nil"/>
              <w:bottom w:val="nil"/>
              <w:right w:val="nil"/>
            </w:tcBorders>
            <w:shd w:val="clear" w:color="auto" w:fill="auto"/>
            <w:noWrap/>
            <w:hideMark/>
          </w:tcPr>
          <w:p w14:paraId="182874F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631CC25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Thomas</w:t>
            </w:r>
          </w:p>
        </w:tc>
        <w:tc>
          <w:tcPr>
            <w:tcW w:w="1152" w:type="dxa"/>
            <w:tcBorders>
              <w:top w:val="nil"/>
              <w:left w:val="nil"/>
              <w:bottom w:val="nil"/>
              <w:right w:val="nil"/>
            </w:tcBorders>
            <w:shd w:val="clear" w:color="auto" w:fill="auto"/>
            <w:noWrap/>
            <w:hideMark/>
          </w:tcPr>
          <w:p w14:paraId="615922F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Hahn</w:t>
            </w:r>
          </w:p>
        </w:tc>
        <w:tc>
          <w:tcPr>
            <w:tcW w:w="3024" w:type="dxa"/>
            <w:tcBorders>
              <w:top w:val="nil"/>
              <w:left w:val="nil"/>
              <w:bottom w:val="nil"/>
              <w:right w:val="nil"/>
            </w:tcBorders>
            <w:shd w:val="clear" w:color="auto" w:fill="auto"/>
            <w:hideMark/>
          </w:tcPr>
          <w:p w14:paraId="339EDB2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Stockholm Resilience Centre</w:t>
            </w:r>
          </w:p>
        </w:tc>
        <w:tc>
          <w:tcPr>
            <w:tcW w:w="2880" w:type="dxa"/>
            <w:tcBorders>
              <w:top w:val="nil"/>
              <w:left w:val="nil"/>
              <w:bottom w:val="nil"/>
              <w:right w:val="nil"/>
            </w:tcBorders>
            <w:shd w:val="clear" w:color="auto" w:fill="auto"/>
            <w:hideMark/>
          </w:tcPr>
          <w:p w14:paraId="704B6D2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Sweden</w:t>
            </w:r>
          </w:p>
        </w:tc>
      </w:tr>
      <w:tr w:rsidR="00C277AB" w:rsidRPr="00817B53" w14:paraId="411F72E3" w14:textId="77777777" w:rsidTr="00FD574C">
        <w:trPr>
          <w:trHeight w:val="245"/>
          <w:jc w:val="right"/>
        </w:trPr>
        <w:tc>
          <w:tcPr>
            <w:tcW w:w="1440" w:type="dxa"/>
            <w:tcBorders>
              <w:top w:val="nil"/>
              <w:left w:val="nil"/>
              <w:bottom w:val="nil"/>
              <w:right w:val="nil"/>
            </w:tcBorders>
            <w:shd w:val="clear" w:color="auto" w:fill="auto"/>
            <w:noWrap/>
            <w:hideMark/>
          </w:tcPr>
          <w:p w14:paraId="5641DF6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3823EAD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Beria</w:t>
            </w:r>
          </w:p>
        </w:tc>
        <w:tc>
          <w:tcPr>
            <w:tcW w:w="1152" w:type="dxa"/>
            <w:tcBorders>
              <w:top w:val="nil"/>
              <w:left w:val="nil"/>
              <w:bottom w:val="nil"/>
              <w:right w:val="nil"/>
            </w:tcBorders>
            <w:shd w:val="clear" w:color="auto" w:fill="auto"/>
            <w:noWrap/>
            <w:hideMark/>
          </w:tcPr>
          <w:p w14:paraId="54F579C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Leimona</w:t>
            </w:r>
            <w:proofErr w:type="spellEnd"/>
          </w:p>
        </w:tc>
        <w:tc>
          <w:tcPr>
            <w:tcW w:w="3024" w:type="dxa"/>
            <w:tcBorders>
              <w:top w:val="nil"/>
              <w:left w:val="nil"/>
              <w:bottom w:val="nil"/>
              <w:right w:val="nil"/>
            </w:tcBorders>
            <w:shd w:val="clear" w:color="auto" w:fill="auto"/>
            <w:hideMark/>
          </w:tcPr>
          <w:p w14:paraId="684D6CD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World Agroforestry Centre</w:t>
            </w:r>
          </w:p>
        </w:tc>
        <w:tc>
          <w:tcPr>
            <w:tcW w:w="2880" w:type="dxa"/>
            <w:tcBorders>
              <w:top w:val="nil"/>
              <w:left w:val="nil"/>
              <w:bottom w:val="nil"/>
              <w:right w:val="nil"/>
            </w:tcBorders>
            <w:shd w:val="clear" w:color="auto" w:fill="auto"/>
            <w:hideMark/>
          </w:tcPr>
          <w:p w14:paraId="7D55014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Nations University Institute for the Advanced Study of Sustainability </w:t>
            </w:r>
          </w:p>
        </w:tc>
      </w:tr>
      <w:tr w:rsidR="00C277AB" w:rsidRPr="00817B53" w14:paraId="6CE6BA89" w14:textId="77777777" w:rsidTr="00FD574C">
        <w:trPr>
          <w:trHeight w:val="533"/>
          <w:jc w:val="right"/>
        </w:trPr>
        <w:tc>
          <w:tcPr>
            <w:tcW w:w="1440" w:type="dxa"/>
            <w:tcBorders>
              <w:top w:val="nil"/>
              <w:left w:val="nil"/>
              <w:bottom w:val="nil"/>
              <w:right w:val="nil"/>
            </w:tcBorders>
            <w:shd w:val="clear" w:color="auto" w:fill="auto"/>
            <w:noWrap/>
            <w:hideMark/>
          </w:tcPr>
          <w:p w14:paraId="4EB31D5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48792C3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Aidin</w:t>
            </w:r>
            <w:proofErr w:type="spellEnd"/>
          </w:p>
        </w:tc>
        <w:tc>
          <w:tcPr>
            <w:tcW w:w="1152" w:type="dxa"/>
            <w:tcBorders>
              <w:top w:val="nil"/>
              <w:left w:val="nil"/>
              <w:bottom w:val="nil"/>
              <w:right w:val="nil"/>
            </w:tcBorders>
            <w:shd w:val="clear" w:color="auto" w:fill="auto"/>
            <w:noWrap/>
            <w:hideMark/>
          </w:tcPr>
          <w:p w14:paraId="6BA2B1E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Niamir</w:t>
            </w:r>
            <w:proofErr w:type="spellEnd"/>
          </w:p>
        </w:tc>
        <w:tc>
          <w:tcPr>
            <w:tcW w:w="3024" w:type="dxa"/>
            <w:tcBorders>
              <w:top w:val="nil"/>
              <w:left w:val="nil"/>
              <w:bottom w:val="nil"/>
              <w:right w:val="nil"/>
            </w:tcBorders>
            <w:shd w:val="clear" w:color="auto" w:fill="auto"/>
            <w:hideMark/>
          </w:tcPr>
          <w:p w14:paraId="5B90601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Senckenberg</w:t>
            </w:r>
            <w:proofErr w:type="spellEnd"/>
            <w:r w:rsidRPr="00817B53">
              <w:rPr>
                <w:rFonts w:ascii="Times New Roman" w:eastAsia="Times New Roman" w:hAnsi="Times New Roman"/>
                <w:sz w:val="18"/>
                <w:szCs w:val="18"/>
                <w:lang w:val="en-GB" w:eastAsia="es-ES_tradnl"/>
              </w:rPr>
              <w:t xml:space="preserve"> Biodiversity and Climate Research Institute</w:t>
            </w:r>
          </w:p>
        </w:tc>
        <w:tc>
          <w:tcPr>
            <w:tcW w:w="2880" w:type="dxa"/>
            <w:tcBorders>
              <w:top w:val="nil"/>
              <w:left w:val="nil"/>
              <w:bottom w:val="nil"/>
              <w:right w:val="nil"/>
            </w:tcBorders>
            <w:shd w:val="clear" w:color="auto" w:fill="auto"/>
            <w:hideMark/>
          </w:tcPr>
          <w:p w14:paraId="4CC2EC0E"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Senckenberg</w:t>
            </w:r>
            <w:proofErr w:type="spellEnd"/>
            <w:r w:rsidRPr="00817B53">
              <w:rPr>
                <w:rFonts w:ascii="Times New Roman" w:eastAsia="Times New Roman" w:hAnsi="Times New Roman"/>
                <w:sz w:val="18"/>
                <w:szCs w:val="18"/>
                <w:lang w:val="en-GB" w:eastAsia="es-ES_tradnl"/>
              </w:rPr>
              <w:t xml:space="preserve"> Biodiversity and Climate Research Institute</w:t>
            </w:r>
          </w:p>
        </w:tc>
      </w:tr>
      <w:tr w:rsidR="00C277AB" w:rsidRPr="00817B53" w14:paraId="05CFBC93" w14:textId="77777777" w:rsidTr="00FD574C">
        <w:trPr>
          <w:trHeight w:val="533"/>
          <w:jc w:val="right"/>
        </w:trPr>
        <w:tc>
          <w:tcPr>
            <w:tcW w:w="1440" w:type="dxa"/>
            <w:tcBorders>
              <w:top w:val="nil"/>
              <w:left w:val="nil"/>
              <w:bottom w:val="nil"/>
              <w:right w:val="nil"/>
            </w:tcBorders>
            <w:shd w:val="clear" w:color="auto" w:fill="auto"/>
            <w:noWrap/>
            <w:hideMark/>
          </w:tcPr>
          <w:p w14:paraId="6A8F17B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0E8DFB1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Begüm</w:t>
            </w:r>
            <w:proofErr w:type="spellEnd"/>
          </w:p>
        </w:tc>
        <w:tc>
          <w:tcPr>
            <w:tcW w:w="1152" w:type="dxa"/>
            <w:tcBorders>
              <w:top w:val="nil"/>
              <w:left w:val="nil"/>
              <w:bottom w:val="nil"/>
              <w:right w:val="nil"/>
            </w:tcBorders>
            <w:shd w:val="clear" w:color="auto" w:fill="auto"/>
            <w:noWrap/>
            <w:hideMark/>
          </w:tcPr>
          <w:p w14:paraId="77E63D8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Ozkaynak</w:t>
            </w:r>
            <w:proofErr w:type="spellEnd"/>
          </w:p>
        </w:tc>
        <w:tc>
          <w:tcPr>
            <w:tcW w:w="3024" w:type="dxa"/>
            <w:tcBorders>
              <w:top w:val="nil"/>
              <w:left w:val="nil"/>
              <w:bottom w:val="nil"/>
              <w:right w:val="nil"/>
            </w:tcBorders>
            <w:shd w:val="clear" w:color="auto" w:fill="auto"/>
            <w:hideMark/>
          </w:tcPr>
          <w:p w14:paraId="56D3494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Department of Economics, </w:t>
            </w:r>
            <w:proofErr w:type="spellStart"/>
            <w:r w:rsidRPr="00817B53">
              <w:rPr>
                <w:rFonts w:ascii="Times New Roman" w:eastAsia="Times New Roman" w:hAnsi="Times New Roman"/>
                <w:sz w:val="18"/>
                <w:szCs w:val="18"/>
                <w:lang w:val="en-GB" w:eastAsia="es-ES_tradnl"/>
              </w:rPr>
              <w:t>Boğaziçi</w:t>
            </w:r>
            <w:proofErr w:type="spellEnd"/>
            <w:r w:rsidRPr="00817B53">
              <w:rPr>
                <w:rFonts w:ascii="Times New Roman" w:eastAsia="Times New Roman" w:hAnsi="Times New Roman"/>
                <w:sz w:val="18"/>
                <w:szCs w:val="18"/>
                <w:lang w:val="en-GB" w:eastAsia="es-ES_tradnl"/>
              </w:rPr>
              <w:t xml:space="preserve"> University</w:t>
            </w:r>
          </w:p>
        </w:tc>
        <w:tc>
          <w:tcPr>
            <w:tcW w:w="2880" w:type="dxa"/>
            <w:tcBorders>
              <w:top w:val="nil"/>
              <w:left w:val="nil"/>
              <w:bottom w:val="nil"/>
              <w:right w:val="nil"/>
            </w:tcBorders>
            <w:shd w:val="clear" w:color="auto" w:fill="auto"/>
            <w:hideMark/>
          </w:tcPr>
          <w:p w14:paraId="02AEC53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Turkey</w:t>
            </w:r>
          </w:p>
        </w:tc>
      </w:tr>
      <w:tr w:rsidR="00C277AB" w:rsidRPr="00817B53" w14:paraId="02806816" w14:textId="77777777" w:rsidTr="00FD574C">
        <w:trPr>
          <w:trHeight w:val="515"/>
          <w:jc w:val="right"/>
        </w:trPr>
        <w:tc>
          <w:tcPr>
            <w:tcW w:w="1440" w:type="dxa"/>
            <w:tcBorders>
              <w:top w:val="nil"/>
              <w:left w:val="nil"/>
              <w:bottom w:val="nil"/>
              <w:right w:val="nil"/>
            </w:tcBorders>
            <w:shd w:val="clear" w:color="auto" w:fill="auto"/>
            <w:noWrap/>
            <w:hideMark/>
          </w:tcPr>
          <w:p w14:paraId="0D8209B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0BC097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Agnes</w:t>
            </w:r>
          </w:p>
        </w:tc>
        <w:tc>
          <w:tcPr>
            <w:tcW w:w="1152" w:type="dxa"/>
            <w:tcBorders>
              <w:top w:val="nil"/>
              <w:left w:val="nil"/>
              <w:bottom w:val="nil"/>
              <w:right w:val="nil"/>
            </w:tcBorders>
            <w:shd w:val="clear" w:color="auto" w:fill="auto"/>
            <w:noWrap/>
            <w:hideMark/>
          </w:tcPr>
          <w:p w14:paraId="58C4E4B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Pawlowska-Mainville</w:t>
            </w:r>
            <w:proofErr w:type="spellEnd"/>
          </w:p>
        </w:tc>
        <w:tc>
          <w:tcPr>
            <w:tcW w:w="3024" w:type="dxa"/>
            <w:tcBorders>
              <w:top w:val="nil"/>
              <w:left w:val="nil"/>
              <w:bottom w:val="nil"/>
              <w:right w:val="nil"/>
            </w:tcBorders>
            <w:shd w:val="clear" w:color="auto" w:fill="auto"/>
            <w:hideMark/>
          </w:tcPr>
          <w:p w14:paraId="148698E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Northern British Columbia, Canada</w:t>
            </w:r>
          </w:p>
        </w:tc>
        <w:tc>
          <w:tcPr>
            <w:tcW w:w="2880" w:type="dxa"/>
            <w:tcBorders>
              <w:top w:val="nil"/>
              <w:left w:val="nil"/>
              <w:bottom w:val="nil"/>
              <w:right w:val="nil"/>
            </w:tcBorders>
            <w:shd w:val="clear" w:color="auto" w:fill="auto"/>
            <w:hideMark/>
          </w:tcPr>
          <w:p w14:paraId="0AA54CC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Northern British Columbia</w:t>
            </w:r>
          </w:p>
        </w:tc>
      </w:tr>
      <w:tr w:rsidR="00C277AB" w:rsidRPr="00817B53" w14:paraId="038B7366" w14:textId="77777777" w:rsidTr="00FD574C">
        <w:trPr>
          <w:trHeight w:val="461"/>
          <w:jc w:val="right"/>
        </w:trPr>
        <w:tc>
          <w:tcPr>
            <w:tcW w:w="1440" w:type="dxa"/>
            <w:tcBorders>
              <w:top w:val="nil"/>
              <w:left w:val="nil"/>
              <w:bottom w:val="nil"/>
              <w:right w:val="nil"/>
            </w:tcBorders>
            <w:shd w:val="clear" w:color="auto" w:fill="auto"/>
            <w:noWrap/>
            <w:hideMark/>
          </w:tcPr>
          <w:p w14:paraId="1325C10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A6AE36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Paula </w:t>
            </w:r>
          </w:p>
        </w:tc>
        <w:tc>
          <w:tcPr>
            <w:tcW w:w="1152" w:type="dxa"/>
            <w:tcBorders>
              <w:top w:val="nil"/>
              <w:left w:val="nil"/>
              <w:bottom w:val="nil"/>
              <w:right w:val="nil"/>
            </w:tcBorders>
            <w:shd w:val="clear" w:color="auto" w:fill="auto"/>
            <w:noWrap/>
            <w:hideMark/>
          </w:tcPr>
          <w:p w14:paraId="61A2467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Ungar</w:t>
            </w:r>
          </w:p>
        </w:tc>
        <w:tc>
          <w:tcPr>
            <w:tcW w:w="3024" w:type="dxa"/>
            <w:tcBorders>
              <w:top w:val="nil"/>
              <w:left w:val="nil"/>
              <w:bottom w:val="nil"/>
              <w:right w:val="nil"/>
            </w:tcBorders>
            <w:shd w:val="clear" w:color="auto" w:fill="auto"/>
            <w:hideMark/>
          </w:tcPr>
          <w:p w14:paraId="297767CE"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Alexander von Humboldt Institute for Research on Biological Resources</w:t>
            </w:r>
          </w:p>
        </w:tc>
        <w:tc>
          <w:tcPr>
            <w:tcW w:w="2880" w:type="dxa"/>
            <w:tcBorders>
              <w:top w:val="nil"/>
              <w:left w:val="nil"/>
              <w:bottom w:val="nil"/>
              <w:right w:val="nil"/>
            </w:tcBorders>
            <w:shd w:val="clear" w:color="auto" w:fill="auto"/>
            <w:hideMark/>
          </w:tcPr>
          <w:p w14:paraId="64D6125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Colombia</w:t>
            </w:r>
          </w:p>
        </w:tc>
      </w:tr>
      <w:tr w:rsidR="00C277AB" w:rsidRPr="00817B53" w14:paraId="04DE745D" w14:textId="77777777" w:rsidTr="00FD574C">
        <w:trPr>
          <w:trHeight w:val="911"/>
          <w:jc w:val="right"/>
        </w:trPr>
        <w:tc>
          <w:tcPr>
            <w:tcW w:w="1440" w:type="dxa"/>
            <w:tcBorders>
              <w:top w:val="nil"/>
              <w:left w:val="nil"/>
              <w:bottom w:val="nil"/>
              <w:right w:val="nil"/>
            </w:tcBorders>
            <w:shd w:val="clear" w:color="auto" w:fill="auto"/>
            <w:noWrap/>
            <w:hideMark/>
          </w:tcPr>
          <w:p w14:paraId="17D6BBF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3F5B72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Sharad</w:t>
            </w:r>
          </w:p>
        </w:tc>
        <w:tc>
          <w:tcPr>
            <w:tcW w:w="1152" w:type="dxa"/>
            <w:tcBorders>
              <w:top w:val="nil"/>
              <w:left w:val="nil"/>
              <w:bottom w:val="nil"/>
              <w:right w:val="nil"/>
            </w:tcBorders>
            <w:shd w:val="clear" w:color="auto" w:fill="auto"/>
            <w:noWrap/>
            <w:hideMark/>
          </w:tcPr>
          <w:p w14:paraId="247FB3B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Lele</w:t>
            </w:r>
            <w:proofErr w:type="spellEnd"/>
          </w:p>
        </w:tc>
        <w:tc>
          <w:tcPr>
            <w:tcW w:w="3024" w:type="dxa"/>
            <w:tcBorders>
              <w:top w:val="nil"/>
              <w:left w:val="nil"/>
              <w:bottom w:val="nil"/>
              <w:right w:val="nil"/>
            </w:tcBorders>
            <w:shd w:val="clear" w:color="auto" w:fill="auto"/>
            <w:hideMark/>
          </w:tcPr>
          <w:p w14:paraId="521DA8C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Centre for Environment &amp; Development, Ashoka Trust for Research in Ecology and the Environment, Bangalore </w:t>
            </w:r>
          </w:p>
        </w:tc>
        <w:tc>
          <w:tcPr>
            <w:tcW w:w="2880" w:type="dxa"/>
            <w:tcBorders>
              <w:top w:val="nil"/>
              <w:left w:val="nil"/>
              <w:bottom w:val="nil"/>
              <w:right w:val="nil"/>
            </w:tcBorders>
            <w:shd w:val="clear" w:color="auto" w:fill="auto"/>
            <w:hideMark/>
          </w:tcPr>
          <w:p w14:paraId="56E0B07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India</w:t>
            </w:r>
          </w:p>
        </w:tc>
      </w:tr>
      <w:tr w:rsidR="00D27237" w:rsidRPr="00817B53" w14:paraId="3384DCE3" w14:textId="77777777" w:rsidTr="00FD574C">
        <w:trPr>
          <w:trHeight w:val="565"/>
          <w:jc w:val="right"/>
        </w:trPr>
        <w:tc>
          <w:tcPr>
            <w:tcW w:w="1440" w:type="dxa"/>
            <w:tcBorders>
              <w:top w:val="nil"/>
              <w:left w:val="nil"/>
              <w:bottom w:val="nil"/>
              <w:right w:val="nil"/>
            </w:tcBorders>
            <w:shd w:val="clear" w:color="auto" w:fill="auto"/>
            <w:noWrap/>
          </w:tcPr>
          <w:p w14:paraId="2A3EDD86" w14:textId="1B51C0B8" w:rsidR="00D27237" w:rsidRPr="00817B53" w:rsidRDefault="00D27237"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tcPr>
          <w:p w14:paraId="48C52829" w14:textId="0B81871A" w:rsidR="00D27237" w:rsidRPr="00817B53" w:rsidRDefault="00D27237"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Alexander</w:t>
            </w:r>
          </w:p>
        </w:tc>
        <w:tc>
          <w:tcPr>
            <w:tcW w:w="1152" w:type="dxa"/>
            <w:tcBorders>
              <w:top w:val="nil"/>
              <w:left w:val="nil"/>
              <w:bottom w:val="nil"/>
              <w:right w:val="nil"/>
            </w:tcBorders>
            <w:shd w:val="clear" w:color="auto" w:fill="auto"/>
            <w:noWrap/>
          </w:tcPr>
          <w:p w14:paraId="4EA28C81" w14:textId="4F96BA16" w:rsidR="00D27237" w:rsidRPr="00817B53" w:rsidRDefault="00D27237"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Girvan</w:t>
            </w:r>
          </w:p>
        </w:tc>
        <w:tc>
          <w:tcPr>
            <w:tcW w:w="3024" w:type="dxa"/>
            <w:tcBorders>
              <w:top w:val="nil"/>
              <w:left w:val="nil"/>
              <w:bottom w:val="nil"/>
              <w:right w:val="nil"/>
            </w:tcBorders>
            <w:shd w:val="clear" w:color="auto" w:fill="auto"/>
          </w:tcPr>
          <w:p w14:paraId="4CF50203" w14:textId="44984455" w:rsidR="00D27237" w:rsidRPr="00817B53" w:rsidRDefault="00D27237" w:rsidP="00234FE2">
            <w:pPr>
              <w:pStyle w:val="NormalWeb"/>
              <w:shd w:val="clear" w:color="auto" w:fill="FFFFFF"/>
              <w:rPr>
                <w:sz w:val="18"/>
                <w:szCs w:val="18"/>
                <w:lang w:val="en-GB" w:eastAsia="es-ES_tradnl"/>
              </w:rPr>
            </w:pPr>
            <w:r w:rsidRPr="00817B53">
              <w:rPr>
                <w:sz w:val="18"/>
                <w:szCs w:val="18"/>
                <w:lang w:val="en-GB" w:eastAsia="es-ES_tradnl"/>
              </w:rPr>
              <w:t xml:space="preserve">Caribbean Natural Resources Institute </w:t>
            </w:r>
          </w:p>
        </w:tc>
        <w:tc>
          <w:tcPr>
            <w:tcW w:w="2880" w:type="dxa"/>
            <w:tcBorders>
              <w:top w:val="nil"/>
              <w:left w:val="nil"/>
              <w:bottom w:val="nil"/>
              <w:right w:val="nil"/>
            </w:tcBorders>
            <w:shd w:val="clear" w:color="auto" w:fill="auto"/>
          </w:tcPr>
          <w:p w14:paraId="6E5AFC10" w14:textId="64AE7BA8" w:rsidR="00D27237" w:rsidRPr="00817B53" w:rsidRDefault="00D27237"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Trinidad and Tobago</w:t>
            </w:r>
          </w:p>
        </w:tc>
      </w:tr>
      <w:tr w:rsidR="00C277AB" w:rsidRPr="00817B53" w14:paraId="76F838D5" w14:textId="77777777" w:rsidTr="00FD574C">
        <w:trPr>
          <w:trHeight w:val="371"/>
          <w:jc w:val="right"/>
        </w:trPr>
        <w:tc>
          <w:tcPr>
            <w:tcW w:w="1440" w:type="dxa"/>
            <w:tcBorders>
              <w:top w:val="nil"/>
              <w:left w:val="nil"/>
              <w:bottom w:val="nil"/>
              <w:right w:val="nil"/>
            </w:tcBorders>
            <w:shd w:val="clear" w:color="auto" w:fill="auto"/>
            <w:noWrap/>
            <w:hideMark/>
          </w:tcPr>
          <w:p w14:paraId="6522D0E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03B5F65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Pricila</w:t>
            </w:r>
            <w:proofErr w:type="spellEnd"/>
          </w:p>
        </w:tc>
        <w:tc>
          <w:tcPr>
            <w:tcW w:w="1152" w:type="dxa"/>
            <w:tcBorders>
              <w:top w:val="nil"/>
              <w:left w:val="nil"/>
              <w:bottom w:val="nil"/>
              <w:right w:val="nil"/>
            </w:tcBorders>
            <w:shd w:val="clear" w:color="auto" w:fill="auto"/>
            <w:noWrap/>
            <w:hideMark/>
          </w:tcPr>
          <w:p w14:paraId="76B7D35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Iranah</w:t>
            </w:r>
            <w:proofErr w:type="spellEnd"/>
          </w:p>
        </w:tc>
        <w:tc>
          <w:tcPr>
            <w:tcW w:w="3024" w:type="dxa"/>
            <w:tcBorders>
              <w:top w:val="nil"/>
              <w:left w:val="nil"/>
              <w:bottom w:val="nil"/>
              <w:right w:val="nil"/>
            </w:tcBorders>
            <w:shd w:val="clear" w:color="auto" w:fill="auto"/>
            <w:hideMark/>
          </w:tcPr>
          <w:p w14:paraId="0534E21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Colorado State University</w:t>
            </w:r>
          </w:p>
        </w:tc>
        <w:tc>
          <w:tcPr>
            <w:tcW w:w="2880" w:type="dxa"/>
            <w:tcBorders>
              <w:top w:val="nil"/>
              <w:left w:val="nil"/>
              <w:bottom w:val="nil"/>
              <w:right w:val="nil"/>
            </w:tcBorders>
            <w:shd w:val="clear" w:color="auto" w:fill="auto"/>
            <w:hideMark/>
          </w:tcPr>
          <w:p w14:paraId="58D1781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The Mauritius Herbarium</w:t>
            </w:r>
          </w:p>
        </w:tc>
      </w:tr>
      <w:tr w:rsidR="00C277AB" w:rsidRPr="00817B53" w14:paraId="61C42741" w14:textId="77777777" w:rsidTr="00FD574C">
        <w:trPr>
          <w:trHeight w:val="578"/>
          <w:jc w:val="right"/>
        </w:trPr>
        <w:tc>
          <w:tcPr>
            <w:tcW w:w="1440" w:type="dxa"/>
            <w:tcBorders>
              <w:top w:val="nil"/>
              <w:left w:val="nil"/>
              <w:bottom w:val="nil"/>
              <w:right w:val="nil"/>
            </w:tcBorders>
            <w:shd w:val="clear" w:color="auto" w:fill="auto"/>
            <w:noWrap/>
            <w:hideMark/>
          </w:tcPr>
          <w:p w14:paraId="2BA92B9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13FAA64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Cem</w:t>
            </w:r>
            <w:proofErr w:type="spellEnd"/>
            <w:r w:rsidRPr="00817B53">
              <w:rPr>
                <w:rFonts w:ascii="Times New Roman" w:eastAsia="Times New Roman" w:hAnsi="Times New Roman"/>
                <w:sz w:val="18"/>
                <w:szCs w:val="18"/>
                <w:lang w:val="en-GB" w:eastAsia="es-ES_tradnl"/>
              </w:rPr>
              <w:t xml:space="preserve"> Iskender</w:t>
            </w:r>
          </w:p>
        </w:tc>
        <w:tc>
          <w:tcPr>
            <w:tcW w:w="1152" w:type="dxa"/>
            <w:tcBorders>
              <w:top w:val="nil"/>
              <w:left w:val="nil"/>
              <w:bottom w:val="nil"/>
              <w:right w:val="nil"/>
            </w:tcBorders>
            <w:shd w:val="clear" w:color="auto" w:fill="auto"/>
            <w:noWrap/>
            <w:hideMark/>
          </w:tcPr>
          <w:p w14:paraId="11C920B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Aydin</w:t>
            </w:r>
          </w:p>
        </w:tc>
        <w:tc>
          <w:tcPr>
            <w:tcW w:w="3024" w:type="dxa"/>
            <w:tcBorders>
              <w:top w:val="nil"/>
              <w:left w:val="nil"/>
              <w:bottom w:val="nil"/>
              <w:right w:val="nil"/>
            </w:tcBorders>
            <w:shd w:val="clear" w:color="auto" w:fill="auto"/>
            <w:hideMark/>
          </w:tcPr>
          <w:p w14:paraId="6BF91E8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Sabanci</w:t>
            </w:r>
            <w:proofErr w:type="spellEnd"/>
            <w:r w:rsidRPr="00817B53">
              <w:rPr>
                <w:rFonts w:ascii="Times New Roman" w:eastAsia="Times New Roman" w:hAnsi="Times New Roman"/>
                <w:sz w:val="18"/>
                <w:szCs w:val="18"/>
                <w:lang w:val="en-GB" w:eastAsia="es-ES_tradnl"/>
              </w:rPr>
              <w:t xml:space="preserve"> University, Istanbul Policy </w:t>
            </w:r>
            <w:proofErr w:type="spellStart"/>
            <w:r w:rsidRPr="00817B53">
              <w:rPr>
                <w:rFonts w:ascii="Times New Roman" w:eastAsia="Times New Roman" w:hAnsi="Times New Roman"/>
                <w:sz w:val="18"/>
                <w:szCs w:val="18"/>
                <w:lang w:val="en-GB" w:eastAsia="es-ES_tradnl"/>
              </w:rPr>
              <w:t>Center</w:t>
            </w:r>
            <w:proofErr w:type="spellEnd"/>
            <w:r w:rsidRPr="00817B53">
              <w:rPr>
                <w:rFonts w:ascii="Times New Roman" w:eastAsia="Times New Roman" w:hAnsi="Times New Roman"/>
                <w:sz w:val="18"/>
                <w:szCs w:val="18"/>
                <w:lang w:val="en-GB" w:eastAsia="es-ES_tradnl"/>
              </w:rPr>
              <w:t xml:space="preserve"> </w:t>
            </w:r>
          </w:p>
        </w:tc>
        <w:tc>
          <w:tcPr>
            <w:tcW w:w="2880" w:type="dxa"/>
            <w:tcBorders>
              <w:top w:val="nil"/>
              <w:left w:val="nil"/>
              <w:bottom w:val="nil"/>
              <w:right w:val="nil"/>
            </w:tcBorders>
            <w:shd w:val="clear" w:color="auto" w:fill="auto"/>
            <w:hideMark/>
          </w:tcPr>
          <w:p w14:paraId="4F14887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 Turkey</w:t>
            </w:r>
          </w:p>
        </w:tc>
      </w:tr>
      <w:tr w:rsidR="00C277AB" w:rsidRPr="00817B53" w14:paraId="38940A5E" w14:textId="77777777" w:rsidTr="00FD574C">
        <w:trPr>
          <w:trHeight w:val="460"/>
          <w:jc w:val="right"/>
        </w:trPr>
        <w:tc>
          <w:tcPr>
            <w:tcW w:w="1440" w:type="dxa"/>
            <w:tcBorders>
              <w:top w:val="nil"/>
              <w:left w:val="nil"/>
              <w:bottom w:val="nil"/>
              <w:right w:val="nil"/>
            </w:tcBorders>
            <w:shd w:val="clear" w:color="auto" w:fill="auto"/>
            <w:noWrap/>
            <w:hideMark/>
          </w:tcPr>
          <w:p w14:paraId="3D22C34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79AA4C6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Sara</w:t>
            </w:r>
          </w:p>
        </w:tc>
        <w:tc>
          <w:tcPr>
            <w:tcW w:w="1152" w:type="dxa"/>
            <w:tcBorders>
              <w:top w:val="nil"/>
              <w:left w:val="nil"/>
              <w:bottom w:val="nil"/>
              <w:right w:val="nil"/>
            </w:tcBorders>
            <w:shd w:val="clear" w:color="auto" w:fill="auto"/>
            <w:noWrap/>
            <w:hideMark/>
          </w:tcPr>
          <w:p w14:paraId="15416AC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Nelson</w:t>
            </w:r>
          </w:p>
        </w:tc>
        <w:tc>
          <w:tcPr>
            <w:tcW w:w="3024" w:type="dxa"/>
            <w:tcBorders>
              <w:top w:val="nil"/>
              <w:left w:val="nil"/>
              <w:bottom w:val="nil"/>
              <w:right w:val="nil"/>
            </w:tcBorders>
            <w:shd w:val="clear" w:color="auto" w:fill="auto"/>
            <w:hideMark/>
          </w:tcPr>
          <w:p w14:paraId="09A91A1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British Columbia Department of Geography</w:t>
            </w:r>
          </w:p>
        </w:tc>
        <w:tc>
          <w:tcPr>
            <w:tcW w:w="2880" w:type="dxa"/>
            <w:tcBorders>
              <w:top w:val="nil"/>
              <w:left w:val="nil"/>
              <w:bottom w:val="nil"/>
              <w:right w:val="nil"/>
            </w:tcBorders>
            <w:shd w:val="clear" w:color="auto" w:fill="auto"/>
            <w:hideMark/>
          </w:tcPr>
          <w:p w14:paraId="375AFC7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Canada</w:t>
            </w:r>
          </w:p>
        </w:tc>
      </w:tr>
      <w:tr w:rsidR="00E80506" w:rsidRPr="00817B53" w14:paraId="0F82E709" w14:textId="77777777" w:rsidTr="00FD574C">
        <w:trPr>
          <w:trHeight w:val="460"/>
          <w:jc w:val="right"/>
        </w:trPr>
        <w:tc>
          <w:tcPr>
            <w:tcW w:w="1440" w:type="dxa"/>
            <w:tcBorders>
              <w:top w:val="nil"/>
              <w:left w:val="nil"/>
              <w:bottom w:val="nil"/>
              <w:right w:val="nil"/>
            </w:tcBorders>
            <w:shd w:val="clear" w:color="auto" w:fill="auto"/>
            <w:noWrap/>
          </w:tcPr>
          <w:p w14:paraId="137B49E3" w14:textId="43F8D256"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008" w:type="dxa"/>
            <w:tcBorders>
              <w:top w:val="nil"/>
              <w:left w:val="nil"/>
              <w:bottom w:val="nil"/>
              <w:right w:val="nil"/>
            </w:tcBorders>
            <w:shd w:val="clear" w:color="auto" w:fill="auto"/>
            <w:noWrap/>
          </w:tcPr>
          <w:p w14:paraId="7BCE51C4" w14:textId="41240C6E"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Juan Camilo</w:t>
            </w:r>
          </w:p>
        </w:tc>
        <w:tc>
          <w:tcPr>
            <w:tcW w:w="1152" w:type="dxa"/>
            <w:tcBorders>
              <w:top w:val="nil"/>
              <w:left w:val="nil"/>
              <w:bottom w:val="nil"/>
              <w:right w:val="nil"/>
            </w:tcBorders>
            <w:shd w:val="clear" w:color="auto" w:fill="auto"/>
            <w:noWrap/>
          </w:tcPr>
          <w:p w14:paraId="3523D745" w14:textId="6A827FED"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Cárdenas</w:t>
            </w:r>
          </w:p>
        </w:tc>
        <w:tc>
          <w:tcPr>
            <w:tcW w:w="3024" w:type="dxa"/>
            <w:tcBorders>
              <w:top w:val="nil"/>
              <w:left w:val="nil"/>
              <w:bottom w:val="nil"/>
              <w:right w:val="nil"/>
            </w:tcBorders>
            <w:shd w:val="clear" w:color="auto" w:fill="auto"/>
          </w:tcPr>
          <w:p w14:paraId="3B0650B4" w14:textId="56A911BB" w:rsidR="00E80506"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Universidad de los Andes</w:t>
            </w:r>
          </w:p>
        </w:tc>
        <w:tc>
          <w:tcPr>
            <w:tcW w:w="2880" w:type="dxa"/>
            <w:tcBorders>
              <w:top w:val="nil"/>
              <w:left w:val="nil"/>
              <w:bottom w:val="nil"/>
              <w:right w:val="nil"/>
            </w:tcBorders>
            <w:shd w:val="clear" w:color="auto" w:fill="auto"/>
          </w:tcPr>
          <w:p w14:paraId="7C52CCAC" w14:textId="77997B59"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Colombia</w:t>
            </w:r>
          </w:p>
        </w:tc>
      </w:tr>
      <w:tr w:rsidR="00E80506" w:rsidRPr="00817B53" w14:paraId="35D3EC32" w14:textId="77777777" w:rsidTr="00FD574C">
        <w:trPr>
          <w:trHeight w:val="460"/>
          <w:jc w:val="right"/>
        </w:trPr>
        <w:tc>
          <w:tcPr>
            <w:tcW w:w="1440" w:type="dxa"/>
            <w:tcBorders>
              <w:top w:val="nil"/>
              <w:left w:val="nil"/>
              <w:bottom w:val="nil"/>
              <w:right w:val="nil"/>
            </w:tcBorders>
            <w:shd w:val="clear" w:color="auto" w:fill="auto"/>
            <w:noWrap/>
          </w:tcPr>
          <w:p w14:paraId="3853F74C" w14:textId="0479E6D5"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008" w:type="dxa"/>
            <w:tcBorders>
              <w:top w:val="nil"/>
              <w:left w:val="nil"/>
              <w:bottom w:val="nil"/>
              <w:right w:val="nil"/>
            </w:tcBorders>
            <w:shd w:val="clear" w:color="auto" w:fill="auto"/>
            <w:noWrap/>
          </w:tcPr>
          <w:p w14:paraId="0843038B" w14:textId="277F275E"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Susan</w:t>
            </w:r>
          </w:p>
        </w:tc>
        <w:tc>
          <w:tcPr>
            <w:tcW w:w="1152" w:type="dxa"/>
            <w:tcBorders>
              <w:top w:val="nil"/>
              <w:left w:val="nil"/>
              <w:bottom w:val="nil"/>
              <w:right w:val="nil"/>
            </w:tcBorders>
            <w:shd w:val="clear" w:color="auto" w:fill="auto"/>
            <w:noWrap/>
          </w:tcPr>
          <w:p w14:paraId="0DEB9250" w14:textId="5FE1526D"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Baker</w:t>
            </w:r>
          </w:p>
        </w:tc>
        <w:tc>
          <w:tcPr>
            <w:tcW w:w="3024" w:type="dxa"/>
            <w:tcBorders>
              <w:top w:val="nil"/>
              <w:left w:val="nil"/>
              <w:bottom w:val="nil"/>
              <w:right w:val="nil"/>
            </w:tcBorders>
            <w:shd w:val="clear" w:color="auto" w:fill="auto"/>
          </w:tcPr>
          <w:p w14:paraId="2158BDFD" w14:textId="6B7B37B4" w:rsidR="00E80506"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Cardiff University</w:t>
            </w:r>
          </w:p>
        </w:tc>
        <w:tc>
          <w:tcPr>
            <w:tcW w:w="2880" w:type="dxa"/>
            <w:tcBorders>
              <w:top w:val="nil"/>
              <w:left w:val="nil"/>
              <w:bottom w:val="nil"/>
              <w:right w:val="nil"/>
            </w:tcBorders>
            <w:shd w:val="clear" w:color="auto" w:fill="auto"/>
          </w:tcPr>
          <w:p w14:paraId="647D4BDB" w14:textId="59D6A82A" w:rsidR="00E80506"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Kingdom </w:t>
            </w:r>
          </w:p>
        </w:tc>
      </w:tr>
    </w:tbl>
    <w:p w14:paraId="225E8746" w14:textId="77777777" w:rsidR="00C277AB" w:rsidRPr="00817B53" w:rsidRDefault="00C277AB" w:rsidP="00C277AB">
      <w:pPr>
        <w:spacing w:after="120"/>
        <w:rPr>
          <w:sz w:val="4"/>
          <w:szCs w:val="4"/>
          <w:lang w:val="en-GB"/>
        </w:rPr>
      </w:pPr>
    </w:p>
    <w:tbl>
      <w:tblPr>
        <w:tblW w:w="5000" w:type="pct"/>
        <w:jc w:val="right"/>
        <w:tblCellMar>
          <w:left w:w="70" w:type="dxa"/>
          <w:right w:w="70" w:type="dxa"/>
        </w:tblCellMar>
        <w:tblLook w:val="04A0" w:firstRow="1" w:lastRow="0" w:firstColumn="1" w:lastColumn="0" w:noHBand="0" w:noVBand="1"/>
      </w:tblPr>
      <w:tblGrid>
        <w:gridCol w:w="1439"/>
        <w:gridCol w:w="1209"/>
        <w:gridCol w:w="1151"/>
        <w:gridCol w:w="3021"/>
        <w:gridCol w:w="2676"/>
      </w:tblGrid>
      <w:tr w:rsidR="00C277AB" w:rsidRPr="00817B53" w14:paraId="674ACF27" w14:textId="77777777" w:rsidTr="00FD574C">
        <w:trPr>
          <w:trHeight w:val="320"/>
          <w:tblHeader/>
          <w:jc w:val="right"/>
        </w:trPr>
        <w:tc>
          <w:tcPr>
            <w:tcW w:w="9504" w:type="dxa"/>
            <w:gridSpan w:val="5"/>
            <w:tcBorders>
              <w:top w:val="single" w:sz="4" w:space="0" w:color="auto"/>
              <w:left w:val="nil"/>
              <w:bottom w:val="single" w:sz="4" w:space="0" w:color="auto"/>
              <w:right w:val="nil"/>
            </w:tcBorders>
            <w:shd w:val="clear" w:color="auto" w:fill="auto"/>
            <w:noWrap/>
            <w:hideMark/>
          </w:tcPr>
          <w:p w14:paraId="1F785B14" w14:textId="77777777" w:rsidR="00C277AB" w:rsidRPr="00817B53" w:rsidRDefault="00C277AB" w:rsidP="00F5519D">
            <w:pPr>
              <w:keepNext/>
              <w:keepLines/>
              <w:spacing w:before="60" w:after="60" w:line="240" w:lineRule="auto"/>
              <w:rPr>
                <w:rFonts w:ascii="Times New Roman" w:eastAsia="Times New Roman" w:hAnsi="Times New Roman"/>
                <w:bCs/>
                <w:i/>
                <w:sz w:val="18"/>
                <w:szCs w:val="18"/>
                <w:lang w:val="en-GB" w:eastAsia="es-ES_tradnl"/>
              </w:rPr>
            </w:pPr>
            <w:r w:rsidRPr="00817B53">
              <w:rPr>
                <w:rFonts w:ascii="Times New Roman" w:eastAsia="Times New Roman" w:hAnsi="Times New Roman"/>
                <w:bCs/>
                <w:i/>
                <w:sz w:val="18"/>
                <w:szCs w:val="18"/>
                <w:lang w:val="en-GB" w:eastAsia="es-ES_tradnl"/>
              </w:rPr>
              <w:t>Chapter 5: Incorporating multiple values of nature and nature’s contributions to people for just and sustainable futures</w:t>
            </w:r>
          </w:p>
        </w:tc>
      </w:tr>
      <w:tr w:rsidR="00C277AB" w:rsidRPr="00817B53" w14:paraId="0D091958" w14:textId="77777777" w:rsidTr="00FD574C">
        <w:trPr>
          <w:trHeight w:val="343"/>
          <w:jc w:val="right"/>
        </w:trPr>
        <w:tc>
          <w:tcPr>
            <w:tcW w:w="1440" w:type="dxa"/>
            <w:tcBorders>
              <w:top w:val="single" w:sz="4" w:space="0" w:color="auto"/>
              <w:left w:val="nil"/>
              <w:bottom w:val="nil"/>
              <w:right w:val="nil"/>
            </w:tcBorders>
            <w:shd w:val="clear" w:color="auto" w:fill="auto"/>
            <w:noWrap/>
            <w:hideMark/>
          </w:tcPr>
          <w:p w14:paraId="3BF9F08C"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210" w:type="dxa"/>
            <w:tcBorders>
              <w:top w:val="single" w:sz="4" w:space="0" w:color="auto"/>
              <w:left w:val="nil"/>
              <w:bottom w:val="nil"/>
              <w:right w:val="nil"/>
            </w:tcBorders>
            <w:shd w:val="clear" w:color="auto" w:fill="auto"/>
            <w:noWrap/>
            <w:hideMark/>
          </w:tcPr>
          <w:p w14:paraId="7E8DFB7B"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Ritesh</w:t>
            </w:r>
            <w:proofErr w:type="spellEnd"/>
          </w:p>
        </w:tc>
        <w:tc>
          <w:tcPr>
            <w:tcW w:w="1152" w:type="dxa"/>
            <w:tcBorders>
              <w:top w:val="single" w:sz="4" w:space="0" w:color="auto"/>
              <w:left w:val="nil"/>
              <w:bottom w:val="nil"/>
              <w:right w:val="nil"/>
            </w:tcBorders>
            <w:shd w:val="clear" w:color="auto" w:fill="auto"/>
            <w:noWrap/>
            <w:hideMark/>
          </w:tcPr>
          <w:p w14:paraId="27F5889C"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Kumar</w:t>
            </w:r>
          </w:p>
        </w:tc>
        <w:tc>
          <w:tcPr>
            <w:tcW w:w="3024" w:type="dxa"/>
            <w:tcBorders>
              <w:top w:val="single" w:sz="4" w:space="0" w:color="auto"/>
              <w:left w:val="nil"/>
              <w:bottom w:val="nil"/>
              <w:right w:val="nil"/>
            </w:tcBorders>
            <w:shd w:val="clear" w:color="auto" w:fill="auto"/>
            <w:hideMark/>
          </w:tcPr>
          <w:p w14:paraId="118683F1"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Wetlands International South Asia</w:t>
            </w:r>
          </w:p>
        </w:tc>
        <w:tc>
          <w:tcPr>
            <w:tcW w:w="2678" w:type="dxa"/>
            <w:tcBorders>
              <w:top w:val="single" w:sz="4" w:space="0" w:color="auto"/>
              <w:left w:val="nil"/>
              <w:bottom w:val="nil"/>
              <w:right w:val="nil"/>
            </w:tcBorders>
            <w:shd w:val="clear" w:color="auto" w:fill="auto"/>
            <w:hideMark/>
          </w:tcPr>
          <w:p w14:paraId="70808206"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India</w:t>
            </w:r>
          </w:p>
        </w:tc>
      </w:tr>
      <w:tr w:rsidR="00C277AB" w:rsidRPr="00817B53" w14:paraId="5DB88647" w14:textId="77777777" w:rsidTr="00FD574C">
        <w:trPr>
          <w:trHeight w:val="560"/>
          <w:jc w:val="right"/>
        </w:trPr>
        <w:tc>
          <w:tcPr>
            <w:tcW w:w="1440" w:type="dxa"/>
            <w:tcBorders>
              <w:top w:val="nil"/>
              <w:left w:val="nil"/>
              <w:bottom w:val="nil"/>
              <w:right w:val="nil"/>
            </w:tcBorders>
            <w:shd w:val="clear" w:color="auto" w:fill="auto"/>
            <w:noWrap/>
            <w:hideMark/>
          </w:tcPr>
          <w:p w14:paraId="311DED82"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210" w:type="dxa"/>
            <w:tcBorders>
              <w:top w:val="nil"/>
              <w:left w:val="nil"/>
              <w:bottom w:val="nil"/>
              <w:right w:val="nil"/>
            </w:tcBorders>
            <w:shd w:val="clear" w:color="auto" w:fill="auto"/>
            <w:noWrap/>
            <w:hideMark/>
          </w:tcPr>
          <w:p w14:paraId="642D51F7"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Adrian</w:t>
            </w:r>
          </w:p>
        </w:tc>
        <w:tc>
          <w:tcPr>
            <w:tcW w:w="1152" w:type="dxa"/>
            <w:tcBorders>
              <w:top w:val="nil"/>
              <w:left w:val="nil"/>
              <w:bottom w:val="nil"/>
              <w:right w:val="nil"/>
            </w:tcBorders>
            <w:shd w:val="clear" w:color="auto" w:fill="auto"/>
            <w:noWrap/>
            <w:hideMark/>
          </w:tcPr>
          <w:p w14:paraId="39AE6458"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Martin</w:t>
            </w:r>
          </w:p>
        </w:tc>
        <w:tc>
          <w:tcPr>
            <w:tcW w:w="3024" w:type="dxa"/>
            <w:tcBorders>
              <w:top w:val="nil"/>
              <w:left w:val="nil"/>
              <w:bottom w:val="nil"/>
              <w:right w:val="nil"/>
            </w:tcBorders>
            <w:shd w:val="clear" w:color="auto" w:fill="auto"/>
            <w:hideMark/>
          </w:tcPr>
          <w:p w14:paraId="724C6838"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East Anglia</w:t>
            </w:r>
          </w:p>
        </w:tc>
        <w:tc>
          <w:tcPr>
            <w:tcW w:w="2678" w:type="dxa"/>
            <w:tcBorders>
              <w:top w:val="nil"/>
              <w:left w:val="nil"/>
              <w:bottom w:val="nil"/>
              <w:right w:val="nil"/>
            </w:tcBorders>
            <w:shd w:val="clear" w:color="auto" w:fill="auto"/>
            <w:hideMark/>
          </w:tcPr>
          <w:p w14:paraId="78472DE4" w14:textId="1AFE344B"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Kingdom </w:t>
            </w:r>
          </w:p>
        </w:tc>
      </w:tr>
      <w:tr w:rsidR="00C277AB" w:rsidRPr="00817B53" w14:paraId="6B1B34A4" w14:textId="77777777" w:rsidTr="00FD574C">
        <w:trPr>
          <w:trHeight w:val="551"/>
          <w:jc w:val="right"/>
        </w:trPr>
        <w:tc>
          <w:tcPr>
            <w:tcW w:w="1440" w:type="dxa"/>
            <w:tcBorders>
              <w:top w:val="nil"/>
              <w:left w:val="nil"/>
              <w:bottom w:val="nil"/>
              <w:right w:val="nil"/>
            </w:tcBorders>
            <w:shd w:val="clear" w:color="auto" w:fill="auto"/>
            <w:noWrap/>
            <w:hideMark/>
          </w:tcPr>
          <w:p w14:paraId="0B0434C7"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210" w:type="dxa"/>
            <w:tcBorders>
              <w:top w:val="nil"/>
              <w:left w:val="nil"/>
              <w:bottom w:val="nil"/>
              <w:right w:val="nil"/>
            </w:tcBorders>
            <w:shd w:val="clear" w:color="auto" w:fill="auto"/>
            <w:noWrap/>
            <w:hideMark/>
          </w:tcPr>
          <w:p w14:paraId="3B6967BF"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Patrick</w:t>
            </w:r>
          </w:p>
        </w:tc>
        <w:tc>
          <w:tcPr>
            <w:tcW w:w="1152" w:type="dxa"/>
            <w:tcBorders>
              <w:top w:val="nil"/>
              <w:left w:val="nil"/>
              <w:bottom w:val="nil"/>
              <w:right w:val="nil"/>
            </w:tcBorders>
            <w:shd w:val="clear" w:color="auto" w:fill="auto"/>
            <w:noWrap/>
            <w:hideMark/>
          </w:tcPr>
          <w:p w14:paraId="55BDDFBB"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OFarrell</w:t>
            </w:r>
            <w:proofErr w:type="spellEnd"/>
          </w:p>
        </w:tc>
        <w:tc>
          <w:tcPr>
            <w:tcW w:w="3024" w:type="dxa"/>
            <w:tcBorders>
              <w:top w:val="nil"/>
              <w:left w:val="nil"/>
              <w:bottom w:val="nil"/>
              <w:right w:val="nil"/>
            </w:tcBorders>
            <w:shd w:val="clear" w:color="auto" w:fill="auto"/>
            <w:hideMark/>
          </w:tcPr>
          <w:p w14:paraId="703CDE80"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Council for Scientific and Industrial Research </w:t>
            </w:r>
          </w:p>
        </w:tc>
        <w:tc>
          <w:tcPr>
            <w:tcW w:w="2678" w:type="dxa"/>
            <w:tcBorders>
              <w:top w:val="nil"/>
              <w:left w:val="nil"/>
              <w:bottom w:val="nil"/>
              <w:right w:val="nil"/>
            </w:tcBorders>
            <w:shd w:val="clear" w:color="auto" w:fill="auto"/>
            <w:hideMark/>
          </w:tcPr>
          <w:p w14:paraId="6A30BEF9"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South Africa</w:t>
            </w:r>
          </w:p>
        </w:tc>
      </w:tr>
      <w:tr w:rsidR="00C277AB" w:rsidRPr="00817B53" w14:paraId="449FD4D7" w14:textId="77777777" w:rsidTr="00FD574C">
        <w:trPr>
          <w:trHeight w:val="320"/>
          <w:jc w:val="right"/>
        </w:trPr>
        <w:tc>
          <w:tcPr>
            <w:tcW w:w="1440" w:type="dxa"/>
            <w:tcBorders>
              <w:top w:val="nil"/>
              <w:left w:val="nil"/>
              <w:bottom w:val="nil"/>
              <w:right w:val="nil"/>
            </w:tcBorders>
            <w:shd w:val="clear" w:color="auto" w:fill="auto"/>
            <w:noWrap/>
            <w:hideMark/>
          </w:tcPr>
          <w:p w14:paraId="0DBF5DC9"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017D9235"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Uta</w:t>
            </w:r>
          </w:p>
        </w:tc>
        <w:tc>
          <w:tcPr>
            <w:tcW w:w="1152" w:type="dxa"/>
            <w:tcBorders>
              <w:top w:val="nil"/>
              <w:left w:val="nil"/>
              <w:bottom w:val="nil"/>
              <w:right w:val="nil"/>
            </w:tcBorders>
            <w:shd w:val="clear" w:color="auto" w:fill="auto"/>
            <w:noWrap/>
            <w:hideMark/>
          </w:tcPr>
          <w:p w14:paraId="495EB8D8"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Eser</w:t>
            </w:r>
            <w:proofErr w:type="spellEnd"/>
          </w:p>
        </w:tc>
        <w:tc>
          <w:tcPr>
            <w:tcW w:w="3024" w:type="dxa"/>
            <w:tcBorders>
              <w:top w:val="nil"/>
              <w:left w:val="nil"/>
              <w:bottom w:val="nil"/>
              <w:right w:val="nil"/>
            </w:tcBorders>
            <w:shd w:val="clear" w:color="auto" w:fill="auto"/>
            <w:hideMark/>
          </w:tcPr>
          <w:p w14:paraId="51E61C26"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Office for Environmental Ethics</w:t>
            </w:r>
          </w:p>
        </w:tc>
        <w:tc>
          <w:tcPr>
            <w:tcW w:w="2678" w:type="dxa"/>
            <w:tcBorders>
              <w:top w:val="nil"/>
              <w:left w:val="nil"/>
              <w:bottom w:val="nil"/>
              <w:right w:val="nil"/>
            </w:tcBorders>
            <w:shd w:val="clear" w:color="auto" w:fill="auto"/>
            <w:hideMark/>
          </w:tcPr>
          <w:p w14:paraId="03D2AF68"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Germany</w:t>
            </w:r>
          </w:p>
        </w:tc>
      </w:tr>
      <w:tr w:rsidR="00C277AB" w:rsidRPr="00817B53" w14:paraId="2FA8DB67" w14:textId="77777777" w:rsidTr="00FD574C">
        <w:trPr>
          <w:trHeight w:val="320"/>
          <w:jc w:val="right"/>
        </w:trPr>
        <w:tc>
          <w:tcPr>
            <w:tcW w:w="1440" w:type="dxa"/>
            <w:tcBorders>
              <w:top w:val="nil"/>
              <w:left w:val="nil"/>
              <w:bottom w:val="nil"/>
              <w:right w:val="nil"/>
            </w:tcBorders>
            <w:shd w:val="clear" w:color="auto" w:fill="auto"/>
            <w:noWrap/>
            <w:hideMark/>
          </w:tcPr>
          <w:p w14:paraId="42B50E7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36F84385"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Daniel</w:t>
            </w:r>
          </w:p>
        </w:tc>
        <w:tc>
          <w:tcPr>
            <w:tcW w:w="1152" w:type="dxa"/>
            <w:tcBorders>
              <w:top w:val="nil"/>
              <w:left w:val="nil"/>
              <w:bottom w:val="nil"/>
              <w:right w:val="nil"/>
            </w:tcBorders>
            <w:shd w:val="clear" w:color="auto" w:fill="auto"/>
            <w:noWrap/>
            <w:hideMark/>
          </w:tcPr>
          <w:p w14:paraId="6D4314D0"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Faith</w:t>
            </w:r>
          </w:p>
        </w:tc>
        <w:tc>
          <w:tcPr>
            <w:tcW w:w="3024" w:type="dxa"/>
            <w:tcBorders>
              <w:top w:val="nil"/>
              <w:left w:val="nil"/>
              <w:bottom w:val="nil"/>
              <w:right w:val="nil"/>
            </w:tcBorders>
            <w:shd w:val="clear" w:color="auto" w:fill="auto"/>
            <w:hideMark/>
          </w:tcPr>
          <w:p w14:paraId="4182650D"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bioGENESIS</w:t>
            </w:r>
            <w:proofErr w:type="spellEnd"/>
          </w:p>
        </w:tc>
        <w:tc>
          <w:tcPr>
            <w:tcW w:w="2678" w:type="dxa"/>
            <w:tcBorders>
              <w:top w:val="nil"/>
              <w:left w:val="nil"/>
              <w:bottom w:val="nil"/>
              <w:right w:val="nil"/>
            </w:tcBorders>
            <w:shd w:val="clear" w:color="auto" w:fill="auto"/>
            <w:hideMark/>
          </w:tcPr>
          <w:p w14:paraId="426B765E" w14:textId="77777777" w:rsidR="00C277AB" w:rsidRPr="00817B53" w:rsidRDefault="00C277AB"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Australia</w:t>
            </w:r>
          </w:p>
        </w:tc>
      </w:tr>
      <w:tr w:rsidR="00C277AB" w:rsidRPr="00817B53" w14:paraId="2AA0119A" w14:textId="77777777" w:rsidTr="00FD574C">
        <w:trPr>
          <w:trHeight w:val="515"/>
          <w:jc w:val="right"/>
        </w:trPr>
        <w:tc>
          <w:tcPr>
            <w:tcW w:w="1440" w:type="dxa"/>
            <w:tcBorders>
              <w:top w:val="nil"/>
              <w:left w:val="nil"/>
              <w:bottom w:val="nil"/>
              <w:right w:val="nil"/>
            </w:tcBorders>
            <w:shd w:val="clear" w:color="auto" w:fill="auto"/>
            <w:noWrap/>
            <w:hideMark/>
          </w:tcPr>
          <w:p w14:paraId="7BF5BD6E"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1D711BF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Erik </w:t>
            </w:r>
          </w:p>
        </w:tc>
        <w:tc>
          <w:tcPr>
            <w:tcW w:w="1152" w:type="dxa"/>
            <w:tcBorders>
              <w:top w:val="nil"/>
              <w:left w:val="nil"/>
              <w:bottom w:val="nil"/>
              <w:right w:val="nil"/>
            </w:tcBorders>
            <w:shd w:val="clear" w:color="auto" w:fill="auto"/>
            <w:noWrap/>
            <w:hideMark/>
          </w:tcPr>
          <w:p w14:paraId="1749FDD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Gomez-</w:t>
            </w:r>
            <w:proofErr w:type="spellStart"/>
            <w:r w:rsidRPr="00817B53">
              <w:rPr>
                <w:rFonts w:ascii="Times New Roman" w:eastAsia="Times New Roman" w:hAnsi="Times New Roman"/>
                <w:sz w:val="18"/>
                <w:szCs w:val="18"/>
                <w:lang w:val="en-GB" w:eastAsia="es-ES_tradnl"/>
              </w:rPr>
              <w:t>Baggethun</w:t>
            </w:r>
            <w:proofErr w:type="spellEnd"/>
          </w:p>
        </w:tc>
        <w:tc>
          <w:tcPr>
            <w:tcW w:w="3024" w:type="dxa"/>
            <w:tcBorders>
              <w:top w:val="nil"/>
              <w:left w:val="nil"/>
              <w:bottom w:val="nil"/>
              <w:right w:val="nil"/>
            </w:tcBorders>
            <w:shd w:val="clear" w:color="auto" w:fill="auto"/>
            <w:hideMark/>
          </w:tcPr>
          <w:p w14:paraId="0C9BDC4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Norwegian University of Life Sciences </w:t>
            </w:r>
          </w:p>
        </w:tc>
        <w:tc>
          <w:tcPr>
            <w:tcW w:w="2678" w:type="dxa"/>
            <w:tcBorders>
              <w:top w:val="nil"/>
              <w:left w:val="nil"/>
              <w:bottom w:val="nil"/>
              <w:right w:val="nil"/>
            </w:tcBorders>
            <w:shd w:val="clear" w:color="auto" w:fill="auto"/>
            <w:hideMark/>
          </w:tcPr>
          <w:p w14:paraId="525F3C7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Norway</w:t>
            </w:r>
          </w:p>
        </w:tc>
      </w:tr>
      <w:tr w:rsidR="00C277AB" w:rsidRPr="00817B53" w14:paraId="1796A34F" w14:textId="77777777" w:rsidTr="00FD574C">
        <w:trPr>
          <w:trHeight w:val="320"/>
          <w:jc w:val="right"/>
        </w:trPr>
        <w:tc>
          <w:tcPr>
            <w:tcW w:w="1440" w:type="dxa"/>
            <w:tcBorders>
              <w:top w:val="nil"/>
              <w:left w:val="nil"/>
              <w:bottom w:val="nil"/>
              <w:right w:val="nil"/>
            </w:tcBorders>
            <w:shd w:val="clear" w:color="auto" w:fill="auto"/>
            <w:noWrap/>
            <w:hideMark/>
          </w:tcPr>
          <w:p w14:paraId="59D00F6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1DEB765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Zuzana</w:t>
            </w:r>
          </w:p>
        </w:tc>
        <w:tc>
          <w:tcPr>
            <w:tcW w:w="1152" w:type="dxa"/>
            <w:tcBorders>
              <w:top w:val="nil"/>
              <w:left w:val="nil"/>
              <w:bottom w:val="nil"/>
              <w:right w:val="nil"/>
            </w:tcBorders>
            <w:shd w:val="clear" w:color="auto" w:fill="auto"/>
            <w:noWrap/>
            <w:hideMark/>
          </w:tcPr>
          <w:p w14:paraId="6D281A4F"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Harmackova</w:t>
            </w:r>
            <w:proofErr w:type="spellEnd"/>
          </w:p>
        </w:tc>
        <w:tc>
          <w:tcPr>
            <w:tcW w:w="3024" w:type="dxa"/>
            <w:tcBorders>
              <w:top w:val="nil"/>
              <w:left w:val="nil"/>
              <w:bottom w:val="nil"/>
              <w:right w:val="nil"/>
            </w:tcBorders>
            <w:shd w:val="clear" w:color="auto" w:fill="auto"/>
            <w:hideMark/>
          </w:tcPr>
          <w:p w14:paraId="36862AB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Stockholm Resilience Centre</w:t>
            </w:r>
          </w:p>
        </w:tc>
        <w:tc>
          <w:tcPr>
            <w:tcW w:w="2678" w:type="dxa"/>
            <w:tcBorders>
              <w:top w:val="nil"/>
              <w:left w:val="nil"/>
              <w:bottom w:val="nil"/>
              <w:right w:val="nil"/>
            </w:tcBorders>
            <w:shd w:val="clear" w:color="auto" w:fill="auto"/>
            <w:hideMark/>
          </w:tcPr>
          <w:p w14:paraId="54212BB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Czech Republic</w:t>
            </w:r>
          </w:p>
        </w:tc>
      </w:tr>
      <w:tr w:rsidR="00C277AB" w:rsidRPr="00817B53" w14:paraId="6B592F11" w14:textId="77777777" w:rsidTr="00FD574C">
        <w:trPr>
          <w:trHeight w:val="551"/>
          <w:jc w:val="right"/>
        </w:trPr>
        <w:tc>
          <w:tcPr>
            <w:tcW w:w="1440" w:type="dxa"/>
            <w:tcBorders>
              <w:top w:val="nil"/>
              <w:left w:val="nil"/>
              <w:bottom w:val="nil"/>
              <w:right w:val="nil"/>
            </w:tcBorders>
            <w:shd w:val="clear" w:color="auto" w:fill="auto"/>
            <w:noWrap/>
            <w:hideMark/>
          </w:tcPr>
          <w:p w14:paraId="0903DE6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7477BA9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Andra</w:t>
            </w:r>
            <w:proofErr w:type="spellEnd"/>
            <w:r w:rsidRPr="00817B53">
              <w:rPr>
                <w:rFonts w:ascii="Times New Roman" w:eastAsia="Times New Roman" w:hAnsi="Times New Roman"/>
                <w:sz w:val="18"/>
                <w:szCs w:val="18"/>
                <w:lang w:val="en-GB" w:eastAsia="es-ES_tradnl"/>
              </w:rPr>
              <w:t>-Ioana</w:t>
            </w:r>
          </w:p>
        </w:tc>
        <w:tc>
          <w:tcPr>
            <w:tcW w:w="1152" w:type="dxa"/>
            <w:tcBorders>
              <w:top w:val="nil"/>
              <w:left w:val="nil"/>
              <w:bottom w:val="nil"/>
              <w:right w:val="nil"/>
            </w:tcBorders>
            <w:shd w:val="clear" w:color="auto" w:fill="auto"/>
            <w:noWrap/>
            <w:hideMark/>
          </w:tcPr>
          <w:p w14:paraId="303DC39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Horcea-Milcu</w:t>
            </w:r>
            <w:proofErr w:type="spellEnd"/>
          </w:p>
        </w:tc>
        <w:tc>
          <w:tcPr>
            <w:tcW w:w="3024" w:type="dxa"/>
            <w:tcBorders>
              <w:top w:val="nil"/>
              <w:left w:val="nil"/>
              <w:bottom w:val="nil"/>
              <w:right w:val="nil"/>
            </w:tcBorders>
            <w:shd w:val="clear" w:color="auto" w:fill="auto"/>
            <w:hideMark/>
          </w:tcPr>
          <w:p w14:paraId="4C8458A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Leuphana</w:t>
            </w:r>
            <w:proofErr w:type="spellEnd"/>
            <w:r w:rsidRPr="00817B53">
              <w:rPr>
                <w:rFonts w:ascii="Times New Roman" w:eastAsia="Times New Roman" w:hAnsi="Times New Roman"/>
                <w:sz w:val="18"/>
                <w:szCs w:val="18"/>
                <w:lang w:val="en-GB" w:eastAsia="es-ES_tradnl"/>
              </w:rPr>
              <w:t xml:space="preserve"> University, </w:t>
            </w:r>
            <w:proofErr w:type="spellStart"/>
            <w:r w:rsidRPr="00817B53">
              <w:rPr>
                <w:rFonts w:ascii="Times New Roman" w:eastAsia="Times New Roman" w:hAnsi="Times New Roman"/>
                <w:sz w:val="18"/>
                <w:szCs w:val="18"/>
                <w:lang w:val="en-GB" w:eastAsia="es-ES_tradnl"/>
              </w:rPr>
              <w:t>Lueneburg</w:t>
            </w:r>
            <w:proofErr w:type="spellEnd"/>
          </w:p>
        </w:tc>
        <w:tc>
          <w:tcPr>
            <w:tcW w:w="2678" w:type="dxa"/>
            <w:tcBorders>
              <w:top w:val="nil"/>
              <w:left w:val="nil"/>
              <w:bottom w:val="nil"/>
              <w:right w:val="nil"/>
            </w:tcBorders>
            <w:shd w:val="clear" w:color="auto" w:fill="auto"/>
            <w:hideMark/>
          </w:tcPr>
          <w:p w14:paraId="0C49193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Romania</w:t>
            </w:r>
          </w:p>
        </w:tc>
      </w:tr>
      <w:tr w:rsidR="00C277AB" w:rsidRPr="00817B53" w14:paraId="0608612C" w14:textId="77777777" w:rsidTr="00FD574C">
        <w:trPr>
          <w:trHeight w:val="506"/>
          <w:jc w:val="right"/>
        </w:trPr>
        <w:tc>
          <w:tcPr>
            <w:tcW w:w="1440" w:type="dxa"/>
            <w:tcBorders>
              <w:top w:val="nil"/>
              <w:left w:val="nil"/>
              <w:bottom w:val="nil"/>
              <w:right w:val="nil"/>
            </w:tcBorders>
            <w:shd w:val="clear" w:color="auto" w:fill="auto"/>
            <w:noWrap/>
            <w:hideMark/>
          </w:tcPr>
          <w:p w14:paraId="576F8214"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6BDE3079"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Juliana</w:t>
            </w:r>
          </w:p>
        </w:tc>
        <w:tc>
          <w:tcPr>
            <w:tcW w:w="1152" w:type="dxa"/>
            <w:tcBorders>
              <w:top w:val="nil"/>
              <w:left w:val="nil"/>
              <w:bottom w:val="nil"/>
              <w:right w:val="nil"/>
            </w:tcBorders>
            <w:shd w:val="clear" w:color="auto" w:fill="auto"/>
            <w:noWrap/>
            <w:hideMark/>
          </w:tcPr>
          <w:p w14:paraId="45F691C9"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Merçon</w:t>
            </w:r>
            <w:proofErr w:type="spellEnd"/>
          </w:p>
        </w:tc>
        <w:tc>
          <w:tcPr>
            <w:tcW w:w="3024" w:type="dxa"/>
            <w:tcBorders>
              <w:top w:val="nil"/>
              <w:left w:val="nil"/>
              <w:bottom w:val="nil"/>
              <w:right w:val="nil"/>
            </w:tcBorders>
            <w:shd w:val="clear" w:color="auto" w:fill="auto"/>
            <w:hideMark/>
          </w:tcPr>
          <w:p w14:paraId="1F43A15D"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Educational Research Institute, University of Veracruz, Mexico </w:t>
            </w:r>
          </w:p>
        </w:tc>
        <w:tc>
          <w:tcPr>
            <w:tcW w:w="2678" w:type="dxa"/>
            <w:tcBorders>
              <w:top w:val="nil"/>
              <w:left w:val="nil"/>
              <w:bottom w:val="nil"/>
              <w:right w:val="nil"/>
            </w:tcBorders>
            <w:shd w:val="clear" w:color="auto" w:fill="auto"/>
            <w:hideMark/>
          </w:tcPr>
          <w:p w14:paraId="0092425C" w14:textId="77777777" w:rsidR="00C277AB" w:rsidRPr="00817B53" w:rsidRDefault="00C277AB" w:rsidP="00B10854">
            <w:pPr>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Brazil</w:t>
            </w:r>
          </w:p>
        </w:tc>
      </w:tr>
      <w:tr w:rsidR="00C277AB" w:rsidRPr="00817B53" w14:paraId="747A6A92" w14:textId="77777777" w:rsidTr="00FD574C">
        <w:trPr>
          <w:trHeight w:val="578"/>
          <w:jc w:val="right"/>
        </w:trPr>
        <w:tc>
          <w:tcPr>
            <w:tcW w:w="1440" w:type="dxa"/>
            <w:tcBorders>
              <w:top w:val="nil"/>
              <w:left w:val="nil"/>
              <w:bottom w:val="nil"/>
              <w:right w:val="nil"/>
            </w:tcBorders>
            <w:shd w:val="clear" w:color="auto" w:fill="auto"/>
            <w:noWrap/>
            <w:hideMark/>
          </w:tcPr>
          <w:p w14:paraId="0A848CB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1A17CCA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Martin</w:t>
            </w:r>
          </w:p>
        </w:tc>
        <w:tc>
          <w:tcPr>
            <w:tcW w:w="1152" w:type="dxa"/>
            <w:tcBorders>
              <w:top w:val="nil"/>
              <w:left w:val="nil"/>
              <w:bottom w:val="nil"/>
              <w:right w:val="nil"/>
            </w:tcBorders>
            <w:shd w:val="clear" w:color="auto" w:fill="auto"/>
            <w:noWrap/>
            <w:hideMark/>
          </w:tcPr>
          <w:p w14:paraId="1E13717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Quaas</w:t>
            </w:r>
            <w:proofErr w:type="spellEnd"/>
          </w:p>
        </w:tc>
        <w:tc>
          <w:tcPr>
            <w:tcW w:w="3024" w:type="dxa"/>
            <w:tcBorders>
              <w:top w:val="nil"/>
              <w:left w:val="nil"/>
              <w:bottom w:val="nil"/>
              <w:right w:val="nil"/>
            </w:tcBorders>
            <w:shd w:val="clear" w:color="auto" w:fill="auto"/>
            <w:hideMark/>
          </w:tcPr>
          <w:p w14:paraId="6AF4370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Leipzig University and German Centre for Integrative Biodiversity Research </w:t>
            </w:r>
          </w:p>
        </w:tc>
        <w:tc>
          <w:tcPr>
            <w:tcW w:w="2678" w:type="dxa"/>
            <w:tcBorders>
              <w:top w:val="nil"/>
              <w:left w:val="nil"/>
              <w:bottom w:val="nil"/>
              <w:right w:val="nil"/>
            </w:tcBorders>
            <w:shd w:val="clear" w:color="auto" w:fill="auto"/>
            <w:hideMark/>
          </w:tcPr>
          <w:p w14:paraId="35F0DDD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Germany</w:t>
            </w:r>
          </w:p>
        </w:tc>
      </w:tr>
      <w:tr w:rsidR="00C277AB" w:rsidRPr="00817B53" w14:paraId="0EBA28FE" w14:textId="77777777" w:rsidTr="00FD574C">
        <w:trPr>
          <w:trHeight w:val="551"/>
          <w:jc w:val="right"/>
        </w:trPr>
        <w:tc>
          <w:tcPr>
            <w:tcW w:w="1440" w:type="dxa"/>
            <w:tcBorders>
              <w:top w:val="nil"/>
              <w:left w:val="nil"/>
              <w:bottom w:val="nil"/>
              <w:right w:val="nil"/>
            </w:tcBorders>
            <w:shd w:val="clear" w:color="auto" w:fill="auto"/>
            <w:noWrap/>
            <w:hideMark/>
          </w:tcPr>
          <w:p w14:paraId="1757667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0F02ADC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Julian</w:t>
            </w:r>
          </w:p>
        </w:tc>
        <w:tc>
          <w:tcPr>
            <w:tcW w:w="1152" w:type="dxa"/>
            <w:tcBorders>
              <w:top w:val="nil"/>
              <w:left w:val="nil"/>
              <w:bottom w:val="nil"/>
              <w:right w:val="nil"/>
            </w:tcBorders>
            <w:shd w:val="clear" w:color="auto" w:fill="auto"/>
            <w:noWrap/>
            <w:hideMark/>
          </w:tcPr>
          <w:p w14:paraId="74D1C79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Rode</w:t>
            </w:r>
          </w:p>
        </w:tc>
        <w:tc>
          <w:tcPr>
            <w:tcW w:w="3024" w:type="dxa"/>
            <w:tcBorders>
              <w:top w:val="nil"/>
              <w:left w:val="nil"/>
              <w:bottom w:val="nil"/>
              <w:right w:val="nil"/>
            </w:tcBorders>
            <w:shd w:val="clear" w:color="auto" w:fill="auto"/>
            <w:hideMark/>
          </w:tcPr>
          <w:p w14:paraId="2EE2E85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Helmholtz-Centre for Environmental Research, Germany</w:t>
            </w:r>
          </w:p>
        </w:tc>
        <w:tc>
          <w:tcPr>
            <w:tcW w:w="2678" w:type="dxa"/>
            <w:tcBorders>
              <w:top w:val="nil"/>
              <w:left w:val="nil"/>
              <w:bottom w:val="nil"/>
              <w:right w:val="nil"/>
            </w:tcBorders>
            <w:shd w:val="clear" w:color="auto" w:fill="auto"/>
            <w:hideMark/>
          </w:tcPr>
          <w:p w14:paraId="51F713A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Germany</w:t>
            </w:r>
          </w:p>
        </w:tc>
      </w:tr>
      <w:tr w:rsidR="00C277AB" w:rsidRPr="00817B53" w14:paraId="4D0FACF7" w14:textId="77777777" w:rsidTr="00FD574C">
        <w:trPr>
          <w:trHeight w:val="533"/>
          <w:jc w:val="right"/>
        </w:trPr>
        <w:tc>
          <w:tcPr>
            <w:tcW w:w="1440" w:type="dxa"/>
            <w:tcBorders>
              <w:top w:val="nil"/>
              <w:left w:val="nil"/>
              <w:bottom w:val="nil"/>
              <w:right w:val="nil"/>
            </w:tcBorders>
            <w:shd w:val="clear" w:color="auto" w:fill="auto"/>
            <w:noWrap/>
            <w:hideMark/>
          </w:tcPr>
          <w:p w14:paraId="16C34FA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5DD34FB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Ricardo</w:t>
            </w:r>
          </w:p>
        </w:tc>
        <w:tc>
          <w:tcPr>
            <w:tcW w:w="1152" w:type="dxa"/>
            <w:tcBorders>
              <w:top w:val="nil"/>
              <w:left w:val="nil"/>
              <w:bottom w:val="nil"/>
              <w:right w:val="nil"/>
            </w:tcBorders>
            <w:shd w:val="clear" w:color="auto" w:fill="auto"/>
            <w:noWrap/>
            <w:hideMark/>
          </w:tcPr>
          <w:p w14:paraId="0EA548F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Rozzi</w:t>
            </w:r>
            <w:proofErr w:type="spellEnd"/>
          </w:p>
        </w:tc>
        <w:tc>
          <w:tcPr>
            <w:tcW w:w="3024" w:type="dxa"/>
            <w:tcBorders>
              <w:top w:val="nil"/>
              <w:left w:val="nil"/>
              <w:bottom w:val="nil"/>
              <w:right w:val="nil"/>
            </w:tcBorders>
            <w:shd w:val="clear" w:color="auto" w:fill="auto"/>
            <w:hideMark/>
          </w:tcPr>
          <w:p w14:paraId="75EC00E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Institute of Ecology and Biodiversity, Chile</w:t>
            </w:r>
          </w:p>
        </w:tc>
        <w:tc>
          <w:tcPr>
            <w:tcW w:w="2678" w:type="dxa"/>
            <w:tcBorders>
              <w:top w:val="nil"/>
              <w:left w:val="nil"/>
              <w:bottom w:val="nil"/>
              <w:right w:val="nil"/>
            </w:tcBorders>
            <w:shd w:val="clear" w:color="auto" w:fill="auto"/>
            <w:hideMark/>
          </w:tcPr>
          <w:p w14:paraId="79EB25A2"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Chile</w:t>
            </w:r>
          </w:p>
        </w:tc>
      </w:tr>
      <w:tr w:rsidR="00C277AB" w:rsidRPr="00817B53" w14:paraId="662D3987" w14:textId="77777777" w:rsidTr="00FD574C">
        <w:trPr>
          <w:trHeight w:val="533"/>
          <w:jc w:val="right"/>
        </w:trPr>
        <w:tc>
          <w:tcPr>
            <w:tcW w:w="1440" w:type="dxa"/>
            <w:tcBorders>
              <w:top w:val="nil"/>
              <w:left w:val="nil"/>
              <w:bottom w:val="nil"/>
              <w:right w:val="nil"/>
            </w:tcBorders>
            <w:shd w:val="clear" w:color="auto" w:fill="auto"/>
            <w:noWrap/>
            <w:hideMark/>
          </w:tcPr>
          <w:p w14:paraId="6D6B55F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49CE0DE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Nadia</w:t>
            </w:r>
          </w:p>
        </w:tc>
        <w:tc>
          <w:tcPr>
            <w:tcW w:w="1152" w:type="dxa"/>
            <w:tcBorders>
              <w:top w:val="nil"/>
              <w:left w:val="nil"/>
              <w:bottom w:val="nil"/>
              <w:right w:val="nil"/>
            </w:tcBorders>
            <w:shd w:val="clear" w:color="auto" w:fill="auto"/>
            <w:noWrap/>
            <w:hideMark/>
          </w:tcPr>
          <w:p w14:paraId="00F8CFE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Sitas</w:t>
            </w:r>
            <w:proofErr w:type="spellEnd"/>
          </w:p>
        </w:tc>
        <w:tc>
          <w:tcPr>
            <w:tcW w:w="3024" w:type="dxa"/>
            <w:tcBorders>
              <w:top w:val="nil"/>
              <w:left w:val="nil"/>
              <w:bottom w:val="nil"/>
              <w:right w:val="nil"/>
            </w:tcBorders>
            <w:shd w:val="clear" w:color="auto" w:fill="auto"/>
            <w:hideMark/>
          </w:tcPr>
          <w:p w14:paraId="644CC17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Council for Scientific and Industrial Research</w:t>
            </w:r>
          </w:p>
        </w:tc>
        <w:tc>
          <w:tcPr>
            <w:tcW w:w="2678" w:type="dxa"/>
            <w:tcBorders>
              <w:top w:val="nil"/>
              <w:left w:val="nil"/>
              <w:bottom w:val="nil"/>
              <w:right w:val="nil"/>
            </w:tcBorders>
            <w:shd w:val="clear" w:color="auto" w:fill="auto"/>
            <w:hideMark/>
          </w:tcPr>
          <w:p w14:paraId="6FA69EF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South Africa</w:t>
            </w:r>
          </w:p>
        </w:tc>
      </w:tr>
      <w:tr w:rsidR="00C277AB" w:rsidRPr="00817B53" w14:paraId="3B8EAF74" w14:textId="77777777" w:rsidTr="00FD574C">
        <w:trPr>
          <w:trHeight w:val="533"/>
          <w:jc w:val="right"/>
        </w:trPr>
        <w:tc>
          <w:tcPr>
            <w:tcW w:w="1440" w:type="dxa"/>
            <w:tcBorders>
              <w:top w:val="nil"/>
              <w:left w:val="nil"/>
              <w:bottom w:val="nil"/>
              <w:right w:val="nil"/>
            </w:tcBorders>
            <w:shd w:val="clear" w:color="auto" w:fill="auto"/>
            <w:noWrap/>
            <w:hideMark/>
          </w:tcPr>
          <w:p w14:paraId="7004DB1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0556D70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Bernardo</w:t>
            </w:r>
          </w:p>
        </w:tc>
        <w:tc>
          <w:tcPr>
            <w:tcW w:w="1152" w:type="dxa"/>
            <w:tcBorders>
              <w:top w:val="nil"/>
              <w:left w:val="nil"/>
              <w:bottom w:val="nil"/>
              <w:right w:val="nil"/>
            </w:tcBorders>
            <w:shd w:val="clear" w:color="auto" w:fill="auto"/>
            <w:noWrap/>
            <w:hideMark/>
          </w:tcPr>
          <w:p w14:paraId="6F840C2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Strassburg</w:t>
            </w:r>
            <w:proofErr w:type="spellEnd"/>
          </w:p>
        </w:tc>
        <w:tc>
          <w:tcPr>
            <w:tcW w:w="3024" w:type="dxa"/>
            <w:tcBorders>
              <w:top w:val="nil"/>
              <w:left w:val="nil"/>
              <w:bottom w:val="nil"/>
              <w:right w:val="nil"/>
            </w:tcBorders>
            <w:shd w:val="clear" w:color="auto" w:fill="auto"/>
            <w:hideMark/>
          </w:tcPr>
          <w:p w14:paraId="37D3CBA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Pontifical Catholic University of Rio de Janeiro </w:t>
            </w:r>
          </w:p>
        </w:tc>
        <w:tc>
          <w:tcPr>
            <w:tcW w:w="2678" w:type="dxa"/>
            <w:tcBorders>
              <w:top w:val="nil"/>
              <w:left w:val="nil"/>
              <w:bottom w:val="nil"/>
              <w:right w:val="nil"/>
            </w:tcBorders>
            <w:shd w:val="clear" w:color="auto" w:fill="auto"/>
            <w:hideMark/>
          </w:tcPr>
          <w:p w14:paraId="53388D3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Brazil</w:t>
            </w:r>
          </w:p>
        </w:tc>
      </w:tr>
      <w:tr w:rsidR="00C277AB" w:rsidRPr="00817B53" w14:paraId="4F1494FD" w14:textId="77777777" w:rsidTr="00FD574C">
        <w:trPr>
          <w:trHeight w:val="506"/>
          <w:jc w:val="right"/>
        </w:trPr>
        <w:tc>
          <w:tcPr>
            <w:tcW w:w="1440" w:type="dxa"/>
            <w:tcBorders>
              <w:top w:val="nil"/>
              <w:left w:val="nil"/>
              <w:bottom w:val="nil"/>
              <w:right w:val="nil"/>
            </w:tcBorders>
            <w:shd w:val="clear" w:color="auto" w:fill="auto"/>
            <w:noWrap/>
            <w:hideMark/>
          </w:tcPr>
          <w:p w14:paraId="04E3BE8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hideMark/>
          </w:tcPr>
          <w:p w14:paraId="30108327"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Yuki</w:t>
            </w:r>
          </w:p>
        </w:tc>
        <w:tc>
          <w:tcPr>
            <w:tcW w:w="1152" w:type="dxa"/>
            <w:tcBorders>
              <w:top w:val="nil"/>
              <w:left w:val="nil"/>
              <w:bottom w:val="nil"/>
              <w:right w:val="nil"/>
            </w:tcBorders>
            <w:shd w:val="clear" w:color="auto" w:fill="auto"/>
            <w:noWrap/>
            <w:hideMark/>
          </w:tcPr>
          <w:p w14:paraId="048447A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Yoshida</w:t>
            </w:r>
          </w:p>
        </w:tc>
        <w:tc>
          <w:tcPr>
            <w:tcW w:w="3024" w:type="dxa"/>
            <w:tcBorders>
              <w:top w:val="nil"/>
              <w:left w:val="nil"/>
              <w:bottom w:val="nil"/>
              <w:right w:val="nil"/>
            </w:tcBorders>
            <w:shd w:val="clear" w:color="auto" w:fill="auto"/>
            <w:hideMark/>
          </w:tcPr>
          <w:p w14:paraId="61BDE5B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Asian Natural Environmental Science </w:t>
            </w:r>
            <w:proofErr w:type="spellStart"/>
            <w:r w:rsidRPr="00817B53">
              <w:rPr>
                <w:rFonts w:ascii="Times New Roman" w:eastAsia="Times New Roman" w:hAnsi="Times New Roman"/>
                <w:sz w:val="18"/>
                <w:szCs w:val="18"/>
                <w:lang w:val="en-GB" w:eastAsia="es-ES_tradnl"/>
              </w:rPr>
              <w:t>Center</w:t>
            </w:r>
            <w:proofErr w:type="spellEnd"/>
            <w:r w:rsidRPr="00817B53">
              <w:rPr>
                <w:rFonts w:ascii="Times New Roman" w:eastAsia="Times New Roman" w:hAnsi="Times New Roman"/>
                <w:sz w:val="18"/>
                <w:szCs w:val="18"/>
                <w:lang w:val="en-GB" w:eastAsia="es-ES_tradnl"/>
              </w:rPr>
              <w:t xml:space="preserve">, University of Tokyo </w:t>
            </w:r>
          </w:p>
        </w:tc>
        <w:tc>
          <w:tcPr>
            <w:tcW w:w="2678" w:type="dxa"/>
            <w:tcBorders>
              <w:top w:val="nil"/>
              <w:left w:val="nil"/>
              <w:bottom w:val="nil"/>
              <w:right w:val="nil"/>
            </w:tcBorders>
            <w:shd w:val="clear" w:color="auto" w:fill="auto"/>
            <w:hideMark/>
          </w:tcPr>
          <w:p w14:paraId="4D22E769"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Japan</w:t>
            </w:r>
          </w:p>
        </w:tc>
      </w:tr>
      <w:tr w:rsidR="0097525F" w:rsidRPr="00817B53" w14:paraId="67627FFD" w14:textId="77777777" w:rsidTr="00FD574C">
        <w:trPr>
          <w:trHeight w:val="506"/>
          <w:jc w:val="right"/>
        </w:trPr>
        <w:tc>
          <w:tcPr>
            <w:tcW w:w="1440" w:type="dxa"/>
            <w:tcBorders>
              <w:top w:val="nil"/>
              <w:left w:val="nil"/>
              <w:bottom w:val="nil"/>
              <w:right w:val="nil"/>
            </w:tcBorders>
            <w:shd w:val="clear" w:color="auto" w:fill="auto"/>
            <w:noWrap/>
          </w:tcPr>
          <w:p w14:paraId="14B51D38" w14:textId="45580AD4" w:rsidR="0097525F" w:rsidRPr="00817B53" w:rsidRDefault="0097525F"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210" w:type="dxa"/>
            <w:tcBorders>
              <w:top w:val="nil"/>
              <w:left w:val="nil"/>
              <w:bottom w:val="nil"/>
              <w:right w:val="nil"/>
            </w:tcBorders>
            <w:shd w:val="clear" w:color="auto" w:fill="auto"/>
            <w:noWrap/>
          </w:tcPr>
          <w:p w14:paraId="032E9D14" w14:textId="63DF940E" w:rsidR="0097525F" w:rsidRPr="00817B53" w:rsidRDefault="0097525F"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Tobias</w:t>
            </w:r>
          </w:p>
        </w:tc>
        <w:tc>
          <w:tcPr>
            <w:tcW w:w="1152" w:type="dxa"/>
            <w:tcBorders>
              <w:top w:val="nil"/>
              <w:left w:val="nil"/>
              <w:bottom w:val="nil"/>
              <w:right w:val="nil"/>
            </w:tcBorders>
            <w:shd w:val="clear" w:color="auto" w:fill="auto"/>
            <w:noWrap/>
          </w:tcPr>
          <w:p w14:paraId="2E4CB06E" w14:textId="06CFD264" w:rsidR="0097525F" w:rsidRPr="00817B53" w:rsidRDefault="0097525F"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Ochieng </w:t>
            </w:r>
            <w:proofErr w:type="spellStart"/>
            <w:r w:rsidRPr="00817B53">
              <w:rPr>
                <w:rFonts w:ascii="Times New Roman" w:eastAsia="Times New Roman" w:hAnsi="Times New Roman"/>
                <w:sz w:val="18"/>
                <w:szCs w:val="18"/>
                <w:lang w:val="en-GB" w:eastAsia="es-ES_tradnl"/>
              </w:rPr>
              <w:t>Nyumba</w:t>
            </w:r>
            <w:proofErr w:type="spellEnd"/>
          </w:p>
        </w:tc>
        <w:tc>
          <w:tcPr>
            <w:tcW w:w="3024" w:type="dxa"/>
            <w:tcBorders>
              <w:top w:val="nil"/>
              <w:left w:val="nil"/>
              <w:bottom w:val="nil"/>
              <w:right w:val="nil"/>
            </w:tcBorders>
            <w:shd w:val="clear" w:color="auto" w:fill="auto"/>
          </w:tcPr>
          <w:p w14:paraId="4F192D3A" w14:textId="74ED5815" w:rsidR="0097525F" w:rsidRPr="00817B53" w:rsidRDefault="0097525F" w:rsidP="00234FE2">
            <w:pPr>
              <w:pStyle w:val="NormalWeb"/>
              <w:rPr>
                <w:lang w:val="en-GB"/>
              </w:rPr>
            </w:pPr>
            <w:r w:rsidRPr="00817B53">
              <w:rPr>
                <w:sz w:val="18"/>
                <w:szCs w:val="18"/>
                <w:lang w:val="en-GB" w:eastAsia="es-ES_tradnl"/>
              </w:rPr>
              <w:t>African Conservation Centre and the University of Nairobi</w:t>
            </w:r>
            <w:r w:rsidRPr="00817B53">
              <w:rPr>
                <w:rFonts w:ascii="Times New Roman,Italic" w:hAnsi="Times New Roman,Italic"/>
                <w:sz w:val="20"/>
                <w:szCs w:val="20"/>
                <w:lang w:val="en-GB"/>
              </w:rPr>
              <w:t xml:space="preserve"> </w:t>
            </w:r>
          </w:p>
        </w:tc>
        <w:tc>
          <w:tcPr>
            <w:tcW w:w="2678" w:type="dxa"/>
            <w:tcBorders>
              <w:top w:val="nil"/>
              <w:left w:val="nil"/>
              <w:bottom w:val="nil"/>
              <w:right w:val="nil"/>
            </w:tcBorders>
            <w:shd w:val="clear" w:color="auto" w:fill="auto"/>
          </w:tcPr>
          <w:p w14:paraId="13E8DC92" w14:textId="657AEF2D" w:rsidR="0097525F" w:rsidRPr="00817B53" w:rsidRDefault="0097525F"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Kenya</w:t>
            </w:r>
          </w:p>
        </w:tc>
      </w:tr>
      <w:tr w:rsidR="00C277AB" w:rsidRPr="00817B53" w14:paraId="3F3689D6" w14:textId="77777777" w:rsidTr="00FD574C">
        <w:trPr>
          <w:trHeight w:val="900"/>
          <w:jc w:val="right"/>
        </w:trPr>
        <w:tc>
          <w:tcPr>
            <w:tcW w:w="1440" w:type="dxa"/>
            <w:tcBorders>
              <w:top w:val="nil"/>
              <w:left w:val="nil"/>
              <w:bottom w:val="nil"/>
              <w:right w:val="nil"/>
            </w:tcBorders>
            <w:shd w:val="clear" w:color="auto" w:fill="auto"/>
            <w:noWrap/>
            <w:hideMark/>
          </w:tcPr>
          <w:p w14:paraId="63A492B0"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210" w:type="dxa"/>
            <w:tcBorders>
              <w:top w:val="nil"/>
              <w:left w:val="nil"/>
              <w:bottom w:val="nil"/>
              <w:right w:val="nil"/>
            </w:tcBorders>
            <w:shd w:val="clear" w:color="auto" w:fill="auto"/>
            <w:noWrap/>
            <w:hideMark/>
          </w:tcPr>
          <w:p w14:paraId="3B9C4F8A"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Ann-Kathrin</w:t>
            </w:r>
          </w:p>
        </w:tc>
        <w:tc>
          <w:tcPr>
            <w:tcW w:w="1152" w:type="dxa"/>
            <w:tcBorders>
              <w:top w:val="nil"/>
              <w:left w:val="nil"/>
              <w:bottom w:val="nil"/>
              <w:right w:val="nil"/>
            </w:tcBorders>
            <w:shd w:val="clear" w:color="auto" w:fill="auto"/>
            <w:noWrap/>
            <w:hideMark/>
          </w:tcPr>
          <w:p w14:paraId="76A446A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Koessler</w:t>
            </w:r>
            <w:proofErr w:type="spellEnd"/>
          </w:p>
        </w:tc>
        <w:tc>
          <w:tcPr>
            <w:tcW w:w="3024" w:type="dxa"/>
            <w:tcBorders>
              <w:top w:val="nil"/>
              <w:left w:val="nil"/>
              <w:bottom w:val="nil"/>
              <w:right w:val="nil"/>
            </w:tcBorders>
            <w:shd w:val="clear" w:color="auto" w:fill="auto"/>
            <w:hideMark/>
          </w:tcPr>
          <w:p w14:paraId="17379FF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Institute for Environmental Systems Science and School of Business Administration and Economics, University of Osnabrück</w:t>
            </w:r>
          </w:p>
        </w:tc>
        <w:tc>
          <w:tcPr>
            <w:tcW w:w="2678" w:type="dxa"/>
            <w:tcBorders>
              <w:top w:val="nil"/>
              <w:left w:val="nil"/>
              <w:bottom w:val="nil"/>
              <w:right w:val="nil"/>
            </w:tcBorders>
            <w:shd w:val="clear" w:color="auto" w:fill="auto"/>
            <w:hideMark/>
          </w:tcPr>
          <w:p w14:paraId="4C003678"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Osnabruck</w:t>
            </w:r>
          </w:p>
        </w:tc>
      </w:tr>
      <w:tr w:rsidR="00C277AB" w:rsidRPr="00817B53" w14:paraId="43D5EC58" w14:textId="77777777" w:rsidTr="00FD574C">
        <w:trPr>
          <w:trHeight w:val="551"/>
          <w:jc w:val="right"/>
        </w:trPr>
        <w:tc>
          <w:tcPr>
            <w:tcW w:w="1440" w:type="dxa"/>
            <w:tcBorders>
              <w:top w:val="nil"/>
              <w:left w:val="nil"/>
              <w:bottom w:val="nil"/>
              <w:right w:val="nil"/>
            </w:tcBorders>
            <w:shd w:val="clear" w:color="auto" w:fill="auto"/>
            <w:noWrap/>
            <w:hideMark/>
          </w:tcPr>
          <w:p w14:paraId="2A52B454"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210" w:type="dxa"/>
            <w:tcBorders>
              <w:top w:val="nil"/>
              <w:left w:val="nil"/>
              <w:bottom w:val="nil"/>
              <w:right w:val="nil"/>
            </w:tcBorders>
            <w:shd w:val="clear" w:color="auto" w:fill="auto"/>
            <w:noWrap/>
            <w:hideMark/>
          </w:tcPr>
          <w:p w14:paraId="41DCCF56"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Lelani</w:t>
            </w:r>
            <w:proofErr w:type="spellEnd"/>
          </w:p>
        </w:tc>
        <w:tc>
          <w:tcPr>
            <w:tcW w:w="1152" w:type="dxa"/>
            <w:tcBorders>
              <w:top w:val="nil"/>
              <w:left w:val="nil"/>
              <w:bottom w:val="nil"/>
              <w:right w:val="nil"/>
            </w:tcBorders>
            <w:shd w:val="clear" w:color="auto" w:fill="auto"/>
            <w:noWrap/>
            <w:hideMark/>
          </w:tcPr>
          <w:p w14:paraId="4F0AE16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Mannetti</w:t>
            </w:r>
            <w:proofErr w:type="spellEnd"/>
          </w:p>
        </w:tc>
        <w:tc>
          <w:tcPr>
            <w:tcW w:w="3024" w:type="dxa"/>
            <w:tcBorders>
              <w:top w:val="nil"/>
              <w:left w:val="nil"/>
              <w:bottom w:val="nil"/>
              <w:right w:val="nil"/>
            </w:tcBorders>
            <w:shd w:val="clear" w:color="auto" w:fill="auto"/>
            <w:hideMark/>
          </w:tcPr>
          <w:p w14:paraId="6F75C0A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Urban Resilience to Extremes Sustainability Research Network </w:t>
            </w:r>
          </w:p>
        </w:tc>
        <w:tc>
          <w:tcPr>
            <w:tcW w:w="2678" w:type="dxa"/>
            <w:tcBorders>
              <w:top w:val="nil"/>
              <w:left w:val="nil"/>
              <w:bottom w:val="nil"/>
              <w:right w:val="nil"/>
            </w:tcBorders>
            <w:shd w:val="clear" w:color="auto" w:fill="auto"/>
            <w:hideMark/>
          </w:tcPr>
          <w:p w14:paraId="136C7BCC"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Georgia State University</w:t>
            </w:r>
          </w:p>
        </w:tc>
      </w:tr>
      <w:tr w:rsidR="00C277AB" w:rsidRPr="00817B53" w14:paraId="78ADB81E" w14:textId="77777777" w:rsidTr="00FD574C">
        <w:trPr>
          <w:trHeight w:val="320"/>
          <w:jc w:val="right"/>
        </w:trPr>
        <w:tc>
          <w:tcPr>
            <w:tcW w:w="1440" w:type="dxa"/>
            <w:tcBorders>
              <w:top w:val="nil"/>
              <w:left w:val="nil"/>
              <w:bottom w:val="nil"/>
              <w:right w:val="nil"/>
            </w:tcBorders>
            <w:shd w:val="clear" w:color="auto" w:fill="auto"/>
            <w:noWrap/>
            <w:hideMark/>
          </w:tcPr>
          <w:p w14:paraId="00D8BE65"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210" w:type="dxa"/>
            <w:tcBorders>
              <w:top w:val="nil"/>
              <w:left w:val="nil"/>
              <w:bottom w:val="nil"/>
              <w:right w:val="nil"/>
            </w:tcBorders>
            <w:shd w:val="clear" w:color="auto" w:fill="auto"/>
            <w:noWrap/>
            <w:hideMark/>
          </w:tcPr>
          <w:p w14:paraId="160CD4AD"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Natalia</w:t>
            </w:r>
          </w:p>
        </w:tc>
        <w:tc>
          <w:tcPr>
            <w:tcW w:w="1152" w:type="dxa"/>
            <w:tcBorders>
              <w:top w:val="nil"/>
              <w:left w:val="nil"/>
              <w:bottom w:val="nil"/>
              <w:right w:val="nil"/>
            </w:tcBorders>
            <w:shd w:val="clear" w:color="auto" w:fill="auto"/>
            <w:noWrap/>
            <w:hideMark/>
          </w:tcPr>
          <w:p w14:paraId="0547BC3B"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Lutti</w:t>
            </w:r>
            <w:proofErr w:type="spellEnd"/>
            <w:r w:rsidRPr="00817B53">
              <w:rPr>
                <w:rFonts w:ascii="Times New Roman" w:eastAsia="Times New Roman" w:hAnsi="Times New Roman"/>
                <w:sz w:val="18"/>
                <w:szCs w:val="18"/>
                <w:lang w:val="en-GB" w:eastAsia="es-ES_tradnl"/>
              </w:rPr>
              <w:t xml:space="preserve"> Hummel</w:t>
            </w:r>
          </w:p>
        </w:tc>
        <w:tc>
          <w:tcPr>
            <w:tcW w:w="3024" w:type="dxa"/>
            <w:tcBorders>
              <w:top w:val="nil"/>
              <w:left w:val="nil"/>
              <w:bottom w:val="nil"/>
              <w:right w:val="nil"/>
            </w:tcBorders>
            <w:shd w:val="clear" w:color="auto" w:fill="auto"/>
            <w:hideMark/>
          </w:tcPr>
          <w:p w14:paraId="2C0CD813"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Getúlio</w:t>
            </w:r>
            <w:proofErr w:type="spellEnd"/>
            <w:r w:rsidRPr="00817B53">
              <w:rPr>
                <w:rFonts w:ascii="Times New Roman" w:eastAsia="Times New Roman" w:hAnsi="Times New Roman"/>
                <w:sz w:val="18"/>
                <w:szCs w:val="18"/>
                <w:lang w:val="en-GB" w:eastAsia="es-ES_tradnl"/>
              </w:rPr>
              <w:t xml:space="preserve"> Vargas Foundation </w:t>
            </w:r>
          </w:p>
        </w:tc>
        <w:tc>
          <w:tcPr>
            <w:tcW w:w="2678" w:type="dxa"/>
            <w:tcBorders>
              <w:top w:val="nil"/>
              <w:left w:val="nil"/>
              <w:bottom w:val="nil"/>
              <w:right w:val="nil"/>
            </w:tcBorders>
            <w:shd w:val="clear" w:color="auto" w:fill="auto"/>
            <w:hideMark/>
          </w:tcPr>
          <w:p w14:paraId="03CA0851" w14:textId="77777777" w:rsidR="00C277AB" w:rsidRPr="00817B53" w:rsidRDefault="00C277AB"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Brazil</w:t>
            </w:r>
          </w:p>
        </w:tc>
      </w:tr>
      <w:tr w:rsidR="00E80506" w:rsidRPr="00817B53" w14:paraId="720C6720" w14:textId="77777777" w:rsidTr="00FD574C">
        <w:trPr>
          <w:trHeight w:val="320"/>
          <w:jc w:val="right"/>
        </w:trPr>
        <w:tc>
          <w:tcPr>
            <w:tcW w:w="1440" w:type="dxa"/>
            <w:tcBorders>
              <w:top w:val="nil"/>
              <w:left w:val="nil"/>
              <w:bottom w:val="nil"/>
              <w:right w:val="nil"/>
            </w:tcBorders>
            <w:shd w:val="clear" w:color="auto" w:fill="auto"/>
            <w:noWrap/>
          </w:tcPr>
          <w:p w14:paraId="4A966F96" w14:textId="5E8A4BEB"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210" w:type="dxa"/>
            <w:tcBorders>
              <w:top w:val="nil"/>
              <w:left w:val="nil"/>
              <w:bottom w:val="nil"/>
              <w:right w:val="nil"/>
            </w:tcBorders>
            <w:shd w:val="clear" w:color="auto" w:fill="auto"/>
            <w:noWrap/>
          </w:tcPr>
          <w:p w14:paraId="0843A550" w14:textId="0EB76DF1"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Laura</w:t>
            </w:r>
          </w:p>
        </w:tc>
        <w:tc>
          <w:tcPr>
            <w:tcW w:w="1152" w:type="dxa"/>
            <w:tcBorders>
              <w:top w:val="nil"/>
              <w:left w:val="nil"/>
              <w:bottom w:val="nil"/>
              <w:right w:val="nil"/>
            </w:tcBorders>
            <w:shd w:val="clear" w:color="auto" w:fill="auto"/>
            <w:noWrap/>
          </w:tcPr>
          <w:p w14:paraId="26299D0B" w14:textId="31408570"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Pereira</w:t>
            </w:r>
          </w:p>
        </w:tc>
        <w:tc>
          <w:tcPr>
            <w:tcW w:w="3024" w:type="dxa"/>
            <w:tcBorders>
              <w:top w:val="nil"/>
              <w:left w:val="nil"/>
              <w:bottom w:val="nil"/>
              <w:right w:val="nil"/>
            </w:tcBorders>
            <w:shd w:val="clear" w:color="auto" w:fill="auto"/>
          </w:tcPr>
          <w:p w14:paraId="257A8491" w14:textId="2B1D043E" w:rsidR="00E80506"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City University of London and Stellenbosch University </w:t>
            </w:r>
          </w:p>
        </w:tc>
        <w:tc>
          <w:tcPr>
            <w:tcW w:w="2678" w:type="dxa"/>
            <w:tcBorders>
              <w:top w:val="nil"/>
              <w:left w:val="nil"/>
              <w:bottom w:val="nil"/>
              <w:right w:val="nil"/>
            </w:tcBorders>
            <w:shd w:val="clear" w:color="auto" w:fill="auto"/>
          </w:tcPr>
          <w:p w14:paraId="683C72C9" w14:textId="0D704AF6" w:rsidR="00E80506"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South Africa </w:t>
            </w:r>
          </w:p>
        </w:tc>
      </w:tr>
      <w:tr w:rsidR="00E80506" w:rsidRPr="00817B53" w14:paraId="5D2F791D" w14:textId="77777777" w:rsidTr="00FD574C">
        <w:trPr>
          <w:trHeight w:val="320"/>
          <w:jc w:val="right"/>
        </w:trPr>
        <w:tc>
          <w:tcPr>
            <w:tcW w:w="1440" w:type="dxa"/>
            <w:tcBorders>
              <w:top w:val="nil"/>
              <w:left w:val="nil"/>
              <w:bottom w:val="nil"/>
              <w:right w:val="nil"/>
            </w:tcBorders>
            <w:shd w:val="clear" w:color="auto" w:fill="auto"/>
            <w:noWrap/>
          </w:tcPr>
          <w:p w14:paraId="79E70FE6" w14:textId="627CE2B7"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210" w:type="dxa"/>
            <w:tcBorders>
              <w:top w:val="nil"/>
              <w:left w:val="nil"/>
              <w:bottom w:val="nil"/>
              <w:right w:val="nil"/>
            </w:tcBorders>
            <w:shd w:val="clear" w:color="auto" w:fill="auto"/>
            <w:noWrap/>
          </w:tcPr>
          <w:p w14:paraId="3059F0FA" w14:textId="5CD8A80F" w:rsidR="00E80506" w:rsidRPr="00817B53" w:rsidRDefault="00E80506" w:rsidP="00B10854">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C</w:t>
            </w:r>
            <w:r w:rsidR="001D3165" w:rsidRPr="00817B53">
              <w:rPr>
                <w:rFonts w:ascii="Times New Roman" w:eastAsia="Times New Roman" w:hAnsi="Times New Roman"/>
                <w:sz w:val="18"/>
                <w:szCs w:val="18"/>
                <w:lang w:val="en-GB" w:eastAsia="es-ES_tradnl"/>
              </w:rPr>
              <w:t>hukwumerije</w:t>
            </w:r>
            <w:proofErr w:type="spellEnd"/>
          </w:p>
        </w:tc>
        <w:tc>
          <w:tcPr>
            <w:tcW w:w="1152" w:type="dxa"/>
            <w:tcBorders>
              <w:top w:val="nil"/>
              <w:left w:val="nil"/>
              <w:bottom w:val="nil"/>
              <w:right w:val="nil"/>
            </w:tcBorders>
            <w:shd w:val="clear" w:color="auto" w:fill="auto"/>
            <w:noWrap/>
          </w:tcPr>
          <w:p w14:paraId="057E7B91" w14:textId="454BE75A" w:rsidR="00E80506" w:rsidRPr="00817B53" w:rsidRDefault="00E80506"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Okereke</w:t>
            </w:r>
          </w:p>
        </w:tc>
        <w:tc>
          <w:tcPr>
            <w:tcW w:w="3024" w:type="dxa"/>
            <w:tcBorders>
              <w:top w:val="nil"/>
              <w:left w:val="nil"/>
              <w:bottom w:val="nil"/>
              <w:right w:val="nil"/>
            </w:tcBorders>
            <w:shd w:val="clear" w:color="auto" w:fill="auto"/>
          </w:tcPr>
          <w:p w14:paraId="60572DDC" w14:textId="082B8284" w:rsidR="00E80506" w:rsidRPr="00817B53" w:rsidRDefault="001D3165" w:rsidP="00234FE2">
            <w:pPr>
              <w:keepNext/>
              <w:tabs>
                <w:tab w:val="left" w:pos="2127"/>
              </w:tabs>
              <w:rPr>
                <w:rFonts w:eastAsia="Calibri" w:cs="Calibri"/>
                <w:lang w:val="en-GB"/>
              </w:rPr>
            </w:pPr>
            <w:r w:rsidRPr="00817B53">
              <w:rPr>
                <w:rFonts w:ascii="Times New Roman" w:eastAsia="Times New Roman" w:hAnsi="Times New Roman"/>
                <w:sz w:val="18"/>
                <w:szCs w:val="18"/>
                <w:lang w:val="en-GB" w:eastAsia="es-ES_tradnl"/>
              </w:rPr>
              <w:t>Alex Ekwueme Federal University</w:t>
            </w:r>
          </w:p>
        </w:tc>
        <w:tc>
          <w:tcPr>
            <w:tcW w:w="2678" w:type="dxa"/>
            <w:tcBorders>
              <w:top w:val="nil"/>
              <w:left w:val="nil"/>
              <w:bottom w:val="nil"/>
              <w:right w:val="nil"/>
            </w:tcBorders>
            <w:shd w:val="clear" w:color="auto" w:fill="auto"/>
          </w:tcPr>
          <w:p w14:paraId="0B873601" w14:textId="7FF3DA8B" w:rsidR="00E80506" w:rsidRPr="00817B53" w:rsidRDefault="001D3165" w:rsidP="00B10854">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Nigeria</w:t>
            </w:r>
          </w:p>
        </w:tc>
      </w:tr>
    </w:tbl>
    <w:p w14:paraId="3B7D514B" w14:textId="77777777" w:rsidR="00C277AB" w:rsidRPr="00817B53" w:rsidRDefault="00C277AB" w:rsidP="00C277AB">
      <w:pPr>
        <w:spacing w:after="120"/>
        <w:rPr>
          <w:sz w:val="4"/>
          <w:szCs w:val="4"/>
          <w:lang w:val="en-GB"/>
        </w:rPr>
      </w:pPr>
    </w:p>
    <w:tbl>
      <w:tblPr>
        <w:tblW w:w="5000" w:type="pct"/>
        <w:jc w:val="right"/>
        <w:tblCellMar>
          <w:left w:w="70" w:type="dxa"/>
          <w:right w:w="70" w:type="dxa"/>
        </w:tblCellMar>
        <w:tblLook w:val="04A0" w:firstRow="1" w:lastRow="0" w:firstColumn="1" w:lastColumn="0" w:noHBand="0" w:noVBand="1"/>
      </w:tblPr>
      <w:tblGrid>
        <w:gridCol w:w="1438"/>
        <w:gridCol w:w="1555"/>
        <w:gridCol w:w="1151"/>
        <w:gridCol w:w="2680"/>
        <w:gridCol w:w="2672"/>
      </w:tblGrid>
      <w:tr w:rsidR="00C277AB" w:rsidRPr="00817B53" w14:paraId="30A283B3" w14:textId="77777777" w:rsidTr="00FD574C">
        <w:trPr>
          <w:trHeight w:val="320"/>
          <w:jc w:val="right"/>
        </w:trPr>
        <w:tc>
          <w:tcPr>
            <w:tcW w:w="9504" w:type="dxa"/>
            <w:gridSpan w:val="5"/>
            <w:tcBorders>
              <w:top w:val="single" w:sz="4" w:space="0" w:color="auto"/>
              <w:left w:val="nil"/>
              <w:bottom w:val="single" w:sz="4" w:space="0" w:color="auto"/>
              <w:right w:val="nil"/>
            </w:tcBorders>
            <w:shd w:val="clear" w:color="auto" w:fill="auto"/>
            <w:noWrap/>
            <w:hideMark/>
          </w:tcPr>
          <w:p w14:paraId="51A48C2D" w14:textId="77777777" w:rsidR="00C277AB" w:rsidRPr="00817B53" w:rsidRDefault="00C277AB" w:rsidP="00F5519D">
            <w:pPr>
              <w:keepNext/>
              <w:keepLines/>
              <w:spacing w:before="60" w:after="60" w:line="240" w:lineRule="auto"/>
              <w:rPr>
                <w:rFonts w:ascii="Times New Roman" w:eastAsia="Times New Roman" w:hAnsi="Times New Roman"/>
                <w:b/>
                <w:bCs/>
                <w:i/>
                <w:sz w:val="18"/>
                <w:szCs w:val="18"/>
                <w:lang w:val="en-GB" w:eastAsia="es-ES_tradnl"/>
              </w:rPr>
            </w:pPr>
            <w:r w:rsidRPr="00817B53">
              <w:rPr>
                <w:rFonts w:ascii="Times New Roman" w:eastAsia="Times New Roman" w:hAnsi="Times New Roman"/>
                <w:bCs/>
                <w:i/>
                <w:sz w:val="18"/>
                <w:szCs w:val="18"/>
                <w:lang w:val="en-GB" w:eastAsia="es-ES_tradnl"/>
              </w:rPr>
              <w:t xml:space="preserve">Chapter 6: Operationalisation and capacity development for the incorporation of multiple values into policy and </w:t>
            </w:r>
            <w:r w:rsidRPr="00817B53">
              <w:rPr>
                <w:rFonts w:ascii="Times New Roman" w:eastAsia="Times New Roman" w:hAnsi="Times New Roman"/>
                <w:bCs/>
                <w:i/>
                <w:sz w:val="18"/>
                <w:szCs w:val="18"/>
                <w:lang w:val="en-GB" w:eastAsia="es-ES_tradnl"/>
              </w:rPr>
              <w:br/>
              <w:t>decision- making</w:t>
            </w:r>
            <w:r w:rsidRPr="00817B53">
              <w:rPr>
                <w:rFonts w:ascii="Times New Roman" w:eastAsia="Times New Roman" w:hAnsi="Times New Roman"/>
                <w:b/>
                <w:bCs/>
                <w:i/>
                <w:sz w:val="18"/>
                <w:szCs w:val="18"/>
                <w:lang w:val="en-GB" w:eastAsia="es-ES_tradnl"/>
              </w:rPr>
              <w:t xml:space="preserve">   </w:t>
            </w:r>
          </w:p>
        </w:tc>
      </w:tr>
      <w:tr w:rsidR="00C277AB" w:rsidRPr="00817B53" w14:paraId="0CCEC0E9" w14:textId="77777777" w:rsidTr="00FD574C">
        <w:trPr>
          <w:trHeight w:val="766"/>
          <w:jc w:val="right"/>
        </w:trPr>
        <w:tc>
          <w:tcPr>
            <w:tcW w:w="1440" w:type="dxa"/>
            <w:tcBorders>
              <w:top w:val="nil"/>
              <w:left w:val="nil"/>
              <w:bottom w:val="nil"/>
              <w:right w:val="nil"/>
            </w:tcBorders>
            <w:shd w:val="clear" w:color="auto" w:fill="auto"/>
            <w:noWrap/>
            <w:hideMark/>
          </w:tcPr>
          <w:p w14:paraId="65A32C56"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556" w:type="dxa"/>
            <w:tcBorders>
              <w:top w:val="nil"/>
              <w:left w:val="nil"/>
              <w:bottom w:val="nil"/>
              <w:right w:val="nil"/>
            </w:tcBorders>
            <w:shd w:val="clear" w:color="auto" w:fill="auto"/>
            <w:noWrap/>
            <w:hideMark/>
          </w:tcPr>
          <w:p w14:paraId="3FE8D5EE"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Suneetha</w:t>
            </w:r>
            <w:proofErr w:type="spellEnd"/>
          </w:p>
        </w:tc>
        <w:tc>
          <w:tcPr>
            <w:tcW w:w="1152" w:type="dxa"/>
            <w:tcBorders>
              <w:top w:val="nil"/>
              <w:left w:val="nil"/>
              <w:bottom w:val="nil"/>
              <w:right w:val="nil"/>
            </w:tcBorders>
            <w:shd w:val="clear" w:color="auto" w:fill="auto"/>
            <w:noWrap/>
            <w:hideMark/>
          </w:tcPr>
          <w:p w14:paraId="6263DA82"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Subramanian</w:t>
            </w:r>
          </w:p>
        </w:tc>
        <w:tc>
          <w:tcPr>
            <w:tcW w:w="2682" w:type="dxa"/>
            <w:tcBorders>
              <w:top w:val="nil"/>
              <w:left w:val="nil"/>
              <w:bottom w:val="nil"/>
              <w:right w:val="nil"/>
            </w:tcBorders>
            <w:shd w:val="clear" w:color="auto" w:fill="auto"/>
            <w:hideMark/>
          </w:tcPr>
          <w:p w14:paraId="2BC29F45"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United Nations University - Institute for the Advanced Study of Sustainability</w:t>
            </w:r>
          </w:p>
        </w:tc>
        <w:tc>
          <w:tcPr>
            <w:tcW w:w="2674" w:type="dxa"/>
            <w:tcBorders>
              <w:top w:val="nil"/>
              <w:left w:val="nil"/>
              <w:bottom w:val="nil"/>
              <w:right w:val="nil"/>
            </w:tcBorders>
            <w:shd w:val="clear" w:color="auto" w:fill="auto"/>
            <w:hideMark/>
          </w:tcPr>
          <w:p w14:paraId="6464DF13" w14:textId="77777777" w:rsidR="00C277AB" w:rsidRPr="00817B53" w:rsidRDefault="00C277AB" w:rsidP="00F5519D">
            <w:pPr>
              <w:keepNext/>
              <w:keepLines/>
              <w:spacing w:before="60"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Nations University Institute for the Advanced Study of Sustainability </w:t>
            </w:r>
          </w:p>
        </w:tc>
      </w:tr>
      <w:tr w:rsidR="0097525F" w:rsidRPr="00817B53" w14:paraId="37E1480C" w14:textId="77777777" w:rsidTr="00FD574C">
        <w:trPr>
          <w:trHeight w:val="551"/>
          <w:jc w:val="right"/>
        </w:trPr>
        <w:tc>
          <w:tcPr>
            <w:tcW w:w="1440" w:type="dxa"/>
            <w:tcBorders>
              <w:top w:val="nil"/>
              <w:left w:val="nil"/>
              <w:bottom w:val="nil"/>
              <w:right w:val="nil"/>
            </w:tcBorders>
            <w:shd w:val="clear" w:color="auto" w:fill="auto"/>
            <w:noWrap/>
          </w:tcPr>
          <w:p w14:paraId="52CFCB09" w14:textId="73D83ED3"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556" w:type="dxa"/>
            <w:tcBorders>
              <w:top w:val="nil"/>
              <w:left w:val="nil"/>
              <w:bottom w:val="nil"/>
              <w:right w:val="nil"/>
            </w:tcBorders>
            <w:shd w:val="clear" w:color="auto" w:fill="auto"/>
            <w:noWrap/>
          </w:tcPr>
          <w:p w14:paraId="08ACF09D" w14:textId="096B5576"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Eszter</w:t>
            </w:r>
            <w:proofErr w:type="spellEnd"/>
          </w:p>
        </w:tc>
        <w:tc>
          <w:tcPr>
            <w:tcW w:w="1152" w:type="dxa"/>
            <w:tcBorders>
              <w:top w:val="nil"/>
              <w:left w:val="nil"/>
              <w:bottom w:val="nil"/>
              <w:right w:val="nil"/>
            </w:tcBorders>
            <w:shd w:val="clear" w:color="auto" w:fill="auto"/>
            <w:noWrap/>
          </w:tcPr>
          <w:p w14:paraId="6D97706E" w14:textId="75BA4450"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Kelemen</w:t>
            </w:r>
          </w:p>
        </w:tc>
        <w:tc>
          <w:tcPr>
            <w:tcW w:w="2682" w:type="dxa"/>
            <w:tcBorders>
              <w:top w:val="nil"/>
              <w:left w:val="nil"/>
              <w:bottom w:val="nil"/>
              <w:right w:val="nil"/>
            </w:tcBorders>
            <w:shd w:val="clear" w:color="auto" w:fill="auto"/>
          </w:tcPr>
          <w:p w14:paraId="65C10B0B" w14:textId="05DBB6F7"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University of Budapest</w:t>
            </w:r>
          </w:p>
        </w:tc>
        <w:tc>
          <w:tcPr>
            <w:tcW w:w="2674" w:type="dxa"/>
            <w:tcBorders>
              <w:top w:val="nil"/>
              <w:left w:val="nil"/>
              <w:bottom w:val="nil"/>
              <w:right w:val="nil"/>
            </w:tcBorders>
            <w:shd w:val="clear" w:color="auto" w:fill="auto"/>
          </w:tcPr>
          <w:p w14:paraId="39D1922B" w14:textId="5906C59F"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Hungary</w:t>
            </w:r>
          </w:p>
        </w:tc>
      </w:tr>
      <w:tr w:rsidR="0097525F" w:rsidRPr="00817B53" w14:paraId="6AA3E546" w14:textId="77777777" w:rsidTr="00FD574C">
        <w:trPr>
          <w:trHeight w:val="551"/>
          <w:jc w:val="right"/>
        </w:trPr>
        <w:tc>
          <w:tcPr>
            <w:tcW w:w="1440" w:type="dxa"/>
            <w:tcBorders>
              <w:top w:val="nil"/>
              <w:left w:val="nil"/>
              <w:bottom w:val="nil"/>
              <w:right w:val="nil"/>
            </w:tcBorders>
            <w:shd w:val="clear" w:color="auto" w:fill="auto"/>
            <w:noWrap/>
          </w:tcPr>
          <w:p w14:paraId="64AF5D1D" w14:textId="7196600F"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CLA</w:t>
            </w:r>
          </w:p>
        </w:tc>
        <w:tc>
          <w:tcPr>
            <w:tcW w:w="1556" w:type="dxa"/>
            <w:tcBorders>
              <w:top w:val="nil"/>
              <w:left w:val="nil"/>
              <w:bottom w:val="nil"/>
              <w:right w:val="nil"/>
            </w:tcBorders>
            <w:shd w:val="clear" w:color="auto" w:fill="auto"/>
            <w:noWrap/>
          </w:tcPr>
          <w:p w14:paraId="36941FCA" w14:textId="0AF8CBED"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Barbara</w:t>
            </w:r>
          </w:p>
        </w:tc>
        <w:tc>
          <w:tcPr>
            <w:tcW w:w="1152" w:type="dxa"/>
            <w:tcBorders>
              <w:top w:val="nil"/>
              <w:left w:val="nil"/>
              <w:bottom w:val="nil"/>
              <w:right w:val="nil"/>
            </w:tcBorders>
            <w:shd w:val="clear" w:color="auto" w:fill="auto"/>
            <w:noWrap/>
          </w:tcPr>
          <w:p w14:paraId="6B9464B1" w14:textId="3691609A"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Nakangu</w:t>
            </w:r>
            <w:proofErr w:type="spellEnd"/>
          </w:p>
        </w:tc>
        <w:tc>
          <w:tcPr>
            <w:tcW w:w="2682" w:type="dxa"/>
            <w:tcBorders>
              <w:top w:val="nil"/>
              <w:left w:val="nil"/>
              <w:bottom w:val="nil"/>
              <w:right w:val="nil"/>
            </w:tcBorders>
            <w:shd w:val="clear" w:color="auto" w:fill="auto"/>
          </w:tcPr>
          <w:p w14:paraId="36E7D21D" w14:textId="27A9EF1A" w:rsidR="0097525F" w:rsidRPr="00817B53" w:rsidRDefault="0097525F" w:rsidP="00F5519D">
            <w:pPr>
              <w:pStyle w:val="NormalWeb"/>
              <w:keepNext/>
              <w:keepLines/>
              <w:rPr>
                <w:lang w:val="en-GB"/>
              </w:rPr>
            </w:pPr>
            <w:r w:rsidRPr="00817B53">
              <w:rPr>
                <w:sz w:val="18"/>
                <w:szCs w:val="18"/>
                <w:lang w:val="en-GB" w:eastAsia="es-ES_tradnl"/>
              </w:rPr>
              <w:t>International Union for Conservation of Nature</w:t>
            </w:r>
            <w:r w:rsidRPr="00817B53">
              <w:rPr>
                <w:rFonts w:ascii="TimesNewRomanPSMT" w:hAnsi="TimesNewRomanPSMT"/>
                <w:lang w:val="en-GB"/>
              </w:rPr>
              <w:t xml:space="preserve"> </w:t>
            </w:r>
          </w:p>
        </w:tc>
        <w:tc>
          <w:tcPr>
            <w:tcW w:w="2674" w:type="dxa"/>
            <w:tcBorders>
              <w:top w:val="nil"/>
              <w:left w:val="nil"/>
              <w:bottom w:val="nil"/>
              <w:right w:val="nil"/>
            </w:tcBorders>
            <w:shd w:val="clear" w:color="auto" w:fill="auto"/>
          </w:tcPr>
          <w:p w14:paraId="76746717" w14:textId="0E8BD97A"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Uganda</w:t>
            </w:r>
          </w:p>
        </w:tc>
      </w:tr>
      <w:tr w:rsidR="0097525F" w:rsidRPr="00817B53" w14:paraId="657761BE" w14:textId="77777777" w:rsidTr="00FD574C">
        <w:trPr>
          <w:trHeight w:val="551"/>
          <w:jc w:val="right"/>
        </w:trPr>
        <w:tc>
          <w:tcPr>
            <w:tcW w:w="1440" w:type="dxa"/>
            <w:tcBorders>
              <w:top w:val="nil"/>
              <w:left w:val="nil"/>
              <w:bottom w:val="nil"/>
              <w:right w:val="nil"/>
            </w:tcBorders>
            <w:shd w:val="clear" w:color="auto" w:fill="auto"/>
            <w:noWrap/>
            <w:hideMark/>
          </w:tcPr>
          <w:p w14:paraId="3EA8737A" w14:textId="77777777"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5F62F645" w14:textId="77777777"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Mine</w:t>
            </w:r>
          </w:p>
        </w:tc>
        <w:tc>
          <w:tcPr>
            <w:tcW w:w="1152" w:type="dxa"/>
            <w:tcBorders>
              <w:top w:val="nil"/>
              <w:left w:val="nil"/>
              <w:bottom w:val="nil"/>
              <w:right w:val="nil"/>
            </w:tcBorders>
            <w:shd w:val="clear" w:color="auto" w:fill="auto"/>
            <w:noWrap/>
            <w:hideMark/>
          </w:tcPr>
          <w:p w14:paraId="728EA4EE" w14:textId="77777777"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Islar</w:t>
            </w:r>
            <w:proofErr w:type="spellEnd"/>
          </w:p>
        </w:tc>
        <w:tc>
          <w:tcPr>
            <w:tcW w:w="2682" w:type="dxa"/>
            <w:tcBorders>
              <w:top w:val="nil"/>
              <w:left w:val="nil"/>
              <w:bottom w:val="nil"/>
              <w:right w:val="nil"/>
            </w:tcBorders>
            <w:shd w:val="clear" w:color="auto" w:fill="auto"/>
            <w:hideMark/>
          </w:tcPr>
          <w:p w14:paraId="655A45EE" w14:textId="77777777"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Lund University Centre for Sustainability Studies</w:t>
            </w:r>
          </w:p>
        </w:tc>
        <w:tc>
          <w:tcPr>
            <w:tcW w:w="2674" w:type="dxa"/>
            <w:tcBorders>
              <w:top w:val="nil"/>
              <w:left w:val="nil"/>
              <w:bottom w:val="nil"/>
              <w:right w:val="nil"/>
            </w:tcBorders>
            <w:shd w:val="clear" w:color="auto" w:fill="auto"/>
            <w:hideMark/>
          </w:tcPr>
          <w:p w14:paraId="5339A4E2" w14:textId="77777777" w:rsidR="0097525F" w:rsidRPr="00817B53" w:rsidRDefault="0097525F" w:rsidP="00F5519D">
            <w:pPr>
              <w:keepNext/>
              <w:keepLines/>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Turkey</w:t>
            </w:r>
          </w:p>
        </w:tc>
      </w:tr>
      <w:tr w:rsidR="0097525F" w:rsidRPr="00817B53" w14:paraId="07685F5D" w14:textId="77777777" w:rsidTr="00FD574C">
        <w:trPr>
          <w:trHeight w:val="533"/>
          <w:jc w:val="right"/>
        </w:trPr>
        <w:tc>
          <w:tcPr>
            <w:tcW w:w="1440" w:type="dxa"/>
            <w:tcBorders>
              <w:top w:val="nil"/>
              <w:left w:val="nil"/>
              <w:bottom w:val="nil"/>
              <w:right w:val="nil"/>
            </w:tcBorders>
            <w:shd w:val="clear" w:color="auto" w:fill="auto"/>
            <w:noWrap/>
            <w:hideMark/>
          </w:tcPr>
          <w:p w14:paraId="617A57CC"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2D87163C"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Marina </w:t>
            </w:r>
          </w:p>
        </w:tc>
        <w:tc>
          <w:tcPr>
            <w:tcW w:w="1152" w:type="dxa"/>
            <w:tcBorders>
              <w:top w:val="nil"/>
              <w:left w:val="nil"/>
              <w:bottom w:val="nil"/>
              <w:right w:val="nil"/>
            </w:tcBorders>
            <w:shd w:val="clear" w:color="auto" w:fill="auto"/>
            <w:noWrap/>
            <w:hideMark/>
          </w:tcPr>
          <w:p w14:paraId="326CCF91"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Kosmus</w:t>
            </w:r>
            <w:proofErr w:type="spellEnd"/>
          </w:p>
        </w:tc>
        <w:tc>
          <w:tcPr>
            <w:tcW w:w="2682" w:type="dxa"/>
            <w:tcBorders>
              <w:top w:val="nil"/>
              <w:left w:val="nil"/>
              <w:bottom w:val="nil"/>
              <w:right w:val="nil"/>
            </w:tcBorders>
            <w:shd w:val="clear" w:color="auto" w:fill="auto"/>
            <w:hideMark/>
          </w:tcPr>
          <w:p w14:paraId="1363CA5D"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German Agency for International Cooperation</w:t>
            </w:r>
          </w:p>
        </w:tc>
        <w:tc>
          <w:tcPr>
            <w:tcW w:w="2674" w:type="dxa"/>
            <w:tcBorders>
              <w:top w:val="nil"/>
              <w:left w:val="nil"/>
              <w:bottom w:val="nil"/>
              <w:right w:val="nil"/>
            </w:tcBorders>
            <w:shd w:val="clear" w:color="auto" w:fill="auto"/>
            <w:hideMark/>
          </w:tcPr>
          <w:p w14:paraId="76571FB5"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Argentina</w:t>
            </w:r>
          </w:p>
        </w:tc>
      </w:tr>
      <w:tr w:rsidR="0097525F" w:rsidRPr="00817B53" w14:paraId="5D72FD58" w14:textId="77777777" w:rsidTr="00FD574C">
        <w:trPr>
          <w:trHeight w:val="533"/>
          <w:jc w:val="right"/>
        </w:trPr>
        <w:tc>
          <w:tcPr>
            <w:tcW w:w="1440" w:type="dxa"/>
            <w:tcBorders>
              <w:top w:val="nil"/>
              <w:left w:val="nil"/>
              <w:bottom w:val="nil"/>
              <w:right w:val="nil"/>
            </w:tcBorders>
            <w:shd w:val="clear" w:color="auto" w:fill="auto"/>
            <w:noWrap/>
            <w:hideMark/>
          </w:tcPr>
          <w:p w14:paraId="4BAE3A59"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76014F21"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Luciana</w:t>
            </w:r>
          </w:p>
        </w:tc>
        <w:tc>
          <w:tcPr>
            <w:tcW w:w="1152" w:type="dxa"/>
            <w:tcBorders>
              <w:top w:val="nil"/>
              <w:left w:val="nil"/>
              <w:bottom w:val="nil"/>
              <w:right w:val="nil"/>
            </w:tcBorders>
            <w:shd w:val="clear" w:color="auto" w:fill="auto"/>
            <w:noWrap/>
            <w:hideMark/>
          </w:tcPr>
          <w:p w14:paraId="2B45AD49"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Porter-</w:t>
            </w:r>
            <w:proofErr w:type="spellStart"/>
            <w:r w:rsidRPr="00817B53">
              <w:rPr>
                <w:rFonts w:ascii="Times New Roman" w:eastAsia="Times New Roman" w:hAnsi="Times New Roman"/>
                <w:sz w:val="18"/>
                <w:szCs w:val="18"/>
                <w:lang w:val="en-GB" w:eastAsia="es-ES_tradnl"/>
              </w:rPr>
              <w:t>Bolland</w:t>
            </w:r>
            <w:proofErr w:type="spellEnd"/>
          </w:p>
        </w:tc>
        <w:tc>
          <w:tcPr>
            <w:tcW w:w="2682" w:type="dxa"/>
            <w:tcBorders>
              <w:top w:val="nil"/>
              <w:left w:val="nil"/>
              <w:bottom w:val="nil"/>
              <w:right w:val="nil"/>
            </w:tcBorders>
            <w:shd w:val="clear" w:color="auto" w:fill="auto"/>
            <w:hideMark/>
          </w:tcPr>
          <w:p w14:paraId="2B158C95"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Institute of Ecology, A.C.</w:t>
            </w:r>
          </w:p>
        </w:tc>
        <w:tc>
          <w:tcPr>
            <w:tcW w:w="2674" w:type="dxa"/>
            <w:tcBorders>
              <w:top w:val="nil"/>
              <w:left w:val="nil"/>
              <w:bottom w:val="nil"/>
              <w:right w:val="nil"/>
            </w:tcBorders>
            <w:shd w:val="clear" w:color="auto" w:fill="auto"/>
            <w:hideMark/>
          </w:tcPr>
          <w:p w14:paraId="74BEF968"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Mexico</w:t>
            </w:r>
          </w:p>
        </w:tc>
      </w:tr>
      <w:tr w:rsidR="0097525F" w:rsidRPr="00817B53" w14:paraId="75711054" w14:textId="77777777" w:rsidTr="00FD574C">
        <w:trPr>
          <w:trHeight w:val="371"/>
          <w:jc w:val="right"/>
        </w:trPr>
        <w:tc>
          <w:tcPr>
            <w:tcW w:w="1440" w:type="dxa"/>
            <w:tcBorders>
              <w:top w:val="nil"/>
              <w:left w:val="nil"/>
              <w:bottom w:val="nil"/>
              <w:right w:val="nil"/>
            </w:tcBorders>
            <w:shd w:val="clear" w:color="auto" w:fill="auto"/>
            <w:noWrap/>
          </w:tcPr>
          <w:p w14:paraId="3ED0DCAF" w14:textId="5DD3FFFF"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tcPr>
          <w:p w14:paraId="6DAEF346" w14:textId="0FA27709"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Aletta</w:t>
            </w:r>
          </w:p>
        </w:tc>
        <w:tc>
          <w:tcPr>
            <w:tcW w:w="1152" w:type="dxa"/>
            <w:tcBorders>
              <w:top w:val="nil"/>
              <w:left w:val="nil"/>
              <w:bottom w:val="nil"/>
              <w:right w:val="nil"/>
            </w:tcBorders>
            <w:shd w:val="clear" w:color="auto" w:fill="auto"/>
            <w:noWrap/>
          </w:tcPr>
          <w:p w14:paraId="6BB7AC21" w14:textId="004A6CC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De Vos</w:t>
            </w:r>
          </w:p>
        </w:tc>
        <w:tc>
          <w:tcPr>
            <w:tcW w:w="2682" w:type="dxa"/>
            <w:tcBorders>
              <w:top w:val="nil"/>
              <w:left w:val="nil"/>
              <w:bottom w:val="nil"/>
              <w:right w:val="nil"/>
            </w:tcBorders>
            <w:shd w:val="clear" w:color="auto" w:fill="auto"/>
          </w:tcPr>
          <w:p w14:paraId="005356D1" w14:textId="43BC4774" w:rsidR="0097525F" w:rsidRPr="00817B53" w:rsidRDefault="0097525F" w:rsidP="00234FE2">
            <w:pPr>
              <w:pStyle w:val="NormalWeb"/>
              <w:rPr>
                <w:lang w:val="en-GB"/>
              </w:rPr>
            </w:pPr>
            <w:r w:rsidRPr="00817B53">
              <w:rPr>
                <w:sz w:val="18"/>
                <w:szCs w:val="18"/>
                <w:lang w:val="en-GB" w:eastAsia="es-ES_tradnl"/>
              </w:rPr>
              <w:t>Rhodes University</w:t>
            </w:r>
          </w:p>
        </w:tc>
        <w:tc>
          <w:tcPr>
            <w:tcW w:w="2674" w:type="dxa"/>
            <w:tcBorders>
              <w:top w:val="nil"/>
              <w:left w:val="nil"/>
              <w:bottom w:val="nil"/>
              <w:right w:val="nil"/>
            </w:tcBorders>
            <w:shd w:val="clear" w:color="auto" w:fill="auto"/>
          </w:tcPr>
          <w:p w14:paraId="183647E6" w14:textId="5A35C299"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South Africa</w:t>
            </w:r>
          </w:p>
        </w:tc>
      </w:tr>
      <w:tr w:rsidR="0097525F" w:rsidRPr="00817B53" w14:paraId="4CBCF47A" w14:textId="77777777" w:rsidTr="00FD574C">
        <w:trPr>
          <w:trHeight w:val="371"/>
          <w:jc w:val="right"/>
        </w:trPr>
        <w:tc>
          <w:tcPr>
            <w:tcW w:w="1440" w:type="dxa"/>
            <w:tcBorders>
              <w:top w:val="nil"/>
              <w:left w:val="nil"/>
              <w:bottom w:val="nil"/>
              <w:right w:val="nil"/>
            </w:tcBorders>
            <w:shd w:val="clear" w:color="auto" w:fill="auto"/>
            <w:noWrap/>
          </w:tcPr>
          <w:p w14:paraId="34CBF0B2" w14:textId="642F7F0F"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tcPr>
          <w:p w14:paraId="0EDDB874" w14:textId="53FBCF0D"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Emmanuel</w:t>
            </w:r>
          </w:p>
        </w:tc>
        <w:tc>
          <w:tcPr>
            <w:tcW w:w="1152" w:type="dxa"/>
            <w:tcBorders>
              <w:top w:val="nil"/>
              <w:left w:val="nil"/>
              <w:bottom w:val="nil"/>
              <w:right w:val="nil"/>
            </w:tcBorders>
            <w:shd w:val="clear" w:color="auto" w:fill="auto"/>
            <w:noWrap/>
          </w:tcPr>
          <w:p w14:paraId="6AFA012C" w14:textId="25A38572" w:rsidR="0097525F" w:rsidRPr="00817B53" w:rsidRDefault="0097525F" w:rsidP="0097525F">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Nuesiri</w:t>
            </w:r>
            <w:proofErr w:type="spellEnd"/>
          </w:p>
        </w:tc>
        <w:tc>
          <w:tcPr>
            <w:tcW w:w="2682" w:type="dxa"/>
            <w:tcBorders>
              <w:top w:val="nil"/>
              <w:left w:val="nil"/>
              <w:bottom w:val="nil"/>
              <w:right w:val="nil"/>
            </w:tcBorders>
            <w:shd w:val="clear" w:color="auto" w:fill="auto"/>
          </w:tcPr>
          <w:p w14:paraId="140BD652" w14:textId="1B684838"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African Leadership University</w:t>
            </w:r>
          </w:p>
        </w:tc>
        <w:tc>
          <w:tcPr>
            <w:tcW w:w="2674" w:type="dxa"/>
            <w:tcBorders>
              <w:top w:val="nil"/>
              <w:left w:val="nil"/>
              <w:bottom w:val="nil"/>
              <w:right w:val="nil"/>
            </w:tcBorders>
            <w:shd w:val="clear" w:color="auto" w:fill="auto"/>
          </w:tcPr>
          <w:p w14:paraId="2529B978" w14:textId="065FE70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Cameroon</w:t>
            </w:r>
          </w:p>
        </w:tc>
      </w:tr>
      <w:tr w:rsidR="0097525F" w:rsidRPr="00817B53" w14:paraId="5F0BBEED" w14:textId="77777777" w:rsidTr="00FD574C">
        <w:trPr>
          <w:trHeight w:val="353"/>
          <w:jc w:val="right"/>
        </w:trPr>
        <w:tc>
          <w:tcPr>
            <w:tcW w:w="1440" w:type="dxa"/>
            <w:tcBorders>
              <w:top w:val="nil"/>
              <w:left w:val="nil"/>
              <w:right w:val="nil"/>
            </w:tcBorders>
            <w:shd w:val="clear" w:color="auto" w:fill="auto"/>
            <w:noWrap/>
            <w:hideMark/>
          </w:tcPr>
          <w:p w14:paraId="59435BE1"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556" w:type="dxa"/>
            <w:tcBorders>
              <w:top w:val="nil"/>
              <w:left w:val="nil"/>
              <w:right w:val="nil"/>
            </w:tcBorders>
            <w:shd w:val="clear" w:color="auto" w:fill="auto"/>
            <w:noWrap/>
            <w:hideMark/>
          </w:tcPr>
          <w:p w14:paraId="0828A4ED"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Evonne</w:t>
            </w:r>
          </w:p>
        </w:tc>
        <w:tc>
          <w:tcPr>
            <w:tcW w:w="1152" w:type="dxa"/>
            <w:tcBorders>
              <w:top w:val="nil"/>
              <w:left w:val="nil"/>
              <w:right w:val="nil"/>
            </w:tcBorders>
            <w:shd w:val="clear" w:color="auto" w:fill="auto"/>
            <w:noWrap/>
            <w:hideMark/>
          </w:tcPr>
          <w:p w14:paraId="1A4BD7F0"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Yiu</w:t>
            </w:r>
            <w:proofErr w:type="spellEnd"/>
          </w:p>
        </w:tc>
        <w:tc>
          <w:tcPr>
            <w:tcW w:w="2682" w:type="dxa"/>
            <w:tcBorders>
              <w:top w:val="nil"/>
              <w:left w:val="nil"/>
              <w:right w:val="nil"/>
            </w:tcBorders>
            <w:shd w:val="clear" w:color="auto" w:fill="auto"/>
            <w:hideMark/>
          </w:tcPr>
          <w:p w14:paraId="6AA7E2BC"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United Nations University</w:t>
            </w:r>
          </w:p>
        </w:tc>
        <w:tc>
          <w:tcPr>
            <w:tcW w:w="2674" w:type="dxa"/>
            <w:tcBorders>
              <w:top w:val="nil"/>
              <w:left w:val="nil"/>
              <w:right w:val="nil"/>
            </w:tcBorders>
            <w:shd w:val="clear" w:color="auto" w:fill="auto"/>
            <w:hideMark/>
          </w:tcPr>
          <w:p w14:paraId="45B22A40"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Nations University Institute for the Advanced Study of Sustainability </w:t>
            </w:r>
          </w:p>
        </w:tc>
      </w:tr>
      <w:tr w:rsidR="0097525F" w:rsidRPr="00817B53" w14:paraId="4B3BCDE5" w14:textId="77777777" w:rsidTr="00FD574C">
        <w:trPr>
          <w:trHeight w:val="460"/>
          <w:jc w:val="right"/>
        </w:trPr>
        <w:tc>
          <w:tcPr>
            <w:tcW w:w="1440" w:type="dxa"/>
            <w:tcBorders>
              <w:top w:val="nil"/>
              <w:left w:val="nil"/>
              <w:bottom w:val="nil"/>
              <w:right w:val="nil"/>
            </w:tcBorders>
            <w:shd w:val="clear" w:color="auto" w:fill="auto"/>
            <w:noWrap/>
            <w:hideMark/>
          </w:tcPr>
          <w:p w14:paraId="60A87698"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Fellow</w:t>
            </w:r>
          </w:p>
        </w:tc>
        <w:tc>
          <w:tcPr>
            <w:tcW w:w="1556" w:type="dxa"/>
            <w:tcBorders>
              <w:top w:val="nil"/>
              <w:left w:val="nil"/>
              <w:bottom w:val="nil"/>
              <w:right w:val="nil"/>
            </w:tcBorders>
            <w:shd w:val="clear" w:color="auto" w:fill="auto"/>
            <w:noWrap/>
            <w:hideMark/>
          </w:tcPr>
          <w:p w14:paraId="39DA7FA8"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Sacha </w:t>
            </w:r>
          </w:p>
        </w:tc>
        <w:tc>
          <w:tcPr>
            <w:tcW w:w="1152" w:type="dxa"/>
            <w:tcBorders>
              <w:top w:val="nil"/>
              <w:left w:val="nil"/>
              <w:bottom w:val="nil"/>
              <w:right w:val="nil"/>
            </w:tcBorders>
            <w:shd w:val="clear" w:color="auto" w:fill="auto"/>
            <w:noWrap/>
            <w:hideMark/>
          </w:tcPr>
          <w:p w14:paraId="0E603317"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Amaruzaman</w:t>
            </w:r>
            <w:proofErr w:type="spellEnd"/>
          </w:p>
        </w:tc>
        <w:tc>
          <w:tcPr>
            <w:tcW w:w="2682" w:type="dxa"/>
            <w:tcBorders>
              <w:top w:val="nil"/>
              <w:left w:val="nil"/>
              <w:bottom w:val="nil"/>
              <w:right w:val="nil"/>
            </w:tcBorders>
            <w:shd w:val="clear" w:color="auto" w:fill="auto"/>
            <w:hideMark/>
          </w:tcPr>
          <w:p w14:paraId="1B94B1C7"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Centre for Global Food and Resources - University of Adelaide</w:t>
            </w:r>
          </w:p>
        </w:tc>
        <w:tc>
          <w:tcPr>
            <w:tcW w:w="2674" w:type="dxa"/>
            <w:tcBorders>
              <w:top w:val="nil"/>
              <w:left w:val="nil"/>
              <w:bottom w:val="nil"/>
              <w:right w:val="nil"/>
            </w:tcBorders>
            <w:shd w:val="clear" w:color="auto" w:fill="auto"/>
            <w:hideMark/>
          </w:tcPr>
          <w:p w14:paraId="3274F084" w14:textId="7777777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Indonesia, World Agroforestry Centre </w:t>
            </w:r>
          </w:p>
        </w:tc>
      </w:tr>
      <w:tr w:rsidR="0097525F" w:rsidRPr="00817B53" w14:paraId="644CBF02" w14:textId="77777777" w:rsidTr="00FD574C">
        <w:trPr>
          <w:trHeight w:val="460"/>
          <w:jc w:val="right"/>
        </w:trPr>
        <w:tc>
          <w:tcPr>
            <w:tcW w:w="1440" w:type="dxa"/>
            <w:tcBorders>
              <w:top w:val="nil"/>
              <w:left w:val="nil"/>
              <w:bottom w:val="nil"/>
              <w:right w:val="nil"/>
            </w:tcBorders>
            <w:shd w:val="clear" w:color="auto" w:fill="auto"/>
            <w:noWrap/>
          </w:tcPr>
          <w:p w14:paraId="5DDB6CAF" w14:textId="1665EC40"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556" w:type="dxa"/>
            <w:tcBorders>
              <w:top w:val="nil"/>
              <w:left w:val="nil"/>
              <w:bottom w:val="nil"/>
              <w:right w:val="nil"/>
            </w:tcBorders>
            <w:shd w:val="clear" w:color="auto" w:fill="auto"/>
            <w:noWrap/>
          </w:tcPr>
          <w:p w14:paraId="45E561D8" w14:textId="2A3EF819" w:rsidR="0097525F" w:rsidRPr="00817B53" w:rsidRDefault="0097525F" w:rsidP="0097525F">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Joji</w:t>
            </w:r>
            <w:proofErr w:type="spellEnd"/>
          </w:p>
        </w:tc>
        <w:tc>
          <w:tcPr>
            <w:tcW w:w="1152" w:type="dxa"/>
            <w:tcBorders>
              <w:top w:val="nil"/>
              <w:left w:val="nil"/>
              <w:bottom w:val="nil"/>
              <w:right w:val="nil"/>
            </w:tcBorders>
            <w:shd w:val="clear" w:color="auto" w:fill="auto"/>
            <w:noWrap/>
          </w:tcPr>
          <w:p w14:paraId="0BE7875E" w14:textId="31B9E412" w:rsidR="0097525F" w:rsidRPr="00817B53" w:rsidRDefault="0097525F" w:rsidP="0097525F">
            <w:pPr>
              <w:spacing w:after="120" w:line="240" w:lineRule="auto"/>
              <w:rPr>
                <w:rFonts w:ascii="Times New Roman" w:eastAsia="Times New Roman" w:hAnsi="Times New Roman"/>
                <w:sz w:val="18"/>
                <w:szCs w:val="18"/>
                <w:lang w:val="en-GB" w:eastAsia="es-ES_tradnl"/>
              </w:rPr>
            </w:pPr>
            <w:proofErr w:type="spellStart"/>
            <w:r w:rsidRPr="00817B53">
              <w:rPr>
                <w:rFonts w:ascii="Times New Roman" w:eastAsia="Times New Roman" w:hAnsi="Times New Roman"/>
                <w:sz w:val="18"/>
                <w:szCs w:val="18"/>
                <w:lang w:val="en-GB" w:eastAsia="es-ES_tradnl"/>
              </w:rPr>
              <w:t>Cariño</w:t>
            </w:r>
            <w:proofErr w:type="spellEnd"/>
          </w:p>
        </w:tc>
        <w:tc>
          <w:tcPr>
            <w:tcW w:w="2682" w:type="dxa"/>
            <w:tcBorders>
              <w:top w:val="nil"/>
              <w:left w:val="nil"/>
              <w:bottom w:val="nil"/>
              <w:right w:val="nil"/>
            </w:tcBorders>
            <w:shd w:val="clear" w:color="auto" w:fill="auto"/>
          </w:tcPr>
          <w:p w14:paraId="4C40EA34" w14:textId="71483507" w:rsidR="0097525F" w:rsidRPr="00817B53" w:rsidRDefault="0097525F" w:rsidP="00234FE2">
            <w:pPr>
              <w:pStyle w:val="NormalWeb"/>
              <w:rPr>
                <w:sz w:val="18"/>
                <w:szCs w:val="18"/>
                <w:lang w:val="en-GB" w:eastAsia="es-ES_tradnl"/>
              </w:rPr>
            </w:pPr>
            <w:r w:rsidRPr="00817B53">
              <w:rPr>
                <w:sz w:val="18"/>
                <w:szCs w:val="18"/>
                <w:lang w:val="en-GB" w:eastAsia="es-ES_tradnl"/>
              </w:rPr>
              <w:t xml:space="preserve">Forest Peoples Programme </w:t>
            </w:r>
          </w:p>
        </w:tc>
        <w:tc>
          <w:tcPr>
            <w:tcW w:w="2674" w:type="dxa"/>
            <w:tcBorders>
              <w:top w:val="nil"/>
              <w:left w:val="nil"/>
              <w:bottom w:val="nil"/>
              <w:right w:val="nil"/>
            </w:tcBorders>
            <w:shd w:val="clear" w:color="auto" w:fill="auto"/>
          </w:tcPr>
          <w:p w14:paraId="7165AA8C" w14:textId="7961C912"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Philippines</w:t>
            </w:r>
          </w:p>
        </w:tc>
      </w:tr>
      <w:tr w:rsidR="0097525F" w:rsidRPr="00817B53" w14:paraId="2C2A45DA" w14:textId="77777777" w:rsidTr="00FD574C">
        <w:trPr>
          <w:trHeight w:val="460"/>
          <w:jc w:val="right"/>
        </w:trPr>
        <w:tc>
          <w:tcPr>
            <w:tcW w:w="1440" w:type="dxa"/>
            <w:tcBorders>
              <w:top w:val="nil"/>
              <w:left w:val="nil"/>
              <w:bottom w:val="single" w:sz="4" w:space="0" w:color="auto"/>
              <w:right w:val="nil"/>
            </w:tcBorders>
            <w:shd w:val="clear" w:color="auto" w:fill="auto"/>
            <w:noWrap/>
          </w:tcPr>
          <w:p w14:paraId="12C045BC" w14:textId="78C06E14"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RE</w:t>
            </w:r>
          </w:p>
        </w:tc>
        <w:tc>
          <w:tcPr>
            <w:tcW w:w="1556" w:type="dxa"/>
            <w:tcBorders>
              <w:top w:val="nil"/>
              <w:left w:val="nil"/>
              <w:bottom w:val="single" w:sz="4" w:space="0" w:color="auto"/>
              <w:right w:val="nil"/>
            </w:tcBorders>
            <w:shd w:val="clear" w:color="auto" w:fill="auto"/>
            <w:noWrap/>
          </w:tcPr>
          <w:p w14:paraId="753FEFDF" w14:textId="6A160710"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Simon </w:t>
            </w:r>
          </w:p>
        </w:tc>
        <w:tc>
          <w:tcPr>
            <w:tcW w:w="1152" w:type="dxa"/>
            <w:tcBorders>
              <w:top w:val="nil"/>
              <w:left w:val="nil"/>
              <w:bottom w:val="single" w:sz="4" w:space="0" w:color="auto"/>
              <w:right w:val="nil"/>
            </w:tcBorders>
            <w:shd w:val="clear" w:color="auto" w:fill="auto"/>
            <w:noWrap/>
          </w:tcPr>
          <w:p w14:paraId="30E22F28" w14:textId="3AADFD7A"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Anderson</w:t>
            </w:r>
          </w:p>
        </w:tc>
        <w:tc>
          <w:tcPr>
            <w:tcW w:w="2682" w:type="dxa"/>
            <w:tcBorders>
              <w:top w:val="nil"/>
              <w:left w:val="nil"/>
              <w:bottom w:val="single" w:sz="4" w:space="0" w:color="auto"/>
              <w:right w:val="nil"/>
            </w:tcBorders>
            <w:shd w:val="clear" w:color="auto" w:fill="auto"/>
          </w:tcPr>
          <w:p w14:paraId="7037CFCB" w14:textId="57F453EE" w:rsidR="0097525F" w:rsidRPr="00817B53" w:rsidRDefault="0097525F" w:rsidP="00234FE2">
            <w:pPr>
              <w:pStyle w:val="NormalWeb"/>
              <w:rPr>
                <w:sz w:val="18"/>
                <w:szCs w:val="18"/>
                <w:lang w:val="en-GB" w:eastAsia="es-ES_tradnl"/>
              </w:rPr>
            </w:pPr>
            <w:r w:rsidRPr="00817B53">
              <w:rPr>
                <w:sz w:val="18"/>
                <w:szCs w:val="18"/>
                <w:lang w:val="en-GB" w:eastAsia="es-ES_tradnl"/>
              </w:rPr>
              <w:t>International Institute for Environment and Development</w:t>
            </w:r>
          </w:p>
        </w:tc>
        <w:tc>
          <w:tcPr>
            <w:tcW w:w="2674" w:type="dxa"/>
            <w:tcBorders>
              <w:top w:val="nil"/>
              <w:left w:val="nil"/>
              <w:bottom w:val="single" w:sz="4" w:space="0" w:color="auto"/>
              <w:right w:val="nil"/>
            </w:tcBorders>
            <w:shd w:val="clear" w:color="auto" w:fill="auto"/>
          </w:tcPr>
          <w:p w14:paraId="282B9CC7" w14:textId="2528DD57" w:rsidR="0097525F" w:rsidRPr="00817B53" w:rsidRDefault="0097525F" w:rsidP="0097525F">
            <w:pPr>
              <w:spacing w:after="120" w:line="240" w:lineRule="auto"/>
              <w:rPr>
                <w:rFonts w:ascii="Times New Roman" w:eastAsia="Times New Roman" w:hAnsi="Times New Roman"/>
                <w:sz w:val="18"/>
                <w:szCs w:val="18"/>
                <w:lang w:val="en-GB" w:eastAsia="es-ES_tradnl"/>
              </w:rPr>
            </w:pPr>
            <w:r w:rsidRPr="00817B53">
              <w:rPr>
                <w:rFonts w:ascii="Times New Roman" w:eastAsia="Times New Roman" w:hAnsi="Times New Roman"/>
                <w:sz w:val="18"/>
                <w:szCs w:val="18"/>
                <w:lang w:val="en-GB" w:eastAsia="es-ES_tradnl"/>
              </w:rPr>
              <w:t xml:space="preserve">United Kingdom </w:t>
            </w:r>
          </w:p>
        </w:tc>
      </w:tr>
    </w:tbl>
    <w:p w14:paraId="5056B124" w14:textId="77777777" w:rsidR="00C277AB" w:rsidRPr="00817B53" w:rsidRDefault="00C277AB" w:rsidP="00C277AB">
      <w:pPr>
        <w:tabs>
          <w:tab w:val="left" w:pos="1247"/>
          <w:tab w:val="left" w:pos="1814"/>
          <w:tab w:val="left" w:pos="2381"/>
          <w:tab w:val="left" w:pos="2948"/>
          <w:tab w:val="left" w:pos="3515"/>
        </w:tabs>
        <w:spacing w:after="0" w:line="240" w:lineRule="auto"/>
        <w:rPr>
          <w:rFonts w:ascii="Times" w:eastAsia="Times New Roman" w:hAnsi="Times" w:cs="Times"/>
          <w:b/>
          <w:bCs/>
          <w:sz w:val="28"/>
          <w:szCs w:val="28"/>
          <w:lang w:val="en-GB"/>
        </w:rPr>
        <w:sectPr w:rsidR="00C277AB" w:rsidRPr="00817B53" w:rsidSect="00A767B9">
          <w:pgSz w:w="11906" w:h="16838" w:code="9"/>
          <w:pgMar w:top="907" w:right="992" w:bottom="1418" w:left="1418" w:header="864" w:footer="975" w:gutter="0"/>
          <w:cols w:space="539"/>
          <w:docGrid w:linePitch="360"/>
        </w:sectPr>
      </w:pPr>
    </w:p>
    <w:p w14:paraId="28D6A1F3" w14:textId="77777777" w:rsidR="00C277AB" w:rsidRPr="00817B53" w:rsidRDefault="00C277AB" w:rsidP="00C277AB">
      <w:pPr>
        <w:pStyle w:val="ZZAnxheader"/>
        <w:rPr>
          <w:sz w:val="24"/>
          <w:szCs w:val="24"/>
        </w:rPr>
      </w:pPr>
      <w:r w:rsidRPr="00817B53">
        <w:rPr>
          <w:sz w:val="24"/>
          <w:szCs w:val="24"/>
        </w:rPr>
        <w:t>Appendix II</w:t>
      </w:r>
    </w:p>
    <w:p w14:paraId="4D0FA205" w14:textId="77777777" w:rsidR="00C277AB" w:rsidRPr="00817B53" w:rsidRDefault="00C277AB" w:rsidP="00C277AB">
      <w:pPr>
        <w:pStyle w:val="ZZAnxtitle"/>
        <w:rPr>
          <w:szCs w:val="28"/>
        </w:rPr>
      </w:pPr>
      <w:r w:rsidRPr="00817B53">
        <w:rPr>
          <w:szCs w:val="28"/>
        </w:rPr>
        <w:t>List of experts for the thematic assessment of the sustainable use of wild species</w:t>
      </w:r>
    </w:p>
    <w:p w14:paraId="6BC7833D" w14:textId="77777777" w:rsidR="00C277AB" w:rsidRPr="00817B53" w:rsidRDefault="00C277AB" w:rsidP="00C277AB">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Cs/>
          <w:sz w:val="20"/>
          <w:szCs w:val="20"/>
          <w:lang w:val="en-GB"/>
        </w:rPr>
      </w:pPr>
      <w:r w:rsidRPr="00817B53">
        <w:rPr>
          <w:rFonts w:ascii="Times New Roman" w:eastAsia="Times New Roman" w:hAnsi="Times New Roman"/>
          <w:b/>
          <w:bCs/>
          <w:sz w:val="24"/>
          <w:szCs w:val="24"/>
          <w:lang w:val="en-GB"/>
        </w:rPr>
        <w:tab/>
      </w:r>
      <w:r w:rsidRPr="00817B53">
        <w:rPr>
          <w:rFonts w:ascii="Times New Roman" w:eastAsia="Times New Roman" w:hAnsi="Times New Roman"/>
          <w:bCs/>
          <w:sz w:val="20"/>
          <w:szCs w:val="20"/>
          <w:lang w:val="en-GB"/>
        </w:rPr>
        <w:tab/>
        <w:t>Abbreviations: CLA (Coordinating Lead Author), LA (Lead Author), RE (Review Editor).</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484"/>
        <w:gridCol w:w="3412"/>
        <w:gridCol w:w="3116"/>
      </w:tblGrid>
      <w:tr w:rsidR="00C277AB" w:rsidRPr="00817B53" w14:paraId="3BD0647B" w14:textId="77777777" w:rsidTr="00CC401D">
        <w:trPr>
          <w:jc w:val="right"/>
        </w:trPr>
        <w:tc>
          <w:tcPr>
            <w:tcW w:w="1441" w:type="dxa"/>
            <w:tcBorders>
              <w:top w:val="single" w:sz="4" w:space="0" w:color="auto"/>
              <w:left w:val="nil"/>
              <w:bottom w:val="single" w:sz="12" w:space="0" w:color="auto"/>
              <w:right w:val="nil"/>
            </w:tcBorders>
          </w:tcPr>
          <w:p w14:paraId="6002AACD" w14:textId="77777777" w:rsidR="00C277AB" w:rsidRPr="00817B53" w:rsidRDefault="00C277AB" w:rsidP="00B10854">
            <w:pPr>
              <w:spacing w:before="30" w:after="60" w:line="240" w:lineRule="auto"/>
              <w:rPr>
                <w:rFonts w:ascii="Times New Roman" w:eastAsia="SimSun" w:hAnsi="Times New Roman"/>
                <w:i/>
                <w:spacing w:val="4"/>
                <w:w w:val="103"/>
                <w:kern w:val="14"/>
                <w:sz w:val="18"/>
                <w:szCs w:val="18"/>
                <w:lang w:val="en-GB" w:eastAsia="zh-CN"/>
              </w:rPr>
            </w:pPr>
            <w:r w:rsidRPr="00817B53">
              <w:rPr>
                <w:rFonts w:ascii="Times New Roman" w:eastAsia="SimSun" w:hAnsi="Times New Roman"/>
                <w:i/>
                <w:spacing w:val="4"/>
                <w:w w:val="103"/>
                <w:kern w:val="14"/>
                <w:sz w:val="18"/>
                <w:szCs w:val="18"/>
                <w:lang w:val="en-GB" w:eastAsia="zh-CN"/>
              </w:rPr>
              <w:t>Role</w:t>
            </w:r>
          </w:p>
        </w:tc>
        <w:tc>
          <w:tcPr>
            <w:tcW w:w="1440" w:type="dxa"/>
            <w:tcBorders>
              <w:top w:val="single" w:sz="4" w:space="0" w:color="auto"/>
              <w:left w:val="nil"/>
              <w:bottom w:val="single" w:sz="12" w:space="0" w:color="auto"/>
              <w:right w:val="nil"/>
            </w:tcBorders>
            <w:hideMark/>
          </w:tcPr>
          <w:p w14:paraId="615F6D30" w14:textId="77777777" w:rsidR="00C277AB" w:rsidRPr="00817B53" w:rsidRDefault="00C277AB" w:rsidP="00B10854">
            <w:pPr>
              <w:spacing w:before="30" w:after="60" w:line="240" w:lineRule="auto"/>
              <w:rPr>
                <w:rFonts w:ascii="Times New Roman" w:eastAsia="Times New Roman" w:hAnsi="Times New Roman"/>
                <w:sz w:val="20"/>
                <w:szCs w:val="20"/>
                <w:lang w:val="en-GB" w:eastAsia="nb-NO"/>
              </w:rPr>
            </w:pPr>
            <w:r w:rsidRPr="00817B53">
              <w:rPr>
                <w:rFonts w:ascii="Times New Roman" w:eastAsia="SimSun" w:hAnsi="Times New Roman"/>
                <w:i/>
                <w:spacing w:val="4"/>
                <w:w w:val="103"/>
                <w:kern w:val="14"/>
                <w:sz w:val="18"/>
                <w:szCs w:val="18"/>
                <w:lang w:val="en-GB" w:eastAsia="zh-CN"/>
              </w:rPr>
              <w:t>Name</w:t>
            </w:r>
          </w:p>
        </w:tc>
        <w:tc>
          <w:tcPr>
            <w:tcW w:w="3312" w:type="dxa"/>
            <w:tcBorders>
              <w:top w:val="single" w:sz="4" w:space="0" w:color="auto"/>
              <w:left w:val="nil"/>
              <w:bottom w:val="single" w:sz="12" w:space="0" w:color="auto"/>
              <w:right w:val="nil"/>
            </w:tcBorders>
            <w:hideMark/>
          </w:tcPr>
          <w:p w14:paraId="24ECA7CD" w14:textId="77777777" w:rsidR="00C277AB" w:rsidRPr="00817B53" w:rsidRDefault="00C277AB" w:rsidP="00B10854">
            <w:pPr>
              <w:spacing w:before="30" w:after="60" w:line="240" w:lineRule="auto"/>
              <w:rPr>
                <w:rFonts w:ascii="Times New Roman" w:eastAsia="Times New Roman" w:hAnsi="Times New Roman"/>
                <w:sz w:val="20"/>
                <w:szCs w:val="20"/>
                <w:lang w:val="en-GB" w:eastAsia="nb-NO"/>
              </w:rPr>
            </w:pPr>
            <w:r w:rsidRPr="00817B53">
              <w:rPr>
                <w:rFonts w:ascii="Times New Roman" w:eastAsia="SimSun" w:hAnsi="Times New Roman"/>
                <w:i/>
                <w:spacing w:val="4"/>
                <w:w w:val="103"/>
                <w:kern w:val="14"/>
                <w:sz w:val="18"/>
                <w:szCs w:val="18"/>
                <w:lang w:val="en-GB" w:eastAsia="zh-CN"/>
              </w:rPr>
              <w:t>Affiliation</w:t>
            </w:r>
          </w:p>
        </w:tc>
        <w:tc>
          <w:tcPr>
            <w:tcW w:w="3024" w:type="dxa"/>
            <w:tcBorders>
              <w:top w:val="single" w:sz="4" w:space="0" w:color="auto"/>
              <w:left w:val="nil"/>
              <w:bottom w:val="single" w:sz="12" w:space="0" w:color="auto"/>
              <w:right w:val="nil"/>
            </w:tcBorders>
            <w:hideMark/>
          </w:tcPr>
          <w:p w14:paraId="25EE2363" w14:textId="77777777" w:rsidR="00C277AB" w:rsidRPr="00817B53" w:rsidRDefault="00C277AB" w:rsidP="00B10854">
            <w:pPr>
              <w:spacing w:before="30" w:after="60" w:line="240" w:lineRule="auto"/>
              <w:rPr>
                <w:rFonts w:ascii="Times New Roman" w:eastAsia="Times New Roman" w:hAnsi="Times New Roman"/>
                <w:sz w:val="20"/>
                <w:szCs w:val="20"/>
                <w:lang w:val="en-GB" w:eastAsia="nb-NO"/>
              </w:rPr>
            </w:pPr>
            <w:r w:rsidRPr="00817B53">
              <w:rPr>
                <w:rFonts w:ascii="Times New Roman" w:eastAsia="SimSun" w:hAnsi="Times New Roman"/>
                <w:i/>
                <w:spacing w:val="4"/>
                <w:w w:val="103"/>
                <w:kern w:val="14"/>
                <w:sz w:val="18"/>
                <w:szCs w:val="18"/>
                <w:lang w:val="en-GB" w:eastAsia="zh-CN"/>
              </w:rPr>
              <w:t>Nominating Country/Organisation</w:t>
            </w:r>
          </w:p>
        </w:tc>
      </w:tr>
      <w:tr w:rsidR="00C277AB" w:rsidRPr="00817B53" w14:paraId="326C4F9E" w14:textId="77777777" w:rsidTr="00CC401D">
        <w:trPr>
          <w:jc w:val="right"/>
        </w:trPr>
        <w:tc>
          <w:tcPr>
            <w:tcW w:w="1441" w:type="dxa"/>
            <w:tcBorders>
              <w:top w:val="single" w:sz="12" w:space="0" w:color="auto"/>
              <w:left w:val="nil"/>
              <w:right w:val="nil"/>
            </w:tcBorders>
          </w:tcPr>
          <w:p w14:paraId="44ABA284"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Co-chair</w:t>
            </w:r>
          </w:p>
        </w:tc>
        <w:tc>
          <w:tcPr>
            <w:tcW w:w="1440" w:type="dxa"/>
            <w:tcBorders>
              <w:top w:val="single" w:sz="12" w:space="0" w:color="auto"/>
              <w:left w:val="nil"/>
              <w:right w:val="nil"/>
            </w:tcBorders>
          </w:tcPr>
          <w:p w14:paraId="07868802"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John Donaldson</w:t>
            </w:r>
          </w:p>
        </w:tc>
        <w:tc>
          <w:tcPr>
            <w:tcW w:w="3312" w:type="dxa"/>
            <w:tcBorders>
              <w:top w:val="single" w:sz="12" w:space="0" w:color="auto"/>
              <w:left w:val="nil"/>
              <w:right w:val="nil"/>
            </w:tcBorders>
          </w:tcPr>
          <w:p w14:paraId="4F1C7756"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African National Biodiversity Institute, South Africa</w:t>
            </w:r>
          </w:p>
        </w:tc>
        <w:tc>
          <w:tcPr>
            <w:tcW w:w="3024" w:type="dxa"/>
            <w:tcBorders>
              <w:top w:val="single" w:sz="12" w:space="0" w:color="auto"/>
              <w:left w:val="nil"/>
              <w:right w:val="nil"/>
            </w:tcBorders>
          </w:tcPr>
          <w:p w14:paraId="121B0A71"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C277AB" w:rsidRPr="00817B53" w14:paraId="45F31F4F" w14:textId="77777777" w:rsidTr="00CC401D">
        <w:trPr>
          <w:jc w:val="right"/>
        </w:trPr>
        <w:tc>
          <w:tcPr>
            <w:tcW w:w="1441" w:type="dxa"/>
            <w:tcBorders>
              <w:left w:val="nil"/>
              <w:bottom w:val="nil"/>
              <w:right w:val="nil"/>
            </w:tcBorders>
          </w:tcPr>
          <w:p w14:paraId="00372D94" w14:textId="77777777" w:rsidR="00C277AB" w:rsidRPr="00817B53" w:rsidRDefault="00C277AB" w:rsidP="00B10854">
            <w:pPr>
              <w:spacing w:before="30" w:after="120" w:line="240" w:lineRule="auto"/>
              <w:rPr>
                <w:rFonts w:ascii="Times New Roman" w:eastAsia="SimSun" w:hAnsi="Times New Roman"/>
                <w:sz w:val="18"/>
                <w:szCs w:val="18"/>
                <w:lang w:val="en-GB" w:eastAsia="zh-CN"/>
              </w:rPr>
            </w:pPr>
            <w:r w:rsidRPr="00817B53">
              <w:rPr>
                <w:rFonts w:ascii="Times New Roman" w:eastAsia="Times New Roman" w:hAnsi="Times New Roman"/>
                <w:sz w:val="18"/>
                <w:szCs w:val="18"/>
                <w:lang w:val="en-GB"/>
              </w:rPr>
              <w:t>Co-chair</w:t>
            </w:r>
          </w:p>
        </w:tc>
        <w:tc>
          <w:tcPr>
            <w:tcW w:w="1440" w:type="dxa"/>
            <w:tcBorders>
              <w:left w:val="nil"/>
              <w:bottom w:val="nil"/>
              <w:right w:val="nil"/>
            </w:tcBorders>
            <w:hideMark/>
          </w:tcPr>
          <w:p w14:paraId="5FDC3DB0"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Marla Emery</w:t>
            </w:r>
          </w:p>
        </w:tc>
        <w:tc>
          <w:tcPr>
            <w:tcW w:w="3312" w:type="dxa"/>
            <w:tcBorders>
              <w:left w:val="nil"/>
              <w:bottom w:val="nil"/>
              <w:right w:val="nil"/>
            </w:tcBorders>
            <w:hideMark/>
          </w:tcPr>
          <w:p w14:paraId="1F376840"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U.S. Department of Agriculture, Forest Service, United States of America</w:t>
            </w:r>
          </w:p>
        </w:tc>
        <w:tc>
          <w:tcPr>
            <w:tcW w:w="3024" w:type="dxa"/>
            <w:tcBorders>
              <w:left w:val="nil"/>
              <w:bottom w:val="nil"/>
              <w:right w:val="nil"/>
            </w:tcBorders>
            <w:hideMark/>
          </w:tcPr>
          <w:p w14:paraId="2BA722E9"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United States of America</w:t>
            </w:r>
          </w:p>
        </w:tc>
      </w:tr>
      <w:tr w:rsidR="00C277AB" w:rsidRPr="00817B53" w14:paraId="7A7F1DC5" w14:textId="77777777" w:rsidTr="00CC401D">
        <w:trPr>
          <w:jc w:val="right"/>
        </w:trPr>
        <w:tc>
          <w:tcPr>
            <w:tcW w:w="1441" w:type="dxa"/>
            <w:tcBorders>
              <w:bottom w:val="single" w:sz="4" w:space="0" w:color="auto"/>
            </w:tcBorders>
          </w:tcPr>
          <w:p w14:paraId="1B04EB4C"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Co-chair</w:t>
            </w:r>
          </w:p>
        </w:tc>
        <w:tc>
          <w:tcPr>
            <w:tcW w:w="1440" w:type="dxa"/>
            <w:tcBorders>
              <w:bottom w:val="single" w:sz="4" w:space="0" w:color="auto"/>
            </w:tcBorders>
            <w:hideMark/>
          </w:tcPr>
          <w:p w14:paraId="26C39508"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 xml:space="preserve">Jean-Marc </w:t>
            </w:r>
            <w:proofErr w:type="spellStart"/>
            <w:r w:rsidRPr="00817B53">
              <w:rPr>
                <w:rFonts w:ascii="Times New Roman" w:eastAsia="Times New Roman" w:hAnsi="Times New Roman"/>
                <w:sz w:val="18"/>
                <w:szCs w:val="18"/>
                <w:lang w:val="en-GB"/>
              </w:rPr>
              <w:t>Fromentin</w:t>
            </w:r>
            <w:proofErr w:type="spellEnd"/>
          </w:p>
        </w:tc>
        <w:tc>
          <w:tcPr>
            <w:tcW w:w="3312" w:type="dxa"/>
            <w:tcBorders>
              <w:bottom w:val="single" w:sz="4" w:space="0" w:color="auto"/>
            </w:tcBorders>
            <w:hideMark/>
          </w:tcPr>
          <w:p w14:paraId="38392641"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Research Institute for the Exploitation of the Sea, France</w:t>
            </w:r>
          </w:p>
        </w:tc>
        <w:tc>
          <w:tcPr>
            <w:tcW w:w="3024" w:type="dxa"/>
            <w:tcBorders>
              <w:bottom w:val="single" w:sz="4" w:space="0" w:color="auto"/>
            </w:tcBorders>
            <w:hideMark/>
          </w:tcPr>
          <w:p w14:paraId="037D56FF"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France</w:t>
            </w:r>
          </w:p>
        </w:tc>
      </w:tr>
    </w:tbl>
    <w:p w14:paraId="79A6040D" w14:textId="77777777" w:rsidR="00C277AB" w:rsidRPr="00817B53" w:rsidRDefault="00C277AB" w:rsidP="00C277AB">
      <w:pPr>
        <w:spacing w:after="120"/>
        <w:rPr>
          <w:sz w:val="4"/>
          <w:szCs w:val="4"/>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413"/>
        <w:gridCol w:w="3116"/>
      </w:tblGrid>
      <w:tr w:rsidR="00C277AB" w:rsidRPr="00817B53" w14:paraId="36C37043" w14:textId="77777777" w:rsidTr="00FD574C">
        <w:trPr>
          <w:jc w:val="right"/>
        </w:trPr>
        <w:tc>
          <w:tcPr>
            <w:tcW w:w="9216" w:type="dxa"/>
            <w:gridSpan w:val="4"/>
            <w:tcBorders>
              <w:top w:val="single" w:sz="4" w:space="0" w:color="auto"/>
              <w:bottom w:val="single" w:sz="4" w:space="0" w:color="auto"/>
            </w:tcBorders>
          </w:tcPr>
          <w:p w14:paraId="70F65FBB" w14:textId="77777777" w:rsidR="00C277AB" w:rsidRPr="00817B53" w:rsidRDefault="00C277AB" w:rsidP="00B10854">
            <w:pPr>
              <w:spacing w:before="60" w:after="60" w:line="240" w:lineRule="auto"/>
              <w:rPr>
                <w:rFonts w:ascii="Times New Roman" w:eastAsia="Times New Roman" w:hAnsi="Times New Roman"/>
                <w:i/>
                <w:sz w:val="20"/>
                <w:szCs w:val="20"/>
                <w:lang w:val="en-GB" w:eastAsia="nb-NO"/>
              </w:rPr>
            </w:pPr>
            <w:r w:rsidRPr="00817B53">
              <w:rPr>
                <w:rFonts w:ascii="Times New Roman" w:eastAsia="Times New Roman" w:hAnsi="Times New Roman"/>
                <w:bCs/>
                <w:i/>
                <w:sz w:val="18"/>
                <w:szCs w:val="18"/>
                <w:lang w:val="en-GB" w:eastAsia="es-ES_tradnl"/>
              </w:rPr>
              <w:t>Chapter 1: Setting the scene</w:t>
            </w:r>
          </w:p>
        </w:tc>
      </w:tr>
      <w:tr w:rsidR="00C277AB" w:rsidRPr="00817B53" w14:paraId="67562935" w14:textId="77777777" w:rsidTr="00FD574C">
        <w:trPr>
          <w:jc w:val="right"/>
        </w:trPr>
        <w:tc>
          <w:tcPr>
            <w:tcW w:w="1440" w:type="dxa"/>
          </w:tcPr>
          <w:p w14:paraId="02B68067" w14:textId="77777777" w:rsidR="00C277AB" w:rsidRPr="00817B53" w:rsidRDefault="00C277AB" w:rsidP="00B10854">
            <w:pPr>
              <w:spacing w:before="60" w:after="120" w:line="240" w:lineRule="auto"/>
              <w:rPr>
                <w:rFonts w:ascii="Times New Roman" w:eastAsia="Calibri" w:hAnsi="Times New Roman"/>
                <w:spacing w:val="4"/>
                <w:w w:val="103"/>
                <w:kern w:val="14"/>
                <w:sz w:val="18"/>
                <w:szCs w:val="18"/>
                <w:lang w:val="en-GB"/>
              </w:rPr>
            </w:pPr>
            <w:r w:rsidRPr="00817B53">
              <w:rPr>
                <w:rFonts w:ascii="Times New Roman" w:eastAsia="Times New Roman" w:hAnsi="Times New Roman"/>
                <w:sz w:val="18"/>
                <w:szCs w:val="18"/>
                <w:lang w:val="en-GB"/>
              </w:rPr>
              <w:t>CLA/ Co-chair</w:t>
            </w:r>
          </w:p>
        </w:tc>
        <w:tc>
          <w:tcPr>
            <w:tcW w:w="1440" w:type="dxa"/>
            <w:hideMark/>
          </w:tcPr>
          <w:p w14:paraId="2E689C87" w14:textId="77777777" w:rsidR="00C277AB" w:rsidRPr="00817B53" w:rsidRDefault="00C277AB" w:rsidP="00B10854">
            <w:pPr>
              <w:spacing w:before="6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John Donaldson</w:t>
            </w:r>
          </w:p>
        </w:tc>
        <w:tc>
          <w:tcPr>
            <w:tcW w:w="3312" w:type="dxa"/>
            <w:hideMark/>
          </w:tcPr>
          <w:p w14:paraId="7E49A7DB" w14:textId="77777777" w:rsidR="00C277AB" w:rsidRPr="00817B53" w:rsidRDefault="00C277AB" w:rsidP="00B10854">
            <w:pPr>
              <w:spacing w:before="6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South African National Biodiversity Institute, South Africa</w:t>
            </w:r>
          </w:p>
        </w:tc>
        <w:tc>
          <w:tcPr>
            <w:tcW w:w="3024" w:type="dxa"/>
            <w:hideMark/>
          </w:tcPr>
          <w:p w14:paraId="6AB971F8" w14:textId="77777777" w:rsidR="00C277AB" w:rsidRPr="00817B53" w:rsidRDefault="00C277AB" w:rsidP="00B10854">
            <w:pPr>
              <w:spacing w:before="6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South Africa</w:t>
            </w:r>
          </w:p>
        </w:tc>
      </w:tr>
      <w:tr w:rsidR="00C277AB" w:rsidRPr="00817B53" w14:paraId="7D9E3DD7" w14:textId="77777777" w:rsidTr="00FD574C">
        <w:trPr>
          <w:jc w:val="right"/>
        </w:trPr>
        <w:tc>
          <w:tcPr>
            <w:tcW w:w="1440" w:type="dxa"/>
          </w:tcPr>
          <w:p w14:paraId="6F77C898" w14:textId="77777777" w:rsidR="00C277AB" w:rsidRPr="00817B53" w:rsidRDefault="00C277AB" w:rsidP="00B10854">
            <w:pPr>
              <w:spacing w:before="30" w:after="120" w:line="240" w:lineRule="auto"/>
              <w:rPr>
                <w:rFonts w:ascii="Times New Roman" w:eastAsia="Times New Roman" w:hAnsi="Times New Roman"/>
                <w:sz w:val="18"/>
                <w:szCs w:val="18"/>
                <w:lang w:val="en-GB" w:eastAsia="nb-NO"/>
              </w:rPr>
            </w:pPr>
            <w:r w:rsidRPr="00817B53">
              <w:rPr>
                <w:rFonts w:ascii="Times New Roman" w:eastAsia="Times New Roman" w:hAnsi="Times New Roman"/>
                <w:sz w:val="18"/>
                <w:szCs w:val="18"/>
                <w:lang w:val="en-GB"/>
              </w:rPr>
              <w:t>CLA/ Co-chair</w:t>
            </w:r>
          </w:p>
        </w:tc>
        <w:tc>
          <w:tcPr>
            <w:tcW w:w="1440" w:type="dxa"/>
            <w:hideMark/>
          </w:tcPr>
          <w:p w14:paraId="61575019"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Marla Emery</w:t>
            </w:r>
          </w:p>
        </w:tc>
        <w:tc>
          <w:tcPr>
            <w:tcW w:w="3312" w:type="dxa"/>
            <w:hideMark/>
          </w:tcPr>
          <w:p w14:paraId="6DA8CA09"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U.S. Department of Agriculture, Forest Service, United States of America</w:t>
            </w:r>
          </w:p>
        </w:tc>
        <w:tc>
          <w:tcPr>
            <w:tcW w:w="3024" w:type="dxa"/>
            <w:hideMark/>
          </w:tcPr>
          <w:p w14:paraId="7F5BBE3E"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United States of America</w:t>
            </w:r>
          </w:p>
        </w:tc>
      </w:tr>
      <w:tr w:rsidR="00C277AB" w:rsidRPr="00817B53" w14:paraId="49E49459" w14:textId="77777777" w:rsidTr="00FD574C">
        <w:trPr>
          <w:jc w:val="right"/>
        </w:trPr>
        <w:tc>
          <w:tcPr>
            <w:tcW w:w="1440" w:type="dxa"/>
          </w:tcPr>
          <w:p w14:paraId="3AB761E8" w14:textId="77777777" w:rsidR="00C277AB" w:rsidRPr="00817B53" w:rsidRDefault="00C277AB" w:rsidP="00B10854">
            <w:pPr>
              <w:spacing w:before="30" w:after="120" w:line="240" w:lineRule="auto"/>
              <w:rPr>
                <w:rFonts w:ascii="Times New Roman" w:eastAsia="Calibri" w:hAnsi="Times New Roman"/>
                <w:spacing w:val="4"/>
                <w:w w:val="103"/>
                <w:kern w:val="14"/>
                <w:sz w:val="18"/>
                <w:szCs w:val="18"/>
                <w:lang w:val="en-GB"/>
              </w:rPr>
            </w:pPr>
            <w:r w:rsidRPr="00817B53">
              <w:rPr>
                <w:rFonts w:ascii="Times New Roman" w:eastAsia="Times New Roman" w:hAnsi="Times New Roman"/>
                <w:sz w:val="18"/>
                <w:szCs w:val="18"/>
                <w:lang w:val="en-GB"/>
              </w:rPr>
              <w:t>CLA/ Co-chair</w:t>
            </w:r>
          </w:p>
        </w:tc>
        <w:tc>
          <w:tcPr>
            <w:tcW w:w="1440" w:type="dxa"/>
            <w:hideMark/>
          </w:tcPr>
          <w:p w14:paraId="2833E46A"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 xml:space="preserve">Jean-Marc </w:t>
            </w:r>
            <w:proofErr w:type="spellStart"/>
            <w:r w:rsidRPr="00817B53">
              <w:rPr>
                <w:rFonts w:ascii="Times New Roman" w:eastAsia="Times New Roman" w:hAnsi="Times New Roman"/>
                <w:sz w:val="18"/>
                <w:szCs w:val="18"/>
                <w:lang w:val="en-GB"/>
              </w:rPr>
              <w:t>Fromentin</w:t>
            </w:r>
            <w:proofErr w:type="spellEnd"/>
          </w:p>
        </w:tc>
        <w:tc>
          <w:tcPr>
            <w:tcW w:w="3312" w:type="dxa"/>
            <w:hideMark/>
          </w:tcPr>
          <w:p w14:paraId="69CE75E5"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Research Institute for the Exploitation of the Sea, France</w:t>
            </w:r>
          </w:p>
        </w:tc>
        <w:tc>
          <w:tcPr>
            <w:tcW w:w="3024" w:type="dxa"/>
            <w:hideMark/>
          </w:tcPr>
          <w:p w14:paraId="308DC5A8"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France</w:t>
            </w:r>
          </w:p>
        </w:tc>
      </w:tr>
      <w:tr w:rsidR="00F61FFE" w:rsidRPr="00817B53" w14:paraId="6FA2FB72" w14:textId="77777777" w:rsidTr="00FD574C">
        <w:trPr>
          <w:jc w:val="right"/>
        </w:trPr>
        <w:tc>
          <w:tcPr>
            <w:tcW w:w="1440" w:type="dxa"/>
          </w:tcPr>
          <w:p w14:paraId="753D9FD9" w14:textId="2720A511"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582A34C7" w14:textId="2271E402"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Agnès </w:t>
            </w:r>
            <w:proofErr w:type="spellStart"/>
            <w:r w:rsidRPr="00817B53">
              <w:rPr>
                <w:rFonts w:ascii="Times New Roman" w:eastAsia="Times New Roman" w:hAnsi="Times New Roman"/>
                <w:sz w:val="18"/>
                <w:szCs w:val="18"/>
                <w:lang w:val="en-GB"/>
              </w:rPr>
              <w:t>Hallosserie</w:t>
            </w:r>
            <w:proofErr w:type="spellEnd"/>
          </w:p>
        </w:tc>
        <w:tc>
          <w:tcPr>
            <w:tcW w:w="3312" w:type="dxa"/>
          </w:tcPr>
          <w:p w14:paraId="66379453" w14:textId="7B217282"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French Foundation for Research on Biodiversity</w:t>
            </w:r>
          </w:p>
        </w:tc>
        <w:tc>
          <w:tcPr>
            <w:tcW w:w="3024" w:type="dxa"/>
          </w:tcPr>
          <w:p w14:paraId="7D4232C7" w14:textId="62923B45"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France</w:t>
            </w:r>
          </w:p>
        </w:tc>
      </w:tr>
      <w:tr w:rsidR="00F61FFE" w:rsidRPr="00817B53" w14:paraId="1BFAA00B" w14:textId="77777777" w:rsidTr="00FD574C">
        <w:trPr>
          <w:jc w:val="right"/>
        </w:trPr>
        <w:tc>
          <w:tcPr>
            <w:tcW w:w="1440" w:type="dxa"/>
          </w:tcPr>
          <w:p w14:paraId="4CE6C21D" w14:textId="15EF9925"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4BB1AEC6" w14:textId="350F770F"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Enrique Michaud</w:t>
            </w:r>
          </w:p>
        </w:tc>
        <w:tc>
          <w:tcPr>
            <w:tcW w:w="3312" w:type="dxa"/>
          </w:tcPr>
          <w:p w14:paraId="7A8AAC68" w14:textId="1D2004B5"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The Mountain Institute</w:t>
            </w:r>
          </w:p>
        </w:tc>
        <w:tc>
          <w:tcPr>
            <w:tcW w:w="3024" w:type="dxa"/>
          </w:tcPr>
          <w:p w14:paraId="350500C0" w14:textId="4FE4E495"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Peru</w:t>
            </w:r>
          </w:p>
        </w:tc>
      </w:tr>
      <w:tr w:rsidR="00C277AB" w:rsidRPr="00817B53" w14:paraId="335009DA" w14:textId="77777777" w:rsidTr="00FD574C">
        <w:trPr>
          <w:jc w:val="right"/>
        </w:trPr>
        <w:tc>
          <w:tcPr>
            <w:tcW w:w="1440" w:type="dxa"/>
          </w:tcPr>
          <w:p w14:paraId="611BFDC3"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09E2FD1B" w14:textId="77777777" w:rsidR="00C277AB" w:rsidRPr="00817B53" w:rsidRDefault="00C277AB"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Takanori</w:t>
            </w:r>
            <w:proofErr w:type="spellEnd"/>
            <w:r w:rsidRPr="00817B53">
              <w:rPr>
                <w:rFonts w:ascii="Times New Roman" w:eastAsia="Times New Roman" w:hAnsi="Times New Roman"/>
                <w:sz w:val="18"/>
                <w:szCs w:val="18"/>
                <w:lang w:val="en-GB"/>
              </w:rPr>
              <w:t xml:space="preserve"> Oishi</w:t>
            </w:r>
          </w:p>
        </w:tc>
        <w:tc>
          <w:tcPr>
            <w:tcW w:w="3312" w:type="dxa"/>
          </w:tcPr>
          <w:p w14:paraId="6414B16C"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Tokyo University of Foreign Studies, Japan</w:t>
            </w:r>
          </w:p>
        </w:tc>
        <w:tc>
          <w:tcPr>
            <w:tcW w:w="3024" w:type="dxa"/>
          </w:tcPr>
          <w:p w14:paraId="08E77A6B"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F61FFE" w:rsidRPr="00817B53" w14:paraId="6C9EB751" w14:textId="77777777" w:rsidTr="00FD574C">
        <w:trPr>
          <w:jc w:val="right"/>
        </w:trPr>
        <w:tc>
          <w:tcPr>
            <w:tcW w:w="1440" w:type="dxa"/>
          </w:tcPr>
          <w:p w14:paraId="41E572FF" w14:textId="02229F3C"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1A798904" w14:textId="3C011192"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Ana Parma</w:t>
            </w:r>
          </w:p>
        </w:tc>
        <w:tc>
          <w:tcPr>
            <w:tcW w:w="3312" w:type="dxa"/>
          </w:tcPr>
          <w:p w14:paraId="438A12E7" w14:textId="183AA44E"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Argentine Council for Scientific and Technological Research</w:t>
            </w:r>
          </w:p>
        </w:tc>
        <w:tc>
          <w:tcPr>
            <w:tcW w:w="3024" w:type="dxa"/>
          </w:tcPr>
          <w:p w14:paraId="23040774" w14:textId="0482283E"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Argentina</w:t>
            </w:r>
          </w:p>
        </w:tc>
      </w:tr>
      <w:tr w:rsidR="00F61FFE" w:rsidRPr="00817B53" w14:paraId="2E7142DF" w14:textId="77777777" w:rsidTr="00FD574C">
        <w:trPr>
          <w:jc w:val="right"/>
        </w:trPr>
        <w:tc>
          <w:tcPr>
            <w:tcW w:w="1440" w:type="dxa"/>
          </w:tcPr>
          <w:p w14:paraId="67E43021" w14:textId="31B945AE"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38175DD8" w14:textId="5E50A877"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Kevin St. Martin</w:t>
            </w:r>
          </w:p>
        </w:tc>
        <w:tc>
          <w:tcPr>
            <w:tcW w:w="3312" w:type="dxa"/>
          </w:tcPr>
          <w:p w14:paraId="73780AF9" w14:textId="3B13D4E9"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Rutgers University</w:t>
            </w:r>
          </w:p>
        </w:tc>
        <w:tc>
          <w:tcPr>
            <w:tcW w:w="3024" w:type="dxa"/>
          </w:tcPr>
          <w:p w14:paraId="5F49D4B0" w14:textId="266E6AEE"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States of America</w:t>
            </w:r>
          </w:p>
        </w:tc>
      </w:tr>
      <w:tr w:rsidR="00F61FFE" w:rsidRPr="00817B53" w14:paraId="6A46F72B" w14:textId="77777777" w:rsidTr="00FD574C">
        <w:trPr>
          <w:jc w:val="right"/>
        </w:trPr>
        <w:tc>
          <w:tcPr>
            <w:tcW w:w="1440" w:type="dxa"/>
          </w:tcPr>
          <w:p w14:paraId="44FC0FE0" w14:textId="26E882FD" w:rsidR="00F61FFE"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Pr>
          <w:p w14:paraId="14F9CB2F" w14:textId="7DF056D0"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Eduardo </w:t>
            </w:r>
            <w:proofErr w:type="spellStart"/>
            <w:r w:rsidRPr="00817B53">
              <w:rPr>
                <w:rFonts w:ascii="Times New Roman" w:eastAsia="Times New Roman" w:hAnsi="Times New Roman"/>
                <w:sz w:val="18"/>
                <w:szCs w:val="18"/>
                <w:lang w:val="en-GB"/>
              </w:rPr>
              <w:t>Brondizio</w:t>
            </w:r>
            <w:proofErr w:type="spellEnd"/>
          </w:p>
        </w:tc>
        <w:tc>
          <w:tcPr>
            <w:tcW w:w="3312" w:type="dxa"/>
          </w:tcPr>
          <w:p w14:paraId="4DF49680" w14:textId="0D7ADE50"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Department of Anthropology at Indiana University</w:t>
            </w:r>
          </w:p>
        </w:tc>
        <w:tc>
          <w:tcPr>
            <w:tcW w:w="3024" w:type="dxa"/>
          </w:tcPr>
          <w:p w14:paraId="3B3E90D4" w14:textId="7B4B5BB9"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 United States of America</w:t>
            </w:r>
          </w:p>
        </w:tc>
      </w:tr>
      <w:tr w:rsidR="00F61FFE" w:rsidRPr="00817B53" w14:paraId="2FEFE94A" w14:textId="77777777" w:rsidTr="00FD574C">
        <w:trPr>
          <w:jc w:val="right"/>
        </w:trPr>
        <w:tc>
          <w:tcPr>
            <w:tcW w:w="1440" w:type="dxa"/>
          </w:tcPr>
          <w:p w14:paraId="30A3CC3D" w14:textId="68E2560A" w:rsidR="00F61FFE"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Pr>
          <w:p w14:paraId="16DF06AC" w14:textId="06D206D5"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Robert </w:t>
            </w:r>
            <w:proofErr w:type="spellStart"/>
            <w:r w:rsidRPr="00817B53">
              <w:rPr>
                <w:rFonts w:ascii="Times New Roman" w:eastAsia="Times New Roman" w:hAnsi="Times New Roman"/>
                <w:sz w:val="18"/>
                <w:szCs w:val="18"/>
                <w:lang w:val="en-GB"/>
              </w:rPr>
              <w:t>Bitahiro</w:t>
            </w:r>
            <w:proofErr w:type="spellEnd"/>
          </w:p>
        </w:tc>
        <w:tc>
          <w:tcPr>
            <w:tcW w:w="3312" w:type="dxa"/>
          </w:tcPr>
          <w:p w14:paraId="050FA50B" w14:textId="016F873E"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of Tropical Forest Conservation, Mbarara University of Science and Technology</w:t>
            </w:r>
          </w:p>
        </w:tc>
        <w:tc>
          <w:tcPr>
            <w:tcW w:w="3024" w:type="dxa"/>
          </w:tcPr>
          <w:p w14:paraId="443B3F15" w14:textId="0C798AAF" w:rsidR="00F61FFE" w:rsidRPr="00817B53" w:rsidRDefault="00F61FFE"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Uganda</w:t>
            </w:r>
          </w:p>
        </w:tc>
      </w:tr>
      <w:tr w:rsidR="00C277AB" w:rsidRPr="00817B53" w14:paraId="0A88EB04" w14:textId="77777777" w:rsidTr="00FD574C">
        <w:trPr>
          <w:jc w:val="right"/>
        </w:trPr>
        <w:tc>
          <w:tcPr>
            <w:tcW w:w="1440" w:type="dxa"/>
            <w:tcBorders>
              <w:bottom w:val="single" w:sz="4" w:space="0" w:color="auto"/>
            </w:tcBorders>
          </w:tcPr>
          <w:p w14:paraId="2096C5C4" w14:textId="77777777" w:rsidR="00C277AB" w:rsidRPr="00817B53" w:rsidRDefault="00C277AB" w:rsidP="00B10854">
            <w:pPr>
              <w:spacing w:before="30" w:after="120" w:line="240" w:lineRule="auto"/>
              <w:rPr>
                <w:rFonts w:ascii="Times New Roman" w:eastAsia="Calibri" w:hAnsi="Times New Roman"/>
                <w:spacing w:val="4"/>
                <w:w w:val="103"/>
                <w:kern w:val="14"/>
                <w:sz w:val="18"/>
                <w:szCs w:val="18"/>
                <w:lang w:val="en-GB"/>
              </w:rPr>
            </w:pPr>
            <w:r w:rsidRPr="00817B53">
              <w:rPr>
                <w:rFonts w:ascii="Times New Roman" w:eastAsia="Times New Roman" w:hAnsi="Times New Roman"/>
                <w:sz w:val="18"/>
                <w:szCs w:val="18"/>
                <w:lang w:val="en-GB" w:eastAsia="ja-JP"/>
              </w:rPr>
              <w:t>Fellow</w:t>
            </w:r>
          </w:p>
        </w:tc>
        <w:tc>
          <w:tcPr>
            <w:tcW w:w="1440" w:type="dxa"/>
            <w:tcBorders>
              <w:bottom w:val="single" w:sz="4" w:space="0" w:color="auto"/>
            </w:tcBorders>
          </w:tcPr>
          <w:p w14:paraId="532DB450"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proofErr w:type="spellStart"/>
            <w:r w:rsidRPr="00817B53">
              <w:rPr>
                <w:rFonts w:ascii="Times New Roman" w:eastAsia="Times New Roman" w:hAnsi="Times New Roman"/>
                <w:sz w:val="18"/>
                <w:szCs w:val="18"/>
                <w:lang w:val="en-GB"/>
              </w:rPr>
              <w:t>Hakon</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Stokland</w:t>
            </w:r>
            <w:proofErr w:type="spellEnd"/>
          </w:p>
        </w:tc>
        <w:tc>
          <w:tcPr>
            <w:tcW w:w="3312" w:type="dxa"/>
            <w:tcBorders>
              <w:bottom w:val="single" w:sz="4" w:space="0" w:color="auto"/>
            </w:tcBorders>
          </w:tcPr>
          <w:p w14:paraId="1B6B3F2D" w14:textId="310A241E" w:rsidR="00C277AB" w:rsidRPr="00817B53" w:rsidRDefault="00C277AB" w:rsidP="00AD4702">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Norwegian Unive</w:t>
            </w:r>
            <w:r w:rsidR="00AD4702" w:rsidRPr="00817B53">
              <w:rPr>
                <w:rFonts w:ascii="Times New Roman" w:eastAsia="Times New Roman" w:hAnsi="Times New Roman"/>
                <w:sz w:val="18"/>
                <w:szCs w:val="18"/>
                <w:lang w:val="en-GB"/>
              </w:rPr>
              <w:t>rsity of Science and Technology</w:t>
            </w:r>
          </w:p>
        </w:tc>
        <w:tc>
          <w:tcPr>
            <w:tcW w:w="3024" w:type="dxa"/>
            <w:tcBorders>
              <w:bottom w:val="single" w:sz="4" w:space="0" w:color="auto"/>
            </w:tcBorders>
          </w:tcPr>
          <w:p w14:paraId="7C635A37" w14:textId="77777777" w:rsidR="00C277AB" w:rsidRPr="00817B53" w:rsidRDefault="00C277AB" w:rsidP="00B10854">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Norwegian University of Science and Technology</w:t>
            </w:r>
          </w:p>
        </w:tc>
      </w:tr>
    </w:tbl>
    <w:p w14:paraId="41ACB5D2" w14:textId="77777777" w:rsidR="00C277AB" w:rsidRPr="00817B53" w:rsidRDefault="00C277AB" w:rsidP="00C277AB">
      <w:pPr>
        <w:spacing w:after="120"/>
        <w:rPr>
          <w:sz w:val="4"/>
          <w:szCs w:val="4"/>
          <w:highlight w:val="yellow"/>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413"/>
        <w:gridCol w:w="3116"/>
      </w:tblGrid>
      <w:tr w:rsidR="00C277AB" w:rsidRPr="00817B53" w14:paraId="2A36DA4F" w14:textId="77777777" w:rsidTr="00CC401D">
        <w:trPr>
          <w:jc w:val="right"/>
        </w:trPr>
        <w:tc>
          <w:tcPr>
            <w:tcW w:w="9216" w:type="dxa"/>
            <w:gridSpan w:val="4"/>
            <w:tcBorders>
              <w:top w:val="single" w:sz="4" w:space="0" w:color="auto"/>
              <w:bottom w:val="single" w:sz="4" w:space="0" w:color="auto"/>
            </w:tcBorders>
          </w:tcPr>
          <w:p w14:paraId="19C80A10" w14:textId="77777777" w:rsidR="00C277AB" w:rsidRPr="00817B53" w:rsidRDefault="00C277AB" w:rsidP="00B10854">
            <w:pPr>
              <w:spacing w:before="60" w:after="60" w:line="240" w:lineRule="auto"/>
              <w:rPr>
                <w:rFonts w:ascii="Times New Roman" w:eastAsia="Times New Roman" w:hAnsi="Times New Roman"/>
                <w:sz w:val="20"/>
                <w:szCs w:val="20"/>
                <w:lang w:val="en-GB" w:eastAsia="nb-NO"/>
              </w:rPr>
            </w:pPr>
            <w:r w:rsidRPr="00817B53">
              <w:rPr>
                <w:rFonts w:ascii="Times New Roman" w:eastAsia="Times New Roman" w:hAnsi="Times New Roman"/>
                <w:bCs/>
                <w:i/>
                <w:sz w:val="18"/>
                <w:szCs w:val="18"/>
                <w:lang w:val="en-GB" w:eastAsia="es-ES_tradnl"/>
              </w:rPr>
              <w:t>Chapter 2: Conceptualizing the sustainable use of wild species</w:t>
            </w:r>
          </w:p>
        </w:tc>
      </w:tr>
      <w:tr w:rsidR="005B3B54" w:rsidRPr="00817B53" w14:paraId="3A23830E" w14:textId="77777777" w:rsidTr="00CC401D">
        <w:trPr>
          <w:jc w:val="right"/>
        </w:trPr>
        <w:tc>
          <w:tcPr>
            <w:tcW w:w="1440" w:type="dxa"/>
            <w:tcBorders>
              <w:top w:val="single" w:sz="4" w:space="0" w:color="auto"/>
            </w:tcBorders>
          </w:tcPr>
          <w:p w14:paraId="6073551A" w14:textId="199690E7"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single" w:sz="4" w:space="0" w:color="auto"/>
            </w:tcBorders>
          </w:tcPr>
          <w:p w14:paraId="4394B14B" w14:textId="2C009120"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Jake Rice</w:t>
            </w:r>
          </w:p>
        </w:tc>
        <w:tc>
          <w:tcPr>
            <w:tcW w:w="3312" w:type="dxa"/>
            <w:tcBorders>
              <w:top w:val="single" w:sz="4" w:space="0" w:color="auto"/>
            </w:tcBorders>
          </w:tcPr>
          <w:p w14:paraId="3A6264D6" w14:textId="2CCC31A6"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Fisheries and Oceans Canada</w:t>
            </w:r>
          </w:p>
        </w:tc>
        <w:tc>
          <w:tcPr>
            <w:tcW w:w="3024" w:type="dxa"/>
            <w:tcBorders>
              <w:top w:val="single" w:sz="4" w:space="0" w:color="auto"/>
            </w:tcBorders>
          </w:tcPr>
          <w:p w14:paraId="6BC3305E" w14:textId="3099698C"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Canada</w:t>
            </w:r>
          </w:p>
        </w:tc>
      </w:tr>
      <w:tr w:rsidR="005B3B54" w:rsidRPr="00817B53" w14:paraId="5635ECDA" w14:textId="77777777" w:rsidTr="00CC401D">
        <w:trPr>
          <w:jc w:val="right"/>
        </w:trPr>
        <w:tc>
          <w:tcPr>
            <w:tcW w:w="1440" w:type="dxa"/>
          </w:tcPr>
          <w:p w14:paraId="5A2A54C7" w14:textId="4381073B"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Pr>
          <w:p w14:paraId="25032A70" w14:textId="688E535C"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Tamara </w:t>
            </w:r>
            <w:proofErr w:type="spellStart"/>
            <w:r w:rsidRPr="00817B53">
              <w:rPr>
                <w:rFonts w:ascii="Times New Roman" w:eastAsia="Times New Roman" w:hAnsi="Times New Roman"/>
                <w:sz w:val="18"/>
                <w:szCs w:val="18"/>
                <w:lang w:val="en-GB"/>
              </w:rPr>
              <w:t>Ticktin</w:t>
            </w:r>
            <w:proofErr w:type="spellEnd"/>
          </w:p>
        </w:tc>
        <w:tc>
          <w:tcPr>
            <w:tcW w:w="3312" w:type="dxa"/>
          </w:tcPr>
          <w:p w14:paraId="057FE3DB" w14:textId="0803C74B"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Hawaii</w:t>
            </w:r>
          </w:p>
        </w:tc>
        <w:tc>
          <w:tcPr>
            <w:tcW w:w="3024" w:type="dxa"/>
          </w:tcPr>
          <w:p w14:paraId="165501E2" w14:textId="64B2A379"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States of America</w:t>
            </w:r>
          </w:p>
        </w:tc>
      </w:tr>
      <w:tr w:rsidR="005B3B54" w:rsidRPr="00817B53" w14:paraId="35622FD9" w14:textId="77777777" w:rsidTr="00CC401D">
        <w:trPr>
          <w:jc w:val="right"/>
        </w:trPr>
        <w:tc>
          <w:tcPr>
            <w:tcW w:w="1440" w:type="dxa"/>
          </w:tcPr>
          <w:p w14:paraId="44330533" w14:textId="2D4E9172"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745B464C" w14:textId="323064F8"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Caroline </w:t>
            </w:r>
            <w:proofErr w:type="spellStart"/>
            <w:r w:rsidRPr="00817B53">
              <w:rPr>
                <w:rFonts w:ascii="Times New Roman" w:eastAsia="Times New Roman" w:hAnsi="Times New Roman"/>
                <w:sz w:val="18"/>
                <w:szCs w:val="18"/>
                <w:lang w:val="en-GB"/>
              </w:rPr>
              <w:t>Akachuku</w:t>
            </w:r>
            <w:proofErr w:type="spellEnd"/>
          </w:p>
        </w:tc>
        <w:tc>
          <w:tcPr>
            <w:tcW w:w="3312" w:type="dxa"/>
          </w:tcPr>
          <w:p w14:paraId="6CA4CA77" w14:textId="1A0F2B35"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Michael </w:t>
            </w:r>
            <w:proofErr w:type="spellStart"/>
            <w:r w:rsidRPr="00817B53">
              <w:rPr>
                <w:rFonts w:ascii="Times New Roman" w:eastAsia="Times New Roman" w:hAnsi="Times New Roman"/>
                <w:sz w:val="18"/>
                <w:szCs w:val="18"/>
                <w:lang w:val="en-GB"/>
              </w:rPr>
              <w:t>Okapra</w:t>
            </w:r>
            <w:proofErr w:type="spellEnd"/>
            <w:r w:rsidRPr="00817B53">
              <w:rPr>
                <w:rFonts w:ascii="Times New Roman" w:eastAsia="Times New Roman" w:hAnsi="Times New Roman"/>
                <w:sz w:val="18"/>
                <w:szCs w:val="18"/>
                <w:lang w:val="en-GB"/>
              </w:rPr>
              <w:t xml:space="preserve"> University of Agriculture </w:t>
            </w:r>
            <w:proofErr w:type="spellStart"/>
            <w:r w:rsidRPr="00817B53">
              <w:rPr>
                <w:rFonts w:ascii="Times New Roman" w:eastAsia="Times New Roman" w:hAnsi="Times New Roman"/>
                <w:sz w:val="18"/>
                <w:szCs w:val="18"/>
                <w:lang w:val="en-GB"/>
              </w:rPr>
              <w:t>Umudike</w:t>
            </w:r>
            <w:proofErr w:type="spellEnd"/>
          </w:p>
        </w:tc>
        <w:tc>
          <w:tcPr>
            <w:tcW w:w="3024" w:type="dxa"/>
          </w:tcPr>
          <w:p w14:paraId="08F836FD" w14:textId="1F86CD67"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Nigeria</w:t>
            </w:r>
          </w:p>
        </w:tc>
      </w:tr>
      <w:tr w:rsidR="005B3B54" w:rsidRPr="00817B53" w14:paraId="3ADB821F" w14:textId="77777777" w:rsidTr="00CC401D">
        <w:trPr>
          <w:jc w:val="right"/>
        </w:trPr>
        <w:tc>
          <w:tcPr>
            <w:tcW w:w="1440" w:type="dxa"/>
          </w:tcPr>
          <w:p w14:paraId="38CD2522" w14:textId="49E14B6A"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31165CBF" w14:textId="6F6F8EFB"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Isabel Diaz </w:t>
            </w:r>
            <w:proofErr w:type="spellStart"/>
            <w:r w:rsidRPr="00817B53">
              <w:rPr>
                <w:rFonts w:ascii="Times New Roman" w:eastAsia="Times New Roman" w:hAnsi="Times New Roman"/>
                <w:sz w:val="18"/>
                <w:szCs w:val="18"/>
                <w:lang w:val="en-GB"/>
              </w:rPr>
              <w:t>Reviriego</w:t>
            </w:r>
            <w:proofErr w:type="spellEnd"/>
          </w:p>
        </w:tc>
        <w:tc>
          <w:tcPr>
            <w:tcW w:w="3312" w:type="dxa"/>
          </w:tcPr>
          <w:p w14:paraId="41F0EB98" w14:textId="2091C1A6" w:rsidR="005B3B54" w:rsidRPr="00817B53" w:rsidRDefault="005B3B54" w:rsidP="005B3B54">
            <w:pPr>
              <w:spacing w:before="6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Leuphana</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Univeristy</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Lüneburg</w:t>
            </w:r>
            <w:proofErr w:type="spellEnd"/>
          </w:p>
        </w:tc>
        <w:tc>
          <w:tcPr>
            <w:tcW w:w="3024" w:type="dxa"/>
          </w:tcPr>
          <w:p w14:paraId="528B08C0" w14:textId="37880EAD" w:rsidR="005B3B54" w:rsidRPr="00817B53" w:rsidRDefault="0F7D8686"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Germany</w:t>
            </w:r>
          </w:p>
        </w:tc>
      </w:tr>
      <w:tr w:rsidR="005B3B54" w:rsidRPr="00817B53" w14:paraId="32659AC6" w14:textId="77777777" w:rsidTr="00CC401D">
        <w:trPr>
          <w:jc w:val="right"/>
        </w:trPr>
        <w:tc>
          <w:tcPr>
            <w:tcW w:w="1440" w:type="dxa"/>
          </w:tcPr>
          <w:p w14:paraId="029DD0E1" w14:textId="4190868D"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7B630999" w14:textId="6086AE88"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Takuya Furukawa</w:t>
            </w:r>
          </w:p>
        </w:tc>
        <w:tc>
          <w:tcPr>
            <w:tcW w:w="3312" w:type="dxa"/>
          </w:tcPr>
          <w:p w14:paraId="217425D4" w14:textId="29E2730C"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Forestry and Forest Products Research Institute, Japan</w:t>
            </w:r>
          </w:p>
        </w:tc>
        <w:tc>
          <w:tcPr>
            <w:tcW w:w="3024" w:type="dxa"/>
          </w:tcPr>
          <w:p w14:paraId="7FDBE824" w14:textId="6F644C74"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5B3B54" w:rsidRPr="00817B53" w14:paraId="4F3DE3C7" w14:textId="77777777" w:rsidTr="00CC401D">
        <w:trPr>
          <w:jc w:val="right"/>
        </w:trPr>
        <w:tc>
          <w:tcPr>
            <w:tcW w:w="1440" w:type="dxa"/>
          </w:tcPr>
          <w:p w14:paraId="1561E204" w14:textId="201938D5"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67287AB5" w14:textId="77777777"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Edson </w:t>
            </w:r>
            <w:proofErr w:type="spellStart"/>
            <w:r w:rsidRPr="00817B53">
              <w:rPr>
                <w:rFonts w:ascii="Times New Roman" w:eastAsia="Times New Roman" w:hAnsi="Times New Roman"/>
                <w:sz w:val="18"/>
                <w:szCs w:val="18"/>
                <w:lang w:val="en-GB"/>
              </w:rPr>
              <w:t>Gandiwa</w:t>
            </w:r>
            <w:proofErr w:type="spellEnd"/>
          </w:p>
        </w:tc>
        <w:tc>
          <w:tcPr>
            <w:tcW w:w="3312" w:type="dxa"/>
          </w:tcPr>
          <w:p w14:paraId="16F867FE" w14:textId="77777777"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Chinhoyi University of Technology, Zimbabwe</w:t>
            </w:r>
          </w:p>
        </w:tc>
        <w:tc>
          <w:tcPr>
            <w:tcW w:w="3024" w:type="dxa"/>
          </w:tcPr>
          <w:p w14:paraId="52BA46E0" w14:textId="77777777" w:rsidR="005B3B54" w:rsidRPr="00817B53" w:rsidRDefault="005B3B54" w:rsidP="005B3B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Zimbabwe</w:t>
            </w:r>
          </w:p>
        </w:tc>
      </w:tr>
      <w:tr w:rsidR="005B3B54" w:rsidRPr="00817B53" w14:paraId="1FD74ABC" w14:textId="77777777" w:rsidTr="00CC401D">
        <w:trPr>
          <w:jc w:val="right"/>
        </w:trPr>
        <w:tc>
          <w:tcPr>
            <w:tcW w:w="1440" w:type="dxa"/>
          </w:tcPr>
          <w:p w14:paraId="1458326C" w14:textId="3CD5092F"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169306A5" w14:textId="6B8C75E7" w:rsidR="005B3B54" w:rsidRPr="00817B53" w:rsidRDefault="005B3B54" w:rsidP="005B3B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Lusine</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Margaryan</w:t>
            </w:r>
            <w:proofErr w:type="spellEnd"/>
          </w:p>
        </w:tc>
        <w:tc>
          <w:tcPr>
            <w:tcW w:w="3312" w:type="dxa"/>
          </w:tcPr>
          <w:p w14:paraId="21729E44" w14:textId="5C6C53A4"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Mid Sweden University</w:t>
            </w:r>
          </w:p>
        </w:tc>
        <w:tc>
          <w:tcPr>
            <w:tcW w:w="3024" w:type="dxa"/>
          </w:tcPr>
          <w:p w14:paraId="452E64A1" w14:textId="5116A0AE"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Armenia</w:t>
            </w:r>
          </w:p>
        </w:tc>
      </w:tr>
      <w:tr w:rsidR="005B3B54" w:rsidRPr="00817B53" w14:paraId="73209D42" w14:textId="77777777" w:rsidTr="00CC401D">
        <w:trPr>
          <w:jc w:val="right"/>
        </w:trPr>
        <w:tc>
          <w:tcPr>
            <w:tcW w:w="1440" w:type="dxa"/>
          </w:tcPr>
          <w:p w14:paraId="215AC466" w14:textId="77777777"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322D3614" w14:textId="326F7042" w:rsidR="005B3B54" w:rsidRPr="00817B53" w:rsidRDefault="005B3B54" w:rsidP="005B3B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Pua’ala</w:t>
            </w:r>
            <w:proofErr w:type="spellEnd"/>
            <w:r w:rsidRPr="00817B53">
              <w:rPr>
                <w:rFonts w:ascii="Times New Roman" w:eastAsia="Times New Roman" w:hAnsi="Times New Roman"/>
                <w:sz w:val="18"/>
                <w:szCs w:val="18"/>
                <w:lang w:val="en-GB"/>
              </w:rPr>
              <w:t xml:space="preserve"> Pascua</w:t>
            </w:r>
          </w:p>
        </w:tc>
        <w:tc>
          <w:tcPr>
            <w:tcW w:w="3312" w:type="dxa"/>
          </w:tcPr>
          <w:p w14:paraId="0B805983" w14:textId="27D521C5"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American Museum of Natural History</w:t>
            </w:r>
          </w:p>
        </w:tc>
        <w:tc>
          <w:tcPr>
            <w:tcW w:w="3024" w:type="dxa"/>
          </w:tcPr>
          <w:p w14:paraId="55F6AB90" w14:textId="46CF88D2"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States of America</w:t>
            </w:r>
          </w:p>
        </w:tc>
      </w:tr>
      <w:tr w:rsidR="005B3B54" w:rsidRPr="00817B53" w14:paraId="2A2CE32B" w14:textId="77777777" w:rsidTr="00CC401D">
        <w:trPr>
          <w:jc w:val="right"/>
        </w:trPr>
        <w:tc>
          <w:tcPr>
            <w:tcW w:w="1440" w:type="dxa"/>
          </w:tcPr>
          <w:p w14:paraId="5B59CAF5" w14:textId="67411247"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1ECBFC36" w14:textId="07C43DBC" w:rsidR="005B3B54" w:rsidRPr="00817B53" w:rsidRDefault="005B3B54" w:rsidP="005B3B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Jyothis</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Sathyapalan</w:t>
            </w:r>
            <w:proofErr w:type="spellEnd"/>
          </w:p>
        </w:tc>
        <w:tc>
          <w:tcPr>
            <w:tcW w:w="3312" w:type="dxa"/>
          </w:tcPr>
          <w:p w14:paraId="129769FA" w14:textId="6AE8BD85"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National Institute of Rural Development and Panchayati Raj</w:t>
            </w:r>
          </w:p>
        </w:tc>
        <w:tc>
          <w:tcPr>
            <w:tcW w:w="3024" w:type="dxa"/>
          </w:tcPr>
          <w:p w14:paraId="55C964CD" w14:textId="1FABA06B"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India</w:t>
            </w:r>
          </w:p>
        </w:tc>
      </w:tr>
      <w:tr w:rsidR="005B3B54" w:rsidRPr="00817B53" w14:paraId="07A52AE7" w14:textId="77777777" w:rsidTr="00CC401D">
        <w:trPr>
          <w:jc w:val="right"/>
        </w:trPr>
        <w:tc>
          <w:tcPr>
            <w:tcW w:w="1440" w:type="dxa"/>
          </w:tcPr>
          <w:p w14:paraId="2F1075C1" w14:textId="6B4E2BC5" w:rsidR="005B3B54" w:rsidRPr="00817B53" w:rsidRDefault="00945057"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Pr>
          <w:p w14:paraId="25823FC3" w14:textId="2E2EDC9C"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Cristiana </w:t>
            </w:r>
            <w:proofErr w:type="spellStart"/>
            <w:r w:rsidRPr="00817B53">
              <w:rPr>
                <w:rFonts w:ascii="Times New Roman" w:eastAsia="Times New Roman" w:hAnsi="Times New Roman"/>
                <w:sz w:val="18"/>
                <w:szCs w:val="18"/>
                <w:lang w:val="en-GB"/>
              </w:rPr>
              <w:t>Simao</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Seixas</w:t>
            </w:r>
            <w:proofErr w:type="spellEnd"/>
          </w:p>
        </w:tc>
        <w:tc>
          <w:tcPr>
            <w:tcW w:w="3312" w:type="dxa"/>
          </w:tcPr>
          <w:p w14:paraId="10D4DCBB" w14:textId="22FD6C46"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Campinas</w:t>
            </w:r>
          </w:p>
        </w:tc>
        <w:tc>
          <w:tcPr>
            <w:tcW w:w="3024" w:type="dxa"/>
          </w:tcPr>
          <w:p w14:paraId="5124B0F3" w14:textId="1DFFD1CB"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w:t>
            </w:r>
          </w:p>
        </w:tc>
      </w:tr>
      <w:tr w:rsidR="005B3B54" w:rsidRPr="00817B53" w14:paraId="47EC38B8" w14:textId="77777777" w:rsidTr="00CC401D">
        <w:trPr>
          <w:jc w:val="right"/>
        </w:trPr>
        <w:tc>
          <w:tcPr>
            <w:tcW w:w="1440" w:type="dxa"/>
          </w:tcPr>
          <w:p w14:paraId="04D5174A" w14:textId="7C48EABC" w:rsidR="005B3B54" w:rsidRPr="00817B53" w:rsidRDefault="00945057"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Pr>
          <w:p w14:paraId="7DEB2C2C" w14:textId="09376C78"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Esther Turnhout</w:t>
            </w:r>
          </w:p>
        </w:tc>
        <w:tc>
          <w:tcPr>
            <w:tcW w:w="3312" w:type="dxa"/>
          </w:tcPr>
          <w:p w14:paraId="420AA053" w14:textId="7A8C1870"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Wageningen University</w:t>
            </w:r>
          </w:p>
        </w:tc>
        <w:tc>
          <w:tcPr>
            <w:tcW w:w="3024" w:type="dxa"/>
          </w:tcPr>
          <w:p w14:paraId="2CB5723C" w14:textId="36E715B6"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The Netherlands</w:t>
            </w:r>
          </w:p>
        </w:tc>
      </w:tr>
      <w:tr w:rsidR="005B3B54" w:rsidRPr="00817B53" w14:paraId="02D7C747" w14:textId="77777777" w:rsidTr="00CC401D">
        <w:trPr>
          <w:jc w:val="right"/>
        </w:trPr>
        <w:tc>
          <w:tcPr>
            <w:tcW w:w="1440" w:type="dxa"/>
            <w:tcBorders>
              <w:bottom w:val="single" w:sz="4" w:space="0" w:color="auto"/>
            </w:tcBorders>
          </w:tcPr>
          <w:p w14:paraId="453DE709" w14:textId="77777777"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bottom w:val="single" w:sz="4" w:space="0" w:color="auto"/>
            </w:tcBorders>
          </w:tcPr>
          <w:p w14:paraId="72D51A0F" w14:textId="77777777" w:rsidR="005B3B54" w:rsidRPr="00817B53" w:rsidRDefault="005B3B54" w:rsidP="005B3B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Vukan</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Lavadinovic</w:t>
            </w:r>
            <w:proofErr w:type="spellEnd"/>
          </w:p>
        </w:tc>
        <w:tc>
          <w:tcPr>
            <w:tcW w:w="3312" w:type="dxa"/>
            <w:tcBorders>
              <w:bottom w:val="single" w:sz="4" w:space="0" w:color="auto"/>
            </w:tcBorders>
          </w:tcPr>
          <w:p w14:paraId="7455B0D3" w14:textId="77777777"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Belgrade, Serbia</w:t>
            </w:r>
          </w:p>
        </w:tc>
        <w:tc>
          <w:tcPr>
            <w:tcW w:w="3024" w:type="dxa"/>
            <w:tcBorders>
              <w:bottom w:val="single" w:sz="4" w:space="0" w:color="auto"/>
            </w:tcBorders>
          </w:tcPr>
          <w:p w14:paraId="166D86C4" w14:textId="77777777" w:rsidR="005B3B54" w:rsidRPr="00817B53" w:rsidRDefault="005B3B54" w:rsidP="005B3B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Belgrade</w:t>
            </w:r>
          </w:p>
        </w:tc>
      </w:tr>
    </w:tbl>
    <w:p w14:paraId="2B049981" w14:textId="77777777" w:rsidR="00C277AB" w:rsidRPr="00817B53" w:rsidRDefault="00C277AB" w:rsidP="00C277AB">
      <w:pPr>
        <w:spacing w:after="120"/>
        <w:rPr>
          <w:sz w:val="4"/>
          <w:szCs w:val="4"/>
          <w:highlight w:val="yellow"/>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116"/>
        <w:gridCol w:w="3413"/>
      </w:tblGrid>
      <w:tr w:rsidR="00C277AB" w:rsidRPr="00817B53" w14:paraId="0C9197D9" w14:textId="77777777" w:rsidTr="00CC401D">
        <w:trPr>
          <w:tblHeader/>
          <w:jc w:val="right"/>
        </w:trPr>
        <w:tc>
          <w:tcPr>
            <w:tcW w:w="9216" w:type="dxa"/>
            <w:gridSpan w:val="4"/>
            <w:tcBorders>
              <w:top w:val="single" w:sz="4" w:space="0" w:color="auto"/>
              <w:bottom w:val="single" w:sz="4" w:space="0" w:color="auto"/>
            </w:tcBorders>
          </w:tcPr>
          <w:p w14:paraId="6A81B1DF" w14:textId="77777777" w:rsidR="00C277AB" w:rsidRPr="00817B53" w:rsidRDefault="00C277AB" w:rsidP="00B10854">
            <w:pPr>
              <w:spacing w:before="60" w:after="60" w:line="240" w:lineRule="auto"/>
              <w:rPr>
                <w:rFonts w:ascii="Times New Roman" w:eastAsia="Times New Roman" w:hAnsi="Times New Roman"/>
                <w:sz w:val="20"/>
                <w:szCs w:val="20"/>
                <w:lang w:val="en-GB" w:eastAsia="nb-NO"/>
              </w:rPr>
            </w:pPr>
            <w:r w:rsidRPr="00817B53">
              <w:rPr>
                <w:rFonts w:ascii="Times New Roman" w:eastAsia="Times New Roman" w:hAnsi="Times New Roman"/>
                <w:bCs/>
                <w:i/>
                <w:sz w:val="18"/>
                <w:szCs w:val="18"/>
                <w:lang w:val="en-GB" w:eastAsia="es-ES_tradnl"/>
              </w:rPr>
              <w:t>Chapter 3: Status of and trends in the use of wild species and its implications for wild species, the environment and people</w:t>
            </w:r>
          </w:p>
        </w:tc>
      </w:tr>
      <w:tr w:rsidR="005B3B54" w:rsidRPr="00817B53" w14:paraId="773F777C" w14:textId="77777777" w:rsidTr="00CC401D">
        <w:trPr>
          <w:jc w:val="right"/>
        </w:trPr>
        <w:tc>
          <w:tcPr>
            <w:tcW w:w="1440" w:type="dxa"/>
            <w:tcBorders>
              <w:top w:val="nil"/>
              <w:left w:val="nil"/>
              <w:bottom w:val="nil"/>
              <w:right w:val="nil"/>
            </w:tcBorders>
          </w:tcPr>
          <w:p w14:paraId="5846D5A6" w14:textId="1D63A800" w:rsidR="005B3B54" w:rsidRPr="00817B53" w:rsidRDefault="005B3B5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nil"/>
              <w:left w:val="nil"/>
              <w:bottom w:val="nil"/>
              <w:right w:val="nil"/>
            </w:tcBorders>
          </w:tcPr>
          <w:p w14:paraId="307F1FA4" w14:textId="199CD7D7" w:rsidR="005B3B54" w:rsidRPr="00817B53" w:rsidRDefault="005B3B5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Elizabeth Barron</w:t>
            </w:r>
          </w:p>
        </w:tc>
        <w:tc>
          <w:tcPr>
            <w:tcW w:w="3024" w:type="dxa"/>
            <w:tcBorders>
              <w:top w:val="nil"/>
              <w:left w:val="nil"/>
              <w:bottom w:val="nil"/>
              <w:right w:val="nil"/>
            </w:tcBorders>
          </w:tcPr>
          <w:p w14:paraId="17EDA45B" w14:textId="02EB8014" w:rsidR="005B3B54" w:rsidRPr="00817B53" w:rsidRDefault="005B3B5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Norwegian University of Science and Technology</w:t>
            </w:r>
          </w:p>
        </w:tc>
        <w:tc>
          <w:tcPr>
            <w:tcW w:w="3312" w:type="dxa"/>
            <w:tcBorders>
              <w:top w:val="nil"/>
              <w:left w:val="nil"/>
              <w:bottom w:val="nil"/>
              <w:right w:val="nil"/>
            </w:tcBorders>
          </w:tcPr>
          <w:p w14:paraId="12C6FF5E" w14:textId="4F15E8AE" w:rsidR="005B3B54" w:rsidRPr="00817B53" w:rsidRDefault="005B3B5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States of America</w:t>
            </w:r>
          </w:p>
        </w:tc>
      </w:tr>
      <w:tr w:rsidR="00C277AB" w:rsidRPr="00817B53" w14:paraId="035CFC58" w14:textId="77777777" w:rsidTr="00CC401D">
        <w:trPr>
          <w:jc w:val="right"/>
        </w:trPr>
        <w:tc>
          <w:tcPr>
            <w:tcW w:w="1440" w:type="dxa"/>
            <w:tcBorders>
              <w:top w:val="nil"/>
              <w:left w:val="nil"/>
              <w:bottom w:val="nil"/>
              <w:right w:val="nil"/>
            </w:tcBorders>
          </w:tcPr>
          <w:p w14:paraId="487B1F85"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nil"/>
              <w:left w:val="nil"/>
              <w:bottom w:val="nil"/>
              <w:right w:val="nil"/>
            </w:tcBorders>
          </w:tcPr>
          <w:p w14:paraId="36751A4B"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Ram Prasad Chaudhary</w:t>
            </w:r>
          </w:p>
        </w:tc>
        <w:tc>
          <w:tcPr>
            <w:tcW w:w="3024" w:type="dxa"/>
            <w:tcBorders>
              <w:top w:val="nil"/>
              <w:left w:val="nil"/>
              <w:bottom w:val="nil"/>
              <w:right w:val="nil"/>
            </w:tcBorders>
          </w:tcPr>
          <w:p w14:paraId="457E7514" w14:textId="1FBB42ED" w:rsidR="00C277AB" w:rsidRPr="00817B53" w:rsidRDefault="00AD4702"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Tribhuvan University of Nepal</w:t>
            </w:r>
          </w:p>
        </w:tc>
        <w:tc>
          <w:tcPr>
            <w:tcW w:w="3312" w:type="dxa"/>
            <w:tcBorders>
              <w:top w:val="nil"/>
              <w:left w:val="nil"/>
              <w:bottom w:val="nil"/>
              <w:right w:val="nil"/>
            </w:tcBorders>
          </w:tcPr>
          <w:p w14:paraId="1F5E6532"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Nepal</w:t>
            </w:r>
          </w:p>
        </w:tc>
      </w:tr>
      <w:tr w:rsidR="00C277AB" w:rsidRPr="00817B53" w14:paraId="6145DBBD" w14:textId="77777777" w:rsidTr="00CC401D">
        <w:trPr>
          <w:jc w:val="right"/>
        </w:trPr>
        <w:tc>
          <w:tcPr>
            <w:tcW w:w="1440" w:type="dxa"/>
            <w:tcBorders>
              <w:top w:val="nil"/>
              <w:left w:val="nil"/>
              <w:bottom w:val="nil"/>
              <w:right w:val="nil"/>
            </w:tcBorders>
          </w:tcPr>
          <w:p w14:paraId="214972E5" w14:textId="2C16CFEF" w:rsidR="00C277AB"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19C97424" w14:textId="523E92F1" w:rsidR="00C277AB"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Sonia Carvalho Ribeiro</w:t>
            </w:r>
          </w:p>
        </w:tc>
        <w:tc>
          <w:tcPr>
            <w:tcW w:w="3024" w:type="dxa"/>
            <w:tcBorders>
              <w:top w:val="nil"/>
              <w:left w:val="nil"/>
              <w:bottom w:val="nil"/>
              <w:right w:val="nil"/>
            </w:tcBorders>
          </w:tcPr>
          <w:p w14:paraId="60793E5A" w14:textId="1789C401" w:rsidR="00C277AB"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Federal University of Minas Gerais</w:t>
            </w:r>
          </w:p>
        </w:tc>
        <w:tc>
          <w:tcPr>
            <w:tcW w:w="3312" w:type="dxa"/>
            <w:tcBorders>
              <w:top w:val="nil"/>
              <w:left w:val="nil"/>
              <w:bottom w:val="nil"/>
              <w:right w:val="nil"/>
            </w:tcBorders>
          </w:tcPr>
          <w:p w14:paraId="2659E228" w14:textId="012F35E4" w:rsidR="00C277AB"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w:t>
            </w:r>
          </w:p>
        </w:tc>
      </w:tr>
      <w:tr w:rsidR="00AD4702" w:rsidRPr="00817B53" w14:paraId="70735C71" w14:textId="77777777" w:rsidTr="00CC401D">
        <w:trPr>
          <w:jc w:val="right"/>
        </w:trPr>
        <w:tc>
          <w:tcPr>
            <w:tcW w:w="1440" w:type="dxa"/>
            <w:tcBorders>
              <w:top w:val="nil"/>
              <w:left w:val="nil"/>
              <w:bottom w:val="nil"/>
              <w:right w:val="nil"/>
            </w:tcBorders>
          </w:tcPr>
          <w:p w14:paraId="26A570C2" w14:textId="791D66B1"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33E382EA" w14:textId="6D3E23DE" w:rsidR="00AD4702" w:rsidRPr="00817B53" w:rsidRDefault="00AD4702"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Chabi</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Djagoun</w:t>
            </w:r>
            <w:proofErr w:type="spellEnd"/>
          </w:p>
        </w:tc>
        <w:tc>
          <w:tcPr>
            <w:tcW w:w="3024" w:type="dxa"/>
            <w:tcBorders>
              <w:top w:val="nil"/>
              <w:left w:val="nil"/>
              <w:bottom w:val="nil"/>
              <w:right w:val="nil"/>
            </w:tcBorders>
          </w:tcPr>
          <w:p w14:paraId="3A222CF1" w14:textId="521B44AD" w:rsidR="00AD4702" w:rsidRPr="00C47683" w:rsidRDefault="00AD4702" w:rsidP="00B10854">
            <w:pPr>
              <w:spacing w:before="30" w:after="120" w:line="240" w:lineRule="auto"/>
              <w:rPr>
                <w:rFonts w:ascii="Times New Roman" w:eastAsia="Times New Roman" w:hAnsi="Times New Roman"/>
                <w:sz w:val="18"/>
                <w:szCs w:val="18"/>
                <w:lang w:val="fr-FR"/>
              </w:rPr>
            </w:pPr>
            <w:r w:rsidRPr="00C47683">
              <w:rPr>
                <w:rFonts w:ascii="Times New Roman" w:eastAsia="Times New Roman" w:hAnsi="Times New Roman"/>
                <w:sz w:val="18"/>
                <w:szCs w:val="18"/>
                <w:lang w:val="fr-FR"/>
              </w:rPr>
              <w:t xml:space="preserve">Laboratoire </w:t>
            </w:r>
            <w:proofErr w:type="spellStart"/>
            <w:r w:rsidRPr="00C47683">
              <w:rPr>
                <w:rFonts w:ascii="Times New Roman" w:eastAsia="Times New Roman" w:hAnsi="Times New Roman"/>
                <w:sz w:val="18"/>
                <w:szCs w:val="18"/>
                <w:lang w:val="fr-FR"/>
              </w:rPr>
              <w:t>dEcologie</w:t>
            </w:r>
            <w:proofErr w:type="spellEnd"/>
            <w:r w:rsidRPr="00C47683">
              <w:rPr>
                <w:rFonts w:ascii="Times New Roman" w:eastAsia="Times New Roman" w:hAnsi="Times New Roman"/>
                <w:sz w:val="18"/>
                <w:szCs w:val="18"/>
                <w:lang w:val="fr-FR"/>
              </w:rPr>
              <w:t xml:space="preserve"> Appliquée, Faculté des Sciences Agronomiques, Université d’Abomey Calavi</w:t>
            </w:r>
          </w:p>
        </w:tc>
        <w:tc>
          <w:tcPr>
            <w:tcW w:w="3312" w:type="dxa"/>
            <w:tcBorders>
              <w:top w:val="nil"/>
              <w:left w:val="nil"/>
              <w:bottom w:val="nil"/>
              <w:right w:val="nil"/>
            </w:tcBorders>
          </w:tcPr>
          <w:p w14:paraId="4C22DC89" w14:textId="00CD9688"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Benin</w:t>
            </w:r>
          </w:p>
        </w:tc>
      </w:tr>
      <w:tr w:rsidR="00AD4702" w:rsidRPr="00817B53" w14:paraId="28C8E878" w14:textId="77777777" w:rsidTr="00CC401D">
        <w:trPr>
          <w:jc w:val="right"/>
        </w:trPr>
        <w:tc>
          <w:tcPr>
            <w:tcW w:w="1440" w:type="dxa"/>
            <w:tcBorders>
              <w:top w:val="nil"/>
              <w:left w:val="nil"/>
              <w:bottom w:val="nil"/>
              <w:right w:val="nil"/>
            </w:tcBorders>
          </w:tcPr>
          <w:p w14:paraId="003EDDB9" w14:textId="0DD32866"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06CCAEB8" w14:textId="3BF37C82"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Eric Gilman</w:t>
            </w:r>
          </w:p>
        </w:tc>
        <w:tc>
          <w:tcPr>
            <w:tcW w:w="3024" w:type="dxa"/>
            <w:tcBorders>
              <w:top w:val="nil"/>
              <w:left w:val="nil"/>
              <w:bottom w:val="nil"/>
              <w:right w:val="nil"/>
            </w:tcBorders>
          </w:tcPr>
          <w:p w14:paraId="75577846" w14:textId="56A0AEE8"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Hawaii Pacific University</w:t>
            </w:r>
          </w:p>
        </w:tc>
        <w:tc>
          <w:tcPr>
            <w:tcW w:w="3312" w:type="dxa"/>
            <w:tcBorders>
              <w:top w:val="nil"/>
              <w:left w:val="nil"/>
              <w:bottom w:val="nil"/>
              <w:right w:val="nil"/>
            </w:tcBorders>
          </w:tcPr>
          <w:p w14:paraId="37ADFCD2" w14:textId="449FAB73"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States of America</w:t>
            </w:r>
          </w:p>
        </w:tc>
      </w:tr>
      <w:tr w:rsidR="00AD4702" w:rsidRPr="00817B53" w14:paraId="443ED71E" w14:textId="77777777" w:rsidTr="00CC401D">
        <w:trPr>
          <w:jc w:val="right"/>
        </w:trPr>
        <w:tc>
          <w:tcPr>
            <w:tcW w:w="1440" w:type="dxa"/>
            <w:tcBorders>
              <w:top w:val="nil"/>
              <w:left w:val="nil"/>
              <w:bottom w:val="nil"/>
              <w:right w:val="nil"/>
            </w:tcBorders>
          </w:tcPr>
          <w:p w14:paraId="030AD9D4" w14:textId="6807DAC7"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52534194" w14:textId="59AD7AC5"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Ray </w:t>
            </w:r>
            <w:proofErr w:type="spellStart"/>
            <w:r w:rsidRPr="00817B53">
              <w:rPr>
                <w:rFonts w:ascii="Times New Roman" w:eastAsia="Times New Roman" w:hAnsi="Times New Roman"/>
                <w:sz w:val="18"/>
                <w:szCs w:val="18"/>
                <w:lang w:val="en-GB"/>
              </w:rPr>
              <w:t>Hillborn</w:t>
            </w:r>
            <w:proofErr w:type="spellEnd"/>
          </w:p>
        </w:tc>
        <w:tc>
          <w:tcPr>
            <w:tcW w:w="3024" w:type="dxa"/>
            <w:tcBorders>
              <w:top w:val="nil"/>
              <w:left w:val="nil"/>
              <w:bottom w:val="nil"/>
              <w:right w:val="nil"/>
            </w:tcBorders>
          </w:tcPr>
          <w:p w14:paraId="5F07A102" w14:textId="037279DC"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Washington</w:t>
            </w:r>
          </w:p>
        </w:tc>
        <w:tc>
          <w:tcPr>
            <w:tcW w:w="3312" w:type="dxa"/>
            <w:tcBorders>
              <w:top w:val="nil"/>
              <w:left w:val="nil"/>
              <w:bottom w:val="nil"/>
              <w:right w:val="nil"/>
            </w:tcBorders>
          </w:tcPr>
          <w:p w14:paraId="42B8BD31" w14:textId="458E5834"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States of America</w:t>
            </w:r>
          </w:p>
        </w:tc>
      </w:tr>
      <w:tr w:rsidR="00C277AB" w:rsidRPr="00817B53" w14:paraId="3C0FECF3" w14:textId="77777777" w:rsidTr="00CC401D">
        <w:trPr>
          <w:jc w:val="right"/>
        </w:trPr>
        <w:tc>
          <w:tcPr>
            <w:tcW w:w="1440" w:type="dxa"/>
            <w:tcBorders>
              <w:top w:val="nil"/>
              <w:left w:val="nil"/>
              <w:bottom w:val="nil"/>
              <w:right w:val="nil"/>
            </w:tcBorders>
          </w:tcPr>
          <w:p w14:paraId="500BDF3D"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7280117B"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Esther Katz</w:t>
            </w:r>
          </w:p>
        </w:tc>
        <w:tc>
          <w:tcPr>
            <w:tcW w:w="3024" w:type="dxa"/>
            <w:tcBorders>
              <w:top w:val="nil"/>
              <w:left w:val="nil"/>
              <w:bottom w:val="nil"/>
              <w:right w:val="nil"/>
            </w:tcBorders>
          </w:tcPr>
          <w:p w14:paraId="362B9239"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National Research Institute for Sustainable Development /</w:t>
            </w:r>
            <w:r w:rsidRPr="00817B53">
              <w:rPr>
                <w:lang w:val="en-GB"/>
              </w:rPr>
              <w:t xml:space="preserve"> </w:t>
            </w:r>
            <w:r w:rsidRPr="00817B53">
              <w:rPr>
                <w:rFonts w:ascii="Times New Roman" w:eastAsia="Times New Roman" w:hAnsi="Times New Roman"/>
                <w:sz w:val="18"/>
                <w:szCs w:val="18"/>
                <w:lang w:val="en-GB"/>
              </w:rPr>
              <w:t>National Museum of Natural History, France</w:t>
            </w:r>
          </w:p>
        </w:tc>
        <w:tc>
          <w:tcPr>
            <w:tcW w:w="3312" w:type="dxa"/>
            <w:tcBorders>
              <w:top w:val="nil"/>
              <w:left w:val="nil"/>
              <w:bottom w:val="nil"/>
              <w:right w:val="nil"/>
            </w:tcBorders>
          </w:tcPr>
          <w:p w14:paraId="409555F8"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France</w:t>
            </w:r>
          </w:p>
        </w:tc>
      </w:tr>
      <w:tr w:rsidR="00AD4702" w:rsidRPr="00817B53" w14:paraId="5428ED35" w14:textId="77777777" w:rsidTr="00CC401D">
        <w:trPr>
          <w:jc w:val="right"/>
        </w:trPr>
        <w:tc>
          <w:tcPr>
            <w:tcW w:w="1440" w:type="dxa"/>
            <w:tcBorders>
              <w:top w:val="nil"/>
              <w:left w:val="nil"/>
              <w:bottom w:val="nil"/>
              <w:right w:val="nil"/>
            </w:tcBorders>
          </w:tcPr>
          <w:p w14:paraId="57E93C04" w14:textId="26D55324"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29B03853" w14:textId="79379334" w:rsidR="00AD4702" w:rsidRPr="00817B53" w:rsidRDefault="00AD4702"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Ritah</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Kiigonya</w:t>
            </w:r>
            <w:proofErr w:type="spellEnd"/>
          </w:p>
        </w:tc>
        <w:tc>
          <w:tcPr>
            <w:tcW w:w="3024" w:type="dxa"/>
            <w:tcBorders>
              <w:top w:val="nil"/>
              <w:left w:val="nil"/>
              <w:bottom w:val="nil"/>
              <w:right w:val="nil"/>
            </w:tcBorders>
          </w:tcPr>
          <w:p w14:paraId="686D9DF1" w14:textId="5C55E955"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Norwegian University of Science and Technology</w:t>
            </w:r>
          </w:p>
        </w:tc>
        <w:tc>
          <w:tcPr>
            <w:tcW w:w="3312" w:type="dxa"/>
            <w:tcBorders>
              <w:top w:val="nil"/>
              <w:left w:val="nil"/>
              <w:bottom w:val="nil"/>
              <w:right w:val="nil"/>
            </w:tcBorders>
          </w:tcPr>
          <w:p w14:paraId="505125EE" w14:textId="5C0BFB2B" w:rsidR="00AD4702" w:rsidRPr="00817B53" w:rsidRDefault="00AD4702"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Uganda</w:t>
            </w:r>
          </w:p>
        </w:tc>
      </w:tr>
      <w:tr w:rsidR="00C277AB" w:rsidRPr="00817B53" w14:paraId="30626142" w14:textId="77777777" w:rsidTr="00CC401D">
        <w:trPr>
          <w:jc w:val="right"/>
        </w:trPr>
        <w:tc>
          <w:tcPr>
            <w:tcW w:w="1440" w:type="dxa"/>
            <w:tcBorders>
              <w:top w:val="nil"/>
              <w:left w:val="nil"/>
              <w:bottom w:val="nil"/>
              <w:right w:val="nil"/>
            </w:tcBorders>
          </w:tcPr>
          <w:p w14:paraId="4A0208A8"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4B1301D4"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Hicham </w:t>
            </w:r>
            <w:proofErr w:type="spellStart"/>
            <w:r w:rsidRPr="00817B53">
              <w:rPr>
                <w:rFonts w:ascii="Times New Roman" w:eastAsia="Times New Roman" w:hAnsi="Times New Roman"/>
                <w:sz w:val="18"/>
                <w:szCs w:val="18"/>
                <w:lang w:val="en-GB"/>
              </w:rPr>
              <w:t>Masski</w:t>
            </w:r>
            <w:proofErr w:type="spellEnd"/>
          </w:p>
        </w:tc>
        <w:tc>
          <w:tcPr>
            <w:tcW w:w="3024" w:type="dxa"/>
            <w:tcBorders>
              <w:top w:val="nil"/>
              <w:left w:val="nil"/>
              <w:bottom w:val="nil"/>
              <w:right w:val="nil"/>
            </w:tcBorders>
          </w:tcPr>
          <w:p w14:paraId="3339F1F7"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National Institute for Fisheries Research, Morocco</w:t>
            </w:r>
          </w:p>
        </w:tc>
        <w:tc>
          <w:tcPr>
            <w:tcW w:w="3312" w:type="dxa"/>
            <w:tcBorders>
              <w:top w:val="nil"/>
              <w:left w:val="nil"/>
              <w:bottom w:val="nil"/>
              <w:right w:val="nil"/>
            </w:tcBorders>
          </w:tcPr>
          <w:p w14:paraId="5104634D"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Morocco</w:t>
            </w:r>
          </w:p>
        </w:tc>
      </w:tr>
      <w:tr w:rsidR="00C277AB" w:rsidRPr="00817B53" w14:paraId="57EDE0AD" w14:textId="77777777" w:rsidTr="00CC401D">
        <w:trPr>
          <w:jc w:val="right"/>
        </w:trPr>
        <w:tc>
          <w:tcPr>
            <w:tcW w:w="1440" w:type="dxa"/>
            <w:tcBorders>
              <w:top w:val="nil"/>
              <w:left w:val="nil"/>
              <w:bottom w:val="nil"/>
              <w:right w:val="nil"/>
            </w:tcBorders>
          </w:tcPr>
          <w:p w14:paraId="163F73D8"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1B4BE7DC" w14:textId="77777777" w:rsidR="00C277AB" w:rsidRPr="00817B53" w:rsidRDefault="00C277AB" w:rsidP="00B10854">
            <w:pPr>
              <w:spacing w:before="6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Prateep</w:t>
            </w:r>
            <w:proofErr w:type="spellEnd"/>
            <w:r w:rsidRPr="00817B53">
              <w:rPr>
                <w:rFonts w:ascii="Times New Roman" w:eastAsia="Times New Roman" w:hAnsi="Times New Roman"/>
                <w:sz w:val="18"/>
                <w:szCs w:val="18"/>
                <w:lang w:val="en-GB"/>
              </w:rPr>
              <w:t xml:space="preserve"> Nayak</w:t>
            </w:r>
          </w:p>
        </w:tc>
        <w:tc>
          <w:tcPr>
            <w:tcW w:w="3024" w:type="dxa"/>
            <w:tcBorders>
              <w:top w:val="nil"/>
              <w:left w:val="nil"/>
              <w:bottom w:val="nil"/>
              <w:right w:val="nil"/>
            </w:tcBorders>
          </w:tcPr>
          <w:p w14:paraId="4A0A93DA" w14:textId="77777777" w:rsidR="00C277AB" w:rsidRPr="00817B53" w:rsidRDefault="00C277AB" w:rsidP="00B10854">
            <w:pPr>
              <w:spacing w:before="60" w:after="12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University of Waterloo, Canada </w:t>
            </w:r>
          </w:p>
        </w:tc>
        <w:tc>
          <w:tcPr>
            <w:tcW w:w="3312" w:type="dxa"/>
            <w:tcBorders>
              <w:top w:val="nil"/>
              <w:left w:val="nil"/>
              <w:bottom w:val="nil"/>
              <w:right w:val="nil"/>
            </w:tcBorders>
          </w:tcPr>
          <w:p w14:paraId="12D6DD20"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Canada</w:t>
            </w:r>
          </w:p>
        </w:tc>
      </w:tr>
      <w:tr w:rsidR="00C277AB" w:rsidRPr="00817B53" w14:paraId="42230663" w14:textId="77777777" w:rsidTr="00CC401D">
        <w:trPr>
          <w:jc w:val="right"/>
        </w:trPr>
        <w:tc>
          <w:tcPr>
            <w:tcW w:w="1440" w:type="dxa"/>
            <w:tcBorders>
              <w:top w:val="nil"/>
              <w:left w:val="nil"/>
              <w:bottom w:val="nil"/>
              <w:right w:val="nil"/>
            </w:tcBorders>
          </w:tcPr>
          <w:p w14:paraId="5BD134B2"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LA </w:t>
            </w:r>
          </w:p>
        </w:tc>
        <w:tc>
          <w:tcPr>
            <w:tcW w:w="1440" w:type="dxa"/>
            <w:tcBorders>
              <w:top w:val="nil"/>
              <w:left w:val="nil"/>
              <w:bottom w:val="nil"/>
              <w:right w:val="nil"/>
            </w:tcBorders>
          </w:tcPr>
          <w:p w14:paraId="03DF876E" w14:textId="77777777" w:rsidR="00C277AB" w:rsidRPr="00817B53" w:rsidRDefault="00C277AB"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Helder</w:t>
            </w:r>
            <w:proofErr w:type="spellEnd"/>
            <w:r w:rsidRPr="00817B53">
              <w:rPr>
                <w:rFonts w:ascii="Times New Roman" w:eastAsia="Times New Roman" w:hAnsi="Times New Roman"/>
                <w:sz w:val="18"/>
                <w:szCs w:val="18"/>
                <w:lang w:val="en-GB"/>
              </w:rPr>
              <w:t xml:space="preserve"> Queiroz</w:t>
            </w:r>
          </w:p>
        </w:tc>
        <w:tc>
          <w:tcPr>
            <w:tcW w:w="3024" w:type="dxa"/>
            <w:tcBorders>
              <w:top w:val="nil"/>
              <w:left w:val="nil"/>
              <w:bottom w:val="nil"/>
              <w:right w:val="nil"/>
            </w:tcBorders>
          </w:tcPr>
          <w:p w14:paraId="315B369E" w14:textId="77777777" w:rsidR="00C277AB" w:rsidRPr="00817B53" w:rsidRDefault="00C277AB"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Mamirauá</w:t>
            </w:r>
            <w:proofErr w:type="spellEnd"/>
            <w:r w:rsidRPr="00817B53">
              <w:rPr>
                <w:rFonts w:ascii="Times New Roman" w:eastAsia="Times New Roman" w:hAnsi="Times New Roman"/>
                <w:sz w:val="18"/>
                <w:szCs w:val="18"/>
                <w:lang w:val="en-GB"/>
              </w:rPr>
              <w:t xml:space="preserve"> Institute of Sustainable Development, Brazil</w:t>
            </w:r>
          </w:p>
        </w:tc>
        <w:tc>
          <w:tcPr>
            <w:tcW w:w="3312" w:type="dxa"/>
            <w:tcBorders>
              <w:top w:val="nil"/>
              <w:left w:val="nil"/>
              <w:bottom w:val="nil"/>
              <w:right w:val="nil"/>
            </w:tcBorders>
          </w:tcPr>
          <w:p w14:paraId="134B12F5"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Brazilian Platform on Biodiversity and Ecosystem Services</w:t>
            </w:r>
          </w:p>
        </w:tc>
      </w:tr>
      <w:tr w:rsidR="00C277AB" w:rsidRPr="00817B53" w14:paraId="41551584" w14:textId="77777777" w:rsidTr="00CC401D">
        <w:trPr>
          <w:jc w:val="right"/>
        </w:trPr>
        <w:tc>
          <w:tcPr>
            <w:tcW w:w="1440" w:type="dxa"/>
            <w:tcBorders>
              <w:top w:val="nil"/>
              <w:left w:val="nil"/>
              <w:bottom w:val="nil"/>
              <w:right w:val="nil"/>
            </w:tcBorders>
          </w:tcPr>
          <w:p w14:paraId="54B8E572"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54472C51"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Anna </w:t>
            </w:r>
            <w:proofErr w:type="spellStart"/>
            <w:r w:rsidRPr="00817B53">
              <w:rPr>
                <w:rFonts w:ascii="Times New Roman" w:eastAsia="Times New Roman" w:hAnsi="Times New Roman"/>
                <w:sz w:val="18"/>
                <w:szCs w:val="18"/>
                <w:lang w:val="en-GB"/>
              </w:rPr>
              <w:t>Sidorovitch</w:t>
            </w:r>
            <w:proofErr w:type="spellEnd"/>
          </w:p>
        </w:tc>
        <w:tc>
          <w:tcPr>
            <w:tcW w:w="3024" w:type="dxa"/>
            <w:tcBorders>
              <w:top w:val="nil"/>
              <w:left w:val="nil"/>
              <w:bottom w:val="nil"/>
              <w:right w:val="nil"/>
            </w:tcBorders>
          </w:tcPr>
          <w:p w14:paraId="497BFA77"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National Academy of Sciences of Belarus</w:t>
            </w:r>
          </w:p>
        </w:tc>
        <w:tc>
          <w:tcPr>
            <w:tcW w:w="3312" w:type="dxa"/>
            <w:tcBorders>
              <w:top w:val="nil"/>
              <w:left w:val="nil"/>
              <w:bottom w:val="nil"/>
              <w:right w:val="nil"/>
            </w:tcBorders>
          </w:tcPr>
          <w:p w14:paraId="3444754F"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Scientific and Practical </w:t>
            </w:r>
            <w:proofErr w:type="spellStart"/>
            <w:r w:rsidRPr="00817B53">
              <w:rPr>
                <w:rFonts w:ascii="Times New Roman" w:eastAsia="Times New Roman" w:hAnsi="Times New Roman"/>
                <w:sz w:val="18"/>
                <w:szCs w:val="18"/>
                <w:lang w:val="en-GB"/>
              </w:rPr>
              <w:t>Center</w:t>
            </w:r>
            <w:proofErr w:type="spellEnd"/>
            <w:r w:rsidRPr="00817B53">
              <w:rPr>
                <w:rFonts w:ascii="Times New Roman" w:eastAsia="Times New Roman" w:hAnsi="Times New Roman"/>
                <w:sz w:val="18"/>
                <w:szCs w:val="18"/>
                <w:lang w:val="en-GB"/>
              </w:rPr>
              <w:t xml:space="preserve"> for Bioresources of National Academy of Sciences of Belarus</w:t>
            </w:r>
          </w:p>
        </w:tc>
      </w:tr>
      <w:tr w:rsidR="00AD4702" w:rsidRPr="00817B53" w14:paraId="492B3FBB" w14:textId="77777777" w:rsidTr="00CC401D">
        <w:trPr>
          <w:jc w:val="right"/>
        </w:trPr>
        <w:tc>
          <w:tcPr>
            <w:tcW w:w="1440" w:type="dxa"/>
            <w:tcBorders>
              <w:top w:val="nil"/>
              <w:left w:val="nil"/>
              <w:bottom w:val="nil"/>
              <w:right w:val="nil"/>
            </w:tcBorders>
          </w:tcPr>
          <w:p w14:paraId="36136B37" w14:textId="340E2879" w:rsidR="00AD4702" w:rsidRPr="00817B53" w:rsidRDefault="00AD4702" w:rsidP="00AD4702">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2204F792" w14:textId="1E3385F9" w:rsidR="00AD4702" w:rsidRPr="00817B53" w:rsidRDefault="00AD4702" w:rsidP="00AD4702">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Renato </w:t>
            </w:r>
            <w:proofErr w:type="spellStart"/>
            <w:r w:rsidRPr="00817B53">
              <w:rPr>
                <w:rFonts w:ascii="Times New Roman" w:eastAsia="Times New Roman" w:hAnsi="Times New Roman"/>
                <w:sz w:val="18"/>
                <w:szCs w:val="18"/>
                <w:lang w:val="en-GB"/>
              </w:rPr>
              <w:t>Silvano</w:t>
            </w:r>
            <w:proofErr w:type="spellEnd"/>
          </w:p>
        </w:tc>
        <w:tc>
          <w:tcPr>
            <w:tcW w:w="3024" w:type="dxa"/>
            <w:tcBorders>
              <w:top w:val="nil"/>
              <w:left w:val="nil"/>
              <w:bottom w:val="nil"/>
              <w:right w:val="nil"/>
            </w:tcBorders>
          </w:tcPr>
          <w:p w14:paraId="339A66AB" w14:textId="39A75708" w:rsidR="00AD4702" w:rsidRPr="00817B53" w:rsidRDefault="00AD4702" w:rsidP="00AD4702">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The Federal University of Rio Grande do Sul, Brazil</w:t>
            </w:r>
          </w:p>
        </w:tc>
        <w:tc>
          <w:tcPr>
            <w:tcW w:w="3312" w:type="dxa"/>
            <w:tcBorders>
              <w:top w:val="nil"/>
              <w:left w:val="nil"/>
              <w:bottom w:val="nil"/>
              <w:right w:val="nil"/>
            </w:tcBorders>
          </w:tcPr>
          <w:p w14:paraId="456184AA" w14:textId="63C2A2E0" w:rsidR="00AD4702" w:rsidRPr="00817B53" w:rsidRDefault="00AD4702" w:rsidP="00AD4702">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w:t>
            </w:r>
          </w:p>
        </w:tc>
      </w:tr>
      <w:tr w:rsidR="00C277AB" w:rsidRPr="00817B53" w14:paraId="4848D4A5" w14:textId="77777777" w:rsidTr="00CC401D">
        <w:trPr>
          <w:jc w:val="right"/>
        </w:trPr>
        <w:tc>
          <w:tcPr>
            <w:tcW w:w="1440" w:type="dxa"/>
            <w:tcBorders>
              <w:top w:val="nil"/>
              <w:left w:val="nil"/>
              <w:bottom w:val="nil"/>
              <w:right w:val="nil"/>
            </w:tcBorders>
          </w:tcPr>
          <w:p w14:paraId="78273D2B"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1462A11F"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Yan Zeng</w:t>
            </w:r>
          </w:p>
        </w:tc>
        <w:tc>
          <w:tcPr>
            <w:tcW w:w="3024" w:type="dxa"/>
            <w:tcBorders>
              <w:top w:val="nil"/>
              <w:left w:val="nil"/>
              <w:bottom w:val="nil"/>
              <w:right w:val="nil"/>
            </w:tcBorders>
          </w:tcPr>
          <w:p w14:paraId="26CBD78A"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Chinese Academy of Sciences</w:t>
            </w:r>
          </w:p>
        </w:tc>
        <w:tc>
          <w:tcPr>
            <w:tcW w:w="3312" w:type="dxa"/>
            <w:tcBorders>
              <w:top w:val="nil"/>
              <w:left w:val="nil"/>
              <w:bottom w:val="nil"/>
              <w:right w:val="nil"/>
            </w:tcBorders>
          </w:tcPr>
          <w:p w14:paraId="7518823A"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China</w:t>
            </w:r>
          </w:p>
        </w:tc>
      </w:tr>
      <w:tr w:rsidR="0081577A" w:rsidRPr="00817B53" w14:paraId="0C666A53" w14:textId="77777777" w:rsidTr="00CC401D">
        <w:trPr>
          <w:jc w:val="right"/>
        </w:trPr>
        <w:tc>
          <w:tcPr>
            <w:tcW w:w="1440" w:type="dxa"/>
            <w:tcBorders>
              <w:top w:val="nil"/>
              <w:left w:val="nil"/>
              <w:bottom w:val="nil"/>
              <w:right w:val="nil"/>
            </w:tcBorders>
          </w:tcPr>
          <w:p w14:paraId="2419B2F9" w14:textId="60890B6C" w:rsidR="0081577A" w:rsidRPr="00817B53" w:rsidRDefault="00945057" w:rsidP="0081577A">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top w:val="nil"/>
              <w:left w:val="nil"/>
              <w:bottom w:val="nil"/>
              <w:right w:val="nil"/>
            </w:tcBorders>
          </w:tcPr>
          <w:p w14:paraId="08F3BA26" w14:textId="1BAA90F4" w:rsidR="0081577A" w:rsidRPr="00817B53" w:rsidRDefault="0081577A" w:rsidP="0081577A">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Ryo </w:t>
            </w:r>
            <w:proofErr w:type="spellStart"/>
            <w:r w:rsidRPr="00817B53">
              <w:rPr>
                <w:rFonts w:ascii="Times New Roman" w:eastAsia="Times New Roman" w:hAnsi="Times New Roman"/>
                <w:sz w:val="18"/>
                <w:szCs w:val="18"/>
                <w:lang w:val="en-GB"/>
              </w:rPr>
              <w:t>Kohsaka</w:t>
            </w:r>
            <w:proofErr w:type="spellEnd"/>
          </w:p>
        </w:tc>
        <w:tc>
          <w:tcPr>
            <w:tcW w:w="3024" w:type="dxa"/>
            <w:tcBorders>
              <w:top w:val="nil"/>
              <w:left w:val="nil"/>
              <w:bottom w:val="nil"/>
              <w:right w:val="nil"/>
            </w:tcBorders>
          </w:tcPr>
          <w:p w14:paraId="0939066B" w14:textId="114423BD" w:rsidR="0081577A" w:rsidRPr="00817B53" w:rsidRDefault="0081577A" w:rsidP="0081577A">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Nagoya University</w:t>
            </w:r>
          </w:p>
        </w:tc>
        <w:tc>
          <w:tcPr>
            <w:tcW w:w="3312" w:type="dxa"/>
            <w:tcBorders>
              <w:top w:val="nil"/>
              <w:left w:val="nil"/>
              <w:bottom w:val="nil"/>
              <w:right w:val="nil"/>
            </w:tcBorders>
          </w:tcPr>
          <w:p w14:paraId="6BB7FCB4" w14:textId="33A6424D" w:rsidR="0081577A" w:rsidRPr="00817B53" w:rsidRDefault="0081577A" w:rsidP="0081577A">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81577A" w:rsidRPr="00817B53" w14:paraId="7EE0D883" w14:textId="77777777" w:rsidTr="00CC401D">
        <w:trPr>
          <w:jc w:val="right"/>
        </w:trPr>
        <w:tc>
          <w:tcPr>
            <w:tcW w:w="1440" w:type="dxa"/>
            <w:tcBorders>
              <w:top w:val="nil"/>
              <w:left w:val="nil"/>
              <w:bottom w:val="nil"/>
              <w:right w:val="nil"/>
            </w:tcBorders>
          </w:tcPr>
          <w:p w14:paraId="1CEAF827" w14:textId="06789BFE" w:rsidR="0081577A" w:rsidRPr="00817B53" w:rsidRDefault="00945057" w:rsidP="0081577A">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top w:val="nil"/>
              <w:left w:val="nil"/>
              <w:bottom w:val="nil"/>
              <w:right w:val="nil"/>
            </w:tcBorders>
          </w:tcPr>
          <w:p w14:paraId="7D3E9EC5" w14:textId="0BF4C82A" w:rsidR="0081577A" w:rsidRPr="00817B53" w:rsidRDefault="0081577A" w:rsidP="0081577A">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Charlie Shackleton</w:t>
            </w:r>
          </w:p>
        </w:tc>
        <w:tc>
          <w:tcPr>
            <w:tcW w:w="3024" w:type="dxa"/>
            <w:tcBorders>
              <w:top w:val="nil"/>
              <w:left w:val="nil"/>
              <w:bottom w:val="nil"/>
              <w:right w:val="nil"/>
            </w:tcBorders>
          </w:tcPr>
          <w:p w14:paraId="665DEB04" w14:textId="0CCDE5E6" w:rsidR="0081577A" w:rsidRPr="00817B53" w:rsidRDefault="0081577A" w:rsidP="0081577A">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Rhodes University</w:t>
            </w:r>
          </w:p>
        </w:tc>
        <w:tc>
          <w:tcPr>
            <w:tcW w:w="3312" w:type="dxa"/>
            <w:tcBorders>
              <w:top w:val="nil"/>
              <w:left w:val="nil"/>
              <w:bottom w:val="nil"/>
              <w:right w:val="nil"/>
            </w:tcBorders>
          </w:tcPr>
          <w:p w14:paraId="3C0DF79B" w14:textId="20CB407D" w:rsidR="0081577A" w:rsidRPr="00817B53" w:rsidRDefault="0081577A" w:rsidP="0081577A">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C277AB" w:rsidRPr="00817B53" w14:paraId="23371696" w14:textId="77777777" w:rsidTr="00CC401D">
        <w:trPr>
          <w:jc w:val="right"/>
        </w:trPr>
        <w:tc>
          <w:tcPr>
            <w:tcW w:w="1440" w:type="dxa"/>
            <w:tcBorders>
              <w:top w:val="nil"/>
              <w:left w:val="nil"/>
              <w:right w:val="nil"/>
            </w:tcBorders>
          </w:tcPr>
          <w:p w14:paraId="2D12953C"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top w:val="nil"/>
              <w:left w:val="nil"/>
              <w:right w:val="nil"/>
            </w:tcBorders>
          </w:tcPr>
          <w:p w14:paraId="3CF3E9BA"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Laura Isabel Mesa Castellanos</w:t>
            </w:r>
          </w:p>
        </w:tc>
        <w:tc>
          <w:tcPr>
            <w:tcW w:w="3024" w:type="dxa"/>
            <w:tcBorders>
              <w:top w:val="nil"/>
              <w:left w:val="nil"/>
              <w:right w:val="nil"/>
            </w:tcBorders>
          </w:tcPr>
          <w:p w14:paraId="745A509F"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the Llanos, Colombia</w:t>
            </w:r>
          </w:p>
        </w:tc>
        <w:tc>
          <w:tcPr>
            <w:tcW w:w="3312" w:type="dxa"/>
            <w:tcBorders>
              <w:top w:val="nil"/>
              <w:left w:val="nil"/>
              <w:right w:val="nil"/>
            </w:tcBorders>
          </w:tcPr>
          <w:p w14:paraId="47D3CB9D"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Alexander von Humboldt Biological Resources Research Institute</w:t>
            </w:r>
          </w:p>
        </w:tc>
      </w:tr>
      <w:tr w:rsidR="00C277AB" w:rsidRPr="00817B53" w14:paraId="6B848EFB" w14:textId="77777777" w:rsidTr="00CC401D">
        <w:trPr>
          <w:jc w:val="right"/>
        </w:trPr>
        <w:tc>
          <w:tcPr>
            <w:tcW w:w="1440" w:type="dxa"/>
            <w:tcBorders>
              <w:top w:val="nil"/>
              <w:left w:val="nil"/>
              <w:bottom w:val="single" w:sz="4" w:space="0" w:color="auto"/>
              <w:right w:val="nil"/>
            </w:tcBorders>
          </w:tcPr>
          <w:p w14:paraId="136A3616"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top w:val="nil"/>
              <w:left w:val="nil"/>
              <w:bottom w:val="single" w:sz="4" w:space="0" w:color="auto"/>
              <w:right w:val="nil"/>
            </w:tcBorders>
          </w:tcPr>
          <w:p w14:paraId="6CA9A94E"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Penelope </w:t>
            </w:r>
            <w:proofErr w:type="spellStart"/>
            <w:r w:rsidRPr="00817B53">
              <w:rPr>
                <w:rFonts w:ascii="Times New Roman" w:eastAsia="Times New Roman" w:hAnsi="Times New Roman"/>
                <w:sz w:val="18"/>
                <w:szCs w:val="18"/>
                <w:lang w:val="en-GB"/>
              </w:rPr>
              <w:t>Mograbi</w:t>
            </w:r>
            <w:proofErr w:type="spellEnd"/>
          </w:p>
        </w:tc>
        <w:tc>
          <w:tcPr>
            <w:tcW w:w="3024" w:type="dxa"/>
            <w:tcBorders>
              <w:top w:val="nil"/>
              <w:left w:val="nil"/>
              <w:bottom w:val="single" w:sz="4" w:space="0" w:color="auto"/>
              <w:right w:val="nil"/>
            </w:tcBorders>
          </w:tcPr>
          <w:p w14:paraId="43D101D5"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Rhodes University, South Africa</w:t>
            </w:r>
          </w:p>
        </w:tc>
        <w:tc>
          <w:tcPr>
            <w:tcW w:w="3312" w:type="dxa"/>
            <w:tcBorders>
              <w:top w:val="nil"/>
              <w:left w:val="nil"/>
              <w:bottom w:val="single" w:sz="4" w:space="0" w:color="auto"/>
              <w:right w:val="nil"/>
            </w:tcBorders>
          </w:tcPr>
          <w:p w14:paraId="444022D1"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Global Change Institute</w:t>
            </w:r>
          </w:p>
        </w:tc>
      </w:tr>
    </w:tbl>
    <w:p w14:paraId="576E11F7" w14:textId="77777777" w:rsidR="00C277AB" w:rsidRPr="00817B53" w:rsidRDefault="00C277AB" w:rsidP="00C277AB">
      <w:pPr>
        <w:spacing w:after="120"/>
        <w:rPr>
          <w:sz w:val="4"/>
          <w:szCs w:val="4"/>
          <w:highlight w:val="yellow"/>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116"/>
        <w:gridCol w:w="3413"/>
      </w:tblGrid>
      <w:tr w:rsidR="00C277AB" w:rsidRPr="00817B53" w14:paraId="7E7E613C" w14:textId="77777777" w:rsidTr="00CC401D">
        <w:trPr>
          <w:tblHeader/>
          <w:jc w:val="right"/>
        </w:trPr>
        <w:tc>
          <w:tcPr>
            <w:tcW w:w="9216" w:type="dxa"/>
            <w:gridSpan w:val="4"/>
            <w:tcBorders>
              <w:top w:val="single" w:sz="4" w:space="0" w:color="auto"/>
              <w:left w:val="nil"/>
              <w:bottom w:val="single" w:sz="4" w:space="0" w:color="auto"/>
              <w:right w:val="nil"/>
            </w:tcBorders>
          </w:tcPr>
          <w:p w14:paraId="34B42864" w14:textId="77777777" w:rsidR="00C277AB" w:rsidRPr="00817B53" w:rsidRDefault="00C277AB" w:rsidP="00B10854">
            <w:pPr>
              <w:spacing w:before="60" w:after="60" w:line="240" w:lineRule="auto"/>
              <w:rPr>
                <w:rFonts w:ascii="Times New Roman" w:eastAsia="Times New Roman" w:hAnsi="Times New Roman"/>
                <w:sz w:val="20"/>
                <w:szCs w:val="20"/>
                <w:lang w:val="en-GB" w:eastAsia="nb-NO"/>
              </w:rPr>
            </w:pPr>
            <w:r w:rsidRPr="00817B53">
              <w:rPr>
                <w:rFonts w:ascii="Times New Roman" w:eastAsia="Times New Roman" w:hAnsi="Times New Roman"/>
                <w:bCs/>
                <w:i/>
                <w:sz w:val="18"/>
                <w:szCs w:val="18"/>
                <w:lang w:val="en-GB" w:eastAsia="es-ES_tradnl"/>
              </w:rPr>
              <w:t>Chapter 4: Drivers of the sustainable use of wild species</w:t>
            </w:r>
          </w:p>
        </w:tc>
      </w:tr>
      <w:tr w:rsidR="00C277AB" w:rsidRPr="00817B53" w14:paraId="4D67BE2E" w14:textId="77777777" w:rsidTr="00CC401D">
        <w:trPr>
          <w:jc w:val="right"/>
        </w:trPr>
        <w:tc>
          <w:tcPr>
            <w:tcW w:w="1440" w:type="dxa"/>
            <w:tcBorders>
              <w:top w:val="single" w:sz="4" w:space="0" w:color="auto"/>
              <w:left w:val="nil"/>
              <w:right w:val="nil"/>
            </w:tcBorders>
          </w:tcPr>
          <w:p w14:paraId="516543FD"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single" w:sz="4" w:space="0" w:color="auto"/>
              <w:left w:val="nil"/>
              <w:right w:val="nil"/>
            </w:tcBorders>
          </w:tcPr>
          <w:p w14:paraId="34EE313B"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Ganesan Balachander</w:t>
            </w:r>
          </w:p>
        </w:tc>
        <w:tc>
          <w:tcPr>
            <w:tcW w:w="3024" w:type="dxa"/>
            <w:tcBorders>
              <w:top w:val="single" w:sz="4" w:space="0" w:color="auto"/>
              <w:left w:val="nil"/>
              <w:right w:val="nil"/>
            </w:tcBorders>
          </w:tcPr>
          <w:p w14:paraId="30E362A0" w14:textId="0C83248D" w:rsidR="00C277AB" w:rsidRPr="00817B53" w:rsidRDefault="006733F8"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Ashoka Trust for Research in Ecology and the Environment</w:t>
            </w:r>
          </w:p>
        </w:tc>
        <w:tc>
          <w:tcPr>
            <w:tcW w:w="3312" w:type="dxa"/>
            <w:tcBorders>
              <w:top w:val="single" w:sz="4" w:space="0" w:color="auto"/>
              <w:left w:val="nil"/>
              <w:right w:val="nil"/>
            </w:tcBorders>
          </w:tcPr>
          <w:p w14:paraId="1E4B64D3"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India</w:t>
            </w:r>
          </w:p>
        </w:tc>
      </w:tr>
      <w:tr w:rsidR="00C277AB" w:rsidRPr="00817B53" w14:paraId="37FBC278" w14:textId="77777777" w:rsidTr="00CC401D">
        <w:trPr>
          <w:jc w:val="right"/>
        </w:trPr>
        <w:tc>
          <w:tcPr>
            <w:tcW w:w="1440" w:type="dxa"/>
            <w:tcBorders>
              <w:left w:val="nil"/>
              <w:right w:val="nil"/>
            </w:tcBorders>
          </w:tcPr>
          <w:p w14:paraId="1FF7C826"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left w:val="nil"/>
              <w:right w:val="nil"/>
            </w:tcBorders>
          </w:tcPr>
          <w:p w14:paraId="7FC620AF" w14:textId="77777777" w:rsidR="00C277AB" w:rsidRPr="00817B53" w:rsidRDefault="00C277AB"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Marwa</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Halmy</w:t>
            </w:r>
            <w:proofErr w:type="spellEnd"/>
          </w:p>
        </w:tc>
        <w:tc>
          <w:tcPr>
            <w:tcW w:w="3024" w:type="dxa"/>
            <w:tcBorders>
              <w:left w:val="nil"/>
              <w:right w:val="nil"/>
            </w:tcBorders>
          </w:tcPr>
          <w:p w14:paraId="6EE0D355"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Alexandria University, Egypt</w:t>
            </w:r>
          </w:p>
        </w:tc>
        <w:tc>
          <w:tcPr>
            <w:tcW w:w="3312" w:type="dxa"/>
            <w:tcBorders>
              <w:left w:val="nil"/>
              <w:right w:val="nil"/>
            </w:tcBorders>
          </w:tcPr>
          <w:p w14:paraId="42184429"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Egypt</w:t>
            </w:r>
          </w:p>
        </w:tc>
      </w:tr>
      <w:tr w:rsidR="00C277AB" w:rsidRPr="00817B53" w14:paraId="244D5F68" w14:textId="77777777" w:rsidTr="00CC401D">
        <w:trPr>
          <w:jc w:val="right"/>
        </w:trPr>
        <w:tc>
          <w:tcPr>
            <w:tcW w:w="1440" w:type="dxa"/>
            <w:tcBorders>
              <w:left w:val="nil"/>
              <w:right w:val="nil"/>
            </w:tcBorders>
          </w:tcPr>
          <w:p w14:paraId="50604CCF"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left w:val="nil"/>
              <w:right w:val="nil"/>
            </w:tcBorders>
          </w:tcPr>
          <w:p w14:paraId="196F8B86"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Brenda </w:t>
            </w:r>
            <w:proofErr w:type="spellStart"/>
            <w:r w:rsidRPr="00817B53">
              <w:rPr>
                <w:rFonts w:ascii="Times New Roman" w:eastAsia="Times New Roman" w:hAnsi="Times New Roman"/>
                <w:sz w:val="18"/>
                <w:szCs w:val="18"/>
                <w:lang w:val="en-GB"/>
              </w:rPr>
              <w:t>Parlee</w:t>
            </w:r>
            <w:proofErr w:type="spellEnd"/>
          </w:p>
        </w:tc>
        <w:tc>
          <w:tcPr>
            <w:tcW w:w="3024" w:type="dxa"/>
            <w:tcBorders>
              <w:left w:val="nil"/>
              <w:right w:val="nil"/>
            </w:tcBorders>
          </w:tcPr>
          <w:p w14:paraId="674863DA"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Alberta, Canada</w:t>
            </w:r>
          </w:p>
        </w:tc>
        <w:tc>
          <w:tcPr>
            <w:tcW w:w="3312" w:type="dxa"/>
            <w:tcBorders>
              <w:left w:val="nil"/>
              <w:right w:val="nil"/>
            </w:tcBorders>
          </w:tcPr>
          <w:p w14:paraId="5F2B89AB"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Canada</w:t>
            </w:r>
          </w:p>
        </w:tc>
      </w:tr>
      <w:tr w:rsidR="00C277AB" w:rsidRPr="00817B53" w14:paraId="31B78CD2" w14:textId="77777777" w:rsidTr="00CC401D">
        <w:trPr>
          <w:jc w:val="right"/>
        </w:trPr>
        <w:tc>
          <w:tcPr>
            <w:tcW w:w="1440" w:type="dxa"/>
            <w:tcBorders>
              <w:left w:val="nil"/>
              <w:right w:val="nil"/>
            </w:tcBorders>
          </w:tcPr>
          <w:p w14:paraId="4E4EA867"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3A9F4F62" w14:textId="77777777" w:rsidR="00C277AB" w:rsidRPr="00817B53" w:rsidRDefault="00C277AB"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Buuveibaatar</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Bayarbaatar</w:t>
            </w:r>
            <w:proofErr w:type="spellEnd"/>
          </w:p>
        </w:tc>
        <w:tc>
          <w:tcPr>
            <w:tcW w:w="3024" w:type="dxa"/>
            <w:tcBorders>
              <w:left w:val="nil"/>
              <w:right w:val="nil"/>
            </w:tcBorders>
          </w:tcPr>
          <w:p w14:paraId="0CB545E3"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Wildlife Conservation Society</w:t>
            </w:r>
          </w:p>
        </w:tc>
        <w:tc>
          <w:tcPr>
            <w:tcW w:w="3312" w:type="dxa"/>
            <w:tcBorders>
              <w:left w:val="nil"/>
              <w:right w:val="nil"/>
            </w:tcBorders>
            <w:shd w:val="clear" w:color="auto" w:fill="auto"/>
          </w:tcPr>
          <w:p w14:paraId="2146BC6E"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Mongolia</w:t>
            </w:r>
          </w:p>
        </w:tc>
      </w:tr>
      <w:tr w:rsidR="00C277AB" w:rsidRPr="00817B53" w14:paraId="15AC1DFD" w14:textId="77777777" w:rsidTr="00CC401D">
        <w:trPr>
          <w:jc w:val="right"/>
        </w:trPr>
        <w:tc>
          <w:tcPr>
            <w:tcW w:w="1440" w:type="dxa"/>
            <w:tcBorders>
              <w:left w:val="nil"/>
              <w:right w:val="nil"/>
            </w:tcBorders>
          </w:tcPr>
          <w:p w14:paraId="69A22B5B"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0D661E73"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Duan Biggs</w:t>
            </w:r>
          </w:p>
        </w:tc>
        <w:tc>
          <w:tcPr>
            <w:tcW w:w="3024" w:type="dxa"/>
            <w:tcBorders>
              <w:left w:val="nil"/>
              <w:right w:val="nil"/>
            </w:tcBorders>
          </w:tcPr>
          <w:p w14:paraId="21AAD3D5"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Griffith University, Australia</w:t>
            </w:r>
          </w:p>
        </w:tc>
        <w:tc>
          <w:tcPr>
            <w:tcW w:w="3312" w:type="dxa"/>
            <w:tcBorders>
              <w:left w:val="nil"/>
              <w:right w:val="nil"/>
            </w:tcBorders>
          </w:tcPr>
          <w:p w14:paraId="318D52BE"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C277AB" w:rsidRPr="00817B53" w14:paraId="4C18E533" w14:textId="77777777" w:rsidTr="00CC401D">
        <w:trPr>
          <w:jc w:val="right"/>
        </w:trPr>
        <w:tc>
          <w:tcPr>
            <w:tcW w:w="1440" w:type="dxa"/>
            <w:tcBorders>
              <w:left w:val="nil"/>
              <w:right w:val="nil"/>
            </w:tcBorders>
          </w:tcPr>
          <w:p w14:paraId="07073A05"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3B4993C1"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Andres Cisneros</w:t>
            </w:r>
          </w:p>
        </w:tc>
        <w:tc>
          <w:tcPr>
            <w:tcW w:w="3024" w:type="dxa"/>
            <w:tcBorders>
              <w:left w:val="nil"/>
              <w:right w:val="nil"/>
            </w:tcBorders>
          </w:tcPr>
          <w:p w14:paraId="10B626F6"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British Columbia, Canada</w:t>
            </w:r>
          </w:p>
        </w:tc>
        <w:tc>
          <w:tcPr>
            <w:tcW w:w="3312" w:type="dxa"/>
            <w:tcBorders>
              <w:left w:val="nil"/>
              <w:right w:val="nil"/>
            </w:tcBorders>
          </w:tcPr>
          <w:p w14:paraId="370168A9"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Mexico</w:t>
            </w:r>
          </w:p>
        </w:tc>
      </w:tr>
      <w:tr w:rsidR="00C277AB" w:rsidRPr="00817B53" w14:paraId="78246955" w14:textId="77777777" w:rsidTr="00CC401D">
        <w:trPr>
          <w:jc w:val="right"/>
        </w:trPr>
        <w:tc>
          <w:tcPr>
            <w:tcW w:w="1440" w:type="dxa"/>
            <w:tcBorders>
              <w:left w:val="nil"/>
              <w:right w:val="nil"/>
            </w:tcBorders>
          </w:tcPr>
          <w:p w14:paraId="721DAC24"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7761E061"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Marie-Christine Cormier-Salem</w:t>
            </w:r>
          </w:p>
        </w:tc>
        <w:tc>
          <w:tcPr>
            <w:tcW w:w="3024" w:type="dxa"/>
            <w:tcBorders>
              <w:left w:val="nil"/>
              <w:right w:val="nil"/>
            </w:tcBorders>
          </w:tcPr>
          <w:p w14:paraId="00E9DA76"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National Research Institute for Sustainable Development, France</w:t>
            </w:r>
          </w:p>
        </w:tc>
        <w:tc>
          <w:tcPr>
            <w:tcW w:w="3312" w:type="dxa"/>
            <w:tcBorders>
              <w:left w:val="nil"/>
              <w:right w:val="nil"/>
            </w:tcBorders>
          </w:tcPr>
          <w:p w14:paraId="266E7FAA"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France</w:t>
            </w:r>
          </w:p>
        </w:tc>
      </w:tr>
      <w:tr w:rsidR="00C277AB" w:rsidRPr="00817B53" w14:paraId="02E375BC" w14:textId="77777777" w:rsidTr="00CC401D">
        <w:trPr>
          <w:jc w:val="right"/>
        </w:trPr>
        <w:tc>
          <w:tcPr>
            <w:tcW w:w="1440" w:type="dxa"/>
            <w:tcBorders>
              <w:left w:val="nil"/>
              <w:right w:val="nil"/>
            </w:tcBorders>
          </w:tcPr>
          <w:p w14:paraId="27E9DFA6"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235A59E" w14:textId="77777777" w:rsidR="00C277AB" w:rsidRPr="00817B53" w:rsidRDefault="00C277AB"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Rajarshi</w:t>
            </w:r>
            <w:proofErr w:type="spellEnd"/>
            <w:r w:rsidRPr="00817B53">
              <w:rPr>
                <w:rFonts w:ascii="Times New Roman" w:eastAsia="Times New Roman" w:hAnsi="Times New Roman"/>
                <w:sz w:val="18"/>
                <w:szCs w:val="18"/>
                <w:lang w:val="en-GB"/>
              </w:rPr>
              <w:t xml:space="preserve"> Dasgupta</w:t>
            </w:r>
          </w:p>
        </w:tc>
        <w:tc>
          <w:tcPr>
            <w:tcW w:w="3024" w:type="dxa"/>
            <w:tcBorders>
              <w:left w:val="nil"/>
              <w:right w:val="nil"/>
            </w:tcBorders>
          </w:tcPr>
          <w:p w14:paraId="6F1F6EB8"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for Global Environmental Strategies, Japan</w:t>
            </w:r>
          </w:p>
        </w:tc>
        <w:tc>
          <w:tcPr>
            <w:tcW w:w="3312" w:type="dxa"/>
            <w:tcBorders>
              <w:left w:val="nil"/>
              <w:right w:val="nil"/>
            </w:tcBorders>
          </w:tcPr>
          <w:p w14:paraId="23E77E42"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India</w:t>
            </w:r>
          </w:p>
        </w:tc>
      </w:tr>
      <w:tr w:rsidR="00945057" w:rsidRPr="00817B53" w14:paraId="4EFFC3D5" w14:textId="77777777" w:rsidTr="00CC401D">
        <w:trPr>
          <w:jc w:val="right"/>
        </w:trPr>
        <w:tc>
          <w:tcPr>
            <w:tcW w:w="1440" w:type="dxa"/>
            <w:tcBorders>
              <w:left w:val="nil"/>
              <w:right w:val="nil"/>
            </w:tcBorders>
          </w:tcPr>
          <w:p w14:paraId="23C0DF30" w14:textId="79D33A2E"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393EF9E6" w14:textId="4864DB4C" w:rsidR="00945057" w:rsidRPr="00817B53" w:rsidRDefault="00945057"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Janaina</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Diniz</w:t>
            </w:r>
            <w:proofErr w:type="spellEnd"/>
          </w:p>
        </w:tc>
        <w:tc>
          <w:tcPr>
            <w:tcW w:w="3024" w:type="dxa"/>
            <w:tcBorders>
              <w:left w:val="nil"/>
              <w:right w:val="nil"/>
            </w:tcBorders>
          </w:tcPr>
          <w:p w14:paraId="4005AEA4" w14:textId="2F83ED43" w:rsidR="00945057" w:rsidRPr="00817B53" w:rsidRDefault="00945057" w:rsidP="0094505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Brasilia</w:t>
            </w:r>
          </w:p>
        </w:tc>
        <w:tc>
          <w:tcPr>
            <w:tcW w:w="3312" w:type="dxa"/>
            <w:tcBorders>
              <w:left w:val="nil"/>
              <w:right w:val="nil"/>
            </w:tcBorders>
          </w:tcPr>
          <w:p w14:paraId="3509AB5C" w14:textId="2591FE78"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w:t>
            </w:r>
          </w:p>
        </w:tc>
      </w:tr>
      <w:tr w:rsidR="00C277AB" w:rsidRPr="00817B53" w14:paraId="5B305384" w14:textId="77777777" w:rsidTr="00CC401D">
        <w:trPr>
          <w:jc w:val="right"/>
        </w:trPr>
        <w:tc>
          <w:tcPr>
            <w:tcW w:w="1440" w:type="dxa"/>
            <w:tcBorders>
              <w:left w:val="nil"/>
              <w:right w:val="nil"/>
            </w:tcBorders>
          </w:tcPr>
          <w:p w14:paraId="6B2852E9"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05019588"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Aisha </w:t>
            </w:r>
            <w:proofErr w:type="spellStart"/>
            <w:r w:rsidRPr="00817B53">
              <w:rPr>
                <w:rFonts w:ascii="Times New Roman" w:eastAsia="Times New Roman" w:hAnsi="Times New Roman"/>
                <w:sz w:val="18"/>
                <w:szCs w:val="18"/>
                <w:lang w:val="en-GB"/>
              </w:rPr>
              <w:t>Elfaki</w:t>
            </w:r>
            <w:proofErr w:type="spellEnd"/>
          </w:p>
        </w:tc>
        <w:tc>
          <w:tcPr>
            <w:tcW w:w="3024" w:type="dxa"/>
            <w:tcBorders>
              <w:left w:val="nil"/>
              <w:right w:val="nil"/>
            </w:tcBorders>
          </w:tcPr>
          <w:p w14:paraId="28D24791" w14:textId="1806E545" w:rsidR="00C277AB"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Wildlife Research Centre</w:t>
            </w:r>
          </w:p>
        </w:tc>
        <w:tc>
          <w:tcPr>
            <w:tcW w:w="3312" w:type="dxa"/>
            <w:tcBorders>
              <w:left w:val="nil"/>
              <w:right w:val="nil"/>
            </w:tcBorders>
          </w:tcPr>
          <w:p w14:paraId="26105241"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Sudan</w:t>
            </w:r>
          </w:p>
        </w:tc>
      </w:tr>
      <w:tr w:rsidR="00C277AB" w:rsidRPr="00817B53" w14:paraId="6742CC42" w14:textId="77777777" w:rsidTr="00CC401D">
        <w:trPr>
          <w:jc w:val="right"/>
        </w:trPr>
        <w:tc>
          <w:tcPr>
            <w:tcW w:w="1440" w:type="dxa"/>
            <w:tcBorders>
              <w:left w:val="nil"/>
              <w:right w:val="nil"/>
            </w:tcBorders>
          </w:tcPr>
          <w:p w14:paraId="6800C8DD"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0126C54B"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Lisa </w:t>
            </w:r>
            <w:proofErr w:type="spellStart"/>
            <w:r w:rsidRPr="00817B53">
              <w:rPr>
                <w:rFonts w:ascii="Times New Roman" w:eastAsia="Times New Roman" w:hAnsi="Times New Roman"/>
                <w:sz w:val="18"/>
                <w:szCs w:val="18"/>
                <w:lang w:val="en-GB"/>
              </w:rPr>
              <w:t>Hiwasaki</w:t>
            </w:r>
            <w:proofErr w:type="spellEnd"/>
          </w:p>
        </w:tc>
        <w:tc>
          <w:tcPr>
            <w:tcW w:w="3024" w:type="dxa"/>
            <w:tcBorders>
              <w:left w:val="nil"/>
              <w:right w:val="nil"/>
            </w:tcBorders>
          </w:tcPr>
          <w:p w14:paraId="476B7D27"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International Development Research Centre, Canada</w:t>
            </w:r>
          </w:p>
        </w:tc>
        <w:tc>
          <w:tcPr>
            <w:tcW w:w="3312" w:type="dxa"/>
            <w:tcBorders>
              <w:left w:val="nil"/>
              <w:right w:val="nil"/>
            </w:tcBorders>
          </w:tcPr>
          <w:p w14:paraId="01AD0FC6"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C277AB" w:rsidRPr="00817B53" w14:paraId="3732BF14" w14:textId="77777777" w:rsidTr="00CC401D">
        <w:trPr>
          <w:jc w:val="right"/>
        </w:trPr>
        <w:tc>
          <w:tcPr>
            <w:tcW w:w="1440" w:type="dxa"/>
            <w:tcBorders>
              <w:left w:val="nil"/>
              <w:right w:val="nil"/>
            </w:tcBorders>
          </w:tcPr>
          <w:p w14:paraId="08A2FC10"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6FACB47F"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Gabriela Lichtenstein</w:t>
            </w:r>
          </w:p>
        </w:tc>
        <w:tc>
          <w:tcPr>
            <w:tcW w:w="3024" w:type="dxa"/>
            <w:tcBorders>
              <w:left w:val="nil"/>
              <w:right w:val="nil"/>
            </w:tcBorders>
          </w:tcPr>
          <w:p w14:paraId="4F955F4D"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National Research Council, Argentina</w:t>
            </w:r>
          </w:p>
        </w:tc>
        <w:tc>
          <w:tcPr>
            <w:tcW w:w="3312" w:type="dxa"/>
            <w:tcBorders>
              <w:left w:val="nil"/>
              <w:right w:val="nil"/>
            </w:tcBorders>
          </w:tcPr>
          <w:p w14:paraId="3075EDDB"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Argentina</w:t>
            </w:r>
          </w:p>
        </w:tc>
      </w:tr>
      <w:tr w:rsidR="00945057" w:rsidRPr="00817B53" w14:paraId="20565F98" w14:textId="77777777" w:rsidTr="00CC401D">
        <w:trPr>
          <w:jc w:val="right"/>
        </w:trPr>
        <w:tc>
          <w:tcPr>
            <w:tcW w:w="1440" w:type="dxa"/>
            <w:tcBorders>
              <w:left w:val="nil"/>
              <w:right w:val="nil"/>
            </w:tcBorders>
          </w:tcPr>
          <w:p w14:paraId="3D19A0D3" w14:textId="45EEF241"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1B3B9C04" w14:textId="0CC28765" w:rsidR="00945057" w:rsidRPr="00817B53" w:rsidRDefault="00945057"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Andries</w:t>
            </w:r>
            <w:proofErr w:type="spellEnd"/>
            <w:r w:rsidRPr="00817B53">
              <w:rPr>
                <w:rFonts w:ascii="Times New Roman" w:eastAsia="Times New Roman" w:hAnsi="Times New Roman"/>
                <w:sz w:val="18"/>
                <w:szCs w:val="18"/>
                <w:lang w:val="en-GB"/>
              </w:rPr>
              <w:t xml:space="preserve"> Richter</w:t>
            </w:r>
          </w:p>
        </w:tc>
        <w:tc>
          <w:tcPr>
            <w:tcW w:w="3024" w:type="dxa"/>
            <w:tcBorders>
              <w:left w:val="nil"/>
              <w:right w:val="nil"/>
            </w:tcBorders>
          </w:tcPr>
          <w:p w14:paraId="58DD055E" w14:textId="450660B1"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Wageningen University</w:t>
            </w:r>
          </w:p>
        </w:tc>
        <w:tc>
          <w:tcPr>
            <w:tcW w:w="3312" w:type="dxa"/>
            <w:tcBorders>
              <w:left w:val="nil"/>
              <w:right w:val="nil"/>
            </w:tcBorders>
          </w:tcPr>
          <w:p w14:paraId="3223BEAA" w14:textId="11192604"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The Netherlands</w:t>
            </w:r>
          </w:p>
        </w:tc>
      </w:tr>
      <w:tr w:rsidR="00945057" w:rsidRPr="00817B53" w14:paraId="04C63D10" w14:textId="77777777" w:rsidTr="00CC401D">
        <w:trPr>
          <w:jc w:val="right"/>
        </w:trPr>
        <w:tc>
          <w:tcPr>
            <w:tcW w:w="1440" w:type="dxa"/>
            <w:tcBorders>
              <w:left w:val="nil"/>
              <w:right w:val="nil"/>
            </w:tcBorders>
          </w:tcPr>
          <w:p w14:paraId="4D2D5176" w14:textId="482D22C2"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E9AE8BE" w14:textId="4742EDE3"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Patricia Shanley</w:t>
            </w:r>
          </w:p>
        </w:tc>
        <w:tc>
          <w:tcPr>
            <w:tcW w:w="3024" w:type="dxa"/>
            <w:tcBorders>
              <w:left w:val="nil"/>
              <w:right w:val="nil"/>
            </w:tcBorders>
          </w:tcPr>
          <w:p w14:paraId="77DFA8CC" w14:textId="5C272AB7"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Woods and Wayside International</w:t>
            </w:r>
          </w:p>
        </w:tc>
        <w:tc>
          <w:tcPr>
            <w:tcW w:w="3312" w:type="dxa"/>
            <w:tcBorders>
              <w:left w:val="nil"/>
              <w:right w:val="nil"/>
            </w:tcBorders>
          </w:tcPr>
          <w:p w14:paraId="5A5B89E7" w14:textId="313E828A"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States of America</w:t>
            </w:r>
          </w:p>
        </w:tc>
      </w:tr>
      <w:tr w:rsidR="00C277AB" w:rsidRPr="00817B53" w14:paraId="0E8E2115" w14:textId="77777777" w:rsidTr="00CC401D">
        <w:trPr>
          <w:jc w:val="right"/>
        </w:trPr>
        <w:tc>
          <w:tcPr>
            <w:tcW w:w="1440" w:type="dxa"/>
            <w:tcBorders>
              <w:left w:val="nil"/>
              <w:right w:val="nil"/>
            </w:tcBorders>
          </w:tcPr>
          <w:p w14:paraId="30D937E9"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1842B0BA" w14:textId="77777777" w:rsidR="00C277AB" w:rsidRPr="00817B53" w:rsidRDefault="00C277AB"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Uttam</w:t>
            </w:r>
            <w:proofErr w:type="spellEnd"/>
            <w:r w:rsidRPr="00817B53">
              <w:rPr>
                <w:rFonts w:ascii="Times New Roman" w:eastAsia="Times New Roman" w:hAnsi="Times New Roman"/>
                <w:sz w:val="18"/>
                <w:szCs w:val="18"/>
                <w:lang w:val="en-GB"/>
              </w:rPr>
              <w:t xml:space="preserve"> Babu Shrestha</w:t>
            </w:r>
          </w:p>
        </w:tc>
        <w:tc>
          <w:tcPr>
            <w:tcW w:w="3024" w:type="dxa"/>
            <w:tcBorders>
              <w:left w:val="nil"/>
              <w:right w:val="nil"/>
            </w:tcBorders>
          </w:tcPr>
          <w:p w14:paraId="51828332"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Southern Queensland, Australia</w:t>
            </w:r>
          </w:p>
        </w:tc>
        <w:tc>
          <w:tcPr>
            <w:tcW w:w="3312" w:type="dxa"/>
            <w:tcBorders>
              <w:left w:val="nil"/>
              <w:right w:val="nil"/>
            </w:tcBorders>
          </w:tcPr>
          <w:p w14:paraId="16EFF4C7"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Nepal</w:t>
            </w:r>
          </w:p>
        </w:tc>
      </w:tr>
      <w:tr w:rsidR="00945057" w:rsidRPr="00817B53" w14:paraId="4E3353F1" w14:textId="77777777" w:rsidTr="00CC401D">
        <w:trPr>
          <w:jc w:val="right"/>
        </w:trPr>
        <w:tc>
          <w:tcPr>
            <w:tcW w:w="1440" w:type="dxa"/>
            <w:tcBorders>
              <w:left w:val="nil"/>
              <w:right w:val="nil"/>
            </w:tcBorders>
          </w:tcPr>
          <w:p w14:paraId="644E8632" w14:textId="7A3F1BAF"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337F246D" w14:textId="0416F70F"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Lee Tien Ming</w:t>
            </w:r>
          </w:p>
        </w:tc>
        <w:tc>
          <w:tcPr>
            <w:tcW w:w="3024" w:type="dxa"/>
            <w:tcBorders>
              <w:left w:val="nil"/>
              <w:right w:val="nil"/>
            </w:tcBorders>
          </w:tcPr>
          <w:p w14:paraId="2FA53188" w14:textId="6D0FCB36"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Sun </w:t>
            </w:r>
            <w:proofErr w:type="spellStart"/>
            <w:r w:rsidRPr="00817B53">
              <w:rPr>
                <w:rFonts w:ascii="Times New Roman" w:eastAsia="Times New Roman" w:hAnsi="Times New Roman"/>
                <w:sz w:val="18"/>
                <w:szCs w:val="18"/>
                <w:lang w:val="en-GB"/>
              </w:rPr>
              <w:t>Yat</w:t>
            </w:r>
            <w:proofErr w:type="spellEnd"/>
            <w:r w:rsidRPr="00817B53">
              <w:rPr>
                <w:rFonts w:ascii="Times New Roman" w:eastAsia="Times New Roman" w:hAnsi="Times New Roman"/>
                <w:sz w:val="18"/>
                <w:szCs w:val="18"/>
                <w:lang w:val="en-GB"/>
              </w:rPr>
              <w:t>-Sen University</w:t>
            </w:r>
          </w:p>
        </w:tc>
        <w:tc>
          <w:tcPr>
            <w:tcW w:w="3312" w:type="dxa"/>
            <w:tcBorders>
              <w:left w:val="nil"/>
              <w:right w:val="nil"/>
            </w:tcBorders>
          </w:tcPr>
          <w:p w14:paraId="6F69F044" w14:textId="07C271F8"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Singapore</w:t>
            </w:r>
          </w:p>
        </w:tc>
      </w:tr>
      <w:tr w:rsidR="00C277AB" w:rsidRPr="00817B53" w14:paraId="6E5BC3D8" w14:textId="77777777" w:rsidTr="00CC401D">
        <w:trPr>
          <w:jc w:val="right"/>
        </w:trPr>
        <w:tc>
          <w:tcPr>
            <w:tcW w:w="1440" w:type="dxa"/>
            <w:tcBorders>
              <w:left w:val="nil"/>
              <w:right w:val="nil"/>
            </w:tcBorders>
          </w:tcPr>
          <w:p w14:paraId="06E36AC6"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left w:val="nil"/>
              <w:right w:val="nil"/>
            </w:tcBorders>
          </w:tcPr>
          <w:p w14:paraId="5D83E1DB"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Sara Hernandez Perez</w:t>
            </w:r>
          </w:p>
        </w:tc>
        <w:tc>
          <w:tcPr>
            <w:tcW w:w="3024" w:type="dxa"/>
            <w:tcBorders>
              <w:left w:val="nil"/>
              <w:right w:val="nil"/>
            </w:tcBorders>
          </w:tcPr>
          <w:p w14:paraId="277C63AE" w14:textId="1DA0DF29" w:rsidR="00C277AB" w:rsidRPr="00817B53" w:rsidRDefault="00C277AB" w:rsidP="00B10854">
            <w:pPr>
              <w:spacing w:before="30" w:after="120" w:line="240" w:lineRule="auto"/>
              <w:rPr>
                <w:rFonts w:ascii="Times New Roman" w:eastAsia="Times New Roman" w:hAnsi="Times New Roman"/>
                <w:sz w:val="18"/>
                <w:szCs w:val="18"/>
                <w:lang w:val="en-GB"/>
              </w:rPr>
            </w:pPr>
          </w:p>
        </w:tc>
        <w:tc>
          <w:tcPr>
            <w:tcW w:w="3312" w:type="dxa"/>
            <w:tcBorders>
              <w:left w:val="nil"/>
              <w:right w:val="nil"/>
            </w:tcBorders>
            <w:shd w:val="clear" w:color="auto" w:fill="auto"/>
          </w:tcPr>
          <w:p w14:paraId="6A08CADF"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Colombia</w:t>
            </w:r>
          </w:p>
        </w:tc>
      </w:tr>
      <w:tr w:rsidR="00945057" w:rsidRPr="00817B53" w14:paraId="1E27A8F2" w14:textId="77777777" w:rsidTr="00CC401D">
        <w:trPr>
          <w:jc w:val="right"/>
        </w:trPr>
        <w:tc>
          <w:tcPr>
            <w:tcW w:w="1440" w:type="dxa"/>
            <w:tcBorders>
              <w:left w:val="nil"/>
              <w:right w:val="nil"/>
            </w:tcBorders>
          </w:tcPr>
          <w:p w14:paraId="1939A2D1" w14:textId="34574B7D"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left w:val="nil"/>
              <w:right w:val="nil"/>
            </w:tcBorders>
          </w:tcPr>
          <w:p w14:paraId="5327E864" w14:textId="0E62C7EC" w:rsidR="00945057" w:rsidRPr="00817B53" w:rsidRDefault="00945057" w:rsidP="00B10854">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Sheona</w:t>
            </w:r>
            <w:proofErr w:type="spellEnd"/>
            <w:r w:rsidRPr="00817B53">
              <w:rPr>
                <w:rFonts w:ascii="Times New Roman" w:eastAsia="Times New Roman" w:hAnsi="Times New Roman"/>
                <w:sz w:val="18"/>
                <w:szCs w:val="18"/>
                <w:lang w:val="en-GB"/>
              </w:rPr>
              <w:t xml:space="preserve"> Shackleton</w:t>
            </w:r>
          </w:p>
        </w:tc>
        <w:tc>
          <w:tcPr>
            <w:tcW w:w="3024" w:type="dxa"/>
            <w:tcBorders>
              <w:left w:val="nil"/>
              <w:right w:val="nil"/>
            </w:tcBorders>
          </w:tcPr>
          <w:p w14:paraId="3D0B3492" w14:textId="1B47072A"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Rhodes University</w:t>
            </w:r>
          </w:p>
        </w:tc>
        <w:tc>
          <w:tcPr>
            <w:tcW w:w="3312" w:type="dxa"/>
            <w:tcBorders>
              <w:left w:val="nil"/>
              <w:right w:val="nil"/>
            </w:tcBorders>
            <w:shd w:val="clear" w:color="auto" w:fill="auto"/>
          </w:tcPr>
          <w:p w14:paraId="71ECA29F" w14:textId="3A82E9AC" w:rsidR="00945057" w:rsidRPr="00817B53" w:rsidRDefault="00945057"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C277AB" w:rsidRPr="00817B53" w14:paraId="0ECCF9D3" w14:textId="77777777" w:rsidTr="00CC401D">
        <w:trPr>
          <w:jc w:val="right"/>
        </w:trPr>
        <w:tc>
          <w:tcPr>
            <w:tcW w:w="1440" w:type="dxa"/>
            <w:tcBorders>
              <w:left w:val="nil"/>
              <w:right w:val="nil"/>
            </w:tcBorders>
          </w:tcPr>
          <w:p w14:paraId="517538D1"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left w:val="nil"/>
              <w:right w:val="nil"/>
            </w:tcBorders>
          </w:tcPr>
          <w:p w14:paraId="191193CD"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Murali </w:t>
            </w:r>
            <w:proofErr w:type="spellStart"/>
            <w:r w:rsidRPr="00817B53">
              <w:rPr>
                <w:rFonts w:ascii="Times New Roman" w:eastAsia="Times New Roman" w:hAnsi="Times New Roman"/>
                <w:sz w:val="18"/>
                <w:szCs w:val="18"/>
                <w:lang w:val="en-GB"/>
              </w:rPr>
              <w:t>Chatakonda</w:t>
            </w:r>
            <w:proofErr w:type="spellEnd"/>
          </w:p>
        </w:tc>
        <w:tc>
          <w:tcPr>
            <w:tcW w:w="3024" w:type="dxa"/>
            <w:tcBorders>
              <w:left w:val="nil"/>
              <w:right w:val="nil"/>
            </w:tcBorders>
          </w:tcPr>
          <w:p w14:paraId="525FEC33"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Amity University, India</w:t>
            </w:r>
          </w:p>
        </w:tc>
        <w:tc>
          <w:tcPr>
            <w:tcW w:w="3312" w:type="dxa"/>
            <w:tcBorders>
              <w:left w:val="nil"/>
              <w:right w:val="nil"/>
            </w:tcBorders>
          </w:tcPr>
          <w:p w14:paraId="44F53A5E" w14:textId="77777777" w:rsidR="00C277AB" w:rsidRPr="00817B53" w:rsidRDefault="00C277AB" w:rsidP="00B10854">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Amity University</w:t>
            </w:r>
          </w:p>
        </w:tc>
      </w:tr>
      <w:tr w:rsidR="00C277AB" w:rsidRPr="00817B53" w14:paraId="62081B6C" w14:textId="77777777" w:rsidTr="00CC401D">
        <w:trPr>
          <w:jc w:val="right"/>
        </w:trPr>
        <w:tc>
          <w:tcPr>
            <w:tcW w:w="1440" w:type="dxa"/>
            <w:tcBorders>
              <w:left w:val="nil"/>
              <w:bottom w:val="single" w:sz="4" w:space="0" w:color="auto"/>
              <w:right w:val="nil"/>
            </w:tcBorders>
          </w:tcPr>
          <w:p w14:paraId="6898C6AD" w14:textId="77777777" w:rsidR="00C277AB" w:rsidRPr="00817B53" w:rsidRDefault="00C277AB" w:rsidP="00B10854">
            <w:pPr>
              <w:spacing w:before="60" w:after="120" w:line="240" w:lineRule="auto"/>
              <w:rPr>
                <w:rFonts w:ascii="Times New Roman" w:eastAsia="Times New Roman" w:hAnsi="Times New Roman"/>
                <w:sz w:val="18"/>
                <w:szCs w:val="18"/>
                <w:lang w:val="en-GB" w:eastAsia="nb-NO"/>
              </w:rPr>
            </w:pPr>
            <w:r w:rsidRPr="00817B53">
              <w:rPr>
                <w:rFonts w:ascii="Times New Roman" w:eastAsia="Times New Roman" w:hAnsi="Times New Roman"/>
                <w:sz w:val="18"/>
                <w:szCs w:val="18"/>
                <w:lang w:val="en-GB" w:eastAsia="nb-NO"/>
              </w:rPr>
              <w:t>Fellow</w:t>
            </w:r>
          </w:p>
        </w:tc>
        <w:tc>
          <w:tcPr>
            <w:tcW w:w="1440" w:type="dxa"/>
            <w:tcBorders>
              <w:left w:val="nil"/>
              <w:bottom w:val="single" w:sz="4" w:space="0" w:color="auto"/>
              <w:right w:val="nil"/>
            </w:tcBorders>
          </w:tcPr>
          <w:p w14:paraId="480ACF70" w14:textId="77777777" w:rsidR="00C277AB" w:rsidRPr="00817B53" w:rsidRDefault="00C277AB" w:rsidP="00B10854">
            <w:pPr>
              <w:spacing w:before="60" w:after="120" w:line="240" w:lineRule="auto"/>
              <w:rPr>
                <w:rFonts w:ascii="Times New Roman" w:eastAsia="Calibri" w:hAnsi="Times New Roman"/>
                <w:spacing w:val="4"/>
                <w:w w:val="103"/>
                <w:kern w:val="14"/>
                <w:sz w:val="18"/>
                <w:szCs w:val="18"/>
                <w:lang w:val="en-GB"/>
              </w:rPr>
            </w:pPr>
            <w:r w:rsidRPr="00817B53">
              <w:rPr>
                <w:rFonts w:ascii="Times New Roman" w:eastAsia="Calibri" w:hAnsi="Times New Roman"/>
                <w:spacing w:val="4"/>
                <w:w w:val="103"/>
                <w:kern w:val="14"/>
                <w:sz w:val="18"/>
                <w:szCs w:val="18"/>
                <w:lang w:val="en-GB"/>
              </w:rPr>
              <w:t xml:space="preserve">Shiva </w:t>
            </w:r>
            <w:proofErr w:type="spellStart"/>
            <w:r w:rsidRPr="00817B53">
              <w:rPr>
                <w:rFonts w:ascii="Times New Roman" w:eastAsia="Calibri" w:hAnsi="Times New Roman"/>
                <w:spacing w:val="4"/>
                <w:w w:val="103"/>
                <w:kern w:val="14"/>
                <w:sz w:val="18"/>
                <w:szCs w:val="18"/>
                <w:lang w:val="en-GB"/>
              </w:rPr>
              <w:t>Devkota</w:t>
            </w:r>
            <w:proofErr w:type="spellEnd"/>
          </w:p>
        </w:tc>
        <w:tc>
          <w:tcPr>
            <w:tcW w:w="3024" w:type="dxa"/>
            <w:tcBorders>
              <w:left w:val="nil"/>
              <w:bottom w:val="single" w:sz="4" w:space="0" w:color="auto"/>
              <w:right w:val="nil"/>
            </w:tcBorders>
          </w:tcPr>
          <w:p w14:paraId="61C4C770"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Swiss Federal Institute for Forest, Snow and Landscape Research, Switzerland</w:t>
            </w:r>
          </w:p>
        </w:tc>
        <w:tc>
          <w:tcPr>
            <w:tcW w:w="3312" w:type="dxa"/>
            <w:tcBorders>
              <w:left w:val="nil"/>
              <w:bottom w:val="single" w:sz="4" w:space="0" w:color="auto"/>
              <w:right w:val="nil"/>
            </w:tcBorders>
          </w:tcPr>
          <w:p w14:paraId="55240607"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Swiss Federal Institute for Forest, Snow and Landscape Research</w:t>
            </w:r>
          </w:p>
        </w:tc>
      </w:tr>
    </w:tbl>
    <w:p w14:paraId="6C10F91D" w14:textId="77777777" w:rsidR="00C277AB" w:rsidRPr="00817B53" w:rsidRDefault="00C277AB" w:rsidP="00C277AB">
      <w:pPr>
        <w:spacing w:after="120"/>
        <w:rPr>
          <w:sz w:val="4"/>
          <w:szCs w:val="4"/>
          <w:highlight w:val="yellow"/>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116"/>
        <w:gridCol w:w="3413"/>
      </w:tblGrid>
      <w:tr w:rsidR="00C277AB" w:rsidRPr="00817B53" w14:paraId="2B0DA4A7" w14:textId="77777777" w:rsidTr="00CC401D">
        <w:trPr>
          <w:tblHeader/>
          <w:jc w:val="right"/>
        </w:trPr>
        <w:tc>
          <w:tcPr>
            <w:tcW w:w="9216" w:type="dxa"/>
            <w:gridSpan w:val="4"/>
            <w:tcBorders>
              <w:top w:val="single" w:sz="4" w:space="0" w:color="auto"/>
              <w:left w:val="nil"/>
              <w:right w:val="nil"/>
            </w:tcBorders>
          </w:tcPr>
          <w:p w14:paraId="6231C98A" w14:textId="77777777" w:rsidR="00C277AB" w:rsidRPr="00817B53" w:rsidRDefault="00C277AB" w:rsidP="00B10854">
            <w:pPr>
              <w:spacing w:before="60" w:after="60" w:line="240" w:lineRule="auto"/>
              <w:rPr>
                <w:rFonts w:ascii="Times New Roman" w:eastAsia="Times New Roman" w:hAnsi="Times New Roman"/>
                <w:sz w:val="20"/>
                <w:szCs w:val="20"/>
                <w:lang w:val="en-GB" w:eastAsia="nb-NO"/>
              </w:rPr>
            </w:pPr>
            <w:r w:rsidRPr="00817B53">
              <w:rPr>
                <w:rFonts w:ascii="Times New Roman" w:eastAsia="Times New Roman" w:hAnsi="Times New Roman"/>
                <w:bCs/>
                <w:i/>
                <w:sz w:val="18"/>
                <w:szCs w:val="18"/>
                <w:lang w:val="en-GB" w:eastAsia="es-ES_tradnl"/>
              </w:rPr>
              <w:t>Chapter 5: Future scenarios of the sustainable use of wild species</w:t>
            </w:r>
          </w:p>
        </w:tc>
      </w:tr>
      <w:tr w:rsidR="00C277AB" w:rsidRPr="00817B53" w14:paraId="14E6E9F6" w14:textId="77777777" w:rsidTr="00CC401D">
        <w:trPr>
          <w:jc w:val="right"/>
        </w:trPr>
        <w:tc>
          <w:tcPr>
            <w:tcW w:w="1440" w:type="dxa"/>
            <w:tcBorders>
              <w:top w:val="single" w:sz="4" w:space="0" w:color="auto"/>
              <w:left w:val="nil"/>
              <w:right w:val="nil"/>
            </w:tcBorders>
          </w:tcPr>
          <w:p w14:paraId="45725543" w14:textId="77777777" w:rsidR="00C277AB" w:rsidRPr="00817B53" w:rsidRDefault="00C277AB" w:rsidP="00B10854">
            <w:pPr>
              <w:spacing w:before="60" w:after="120" w:line="240" w:lineRule="auto"/>
              <w:rPr>
                <w:rFonts w:ascii="Times New Roman" w:eastAsia="Times New Roman" w:hAnsi="Times New Roman"/>
                <w:sz w:val="18"/>
                <w:szCs w:val="18"/>
                <w:lang w:val="en-GB" w:eastAsia="nb-NO"/>
              </w:rPr>
            </w:pPr>
            <w:r w:rsidRPr="00817B53">
              <w:rPr>
                <w:rFonts w:ascii="Times New Roman" w:eastAsia="Times New Roman" w:hAnsi="Times New Roman"/>
                <w:sz w:val="18"/>
                <w:szCs w:val="18"/>
                <w:lang w:val="en-GB" w:eastAsia="nb-NO"/>
              </w:rPr>
              <w:t>CLA</w:t>
            </w:r>
          </w:p>
        </w:tc>
        <w:tc>
          <w:tcPr>
            <w:tcW w:w="1440" w:type="dxa"/>
            <w:tcBorders>
              <w:top w:val="single" w:sz="4" w:space="0" w:color="auto"/>
              <w:left w:val="nil"/>
              <w:right w:val="nil"/>
            </w:tcBorders>
          </w:tcPr>
          <w:p w14:paraId="4E3DC6D4"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Christo </w:t>
            </w:r>
            <w:proofErr w:type="spellStart"/>
            <w:r w:rsidRPr="00817B53">
              <w:rPr>
                <w:rFonts w:ascii="Times New Roman" w:eastAsia="Times New Roman" w:hAnsi="Times New Roman"/>
                <w:sz w:val="18"/>
                <w:szCs w:val="18"/>
                <w:lang w:val="en-GB"/>
              </w:rPr>
              <w:t>Fabricius</w:t>
            </w:r>
            <w:proofErr w:type="spellEnd"/>
          </w:p>
        </w:tc>
        <w:tc>
          <w:tcPr>
            <w:tcW w:w="3024" w:type="dxa"/>
            <w:tcBorders>
              <w:top w:val="single" w:sz="4" w:space="0" w:color="auto"/>
              <w:left w:val="nil"/>
              <w:right w:val="nil"/>
            </w:tcBorders>
          </w:tcPr>
          <w:p w14:paraId="3301848A" w14:textId="2191D21B" w:rsidR="00C277AB" w:rsidRPr="00817B53" w:rsidRDefault="0034529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Nelson Mandela Metropolitan University</w:t>
            </w:r>
          </w:p>
        </w:tc>
        <w:tc>
          <w:tcPr>
            <w:tcW w:w="3312" w:type="dxa"/>
            <w:tcBorders>
              <w:top w:val="single" w:sz="4" w:space="0" w:color="auto"/>
              <w:left w:val="nil"/>
              <w:right w:val="nil"/>
            </w:tcBorders>
          </w:tcPr>
          <w:p w14:paraId="5C466D96" w14:textId="77777777" w:rsidR="00C277AB" w:rsidRPr="00817B53" w:rsidRDefault="00C277AB"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WWF</w:t>
            </w:r>
          </w:p>
        </w:tc>
      </w:tr>
      <w:tr w:rsidR="00345294" w:rsidRPr="00817B53" w14:paraId="1D4625CB" w14:textId="77777777" w:rsidTr="00CC401D">
        <w:trPr>
          <w:jc w:val="right"/>
        </w:trPr>
        <w:tc>
          <w:tcPr>
            <w:tcW w:w="1440" w:type="dxa"/>
            <w:tcBorders>
              <w:left w:val="nil"/>
              <w:right w:val="nil"/>
            </w:tcBorders>
          </w:tcPr>
          <w:p w14:paraId="6B86CAB1" w14:textId="765BB8E0" w:rsidR="00345294" w:rsidRPr="00817B53" w:rsidRDefault="00345294" w:rsidP="00B10854">
            <w:pPr>
              <w:spacing w:before="60" w:after="120" w:line="240" w:lineRule="auto"/>
              <w:rPr>
                <w:rFonts w:ascii="Times New Roman" w:eastAsia="Times New Roman" w:hAnsi="Times New Roman"/>
                <w:sz w:val="18"/>
                <w:szCs w:val="18"/>
                <w:lang w:val="en-GB" w:eastAsia="nb-NO"/>
              </w:rPr>
            </w:pPr>
            <w:r w:rsidRPr="00817B53">
              <w:rPr>
                <w:rFonts w:ascii="Times New Roman" w:eastAsia="Times New Roman" w:hAnsi="Times New Roman"/>
                <w:sz w:val="18"/>
                <w:szCs w:val="18"/>
                <w:lang w:val="en-GB" w:eastAsia="nb-NO"/>
              </w:rPr>
              <w:t>CLA</w:t>
            </w:r>
          </w:p>
        </w:tc>
        <w:tc>
          <w:tcPr>
            <w:tcW w:w="1440" w:type="dxa"/>
            <w:tcBorders>
              <w:left w:val="nil"/>
              <w:right w:val="nil"/>
            </w:tcBorders>
          </w:tcPr>
          <w:p w14:paraId="2D1AD15B" w14:textId="6FB08255" w:rsidR="00345294" w:rsidRPr="00817B53" w:rsidRDefault="0034529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Maria </w:t>
            </w:r>
            <w:proofErr w:type="spellStart"/>
            <w:r w:rsidRPr="00817B53">
              <w:rPr>
                <w:rFonts w:ascii="Times New Roman" w:eastAsia="Times New Roman" w:hAnsi="Times New Roman"/>
                <w:sz w:val="18"/>
                <w:szCs w:val="18"/>
                <w:lang w:val="en-GB"/>
              </w:rPr>
              <w:t>Gasalla</w:t>
            </w:r>
            <w:proofErr w:type="spellEnd"/>
          </w:p>
        </w:tc>
        <w:tc>
          <w:tcPr>
            <w:tcW w:w="3024" w:type="dxa"/>
            <w:tcBorders>
              <w:left w:val="nil"/>
              <w:right w:val="nil"/>
            </w:tcBorders>
          </w:tcPr>
          <w:p w14:paraId="78DE4D92" w14:textId="489C6F56" w:rsidR="00345294" w:rsidRPr="00817B53" w:rsidRDefault="0034529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Sao Paulo</w:t>
            </w:r>
          </w:p>
        </w:tc>
        <w:tc>
          <w:tcPr>
            <w:tcW w:w="3312" w:type="dxa"/>
            <w:tcBorders>
              <w:left w:val="nil"/>
              <w:right w:val="nil"/>
            </w:tcBorders>
          </w:tcPr>
          <w:p w14:paraId="0352DF1E" w14:textId="004F0BA2" w:rsidR="00345294" w:rsidRPr="00817B53" w:rsidRDefault="0034529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w:t>
            </w:r>
          </w:p>
        </w:tc>
      </w:tr>
      <w:tr w:rsidR="00345294" w:rsidRPr="00817B53" w14:paraId="40B9F143" w14:textId="77777777" w:rsidTr="00CC401D">
        <w:trPr>
          <w:jc w:val="right"/>
        </w:trPr>
        <w:tc>
          <w:tcPr>
            <w:tcW w:w="1440" w:type="dxa"/>
            <w:tcBorders>
              <w:left w:val="nil"/>
              <w:right w:val="nil"/>
            </w:tcBorders>
          </w:tcPr>
          <w:p w14:paraId="4F3BB097" w14:textId="524CE5D4" w:rsidR="00345294" w:rsidRPr="00817B53" w:rsidRDefault="00345294" w:rsidP="00B10854">
            <w:pPr>
              <w:spacing w:before="60" w:after="120" w:line="240" w:lineRule="auto"/>
              <w:rPr>
                <w:rFonts w:ascii="Times New Roman" w:eastAsia="Times New Roman" w:hAnsi="Times New Roman"/>
                <w:sz w:val="18"/>
                <w:szCs w:val="18"/>
                <w:lang w:val="en-GB" w:eastAsia="nb-NO"/>
              </w:rPr>
            </w:pPr>
            <w:r w:rsidRPr="00817B53">
              <w:rPr>
                <w:rFonts w:ascii="Times New Roman" w:eastAsia="Times New Roman" w:hAnsi="Times New Roman"/>
                <w:sz w:val="18"/>
                <w:szCs w:val="18"/>
                <w:lang w:val="en-GB" w:eastAsia="nb-NO"/>
              </w:rPr>
              <w:t>CLA</w:t>
            </w:r>
          </w:p>
        </w:tc>
        <w:tc>
          <w:tcPr>
            <w:tcW w:w="1440" w:type="dxa"/>
            <w:tcBorders>
              <w:left w:val="nil"/>
              <w:right w:val="nil"/>
            </w:tcBorders>
          </w:tcPr>
          <w:p w14:paraId="3FF264DA" w14:textId="68F89ABB" w:rsidR="00345294" w:rsidRPr="00817B53" w:rsidRDefault="0034529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Derek </w:t>
            </w:r>
            <w:proofErr w:type="spellStart"/>
            <w:r w:rsidRPr="00817B53">
              <w:rPr>
                <w:rFonts w:ascii="Times New Roman" w:eastAsia="Times New Roman" w:hAnsi="Times New Roman"/>
                <w:sz w:val="18"/>
                <w:szCs w:val="18"/>
                <w:lang w:val="en-GB"/>
              </w:rPr>
              <w:t>Tittensor</w:t>
            </w:r>
            <w:proofErr w:type="spellEnd"/>
          </w:p>
        </w:tc>
        <w:tc>
          <w:tcPr>
            <w:tcW w:w="3024" w:type="dxa"/>
            <w:tcBorders>
              <w:left w:val="nil"/>
              <w:right w:val="nil"/>
            </w:tcBorders>
          </w:tcPr>
          <w:p w14:paraId="5113CA6C" w14:textId="34009292" w:rsidR="00345294" w:rsidRPr="00817B53" w:rsidRDefault="0034529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Dalhousie University</w:t>
            </w:r>
          </w:p>
        </w:tc>
        <w:tc>
          <w:tcPr>
            <w:tcW w:w="3312" w:type="dxa"/>
            <w:tcBorders>
              <w:left w:val="nil"/>
              <w:right w:val="nil"/>
            </w:tcBorders>
          </w:tcPr>
          <w:p w14:paraId="7F497928" w14:textId="4F7055C8" w:rsidR="00345294" w:rsidRPr="00817B53" w:rsidRDefault="00345294" w:rsidP="00B10854">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Canada</w:t>
            </w:r>
          </w:p>
        </w:tc>
      </w:tr>
      <w:tr w:rsidR="008D4937" w:rsidRPr="00817B53" w14:paraId="2CA00ED9" w14:textId="77777777" w:rsidTr="00CC401D">
        <w:trPr>
          <w:jc w:val="right"/>
        </w:trPr>
        <w:tc>
          <w:tcPr>
            <w:tcW w:w="1440" w:type="dxa"/>
            <w:tcBorders>
              <w:left w:val="nil"/>
              <w:right w:val="nil"/>
            </w:tcBorders>
          </w:tcPr>
          <w:p w14:paraId="1616CD91" w14:textId="37FB4B80"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03D8E402" w14:textId="6AB56AC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Emma Archer</w:t>
            </w:r>
          </w:p>
        </w:tc>
        <w:tc>
          <w:tcPr>
            <w:tcW w:w="3024" w:type="dxa"/>
            <w:tcBorders>
              <w:left w:val="nil"/>
              <w:right w:val="nil"/>
            </w:tcBorders>
          </w:tcPr>
          <w:p w14:paraId="32AFDA46" w14:textId="4CCE5505"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Pretoria, South Africa</w:t>
            </w:r>
          </w:p>
        </w:tc>
        <w:tc>
          <w:tcPr>
            <w:tcW w:w="3312" w:type="dxa"/>
            <w:tcBorders>
              <w:left w:val="nil"/>
              <w:right w:val="nil"/>
            </w:tcBorders>
            <w:shd w:val="clear" w:color="auto" w:fill="auto"/>
          </w:tcPr>
          <w:p w14:paraId="1F557617" w14:textId="22A07CE8"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8D4937" w:rsidRPr="00817B53" w14:paraId="00AFEC8C" w14:textId="77777777" w:rsidTr="00CC401D">
        <w:trPr>
          <w:jc w:val="right"/>
        </w:trPr>
        <w:tc>
          <w:tcPr>
            <w:tcW w:w="1440" w:type="dxa"/>
            <w:tcBorders>
              <w:left w:val="nil"/>
              <w:right w:val="nil"/>
            </w:tcBorders>
          </w:tcPr>
          <w:p w14:paraId="334E8721" w14:textId="7521B26F"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66A2DC4C" w14:textId="04EA5A2F"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Kasper </w:t>
            </w:r>
            <w:proofErr w:type="spellStart"/>
            <w:r w:rsidRPr="00817B53">
              <w:rPr>
                <w:rFonts w:ascii="Times New Roman" w:eastAsia="Times New Roman" w:hAnsi="Times New Roman"/>
                <w:sz w:val="18"/>
                <w:szCs w:val="18"/>
                <w:lang w:val="en-GB"/>
              </w:rPr>
              <w:t>Kok</w:t>
            </w:r>
            <w:proofErr w:type="spellEnd"/>
          </w:p>
        </w:tc>
        <w:tc>
          <w:tcPr>
            <w:tcW w:w="3024" w:type="dxa"/>
            <w:tcBorders>
              <w:left w:val="nil"/>
              <w:right w:val="nil"/>
            </w:tcBorders>
          </w:tcPr>
          <w:p w14:paraId="10EA2B40" w14:textId="5672A7E8"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Wageningen University </w:t>
            </w:r>
          </w:p>
        </w:tc>
        <w:tc>
          <w:tcPr>
            <w:tcW w:w="3312" w:type="dxa"/>
            <w:tcBorders>
              <w:left w:val="nil"/>
              <w:right w:val="nil"/>
            </w:tcBorders>
            <w:shd w:val="clear" w:color="auto" w:fill="auto"/>
          </w:tcPr>
          <w:p w14:paraId="0289EF59" w14:textId="0BA4E3D6"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The Netherlands</w:t>
            </w:r>
          </w:p>
        </w:tc>
      </w:tr>
      <w:tr w:rsidR="008D4937" w:rsidRPr="00817B53" w14:paraId="6C13AC7F" w14:textId="77777777" w:rsidTr="00CC401D">
        <w:trPr>
          <w:jc w:val="right"/>
        </w:trPr>
        <w:tc>
          <w:tcPr>
            <w:tcW w:w="1440" w:type="dxa"/>
            <w:tcBorders>
              <w:left w:val="nil"/>
              <w:right w:val="nil"/>
            </w:tcBorders>
          </w:tcPr>
          <w:p w14:paraId="3DB87E99"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69DD7AD6"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Yoshitaka Ota</w:t>
            </w:r>
          </w:p>
        </w:tc>
        <w:tc>
          <w:tcPr>
            <w:tcW w:w="3024" w:type="dxa"/>
            <w:tcBorders>
              <w:left w:val="nil"/>
              <w:right w:val="nil"/>
            </w:tcBorders>
          </w:tcPr>
          <w:p w14:paraId="70BE59FA"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Washington, United States of America</w:t>
            </w:r>
          </w:p>
        </w:tc>
        <w:tc>
          <w:tcPr>
            <w:tcW w:w="3312" w:type="dxa"/>
            <w:tcBorders>
              <w:left w:val="nil"/>
              <w:right w:val="nil"/>
            </w:tcBorders>
            <w:shd w:val="clear" w:color="auto" w:fill="auto"/>
          </w:tcPr>
          <w:p w14:paraId="518EBDC9"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192B4E" w:rsidRPr="00817B53" w14:paraId="09203A06" w14:textId="2EE20347" w:rsidTr="00CC401D">
        <w:trPr>
          <w:jc w:val="right"/>
        </w:trPr>
        <w:tc>
          <w:tcPr>
            <w:tcW w:w="1440" w:type="dxa"/>
            <w:tcBorders>
              <w:left w:val="nil"/>
              <w:right w:val="nil"/>
            </w:tcBorders>
          </w:tcPr>
          <w:p w14:paraId="2872FCB2" w14:textId="1DDDC63F" w:rsidR="00192B4E" w:rsidRPr="00817B53" w:rsidRDefault="5B9AA8CC" w:rsidP="01EA5572">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E550A56" w14:textId="6B8ABBA8" w:rsidR="00192B4E" w:rsidRPr="00817B53" w:rsidRDefault="5B9AA8CC" w:rsidP="01EA5572">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Pablo Pacheco</w:t>
            </w:r>
          </w:p>
        </w:tc>
        <w:tc>
          <w:tcPr>
            <w:tcW w:w="3024" w:type="dxa"/>
            <w:tcBorders>
              <w:left w:val="nil"/>
              <w:right w:val="nil"/>
            </w:tcBorders>
          </w:tcPr>
          <w:p w14:paraId="7F7A5EA1" w14:textId="017BD41F" w:rsidR="00192B4E" w:rsidRPr="00817B53" w:rsidRDefault="5B9AA8CC" w:rsidP="01EA5572">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WWF</w:t>
            </w:r>
          </w:p>
        </w:tc>
        <w:tc>
          <w:tcPr>
            <w:tcW w:w="3312" w:type="dxa"/>
            <w:tcBorders>
              <w:left w:val="nil"/>
              <w:right w:val="nil"/>
            </w:tcBorders>
            <w:shd w:val="clear" w:color="auto" w:fill="auto"/>
          </w:tcPr>
          <w:p w14:paraId="148D3B14" w14:textId="42D98C23" w:rsidR="00192B4E" w:rsidRPr="00817B53" w:rsidRDefault="5B9AA8CC" w:rsidP="01EA5572">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Bolivia</w:t>
            </w:r>
          </w:p>
        </w:tc>
      </w:tr>
      <w:tr w:rsidR="008D4937" w:rsidRPr="00817B53" w14:paraId="5EA77A64" w14:textId="77777777" w:rsidTr="00CC401D">
        <w:trPr>
          <w:jc w:val="right"/>
        </w:trPr>
        <w:tc>
          <w:tcPr>
            <w:tcW w:w="1440" w:type="dxa"/>
            <w:tcBorders>
              <w:left w:val="nil"/>
              <w:right w:val="nil"/>
            </w:tcBorders>
          </w:tcPr>
          <w:p w14:paraId="49CD743B"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69F0CB15"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Anne </w:t>
            </w:r>
            <w:proofErr w:type="spellStart"/>
            <w:r w:rsidRPr="00817B53">
              <w:rPr>
                <w:rFonts w:ascii="Times New Roman" w:eastAsia="Times New Roman" w:hAnsi="Times New Roman"/>
                <w:sz w:val="18"/>
                <w:szCs w:val="18"/>
                <w:lang w:val="en-GB"/>
              </w:rPr>
              <w:t>Tolvanen</w:t>
            </w:r>
            <w:proofErr w:type="spellEnd"/>
          </w:p>
        </w:tc>
        <w:tc>
          <w:tcPr>
            <w:tcW w:w="3024" w:type="dxa"/>
            <w:tcBorders>
              <w:left w:val="nil"/>
              <w:right w:val="nil"/>
            </w:tcBorders>
          </w:tcPr>
          <w:p w14:paraId="55ABC1B0"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Natural Resources Institute Finland</w:t>
            </w:r>
          </w:p>
        </w:tc>
        <w:tc>
          <w:tcPr>
            <w:tcW w:w="3312" w:type="dxa"/>
            <w:tcBorders>
              <w:left w:val="nil"/>
              <w:right w:val="nil"/>
            </w:tcBorders>
          </w:tcPr>
          <w:p w14:paraId="39326DB5"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Natural Resources Institute Finland</w:t>
            </w:r>
          </w:p>
        </w:tc>
      </w:tr>
      <w:tr w:rsidR="008D4937" w:rsidRPr="00817B53" w14:paraId="706FE0F1" w14:textId="77777777" w:rsidTr="00CC401D">
        <w:trPr>
          <w:jc w:val="right"/>
        </w:trPr>
        <w:tc>
          <w:tcPr>
            <w:tcW w:w="1440" w:type="dxa"/>
            <w:tcBorders>
              <w:left w:val="nil"/>
              <w:right w:val="nil"/>
            </w:tcBorders>
          </w:tcPr>
          <w:p w14:paraId="5A0F2CA9"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left w:val="nil"/>
              <w:right w:val="nil"/>
            </w:tcBorders>
          </w:tcPr>
          <w:p w14:paraId="13314389" w14:textId="1EBAB2BA" w:rsidR="008D4937"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Rosie Cooney</w:t>
            </w:r>
          </w:p>
        </w:tc>
        <w:tc>
          <w:tcPr>
            <w:tcW w:w="3024" w:type="dxa"/>
            <w:tcBorders>
              <w:left w:val="nil"/>
              <w:right w:val="nil"/>
            </w:tcBorders>
          </w:tcPr>
          <w:p w14:paraId="63F8A713" w14:textId="4268BEC3" w:rsidR="008D4937"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Australian Capital Territory</w:t>
            </w:r>
          </w:p>
        </w:tc>
        <w:tc>
          <w:tcPr>
            <w:tcW w:w="3312" w:type="dxa"/>
            <w:tcBorders>
              <w:left w:val="nil"/>
              <w:right w:val="nil"/>
            </w:tcBorders>
          </w:tcPr>
          <w:p w14:paraId="552E689B" w14:textId="74397D6F" w:rsidR="008D4937"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Australia</w:t>
            </w:r>
          </w:p>
        </w:tc>
      </w:tr>
      <w:tr w:rsidR="00192B4E" w:rsidRPr="00817B53" w14:paraId="486F3871" w14:textId="77777777" w:rsidTr="00CC401D">
        <w:trPr>
          <w:jc w:val="right"/>
        </w:trPr>
        <w:tc>
          <w:tcPr>
            <w:tcW w:w="1440" w:type="dxa"/>
            <w:tcBorders>
              <w:left w:val="nil"/>
              <w:right w:val="nil"/>
            </w:tcBorders>
          </w:tcPr>
          <w:p w14:paraId="447B79B9" w14:textId="50266E2C" w:rsidR="00192B4E"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left w:val="nil"/>
              <w:right w:val="nil"/>
            </w:tcBorders>
          </w:tcPr>
          <w:p w14:paraId="4FF97803" w14:textId="2F251212" w:rsidR="00192B4E"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Carolina </w:t>
            </w:r>
            <w:proofErr w:type="spellStart"/>
            <w:r w:rsidRPr="00817B53">
              <w:rPr>
                <w:rFonts w:ascii="Times New Roman" w:eastAsia="Times New Roman" w:hAnsi="Times New Roman"/>
                <w:sz w:val="18"/>
                <w:szCs w:val="18"/>
                <w:lang w:val="en-GB"/>
              </w:rPr>
              <w:t>Minte</w:t>
            </w:r>
            <w:proofErr w:type="spellEnd"/>
            <w:r w:rsidRPr="00817B53">
              <w:rPr>
                <w:rFonts w:ascii="Times New Roman" w:eastAsia="Times New Roman" w:hAnsi="Times New Roman"/>
                <w:sz w:val="18"/>
                <w:szCs w:val="18"/>
                <w:lang w:val="en-GB"/>
              </w:rPr>
              <w:t>-Vera</w:t>
            </w:r>
          </w:p>
        </w:tc>
        <w:tc>
          <w:tcPr>
            <w:tcW w:w="3024" w:type="dxa"/>
            <w:tcBorders>
              <w:left w:val="nil"/>
              <w:right w:val="nil"/>
            </w:tcBorders>
          </w:tcPr>
          <w:p w14:paraId="307DE1B5" w14:textId="24F52F1B" w:rsidR="00192B4E"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Inter-American Tropical Tuna Commission</w:t>
            </w:r>
          </w:p>
        </w:tc>
        <w:tc>
          <w:tcPr>
            <w:tcW w:w="3312" w:type="dxa"/>
            <w:tcBorders>
              <w:left w:val="nil"/>
              <w:right w:val="nil"/>
            </w:tcBorders>
          </w:tcPr>
          <w:p w14:paraId="6848B5B1" w14:textId="0229A69B" w:rsidR="00192B4E"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w:t>
            </w:r>
          </w:p>
        </w:tc>
      </w:tr>
      <w:tr w:rsidR="008D4937" w:rsidRPr="00817B53" w14:paraId="029406AE" w14:textId="77777777" w:rsidTr="00CC401D">
        <w:trPr>
          <w:jc w:val="right"/>
        </w:trPr>
        <w:tc>
          <w:tcPr>
            <w:tcW w:w="1440" w:type="dxa"/>
            <w:tcBorders>
              <w:left w:val="nil"/>
              <w:right w:val="nil"/>
            </w:tcBorders>
          </w:tcPr>
          <w:p w14:paraId="0F156734"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left w:val="nil"/>
              <w:right w:val="nil"/>
            </w:tcBorders>
          </w:tcPr>
          <w:p w14:paraId="4324EDDD"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Temitope Israel </w:t>
            </w:r>
            <w:proofErr w:type="spellStart"/>
            <w:r w:rsidRPr="00817B53">
              <w:rPr>
                <w:rFonts w:ascii="Times New Roman" w:eastAsia="Times New Roman" w:hAnsi="Times New Roman"/>
                <w:sz w:val="18"/>
                <w:szCs w:val="18"/>
                <w:lang w:val="en-GB"/>
              </w:rPr>
              <w:t>Borokini</w:t>
            </w:r>
            <w:proofErr w:type="spellEnd"/>
          </w:p>
        </w:tc>
        <w:tc>
          <w:tcPr>
            <w:tcW w:w="3024" w:type="dxa"/>
            <w:tcBorders>
              <w:left w:val="nil"/>
              <w:right w:val="nil"/>
            </w:tcBorders>
          </w:tcPr>
          <w:p w14:paraId="7AC6050F"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Nevada, United States of America</w:t>
            </w:r>
          </w:p>
        </w:tc>
        <w:tc>
          <w:tcPr>
            <w:tcW w:w="3312" w:type="dxa"/>
            <w:tcBorders>
              <w:left w:val="nil"/>
              <w:right w:val="nil"/>
            </w:tcBorders>
          </w:tcPr>
          <w:p w14:paraId="19BCFF1F"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Society for Conservation Biology</w:t>
            </w:r>
          </w:p>
        </w:tc>
      </w:tr>
      <w:tr w:rsidR="008D4937" w:rsidRPr="00817B53" w14:paraId="7FAB2685" w14:textId="77777777" w:rsidTr="00CC401D">
        <w:trPr>
          <w:jc w:val="right"/>
        </w:trPr>
        <w:tc>
          <w:tcPr>
            <w:tcW w:w="1440" w:type="dxa"/>
            <w:tcBorders>
              <w:left w:val="nil"/>
              <w:right w:val="nil"/>
            </w:tcBorders>
          </w:tcPr>
          <w:p w14:paraId="03D10074"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left w:val="nil"/>
              <w:right w:val="nil"/>
            </w:tcBorders>
          </w:tcPr>
          <w:p w14:paraId="040B2150"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Denise Margaret Matias</w:t>
            </w:r>
          </w:p>
        </w:tc>
        <w:tc>
          <w:tcPr>
            <w:tcW w:w="3024" w:type="dxa"/>
            <w:tcBorders>
              <w:left w:val="nil"/>
              <w:right w:val="nil"/>
            </w:tcBorders>
          </w:tcPr>
          <w:p w14:paraId="3A09A2E4"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German Development Institute, Germany</w:t>
            </w:r>
          </w:p>
        </w:tc>
        <w:tc>
          <w:tcPr>
            <w:tcW w:w="3312" w:type="dxa"/>
            <w:tcBorders>
              <w:left w:val="nil"/>
              <w:right w:val="nil"/>
            </w:tcBorders>
          </w:tcPr>
          <w:p w14:paraId="1EBACF30" w14:textId="77777777" w:rsidR="008D4937" w:rsidRPr="00817B53" w:rsidRDefault="008D4937"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Non-Timber Forest Products Exchange Programme</w:t>
            </w:r>
          </w:p>
        </w:tc>
      </w:tr>
      <w:tr w:rsidR="00192B4E" w:rsidRPr="00817B53" w14:paraId="2263858F" w14:textId="77777777" w:rsidTr="00CC401D">
        <w:trPr>
          <w:jc w:val="right"/>
        </w:trPr>
        <w:tc>
          <w:tcPr>
            <w:tcW w:w="1440" w:type="dxa"/>
            <w:tcBorders>
              <w:left w:val="nil"/>
              <w:bottom w:val="single" w:sz="4" w:space="0" w:color="auto"/>
              <w:right w:val="nil"/>
            </w:tcBorders>
          </w:tcPr>
          <w:p w14:paraId="0BC777B8" w14:textId="00A49DEA" w:rsidR="00192B4E"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left w:val="nil"/>
              <w:bottom w:val="single" w:sz="4" w:space="0" w:color="auto"/>
              <w:right w:val="nil"/>
            </w:tcBorders>
          </w:tcPr>
          <w:p w14:paraId="7E488E6E" w14:textId="2BB907A3" w:rsidR="00192B4E" w:rsidRPr="00817B53" w:rsidRDefault="00192B4E" w:rsidP="008D4937">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Monicah</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Mbiba</w:t>
            </w:r>
            <w:proofErr w:type="spellEnd"/>
          </w:p>
        </w:tc>
        <w:tc>
          <w:tcPr>
            <w:tcW w:w="3024" w:type="dxa"/>
            <w:tcBorders>
              <w:left w:val="nil"/>
              <w:bottom w:val="single" w:sz="4" w:space="0" w:color="auto"/>
              <w:right w:val="nil"/>
            </w:tcBorders>
          </w:tcPr>
          <w:p w14:paraId="408D01D4" w14:textId="2A0E960E" w:rsidR="00192B4E"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Nelson Mandela Metropolitan University</w:t>
            </w:r>
          </w:p>
        </w:tc>
        <w:tc>
          <w:tcPr>
            <w:tcW w:w="3312" w:type="dxa"/>
            <w:tcBorders>
              <w:left w:val="nil"/>
              <w:bottom w:val="single" w:sz="4" w:space="0" w:color="auto"/>
              <w:right w:val="nil"/>
            </w:tcBorders>
          </w:tcPr>
          <w:p w14:paraId="7C8C0332" w14:textId="37FE526B" w:rsidR="00192B4E" w:rsidRPr="00817B53" w:rsidRDefault="00192B4E" w:rsidP="008D4937">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Zimbabwe</w:t>
            </w:r>
          </w:p>
        </w:tc>
      </w:tr>
    </w:tbl>
    <w:p w14:paraId="63F1C476" w14:textId="77777777" w:rsidR="00C277AB" w:rsidRPr="00817B53" w:rsidRDefault="00C277AB" w:rsidP="00C277AB">
      <w:pPr>
        <w:spacing w:after="120"/>
        <w:rPr>
          <w:sz w:val="4"/>
          <w:szCs w:val="4"/>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116"/>
        <w:gridCol w:w="3413"/>
      </w:tblGrid>
      <w:tr w:rsidR="00C277AB" w:rsidRPr="00817B53" w14:paraId="30357A95" w14:textId="77777777" w:rsidTr="00CC401D">
        <w:trPr>
          <w:trHeight w:val="298"/>
          <w:jc w:val="right"/>
        </w:trPr>
        <w:tc>
          <w:tcPr>
            <w:tcW w:w="9216" w:type="dxa"/>
            <w:gridSpan w:val="4"/>
            <w:tcBorders>
              <w:top w:val="single" w:sz="4" w:space="0" w:color="auto"/>
              <w:left w:val="nil"/>
              <w:right w:val="nil"/>
            </w:tcBorders>
          </w:tcPr>
          <w:p w14:paraId="4D0ABE5B" w14:textId="77777777" w:rsidR="00C277AB" w:rsidRPr="00817B53" w:rsidRDefault="00C277AB" w:rsidP="00B10854">
            <w:pPr>
              <w:spacing w:before="60" w:after="60" w:line="240" w:lineRule="auto"/>
              <w:rPr>
                <w:rFonts w:ascii="Times New Roman" w:hAnsi="Times New Roman"/>
                <w:sz w:val="18"/>
                <w:szCs w:val="18"/>
                <w:lang w:val="en-GB"/>
              </w:rPr>
            </w:pPr>
            <w:r w:rsidRPr="00817B53">
              <w:rPr>
                <w:rFonts w:ascii="Times New Roman" w:eastAsia="Times New Roman" w:hAnsi="Times New Roman"/>
                <w:bCs/>
                <w:i/>
                <w:sz w:val="18"/>
                <w:szCs w:val="18"/>
                <w:lang w:val="en-GB" w:eastAsia="es-ES_tradnl"/>
              </w:rPr>
              <w:t>Chapter 6: Policy options and responses</w:t>
            </w:r>
          </w:p>
        </w:tc>
      </w:tr>
      <w:tr w:rsidR="00C277AB" w:rsidRPr="00817B53" w14:paraId="45040952" w14:textId="77777777" w:rsidTr="00CC401D">
        <w:trPr>
          <w:jc w:val="right"/>
        </w:trPr>
        <w:tc>
          <w:tcPr>
            <w:tcW w:w="1440" w:type="dxa"/>
            <w:tcBorders>
              <w:top w:val="single" w:sz="4" w:space="0" w:color="auto"/>
              <w:left w:val="nil"/>
              <w:right w:val="nil"/>
            </w:tcBorders>
          </w:tcPr>
          <w:p w14:paraId="0EAC7196" w14:textId="77777777" w:rsidR="00C277AB" w:rsidRPr="00817B53" w:rsidRDefault="00C277AB" w:rsidP="00B10854">
            <w:pPr>
              <w:spacing w:before="60" w:after="120"/>
              <w:rPr>
                <w:rFonts w:ascii="Times New Roman" w:hAnsi="Times New Roman"/>
                <w:sz w:val="18"/>
                <w:szCs w:val="18"/>
                <w:lang w:val="en-GB"/>
              </w:rPr>
            </w:pPr>
            <w:r w:rsidRPr="00817B53">
              <w:rPr>
                <w:rFonts w:ascii="Times New Roman" w:hAnsi="Times New Roman"/>
                <w:sz w:val="18"/>
                <w:szCs w:val="18"/>
                <w:lang w:val="en-GB"/>
              </w:rPr>
              <w:t>CLA</w:t>
            </w:r>
          </w:p>
        </w:tc>
        <w:tc>
          <w:tcPr>
            <w:tcW w:w="1440" w:type="dxa"/>
            <w:tcBorders>
              <w:top w:val="single" w:sz="4" w:space="0" w:color="auto"/>
              <w:left w:val="nil"/>
              <w:right w:val="nil"/>
            </w:tcBorders>
          </w:tcPr>
          <w:p w14:paraId="088E379A" w14:textId="77777777" w:rsidR="00C277AB" w:rsidRPr="00817B53" w:rsidRDefault="00C277AB" w:rsidP="00B10854">
            <w:pPr>
              <w:spacing w:before="60" w:after="120"/>
              <w:rPr>
                <w:rFonts w:ascii="Times New Roman" w:hAnsi="Times New Roman"/>
                <w:sz w:val="18"/>
                <w:szCs w:val="18"/>
                <w:lang w:val="en-GB"/>
              </w:rPr>
            </w:pPr>
            <w:r w:rsidRPr="00817B53">
              <w:rPr>
                <w:rFonts w:ascii="Times New Roman" w:hAnsi="Times New Roman"/>
                <w:sz w:val="18"/>
                <w:szCs w:val="18"/>
                <w:lang w:val="en-GB"/>
              </w:rPr>
              <w:t>Christina Hicks</w:t>
            </w:r>
          </w:p>
        </w:tc>
        <w:tc>
          <w:tcPr>
            <w:tcW w:w="3024" w:type="dxa"/>
            <w:tcBorders>
              <w:top w:val="single" w:sz="4" w:space="0" w:color="auto"/>
              <w:left w:val="nil"/>
              <w:right w:val="nil"/>
            </w:tcBorders>
          </w:tcPr>
          <w:p w14:paraId="52F7B396" w14:textId="77777777" w:rsidR="00C277AB" w:rsidRPr="00817B53" w:rsidRDefault="00C277AB" w:rsidP="00B10854">
            <w:pPr>
              <w:spacing w:before="60" w:after="120"/>
              <w:rPr>
                <w:rFonts w:ascii="Times New Roman" w:hAnsi="Times New Roman"/>
                <w:sz w:val="18"/>
                <w:szCs w:val="18"/>
                <w:lang w:val="en-GB"/>
              </w:rPr>
            </w:pPr>
            <w:r w:rsidRPr="00817B53">
              <w:rPr>
                <w:rFonts w:ascii="Times New Roman" w:hAnsi="Times New Roman"/>
                <w:sz w:val="18"/>
                <w:szCs w:val="18"/>
                <w:lang w:val="en-GB"/>
              </w:rPr>
              <w:t>Lancaster University, United Kingdom of Great Britain and Ireland</w:t>
            </w:r>
          </w:p>
        </w:tc>
        <w:tc>
          <w:tcPr>
            <w:tcW w:w="3312" w:type="dxa"/>
            <w:tcBorders>
              <w:top w:val="single" w:sz="4" w:space="0" w:color="auto"/>
              <w:left w:val="nil"/>
              <w:right w:val="nil"/>
            </w:tcBorders>
          </w:tcPr>
          <w:p w14:paraId="03B15484" w14:textId="0498B88F" w:rsidR="00C277AB" w:rsidRPr="00817B53" w:rsidRDefault="00C277AB" w:rsidP="00B10854">
            <w:pPr>
              <w:spacing w:before="60" w:after="120"/>
              <w:rPr>
                <w:rFonts w:ascii="Times New Roman" w:hAnsi="Times New Roman"/>
                <w:sz w:val="18"/>
                <w:szCs w:val="18"/>
                <w:lang w:val="en-GB"/>
              </w:rPr>
            </w:pPr>
            <w:r w:rsidRPr="00817B53">
              <w:rPr>
                <w:rFonts w:ascii="Times New Roman" w:hAnsi="Times New Roman"/>
                <w:sz w:val="18"/>
                <w:szCs w:val="18"/>
                <w:lang w:val="en-GB"/>
              </w:rPr>
              <w:t xml:space="preserve">United Kingdom </w:t>
            </w:r>
          </w:p>
        </w:tc>
      </w:tr>
      <w:tr w:rsidR="00C277AB" w:rsidRPr="00817B53" w14:paraId="1122B57E" w14:textId="77777777" w:rsidTr="00CC401D">
        <w:trPr>
          <w:jc w:val="right"/>
        </w:trPr>
        <w:tc>
          <w:tcPr>
            <w:tcW w:w="1440" w:type="dxa"/>
            <w:tcBorders>
              <w:left w:val="nil"/>
              <w:right w:val="nil"/>
            </w:tcBorders>
          </w:tcPr>
          <w:p w14:paraId="46E65F90"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CLA</w:t>
            </w:r>
          </w:p>
        </w:tc>
        <w:tc>
          <w:tcPr>
            <w:tcW w:w="1440" w:type="dxa"/>
            <w:tcBorders>
              <w:left w:val="nil"/>
              <w:right w:val="nil"/>
            </w:tcBorders>
          </w:tcPr>
          <w:p w14:paraId="0EECE9D0"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Mi Sun Park</w:t>
            </w:r>
          </w:p>
        </w:tc>
        <w:tc>
          <w:tcPr>
            <w:tcW w:w="3024" w:type="dxa"/>
            <w:tcBorders>
              <w:left w:val="nil"/>
              <w:right w:val="nil"/>
            </w:tcBorders>
          </w:tcPr>
          <w:p w14:paraId="31D28384"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Seoul National University, Republic of Korea</w:t>
            </w:r>
          </w:p>
        </w:tc>
        <w:tc>
          <w:tcPr>
            <w:tcW w:w="3312" w:type="dxa"/>
            <w:tcBorders>
              <w:left w:val="nil"/>
              <w:right w:val="nil"/>
            </w:tcBorders>
          </w:tcPr>
          <w:p w14:paraId="740C2635"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Republic of Korea</w:t>
            </w:r>
          </w:p>
        </w:tc>
      </w:tr>
      <w:tr w:rsidR="0007613A" w:rsidRPr="00817B53" w14:paraId="21A839F8" w14:textId="77777777" w:rsidTr="00CC401D">
        <w:trPr>
          <w:jc w:val="right"/>
        </w:trPr>
        <w:tc>
          <w:tcPr>
            <w:tcW w:w="1440" w:type="dxa"/>
            <w:tcBorders>
              <w:left w:val="nil"/>
              <w:right w:val="nil"/>
            </w:tcBorders>
          </w:tcPr>
          <w:p w14:paraId="47C63DB1" w14:textId="0CAD14E2" w:rsidR="0007613A" w:rsidRPr="00817B53" w:rsidRDefault="0007613A" w:rsidP="00B10854">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1B399B20" w14:textId="58E651EA" w:rsidR="0007613A" w:rsidRPr="00817B53" w:rsidRDefault="0007613A" w:rsidP="00B10854">
            <w:pPr>
              <w:spacing w:after="120"/>
              <w:rPr>
                <w:rFonts w:ascii="Times New Roman" w:hAnsi="Times New Roman"/>
                <w:sz w:val="18"/>
                <w:szCs w:val="18"/>
                <w:lang w:val="en-GB"/>
              </w:rPr>
            </w:pPr>
            <w:r w:rsidRPr="00817B53">
              <w:rPr>
                <w:rFonts w:ascii="Times New Roman" w:hAnsi="Times New Roman"/>
                <w:sz w:val="18"/>
                <w:szCs w:val="18"/>
                <w:lang w:val="en-GB"/>
              </w:rPr>
              <w:t xml:space="preserve">Sophie Avila </w:t>
            </w:r>
            <w:proofErr w:type="spellStart"/>
            <w:r w:rsidRPr="00817B53">
              <w:rPr>
                <w:rFonts w:ascii="Times New Roman" w:hAnsi="Times New Roman"/>
                <w:sz w:val="18"/>
                <w:szCs w:val="18"/>
                <w:lang w:val="en-GB"/>
              </w:rPr>
              <w:t>Foucat</w:t>
            </w:r>
            <w:proofErr w:type="spellEnd"/>
          </w:p>
        </w:tc>
        <w:tc>
          <w:tcPr>
            <w:tcW w:w="3024" w:type="dxa"/>
            <w:tcBorders>
              <w:left w:val="nil"/>
              <w:right w:val="nil"/>
            </w:tcBorders>
          </w:tcPr>
          <w:p w14:paraId="0C00DCB7" w14:textId="2A18C31C" w:rsidR="0007613A" w:rsidRPr="00817B53" w:rsidRDefault="0007613A" w:rsidP="00B10854">
            <w:pPr>
              <w:spacing w:after="120"/>
              <w:rPr>
                <w:rFonts w:ascii="Times New Roman" w:hAnsi="Times New Roman"/>
                <w:sz w:val="18"/>
                <w:szCs w:val="18"/>
                <w:lang w:val="en-GB"/>
              </w:rPr>
            </w:pPr>
            <w:r w:rsidRPr="00817B53">
              <w:rPr>
                <w:rFonts w:ascii="Times New Roman" w:eastAsia="Times New Roman" w:hAnsi="Times New Roman"/>
                <w:sz w:val="18"/>
                <w:szCs w:val="18"/>
                <w:lang w:val="en-GB"/>
              </w:rPr>
              <w:t>National Autonomous University of Mexico, Mexico</w:t>
            </w:r>
          </w:p>
        </w:tc>
        <w:tc>
          <w:tcPr>
            <w:tcW w:w="3312" w:type="dxa"/>
            <w:tcBorders>
              <w:left w:val="nil"/>
              <w:right w:val="nil"/>
            </w:tcBorders>
          </w:tcPr>
          <w:p w14:paraId="182013E7" w14:textId="7894B099" w:rsidR="0007613A" w:rsidRPr="00817B53" w:rsidRDefault="0007613A" w:rsidP="00B10854">
            <w:pPr>
              <w:spacing w:after="120"/>
              <w:rPr>
                <w:rFonts w:ascii="Times New Roman" w:hAnsi="Times New Roman"/>
                <w:sz w:val="18"/>
                <w:szCs w:val="18"/>
                <w:lang w:val="en-GB"/>
              </w:rPr>
            </w:pPr>
            <w:r w:rsidRPr="00817B53">
              <w:rPr>
                <w:rFonts w:ascii="Times New Roman" w:hAnsi="Times New Roman"/>
                <w:sz w:val="18"/>
                <w:szCs w:val="18"/>
                <w:lang w:val="en-GB"/>
              </w:rPr>
              <w:t>Mexico</w:t>
            </w:r>
          </w:p>
        </w:tc>
      </w:tr>
      <w:tr w:rsidR="00C277AB" w:rsidRPr="00817B53" w14:paraId="1E8ADF92" w14:textId="77777777" w:rsidTr="00CC401D">
        <w:trPr>
          <w:jc w:val="right"/>
        </w:trPr>
        <w:tc>
          <w:tcPr>
            <w:tcW w:w="1440" w:type="dxa"/>
            <w:tcBorders>
              <w:left w:val="nil"/>
              <w:right w:val="nil"/>
            </w:tcBorders>
          </w:tcPr>
          <w:p w14:paraId="6D2D1C58"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76A55546"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 xml:space="preserve">Shalini </w:t>
            </w:r>
            <w:proofErr w:type="spellStart"/>
            <w:r w:rsidRPr="00817B53">
              <w:rPr>
                <w:rFonts w:ascii="Times New Roman" w:hAnsi="Times New Roman"/>
                <w:sz w:val="18"/>
                <w:szCs w:val="18"/>
                <w:lang w:val="en-GB"/>
              </w:rPr>
              <w:t>Dhyani</w:t>
            </w:r>
            <w:proofErr w:type="spellEnd"/>
          </w:p>
        </w:tc>
        <w:tc>
          <w:tcPr>
            <w:tcW w:w="3024" w:type="dxa"/>
            <w:tcBorders>
              <w:left w:val="nil"/>
              <w:right w:val="nil"/>
            </w:tcBorders>
          </w:tcPr>
          <w:p w14:paraId="3FC561A1"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Council of Scientific &amp; Industrial Research, National Environmental Engineering Research Institute, India</w:t>
            </w:r>
          </w:p>
        </w:tc>
        <w:tc>
          <w:tcPr>
            <w:tcW w:w="3312" w:type="dxa"/>
            <w:tcBorders>
              <w:left w:val="nil"/>
              <w:right w:val="nil"/>
            </w:tcBorders>
          </w:tcPr>
          <w:p w14:paraId="123F396E"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IUCN Commission on Ecosystem Management</w:t>
            </w:r>
          </w:p>
        </w:tc>
      </w:tr>
      <w:tr w:rsidR="00C277AB" w:rsidRPr="00817B53" w14:paraId="6AC5CE8F" w14:textId="77777777" w:rsidTr="00CC401D">
        <w:trPr>
          <w:jc w:val="right"/>
        </w:trPr>
        <w:tc>
          <w:tcPr>
            <w:tcW w:w="1440" w:type="dxa"/>
            <w:tcBorders>
              <w:left w:val="nil"/>
              <w:right w:val="nil"/>
            </w:tcBorders>
          </w:tcPr>
          <w:p w14:paraId="3D89C635"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6985C108"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 xml:space="preserve">Paola </w:t>
            </w:r>
            <w:proofErr w:type="spellStart"/>
            <w:r w:rsidRPr="00817B53">
              <w:rPr>
                <w:rFonts w:ascii="Times New Roman" w:hAnsi="Times New Roman"/>
                <w:sz w:val="18"/>
                <w:szCs w:val="18"/>
                <w:lang w:val="en-GB"/>
              </w:rPr>
              <w:t>Mosig</w:t>
            </w:r>
            <w:proofErr w:type="spellEnd"/>
            <w:r w:rsidRPr="00817B53">
              <w:rPr>
                <w:rFonts w:ascii="Times New Roman" w:hAnsi="Times New Roman"/>
                <w:sz w:val="18"/>
                <w:szCs w:val="18"/>
                <w:lang w:val="en-GB"/>
              </w:rPr>
              <w:t xml:space="preserve"> </w:t>
            </w:r>
            <w:proofErr w:type="spellStart"/>
            <w:r w:rsidRPr="00817B53">
              <w:rPr>
                <w:rFonts w:ascii="Times New Roman" w:hAnsi="Times New Roman"/>
                <w:sz w:val="18"/>
                <w:szCs w:val="18"/>
                <w:lang w:val="en-GB"/>
              </w:rPr>
              <w:t>Reidl</w:t>
            </w:r>
            <w:proofErr w:type="spellEnd"/>
          </w:p>
        </w:tc>
        <w:tc>
          <w:tcPr>
            <w:tcW w:w="3024" w:type="dxa"/>
            <w:tcBorders>
              <w:left w:val="nil"/>
              <w:right w:val="nil"/>
            </w:tcBorders>
          </w:tcPr>
          <w:p w14:paraId="4B4B51AF"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Commission for the Knowledge and Use of Biodiversity, Mexico</w:t>
            </w:r>
          </w:p>
        </w:tc>
        <w:tc>
          <w:tcPr>
            <w:tcW w:w="3312" w:type="dxa"/>
            <w:tcBorders>
              <w:left w:val="nil"/>
              <w:right w:val="nil"/>
            </w:tcBorders>
          </w:tcPr>
          <w:p w14:paraId="23897121"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Mexico</w:t>
            </w:r>
          </w:p>
        </w:tc>
      </w:tr>
      <w:tr w:rsidR="00C277AB" w:rsidRPr="00817B53" w14:paraId="7A6BE34A" w14:textId="77777777" w:rsidTr="00CC401D">
        <w:trPr>
          <w:jc w:val="right"/>
        </w:trPr>
        <w:tc>
          <w:tcPr>
            <w:tcW w:w="1440" w:type="dxa"/>
            <w:tcBorders>
              <w:left w:val="nil"/>
              <w:right w:val="nil"/>
            </w:tcBorders>
          </w:tcPr>
          <w:p w14:paraId="41924068"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22BDA462"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 xml:space="preserve">Kristina </w:t>
            </w:r>
            <w:proofErr w:type="spellStart"/>
            <w:r w:rsidRPr="00817B53">
              <w:rPr>
                <w:rFonts w:ascii="Times New Roman" w:hAnsi="Times New Roman"/>
                <w:sz w:val="18"/>
                <w:szCs w:val="18"/>
                <w:lang w:val="en-GB"/>
              </w:rPr>
              <w:t>Raab</w:t>
            </w:r>
            <w:proofErr w:type="spellEnd"/>
          </w:p>
        </w:tc>
        <w:tc>
          <w:tcPr>
            <w:tcW w:w="3024" w:type="dxa"/>
            <w:tcBorders>
              <w:left w:val="nil"/>
              <w:right w:val="nil"/>
            </w:tcBorders>
          </w:tcPr>
          <w:p w14:paraId="60580BD5"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Helmholtz-Centre for Environmental Research – UFZ, Germany</w:t>
            </w:r>
          </w:p>
        </w:tc>
        <w:tc>
          <w:tcPr>
            <w:tcW w:w="3312" w:type="dxa"/>
            <w:tcBorders>
              <w:left w:val="nil"/>
              <w:right w:val="nil"/>
            </w:tcBorders>
          </w:tcPr>
          <w:p w14:paraId="2CCAC81E"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 xml:space="preserve">Helmholtz </w:t>
            </w:r>
            <w:proofErr w:type="spellStart"/>
            <w:r w:rsidRPr="00817B53">
              <w:rPr>
                <w:rFonts w:ascii="Times New Roman" w:hAnsi="Times New Roman"/>
                <w:sz w:val="18"/>
                <w:szCs w:val="18"/>
                <w:lang w:val="en-GB"/>
              </w:rPr>
              <w:t>Center</w:t>
            </w:r>
            <w:proofErr w:type="spellEnd"/>
            <w:r w:rsidRPr="00817B53">
              <w:rPr>
                <w:rFonts w:ascii="Times New Roman" w:hAnsi="Times New Roman"/>
                <w:sz w:val="18"/>
                <w:szCs w:val="18"/>
                <w:lang w:val="en-GB"/>
              </w:rPr>
              <w:t xml:space="preserve"> for Environmental Research - UFZ</w:t>
            </w:r>
          </w:p>
        </w:tc>
      </w:tr>
      <w:tr w:rsidR="00C277AB" w:rsidRPr="00817B53" w14:paraId="5FA909F3" w14:textId="77777777" w:rsidTr="00CC401D">
        <w:trPr>
          <w:jc w:val="right"/>
        </w:trPr>
        <w:tc>
          <w:tcPr>
            <w:tcW w:w="1440" w:type="dxa"/>
            <w:tcBorders>
              <w:left w:val="nil"/>
              <w:right w:val="nil"/>
            </w:tcBorders>
          </w:tcPr>
          <w:p w14:paraId="17FB7729"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25171B51"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Rachel Wynberg</w:t>
            </w:r>
          </w:p>
        </w:tc>
        <w:tc>
          <w:tcPr>
            <w:tcW w:w="3024" w:type="dxa"/>
            <w:tcBorders>
              <w:left w:val="nil"/>
              <w:right w:val="nil"/>
            </w:tcBorders>
          </w:tcPr>
          <w:p w14:paraId="027FA77B"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University of Cape Town, South Africa</w:t>
            </w:r>
          </w:p>
        </w:tc>
        <w:tc>
          <w:tcPr>
            <w:tcW w:w="3312" w:type="dxa"/>
            <w:tcBorders>
              <w:left w:val="nil"/>
              <w:right w:val="nil"/>
            </w:tcBorders>
            <w:shd w:val="clear" w:color="auto" w:fill="auto"/>
          </w:tcPr>
          <w:p w14:paraId="7648BDDF"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South Africa</w:t>
            </w:r>
          </w:p>
        </w:tc>
      </w:tr>
      <w:tr w:rsidR="00C277AB" w:rsidRPr="00817B53" w14:paraId="06EA3F57" w14:textId="77777777" w:rsidTr="00CC401D">
        <w:trPr>
          <w:jc w:val="right"/>
        </w:trPr>
        <w:tc>
          <w:tcPr>
            <w:tcW w:w="1440" w:type="dxa"/>
            <w:tcBorders>
              <w:left w:val="nil"/>
              <w:right w:val="nil"/>
            </w:tcBorders>
          </w:tcPr>
          <w:p w14:paraId="72EF9C72"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RE</w:t>
            </w:r>
          </w:p>
        </w:tc>
        <w:tc>
          <w:tcPr>
            <w:tcW w:w="1440" w:type="dxa"/>
            <w:tcBorders>
              <w:left w:val="nil"/>
              <w:right w:val="nil"/>
            </w:tcBorders>
          </w:tcPr>
          <w:p w14:paraId="6D51B434"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Juana Marino</w:t>
            </w:r>
          </w:p>
        </w:tc>
        <w:tc>
          <w:tcPr>
            <w:tcW w:w="3024" w:type="dxa"/>
            <w:tcBorders>
              <w:left w:val="nil"/>
              <w:right w:val="nil"/>
            </w:tcBorders>
          </w:tcPr>
          <w:p w14:paraId="727B1338" w14:textId="0FF6AB8F" w:rsidR="00C277AB" w:rsidRPr="00817B53" w:rsidRDefault="0007613A" w:rsidP="00B10854">
            <w:pPr>
              <w:spacing w:after="120"/>
              <w:rPr>
                <w:rFonts w:ascii="Times New Roman" w:hAnsi="Times New Roman"/>
                <w:sz w:val="18"/>
                <w:szCs w:val="18"/>
                <w:lang w:val="en-GB"/>
              </w:rPr>
            </w:pPr>
            <w:proofErr w:type="spellStart"/>
            <w:r w:rsidRPr="00817B53">
              <w:rPr>
                <w:rFonts w:ascii="Times New Roman" w:hAnsi="Times New Roman"/>
                <w:sz w:val="18"/>
                <w:szCs w:val="18"/>
                <w:lang w:val="en-GB"/>
              </w:rPr>
              <w:t>Gestión</w:t>
            </w:r>
            <w:proofErr w:type="spellEnd"/>
            <w:r w:rsidRPr="00817B53">
              <w:rPr>
                <w:rFonts w:ascii="Times New Roman" w:hAnsi="Times New Roman"/>
                <w:sz w:val="18"/>
                <w:szCs w:val="18"/>
                <w:lang w:val="en-GB"/>
              </w:rPr>
              <w:t xml:space="preserve"> Urbana y </w:t>
            </w:r>
            <w:proofErr w:type="spellStart"/>
            <w:r w:rsidRPr="00817B53">
              <w:rPr>
                <w:rFonts w:ascii="Times New Roman" w:hAnsi="Times New Roman"/>
                <w:sz w:val="18"/>
                <w:szCs w:val="18"/>
                <w:lang w:val="en-GB"/>
              </w:rPr>
              <w:t>Tecnológica</w:t>
            </w:r>
            <w:proofErr w:type="spellEnd"/>
            <w:r w:rsidRPr="00817B53">
              <w:rPr>
                <w:rFonts w:ascii="Times New Roman" w:hAnsi="Times New Roman"/>
                <w:sz w:val="18"/>
                <w:szCs w:val="18"/>
                <w:lang w:val="en-GB"/>
              </w:rPr>
              <w:t xml:space="preserve"> </w:t>
            </w:r>
            <w:proofErr w:type="spellStart"/>
            <w:r w:rsidRPr="00817B53">
              <w:rPr>
                <w:rFonts w:ascii="Times New Roman" w:hAnsi="Times New Roman"/>
                <w:sz w:val="18"/>
                <w:szCs w:val="18"/>
                <w:lang w:val="en-GB"/>
              </w:rPr>
              <w:t>Sas</w:t>
            </w:r>
            <w:proofErr w:type="spellEnd"/>
          </w:p>
        </w:tc>
        <w:tc>
          <w:tcPr>
            <w:tcW w:w="3312" w:type="dxa"/>
            <w:tcBorders>
              <w:left w:val="nil"/>
              <w:right w:val="nil"/>
            </w:tcBorders>
            <w:shd w:val="clear" w:color="auto" w:fill="auto"/>
          </w:tcPr>
          <w:p w14:paraId="769D2D92"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Colombia</w:t>
            </w:r>
          </w:p>
        </w:tc>
      </w:tr>
      <w:tr w:rsidR="0007613A" w:rsidRPr="00817B53" w14:paraId="22AE5AB8" w14:textId="77777777" w:rsidTr="00CC401D">
        <w:trPr>
          <w:jc w:val="right"/>
        </w:trPr>
        <w:tc>
          <w:tcPr>
            <w:tcW w:w="1440" w:type="dxa"/>
            <w:tcBorders>
              <w:left w:val="nil"/>
              <w:right w:val="nil"/>
            </w:tcBorders>
          </w:tcPr>
          <w:p w14:paraId="439E7433" w14:textId="1040C7C1" w:rsidR="0007613A" w:rsidRPr="00817B53" w:rsidRDefault="0007613A" w:rsidP="00B10854">
            <w:pPr>
              <w:spacing w:after="120"/>
              <w:rPr>
                <w:rFonts w:ascii="Times New Roman" w:hAnsi="Times New Roman"/>
                <w:sz w:val="18"/>
                <w:szCs w:val="18"/>
                <w:lang w:val="en-GB"/>
              </w:rPr>
            </w:pPr>
            <w:r w:rsidRPr="00817B53">
              <w:rPr>
                <w:rFonts w:ascii="Times New Roman" w:hAnsi="Times New Roman"/>
                <w:sz w:val="18"/>
                <w:szCs w:val="18"/>
                <w:lang w:val="en-GB"/>
              </w:rPr>
              <w:t>RE</w:t>
            </w:r>
          </w:p>
        </w:tc>
        <w:tc>
          <w:tcPr>
            <w:tcW w:w="1440" w:type="dxa"/>
            <w:tcBorders>
              <w:left w:val="nil"/>
              <w:right w:val="nil"/>
            </w:tcBorders>
          </w:tcPr>
          <w:p w14:paraId="30DCAF68" w14:textId="7DA47E8B" w:rsidR="0007613A" w:rsidRPr="00817B53" w:rsidRDefault="0007613A" w:rsidP="00B10854">
            <w:pPr>
              <w:spacing w:after="120"/>
              <w:rPr>
                <w:rFonts w:ascii="Times New Roman" w:hAnsi="Times New Roman"/>
                <w:sz w:val="18"/>
                <w:szCs w:val="18"/>
                <w:lang w:val="en-GB"/>
              </w:rPr>
            </w:pPr>
            <w:r w:rsidRPr="00817B53">
              <w:rPr>
                <w:rFonts w:ascii="Times New Roman" w:hAnsi="Times New Roman"/>
                <w:sz w:val="18"/>
                <w:szCs w:val="18"/>
                <w:lang w:val="en-GB"/>
              </w:rPr>
              <w:t>Dilys Roe</w:t>
            </w:r>
          </w:p>
        </w:tc>
        <w:tc>
          <w:tcPr>
            <w:tcW w:w="3024" w:type="dxa"/>
            <w:tcBorders>
              <w:left w:val="nil"/>
              <w:right w:val="nil"/>
            </w:tcBorders>
          </w:tcPr>
          <w:p w14:paraId="1D41EB52" w14:textId="0B91614B" w:rsidR="0007613A" w:rsidRPr="00817B53" w:rsidRDefault="0007613A" w:rsidP="00B10854">
            <w:pPr>
              <w:spacing w:after="120"/>
              <w:rPr>
                <w:rFonts w:ascii="Times New Roman" w:hAnsi="Times New Roman"/>
                <w:sz w:val="18"/>
                <w:szCs w:val="18"/>
                <w:lang w:val="en-GB"/>
              </w:rPr>
            </w:pPr>
            <w:r w:rsidRPr="00817B53">
              <w:rPr>
                <w:rFonts w:ascii="Times New Roman" w:hAnsi="Times New Roman"/>
                <w:sz w:val="18"/>
                <w:szCs w:val="18"/>
                <w:lang w:val="en-GB"/>
              </w:rPr>
              <w:t>International Institute for Environment and Development</w:t>
            </w:r>
          </w:p>
        </w:tc>
        <w:tc>
          <w:tcPr>
            <w:tcW w:w="3312" w:type="dxa"/>
            <w:tcBorders>
              <w:left w:val="nil"/>
              <w:right w:val="nil"/>
            </w:tcBorders>
            <w:shd w:val="clear" w:color="auto" w:fill="auto"/>
          </w:tcPr>
          <w:p w14:paraId="04ED67A8" w14:textId="71ECF287" w:rsidR="0007613A" w:rsidRPr="00817B53" w:rsidRDefault="0007613A" w:rsidP="00B10854">
            <w:pPr>
              <w:spacing w:after="120"/>
              <w:rPr>
                <w:rFonts w:ascii="Times New Roman" w:hAnsi="Times New Roman"/>
                <w:sz w:val="18"/>
                <w:szCs w:val="18"/>
                <w:lang w:val="en-GB"/>
              </w:rPr>
            </w:pPr>
            <w:r w:rsidRPr="00817B53">
              <w:rPr>
                <w:rFonts w:ascii="Times New Roman" w:hAnsi="Times New Roman"/>
                <w:sz w:val="18"/>
                <w:szCs w:val="18"/>
                <w:lang w:val="en-GB"/>
              </w:rPr>
              <w:t xml:space="preserve">United Kingdom </w:t>
            </w:r>
          </w:p>
        </w:tc>
      </w:tr>
      <w:tr w:rsidR="00C277AB" w:rsidRPr="00817B53" w14:paraId="5CE80569" w14:textId="77777777" w:rsidTr="00CC401D">
        <w:trPr>
          <w:trHeight w:val="335"/>
          <w:jc w:val="right"/>
        </w:trPr>
        <w:tc>
          <w:tcPr>
            <w:tcW w:w="1440" w:type="dxa"/>
            <w:tcBorders>
              <w:left w:val="nil"/>
              <w:right w:val="nil"/>
            </w:tcBorders>
          </w:tcPr>
          <w:p w14:paraId="638CA579"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Fellow</w:t>
            </w:r>
          </w:p>
        </w:tc>
        <w:tc>
          <w:tcPr>
            <w:tcW w:w="1440" w:type="dxa"/>
            <w:tcBorders>
              <w:left w:val="nil"/>
              <w:right w:val="nil"/>
            </w:tcBorders>
          </w:tcPr>
          <w:p w14:paraId="25B50DFE"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 xml:space="preserve">Camila </w:t>
            </w:r>
            <w:proofErr w:type="spellStart"/>
            <w:r w:rsidRPr="00817B53">
              <w:rPr>
                <w:rFonts w:ascii="Times New Roman" w:hAnsi="Times New Roman"/>
                <w:sz w:val="18"/>
                <w:szCs w:val="18"/>
                <w:lang w:val="en-GB"/>
              </w:rPr>
              <w:t>Alvez</w:t>
            </w:r>
            <w:proofErr w:type="spellEnd"/>
            <w:r w:rsidRPr="00817B53">
              <w:rPr>
                <w:rFonts w:ascii="Times New Roman" w:hAnsi="Times New Roman"/>
                <w:sz w:val="18"/>
                <w:szCs w:val="18"/>
                <w:lang w:val="en-GB"/>
              </w:rPr>
              <w:t xml:space="preserve"> Islas</w:t>
            </w:r>
          </w:p>
        </w:tc>
        <w:tc>
          <w:tcPr>
            <w:tcW w:w="3024" w:type="dxa"/>
            <w:tcBorders>
              <w:left w:val="nil"/>
              <w:right w:val="nil"/>
            </w:tcBorders>
          </w:tcPr>
          <w:p w14:paraId="2DE6867E"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University of Campinas, Colombia</w:t>
            </w:r>
          </w:p>
        </w:tc>
        <w:tc>
          <w:tcPr>
            <w:tcW w:w="3312" w:type="dxa"/>
            <w:tcBorders>
              <w:left w:val="nil"/>
              <w:right w:val="nil"/>
            </w:tcBorders>
          </w:tcPr>
          <w:p w14:paraId="7FC2529B"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University of Campinas</w:t>
            </w:r>
          </w:p>
        </w:tc>
      </w:tr>
      <w:tr w:rsidR="00C277AB" w:rsidRPr="00817B53" w14:paraId="02EE5088" w14:textId="77777777" w:rsidTr="00CC401D">
        <w:trPr>
          <w:jc w:val="right"/>
        </w:trPr>
        <w:tc>
          <w:tcPr>
            <w:tcW w:w="1440" w:type="dxa"/>
            <w:tcBorders>
              <w:left w:val="nil"/>
              <w:bottom w:val="single" w:sz="12" w:space="0" w:color="auto"/>
              <w:right w:val="nil"/>
            </w:tcBorders>
          </w:tcPr>
          <w:p w14:paraId="4C2465C9"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Fellow</w:t>
            </w:r>
          </w:p>
        </w:tc>
        <w:tc>
          <w:tcPr>
            <w:tcW w:w="1440" w:type="dxa"/>
            <w:tcBorders>
              <w:left w:val="nil"/>
              <w:bottom w:val="single" w:sz="12" w:space="0" w:color="auto"/>
              <w:right w:val="nil"/>
            </w:tcBorders>
          </w:tcPr>
          <w:p w14:paraId="2B61A54A"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 xml:space="preserve">Zina </w:t>
            </w:r>
            <w:proofErr w:type="spellStart"/>
            <w:r w:rsidRPr="00817B53">
              <w:rPr>
                <w:rFonts w:ascii="Times New Roman" w:hAnsi="Times New Roman"/>
                <w:sz w:val="18"/>
                <w:szCs w:val="18"/>
                <w:lang w:val="en-GB"/>
              </w:rPr>
              <w:t>Skandrani</w:t>
            </w:r>
            <w:proofErr w:type="spellEnd"/>
          </w:p>
        </w:tc>
        <w:tc>
          <w:tcPr>
            <w:tcW w:w="3024" w:type="dxa"/>
            <w:tcBorders>
              <w:left w:val="nil"/>
              <w:bottom w:val="single" w:sz="12" w:space="0" w:color="auto"/>
              <w:right w:val="nil"/>
            </w:tcBorders>
          </w:tcPr>
          <w:p w14:paraId="5C0ED67B" w14:textId="2953029E" w:rsidR="00C277AB" w:rsidRPr="00C47683" w:rsidRDefault="0007613A" w:rsidP="00B10854">
            <w:pPr>
              <w:spacing w:after="120"/>
              <w:rPr>
                <w:rFonts w:ascii="Times New Roman" w:hAnsi="Times New Roman"/>
                <w:sz w:val="18"/>
                <w:szCs w:val="18"/>
                <w:lang w:val="fr-FR"/>
              </w:rPr>
            </w:pPr>
            <w:r w:rsidRPr="00C47683">
              <w:rPr>
                <w:rFonts w:ascii="Times New Roman" w:hAnsi="Times New Roman"/>
                <w:sz w:val="18"/>
                <w:szCs w:val="18"/>
                <w:lang w:val="fr-FR"/>
              </w:rPr>
              <w:t>Institut Méditerranéen de Biodiversité et d’Ecologie Marine et Continentale</w:t>
            </w:r>
          </w:p>
        </w:tc>
        <w:tc>
          <w:tcPr>
            <w:tcW w:w="3312" w:type="dxa"/>
            <w:tcBorders>
              <w:left w:val="nil"/>
              <w:bottom w:val="single" w:sz="12" w:space="0" w:color="auto"/>
              <w:right w:val="nil"/>
            </w:tcBorders>
          </w:tcPr>
          <w:p w14:paraId="40471B47" w14:textId="77777777" w:rsidR="00C277AB" w:rsidRPr="00817B53" w:rsidRDefault="00C277AB" w:rsidP="00B10854">
            <w:pPr>
              <w:spacing w:after="120"/>
              <w:rPr>
                <w:rFonts w:ascii="Times New Roman" w:hAnsi="Times New Roman"/>
                <w:sz w:val="18"/>
                <w:szCs w:val="18"/>
                <w:lang w:val="en-GB"/>
              </w:rPr>
            </w:pPr>
            <w:r w:rsidRPr="00817B53">
              <w:rPr>
                <w:rFonts w:ascii="Times New Roman" w:hAnsi="Times New Roman"/>
                <w:sz w:val="18"/>
                <w:szCs w:val="18"/>
                <w:lang w:val="en-GB"/>
              </w:rPr>
              <w:t>France</w:t>
            </w:r>
          </w:p>
        </w:tc>
      </w:tr>
    </w:tbl>
    <w:p w14:paraId="0B942DCD" w14:textId="77777777" w:rsidR="00C277AB" w:rsidRPr="00817B53" w:rsidRDefault="00C277AB" w:rsidP="00C277AB">
      <w:pPr>
        <w:spacing w:after="0" w:line="240" w:lineRule="auto"/>
        <w:rPr>
          <w:rFonts w:ascii="Times" w:eastAsia="Times New Roman" w:hAnsi="Times" w:cs="Times"/>
          <w:b/>
          <w:bCs/>
          <w:sz w:val="28"/>
          <w:szCs w:val="28"/>
          <w:highlight w:val="yellow"/>
          <w:lang w:val="en-GB"/>
        </w:rPr>
      </w:pPr>
      <w:r w:rsidRPr="00817B53">
        <w:rPr>
          <w:rFonts w:ascii="Times" w:eastAsia="Times New Roman" w:hAnsi="Times" w:cs="Times"/>
          <w:b/>
          <w:bCs/>
          <w:sz w:val="28"/>
          <w:szCs w:val="28"/>
          <w:highlight w:val="yellow"/>
          <w:lang w:val="en-GB"/>
        </w:rPr>
        <w:br w:type="page"/>
      </w:r>
    </w:p>
    <w:p w14:paraId="72FD1209" w14:textId="2A21282B" w:rsidR="007B7B39" w:rsidRPr="00817B53" w:rsidRDefault="007B7B39" w:rsidP="007B7B39">
      <w:pPr>
        <w:pStyle w:val="ZZAnxheader"/>
        <w:rPr>
          <w:sz w:val="24"/>
          <w:szCs w:val="24"/>
        </w:rPr>
      </w:pPr>
      <w:r w:rsidRPr="00817B53">
        <w:rPr>
          <w:sz w:val="24"/>
          <w:szCs w:val="24"/>
        </w:rPr>
        <w:t>Appendix III</w:t>
      </w:r>
    </w:p>
    <w:p w14:paraId="71A9D2C3" w14:textId="77777777" w:rsidR="007B7B39" w:rsidRPr="00817B53" w:rsidRDefault="007B7B39" w:rsidP="007B7B39">
      <w:pPr>
        <w:pStyle w:val="ZZAnxtitle"/>
        <w:rPr>
          <w:szCs w:val="28"/>
        </w:rPr>
      </w:pPr>
      <w:r w:rsidRPr="00817B53">
        <w:rPr>
          <w:szCs w:val="28"/>
        </w:rPr>
        <w:t>List of experts for the thematic assessment of the invasive alien species and their control</w:t>
      </w:r>
    </w:p>
    <w:p w14:paraId="1B076779" w14:textId="77777777" w:rsidR="007B7B39" w:rsidRPr="00817B53" w:rsidRDefault="007B7B39" w:rsidP="007B7B39">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Cs/>
          <w:sz w:val="20"/>
          <w:szCs w:val="20"/>
          <w:lang w:val="en-GB"/>
        </w:rPr>
      </w:pPr>
      <w:r w:rsidRPr="00817B53">
        <w:rPr>
          <w:rFonts w:ascii="Times New Roman" w:eastAsia="Times New Roman" w:hAnsi="Times New Roman"/>
          <w:b/>
          <w:bCs/>
          <w:sz w:val="24"/>
          <w:szCs w:val="24"/>
          <w:lang w:val="en-GB"/>
        </w:rPr>
        <w:tab/>
      </w:r>
      <w:r w:rsidRPr="00817B53">
        <w:rPr>
          <w:rFonts w:ascii="Times New Roman" w:eastAsia="Times New Roman" w:hAnsi="Times New Roman"/>
          <w:bCs/>
          <w:sz w:val="20"/>
          <w:szCs w:val="20"/>
          <w:lang w:val="en-GB"/>
        </w:rPr>
        <w:tab/>
        <w:t>Abbreviations: CLA (Coordinating Lead Author), LA (Lead Author), RE (Review Editor).</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484"/>
        <w:gridCol w:w="3412"/>
        <w:gridCol w:w="3116"/>
      </w:tblGrid>
      <w:tr w:rsidR="007B7B39" w:rsidRPr="00817B53" w14:paraId="37A703FD" w14:textId="77777777" w:rsidTr="00CC401D">
        <w:trPr>
          <w:jc w:val="right"/>
        </w:trPr>
        <w:tc>
          <w:tcPr>
            <w:tcW w:w="1441" w:type="dxa"/>
            <w:tcBorders>
              <w:top w:val="single" w:sz="4" w:space="0" w:color="auto"/>
              <w:left w:val="nil"/>
              <w:bottom w:val="single" w:sz="12" w:space="0" w:color="auto"/>
              <w:right w:val="nil"/>
            </w:tcBorders>
          </w:tcPr>
          <w:p w14:paraId="06193E57"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Role</w:t>
            </w:r>
          </w:p>
        </w:tc>
        <w:tc>
          <w:tcPr>
            <w:tcW w:w="1440" w:type="dxa"/>
            <w:tcBorders>
              <w:top w:val="single" w:sz="4" w:space="0" w:color="auto"/>
              <w:left w:val="nil"/>
              <w:bottom w:val="single" w:sz="12" w:space="0" w:color="auto"/>
              <w:right w:val="nil"/>
            </w:tcBorders>
            <w:hideMark/>
          </w:tcPr>
          <w:p w14:paraId="1179379F"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Name</w:t>
            </w:r>
          </w:p>
        </w:tc>
        <w:tc>
          <w:tcPr>
            <w:tcW w:w="3312" w:type="dxa"/>
            <w:tcBorders>
              <w:top w:val="single" w:sz="4" w:space="0" w:color="auto"/>
              <w:left w:val="nil"/>
              <w:bottom w:val="single" w:sz="12" w:space="0" w:color="auto"/>
              <w:right w:val="nil"/>
            </w:tcBorders>
            <w:hideMark/>
          </w:tcPr>
          <w:p w14:paraId="72578216"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Affiliation</w:t>
            </w:r>
          </w:p>
        </w:tc>
        <w:tc>
          <w:tcPr>
            <w:tcW w:w="3024" w:type="dxa"/>
            <w:tcBorders>
              <w:top w:val="single" w:sz="4" w:space="0" w:color="auto"/>
              <w:left w:val="nil"/>
              <w:bottom w:val="single" w:sz="12" w:space="0" w:color="auto"/>
              <w:right w:val="nil"/>
            </w:tcBorders>
            <w:hideMark/>
          </w:tcPr>
          <w:p w14:paraId="22267018"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Nominating Country/Organisation</w:t>
            </w:r>
          </w:p>
        </w:tc>
      </w:tr>
      <w:tr w:rsidR="007B7B39" w:rsidRPr="00817B53" w14:paraId="09AF55A4" w14:textId="77777777" w:rsidTr="00CC401D">
        <w:trPr>
          <w:jc w:val="right"/>
        </w:trPr>
        <w:tc>
          <w:tcPr>
            <w:tcW w:w="1441" w:type="dxa"/>
            <w:tcBorders>
              <w:top w:val="single" w:sz="12" w:space="0" w:color="auto"/>
              <w:left w:val="nil"/>
              <w:right w:val="nil"/>
            </w:tcBorders>
          </w:tcPr>
          <w:p w14:paraId="1D50CE63"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Co-chair</w:t>
            </w:r>
          </w:p>
        </w:tc>
        <w:tc>
          <w:tcPr>
            <w:tcW w:w="1440" w:type="dxa"/>
            <w:tcBorders>
              <w:top w:val="single" w:sz="12" w:space="0" w:color="auto"/>
              <w:left w:val="nil"/>
              <w:right w:val="nil"/>
            </w:tcBorders>
          </w:tcPr>
          <w:p w14:paraId="400A7EC3"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Anibal </w:t>
            </w:r>
            <w:proofErr w:type="spellStart"/>
            <w:r w:rsidRPr="00817B53">
              <w:rPr>
                <w:rFonts w:ascii="Times New Roman" w:eastAsia="Times New Roman" w:hAnsi="Times New Roman"/>
                <w:sz w:val="18"/>
                <w:szCs w:val="18"/>
                <w:lang w:val="en-GB"/>
              </w:rPr>
              <w:t>Pauchard</w:t>
            </w:r>
            <w:proofErr w:type="spellEnd"/>
          </w:p>
        </w:tc>
        <w:tc>
          <w:tcPr>
            <w:tcW w:w="3312" w:type="dxa"/>
            <w:tcBorders>
              <w:top w:val="single" w:sz="12" w:space="0" w:color="auto"/>
              <w:left w:val="nil"/>
              <w:right w:val="nil"/>
            </w:tcBorders>
          </w:tcPr>
          <w:p w14:paraId="6DADCDA9"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Concepción, Chile</w:t>
            </w:r>
          </w:p>
        </w:tc>
        <w:tc>
          <w:tcPr>
            <w:tcW w:w="3024" w:type="dxa"/>
            <w:tcBorders>
              <w:top w:val="single" w:sz="12" w:space="0" w:color="auto"/>
              <w:left w:val="nil"/>
              <w:right w:val="nil"/>
            </w:tcBorders>
          </w:tcPr>
          <w:p w14:paraId="3FB7CFE5"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Chile</w:t>
            </w:r>
          </w:p>
        </w:tc>
      </w:tr>
      <w:tr w:rsidR="007B7B39" w:rsidRPr="00817B53" w14:paraId="62769CF6" w14:textId="77777777" w:rsidTr="00CC401D">
        <w:trPr>
          <w:jc w:val="right"/>
        </w:trPr>
        <w:tc>
          <w:tcPr>
            <w:tcW w:w="1441" w:type="dxa"/>
            <w:tcBorders>
              <w:left w:val="nil"/>
              <w:bottom w:val="nil"/>
              <w:right w:val="nil"/>
            </w:tcBorders>
          </w:tcPr>
          <w:p w14:paraId="26753911"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Co-chair</w:t>
            </w:r>
          </w:p>
        </w:tc>
        <w:tc>
          <w:tcPr>
            <w:tcW w:w="1440" w:type="dxa"/>
            <w:tcBorders>
              <w:left w:val="nil"/>
              <w:bottom w:val="nil"/>
              <w:right w:val="nil"/>
            </w:tcBorders>
            <w:hideMark/>
          </w:tcPr>
          <w:p w14:paraId="7A1AF566"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Helen Roy</w:t>
            </w:r>
          </w:p>
        </w:tc>
        <w:tc>
          <w:tcPr>
            <w:tcW w:w="3312" w:type="dxa"/>
            <w:tcBorders>
              <w:left w:val="nil"/>
              <w:bottom w:val="nil"/>
              <w:right w:val="nil"/>
            </w:tcBorders>
            <w:hideMark/>
          </w:tcPr>
          <w:p w14:paraId="77453B0B"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UK Centre for Ecology &amp; Hydrology</w:t>
            </w:r>
          </w:p>
        </w:tc>
        <w:tc>
          <w:tcPr>
            <w:tcW w:w="3024" w:type="dxa"/>
            <w:tcBorders>
              <w:left w:val="nil"/>
              <w:bottom w:val="nil"/>
              <w:right w:val="nil"/>
            </w:tcBorders>
            <w:hideMark/>
          </w:tcPr>
          <w:p w14:paraId="35F711E7" w14:textId="550ECEAA"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United Kingdom </w:t>
            </w:r>
          </w:p>
        </w:tc>
      </w:tr>
      <w:tr w:rsidR="007B7B39" w:rsidRPr="00817B53" w14:paraId="68C8303A" w14:textId="77777777" w:rsidTr="00CC401D">
        <w:trPr>
          <w:jc w:val="right"/>
        </w:trPr>
        <w:tc>
          <w:tcPr>
            <w:tcW w:w="1441" w:type="dxa"/>
            <w:tcBorders>
              <w:left w:val="nil"/>
              <w:bottom w:val="nil"/>
              <w:right w:val="nil"/>
            </w:tcBorders>
          </w:tcPr>
          <w:p w14:paraId="7B708598"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Co-chair</w:t>
            </w:r>
          </w:p>
        </w:tc>
        <w:tc>
          <w:tcPr>
            <w:tcW w:w="1440" w:type="dxa"/>
            <w:tcBorders>
              <w:left w:val="nil"/>
              <w:bottom w:val="nil"/>
              <w:right w:val="nil"/>
            </w:tcBorders>
          </w:tcPr>
          <w:p w14:paraId="26C21E91"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Peter </w:t>
            </w:r>
            <w:proofErr w:type="spellStart"/>
            <w:r w:rsidRPr="00817B53">
              <w:rPr>
                <w:rFonts w:ascii="Times New Roman" w:eastAsia="Times New Roman" w:hAnsi="Times New Roman"/>
                <w:sz w:val="18"/>
                <w:szCs w:val="18"/>
                <w:lang w:val="en-GB"/>
              </w:rPr>
              <w:t>Stoett</w:t>
            </w:r>
            <w:proofErr w:type="spellEnd"/>
          </w:p>
        </w:tc>
        <w:tc>
          <w:tcPr>
            <w:tcW w:w="3312" w:type="dxa"/>
            <w:tcBorders>
              <w:left w:val="nil"/>
              <w:bottom w:val="nil"/>
              <w:right w:val="nil"/>
            </w:tcBorders>
          </w:tcPr>
          <w:p w14:paraId="001B6E61"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Ontario Institute of Technology</w:t>
            </w:r>
          </w:p>
        </w:tc>
        <w:tc>
          <w:tcPr>
            <w:tcW w:w="3024" w:type="dxa"/>
            <w:tcBorders>
              <w:left w:val="nil"/>
              <w:bottom w:val="nil"/>
              <w:right w:val="nil"/>
            </w:tcBorders>
          </w:tcPr>
          <w:p w14:paraId="37664094"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Canada</w:t>
            </w:r>
          </w:p>
        </w:tc>
      </w:tr>
    </w:tbl>
    <w:p w14:paraId="62EF0DB7" w14:textId="77777777" w:rsidR="007B7B39" w:rsidRPr="00817B53" w:rsidRDefault="007B7B39" w:rsidP="007B7B39">
      <w:pPr>
        <w:spacing w:after="120"/>
        <w:rPr>
          <w:rFonts w:ascii="Times New Roman" w:hAnsi="Times New Roman"/>
          <w:sz w:val="4"/>
          <w:szCs w:val="4"/>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413"/>
        <w:gridCol w:w="3116"/>
      </w:tblGrid>
      <w:tr w:rsidR="007B7B39" w:rsidRPr="00817B53" w14:paraId="5296655F" w14:textId="77777777" w:rsidTr="00CC401D">
        <w:trPr>
          <w:jc w:val="right"/>
        </w:trPr>
        <w:tc>
          <w:tcPr>
            <w:tcW w:w="9216" w:type="dxa"/>
            <w:gridSpan w:val="4"/>
            <w:tcBorders>
              <w:top w:val="single" w:sz="4" w:space="0" w:color="auto"/>
              <w:bottom w:val="single" w:sz="4" w:space="0" w:color="auto"/>
            </w:tcBorders>
          </w:tcPr>
          <w:p w14:paraId="07EE0DDC" w14:textId="77777777" w:rsidR="007B7B39" w:rsidRPr="00817B53" w:rsidRDefault="007B7B39" w:rsidP="007B7B39">
            <w:pPr>
              <w:spacing w:before="60" w:after="60" w:line="240" w:lineRule="auto"/>
              <w:rPr>
                <w:rFonts w:ascii="Times New Roman" w:eastAsia="Times New Roman" w:hAnsi="Times New Roman"/>
                <w:i/>
                <w:sz w:val="20"/>
                <w:szCs w:val="20"/>
                <w:lang w:val="en-GB" w:eastAsia="nb-NO"/>
              </w:rPr>
            </w:pPr>
            <w:r w:rsidRPr="00817B53">
              <w:rPr>
                <w:rFonts w:ascii="Times New Roman" w:eastAsia="Times New Roman" w:hAnsi="Times New Roman"/>
                <w:bCs/>
                <w:i/>
                <w:sz w:val="18"/>
                <w:szCs w:val="18"/>
                <w:lang w:val="en-GB" w:eastAsia="es-ES_tradnl"/>
              </w:rPr>
              <w:t>Chapter 1: Setting the scene</w:t>
            </w:r>
          </w:p>
        </w:tc>
      </w:tr>
      <w:tr w:rsidR="007B7B39" w:rsidRPr="00817B53" w14:paraId="716408FF" w14:textId="77777777" w:rsidTr="00CC401D">
        <w:trPr>
          <w:jc w:val="right"/>
        </w:trPr>
        <w:tc>
          <w:tcPr>
            <w:tcW w:w="1440" w:type="dxa"/>
          </w:tcPr>
          <w:p w14:paraId="6EBBCD0B" w14:textId="77777777" w:rsidR="007B7B39" w:rsidRPr="00817B53" w:rsidRDefault="007B7B39" w:rsidP="007B7B39">
            <w:pPr>
              <w:spacing w:before="60" w:after="120" w:line="240" w:lineRule="auto"/>
              <w:rPr>
                <w:rFonts w:ascii="Times New Roman" w:eastAsia="Calibri" w:hAnsi="Times New Roman"/>
                <w:spacing w:val="4"/>
                <w:w w:val="103"/>
                <w:kern w:val="14"/>
                <w:sz w:val="18"/>
                <w:szCs w:val="18"/>
                <w:lang w:val="en-GB"/>
              </w:rPr>
            </w:pPr>
            <w:r w:rsidRPr="00817B53">
              <w:rPr>
                <w:rFonts w:ascii="Times New Roman" w:eastAsia="Times New Roman" w:hAnsi="Times New Roman"/>
                <w:sz w:val="18"/>
                <w:szCs w:val="18"/>
                <w:lang w:val="en-GB"/>
              </w:rPr>
              <w:t>CLA/ Co-chair</w:t>
            </w:r>
          </w:p>
        </w:tc>
        <w:tc>
          <w:tcPr>
            <w:tcW w:w="1440" w:type="dxa"/>
            <w:hideMark/>
          </w:tcPr>
          <w:p w14:paraId="35B60F8A" w14:textId="77777777" w:rsidR="007B7B39" w:rsidRPr="00817B53" w:rsidRDefault="007B7B39" w:rsidP="007B7B39">
            <w:pPr>
              <w:spacing w:before="6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 xml:space="preserve">Anibal </w:t>
            </w:r>
            <w:proofErr w:type="spellStart"/>
            <w:r w:rsidRPr="00817B53">
              <w:rPr>
                <w:rFonts w:ascii="Times New Roman" w:eastAsia="Times New Roman" w:hAnsi="Times New Roman"/>
                <w:sz w:val="18"/>
                <w:szCs w:val="18"/>
                <w:lang w:val="en-GB"/>
              </w:rPr>
              <w:t>Pauchard</w:t>
            </w:r>
            <w:proofErr w:type="spellEnd"/>
          </w:p>
        </w:tc>
        <w:tc>
          <w:tcPr>
            <w:tcW w:w="3312" w:type="dxa"/>
            <w:hideMark/>
          </w:tcPr>
          <w:p w14:paraId="247EF461" w14:textId="77777777" w:rsidR="007B7B39" w:rsidRPr="00817B53" w:rsidRDefault="007B7B39" w:rsidP="007B7B39">
            <w:pPr>
              <w:spacing w:before="6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University of Concepción, Chile</w:t>
            </w:r>
          </w:p>
        </w:tc>
        <w:tc>
          <w:tcPr>
            <w:tcW w:w="3024" w:type="dxa"/>
            <w:hideMark/>
          </w:tcPr>
          <w:p w14:paraId="3571FF83" w14:textId="77777777" w:rsidR="007B7B39" w:rsidRPr="00817B53" w:rsidRDefault="007B7B39" w:rsidP="007B7B39">
            <w:pPr>
              <w:spacing w:before="6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Chile</w:t>
            </w:r>
          </w:p>
        </w:tc>
      </w:tr>
      <w:tr w:rsidR="007B7B39" w:rsidRPr="00817B53" w14:paraId="17EFE958" w14:textId="77777777" w:rsidTr="00CC401D">
        <w:trPr>
          <w:jc w:val="right"/>
        </w:trPr>
        <w:tc>
          <w:tcPr>
            <w:tcW w:w="1440" w:type="dxa"/>
          </w:tcPr>
          <w:p w14:paraId="25BA189F" w14:textId="77777777" w:rsidR="007B7B39" w:rsidRPr="00817B53" w:rsidRDefault="007B7B39" w:rsidP="007B7B39">
            <w:pPr>
              <w:spacing w:before="30" w:after="120" w:line="240" w:lineRule="auto"/>
              <w:rPr>
                <w:rFonts w:ascii="Times New Roman" w:eastAsia="Times New Roman" w:hAnsi="Times New Roman"/>
                <w:sz w:val="18"/>
                <w:szCs w:val="18"/>
                <w:lang w:val="en-GB" w:eastAsia="nb-NO"/>
              </w:rPr>
            </w:pPr>
            <w:r w:rsidRPr="00817B53">
              <w:rPr>
                <w:rFonts w:ascii="Times New Roman" w:eastAsia="Times New Roman" w:hAnsi="Times New Roman"/>
                <w:sz w:val="18"/>
                <w:szCs w:val="18"/>
                <w:lang w:val="en-GB"/>
              </w:rPr>
              <w:t>CLA/ Co-chair</w:t>
            </w:r>
          </w:p>
        </w:tc>
        <w:tc>
          <w:tcPr>
            <w:tcW w:w="1440" w:type="dxa"/>
            <w:hideMark/>
          </w:tcPr>
          <w:p w14:paraId="6F4F5A82" w14:textId="77777777"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Helen Roy</w:t>
            </w:r>
          </w:p>
        </w:tc>
        <w:tc>
          <w:tcPr>
            <w:tcW w:w="3312" w:type="dxa"/>
            <w:hideMark/>
          </w:tcPr>
          <w:p w14:paraId="525029C2" w14:textId="77777777"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UK Centre for Ecology &amp; Hydrology</w:t>
            </w:r>
          </w:p>
        </w:tc>
        <w:tc>
          <w:tcPr>
            <w:tcW w:w="3024" w:type="dxa"/>
            <w:hideMark/>
          </w:tcPr>
          <w:p w14:paraId="685ECD1E" w14:textId="341B2FD1"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 xml:space="preserve">United Kingdom </w:t>
            </w:r>
          </w:p>
        </w:tc>
      </w:tr>
      <w:tr w:rsidR="007B7B39" w:rsidRPr="00817B53" w14:paraId="45B240A8" w14:textId="77777777" w:rsidTr="00CC401D">
        <w:trPr>
          <w:jc w:val="right"/>
        </w:trPr>
        <w:tc>
          <w:tcPr>
            <w:tcW w:w="1440" w:type="dxa"/>
          </w:tcPr>
          <w:p w14:paraId="69D78898" w14:textId="77777777" w:rsidR="007B7B39" w:rsidRPr="00817B53" w:rsidRDefault="007B7B39" w:rsidP="007B7B39">
            <w:pPr>
              <w:spacing w:before="30" w:after="120" w:line="240" w:lineRule="auto"/>
              <w:rPr>
                <w:rFonts w:ascii="Times New Roman" w:eastAsia="Calibri" w:hAnsi="Times New Roman"/>
                <w:spacing w:val="4"/>
                <w:w w:val="103"/>
                <w:kern w:val="14"/>
                <w:sz w:val="18"/>
                <w:szCs w:val="18"/>
                <w:lang w:val="en-GB"/>
              </w:rPr>
            </w:pPr>
            <w:r w:rsidRPr="00817B53">
              <w:rPr>
                <w:rFonts w:ascii="Times New Roman" w:eastAsia="Times New Roman" w:hAnsi="Times New Roman"/>
                <w:sz w:val="18"/>
                <w:szCs w:val="18"/>
                <w:lang w:val="en-GB"/>
              </w:rPr>
              <w:t>CLA/ Co-chair</w:t>
            </w:r>
          </w:p>
        </w:tc>
        <w:tc>
          <w:tcPr>
            <w:tcW w:w="1440" w:type="dxa"/>
            <w:hideMark/>
          </w:tcPr>
          <w:p w14:paraId="0CA00ED5" w14:textId="77777777"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 xml:space="preserve">Peter </w:t>
            </w:r>
            <w:proofErr w:type="spellStart"/>
            <w:r w:rsidRPr="00817B53">
              <w:rPr>
                <w:rFonts w:ascii="Times New Roman" w:eastAsia="Times New Roman" w:hAnsi="Times New Roman"/>
                <w:sz w:val="18"/>
                <w:szCs w:val="18"/>
                <w:lang w:val="en-GB"/>
              </w:rPr>
              <w:t>Stoett</w:t>
            </w:r>
            <w:proofErr w:type="spellEnd"/>
          </w:p>
        </w:tc>
        <w:tc>
          <w:tcPr>
            <w:tcW w:w="3312" w:type="dxa"/>
            <w:hideMark/>
          </w:tcPr>
          <w:p w14:paraId="7365AC29" w14:textId="77777777"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University of Ontario Institute of Technology</w:t>
            </w:r>
          </w:p>
        </w:tc>
        <w:tc>
          <w:tcPr>
            <w:tcW w:w="3024" w:type="dxa"/>
            <w:hideMark/>
          </w:tcPr>
          <w:p w14:paraId="1E8A963C" w14:textId="77777777"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Canada</w:t>
            </w:r>
          </w:p>
        </w:tc>
      </w:tr>
      <w:tr w:rsidR="007B7B39" w:rsidRPr="00817B53" w14:paraId="4249C31B" w14:textId="77777777" w:rsidTr="00CC401D">
        <w:trPr>
          <w:jc w:val="right"/>
        </w:trPr>
        <w:tc>
          <w:tcPr>
            <w:tcW w:w="1440" w:type="dxa"/>
          </w:tcPr>
          <w:p w14:paraId="62674419"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Pr>
          <w:p w14:paraId="2EAC4F7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Piero </w:t>
            </w:r>
            <w:proofErr w:type="spellStart"/>
            <w:r w:rsidRPr="00817B53">
              <w:rPr>
                <w:rFonts w:ascii="Times New Roman" w:eastAsia="Times New Roman" w:hAnsi="Times New Roman"/>
                <w:sz w:val="18"/>
                <w:szCs w:val="18"/>
                <w:lang w:val="en-GB"/>
              </w:rPr>
              <w:t>Genovesi</w:t>
            </w:r>
            <w:proofErr w:type="spellEnd"/>
          </w:p>
        </w:tc>
        <w:tc>
          <w:tcPr>
            <w:tcW w:w="3312" w:type="dxa"/>
          </w:tcPr>
          <w:p w14:paraId="23718703"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IUCN Invasive Species Specialist Group</w:t>
            </w:r>
          </w:p>
        </w:tc>
        <w:tc>
          <w:tcPr>
            <w:tcW w:w="3024" w:type="dxa"/>
          </w:tcPr>
          <w:p w14:paraId="55553E74"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Italy</w:t>
            </w:r>
          </w:p>
        </w:tc>
      </w:tr>
      <w:tr w:rsidR="007B7B39" w:rsidRPr="00817B53" w14:paraId="37B3A9D8" w14:textId="77777777" w:rsidTr="00CC401D">
        <w:trPr>
          <w:jc w:val="right"/>
        </w:trPr>
        <w:tc>
          <w:tcPr>
            <w:tcW w:w="1440" w:type="dxa"/>
          </w:tcPr>
          <w:p w14:paraId="22CEA9E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Pr>
          <w:p w14:paraId="6D595E4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John Wilson</w:t>
            </w:r>
          </w:p>
        </w:tc>
        <w:tc>
          <w:tcPr>
            <w:tcW w:w="3312" w:type="dxa"/>
          </w:tcPr>
          <w:p w14:paraId="1883D08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African National Biodiversity Institute</w:t>
            </w:r>
          </w:p>
        </w:tc>
        <w:tc>
          <w:tcPr>
            <w:tcW w:w="3024" w:type="dxa"/>
          </w:tcPr>
          <w:p w14:paraId="13E4483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7B7B39" w:rsidRPr="00817B53" w14:paraId="74968B54" w14:textId="77777777" w:rsidTr="00CC401D">
        <w:trPr>
          <w:jc w:val="right"/>
        </w:trPr>
        <w:tc>
          <w:tcPr>
            <w:tcW w:w="1440" w:type="dxa"/>
          </w:tcPr>
          <w:p w14:paraId="028795F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Pr>
          <w:p w14:paraId="2690FE0C"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Tatsiana</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Lipinskaya</w:t>
            </w:r>
            <w:proofErr w:type="spellEnd"/>
          </w:p>
        </w:tc>
        <w:tc>
          <w:tcPr>
            <w:tcW w:w="3312" w:type="dxa"/>
          </w:tcPr>
          <w:p w14:paraId="236ED99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Scientific and Practical </w:t>
            </w:r>
            <w:proofErr w:type="spellStart"/>
            <w:r w:rsidRPr="00817B53">
              <w:rPr>
                <w:rFonts w:ascii="Times New Roman" w:eastAsia="Times New Roman" w:hAnsi="Times New Roman"/>
                <w:sz w:val="18"/>
                <w:szCs w:val="18"/>
                <w:lang w:val="en-GB"/>
              </w:rPr>
              <w:t>Center</w:t>
            </w:r>
            <w:proofErr w:type="spellEnd"/>
            <w:r w:rsidRPr="00817B53">
              <w:rPr>
                <w:rFonts w:ascii="Times New Roman" w:eastAsia="Times New Roman" w:hAnsi="Times New Roman"/>
                <w:sz w:val="18"/>
                <w:szCs w:val="18"/>
                <w:lang w:val="en-GB"/>
              </w:rPr>
              <w:t xml:space="preserve"> for Bioresources of the National Academy of Sciences of Belarus</w:t>
            </w:r>
          </w:p>
        </w:tc>
        <w:tc>
          <w:tcPr>
            <w:tcW w:w="3024" w:type="dxa"/>
          </w:tcPr>
          <w:p w14:paraId="6E9F6946"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Belarus</w:t>
            </w:r>
          </w:p>
        </w:tc>
      </w:tr>
      <w:tr w:rsidR="007B7B39" w:rsidRPr="00817B53" w14:paraId="276C855C" w14:textId="77777777" w:rsidTr="00CC401D">
        <w:trPr>
          <w:jc w:val="right"/>
        </w:trPr>
        <w:tc>
          <w:tcPr>
            <w:tcW w:w="1440" w:type="dxa"/>
            <w:tcBorders>
              <w:bottom w:val="single" w:sz="4" w:space="0" w:color="auto"/>
            </w:tcBorders>
          </w:tcPr>
          <w:p w14:paraId="4E6BFABE" w14:textId="77777777" w:rsidR="007B7B39" w:rsidRPr="00817B53" w:rsidRDefault="007B7B39" w:rsidP="007B7B39">
            <w:pPr>
              <w:spacing w:before="30" w:after="120" w:line="240" w:lineRule="auto"/>
              <w:rPr>
                <w:rFonts w:ascii="Times New Roman" w:eastAsia="Calibri" w:hAnsi="Times New Roman"/>
                <w:spacing w:val="4"/>
                <w:w w:val="103"/>
                <w:kern w:val="14"/>
                <w:sz w:val="18"/>
                <w:szCs w:val="18"/>
                <w:lang w:val="en-GB"/>
              </w:rPr>
            </w:pPr>
            <w:r w:rsidRPr="00817B53">
              <w:rPr>
                <w:rFonts w:ascii="Times New Roman" w:eastAsia="Times New Roman" w:hAnsi="Times New Roman"/>
                <w:sz w:val="18"/>
                <w:szCs w:val="18"/>
                <w:lang w:val="en-GB"/>
              </w:rPr>
              <w:t>Fellow</w:t>
            </w:r>
          </w:p>
        </w:tc>
        <w:tc>
          <w:tcPr>
            <w:tcW w:w="1440" w:type="dxa"/>
            <w:tcBorders>
              <w:bottom w:val="single" w:sz="4" w:space="0" w:color="auto"/>
            </w:tcBorders>
          </w:tcPr>
          <w:p w14:paraId="1F7F3426" w14:textId="77777777"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Joana Vicente</w:t>
            </w:r>
          </w:p>
        </w:tc>
        <w:tc>
          <w:tcPr>
            <w:tcW w:w="3312" w:type="dxa"/>
            <w:tcBorders>
              <w:bottom w:val="single" w:sz="4" w:space="0" w:color="auto"/>
            </w:tcBorders>
          </w:tcPr>
          <w:p w14:paraId="6E006992" w14:textId="77777777"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 xml:space="preserve">ICETA - CIBIO / </w:t>
            </w:r>
            <w:proofErr w:type="spellStart"/>
            <w:r w:rsidRPr="00817B53">
              <w:rPr>
                <w:rFonts w:ascii="Times New Roman" w:eastAsia="Times New Roman" w:hAnsi="Times New Roman"/>
                <w:sz w:val="18"/>
                <w:szCs w:val="18"/>
                <w:lang w:val="en-GB"/>
              </w:rPr>
              <w:t>InBIO</w:t>
            </w:r>
            <w:proofErr w:type="spellEnd"/>
          </w:p>
        </w:tc>
        <w:tc>
          <w:tcPr>
            <w:tcW w:w="3024" w:type="dxa"/>
            <w:tcBorders>
              <w:bottom w:val="single" w:sz="4" w:space="0" w:color="auto"/>
            </w:tcBorders>
          </w:tcPr>
          <w:p w14:paraId="20DF0917" w14:textId="77777777" w:rsidR="007B7B39" w:rsidRPr="00817B53" w:rsidRDefault="007B7B39" w:rsidP="007B7B39">
            <w:pPr>
              <w:spacing w:before="30" w:after="120" w:line="240" w:lineRule="auto"/>
              <w:rPr>
                <w:rFonts w:ascii="Times New Roman" w:eastAsia="Times New Roman" w:hAnsi="Times New Roman"/>
                <w:sz w:val="20"/>
                <w:szCs w:val="20"/>
                <w:lang w:val="en-GB" w:eastAsia="nb-NO"/>
              </w:rPr>
            </w:pPr>
            <w:r w:rsidRPr="00817B53">
              <w:rPr>
                <w:rFonts w:ascii="Times New Roman" w:eastAsia="Times New Roman" w:hAnsi="Times New Roman"/>
                <w:sz w:val="18"/>
                <w:szCs w:val="18"/>
                <w:lang w:val="en-GB"/>
              </w:rPr>
              <w:t>Portugal</w:t>
            </w:r>
          </w:p>
        </w:tc>
      </w:tr>
    </w:tbl>
    <w:p w14:paraId="0944D146" w14:textId="77777777" w:rsidR="007B7B39" w:rsidRPr="00817B53" w:rsidRDefault="007B7B39" w:rsidP="007B7B39">
      <w:pPr>
        <w:spacing w:after="120"/>
        <w:rPr>
          <w:rFonts w:ascii="Times New Roman" w:hAnsi="Times New Roman"/>
          <w:sz w:val="4"/>
          <w:szCs w:val="4"/>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413"/>
        <w:gridCol w:w="3116"/>
      </w:tblGrid>
      <w:tr w:rsidR="007B7B39" w:rsidRPr="00817B53" w14:paraId="67D7A18A" w14:textId="77777777" w:rsidTr="00CC401D">
        <w:trPr>
          <w:jc w:val="right"/>
        </w:trPr>
        <w:tc>
          <w:tcPr>
            <w:tcW w:w="9216" w:type="dxa"/>
            <w:gridSpan w:val="4"/>
            <w:tcBorders>
              <w:top w:val="single" w:sz="4" w:space="0" w:color="auto"/>
              <w:bottom w:val="single" w:sz="4" w:space="0" w:color="auto"/>
            </w:tcBorders>
          </w:tcPr>
          <w:p w14:paraId="301D1C68" w14:textId="77777777" w:rsidR="007B7B39" w:rsidRPr="00817B53" w:rsidRDefault="007B7B39" w:rsidP="007B7B39">
            <w:pPr>
              <w:spacing w:before="60" w:after="60" w:line="240" w:lineRule="auto"/>
              <w:rPr>
                <w:rFonts w:ascii="Times New Roman" w:eastAsia="Times New Roman" w:hAnsi="Times New Roman"/>
                <w:sz w:val="20"/>
                <w:szCs w:val="20"/>
                <w:lang w:val="en-GB" w:eastAsia="nb-NO"/>
              </w:rPr>
            </w:pPr>
            <w:r w:rsidRPr="00817B53">
              <w:rPr>
                <w:rFonts w:ascii="Times New Roman" w:eastAsia="Times New Roman" w:hAnsi="Times New Roman"/>
                <w:bCs/>
                <w:i/>
                <w:sz w:val="18"/>
                <w:szCs w:val="18"/>
                <w:lang w:val="en-GB" w:eastAsia="es-ES_tradnl"/>
              </w:rPr>
              <w:t>Chapter 2: Status and trends</w:t>
            </w:r>
          </w:p>
        </w:tc>
      </w:tr>
      <w:tr w:rsidR="007B7B39" w:rsidRPr="00817B53" w14:paraId="52E070D0" w14:textId="77777777" w:rsidTr="00CC401D">
        <w:trPr>
          <w:jc w:val="right"/>
        </w:trPr>
        <w:tc>
          <w:tcPr>
            <w:tcW w:w="1440" w:type="dxa"/>
            <w:tcBorders>
              <w:top w:val="single" w:sz="4" w:space="0" w:color="auto"/>
            </w:tcBorders>
          </w:tcPr>
          <w:p w14:paraId="565D0A37"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single" w:sz="4" w:space="0" w:color="auto"/>
            </w:tcBorders>
          </w:tcPr>
          <w:p w14:paraId="4A5DCD13"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23" w:history="1">
              <w:r w:rsidR="007B7B39" w:rsidRPr="00817B53">
                <w:rPr>
                  <w:rFonts w:ascii="Times New Roman" w:eastAsia="Times New Roman" w:hAnsi="Times New Roman"/>
                  <w:sz w:val="18"/>
                  <w:szCs w:val="18"/>
                  <w:lang w:val="en-GB"/>
                </w:rPr>
                <w:t>Laura Meyerson</w:t>
              </w:r>
            </w:hyperlink>
          </w:p>
        </w:tc>
        <w:tc>
          <w:tcPr>
            <w:tcW w:w="3312" w:type="dxa"/>
            <w:tcBorders>
              <w:top w:val="single" w:sz="4" w:space="0" w:color="auto"/>
            </w:tcBorders>
          </w:tcPr>
          <w:p w14:paraId="0B913DBA" w14:textId="77777777" w:rsidR="007B7B39" w:rsidRPr="00817B53" w:rsidRDefault="007B7B39" w:rsidP="007B7B39">
            <w:pPr>
              <w:spacing w:before="3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Rhode Island</w:t>
            </w:r>
          </w:p>
        </w:tc>
        <w:tc>
          <w:tcPr>
            <w:tcW w:w="3024" w:type="dxa"/>
            <w:tcBorders>
              <w:top w:val="single" w:sz="4" w:space="0" w:color="auto"/>
            </w:tcBorders>
          </w:tcPr>
          <w:p w14:paraId="5DF9CAA8" w14:textId="77777777" w:rsidR="007B7B39" w:rsidRPr="00817B53" w:rsidRDefault="007B7B39" w:rsidP="007B7B39">
            <w:pPr>
              <w:spacing w:before="3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States of America</w:t>
            </w:r>
          </w:p>
        </w:tc>
      </w:tr>
      <w:tr w:rsidR="007B7B39" w:rsidRPr="00817B53" w14:paraId="450A8389" w14:textId="77777777" w:rsidTr="00CC401D">
        <w:trPr>
          <w:jc w:val="right"/>
        </w:trPr>
        <w:tc>
          <w:tcPr>
            <w:tcW w:w="1440" w:type="dxa"/>
          </w:tcPr>
          <w:p w14:paraId="0754B6F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Pr>
          <w:p w14:paraId="57FC5F5F"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Sebataolo</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Rahlao</w:t>
            </w:r>
            <w:proofErr w:type="spellEnd"/>
          </w:p>
        </w:tc>
        <w:tc>
          <w:tcPr>
            <w:tcW w:w="3312" w:type="dxa"/>
          </w:tcPr>
          <w:p w14:paraId="07E3B574" w14:textId="77777777" w:rsidR="007B7B39" w:rsidRPr="00817B53" w:rsidRDefault="007B7B39" w:rsidP="007B7B39">
            <w:pPr>
              <w:spacing w:before="3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African National Biodiversity Institute</w:t>
            </w:r>
          </w:p>
        </w:tc>
        <w:tc>
          <w:tcPr>
            <w:tcW w:w="3024" w:type="dxa"/>
          </w:tcPr>
          <w:p w14:paraId="45B4D2D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7B7B39" w:rsidRPr="00817B53" w14:paraId="46E4D5F4" w14:textId="77777777" w:rsidTr="00CC401D">
        <w:trPr>
          <w:jc w:val="right"/>
        </w:trPr>
        <w:tc>
          <w:tcPr>
            <w:tcW w:w="1440" w:type="dxa"/>
          </w:tcPr>
          <w:p w14:paraId="3F650665"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Pr>
          <w:p w14:paraId="21B3328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Hanno </w:t>
            </w:r>
            <w:proofErr w:type="spellStart"/>
            <w:r w:rsidRPr="00817B53">
              <w:rPr>
                <w:rFonts w:ascii="Times New Roman" w:eastAsia="Times New Roman" w:hAnsi="Times New Roman"/>
                <w:sz w:val="18"/>
                <w:szCs w:val="18"/>
                <w:lang w:val="en-GB"/>
              </w:rPr>
              <w:t>Seebens</w:t>
            </w:r>
            <w:proofErr w:type="spellEnd"/>
          </w:p>
        </w:tc>
        <w:tc>
          <w:tcPr>
            <w:tcW w:w="3312" w:type="dxa"/>
          </w:tcPr>
          <w:p w14:paraId="72A7073D"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Senckenberg</w:t>
            </w:r>
            <w:proofErr w:type="spellEnd"/>
            <w:r w:rsidRPr="00817B53">
              <w:rPr>
                <w:rFonts w:ascii="Times New Roman" w:eastAsia="Times New Roman" w:hAnsi="Times New Roman"/>
                <w:sz w:val="18"/>
                <w:szCs w:val="18"/>
                <w:lang w:val="en-GB"/>
              </w:rPr>
              <w:t xml:space="preserve"> Biodiversity and Climate Research Centre</w:t>
            </w:r>
          </w:p>
        </w:tc>
        <w:tc>
          <w:tcPr>
            <w:tcW w:w="3024" w:type="dxa"/>
          </w:tcPr>
          <w:p w14:paraId="0CCD9BF6"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Germany</w:t>
            </w:r>
          </w:p>
        </w:tc>
      </w:tr>
      <w:tr w:rsidR="007B7B39" w:rsidRPr="00817B53" w14:paraId="3BB75066" w14:textId="77777777" w:rsidTr="00CC401D">
        <w:trPr>
          <w:jc w:val="right"/>
        </w:trPr>
        <w:tc>
          <w:tcPr>
            <w:tcW w:w="1440" w:type="dxa"/>
          </w:tcPr>
          <w:p w14:paraId="53F0C436"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56A42BE6"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Alla</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Aleksanyan</w:t>
            </w:r>
            <w:proofErr w:type="spellEnd"/>
          </w:p>
        </w:tc>
        <w:tc>
          <w:tcPr>
            <w:tcW w:w="3312" w:type="dxa"/>
          </w:tcPr>
          <w:p w14:paraId="7335000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of Botany of NAS Armenia</w:t>
            </w:r>
          </w:p>
        </w:tc>
        <w:tc>
          <w:tcPr>
            <w:tcW w:w="3024" w:type="dxa"/>
          </w:tcPr>
          <w:p w14:paraId="534FE955"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Romania</w:t>
            </w:r>
          </w:p>
        </w:tc>
      </w:tr>
      <w:tr w:rsidR="007B7B39" w:rsidRPr="00817B53" w14:paraId="169B9CDA" w14:textId="77777777" w:rsidTr="00CC401D">
        <w:trPr>
          <w:jc w:val="right"/>
        </w:trPr>
        <w:tc>
          <w:tcPr>
            <w:tcW w:w="1440" w:type="dxa"/>
          </w:tcPr>
          <w:p w14:paraId="02942FD3"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09FB722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Franck </w:t>
            </w:r>
            <w:proofErr w:type="spellStart"/>
            <w:r w:rsidRPr="00817B53">
              <w:rPr>
                <w:rFonts w:ascii="Times New Roman" w:eastAsia="Times New Roman" w:hAnsi="Times New Roman"/>
                <w:sz w:val="18"/>
                <w:szCs w:val="18"/>
                <w:lang w:val="en-GB"/>
              </w:rPr>
              <w:t>Courchamp</w:t>
            </w:r>
            <w:proofErr w:type="spellEnd"/>
          </w:p>
        </w:tc>
        <w:tc>
          <w:tcPr>
            <w:tcW w:w="3312" w:type="dxa"/>
          </w:tcPr>
          <w:p w14:paraId="0E579E2A"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CNRS</w:t>
            </w:r>
          </w:p>
        </w:tc>
        <w:tc>
          <w:tcPr>
            <w:tcW w:w="3024" w:type="dxa"/>
          </w:tcPr>
          <w:p w14:paraId="525B60C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France</w:t>
            </w:r>
          </w:p>
        </w:tc>
      </w:tr>
      <w:tr w:rsidR="007B7B39" w:rsidRPr="00817B53" w14:paraId="679904F7" w14:textId="77777777" w:rsidTr="00CC401D">
        <w:trPr>
          <w:jc w:val="right"/>
        </w:trPr>
        <w:tc>
          <w:tcPr>
            <w:tcW w:w="1440" w:type="dxa"/>
          </w:tcPr>
          <w:p w14:paraId="6ADD12F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3E2E4BC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Emre </w:t>
            </w:r>
            <w:proofErr w:type="spellStart"/>
            <w:r w:rsidRPr="00817B53">
              <w:rPr>
                <w:rFonts w:ascii="Times New Roman" w:eastAsia="Times New Roman" w:hAnsi="Times New Roman"/>
                <w:sz w:val="18"/>
                <w:szCs w:val="18"/>
                <w:lang w:val="en-GB"/>
              </w:rPr>
              <w:t>Keskin</w:t>
            </w:r>
            <w:proofErr w:type="spellEnd"/>
          </w:p>
        </w:tc>
        <w:tc>
          <w:tcPr>
            <w:tcW w:w="3312" w:type="dxa"/>
          </w:tcPr>
          <w:p w14:paraId="111ED3D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Ankara University</w:t>
            </w:r>
          </w:p>
        </w:tc>
        <w:tc>
          <w:tcPr>
            <w:tcW w:w="3024" w:type="dxa"/>
          </w:tcPr>
          <w:p w14:paraId="66B27756"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Turkey</w:t>
            </w:r>
          </w:p>
        </w:tc>
      </w:tr>
      <w:tr w:rsidR="007B7B39" w:rsidRPr="00817B53" w14:paraId="226A6A3F" w14:textId="77777777" w:rsidTr="00CC401D">
        <w:trPr>
          <w:jc w:val="right"/>
        </w:trPr>
        <w:tc>
          <w:tcPr>
            <w:tcW w:w="1440" w:type="dxa"/>
          </w:tcPr>
          <w:p w14:paraId="7460790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3410FB8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Petr </w:t>
            </w:r>
            <w:proofErr w:type="spellStart"/>
            <w:r w:rsidRPr="00817B53">
              <w:rPr>
                <w:rFonts w:ascii="Times New Roman" w:eastAsia="Times New Roman" w:hAnsi="Times New Roman"/>
                <w:sz w:val="18"/>
                <w:szCs w:val="18"/>
                <w:lang w:val="en-GB"/>
              </w:rPr>
              <w:t>Pysek</w:t>
            </w:r>
            <w:proofErr w:type="spellEnd"/>
          </w:p>
        </w:tc>
        <w:tc>
          <w:tcPr>
            <w:tcW w:w="3312" w:type="dxa"/>
          </w:tcPr>
          <w:p w14:paraId="0A8F5EF7" w14:textId="77777777" w:rsidR="007B7B39" w:rsidRPr="00817B53" w:rsidRDefault="007B7B39" w:rsidP="007B7B39">
            <w:pPr>
              <w:spacing w:before="3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of Botany, The Czech Academy of Sciences</w:t>
            </w:r>
          </w:p>
        </w:tc>
        <w:tc>
          <w:tcPr>
            <w:tcW w:w="3024" w:type="dxa"/>
          </w:tcPr>
          <w:p w14:paraId="393ADE2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Czechia</w:t>
            </w:r>
          </w:p>
        </w:tc>
      </w:tr>
      <w:tr w:rsidR="007B7B39" w:rsidRPr="00817B53" w14:paraId="7EE4746D" w14:textId="77777777" w:rsidTr="00CC401D">
        <w:trPr>
          <w:jc w:val="right"/>
        </w:trPr>
        <w:tc>
          <w:tcPr>
            <w:tcW w:w="1440" w:type="dxa"/>
          </w:tcPr>
          <w:p w14:paraId="677ABD10"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6AB40845"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Alifereti</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Tawake</w:t>
            </w:r>
            <w:proofErr w:type="spellEnd"/>
          </w:p>
        </w:tc>
        <w:tc>
          <w:tcPr>
            <w:tcW w:w="3312" w:type="dxa"/>
          </w:tcPr>
          <w:p w14:paraId="17AE29C4" w14:textId="77777777" w:rsidR="007B7B39" w:rsidRPr="00817B53" w:rsidRDefault="007B7B39" w:rsidP="007B7B39">
            <w:pPr>
              <w:spacing w:before="3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Locally Managed Marine Area (LMMA) Network International Trust</w:t>
            </w:r>
          </w:p>
        </w:tc>
        <w:tc>
          <w:tcPr>
            <w:tcW w:w="3024" w:type="dxa"/>
          </w:tcPr>
          <w:p w14:paraId="0F8510D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Fiji</w:t>
            </w:r>
          </w:p>
        </w:tc>
      </w:tr>
      <w:tr w:rsidR="007B7B39" w:rsidRPr="00817B53" w14:paraId="1CFB1C57" w14:textId="77777777" w:rsidTr="00CC401D">
        <w:trPr>
          <w:jc w:val="right"/>
        </w:trPr>
        <w:tc>
          <w:tcPr>
            <w:tcW w:w="1440" w:type="dxa"/>
          </w:tcPr>
          <w:p w14:paraId="1D5375C2"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Pr>
          <w:p w14:paraId="25D94634"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Elena </w:t>
            </w:r>
            <w:proofErr w:type="spellStart"/>
            <w:r w:rsidRPr="00817B53">
              <w:rPr>
                <w:rFonts w:ascii="Times New Roman" w:eastAsia="Times New Roman" w:hAnsi="Times New Roman"/>
                <w:sz w:val="18"/>
                <w:szCs w:val="18"/>
                <w:lang w:val="en-GB"/>
              </w:rPr>
              <w:t>Tricarico</w:t>
            </w:r>
            <w:proofErr w:type="spellEnd"/>
          </w:p>
        </w:tc>
        <w:tc>
          <w:tcPr>
            <w:tcW w:w="3312" w:type="dxa"/>
          </w:tcPr>
          <w:p w14:paraId="1B67119C"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Department of Biology, University of Florence, Italy</w:t>
            </w:r>
          </w:p>
        </w:tc>
        <w:tc>
          <w:tcPr>
            <w:tcW w:w="3024" w:type="dxa"/>
          </w:tcPr>
          <w:p w14:paraId="5C1B438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Italy</w:t>
            </w:r>
          </w:p>
        </w:tc>
      </w:tr>
      <w:tr w:rsidR="007B7B39" w:rsidRPr="00817B53" w14:paraId="52C149E6" w14:textId="77777777" w:rsidTr="00CC401D">
        <w:trPr>
          <w:jc w:val="right"/>
        </w:trPr>
        <w:tc>
          <w:tcPr>
            <w:tcW w:w="1440" w:type="dxa"/>
          </w:tcPr>
          <w:p w14:paraId="687AFE35"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Pr>
          <w:p w14:paraId="517737D5"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Cang</w:t>
            </w:r>
            <w:proofErr w:type="spellEnd"/>
            <w:r w:rsidRPr="00817B53">
              <w:rPr>
                <w:rFonts w:ascii="Times New Roman" w:eastAsia="Times New Roman" w:hAnsi="Times New Roman"/>
                <w:sz w:val="18"/>
                <w:szCs w:val="18"/>
                <w:lang w:val="en-GB"/>
              </w:rPr>
              <w:t xml:space="preserve"> Hui</w:t>
            </w:r>
          </w:p>
        </w:tc>
        <w:tc>
          <w:tcPr>
            <w:tcW w:w="3312" w:type="dxa"/>
          </w:tcPr>
          <w:p w14:paraId="65A5B487"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Stellenbosch University</w:t>
            </w:r>
          </w:p>
        </w:tc>
        <w:tc>
          <w:tcPr>
            <w:tcW w:w="3024" w:type="dxa"/>
          </w:tcPr>
          <w:p w14:paraId="210B8A3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7B7B39" w:rsidRPr="00817B53" w14:paraId="2D4CDA12" w14:textId="77777777" w:rsidTr="00CC401D">
        <w:trPr>
          <w:jc w:val="right"/>
        </w:trPr>
        <w:tc>
          <w:tcPr>
            <w:tcW w:w="1440" w:type="dxa"/>
          </w:tcPr>
          <w:p w14:paraId="5C3CDD10"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Pr>
          <w:p w14:paraId="25F986D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Victoria </w:t>
            </w:r>
            <w:proofErr w:type="spellStart"/>
            <w:r w:rsidRPr="00817B53">
              <w:rPr>
                <w:rFonts w:ascii="Times New Roman" w:eastAsia="Times New Roman" w:hAnsi="Times New Roman"/>
                <w:sz w:val="18"/>
                <w:szCs w:val="18"/>
                <w:lang w:val="en-GB"/>
              </w:rPr>
              <w:t>Werenkraut</w:t>
            </w:r>
            <w:proofErr w:type="spellEnd"/>
          </w:p>
        </w:tc>
        <w:tc>
          <w:tcPr>
            <w:tcW w:w="3312" w:type="dxa"/>
          </w:tcPr>
          <w:p w14:paraId="70B74371"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INIBIOMA, Universidad Nacional del </w:t>
            </w:r>
            <w:proofErr w:type="spellStart"/>
            <w:r w:rsidRPr="00817B53">
              <w:rPr>
                <w:rFonts w:ascii="Times New Roman" w:eastAsia="Times New Roman" w:hAnsi="Times New Roman"/>
                <w:sz w:val="18"/>
                <w:szCs w:val="18"/>
                <w:lang w:val="en-GB"/>
              </w:rPr>
              <w:t>Comahue</w:t>
            </w:r>
            <w:proofErr w:type="spellEnd"/>
            <w:r w:rsidRPr="00817B53">
              <w:rPr>
                <w:rFonts w:ascii="Times New Roman" w:eastAsia="Times New Roman" w:hAnsi="Times New Roman"/>
                <w:sz w:val="18"/>
                <w:szCs w:val="18"/>
                <w:lang w:val="en-GB"/>
              </w:rPr>
              <w:t>, CONICET</w:t>
            </w:r>
          </w:p>
        </w:tc>
        <w:tc>
          <w:tcPr>
            <w:tcW w:w="3024" w:type="dxa"/>
          </w:tcPr>
          <w:p w14:paraId="41A3359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Argentina</w:t>
            </w:r>
          </w:p>
        </w:tc>
      </w:tr>
      <w:tr w:rsidR="007B7B39" w:rsidRPr="00817B53" w14:paraId="044CBF1B" w14:textId="77777777" w:rsidTr="00CC401D">
        <w:trPr>
          <w:jc w:val="right"/>
        </w:trPr>
        <w:tc>
          <w:tcPr>
            <w:tcW w:w="1440" w:type="dxa"/>
          </w:tcPr>
          <w:p w14:paraId="7856BF0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Pr>
          <w:p w14:paraId="32EC3FB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Bernd </w:t>
            </w:r>
            <w:proofErr w:type="spellStart"/>
            <w:r w:rsidRPr="00817B53">
              <w:rPr>
                <w:rFonts w:ascii="Times New Roman" w:eastAsia="Times New Roman" w:hAnsi="Times New Roman"/>
                <w:sz w:val="18"/>
                <w:szCs w:val="18"/>
                <w:lang w:val="en-GB"/>
              </w:rPr>
              <w:t>Lenzner</w:t>
            </w:r>
            <w:proofErr w:type="spellEnd"/>
          </w:p>
        </w:tc>
        <w:tc>
          <w:tcPr>
            <w:tcW w:w="3312" w:type="dxa"/>
          </w:tcPr>
          <w:p w14:paraId="2C565D20"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Vienna</w:t>
            </w:r>
          </w:p>
        </w:tc>
        <w:tc>
          <w:tcPr>
            <w:tcW w:w="3024" w:type="dxa"/>
          </w:tcPr>
          <w:p w14:paraId="083F6D32"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Germany</w:t>
            </w:r>
          </w:p>
        </w:tc>
      </w:tr>
      <w:tr w:rsidR="007B7B39" w:rsidRPr="00817B53" w14:paraId="0F3D7EFC" w14:textId="77777777" w:rsidTr="00CC401D">
        <w:trPr>
          <w:jc w:val="right"/>
        </w:trPr>
        <w:tc>
          <w:tcPr>
            <w:tcW w:w="1440" w:type="dxa"/>
            <w:tcBorders>
              <w:bottom w:val="single" w:sz="4" w:space="0" w:color="auto"/>
            </w:tcBorders>
          </w:tcPr>
          <w:p w14:paraId="0F4C1B2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bottom w:val="single" w:sz="4" w:space="0" w:color="auto"/>
            </w:tcBorders>
          </w:tcPr>
          <w:p w14:paraId="75BB0879"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Hanieh</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Saeedi</w:t>
            </w:r>
            <w:proofErr w:type="spellEnd"/>
          </w:p>
        </w:tc>
        <w:tc>
          <w:tcPr>
            <w:tcW w:w="3312" w:type="dxa"/>
            <w:tcBorders>
              <w:bottom w:val="single" w:sz="4" w:space="0" w:color="auto"/>
            </w:tcBorders>
          </w:tcPr>
          <w:p w14:paraId="23411194"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Goethe University Frankfurt and </w:t>
            </w:r>
            <w:proofErr w:type="spellStart"/>
            <w:r w:rsidRPr="00817B53">
              <w:rPr>
                <w:rFonts w:ascii="Times New Roman" w:eastAsia="Times New Roman" w:hAnsi="Times New Roman"/>
                <w:sz w:val="18"/>
                <w:szCs w:val="18"/>
                <w:lang w:val="en-GB"/>
              </w:rPr>
              <w:t>Senckenberg</w:t>
            </w:r>
            <w:proofErr w:type="spellEnd"/>
            <w:r w:rsidRPr="00817B53">
              <w:rPr>
                <w:rFonts w:ascii="Times New Roman" w:eastAsia="Times New Roman" w:hAnsi="Times New Roman"/>
                <w:sz w:val="18"/>
                <w:szCs w:val="18"/>
                <w:lang w:val="en-GB"/>
              </w:rPr>
              <w:t xml:space="preserve"> Research Institute and Natural History Museum, Germany</w:t>
            </w:r>
          </w:p>
        </w:tc>
        <w:tc>
          <w:tcPr>
            <w:tcW w:w="3024" w:type="dxa"/>
            <w:tcBorders>
              <w:bottom w:val="single" w:sz="4" w:space="0" w:color="auto"/>
            </w:tcBorders>
          </w:tcPr>
          <w:p w14:paraId="124C2BE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Iran (Islamic Republic of)</w:t>
            </w:r>
          </w:p>
        </w:tc>
      </w:tr>
    </w:tbl>
    <w:p w14:paraId="453D4E42" w14:textId="77777777" w:rsidR="007B7B39" w:rsidRPr="00817B53" w:rsidRDefault="007B7B39" w:rsidP="007B7B39">
      <w:pPr>
        <w:spacing w:after="120"/>
        <w:rPr>
          <w:rFonts w:ascii="Times New Roman" w:hAnsi="Times New Roman"/>
          <w:sz w:val="4"/>
          <w:szCs w:val="4"/>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116"/>
        <w:gridCol w:w="3413"/>
      </w:tblGrid>
      <w:tr w:rsidR="007B7B39" w:rsidRPr="00817B53" w14:paraId="21B40771" w14:textId="77777777" w:rsidTr="00CC401D">
        <w:trPr>
          <w:tblHeader/>
          <w:jc w:val="right"/>
        </w:trPr>
        <w:tc>
          <w:tcPr>
            <w:tcW w:w="9216" w:type="dxa"/>
            <w:gridSpan w:val="4"/>
            <w:tcBorders>
              <w:top w:val="single" w:sz="4" w:space="0" w:color="auto"/>
              <w:bottom w:val="single" w:sz="4" w:space="0" w:color="auto"/>
            </w:tcBorders>
          </w:tcPr>
          <w:p w14:paraId="5BF0031B" w14:textId="77777777" w:rsidR="007B7B39" w:rsidRPr="00817B53" w:rsidRDefault="007B7B39" w:rsidP="007B7B39">
            <w:pPr>
              <w:spacing w:before="60" w:after="60" w:line="240" w:lineRule="auto"/>
              <w:rPr>
                <w:rFonts w:ascii="Times New Roman" w:eastAsia="Times New Roman" w:hAnsi="Times New Roman"/>
                <w:sz w:val="20"/>
                <w:szCs w:val="20"/>
                <w:lang w:val="en-GB" w:eastAsia="nb-NO"/>
              </w:rPr>
            </w:pPr>
            <w:r w:rsidRPr="00817B53">
              <w:rPr>
                <w:rFonts w:ascii="Times New Roman" w:eastAsia="Times New Roman" w:hAnsi="Times New Roman"/>
                <w:bCs/>
                <w:i/>
                <w:sz w:val="18"/>
                <w:szCs w:val="18"/>
                <w:lang w:val="en-GB" w:eastAsia="es-ES_tradnl"/>
              </w:rPr>
              <w:t>Chapter 3: Drivers</w:t>
            </w:r>
          </w:p>
        </w:tc>
      </w:tr>
      <w:tr w:rsidR="007B7B39" w:rsidRPr="00817B53" w14:paraId="56E06549" w14:textId="77777777" w:rsidTr="00CC401D">
        <w:trPr>
          <w:jc w:val="right"/>
        </w:trPr>
        <w:tc>
          <w:tcPr>
            <w:tcW w:w="1440" w:type="dxa"/>
            <w:tcBorders>
              <w:top w:val="nil"/>
              <w:left w:val="nil"/>
              <w:bottom w:val="nil"/>
              <w:right w:val="nil"/>
            </w:tcBorders>
          </w:tcPr>
          <w:p w14:paraId="128E2B5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nil"/>
              <w:left w:val="nil"/>
              <w:bottom w:val="nil"/>
              <w:right w:val="nil"/>
            </w:tcBorders>
          </w:tcPr>
          <w:p w14:paraId="73220976"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24" w:history="1">
              <w:r w:rsidR="007B7B39" w:rsidRPr="00817B53">
                <w:rPr>
                  <w:rFonts w:ascii="Times New Roman" w:eastAsia="Times New Roman" w:hAnsi="Times New Roman"/>
                  <w:sz w:val="18"/>
                  <w:szCs w:val="18"/>
                  <w:lang w:val="en-GB"/>
                </w:rPr>
                <w:t>Philip Hulme</w:t>
              </w:r>
            </w:hyperlink>
          </w:p>
        </w:tc>
        <w:tc>
          <w:tcPr>
            <w:tcW w:w="3024" w:type="dxa"/>
            <w:tcBorders>
              <w:top w:val="nil"/>
              <w:left w:val="nil"/>
              <w:bottom w:val="nil"/>
              <w:right w:val="nil"/>
            </w:tcBorders>
          </w:tcPr>
          <w:p w14:paraId="7BD1F80A"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Lincoln University</w:t>
            </w:r>
          </w:p>
        </w:tc>
        <w:tc>
          <w:tcPr>
            <w:tcW w:w="3312" w:type="dxa"/>
            <w:tcBorders>
              <w:top w:val="nil"/>
              <w:left w:val="nil"/>
              <w:bottom w:val="nil"/>
              <w:right w:val="nil"/>
            </w:tcBorders>
          </w:tcPr>
          <w:p w14:paraId="4125815B" w14:textId="77777777" w:rsidR="007B7B39" w:rsidRPr="00817B53" w:rsidRDefault="007B7B39" w:rsidP="007B7B39">
            <w:pPr>
              <w:spacing w:before="3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New Zealand</w:t>
            </w:r>
          </w:p>
        </w:tc>
      </w:tr>
      <w:tr w:rsidR="007B7B39" w:rsidRPr="00817B53" w14:paraId="78663A9A" w14:textId="77777777" w:rsidTr="00CC401D">
        <w:trPr>
          <w:jc w:val="right"/>
        </w:trPr>
        <w:tc>
          <w:tcPr>
            <w:tcW w:w="1440" w:type="dxa"/>
            <w:tcBorders>
              <w:top w:val="nil"/>
              <w:left w:val="nil"/>
              <w:bottom w:val="nil"/>
              <w:right w:val="nil"/>
            </w:tcBorders>
          </w:tcPr>
          <w:p w14:paraId="799A8A9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nil"/>
              <w:left w:val="nil"/>
              <w:bottom w:val="nil"/>
              <w:right w:val="nil"/>
            </w:tcBorders>
          </w:tcPr>
          <w:p w14:paraId="38C2CFD7"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Tohru</w:t>
            </w:r>
            <w:proofErr w:type="spellEnd"/>
            <w:r w:rsidRPr="00817B53">
              <w:rPr>
                <w:rFonts w:ascii="Times New Roman" w:eastAsia="Times New Roman" w:hAnsi="Times New Roman"/>
                <w:sz w:val="18"/>
                <w:szCs w:val="18"/>
                <w:lang w:val="en-GB"/>
              </w:rPr>
              <w:t xml:space="preserve"> Ikeda</w:t>
            </w:r>
          </w:p>
        </w:tc>
        <w:tc>
          <w:tcPr>
            <w:tcW w:w="3024" w:type="dxa"/>
            <w:tcBorders>
              <w:top w:val="nil"/>
              <w:left w:val="nil"/>
              <w:bottom w:val="nil"/>
              <w:right w:val="nil"/>
            </w:tcBorders>
          </w:tcPr>
          <w:p w14:paraId="24AC4BFD"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Hokkaido University</w:t>
            </w:r>
          </w:p>
        </w:tc>
        <w:tc>
          <w:tcPr>
            <w:tcW w:w="3312" w:type="dxa"/>
            <w:tcBorders>
              <w:top w:val="nil"/>
              <w:left w:val="nil"/>
              <w:bottom w:val="nil"/>
              <w:right w:val="nil"/>
            </w:tcBorders>
          </w:tcPr>
          <w:p w14:paraId="00EBFD6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7B7B39" w:rsidRPr="00817B53" w14:paraId="4C024141" w14:textId="77777777" w:rsidTr="00CC401D">
        <w:trPr>
          <w:jc w:val="right"/>
        </w:trPr>
        <w:tc>
          <w:tcPr>
            <w:tcW w:w="1440" w:type="dxa"/>
            <w:tcBorders>
              <w:top w:val="nil"/>
              <w:left w:val="nil"/>
              <w:bottom w:val="nil"/>
              <w:right w:val="nil"/>
            </w:tcBorders>
          </w:tcPr>
          <w:p w14:paraId="04E31764"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nil"/>
              <w:left w:val="nil"/>
              <w:bottom w:val="nil"/>
              <w:right w:val="nil"/>
            </w:tcBorders>
          </w:tcPr>
          <w:p w14:paraId="1705167F"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Vigdis</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Vandvik</w:t>
            </w:r>
            <w:proofErr w:type="spellEnd"/>
          </w:p>
        </w:tc>
        <w:tc>
          <w:tcPr>
            <w:tcW w:w="3024" w:type="dxa"/>
            <w:tcBorders>
              <w:top w:val="nil"/>
              <w:left w:val="nil"/>
              <w:bottom w:val="nil"/>
              <w:right w:val="nil"/>
            </w:tcBorders>
          </w:tcPr>
          <w:p w14:paraId="393CBE55"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Bergen</w:t>
            </w:r>
          </w:p>
        </w:tc>
        <w:tc>
          <w:tcPr>
            <w:tcW w:w="3312" w:type="dxa"/>
            <w:tcBorders>
              <w:top w:val="nil"/>
              <w:left w:val="nil"/>
              <w:bottom w:val="nil"/>
              <w:right w:val="nil"/>
            </w:tcBorders>
          </w:tcPr>
          <w:p w14:paraId="6A5EA58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Norway</w:t>
            </w:r>
          </w:p>
        </w:tc>
      </w:tr>
      <w:tr w:rsidR="007B7B39" w:rsidRPr="00817B53" w14:paraId="358E6871" w14:textId="77777777" w:rsidTr="00CC401D">
        <w:trPr>
          <w:jc w:val="right"/>
        </w:trPr>
        <w:tc>
          <w:tcPr>
            <w:tcW w:w="1440" w:type="dxa"/>
            <w:tcBorders>
              <w:top w:val="nil"/>
              <w:left w:val="nil"/>
              <w:bottom w:val="nil"/>
              <w:right w:val="nil"/>
            </w:tcBorders>
          </w:tcPr>
          <w:p w14:paraId="0D8E4072"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254B031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Ryan Blanchard</w:t>
            </w:r>
          </w:p>
        </w:tc>
        <w:tc>
          <w:tcPr>
            <w:tcW w:w="3024" w:type="dxa"/>
            <w:tcBorders>
              <w:top w:val="nil"/>
              <w:left w:val="nil"/>
              <w:bottom w:val="nil"/>
              <w:right w:val="nil"/>
            </w:tcBorders>
          </w:tcPr>
          <w:p w14:paraId="49C38E75"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Council for Scientific and Industrial Research</w:t>
            </w:r>
          </w:p>
        </w:tc>
        <w:tc>
          <w:tcPr>
            <w:tcW w:w="3312" w:type="dxa"/>
            <w:tcBorders>
              <w:top w:val="nil"/>
              <w:left w:val="nil"/>
              <w:bottom w:val="nil"/>
              <w:right w:val="nil"/>
            </w:tcBorders>
          </w:tcPr>
          <w:p w14:paraId="6E3D024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7B7B39" w:rsidRPr="00817B53" w14:paraId="17AF74C1" w14:textId="77777777" w:rsidTr="00CC401D">
        <w:trPr>
          <w:jc w:val="right"/>
        </w:trPr>
        <w:tc>
          <w:tcPr>
            <w:tcW w:w="1440" w:type="dxa"/>
            <w:tcBorders>
              <w:top w:val="nil"/>
              <w:left w:val="nil"/>
              <w:bottom w:val="nil"/>
              <w:right w:val="nil"/>
            </w:tcBorders>
          </w:tcPr>
          <w:p w14:paraId="33498580"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26936029"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Morelia Camacho-Cervantes</w:t>
            </w:r>
          </w:p>
        </w:tc>
        <w:tc>
          <w:tcPr>
            <w:tcW w:w="3024" w:type="dxa"/>
            <w:tcBorders>
              <w:top w:val="nil"/>
              <w:left w:val="nil"/>
              <w:bottom w:val="nil"/>
              <w:right w:val="nil"/>
            </w:tcBorders>
          </w:tcPr>
          <w:p w14:paraId="7EDCC481" w14:textId="77777777" w:rsidR="007B7B39" w:rsidRPr="00C47683" w:rsidRDefault="007B7B39" w:rsidP="007B7B39">
            <w:pPr>
              <w:spacing w:after="0" w:line="240" w:lineRule="auto"/>
              <w:rPr>
                <w:rFonts w:ascii="Times New Roman" w:eastAsia="Times New Roman" w:hAnsi="Times New Roman"/>
                <w:sz w:val="18"/>
                <w:szCs w:val="18"/>
                <w:lang w:val="fr-FR"/>
              </w:rPr>
            </w:pPr>
            <w:proofErr w:type="spellStart"/>
            <w:r w:rsidRPr="00C47683">
              <w:rPr>
                <w:rFonts w:ascii="Times New Roman" w:eastAsia="Times New Roman" w:hAnsi="Times New Roman"/>
                <w:sz w:val="18"/>
                <w:szCs w:val="18"/>
                <w:lang w:val="fr-FR"/>
              </w:rPr>
              <w:t>Universidad</w:t>
            </w:r>
            <w:proofErr w:type="spellEnd"/>
            <w:r w:rsidRPr="00C47683">
              <w:rPr>
                <w:rFonts w:ascii="Times New Roman" w:eastAsia="Times New Roman" w:hAnsi="Times New Roman"/>
                <w:sz w:val="18"/>
                <w:szCs w:val="18"/>
                <w:lang w:val="fr-FR"/>
              </w:rPr>
              <w:t xml:space="preserve"> </w:t>
            </w:r>
            <w:proofErr w:type="spellStart"/>
            <w:r w:rsidRPr="00C47683">
              <w:rPr>
                <w:rFonts w:ascii="Times New Roman" w:eastAsia="Times New Roman" w:hAnsi="Times New Roman"/>
                <w:sz w:val="18"/>
                <w:szCs w:val="18"/>
                <w:lang w:val="fr-FR"/>
              </w:rPr>
              <w:t>Nacional</w:t>
            </w:r>
            <w:proofErr w:type="spellEnd"/>
            <w:r w:rsidRPr="00C47683">
              <w:rPr>
                <w:rFonts w:ascii="Times New Roman" w:eastAsia="Times New Roman" w:hAnsi="Times New Roman"/>
                <w:sz w:val="18"/>
                <w:szCs w:val="18"/>
                <w:lang w:val="fr-FR"/>
              </w:rPr>
              <w:t xml:space="preserve"> </w:t>
            </w:r>
            <w:proofErr w:type="spellStart"/>
            <w:r w:rsidRPr="00C47683">
              <w:rPr>
                <w:rFonts w:ascii="Times New Roman" w:eastAsia="Times New Roman" w:hAnsi="Times New Roman"/>
                <w:sz w:val="18"/>
                <w:szCs w:val="18"/>
                <w:lang w:val="fr-FR"/>
              </w:rPr>
              <w:t>Autonoma</w:t>
            </w:r>
            <w:proofErr w:type="spellEnd"/>
            <w:r w:rsidRPr="00C47683">
              <w:rPr>
                <w:rFonts w:ascii="Times New Roman" w:eastAsia="Times New Roman" w:hAnsi="Times New Roman"/>
                <w:sz w:val="18"/>
                <w:szCs w:val="18"/>
                <w:lang w:val="fr-FR"/>
              </w:rPr>
              <w:t xml:space="preserve"> de Mexico</w:t>
            </w:r>
          </w:p>
        </w:tc>
        <w:tc>
          <w:tcPr>
            <w:tcW w:w="3312" w:type="dxa"/>
            <w:tcBorders>
              <w:top w:val="nil"/>
              <w:left w:val="nil"/>
              <w:bottom w:val="nil"/>
              <w:right w:val="nil"/>
            </w:tcBorders>
          </w:tcPr>
          <w:p w14:paraId="766B913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Mexico</w:t>
            </w:r>
          </w:p>
        </w:tc>
      </w:tr>
      <w:tr w:rsidR="007B7B39" w:rsidRPr="00817B53" w14:paraId="4BFCE31C" w14:textId="77777777" w:rsidTr="00CC401D">
        <w:trPr>
          <w:jc w:val="right"/>
        </w:trPr>
        <w:tc>
          <w:tcPr>
            <w:tcW w:w="1440" w:type="dxa"/>
            <w:tcBorders>
              <w:top w:val="nil"/>
              <w:left w:val="nil"/>
              <w:bottom w:val="nil"/>
              <w:right w:val="nil"/>
            </w:tcBorders>
          </w:tcPr>
          <w:p w14:paraId="411ECE6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55E036E7"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Ileana Herrera</w:t>
            </w:r>
          </w:p>
        </w:tc>
        <w:tc>
          <w:tcPr>
            <w:tcW w:w="3024" w:type="dxa"/>
            <w:tcBorders>
              <w:top w:val="nil"/>
              <w:left w:val="nil"/>
              <w:bottom w:val="nil"/>
              <w:right w:val="nil"/>
            </w:tcBorders>
          </w:tcPr>
          <w:p w14:paraId="15A729B1"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Universidad </w:t>
            </w:r>
            <w:proofErr w:type="spellStart"/>
            <w:r w:rsidRPr="00817B53">
              <w:rPr>
                <w:rFonts w:ascii="Times New Roman" w:eastAsia="Times New Roman" w:hAnsi="Times New Roman"/>
                <w:sz w:val="18"/>
                <w:szCs w:val="18"/>
                <w:lang w:val="en-GB"/>
              </w:rPr>
              <w:t>Espíritu</w:t>
            </w:r>
            <w:proofErr w:type="spellEnd"/>
            <w:r w:rsidRPr="00817B53">
              <w:rPr>
                <w:rFonts w:ascii="Times New Roman" w:eastAsia="Times New Roman" w:hAnsi="Times New Roman"/>
                <w:sz w:val="18"/>
                <w:szCs w:val="18"/>
                <w:lang w:val="en-GB"/>
              </w:rPr>
              <w:t xml:space="preserve"> Santo, </w:t>
            </w:r>
            <w:proofErr w:type="spellStart"/>
            <w:r w:rsidRPr="00817B53">
              <w:rPr>
                <w:rFonts w:ascii="Times New Roman" w:eastAsia="Times New Roman" w:hAnsi="Times New Roman"/>
                <w:sz w:val="18"/>
                <w:szCs w:val="18"/>
                <w:lang w:val="en-GB"/>
              </w:rPr>
              <w:t>Samborondón</w:t>
            </w:r>
            <w:proofErr w:type="spellEnd"/>
            <w:r w:rsidRPr="00817B53">
              <w:rPr>
                <w:rFonts w:ascii="Times New Roman" w:eastAsia="Times New Roman" w:hAnsi="Times New Roman"/>
                <w:sz w:val="18"/>
                <w:szCs w:val="18"/>
                <w:lang w:val="en-GB"/>
              </w:rPr>
              <w:t>-Ecuador</w:t>
            </w:r>
          </w:p>
        </w:tc>
        <w:tc>
          <w:tcPr>
            <w:tcW w:w="3312" w:type="dxa"/>
            <w:tcBorders>
              <w:top w:val="nil"/>
              <w:left w:val="nil"/>
              <w:bottom w:val="nil"/>
              <w:right w:val="nil"/>
            </w:tcBorders>
          </w:tcPr>
          <w:p w14:paraId="48F722B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Ecuador</w:t>
            </w:r>
          </w:p>
        </w:tc>
      </w:tr>
      <w:tr w:rsidR="007B7B39" w:rsidRPr="00817B53" w14:paraId="21A581DE" w14:textId="77777777" w:rsidTr="00CC401D">
        <w:trPr>
          <w:jc w:val="right"/>
        </w:trPr>
        <w:tc>
          <w:tcPr>
            <w:tcW w:w="1440" w:type="dxa"/>
            <w:tcBorders>
              <w:top w:val="nil"/>
              <w:left w:val="nil"/>
              <w:bottom w:val="nil"/>
              <w:right w:val="nil"/>
            </w:tcBorders>
          </w:tcPr>
          <w:p w14:paraId="3FA18E53"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33DDE83C"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Asuka</w:t>
            </w:r>
            <w:proofErr w:type="spellEnd"/>
            <w:r w:rsidRPr="00817B53">
              <w:rPr>
                <w:rFonts w:ascii="Times New Roman" w:eastAsia="Times New Roman" w:hAnsi="Times New Roman"/>
                <w:sz w:val="18"/>
                <w:szCs w:val="18"/>
                <w:lang w:val="en-GB"/>
              </w:rPr>
              <w:t xml:space="preserve"> Koyama</w:t>
            </w:r>
          </w:p>
        </w:tc>
        <w:tc>
          <w:tcPr>
            <w:tcW w:w="3024" w:type="dxa"/>
            <w:tcBorders>
              <w:top w:val="nil"/>
              <w:left w:val="nil"/>
              <w:bottom w:val="nil"/>
              <w:right w:val="nil"/>
            </w:tcBorders>
          </w:tcPr>
          <w:p w14:paraId="632316B8" w14:textId="77777777" w:rsidR="007B7B39" w:rsidRPr="00817B53" w:rsidRDefault="007B7B39" w:rsidP="007B7B39">
            <w:pPr>
              <w:spacing w:before="3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Forestry and Forest Products Research Institute</w:t>
            </w:r>
          </w:p>
        </w:tc>
        <w:tc>
          <w:tcPr>
            <w:tcW w:w="3312" w:type="dxa"/>
            <w:tcBorders>
              <w:top w:val="nil"/>
              <w:left w:val="nil"/>
              <w:bottom w:val="nil"/>
              <w:right w:val="nil"/>
            </w:tcBorders>
          </w:tcPr>
          <w:p w14:paraId="542B7147"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7B7B39" w:rsidRPr="00817B53" w14:paraId="5ACBB0ED" w14:textId="77777777" w:rsidTr="00CC401D">
        <w:trPr>
          <w:jc w:val="right"/>
        </w:trPr>
        <w:tc>
          <w:tcPr>
            <w:tcW w:w="1440" w:type="dxa"/>
            <w:tcBorders>
              <w:top w:val="nil"/>
              <w:left w:val="nil"/>
              <w:bottom w:val="nil"/>
              <w:right w:val="nil"/>
            </w:tcBorders>
          </w:tcPr>
          <w:p w14:paraId="6573E9A7"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LA </w:t>
            </w:r>
          </w:p>
        </w:tc>
        <w:tc>
          <w:tcPr>
            <w:tcW w:w="1440" w:type="dxa"/>
            <w:tcBorders>
              <w:top w:val="nil"/>
              <w:left w:val="nil"/>
              <w:bottom w:val="nil"/>
              <w:right w:val="nil"/>
            </w:tcBorders>
          </w:tcPr>
          <w:p w14:paraId="2AD79AD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Carolina Morales</w:t>
            </w:r>
          </w:p>
        </w:tc>
        <w:tc>
          <w:tcPr>
            <w:tcW w:w="3024" w:type="dxa"/>
            <w:tcBorders>
              <w:top w:val="nil"/>
              <w:left w:val="nil"/>
              <w:bottom w:val="nil"/>
              <w:right w:val="nil"/>
            </w:tcBorders>
          </w:tcPr>
          <w:p w14:paraId="2C5CD90B"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INIBIOMA (CONICET-Universidad Nacional del </w:t>
            </w:r>
            <w:proofErr w:type="spellStart"/>
            <w:r w:rsidRPr="00817B53">
              <w:rPr>
                <w:rFonts w:ascii="Times New Roman" w:eastAsia="Times New Roman" w:hAnsi="Times New Roman"/>
                <w:sz w:val="18"/>
                <w:szCs w:val="18"/>
                <w:lang w:val="en-GB"/>
              </w:rPr>
              <w:t>Comahue</w:t>
            </w:r>
            <w:proofErr w:type="spellEnd"/>
            <w:r w:rsidRPr="00817B53">
              <w:rPr>
                <w:rFonts w:ascii="Times New Roman" w:eastAsia="Times New Roman" w:hAnsi="Times New Roman"/>
                <w:sz w:val="18"/>
                <w:szCs w:val="18"/>
                <w:lang w:val="en-GB"/>
              </w:rPr>
              <w:t>)</w:t>
            </w:r>
          </w:p>
        </w:tc>
        <w:tc>
          <w:tcPr>
            <w:tcW w:w="3312" w:type="dxa"/>
            <w:tcBorders>
              <w:top w:val="nil"/>
              <w:left w:val="nil"/>
              <w:bottom w:val="nil"/>
              <w:right w:val="nil"/>
            </w:tcBorders>
          </w:tcPr>
          <w:p w14:paraId="00FF3CCA"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Argentina</w:t>
            </w:r>
          </w:p>
        </w:tc>
      </w:tr>
      <w:tr w:rsidR="007B7B39" w:rsidRPr="00817B53" w14:paraId="78752EBC" w14:textId="77777777" w:rsidTr="00CC401D">
        <w:trPr>
          <w:jc w:val="right"/>
        </w:trPr>
        <w:tc>
          <w:tcPr>
            <w:tcW w:w="1440" w:type="dxa"/>
            <w:tcBorders>
              <w:top w:val="nil"/>
              <w:left w:val="nil"/>
              <w:bottom w:val="nil"/>
              <w:right w:val="nil"/>
            </w:tcBorders>
          </w:tcPr>
          <w:p w14:paraId="534F5FF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27228E2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Linus </w:t>
            </w:r>
            <w:proofErr w:type="spellStart"/>
            <w:r w:rsidRPr="00817B53">
              <w:rPr>
                <w:rFonts w:ascii="Times New Roman" w:eastAsia="Times New Roman" w:hAnsi="Times New Roman"/>
                <w:sz w:val="18"/>
                <w:szCs w:val="18"/>
                <w:lang w:val="en-GB"/>
              </w:rPr>
              <w:t>Munishi</w:t>
            </w:r>
            <w:proofErr w:type="spellEnd"/>
          </w:p>
        </w:tc>
        <w:tc>
          <w:tcPr>
            <w:tcW w:w="3024" w:type="dxa"/>
            <w:tcBorders>
              <w:top w:val="nil"/>
              <w:left w:val="nil"/>
              <w:bottom w:val="nil"/>
              <w:right w:val="nil"/>
            </w:tcBorders>
          </w:tcPr>
          <w:p w14:paraId="73B46A2C"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The Nelson Mandela African Institution of Science and Technology, NM-AIST, Arusha, Tanzania</w:t>
            </w:r>
          </w:p>
        </w:tc>
        <w:tc>
          <w:tcPr>
            <w:tcW w:w="3312" w:type="dxa"/>
            <w:tcBorders>
              <w:top w:val="nil"/>
              <w:left w:val="nil"/>
              <w:bottom w:val="nil"/>
              <w:right w:val="nil"/>
            </w:tcBorders>
          </w:tcPr>
          <w:p w14:paraId="6B5A0B6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Republic of Tanzania</w:t>
            </w:r>
          </w:p>
        </w:tc>
      </w:tr>
      <w:tr w:rsidR="007B7B39" w:rsidRPr="00817B53" w14:paraId="1B9E25A2" w14:textId="77777777" w:rsidTr="00CC401D">
        <w:trPr>
          <w:jc w:val="right"/>
        </w:trPr>
        <w:tc>
          <w:tcPr>
            <w:tcW w:w="1440" w:type="dxa"/>
            <w:tcBorders>
              <w:top w:val="nil"/>
              <w:left w:val="nil"/>
              <w:bottom w:val="nil"/>
              <w:right w:val="nil"/>
            </w:tcBorders>
          </w:tcPr>
          <w:p w14:paraId="428ECFE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7BCB3A51"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Nirmalie</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Pallewatta</w:t>
            </w:r>
            <w:proofErr w:type="spellEnd"/>
          </w:p>
        </w:tc>
        <w:tc>
          <w:tcPr>
            <w:tcW w:w="3024" w:type="dxa"/>
            <w:tcBorders>
              <w:top w:val="nil"/>
              <w:left w:val="nil"/>
              <w:bottom w:val="nil"/>
              <w:right w:val="nil"/>
            </w:tcBorders>
          </w:tcPr>
          <w:p w14:paraId="3E892E5C"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Colombo</w:t>
            </w:r>
          </w:p>
        </w:tc>
        <w:tc>
          <w:tcPr>
            <w:tcW w:w="3312" w:type="dxa"/>
            <w:tcBorders>
              <w:top w:val="nil"/>
              <w:left w:val="nil"/>
              <w:bottom w:val="nil"/>
              <w:right w:val="nil"/>
            </w:tcBorders>
          </w:tcPr>
          <w:p w14:paraId="2FC45FD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Sri Lanka</w:t>
            </w:r>
          </w:p>
        </w:tc>
      </w:tr>
      <w:tr w:rsidR="007B7B39" w:rsidRPr="00817B53" w14:paraId="71775475" w14:textId="77777777" w:rsidTr="00CC401D">
        <w:trPr>
          <w:jc w:val="right"/>
        </w:trPr>
        <w:tc>
          <w:tcPr>
            <w:tcW w:w="1440" w:type="dxa"/>
            <w:tcBorders>
              <w:top w:val="nil"/>
              <w:left w:val="nil"/>
              <w:bottom w:val="nil"/>
              <w:right w:val="nil"/>
            </w:tcBorders>
          </w:tcPr>
          <w:p w14:paraId="1D167FD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0333E3C2"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Jan </w:t>
            </w:r>
            <w:proofErr w:type="spellStart"/>
            <w:r w:rsidRPr="00817B53">
              <w:rPr>
                <w:rFonts w:ascii="Times New Roman" w:eastAsia="Times New Roman" w:hAnsi="Times New Roman"/>
                <w:sz w:val="18"/>
                <w:szCs w:val="18"/>
                <w:lang w:val="en-GB"/>
              </w:rPr>
              <w:t>Pergl</w:t>
            </w:r>
            <w:proofErr w:type="spellEnd"/>
          </w:p>
        </w:tc>
        <w:tc>
          <w:tcPr>
            <w:tcW w:w="3024" w:type="dxa"/>
            <w:tcBorders>
              <w:top w:val="nil"/>
              <w:left w:val="nil"/>
              <w:bottom w:val="nil"/>
              <w:right w:val="nil"/>
            </w:tcBorders>
          </w:tcPr>
          <w:p w14:paraId="78B52BDE"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of Botany, Czech Academy of Sciences</w:t>
            </w:r>
          </w:p>
        </w:tc>
        <w:tc>
          <w:tcPr>
            <w:tcW w:w="3312" w:type="dxa"/>
            <w:tcBorders>
              <w:top w:val="nil"/>
              <w:left w:val="nil"/>
              <w:bottom w:val="nil"/>
              <w:right w:val="nil"/>
            </w:tcBorders>
          </w:tcPr>
          <w:p w14:paraId="5960CBC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Czechia</w:t>
            </w:r>
          </w:p>
        </w:tc>
      </w:tr>
      <w:tr w:rsidR="007B7B39" w:rsidRPr="00817B53" w14:paraId="7DAFF622" w14:textId="77777777" w:rsidTr="00CC401D">
        <w:trPr>
          <w:jc w:val="right"/>
        </w:trPr>
        <w:tc>
          <w:tcPr>
            <w:tcW w:w="1440" w:type="dxa"/>
            <w:tcBorders>
              <w:top w:val="nil"/>
              <w:left w:val="nil"/>
              <w:bottom w:val="nil"/>
              <w:right w:val="nil"/>
            </w:tcBorders>
          </w:tcPr>
          <w:p w14:paraId="09EFF64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55C8D41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Anthony Ricciardi</w:t>
            </w:r>
          </w:p>
        </w:tc>
        <w:tc>
          <w:tcPr>
            <w:tcW w:w="3024" w:type="dxa"/>
            <w:tcBorders>
              <w:top w:val="nil"/>
              <w:left w:val="nil"/>
              <w:bottom w:val="nil"/>
              <w:right w:val="nil"/>
            </w:tcBorders>
          </w:tcPr>
          <w:p w14:paraId="147D7AAF"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McGill University</w:t>
            </w:r>
          </w:p>
        </w:tc>
        <w:tc>
          <w:tcPr>
            <w:tcW w:w="3312" w:type="dxa"/>
            <w:tcBorders>
              <w:top w:val="nil"/>
              <w:left w:val="nil"/>
              <w:bottom w:val="nil"/>
              <w:right w:val="nil"/>
            </w:tcBorders>
          </w:tcPr>
          <w:p w14:paraId="2CD83682"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Canada</w:t>
            </w:r>
          </w:p>
        </w:tc>
      </w:tr>
      <w:tr w:rsidR="007B7B39" w:rsidRPr="00817B53" w14:paraId="11FB7F1D" w14:textId="77777777" w:rsidTr="00CC401D">
        <w:trPr>
          <w:jc w:val="right"/>
        </w:trPr>
        <w:tc>
          <w:tcPr>
            <w:tcW w:w="1440" w:type="dxa"/>
            <w:tcBorders>
              <w:top w:val="nil"/>
              <w:left w:val="nil"/>
              <w:bottom w:val="nil"/>
              <w:right w:val="nil"/>
            </w:tcBorders>
          </w:tcPr>
          <w:p w14:paraId="62827F8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top w:val="nil"/>
              <w:left w:val="nil"/>
              <w:bottom w:val="nil"/>
              <w:right w:val="nil"/>
            </w:tcBorders>
          </w:tcPr>
          <w:p w14:paraId="4363E7D0"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Carlos </w:t>
            </w:r>
            <w:proofErr w:type="spellStart"/>
            <w:r w:rsidRPr="00817B53">
              <w:rPr>
                <w:rFonts w:ascii="Times New Roman" w:eastAsia="Times New Roman" w:hAnsi="Times New Roman"/>
                <w:sz w:val="18"/>
                <w:szCs w:val="18"/>
                <w:lang w:val="en-GB"/>
              </w:rPr>
              <w:t>Zambrana-Torrelio</w:t>
            </w:r>
            <w:proofErr w:type="spellEnd"/>
          </w:p>
        </w:tc>
        <w:tc>
          <w:tcPr>
            <w:tcW w:w="3024" w:type="dxa"/>
            <w:tcBorders>
              <w:top w:val="nil"/>
              <w:left w:val="nil"/>
              <w:bottom w:val="nil"/>
              <w:right w:val="nil"/>
            </w:tcBorders>
          </w:tcPr>
          <w:p w14:paraId="6AC0FB1D" w14:textId="77777777" w:rsidR="007B7B39" w:rsidRPr="00817B53" w:rsidRDefault="007B7B39" w:rsidP="007B7B39">
            <w:pPr>
              <w:spacing w:after="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EcoHealth</w:t>
            </w:r>
            <w:proofErr w:type="spellEnd"/>
            <w:r w:rsidRPr="00817B53">
              <w:rPr>
                <w:rFonts w:ascii="Times New Roman" w:eastAsia="Times New Roman" w:hAnsi="Times New Roman"/>
                <w:sz w:val="18"/>
                <w:szCs w:val="18"/>
                <w:lang w:val="en-GB"/>
              </w:rPr>
              <w:t xml:space="preserve"> Alliance</w:t>
            </w:r>
          </w:p>
        </w:tc>
        <w:tc>
          <w:tcPr>
            <w:tcW w:w="3312" w:type="dxa"/>
            <w:tcBorders>
              <w:top w:val="nil"/>
              <w:left w:val="nil"/>
              <w:bottom w:val="nil"/>
              <w:right w:val="nil"/>
            </w:tcBorders>
          </w:tcPr>
          <w:p w14:paraId="086E7E9A" w14:textId="77777777" w:rsidR="007B7B39" w:rsidRPr="00817B53" w:rsidRDefault="007B7B39" w:rsidP="007B7B39">
            <w:pPr>
              <w:spacing w:after="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EcoHealth</w:t>
            </w:r>
            <w:proofErr w:type="spellEnd"/>
            <w:r w:rsidRPr="00817B53">
              <w:rPr>
                <w:rFonts w:ascii="Times New Roman" w:eastAsia="Times New Roman" w:hAnsi="Times New Roman"/>
                <w:sz w:val="18"/>
                <w:szCs w:val="18"/>
                <w:lang w:val="en-GB"/>
              </w:rPr>
              <w:t xml:space="preserve"> Alliance</w:t>
            </w:r>
          </w:p>
        </w:tc>
      </w:tr>
      <w:tr w:rsidR="007B7B39" w:rsidRPr="00817B53" w14:paraId="22C21AA4" w14:textId="77777777" w:rsidTr="00CC401D">
        <w:trPr>
          <w:jc w:val="right"/>
        </w:trPr>
        <w:tc>
          <w:tcPr>
            <w:tcW w:w="1440" w:type="dxa"/>
            <w:tcBorders>
              <w:top w:val="nil"/>
              <w:left w:val="nil"/>
              <w:bottom w:val="nil"/>
              <w:right w:val="nil"/>
            </w:tcBorders>
          </w:tcPr>
          <w:p w14:paraId="7848329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top w:val="nil"/>
              <w:left w:val="nil"/>
              <w:bottom w:val="nil"/>
              <w:right w:val="nil"/>
            </w:tcBorders>
          </w:tcPr>
          <w:p w14:paraId="04CA518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Franz </w:t>
            </w:r>
            <w:proofErr w:type="spellStart"/>
            <w:r w:rsidRPr="00817B53">
              <w:rPr>
                <w:rFonts w:ascii="Times New Roman" w:eastAsia="Times New Roman" w:hAnsi="Times New Roman"/>
                <w:sz w:val="18"/>
                <w:szCs w:val="18"/>
                <w:lang w:val="en-GB"/>
              </w:rPr>
              <w:t>Essl</w:t>
            </w:r>
            <w:proofErr w:type="spellEnd"/>
          </w:p>
        </w:tc>
        <w:tc>
          <w:tcPr>
            <w:tcW w:w="3024" w:type="dxa"/>
            <w:tcBorders>
              <w:top w:val="nil"/>
              <w:left w:val="nil"/>
              <w:bottom w:val="nil"/>
              <w:right w:val="nil"/>
            </w:tcBorders>
          </w:tcPr>
          <w:p w14:paraId="60A7882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Vienna</w:t>
            </w:r>
          </w:p>
        </w:tc>
        <w:tc>
          <w:tcPr>
            <w:tcW w:w="3312" w:type="dxa"/>
            <w:tcBorders>
              <w:top w:val="nil"/>
              <w:left w:val="nil"/>
              <w:bottom w:val="nil"/>
              <w:right w:val="nil"/>
            </w:tcBorders>
          </w:tcPr>
          <w:p w14:paraId="161E4823"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Austria</w:t>
            </w:r>
          </w:p>
        </w:tc>
      </w:tr>
      <w:tr w:rsidR="007B7B39" w:rsidRPr="00817B53" w14:paraId="06FDD8D0" w14:textId="77777777" w:rsidTr="00CC401D">
        <w:trPr>
          <w:jc w:val="right"/>
        </w:trPr>
        <w:tc>
          <w:tcPr>
            <w:tcW w:w="1440" w:type="dxa"/>
            <w:tcBorders>
              <w:top w:val="nil"/>
              <w:left w:val="nil"/>
              <w:bottom w:val="nil"/>
              <w:right w:val="nil"/>
            </w:tcBorders>
          </w:tcPr>
          <w:p w14:paraId="0B84DAB3"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top w:val="nil"/>
              <w:left w:val="nil"/>
              <w:bottom w:val="nil"/>
              <w:right w:val="nil"/>
            </w:tcBorders>
          </w:tcPr>
          <w:p w14:paraId="02C6C5B2"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Aveliina</w:t>
            </w:r>
            <w:proofErr w:type="spellEnd"/>
            <w:r w:rsidRPr="00817B53">
              <w:rPr>
                <w:rFonts w:ascii="Times New Roman" w:eastAsia="Times New Roman" w:hAnsi="Times New Roman"/>
                <w:sz w:val="18"/>
                <w:szCs w:val="18"/>
                <w:lang w:val="en-GB"/>
              </w:rPr>
              <w:t xml:space="preserve"> Helm</w:t>
            </w:r>
          </w:p>
        </w:tc>
        <w:tc>
          <w:tcPr>
            <w:tcW w:w="3024" w:type="dxa"/>
            <w:tcBorders>
              <w:top w:val="nil"/>
              <w:left w:val="nil"/>
              <w:bottom w:val="nil"/>
              <w:right w:val="nil"/>
            </w:tcBorders>
          </w:tcPr>
          <w:p w14:paraId="1E9AE7C7"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Tartu</w:t>
            </w:r>
          </w:p>
        </w:tc>
        <w:tc>
          <w:tcPr>
            <w:tcW w:w="3312" w:type="dxa"/>
            <w:tcBorders>
              <w:top w:val="nil"/>
              <w:left w:val="nil"/>
              <w:bottom w:val="nil"/>
              <w:right w:val="nil"/>
            </w:tcBorders>
          </w:tcPr>
          <w:p w14:paraId="37BA73E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Estonia</w:t>
            </w:r>
          </w:p>
        </w:tc>
      </w:tr>
      <w:tr w:rsidR="007B7B39" w:rsidRPr="00817B53" w14:paraId="2F0ADE40" w14:textId="77777777" w:rsidTr="00CC401D">
        <w:trPr>
          <w:jc w:val="right"/>
        </w:trPr>
        <w:tc>
          <w:tcPr>
            <w:tcW w:w="1440" w:type="dxa"/>
            <w:tcBorders>
              <w:top w:val="nil"/>
              <w:left w:val="nil"/>
              <w:right w:val="nil"/>
            </w:tcBorders>
          </w:tcPr>
          <w:p w14:paraId="5373604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top w:val="nil"/>
              <w:left w:val="nil"/>
              <w:right w:val="nil"/>
            </w:tcBorders>
          </w:tcPr>
          <w:p w14:paraId="0C407C67" w14:textId="77777777" w:rsidR="007B7B39" w:rsidRPr="00817B53" w:rsidRDefault="007B7B39" w:rsidP="007B7B39">
            <w:pPr>
              <w:spacing w:before="3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Esra</w:t>
            </w:r>
            <w:proofErr w:type="spellEnd"/>
            <w:r w:rsidRPr="00817B53">
              <w:rPr>
                <w:rFonts w:ascii="Times New Roman" w:eastAsia="Times New Roman" w:hAnsi="Times New Roman"/>
                <w:sz w:val="18"/>
                <w:szCs w:val="18"/>
                <w:lang w:val="en-GB"/>
              </w:rPr>
              <w:t xml:space="preserve"> Per</w:t>
            </w:r>
          </w:p>
        </w:tc>
        <w:tc>
          <w:tcPr>
            <w:tcW w:w="3024" w:type="dxa"/>
            <w:tcBorders>
              <w:top w:val="nil"/>
              <w:left w:val="nil"/>
              <w:right w:val="nil"/>
            </w:tcBorders>
          </w:tcPr>
          <w:p w14:paraId="20F12647"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Gazi University</w:t>
            </w:r>
          </w:p>
        </w:tc>
        <w:tc>
          <w:tcPr>
            <w:tcW w:w="3312" w:type="dxa"/>
            <w:tcBorders>
              <w:top w:val="nil"/>
              <w:left w:val="nil"/>
              <w:right w:val="nil"/>
            </w:tcBorders>
          </w:tcPr>
          <w:p w14:paraId="5E5647B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Turkey</w:t>
            </w:r>
          </w:p>
        </w:tc>
      </w:tr>
      <w:tr w:rsidR="007B7B39" w:rsidRPr="00817B53" w14:paraId="62A7032F" w14:textId="77777777" w:rsidTr="00CC401D">
        <w:trPr>
          <w:jc w:val="right"/>
        </w:trPr>
        <w:tc>
          <w:tcPr>
            <w:tcW w:w="1440" w:type="dxa"/>
            <w:tcBorders>
              <w:top w:val="nil"/>
              <w:left w:val="nil"/>
              <w:bottom w:val="single" w:sz="4" w:space="0" w:color="auto"/>
              <w:right w:val="nil"/>
            </w:tcBorders>
          </w:tcPr>
          <w:p w14:paraId="4EFD06C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top w:val="nil"/>
              <w:left w:val="nil"/>
              <w:bottom w:val="single" w:sz="4" w:space="0" w:color="auto"/>
              <w:right w:val="nil"/>
            </w:tcBorders>
          </w:tcPr>
          <w:p w14:paraId="5BF8FB3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Rafael Xavier</w:t>
            </w:r>
          </w:p>
        </w:tc>
        <w:tc>
          <w:tcPr>
            <w:tcW w:w="3024" w:type="dxa"/>
            <w:tcBorders>
              <w:top w:val="nil"/>
              <w:left w:val="nil"/>
              <w:bottom w:val="single" w:sz="4" w:space="0" w:color="auto"/>
              <w:right w:val="nil"/>
            </w:tcBorders>
          </w:tcPr>
          <w:p w14:paraId="79CA7CC4" w14:textId="77777777" w:rsidR="007B7B39" w:rsidRPr="00817B53" w:rsidRDefault="007B7B39" w:rsidP="007B7B39">
            <w:pPr>
              <w:spacing w:after="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Universidade</w:t>
            </w:r>
            <w:proofErr w:type="spellEnd"/>
            <w:r w:rsidRPr="00817B53">
              <w:rPr>
                <w:rFonts w:ascii="Times New Roman" w:eastAsia="Times New Roman" w:hAnsi="Times New Roman"/>
                <w:sz w:val="18"/>
                <w:szCs w:val="18"/>
                <w:lang w:val="en-GB"/>
              </w:rPr>
              <w:t xml:space="preserve"> de São Paulo</w:t>
            </w:r>
          </w:p>
        </w:tc>
        <w:tc>
          <w:tcPr>
            <w:tcW w:w="3312" w:type="dxa"/>
            <w:tcBorders>
              <w:top w:val="nil"/>
              <w:left w:val="nil"/>
              <w:bottom w:val="single" w:sz="4" w:space="0" w:color="auto"/>
              <w:right w:val="nil"/>
            </w:tcBorders>
          </w:tcPr>
          <w:p w14:paraId="68215AD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w:t>
            </w:r>
          </w:p>
        </w:tc>
      </w:tr>
    </w:tbl>
    <w:p w14:paraId="3C31FF6F" w14:textId="77777777" w:rsidR="007B7B39" w:rsidRPr="00817B53" w:rsidRDefault="007B7B39" w:rsidP="007B7B39">
      <w:pPr>
        <w:spacing w:after="120"/>
        <w:rPr>
          <w:rFonts w:ascii="Times New Roman" w:hAnsi="Times New Roman"/>
          <w:sz w:val="4"/>
          <w:szCs w:val="4"/>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116"/>
        <w:gridCol w:w="3413"/>
      </w:tblGrid>
      <w:tr w:rsidR="007B7B39" w:rsidRPr="00817B53" w14:paraId="44928A76" w14:textId="77777777" w:rsidTr="00CC401D">
        <w:trPr>
          <w:tblHeader/>
          <w:jc w:val="right"/>
        </w:trPr>
        <w:tc>
          <w:tcPr>
            <w:tcW w:w="9216" w:type="dxa"/>
            <w:gridSpan w:val="4"/>
            <w:tcBorders>
              <w:top w:val="single" w:sz="4" w:space="0" w:color="auto"/>
              <w:left w:val="nil"/>
              <w:bottom w:val="single" w:sz="4" w:space="0" w:color="auto"/>
              <w:right w:val="nil"/>
            </w:tcBorders>
          </w:tcPr>
          <w:p w14:paraId="65212B99" w14:textId="77777777" w:rsidR="007B7B39" w:rsidRPr="00817B53" w:rsidRDefault="007B7B39" w:rsidP="007B7B39">
            <w:pPr>
              <w:spacing w:before="60" w:after="60" w:line="240" w:lineRule="auto"/>
              <w:rPr>
                <w:rFonts w:ascii="Times New Roman" w:eastAsia="Times New Roman" w:hAnsi="Times New Roman"/>
                <w:sz w:val="20"/>
                <w:szCs w:val="20"/>
                <w:lang w:val="en-GB" w:eastAsia="nb-NO"/>
              </w:rPr>
            </w:pPr>
            <w:r w:rsidRPr="00817B53">
              <w:rPr>
                <w:rFonts w:ascii="Times New Roman" w:eastAsia="Times New Roman" w:hAnsi="Times New Roman"/>
                <w:bCs/>
                <w:i/>
                <w:sz w:val="18"/>
                <w:szCs w:val="18"/>
                <w:lang w:val="en-GB" w:eastAsia="es-ES_tradnl"/>
              </w:rPr>
              <w:t>Chapter 4: Impacts</w:t>
            </w:r>
          </w:p>
        </w:tc>
      </w:tr>
      <w:tr w:rsidR="007B7B39" w:rsidRPr="00817B53" w14:paraId="6DAAACDB" w14:textId="77777777" w:rsidTr="00CC401D">
        <w:trPr>
          <w:jc w:val="right"/>
        </w:trPr>
        <w:tc>
          <w:tcPr>
            <w:tcW w:w="1440" w:type="dxa"/>
            <w:tcBorders>
              <w:top w:val="single" w:sz="4" w:space="0" w:color="auto"/>
              <w:left w:val="nil"/>
              <w:right w:val="nil"/>
            </w:tcBorders>
          </w:tcPr>
          <w:p w14:paraId="44D6B0B3"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single" w:sz="4" w:space="0" w:color="auto"/>
              <w:left w:val="nil"/>
              <w:right w:val="nil"/>
            </w:tcBorders>
          </w:tcPr>
          <w:p w14:paraId="7B45A914"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Sven </w:t>
            </w:r>
            <w:proofErr w:type="spellStart"/>
            <w:r w:rsidRPr="00817B53">
              <w:rPr>
                <w:rFonts w:ascii="Times New Roman" w:eastAsia="Times New Roman" w:hAnsi="Times New Roman"/>
                <w:sz w:val="18"/>
                <w:szCs w:val="18"/>
                <w:lang w:val="en-GB"/>
              </w:rPr>
              <w:t>Bacher</w:t>
            </w:r>
            <w:proofErr w:type="spellEnd"/>
          </w:p>
        </w:tc>
        <w:tc>
          <w:tcPr>
            <w:tcW w:w="3024" w:type="dxa"/>
            <w:tcBorders>
              <w:top w:val="single" w:sz="4" w:space="0" w:color="auto"/>
              <w:left w:val="nil"/>
              <w:right w:val="nil"/>
            </w:tcBorders>
          </w:tcPr>
          <w:p w14:paraId="3A744D3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Fribourg</w:t>
            </w:r>
          </w:p>
        </w:tc>
        <w:tc>
          <w:tcPr>
            <w:tcW w:w="3312" w:type="dxa"/>
            <w:tcBorders>
              <w:top w:val="single" w:sz="4" w:space="0" w:color="auto"/>
              <w:left w:val="nil"/>
              <w:right w:val="nil"/>
            </w:tcBorders>
          </w:tcPr>
          <w:p w14:paraId="1AC4096F"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Switzerland</w:t>
            </w:r>
          </w:p>
        </w:tc>
      </w:tr>
      <w:tr w:rsidR="007B7B39" w:rsidRPr="00817B53" w14:paraId="1DE31D72" w14:textId="77777777" w:rsidTr="00CC401D">
        <w:trPr>
          <w:jc w:val="right"/>
        </w:trPr>
        <w:tc>
          <w:tcPr>
            <w:tcW w:w="1440" w:type="dxa"/>
            <w:tcBorders>
              <w:left w:val="nil"/>
              <w:right w:val="nil"/>
            </w:tcBorders>
          </w:tcPr>
          <w:p w14:paraId="47B63CFA"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left w:val="nil"/>
              <w:right w:val="nil"/>
            </w:tcBorders>
          </w:tcPr>
          <w:p w14:paraId="354E208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Bella Galil</w:t>
            </w:r>
          </w:p>
        </w:tc>
        <w:tc>
          <w:tcPr>
            <w:tcW w:w="3024" w:type="dxa"/>
            <w:tcBorders>
              <w:left w:val="nil"/>
              <w:right w:val="nil"/>
            </w:tcBorders>
          </w:tcPr>
          <w:p w14:paraId="1143CA58"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Steinhardt Museum of Natural History, Tel Aviv University</w:t>
            </w:r>
          </w:p>
        </w:tc>
        <w:tc>
          <w:tcPr>
            <w:tcW w:w="3312" w:type="dxa"/>
            <w:tcBorders>
              <w:left w:val="nil"/>
              <w:right w:val="nil"/>
            </w:tcBorders>
          </w:tcPr>
          <w:p w14:paraId="70B654E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Israel</w:t>
            </w:r>
          </w:p>
        </w:tc>
      </w:tr>
      <w:tr w:rsidR="007B7B39" w:rsidRPr="00817B53" w14:paraId="3CF91032" w14:textId="77777777" w:rsidTr="00CC401D">
        <w:trPr>
          <w:jc w:val="right"/>
        </w:trPr>
        <w:tc>
          <w:tcPr>
            <w:tcW w:w="1440" w:type="dxa"/>
            <w:tcBorders>
              <w:left w:val="nil"/>
              <w:right w:val="nil"/>
            </w:tcBorders>
          </w:tcPr>
          <w:p w14:paraId="2CED72D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left w:val="nil"/>
              <w:right w:val="nil"/>
            </w:tcBorders>
          </w:tcPr>
          <w:p w14:paraId="2C5C3099"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Martin </w:t>
            </w:r>
            <w:hyperlink r:id="rId25" w:history="1">
              <w:proofErr w:type="spellStart"/>
              <w:r w:rsidRPr="00817B53">
                <w:rPr>
                  <w:rFonts w:ascii="Times New Roman" w:eastAsia="Times New Roman" w:hAnsi="Times New Roman"/>
                  <w:sz w:val="18"/>
                  <w:szCs w:val="18"/>
                  <w:lang w:val="en-GB"/>
                </w:rPr>
                <w:t>Nuñez</w:t>
              </w:r>
              <w:proofErr w:type="spellEnd"/>
            </w:hyperlink>
          </w:p>
        </w:tc>
        <w:tc>
          <w:tcPr>
            <w:tcW w:w="3024" w:type="dxa"/>
            <w:tcBorders>
              <w:left w:val="nil"/>
              <w:right w:val="nil"/>
            </w:tcBorders>
          </w:tcPr>
          <w:p w14:paraId="67C12CC7" w14:textId="77777777" w:rsidR="007B7B39" w:rsidRPr="00817B53" w:rsidRDefault="007B7B39" w:rsidP="007B7B39">
            <w:pPr>
              <w:tabs>
                <w:tab w:val="left" w:pos="829"/>
              </w:tabs>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Universidad Nacional del </w:t>
            </w:r>
            <w:proofErr w:type="spellStart"/>
            <w:r w:rsidRPr="00817B53">
              <w:rPr>
                <w:rFonts w:ascii="Times New Roman" w:eastAsia="Times New Roman" w:hAnsi="Times New Roman"/>
                <w:sz w:val="18"/>
                <w:szCs w:val="18"/>
                <w:lang w:val="en-GB"/>
              </w:rPr>
              <w:t>Comahue</w:t>
            </w:r>
            <w:proofErr w:type="spellEnd"/>
            <w:r w:rsidRPr="00817B53">
              <w:rPr>
                <w:rFonts w:ascii="Times New Roman" w:eastAsia="Times New Roman" w:hAnsi="Times New Roman"/>
                <w:sz w:val="18"/>
                <w:szCs w:val="18"/>
                <w:lang w:val="en-GB"/>
              </w:rPr>
              <w:t>/CONICET</w:t>
            </w:r>
          </w:p>
        </w:tc>
        <w:tc>
          <w:tcPr>
            <w:tcW w:w="3312" w:type="dxa"/>
            <w:tcBorders>
              <w:left w:val="nil"/>
              <w:right w:val="nil"/>
            </w:tcBorders>
          </w:tcPr>
          <w:p w14:paraId="78DFCE44"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Argentina</w:t>
            </w:r>
          </w:p>
        </w:tc>
      </w:tr>
      <w:tr w:rsidR="007B7B39" w:rsidRPr="00817B53" w14:paraId="52BC8AF6" w14:textId="77777777" w:rsidTr="00CC401D">
        <w:trPr>
          <w:jc w:val="right"/>
        </w:trPr>
        <w:tc>
          <w:tcPr>
            <w:tcW w:w="1440" w:type="dxa"/>
            <w:tcBorders>
              <w:left w:val="nil"/>
              <w:right w:val="nil"/>
            </w:tcBorders>
          </w:tcPr>
          <w:p w14:paraId="39EF33F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28AA6B58"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26" w:history="1">
              <w:r w:rsidR="007B7B39" w:rsidRPr="00817B53">
                <w:rPr>
                  <w:rFonts w:ascii="Times New Roman" w:eastAsia="Times New Roman" w:hAnsi="Times New Roman"/>
                  <w:sz w:val="18"/>
                  <w:szCs w:val="18"/>
                  <w:lang w:val="en-GB"/>
                </w:rPr>
                <w:t xml:space="preserve">Michael </w:t>
              </w:r>
              <w:proofErr w:type="spellStart"/>
              <w:r w:rsidR="007B7B39" w:rsidRPr="00817B53">
                <w:rPr>
                  <w:rFonts w:ascii="Times New Roman" w:eastAsia="Times New Roman" w:hAnsi="Times New Roman"/>
                  <w:sz w:val="18"/>
                  <w:szCs w:val="18"/>
                  <w:lang w:val="en-GB"/>
                </w:rPr>
                <w:t>Ansong</w:t>
              </w:r>
              <w:proofErr w:type="spellEnd"/>
            </w:hyperlink>
          </w:p>
        </w:tc>
        <w:tc>
          <w:tcPr>
            <w:tcW w:w="3024" w:type="dxa"/>
            <w:tcBorders>
              <w:left w:val="nil"/>
              <w:right w:val="nil"/>
            </w:tcBorders>
          </w:tcPr>
          <w:p w14:paraId="2CE4E12B"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Kwame Nkrumah University of Science and Technology</w:t>
            </w:r>
          </w:p>
          <w:p w14:paraId="639EEC0F" w14:textId="77777777" w:rsidR="007B7B39" w:rsidRPr="00817B53" w:rsidRDefault="007B7B39" w:rsidP="007B7B39">
            <w:pPr>
              <w:spacing w:before="30" w:after="120" w:line="240" w:lineRule="auto"/>
              <w:rPr>
                <w:rFonts w:ascii="Times New Roman" w:eastAsia="Times New Roman" w:hAnsi="Times New Roman"/>
                <w:sz w:val="18"/>
                <w:szCs w:val="18"/>
                <w:lang w:val="en-GB"/>
              </w:rPr>
            </w:pPr>
          </w:p>
        </w:tc>
        <w:tc>
          <w:tcPr>
            <w:tcW w:w="3312" w:type="dxa"/>
            <w:tcBorders>
              <w:left w:val="nil"/>
              <w:right w:val="nil"/>
            </w:tcBorders>
            <w:shd w:val="clear" w:color="auto" w:fill="auto"/>
          </w:tcPr>
          <w:p w14:paraId="62D2F98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Ghana</w:t>
            </w:r>
          </w:p>
        </w:tc>
      </w:tr>
      <w:tr w:rsidR="007B7B39" w:rsidRPr="00817B53" w14:paraId="1A66271A" w14:textId="77777777" w:rsidTr="00CC401D">
        <w:trPr>
          <w:jc w:val="right"/>
        </w:trPr>
        <w:tc>
          <w:tcPr>
            <w:tcW w:w="1440" w:type="dxa"/>
            <w:tcBorders>
              <w:left w:val="nil"/>
              <w:right w:val="nil"/>
            </w:tcBorders>
          </w:tcPr>
          <w:p w14:paraId="262BD90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7B32D82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Phill Cassey</w:t>
            </w:r>
          </w:p>
        </w:tc>
        <w:tc>
          <w:tcPr>
            <w:tcW w:w="3024" w:type="dxa"/>
            <w:tcBorders>
              <w:left w:val="nil"/>
              <w:right w:val="nil"/>
            </w:tcBorders>
          </w:tcPr>
          <w:p w14:paraId="689C64B4"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University of Adelaide</w:t>
            </w:r>
          </w:p>
        </w:tc>
        <w:tc>
          <w:tcPr>
            <w:tcW w:w="3312" w:type="dxa"/>
            <w:tcBorders>
              <w:left w:val="nil"/>
              <w:right w:val="nil"/>
            </w:tcBorders>
          </w:tcPr>
          <w:p w14:paraId="52D0414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Australia</w:t>
            </w:r>
          </w:p>
        </w:tc>
      </w:tr>
      <w:tr w:rsidR="007B7B39" w:rsidRPr="00817B53" w14:paraId="17E302C3" w14:textId="77777777" w:rsidTr="00CC401D">
        <w:trPr>
          <w:jc w:val="right"/>
        </w:trPr>
        <w:tc>
          <w:tcPr>
            <w:tcW w:w="1440" w:type="dxa"/>
            <w:tcBorders>
              <w:left w:val="nil"/>
              <w:right w:val="nil"/>
            </w:tcBorders>
          </w:tcPr>
          <w:p w14:paraId="5BF6DB26"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28421E51"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27" w:history="1">
              <w:r w:rsidR="007B7B39" w:rsidRPr="00817B53">
                <w:rPr>
                  <w:rFonts w:ascii="Times New Roman" w:eastAsia="Times New Roman" w:hAnsi="Times New Roman"/>
                  <w:sz w:val="18"/>
                  <w:szCs w:val="18"/>
                  <w:lang w:val="en-GB"/>
                </w:rPr>
                <w:t xml:space="preserve">Katharina </w:t>
              </w:r>
              <w:proofErr w:type="spellStart"/>
              <w:r w:rsidR="007B7B39" w:rsidRPr="00817B53">
                <w:rPr>
                  <w:rFonts w:ascii="Times New Roman" w:eastAsia="Times New Roman" w:hAnsi="Times New Roman"/>
                  <w:sz w:val="18"/>
                  <w:szCs w:val="18"/>
                  <w:lang w:val="en-GB"/>
                </w:rPr>
                <w:t>Dehnen</w:t>
              </w:r>
              <w:proofErr w:type="spellEnd"/>
              <w:r w:rsidR="007B7B39" w:rsidRPr="00817B53">
                <w:rPr>
                  <w:rFonts w:ascii="Times New Roman" w:eastAsia="Times New Roman" w:hAnsi="Times New Roman"/>
                  <w:sz w:val="18"/>
                  <w:szCs w:val="18"/>
                  <w:lang w:val="en-GB"/>
                </w:rPr>
                <w:t>-Schmutz</w:t>
              </w:r>
            </w:hyperlink>
          </w:p>
        </w:tc>
        <w:tc>
          <w:tcPr>
            <w:tcW w:w="3024" w:type="dxa"/>
            <w:tcBorders>
              <w:left w:val="nil"/>
              <w:right w:val="nil"/>
            </w:tcBorders>
          </w:tcPr>
          <w:p w14:paraId="0B91D748"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Centre for Agroecology, Water and Resilience, Coventry University</w:t>
            </w:r>
          </w:p>
        </w:tc>
        <w:tc>
          <w:tcPr>
            <w:tcW w:w="3312" w:type="dxa"/>
            <w:tcBorders>
              <w:left w:val="nil"/>
              <w:right w:val="nil"/>
            </w:tcBorders>
            <w:shd w:val="clear" w:color="auto" w:fill="auto"/>
          </w:tcPr>
          <w:p w14:paraId="74FC8E10"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Germany</w:t>
            </w:r>
          </w:p>
        </w:tc>
      </w:tr>
      <w:tr w:rsidR="007B7B39" w:rsidRPr="00817B53" w14:paraId="74DE91A7" w14:textId="77777777" w:rsidTr="00CC401D">
        <w:trPr>
          <w:jc w:val="right"/>
        </w:trPr>
        <w:tc>
          <w:tcPr>
            <w:tcW w:w="1440" w:type="dxa"/>
            <w:tcBorders>
              <w:left w:val="nil"/>
              <w:right w:val="nil"/>
            </w:tcBorders>
          </w:tcPr>
          <w:p w14:paraId="7AEDAB8F"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0ADB7A0C"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28" w:history="1">
              <w:r w:rsidR="007B7B39" w:rsidRPr="00817B53">
                <w:rPr>
                  <w:rFonts w:ascii="Times New Roman" w:eastAsia="Times New Roman" w:hAnsi="Times New Roman"/>
                  <w:sz w:val="18"/>
                  <w:szCs w:val="18"/>
                  <w:lang w:val="en-GB"/>
                </w:rPr>
                <w:t xml:space="preserve">Georgi </w:t>
              </w:r>
              <w:proofErr w:type="spellStart"/>
              <w:r w:rsidR="007B7B39" w:rsidRPr="00817B53">
                <w:rPr>
                  <w:rFonts w:ascii="Times New Roman" w:eastAsia="Times New Roman" w:hAnsi="Times New Roman"/>
                  <w:sz w:val="18"/>
                  <w:szCs w:val="18"/>
                  <w:lang w:val="en-GB"/>
                </w:rPr>
                <w:t>Fayvush</w:t>
              </w:r>
              <w:proofErr w:type="spellEnd"/>
            </w:hyperlink>
          </w:p>
        </w:tc>
        <w:tc>
          <w:tcPr>
            <w:tcW w:w="3024" w:type="dxa"/>
            <w:tcBorders>
              <w:left w:val="nil"/>
              <w:right w:val="nil"/>
            </w:tcBorders>
          </w:tcPr>
          <w:p w14:paraId="20E5E3D2"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of Botany of NAS of Armenia</w:t>
            </w:r>
          </w:p>
        </w:tc>
        <w:tc>
          <w:tcPr>
            <w:tcW w:w="3312" w:type="dxa"/>
            <w:tcBorders>
              <w:left w:val="nil"/>
              <w:right w:val="nil"/>
            </w:tcBorders>
          </w:tcPr>
          <w:p w14:paraId="2E61B16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of Botany NAS of Armenia</w:t>
            </w:r>
          </w:p>
        </w:tc>
      </w:tr>
      <w:tr w:rsidR="007B7B39" w:rsidRPr="00817B53" w14:paraId="083D8B95" w14:textId="77777777" w:rsidTr="00CC401D">
        <w:trPr>
          <w:jc w:val="right"/>
        </w:trPr>
        <w:tc>
          <w:tcPr>
            <w:tcW w:w="1440" w:type="dxa"/>
            <w:tcBorders>
              <w:left w:val="nil"/>
              <w:right w:val="nil"/>
            </w:tcBorders>
          </w:tcPr>
          <w:p w14:paraId="1986B572"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FEBA0F7"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29" w:history="1">
              <w:proofErr w:type="spellStart"/>
              <w:r w:rsidR="007B7B39" w:rsidRPr="00817B53">
                <w:rPr>
                  <w:rFonts w:ascii="Times New Roman" w:eastAsia="Times New Roman" w:hAnsi="Times New Roman"/>
                  <w:sz w:val="18"/>
                  <w:szCs w:val="18"/>
                  <w:lang w:val="en-GB"/>
                </w:rPr>
                <w:t>Ankila</w:t>
              </w:r>
              <w:proofErr w:type="spellEnd"/>
              <w:r w:rsidR="007B7B39" w:rsidRPr="00817B53">
                <w:rPr>
                  <w:rFonts w:ascii="Times New Roman" w:eastAsia="Times New Roman" w:hAnsi="Times New Roman"/>
                  <w:sz w:val="18"/>
                  <w:szCs w:val="18"/>
                  <w:lang w:val="en-GB"/>
                </w:rPr>
                <w:t xml:space="preserve"> Hiremath</w:t>
              </w:r>
            </w:hyperlink>
          </w:p>
        </w:tc>
        <w:tc>
          <w:tcPr>
            <w:tcW w:w="3024" w:type="dxa"/>
            <w:tcBorders>
              <w:left w:val="nil"/>
              <w:right w:val="nil"/>
            </w:tcBorders>
          </w:tcPr>
          <w:p w14:paraId="6D8B19AA"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Ashoka Trust for Research in Ecology and the Environment (ATREE)</w:t>
            </w:r>
          </w:p>
        </w:tc>
        <w:tc>
          <w:tcPr>
            <w:tcW w:w="3312" w:type="dxa"/>
            <w:tcBorders>
              <w:left w:val="nil"/>
              <w:right w:val="nil"/>
            </w:tcBorders>
          </w:tcPr>
          <w:p w14:paraId="0C648B3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Ashoka Trust for Research in Ecology and the Environment (ATREE)</w:t>
            </w:r>
          </w:p>
        </w:tc>
      </w:tr>
      <w:tr w:rsidR="007B7B39" w:rsidRPr="00817B53" w14:paraId="21F39974" w14:textId="77777777" w:rsidTr="00CC401D">
        <w:trPr>
          <w:jc w:val="right"/>
        </w:trPr>
        <w:tc>
          <w:tcPr>
            <w:tcW w:w="1440" w:type="dxa"/>
            <w:tcBorders>
              <w:left w:val="nil"/>
              <w:right w:val="nil"/>
            </w:tcBorders>
          </w:tcPr>
          <w:p w14:paraId="3C209B5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49F4F628"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30" w:history="1">
              <w:proofErr w:type="spellStart"/>
              <w:r w:rsidR="007B7B39" w:rsidRPr="00817B53">
                <w:rPr>
                  <w:rFonts w:ascii="Times New Roman" w:eastAsia="Times New Roman" w:hAnsi="Times New Roman"/>
                  <w:sz w:val="18"/>
                  <w:szCs w:val="18"/>
                  <w:lang w:val="en-GB"/>
                </w:rPr>
                <w:t>Makihiko</w:t>
              </w:r>
              <w:proofErr w:type="spellEnd"/>
              <w:r w:rsidR="007B7B39" w:rsidRPr="00817B53">
                <w:rPr>
                  <w:rFonts w:ascii="Times New Roman" w:eastAsia="Times New Roman" w:hAnsi="Times New Roman"/>
                  <w:sz w:val="18"/>
                  <w:szCs w:val="18"/>
                  <w:lang w:val="en-GB"/>
                </w:rPr>
                <w:t xml:space="preserve"> Ikegami</w:t>
              </w:r>
            </w:hyperlink>
          </w:p>
        </w:tc>
        <w:tc>
          <w:tcPr>
            <w:tcW w:w="3024" w:type="dxa"/>
            <w:tcBorders>
              <w:left w:val="nil"/>
              <w:right w:val="nil"/>
            </w:tcBorders>
          </w:tcPr>
          <w:p w14:paraId="55943F49"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National Institute for Environmental Studies</w:t>
            </w:r>
          </w:p>
        </w:tc>
        <w:tc>
          <w:tcPr>
            <w:tcW w:w="3312" w:type="dxa"/>
            <w:tcBorders>
              <w:left w:val="nil"/>
              <w:right w:val="nil"/>
            </w:tcBorders>
          </w:tcPr>
          <w:p w14:paraId="334CBCCB"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7B7B39" w:rsidRPr="00817B53" w14:paraId="66A9560C" w14:textId="77777777" w:rsidTr="00CC401D">
        <w:trPr>
          <w:jc w:val="right"/>
        </w:trPr>
        <w:tc>
          <w:tcPr>
            <w:tcW w:w="1440" w:type="dxa"/>
            <w:tcBorders>
              <w:left w:val="nil"/>
              <w:right w:val="nil"/>
            </w:tcBorders>
          </w:tcPr>
          <w:p w14:paraId="1952CB96"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1859082B"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31" w:history="1">
              <w:proofErr w:type="spellStart"/>
              <w:r w:rsidR="007B7B39" w:rsidRPr="00817B53">
                <w:rPr>
                  <w:rFonts w:ascii="Times New Roman" w:eastAsia="Times New Roman" w:hAnsi="Times New Roman"/>
                  <w:sz w:val="18"/>
                  <w:szCs w:val="18"/>
                  <w:lang w:val="en-GB"/>
                </w:rPr>
                <w:t>Angeliki</w:t>
              </w:r>
              <w:proofErr w:type="spellEnd"/>
              <w:r w:rsidR="007B7B39" w:rsidRPr="00817B53">
                <w:rPr>
                  <w:rFonts w:ascii="Times New Roman" w:eastAsia="Times New Roman" w:hAnsi="Times New Roman"/>
                  <w:sz w:val="18"/>
                  <w:szCs w:val="18"/>
                  <w:lang w:val="en-GB"/>
                </w:rPr>
                <w:t xml:space="preserve">- Kelly </w:t>
              </w:r>
              <w:proofErr w:type="spellStart"/>
              <w:r w:rsidR="007B7B39" w:rsidRPr="00817B53">
                <w:rPr>
                  <w:rFonts w:ascii="Times New Roman" w:eastAsia="Times New Roman" w:hAnsi="Times New Roman"/>
                  <w:sz w:val="18"/>
                  <w:szCs w:val="18"/>
                  <w:lang w:val="en-GB"/>
                </w:rPr>
                <w:t>Martinou</w:t>
              </w:r>
              <w:proofErr w:type="spellEnd"/>
            </w:hyperlink>
          </w:p>
        </w:tc>
        <w:tc>
          <w:tcPr>
            <w:tcW w:w="3024" w:type="dxa"/>
            <w:tcBorders>
              <w:left w:val="nil"/>
              <w:right w:val="nil"/>
            </w:tcBorders>
          </w:tcPr>
          <w:p w14:paraId="2A9B28D2"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Laboratory of Vector Ecology and Applied Entomology/Joint Services Health Unit Cyprus, </w:t>
            </w:r>
            <w:proofErr w:type="spellStart"/>
            <w:r w:rsidRPr="00817B53">
              <w:rPr>
                <w:rFonts w:ascii="Times New Roman" w:eastAsia="Times New Roman" w:hAnsi="Times New Roman"/>
                <w:sz w:val="18"/>
                <w:szCs w:val="18"/>
                <w:lang w:val="en-GB"/>
              </w:rPr>
              <w:t>Enalia</w:t>
            </w:r>
            <w:proofErr w:type="spellEnd"/>
            <w:r w:rsidRPr="00817B53">
              <w:rPr>
                <w:rFonts w:ascii="Times New Roman" w:eastAsia="Times New Roman" w:hAnsi="Times New Roman"/>
                <w:sz w:val="18"/>
                <w:szCs w:val="18"/>
                <w:lang w:val="en-GB"/>
              </w:rPr>
              <w:t xml:space="preserve"> Physis, Cyprus Institute</w:t>
            </w:r>
          </w:p>
        </w:tc>
        <w:tc>
          <w:tcPr>
            <w:tcW w:w="3312" w:type="dxa"/>
            <w:tcBorders>
              <w:left w:val="nil"/>
              <w:right w:val="nil"/>
            </w:tcBorders>
          </w:tcPr>
          <w:p w14:paraId="1D79D9E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Cyprus</w:t>
            </w:r>
          </w:p>
        </w:tc>
      </w:tr>
      <w:tr w:rsidR="007B7B39" w:rsidRPr="00817B53" w14:paraId="3BDAE501" w14:textId="77777777" w:rsidTr="00CC401D">
        <w:trPr>
          <w:jc w:val="right"/>
        </w:trPr>
        <w:tc>
          <w:tcPr>
            <w:tcW w:w="1440" w:type="dxa"/>
            <w:tcBorders>
              <w:left w:val="nil"/>
              <w:right w:val="nil"/>
            </w:tcBorders>
          </w:tcPr>
          <w:p w14:paraId="0956F01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674655A2"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32" w:history="1">
              <w:r w:rsidR="007B7B39" w:rsidRPr="00817B53">
                <w:rPr>
                  <w:rFonts w:ascii="Times New Roman" w:eastAsia="Times New Roman" w:hAnsi="Times New Roman"/>
                  <w:sz w:val="18"/>
                  <w:szCs w:val="18"/>
                  <w:lang w:val="en-GB"/>
                </w:rPr>
                <w:t>Shana McDermott</w:t>
              </w:r>
            </w:hyperlink>
          </w:p>
        </w:tc>
        <w:tc>
          <w:tcPr>
            <w:tcW w:w="3024" w:type="dxa"/>
            <w:tcBorders>
              <w:left w:val="nil"/>
              <w:right w:val="nil"/>
            </w:tcBorders>
          </w:tcPr>
          <w:p w14:paraId="10502489"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Trinity University</w:t>
            </w:r>
          </w:p>
        </w:tc>
        <w:tc>
          <w:tcPr>
            <w:tcW w:w="3312" w:type="dxa"/>
            <w:tcBorders>
              <w:left w:val="nil"/>
              <w:right w:val="nil"/>
            </w:tcBorders>
          </w:tcPr>
          <w:p w14:paraId="6D9658D5"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United State of America</w:t>
            </w:r>
          </w:p>
        </w:tc>
      </w:tr>
      <w:tr w:rsidR="007B7B39" w:rsidRPr="00817B53" w14:paraId="7740B7E7" w14:textId="77777777" w:rsidTr="00CC401D">
        <w:trPr>
          <w:jc w:val="right"/>
        </w:trPr>
        <w:tc>
          <w:tcPr>
            <w:tcW w:w="1440" w:type="dxa"/>
            <w:tcBorders>
              <w:left w:val="nil"/>
              <w:right w:val="nil"/>
            </w:tcBorders>
          </w:tcPr>
          <w:p w14:paraId="57903A7E"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320D986"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33" w:history="1">
              <w:r w:rsidR="007B7B39" w:rsidRPr="00817B53">
                <w:rPr>
                  <w:rFonts w:ascii="Times New Roman" w:eastAsia="Times New Roman" w:hAnsi="Times New Roman"/>
                  <w:sz w:val="18"/>
                  <w:szCs w:val="18"/>
                  <w:lang w:val="en-GB"/>
                </w:rPr>
                <w:t xml:space="preserve">Cristina </w:t>
              </w:r>
              <w:proofErr w:type="spellStart"/>
              <w:r w:rsidR="007B7B39" w:rsidRPr="00817B53">
                <w:rPr>
                  <w:rFonts w:ascii="Times New Roman" w:eastAsia="Times New Roman" w:hAnsi="Times New Roman"/>
                  <w:sz w:val="18"/>
                  <w:szCs w:val="18"/>
                  <w:lang w:val="en-GB"/>
                </w:rPr>
                <w:t>Preda</w:t>
              </w:r>
              <w:proofErr w:type="spellEnd"/>
            </w:hyperlink>
          </w:p>
        </w:tc>
        <w:tc>
          <w:tcPr>
            <w:tcW w:w="3024" w:type="dxa"/>
            <w:tcBorders>
              <w:left w:val="nil"/>
              <w:right w:val="nil"/>
            </w:tcBorders>
          </w:tcPr>
          <w:p w14:paraId="2E45DD25" w14:textId="77777777" w:rsidR="007B7B39" w:rsidRPr="00817B53" w:rsidRDefault="007B7B39" w:rsidP="007B7B39">
            <w:pPr>
              <w:spacing w:after="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Ovidius</w:t>
            </w:r>
            <w:proofErr w:type="spellEnd"/>
            <w:r w:rsidRPr="00817B53">
              <w:rPr>
                <w:rFonts w:ascii="Times New Roman" w:eastAsia="Times New Roman" w:hAnsi="Times New Roman"/>
                <w:sz w:val="18"/>
                <w:szCs w:val="18"/>
                <w:lang w:val="en-GB"/>
              </w:rPr>
              <w:t xml:space="preserve"> University of Constanta</w:t>
            </w:r>
          </w:p>
        </w:tc>
        <w:tc>
          <w:tcPr>
            <w:tcW w:w="3312" w:type="dxa"/>
            <w:tcBorders>
              <w:left w:val="nil"/>
              <w:right w:val="nil"/>
            </w:tcBorders>
          </w:tcPr>
          <w:p w14:paraId="4941AAC2"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Czechia</w:t>
            </w:r>
          </w:p>
        </w:tc>
      </w:tr>
      <w:tr w:rsidR="007B7B39" w:rsidRPr="00817B53" w14:paraId="0A0EA62B" w14:textId="77777777" w:rsidTr="00CC401D">
        <w:trPr>
          <w:jc w:val="right"/>
        </w:trPr>
        <w:tc>
          <w:tcPr>
            <w:tcW w:w="1440" w:type="dxa"/>
            <w:tcBorders>
              <w:left w:val="nil"/>
              <w:right w:val="nil"/>
            </w:tcBorders>
          </w:tcPr>
          <w:p w14:paraId="08DC1A8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7EF3299F" w14:textId="77777777" w:rsidR="007B7B39" w:rsidRPr="00817B53" w:rsidRDefault="008553CC" w:rsidP="007B7B39">
            <w:pPr>
              <w:spacing w:before="30" w:after="120" w:line="240" w:lineRule="auto"/>
              <w:rPr>
                <w:rFonts w:ascii="Times New Roman" w:eastAsia="Times New Roman" w:hAnsi="Times New Roman"/>
                <w:sz w:val="18"/>
                <w:szCs w:val="18"/>
                <w:lang w:val="en-GB"/>
              </w:rPr>
            </w:pPr>
            <w:hyperlink r:id="rId34" w:history="1">
              <w:r w:rsidR="007B7B39" w:rsidRPr="00817B53">
                <w:rPr>
                  <w:rFonts w:ascii="Times New Roman" w:eastAsia="Times New Roman" w:hAnsi="Times New Roman"/>
                  <w:sz w:val="18"/>
                  <w:szCs w:val="18"/>
                  <w:lang w:val="en-GB"/>
                </w:rPr>
                <w:t>Alejandro Valenzuela</w:t>
              </w:r>
            </w:hyperlink>
          </w:p>
        </w:tc>
        <w:tc>
          <w:tcPr>
            <w:tcW w:w="3024" w:type="dxa"/>
            <w:tcBorders>
              <w:left w:val="nil"/>
              <w:right w:val="nil"/>
            </w:tcBorders>
          </w:tcPr>
          <w:p w14:paraId="5190C4E0"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National University of Tierra del Fuego and National Council for Scientific and Technical Research</w:t>
            </w:r>
          </w:p>
        </w:tc>
        <w:tc>
          <w:tcPr>
            <w:tcW w:w="3312" w:type="dxa"/>
            <w:tcBorders>
              <w:left w:val="nil"/>
              <w:right w:val="nil"/>
            </w:tcBorders>
          </w:tcPr>
          <w:p w14:paraId="39DDB8F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Argentina</w:t>
            </w:r>
          </w:p>
        </w:tc>
      </w:tr>
      <w:tr w:rsidR="007B7B39" w:rsidRPr="00817B53" w14:paraId="534979C0" w14:textId="77777777" w:rsidTr="00CC401D">
        <w:trPr>
          <w:jc w:val="right"/>
        </w:trPr>
        <w:tc>
          <w:tcPr>
            <w:tcW w:w="1440" w:type="dxa"/>
            <w:tcBorders>
              <w:left w:val="nil"/>
              <w:right w:val="nil"/>
            </w:tcBorders>
          </w:tcPr>
          <w:p w14:paraId="6F09747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8C5156D" w14:textId="77777777" w:rsidR="007B7B39" w:rsidRPr="00817B53" w:rsidRDefault="008553CC" w:rsidP="004052C3">
            <w:pPr>
              <w:spacing w:before="30" w:after="120" w:line="240" w:lineRule="auto"/>
              <w:rPr>
                <w:rFonts w:ascii="Times New Roman" w:eastAsia="Times New Roman" w:hAnsi="Times New Roman"/>
                <w:sz w:val="18"/>
                <w:szCs w:val="18"/>
                <w:lang w:val="en-GB"/>
              </w:rPr>
            </w:pPr>
            <w:hyperlink r:id="rId35" w:history="1">
              <w:r w:rsidR="007B7B39" w:rsidRPr="00817B53">
                <w:rPr>
                  <w:rFonts w:ascii="Times New Roman" w:eastAsia="Times New Roman" w:hAnsi="Times New Roman"/>
                  <w:sz w:val="18"/>
                  <w:szCs w:val="18"/>
                  <w:lang w:val="en-GB"/>
                </w:rPr>
                <w:t>Montserrat Vila</w:t>
              </w:r>
            </w:hyperlink>
          </w:p>
        </w:tc>
        <w:tc>
          <w:tcPr>
            <w:tcW w:w="3024" w:type="dxa"/>
            <w:tcBorders>
              <w:left w:val="nil"/>
              <w:right w:val="nil"/>
            </w:tcBorders>
          </w:tcPr>
          <w:p w14:paraId="1BD3D28A" w14:textId="77777777" w:rsidR="007B7B39" w:rsidRPr="00817B53" w:rsidRDefault="007B7B39" w:rsidP="004052C3">
            <w:pPr>
              <w:spacing w:after="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Estación</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Biológica</w:t>
            </w:r>
            <w:proofErr w:type="spellEnd"/>
            <w:r w:rsidRPr="00817B53">
              <w:rPr>
                <w:rFonts w:ascii="Times New Roman" w:eastAsia="Times New Roman" w:hAnsi="Times New Roman"/>
                <w:sz w:val="18"/>
                <w:szCs w:val="18"/>
                <w:lang w:val="en-GB"/>
              </w:rPr>
              <w:t xml:space="preserve"> de </w:t>
            </w:r>
            <w:proofErr w:type="spellStart"/>
            <w:r w:rsidRPr="00817B53">
              <w:rPr>
                <w:rFonts w:ascii="Times New Roman" w:eastAsia="Times New Roman" w:hAnsi="Times New Roman"/>
                <w:sz w:val="18"/>
                <w:szCs w:val="18"/>
                <w:lang w:val="en-GB"/>
              </w:rPr>
              <w:t>Doñana</w:t>
            </w:r>
            <w:proofErr w:type="spellEnd"/>
            <w:r w:rsidRPr="00817B53">
              <w:rPr>
                <w:rFonts w:ascii="Times New Roman" w:eastAsia="Times New Roman" w:hAnsi="Times New Roman"/>
                <w:sz w:val="18"/>
                <w:szCs w:val="18"/>
                <w:lang w:val="en-GB"/>
              </w:rPr>
              <w:t xml:space="preserve"> (EBD-CSIC)</w:t>
            </w:r>
          </w:p>
        </w:tc>
        <w:tc>
          <w:tcPr>
            <w:tcW w:w="3312" w:type="dxa"/>
            <w:tcBorders>
              <w:left w:val="nil"/>
              <w:right w:val="nil"/>
            </w:tcBorders>
          </w:tcPr>
          <w:p w14:paraId="2840A6B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Spain</w:t>
            </w:r>
          </w:p>
        </w:tc>
      </w:tr>
      <w:tr w:rsidR="004052C3" w:rsidRPr="00817B53" w14:paraId="4F88108D" w14:textId="77777777" w:rsidTr="00CC401D">
        <w:trPr>
          <w:jc w:val="right"/>
        </w:trPr>
        <w:tc>
          <w:tcPr>
            <w:tcW w:w="1440" w:type="dxa"/>
            <w:tcBorders>
              <w:left w:val="nil"/>
              <w:right w:val="nil"/>
            </w:tcBorders>
          </w:tcPr>
          <w:p w14:paraId="6ED3C655" w14:textId="5653E1BC" w:rsidR="004052C3" w:rsidRPr="00817B53" w:rsidRDefault="004052C3"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4D6C8BE9" w14:textId="00458420" w:rsidR="004052C3" w:rsidRPr="00817B53" w:rsidRDefault="004052C3" w:rsidP="004052C3">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Olaf Weyl</w:t>
            </w:r>
          </w:p>
        </w:tc>
        <w:tc>
          <w:tcPr>
            <w:tcW w:w="3024" w:type="dxa"/>
            <w:tcBorders>
              <w:left w:val="nil"/>
              <w:right w:val="nil"/>
            </w:tcBorders>
          </w:tcPr>
          <w:p w14:paraId="58404C2D" w14:textId="47063C06" w:rsidR="004052C3" w:rsidRPr="00817B53" w:rsidRDefault="004052C3" w:rsidP="004052C3">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African Institute for Aquatic Biodiversity</w:t>
            </w:r>
          </w:p>
        </w:tc>
        <w:tc>
          <w:tcPr>
            <w:tcW w:w="3312" w:type="dxa"/>
            <w:tcBorders>
              <w:left w:val="nil"/>
              <w:right w:val="nil"/>
            </w:tcBorders>
          </w:tcPr>
          <w:p w14:paraId="35B72EB8" w14:textId="6C446725" w:rsidR="004052C3" w:rsidRPr="00817B53" w:rsidRDefault="004052C3"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7B7B39" w:rsidRPr="00817B53" w14:paraId="5D59C070" w14:textId="77777777" w:rsidTr="00CC401D">
        <w:trPr>
          <w:jc w:val="right"/>
        </w:trPr>
        <w:tc>
          <w:tcPr>
            <w:tcW w:w="1440" w:type="dxa"/>
            <w:tcBorders>
              <w:left w:val="nil"/>
              <w:right w:val="nil"/>
            </w:tcBorders>
          </w:tcPr>
          <w:p w14:paraId="44D09377"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left w:val="nil"/>
              <w:right w:val="nil"/>
            </w:tcBorders>
          </w:tcPr>
          <w:p w14:paraId="10B61878"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Rajesh Rai</w:t>
            </w:r>
          </w:p>
        </w:tc>
        <w:tc>
          <w:tcPr>
            <w:tcW w:w="3024" w:type="dxa"/>
            <w:tcBorders>
              <w:left w:val="nil"/>
              <w:right w:val="nil"/>
            </w:tcBorders>
          </w:tcPr>
          <w:p w14:paraId="34D57E13"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of Forestry, Tribhuvan University</w:t>
            </w:r>
          </w:p>
        </w:tc>
        <w:tc>
          <w:tcPr>
            <w:tcW w:w="3312" w:type="dxa"/>
            <w:tcBorders>
              <w:left w:val="nil"/>
              <w:right w:val="nil"/>
            </w:tcBorders>
            <w:shd w:val="clear" w:color="auto" w:fill="auto"/>
          </w:tcPr>
          <w:p w14:paraId="7D526781"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Nepal</w:t>
            </w:r>
          </w:p>
        </w:tc>
      </w:tr>
      <w:tr w:rsidR="007B7B39" w:rsidRPr="00817B53" w14:paraId="790C8F46" w14:textId="77777777" w:rsidTr="00CC401D">
        <w:trPr>
          <w:jc w:val="right"/>
        </w:trPr>
        <w:tc>
          <w:tcPr>
            <w:tcW w:w="1440" w:type="dxa"/>
            <w:tcBorders>
              <w:left w:val="nil"/>
              <w:right w:val="nil"/>
            </w:tcBorders>
          </w:tcPr>
          <w:p w14:paraId="57387D33"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left w:val="nil"/>
              <w:right w:val="nil"/>
            </w:tcBorders>
          </w:tcPr>
          <w:p w14:paraId="2D27F8A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David Richardson</w:t>
            </w:r>
          </w:p>
        </w:tc>
        <w:tc>
          <w:tcPr>
            <w:tcW w:w="3024" w:type="dxa"/>
            <w:tcBorders>
              <w:left w:val="nil"/>
              <w:right w:val="nil"/>
            </w:tcBorders>
          </w:tcPr>
          <w:p w14:paraId="717BD4F1"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Stellenbosch University</w:t>
            </w:r>
          </w:p>
        </w:tc>
        <w:tc>
          <w:tcPr>
            <w:tcW w:w="3312" w:type="dxa"/>
            <w:tcBorders>
              <w:left w:val="nil"/>
              <w:right w:val="nil"/>
            </w:tcBorders>
            <w:shd w:val="clear" w:color="auto" w:fill="auto"/>
          </w:tcPr>
          <w:p w14:paraId="36A5286C"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7B7B39" w:rsidRPr="00817B53" w14:paraId="41BDDC02" w14:textId="77777777" w:rsidTr="00CC401D">
        <w:trPr>
          <w:jc w:val="right"/>
        </w:trPr>
        <w:tc>
          <w:tcPr>
            <w:tcW w:w="1440" w:type="dxa"/>
            <w:tcBorders>
              <w:left w:val="nil"/>
              <w:right w:val="nil"/>
            </w:tcBorders>
          </w:tcPr>
          <w:p w14:paraId="71E15AAD"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left w:val="nil"/>
              <w:right w:val="nil"/>
            </w:tcBorders>
          </w:tcPr>
          <w:p w14:paraId="6D608E90"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Romina Fernandez</w:t>
            </w:r>
          </w:p>
        </w:tc>
        <w:tc>
          <w:tcPr>
            <w:tcW w:w="3024" w:type="dxa"/>
            <w:tcBorders>
              <w:left w:val="nil"/>
              <w:right w:val="nil"/>
            </w:tcBorders>
          </w:tcPr>
          <w:p w14:paraId="2C4A23EC"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CONICET</w:t>
            </w:r>
          </w:p>
        </w:tc>
        <w:tc>
          <w:tcPr>
            <w:tcW w:w="3312" w:type="dxa"/>
            <w:tcBorders>
              <w:left w:val="nil"/>
              <w:right w:val="nil"/>
            </w:tcBorders>
          </w:tcPr>
          <w:p w14:paraId="3350E715"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Instituto de </w:t>
            </w:r>
            <w:proofErr w:type="spellStart"/>
            <w:r w:rsidRPr="00817B53">
              <w:rPr>
                <w:rFonts w:ascii="Times New Roman" w:eastAsia="Times New Roman" w:hAnsi="Times New Roman"/>
                <w:sz w:val="18"/>
                <w:szCs w:val="18"/>
                <w:lang w:val="en-GB"/>
              </w:rPr>
              <w:t>Ecología</w:t>
            </w:r>
            <w:proofErr w:type="spellEnd"/>
            <w:r w:rsidRPr="00817B53">
              <w:rPr>
                <w:rFonts w:ascii="Times New Roman" w:eastAsia="Times New Roman" w:hAnsi="Times New Roman"/>
                <w:sz w:val="18"/>
                <w:szCs w:val="18"/>
                <w:lang w:val="en-GB"/>
              </w:rPr>
              <w:t xml:space="preserve"> Regional, Universidad Nacional de Tucumán</w:t>
            </w:r>
          </w:p>
        </w:tc>
      </w:tr>
      <w:tr w:rsidR="007B7B39" w:rsidRPr="00817B53" w14:paraId="72D5B527" w14:textId="77777777" w:rsidTr="00CC401D">
        <w:trPr>
          <w:jc w:val="right"/>
        </w:trPr>
        <w:tc>
          <w:tcPr>
            <w:tcW w:w="1440" w:type="dxa"/>
            <w:tcBorders>
              <w:left w:val="nil"/>
              <w:bottom w:val="single" w:sz="4" w:space="0" w:color="auto"/>
              <w:right w:val="nil"/>
            </w:tcBorders>
          </w:tcPr>
          <w:p w14:paraId="2BAE083A"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left w:val="nil"/>
              <w:bottom w:val="single" w:sz="4" w:space="0" w:color="auto"/>
              <w:right w:val="nil"/>
            </w:tcBorders>
          </w:tcPr>
          <w:p w14:paraId="4E7E6832"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Ellen Ryan-Colton</w:t>
            </w:r>
          </w:p>
        </w:tc>
        <w:tc>
          <w:tcPr>
            <w:tcW w:w="3024" w:type="dxa"/>
            <w:tcBorders>
              <w:left w:val="nil"/>
              <w:bottom w:val="single" w:sz="4" w:space="0" w:color="auto"/>
              <w:right w:val="nil"/>
            </w:tcBorders>
          </w:tcPr>
          <w:p w14:paraId="627018CF" w14:textId="77777777" w:rsidR="007B7B39" w:rsidRPr="00817B53" w:rsidRDefault="007B7B39" w:rsidP="007B7B39">
            <w:pPr>
              <w:spacing w:before="3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Charles Darwin University and Anangu </w:t>
            </w:r>
            <w:proofErr w:type="spellStart"/>
            <w:r w:rsidRPr="00817B53">
              <w:rPr>
                <w:rFonts w:ascii="Times New Roman" w:eastAsia="Times New Roman" w:hAnsi="Times New Roman"/>
                <w:sz w:val="18"/>
                <w:szCs w:val="18"/>
                <w:lang w:val="en-GB"/>
              </w:rPr>
              <w:t>Pitjantjatjara</w:t>
            </w:r>
            <w:proofErr w:type="spellEnd"/>
            <w:r w:rsidRPr="00817B53">
              <w:rPr>
                <w:rFonts w:ascii="Times New Roman" w:eastAsia="Times New Roman" w:hAnsi="Times New Roman"/>
                <w:sz w:val="18"/>
                <w:szCs w:val="18"/>
                <w:lang w:val="en-GB"/>
              </w:rPr>
              <w:t xml:space="preserve"> Yankunytjatjara</w:t>
            </w:r>
          </w:p>
        </w:tc>
        <w:tc>
          <w:tcPr>
            <w:tcW w:w="3312" w:type="dxa"/>
            <w:tcBorders>
              <w:left w:val="nil"/>
              <w:bottom w:val="single" w:sz="4" w:space="0" w:color="auto"/>
              <w:right w:val="nil"/>
            </w:tcBorders>
          </w:tcPr>
          <w:p w14:paraId="0174A474" w14:textId="77777777" w:rsidR="007B7B39" w:rsidRPr="00817B53" w:rsidRDefault="007B7B39" w:rsidP="007B7B39">
            <w:pPr>
              <w:spacing w:before="3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Australia</w:t>
            </w:r>
          </w:p>
        </w:tc>
      </w:tr>
    </w:tbl>
    <w:p w14:paraId="0B939029" w14:textId="77777777" w:rsidR="007B7B39" w:rsidRPr="00817B53" w:rsidRDefault="007B7B39" w:rsidP="007B7B39">
      <w:pPr>
        <w:spacing w:after="120"/>
        <w:rPr>
          <w:rFonts w:ascii="Times New Roman" w:hAnsi="Times New Roman"/>
          <w:sz w:val="4"/>
          <w:szCs w:val="4"/>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116"/>
        <w:gridCol w:w="3413"/>
      </w:tblGrid>
      <w:tr w:rsidR="007B7B39" w:rsidRPr="00817B53" w14:paraId="33B9E6FF" w14:textId="77777777" w:rsidTr="004A0A54">
        <w:trPr>
          <w:tblHeader/>
          <w:jc w:val="right"/>
        </w:trPr>
        <w:tc>
          <w:tcPr>
            <w:tcW w:w="9216" w:type="dxa"/>
            <w:gridSpan w:val="4"/>
            <w:tcBorders>
              <w:top w:val="single" w:sz="4" w:space="0" w:color="auto"/>
              <w:left w:val="nil"/>
              <w:bottom w:val="single" w:sz="4" w:space="0" w:color="auto"/>
              <w:right w:val="nil"/>
            </w:tcBorders>
          </w:tcPr>
          <w:p w14:paraId="370E1EA1" w14:textId="77777777" w:rsidR="007B7B39" w:rsidRPr="00817B53" w:rsidRDefault="007B7B39" w:rsidP="007B7B39">
            <w:pPr>
              <w:spacing w:before="60" w:after="60" w:line="240" w:lineRule="auto"/>
              <w:rPr>
                <w:rFonts w:ascii="Times New Roman" w:eastAsia="Times New Roman" w:hAnsi="Times New Roman"/>
                <w:bCs/>
                <w:i/>
                <w:sz w:val="18"/>
                <w:szCs w:val="18"/>
                <w:lang w:val="en-GB" w:eastAsia="es-ES_tradnl"/>
              </w:rPr>
            </w:pPr>
            <w:r w:rsidRPr="00817B53">
              <w:rPr>
                <w:rFonts w:ascii="Times New Roman" w:eastAsia="Times New Roman" w:hAnsi="Times New Roman"/>
                <w:bCs/>
                <w:i/>
                <w:sz w:val="18"/>
                <w:szCs w:val="18"/>
                <w:lang w:val="en-GB" w:eastAsia="es-ES_tradnl"/>
              </w:rPr>
              <w:t>Chapter 5: Future scenarios of the sustainable use of wild species</w:t>
            </w:r>
          </w:p>
        </w:tc>
      </w:tr>
      <w:tr w:rsidR="007B7B39" w:rsidRPr="00817B53" w14:paraId="0BB19E9B" w14:textId="77777777" w:rsidTr="004A0A54">
        <w:trPr>
          <w:jc w:val="right"/>
        </w:trPr>
        <w:tc>
          <w:tcPr>
            <w:tcW w:w="1440" w:type="dxa"/>
            <w:tcBorders>
              <w:top w:val="single" w:sz="4" w:space="0" w:color="auto"/>
              <w:left w:val="nil"/>
              <w:right w:val="nil"/>
            </w:tcBorders>
          </w:tcPr>
          <w:p w14:paraId="7DDF9CAD"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top w:val="single" w:sz="4" w:space="0" w:color="auto"/>
              <w:left w:val="nil"/>
              <w:right w:val="nil"/>
            </w:tcBorders>
          </w:tcPr>
          <w:p w14:paraId="068A831A" w14:textId="77777777" w:rsidR="007B7B39" w:rsidRPr="00817B53" w:rsidRDefault="008553CC" w:rsidP="007B7B39">
            <w:pPr>
              <w:spacing w:before="60" w:after="120" w:line="240" w:lineRule="auto"/>
              <w:rPr>
                <w:rFonts w:ascii="Times New Roman" w:eastAsia="Times New Roman" w:hAnsi="Times New Roman"/>
                <w:sz w:val="18"/>
                <w:szCs w:val="18"/>
                <w:lang w:val="en-GB"/>
              </w:rPr>
            </w:pPr>
            <w:hyperlink r:id="rId36" w:history="1">
              <w:r w:rsidR="007B7B39" w:rsidRPr="00817B53">
                <w:rPr>
                  <w:rFonts w:ascii="Times New Roman" w:eastAsia="Times New Roman" w:hAnsi="Times New Roman"/>
                  <w:sz w:val="18"/>
                  <w:szCs w:val="18"/>
                  <w:lang w:val="en-GB"/>
                </w:rPr>
                <w:t xml:space="preserve">Sankaran </w:t>
              </w:r>
              <w:proofErr w:type="spellStart"/>
              <w:r w:rsidR="007B7B39" w:rsidRPr="00817B53">
                <w:rPr>
                  <w:rFonts w:ascii="Times New Roman" w:eastAsia="Times New Roman" w:hAnsi="Times New Roman"/>
                  <w:sz w:val="18"/>
                  <w:szCs w:val="18"/>
                  <w:lang w:val="en-GB"/>
                </w:rPr>
                <w:t>Kavileveettil</w:t>
              </w:r>
              <w:proofErr w:type="spellEnd"/>
            </w:hyperlink>
          </w:p>
        </w:tc>
        <w:tc>
          <w:tcPr>
            <w:tcW w:w="3024" w:type="dxa"/>
            <w:tcBorders>
              <w:top w:val="single" w:sz="4" w:space="0" w:color="auto"/>
              <w:left w:val="nil"/>
              <w:right w:val="nil"/>
            </w:tcBorders>
          </w:tcPr>
          <w:p w14:paraId="0AD41F71"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FAO of the UN</w:t>
            </w:r>
          </w:p>
          <w:p w14:paraId="06C6DEDD" w14:textId="77777777" w:rsidR="007B7B39" w:rsidRPr="00817B53" w:rsidRDefault="007B7B39" w:rsidP="007B7B39">
            <w:pPr>
              <w:spacing w:before="60" w:after="120" w:line="240" w:lineRule="auto"/>
              <w:rPr>
                <w:rFonts w:ascii="Times New Roman" w:eastAsia="Times New Roman" w:hAnsi="Times New Roman"/>
                <w:sz w:val="18"/>
                <w:szCs w:val="18"/>
                <w:lang w:val="en-GB"/>
              </w:rPr>
            </w:pPr>
          </w:p>
        </w:tc>
        <w:tc>
          <w:tcPr>
            <w:tcW w:w="3312" w:type="dxa"/>
            <w:tcBorders>
              <w:top w:val="single" w:sz="4" w:space="0" w:color="auto"/>
              <w:left w:val="nil"/>
              <w:right w:val="nil"/>
            </w:tcBorders>
          </w:tcPr>
          <w:p w14:paraId="1660693A"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India</w:t>
            </w:r>
          </w:p>
        </w:tc>
      </w:tr>
      <w:tr w:rsidR="007B7B39" w:rsidRPr="00817B53" w14:paraId="1DB48C37" w14:textId="77777777" w:rsidTr="004A0A54">
        <w:trPr>
          <w:jc w:val="right"/>
        </w:trPr>
        <w:tc>
          <w:tcPr>
            <w:tcW w:w="1440" w:type="dxa"/>
            <w:tcBorders>
              <w:left w:val="nil"/>
              <w:right w:val="nil"/>
            </w:tcBorders>
          </w:tcPr>
          <w:p w14:paraId="381E4D31"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left w:val="nil"/>
              <w:right w:val="nil"/>
            </w:tcBorders>
          </w:tcPr>
          <w:p w14:paraId="7D842312" w14:textId="77777777" w:rsidR="007B7B39" w:rsidRPr="00817B53" w:rsidRDefault="008553CC" w:rsidP="007B7B39">
            <w:pPr>
              <w:spacing w:before="60" w:after="120" w:line="240" w:lineRule="auto"/>
              <w:rPr>
                <w:rFonts w:ascii="Times New Roman" w:eastAsia="Times New Roman" w:hAnsi="Times New Roman"/>
                <w:sz w:val="18"/>
                <w:szCs w:val="18"/>
                <w:lang w:val="en-GB"/>
              </w:rPr>
            </w:pPr>
            <w:hyperlink r:id="rId37" w:history="1">
              <w:r w:rsidR="007B7B39" w:rsidRPr="00817B53">
                <w:rPr>
                  <w:rFonts w:ascii="Times New Roman" w:eastAsia="Times New Roman" w:hAnsi="Times New Roman"/>
                  <w:sz w:val="18"/>
                  <w:szCs w:val="18"/>
                  <w:lang w:val="en-GB"/>
                </w:rPr>
                <w:t xml:space="preserve">Evangelina </w:t>
              </w:r>
              <w:proofErr w:type="spellStart"/>
              <w:r w:rsidR="007B7B39" w:rsidRPr="00817B53">
                <w:rPr>
                  <w:rFonts w:ascii="Times New Roman" w:eastAsia="Times New Roman" w:hAnsi="Times New Roman"/>
                  <w:sz w:val="18"/>
                  <w:szCs w:val="18"/>
                  <w:lang w:val="en-GB"/>
                </w:rPr>
                <w:t>Schwindt</w:t>
              </w:r>
              <w:proofErr w:type="spellEnd"/>
            </w:hyperlink>
          </w:p>
        </w:tc>
        <w:tc>
          <w:tcPr>
            <w:tcW w:w="3024" w:type="dxa"/>
            <w:tcBorders>
              <w:left w:val="nil"/>
              <w:right w:val="nil"/>
            </w:tcBorders>
          </w:tcPr>
          <w:p w14:paraId="51425450"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IBIOMAR-CONICET</w:t>
            </w:r>
          </w:p>
          <w:p w14:paraId="78A954C1" w14:textId="77777777" w:rsidR="007B7B39" w:rsidRPr="00817B53" w:rsidRDefault="007B7B39" w:rsidP="007B7B39">
            <w:pPr>
              <w:spacing w:before="60" w:after="120" w:line="240" w:lineRule="auto"/>
              <w:rPr>
                <w:rFonts w:ascii="Times New Roman" w:eastAsia="Times New Roman" w:hAnsi="Times New Roman"/>
                <w:sz w:val="18"/>
                <w:szCs w:val="18"/>
                <w:lang w:val="en-GB"/>
              </w:rPr>
            </w:pPr>
          </w:p>
        </w:tc>
        <w:tc>
          <w:tcPr>
            <w:tcW w:w="3312" w:type="dxa"/>
            <w:tcBorders>
              <w:left w:val="nil"/>
              <w:right w:val="nil"/>
            </w:tcBorders>
          </w:tcPr>
          <w:p w14:paraId="13256C33"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Argentina</w:t>
            </w:r>
          </w:p>
        </w:tc>
      </w:tr>
      <w:tr w:rsidR="007B7B39" w:rsidRPr="00817B53" w14:paraId="6A5C87A9" w14:textId="77777777" w:rsidTr="004A0A54">
        <w:trPr>
          <w:jc w:val="right"/>
        </w:trPr>
        <w:tc>
          <w:tcPr>
            <w:tcW w:w="1440" w:type="dxa"/>
            <w:tcBorders>
              <w:left w:val="nil"/>
              <w:right w:val="nil"/>
            </w:tcBorders>
          </w:tcPr>
          <w:p w14:paraId="3273C97C"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CLA</w:t>
            </w:r>
          </w:p>
        </w:tc>
        <w:tc>
          <w:tcPr>
            <w:tcW w:w="1440" w:type="dxa"/>
            <w:tcBorders>
              <w:left w:val="nil"/>
              <w:right w:val="nil"/>
            </w:tcBorders>
          </w:tcPr>
          <w:p w14:paraId="1F057A08" w14:textId="77777777" w:rsidR="007B7B39" w:rsidRPr="00817B53" w:rsidRDefault="008553CC" w:rsidP="007B7B39">
            <w:pPr>
              <w:spacing w:before="60" w:after="120" w:line="240" w:lineRule="auto"/>
              <w:rPr>
                <w:rFonts w:ascii="Times New Roman" w:eastAsia="Times New Roman" w:hAnsi="Times New Roman"/>
                <w:sz w:val="18"/>
                <w:szCs w:val="18"/>
                <w:lang w:val="en-GB"/>
              </w:rPr>
            </w:pPr>
            <w:hyperlink r:id="rId38" w:history="1">
              <w:r w:rsidR="007B7B39" w:rsidRPr="00817B53">
                <w:rPr>
                  <w:rFonts w:ascii="Times New Roman" w:eastAsia="Times New Roman" w:hAnsi="Times New Roman"/>
                  <w:sz w:val="18"/>
                  <w:szCs w:val="18"/>
                  <w:lang w:val="en-GB"/>
                </w:rPr>
                <w:t>Andrew Sheppard</w:t>
              </w:r>
            </w:hyperlink>
          </w:p>
        </w:tc>
        <w:tc>
          <w:tcPr>
            <w:tcW w:w="3024" w:type="dxa"/>
            <w:tcBorders>
              <w:left w:val="nil"/>
              <w:right w:val="nil"/>
            </w:tcBorders>
          </w:tcPr>
          <w:p w14:paraId="30275289"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CSIRO</w:t>
            </w:r>
          </w:p>
        </w:tc>
        <w:tc>
          <w:tcPr>
            <w:tcW w:w="3312" w:type="dxa"/>
            <w:tcBorders>
              <w:left w:val="nil"/>
              <w:right w:val="nil"/>
            </w:tcBorders>
          </w:tcPr>
          <w:p w14:paraId="6F960C23"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Australia</w:t>
            </w:r>
          </w:p>
        </w:tc>
      </w:tr>
      <w:tr w:rsidR="007B7B39" w:rsidRPr="00817B53" w14:paraId="146457CC" w14:textId="77777777" w:rsidTr="004A0A54">
        <w:trPr>
          <w:jc w:val="right"/>
        </w:trPr>
        <w:tc>
          <w:tcPr>
            <w:tcW w:w="1440" w:type="dxa"/>
            <w:tcBorders>
              <w:left w:val="nil"/>
              <w:right w:val="nil"/>
            </w:tcBorders>
          </w:tcPr>
          <w:p w14:paraId="7ACD3C6D"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2E94203A" w14:textId="77777777" w:rsidR="007B7B39" w:rsidRPr="00817B53" w:rsidRDefault="008553CC" w:rsidP="007B7B39">
            <w:pPr>
              <w:spacing w:before="60" w:after="120" w:line="240" w:lineRule="auto"/>
              <w:rPr>
                <w:rFonts w:ascii="Times New Roman" w:eastAsia="Times New Roman" w:hAnsi="Times New Roman"/>
                <w:sz w:val="18"/>
                <w:szCs w:val="18"/>
                <w:lang w:val="en-GB"/>
              </w:rPr>
            </w:pPr>
            <w:hyperlink r:id="rId39" w:history="1">
              <w:r w:rsidR="007B7B39" w:rsidRPr="00817B53">
                <w:rPr>
                  <w:rFonts w:ascii="Times New Roman" w:eastAsia="Times New Roman" w:hAnsi="Times New Roman"/>
                  <w:sz w:val="18"/>
                  <w:szCs w:val="18"/>
                  <w:lang w:val="en-GB"/>
                </w:rPr>
                <w:t xml:space="preserve">Rafael </w:t>
              </w:r>
              <w:proofErr w:type="spellStart"/>
              <w:r w:rsidR="007B7B39" w:rsidRPr="00817B53">
                <w:rPr>
                  <w:rFonts w:ascii="Times New Roman" w:eastAsia="Times New Roman" w:hAnsi="Times New Roman"/>
                  <w:sz w:val="18"/>
                  <w:szCs w:val="18"/>
                  <w:lang w:val="en-GB"/>
                </w:rPr>
                <w:t>Dudeque</w:t>
              </w:r>
              <w:proofErr w:type="spellEnd"/>
              <w:r w:rsidR="007B7B39" w:rsidRPr="00817B53">
                <w:rPr>
                  <w:rFonts w:ascii="Times New Roman" w:eastAsia="Times New Roman" w:hAnsi="Times New Roman"/>
                  <w:sz w:val="18"/>
                  <w:szCs w:val="18"/>
                  <w:lang w:val="en-GB"/>
                </w:rPr>
                <w:t xml:space="preserve"> </w:t>
              </w:r>
              <w:proofErr w:type="spellStart"/>
              <w:r w:rsidR="007B7B39" w:rsidRPr="00817B53">
                <w:rPr>
                  <w:rFonts w:ascii="Times New Roman" w:eastAsia="Times New Roman" w:hAnsi="Times New Roman"/>
                  <w:sz w:val="18"/>
                  <w:szCs w:val="18"/>
                  <w:lang w:val="en-GB"/>
                </w:rPr>
                <w:t>Zenni</w:t>
              </w:r>
              <w:proofErr w:type="spellEnd"/>
            </w:hyperlink>
          </w:p>
        </w:tc>
        <w:tc>
          <w:tcPr>
            <w:tcW w:w="3024" w:type="dxa"/>
            <w:tcBorders>
              <w:left w:val="nil"/>
              <w:right w:val="nil"/>
            </w:tcBorders>
          </w:tcPr>
          <w:p w14:paraId="03A52A04"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Federal University of </w:t>
            </w:r>
            <w:proofErr w:type="spellStart"/>
            <w:r w:rsidRPr="00817B53">
              <w:rPr>
                <w:rFonts w:ascii="Times New Roman" w:eastAsia="Times New Roman" w:hAnsi="Times New Roman"/>
                <w:sz w:val="18"/>
                <w:szCs w:val="18"/>
                <w:lang w:val="en-GB"/>
              </w:rPr>
              <w:t>Lavras</w:t>
            </w:r>
            <w:proofErr w:type="spellEnd"/>
            <w:r w:rsidRPr="00817B53">
              <w:rPr>
                <w:rFonts w:ascii="Times New Roman" w:eastAsia="Times New Roman" w:hAnsi="Times New Roman"/>
                <w:sz w:val="18"/>
                <w:szCs w:val="18"/>
                <w:lang w:val="en-GB"/>
              </w:rPr>
              <w:t xml:space="preserve"> (UFLA)</w:t>
            </w:r>
          </w:p>
          <w:p w14:paraId="72497FDE" w14:textId="77777777" w:rsidR="007B7B39" w:rsidRPr="00817B53" w:rsidRDefault="007B7B39" w:rsidP="007B7B39">
            <w:pPr>
              <w:spacing w:before="60" w:after="120" w:line="240" w:lineRule="auto"/>
              <w:ind w:firstLine="624"/>
              <w:rPr>
                <w:rFonts w:ascii="Times New Roman" w:eastAsia="Times New Roman" w:hAnsi="Times New Roman"/>
                <w:sz w:val="18"/>
                <w:szCs w:val="18"/>
                <w:lang w:val="en-GB"/>
              </w:rPr>
            </w:pPr>
          </w:p>
        </w:tc>
        <w:tc>
          <w:tcPr>
            <w:tcW w:w="3312" w:type="dxa"/>
            <w:tcBorders>
              <w:left w:val="nil"/>
              <w:right w:val="nil"/>
            </w:tcBorders>
          </w:tcPr>
          <w:p w14:paraId="08BB4C22"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Brazil</w:t>
            </w:r>
          </w:p>
        </w:tc>
      </w:tr>
      <w:tr w:rsidR="007B7B39" w:rsidRPr="00817B53" w14:paraId="5B2BD65E" w14:textId="77777777" w:rsidTr="004A0A54">
        <w:trPr>
          <w:jc w:val="right"/>
        </w:trPr>
        <w:tc>
          <w:tcPr>
            <w:tcW w:w="1440" w:type="dxa"/>
            <w:tcBorders>
              <w:left w:val="nil"/>
              <w:right w:val="nil"/>
            </w:tcBorders>
          </w:tcPr>
          <w:p w14:paraId="6888DD5C"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65A111B9"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Chika </w:t>
            </w:r>
            <w:proofErr w:type="spellStart"/>
            <w:r w:rsidRPr="00817B53">
              <w:rPr>
                <w:rFonts w:ascii="Times New Roman" w:eastAsia="Times New Roman" w:hAnsi="Times New Roman"/>
                <w:sz w:val="18"/>
                <w:szCs w:val="18"/>
                <w:lang w:val="en-GB"/>
              </w:rPr>
              <w:t>Egawa</w:t>
            </w:r>
            <w:proofErr w:type="spellEnd"/>
          </w:p>
        </w:tc>
        <w:tc>
          <w:tcPr>
            <w:tcW w:w="3024" w:type="dxa"/>
            <w:tcBorders>
              <w:left w:val="nil"/>
              <w:right w:val="nil"/>
            </w:tcBorders>
          </w:tcPr>
          <w:p w14:paraId="6F31D759"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Institute for </w:t>
            </w:r>
            <w:proofErr w:type="spellStart"/>
            <w:r w:rsidRPr="00817B53">
              <w:rPr>
                <w:rFonts w:ascii="Times New Roman" w:eastAsia="Times New Roman" w:hAnsi="Times New Roman"/>
                <w:sz w:val="18"/>
                <w:szCs w:val="18"/>
                <w:lang w:val="en-GB"/>
              </w:rPr>
              <w:t>Agro</w:t>
            </w:r>
            <w:proofErr w:type="spellEnd"/>
            <w:r w:rsidRPr="00817B53">
              <w:rPr>
                <w:rFonts w:ascii="Times New Roman" w:eastAsia="Times New Roman" w:hAnsi="Times New Roman"/>
                <w:sz w:val="18"/>
                <w:szCs w:val="18"/>
                <w:lang w:val="en-GB"/>
              </w:rPr>
              <w:t>-Environmental Sciences, National Agriculture and Food Research Organization Japan</w:t>
            </w:r>
          </w:p>
        </w:tc>
        <w:tc>
          <w:tcPr>
            <w:tcW w:w="3312" w:type="dxa"/>
            <w:tcBorders>
              <w:left w:val="nil"/>
              <w:right w:val="nil"/>
            </w:tcBorders>
          </w:tcPr>
          <w:p w14:paraId="661F55CF"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Japan</w:t>
            </w:r>
          </w:p>
        </w:tc>
      </w:tr>
      <w:tr w:rsidR="007B7B39" w:rsidRPr="00817B53" w14:paraId="3DB9F862" w14:textId="77777777" w:rsidTr="004A0A54">
        <w:trPr>
          <w:jc w:val="right"/>
        </w:trPr>
        <w:tc>
          <w:tcPr>
            <w:tcW w:w="1440" w:type="dxa"/>
            <w:tcBorders>
              <w:left w:val="nil"/>
              <w:right w:val="nil"/>
            </w:tcBorders>
          </w:tcPr>
          <w:p w14:paraId="3BCBAAC4"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0F62FA25"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Llewellyn Foxcroft</w:t>
            </w:r>
          </w:p>
        </w:tc>
        <w:tc>
          <w:tcPr>
            <w:tcW w:w="3024" w:type="dxa"/>
            <w:tcBorders>
              <w:left w:val="nil"/>
              <w:right w:val="nil"/>
            </w:tcBorders>
          </w:tcPr>
          <w:p w14:paraId="63232838" w14:textId="77777777" w:rsidR="007B7B39" w:rsidRPr="00817B53" w:rsidRDefault="007B7B39" w:rsidP="007B7B39">
            <w:pPr>
              <w:spacing w:before="60" w:after="120" w:line="240" w:lineRule="auto"/>
              <w:jc w:val="center"/>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African National Parks</w:t>
            </w:r>
          </w:p>
        </w:tc>
        <w:tc>
          <w:tcPr>
            <w:tcW w:w="3312" w:type="dxa"/>
            <w:tcBorders>
              <w:left w:val="nil"/>
              <w:right w:val="nil"/>
            </w:tcBorders>
          </w:tcPr>
          <w:p w14:paraId="56CAD0D2"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South Africa</w:t>
            </w:r>
          </w:p>
        </w:tc>
      </w:tr>
      <w:tr w:rsidR="007B7B39" w:rsidRPr="00817B53" w14:paraId="169428C5" w14:textId="77777777" w:rsidTr="004A0A54">
        <w:trPr>
          <w:jc w:val="right"/>
        </w:trPr>
        <w:tc>
          <w:tcPr>
            <w:tcW w:w="1440" w:type="dxa"/>
            <w:tcBorders>
              <w:left w:val="nil"/>
              <w:right w:val="nil"/>
            </w:tcBorders>
          </w:tcPr>
          <w:p w14:paraId="227A9741"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4094F4F" w14:textId="77777777" w:rsidR="007B7B39" w:rsidRPr="00817B53" w:rsidRDefault="008553CC" w:rsidP="007B7B39">
            <w:pPr>
              <w:spacing w:before="60" w:after="120" w:line="240" w:lineRule="auto"/>
              <w:rPr>
                <w:rFonts w:ascii="Times New Roman" w:eastAsia="Times New Roman" w:hAnsi="Times New Roman"/>
                <w:sz w:val="18"/>
                <w:szCs w:val="18"/>
                <w:lang w:val="en-GB"/>
              </w:rPr>
            </w:pPr>
            <w:hyperlink r:id="rId40" w:history="1">
              <w:r w:rsidR="007B7B39" w:rsidRPr="00817B53">
                <w:rPr>
                  <w:rFonts w:ascii="Times New Roman" w:eastAsia="Times New Roman" w:hAnsi="Times New Roman"/>
                  <w:sz w:val="18"/>
                  <w:szCs w:val="18"/>
                  <w:lang w:val="en-GB"/>
                </w:rPr>
                <w:t>Ana Isabel Gonzalez-Martinez</w:t>
              </w:r>
            </w:hyperlink>
          </w:p>
        </w:tc>
        <w:tc>
          <w:tcPr>
            <w:tcW w:w="3024" w:type="dxa"/>
            <w:tcBorders>
              <w:left w:val="nil"/>
              <w:right w:val="nil"/>
            </w:tcBorders>
          </w:tcPr>
          <w:p w14:paraId="04347A78"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CONABIO National </w:t>
            </w:r>
            <w:proofErr w:type="spellStart"/>
            <w:r w:rsidRPr="00817B53">
              <w:rPr>
                <w:rFonts w:ascii="Times New Roman" w:eastAsia="Times New Roman" w:hAnsi="Times New Roman"/>
                <w:sz w:val="18"/>
                <w:szCs w:val="18"/>
                <w:lang w:val="en-GB"/>
              </w:rPr>
              <w:t>Commissio</w:t>
            </w:r>
            <w:proofErr w:type="spellEnd"/>
            <w:r w:rsidRPr="00817B53">
              <w:rPr>
                <w:rFonts w:ascii="Times New Roman" w:eastAsia="Times New Roman" w:hAnsi="Times New Roman"/>
                <w:sz w:val="18"/>
                <w:szCs w:val="18"/>
                <w:lang w:val="en-GB"/>
              </w:rPr>
              <w:t xml:space="preserve"> for the knowledge and use of biodiversity</w:t>
            </w:r>
          </w:p>
        </w:tc>
        <w:tc>
          <w:tcPr>
            <w:tcW w:w="3312" w:type="dxa"/>
            <w:tcBorders>
              <w:left w:val="nil"/>
              <w:right w:val="nil"/>
            </w:tcBorders>
          </w:tcPr>
          <w:p w14:paraId="6C4B0F3B"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Mexico</w:t>
            </w:r>
          </w:p>
        </w:tc>
      </w:tr>
      <w:tr w:rsidR="007B7B39" w:rsidRPr="00817B53" w14:paraId="7B517790" w14:textId="77777777" w:rsidTr="004A0A54">
        <w:trPr>
          <w:jc w:val="right"/>
        </w:trPr>
        <w:tc>
          <w:tcPr>
            <w:tcW w:w="1440" w:type="dxa"/>
            <w:tcBorders>
              <w:left w:val="nil"/>
              <w:right w:val="nil"/>
            </w:tcBorders>
          </w:tcPr>
          <w:p w14:paraId="4CECDB6B"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35AA6725"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John </w:t>
            </w:r>
            <w:proofErr w:type="spellStart"/>
            <w:r w:rsidRPr="00817B53">
              <w:rPr>
                <w:rFonts w:ascii="Times New Roman" w:eastAsia="Times New Roman" w:hAnsi="Times New Roman"/>
                <w:sz w:val="18"/>
                <w:szCs w:val="18"/>
                <w:lang w:val="en-GB"/>
              </w:rPr>
              <w:t>Bukombe</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Kija</w:t>
            </w:r>
            <w:proofErr w:type="spellEnd"/>
          </w:p>
        </w:tc>
        <w:tc>
          <w:tcPr>
            <w:tcW w:w="3024" w:type="dxa"/>
            <w:tcBorders>
              <w:left w:val="nil"/>
              <w:right w:val="nil"/>
            </w:tcBorders>
          </w:tcPr>
          <w:p w14:paraId="6543D706"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Tanzania Wildlife Research Institute</w:t>
            </w:r>
          </w:p>
        </w:tc>
        <w:tc>
          <w:tcPr>
            <w:tcW w:w="3312" w:type="dxa"/>
            <w:tcBorders>
              <w:left w:val="nil"/>
              <w:right w:val="nil"/>
            </w:tcBorders>
          </w:tcPr>
          <w:p w14:paraId="769CE030"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Tanzania Wildlife Research Institute</w:t>
            </w:r>
          </w:p>
        </w:tc>
      </w:tr>
      <w:tr w:rsidR="007B7B39" w:rsidRPr="00817B53" w14:paraId="1D7CD7DB" w14:textId="77777777" w:rsidTr="004A0A54">
        <w:trPr>
          <w:jc w:val="right"/>
        </w:trPr>
        <w:tc>
          <w:tcPr>
            <w:tcW w:w="1440" w:type="dxa"/>
            <w:tcBorders>
              <w:left w:val="nil"/>
              <w:right w:val="nil"/>
            </w:tcBorders>
          </w:tcPr>
          <w:p w14:paraId="7F64BF54"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70CE8A2"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Jana </w:t>
            </w:r>
            <w:proofErr w:type="spellStart"/>
            <w:r w:rsidRPr="00817B53">
              <w:rPr>
                <w:rFonts w:ascii="Times New Roman" w:eastAsia="Times New Roman" w:hAnsi="Times New Roman"/>
                <w:sz w:val="18"/>
                <w:szCs w:val="18"/>
                <w:lang w:val="en-GB"/>
              </w:rPr>
              <w:t>Mullerova</w:t>
            </w:r>
            <w:proofErr w:type="spellEnd"/>
          </w:p>
        </w:tc>
        <w:tc>
          <w:tcPr>
            <w:tcW w:w="3024" w:type="dxa"/>
            <w:tcBorders>
              <w:left w:val="nil"/>
              <w:right w:val="nil"/>
            </w:tcBorders>
          </w:tcPr>
          <w:p w14:paraId="25457714"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Institute of Botany, Czech Academy of Sciences</w:t>
            </w:r>
          </w:p>
        </w:tc>
        <w:tc>
          <w:tcPr>
            <w:tcW w:w="3312" w:type="dxa"/>
            <w:tcBorders>
              <w:left w:val="nil"/>
              <w:right w:val="nil"/>
            </w:tcBorders>
          </w:tcPr>
          <w:p w14:paraId="74F60724"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Czechia</w:t>
            </w:r>
          </w:p>
        </w:tc>
      </w:tr>
      <w:tr w:rsidR="007B7B39" w:rsidRPr="00817B53" w14:paraId="57D5CB66" w14:textId="77777777" w:rsidTr="004A0A54">
        <w:trPr>
          <w:jc w:val="right"/>
        </w:trPr>
        <w:tc>
          <w:tcPr>
            <w:tcW w:w="1440" w:type="dxa"/>
            <w:tcBorders>
              <w:left w:val="nil"/>
              <w:right w:val="nil"/>
            </w:tcBorders>
          </w:tcPr>
          <w:p w14:paraId="5971B610"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7A6264EB"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Lora Peacock</w:t>
            </w:r>
          </w:p>
        </w:tc>
        <w:tc>
          <w:tcPr>
            <w:tcW w:w="3024" w:type="dxa"/>
            <w:tcBorders>
              <w:left w:val="nil"/>
              <w:right w:val="nil"/>
            </w:tcBorders>
          </w:tcPr>
          <w:p w14:paraId="2BC674CC"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Ministry for Primary Industries- New Zealand</w:t>
            </w:r>
          </w:p>
        </w:tc>
        <w:tc>
          <w:tcPr>
            <w:tcW w:w="3312" w:type="dxa"/>
            <w:tcBorders>
              <w:left w:val="nil"/>
              <w:right w:val="nil"/>
            </w:tcBorders>
          </w:tcPr>
          <w:p w14:paraId="777B7F76"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New Zealand</w:t>
            </w:r>
          </w:p>
        </w:tc>
      </w:tr>
      <w:tr w:rsidR="007B7B39" w:rsidRPr="00817B53" w14:paraId="708513BB" w14:textId="77777777" w:rsidTr="004A0A54">
        <w:trPr>
          <w:jc w:val="right"/>
        </w:trPr>
        <w:tc>
          <w:tcPr>
            <w:tcW w:w="1440" w:type="dxa"/>
            <w:tcBorders>
              <w:left w:val="nil"/>
              <w:right w:val="nil"/>
            </w:tcBorders>
          </w:tcPr>
          <w:p w14:paraId="3FE8F9DF"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67C6B67A"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Sonia </w:t>
            </w:r>
            <w:proofErr w:type="spellStart"/>
            <w:r w:rsidRPr="00817B53">
              <w:rPr>
                <w:rFonts w:ascii="Times New Roman" w:eastAsia="Times New Roman" w:hAnsi="Times New Roman"/>
                <w:sz w:val="18"/>
                <w:szCs w:val="18"/>
                <w:lang w:val="en-GB"/>
              </w:rPr>
              <w:t>Vanderhoeven</w:t>
            </w:r>
            <w:proofErr w:type="spellEnd"/>
          </w:p>
        </w:tc>
        <w:tc>
          <w:tcPr>
            <w:tcW w:w="3024" w:type="dxa"/>
            <w:tcBorders>
              <w:left w:val="nil"/>
              <w:right w:val="nil"/>
            </w:tcBorders>
          </w:tcPr>
          <w:p w14:paraId="4D5357B0"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Belgian Biodiversity Platform</w:t>
            </w:r>
          </w:p>
        </w:tc>
        <w:tc>
          <w:tcPr>
            <w:tcW w:w="3312" w:type="dxa"/>
            <w:tcBorders>
              <w:left w:val="nil"/>
              <w:right w:val="nil"/>
            </w:tcBorders>
          </w:tcPr>
          <w:p w14:paraId="1157CDF6"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Belgium</w:t>
            </w:r>
          </w:p>
        </w:tc>
      </w:tr>
      <w:tr w:rsidR="007B7B39" w:rsidRPr="00817B53" w14:paraId="01FD4178" w14:textId="77777777" w:rsidTr="004A0A54">
        <w:trPr>
          <w:jc w:val="right"/>
        </w:trPr>
        <w:tc>
          <w:tcPr>
            <w:tcW w:w="1440" w:type="dxa"/>
            <w:tcBorders>
              <w:left w:val="nil"/>
              <w:right w:val="nil"/>
            </w:tcBorders>
          </w:tcPr>
          <w:p w14:paraId="3C52E412"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LA</w:t>
            </w:r>
          </w:p>
        </w:tc>
        <w:tc>
          <w:tcPr>
            <w:tcW w:w="1440" w:type="dxa"/>
            <w:tcBorders>
              <w:left w:val="nil"/>
              <w:right w:val="nil"/>
            </w:tcBorders>
          </w:tcPr>
          <w:p w14:paraId="5304592F"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Wycliffe </w:t>
            </w:r>
            <w:proofErr w:type="spellStart"/>
            <w:r w:rsidRPr="00817B53">
              <w:rPr>
                <w:rFonts w:ascii="Times New Roman" w:eastAsia="Times New Roman" w:hAnsi="Times New Roman"/>
                <w:sz w:val="18"/>
                <w:szCs w:val="18"/>
                <w:lang w:val="en-GB"/>
              </w:rPr>
              <w:t>Wanzala</w:t>
            </w:r>
            <w:proofErr w:type="spellEnd"/>
          </w:p>
        </w:tc>
        <w:tc>
          <w:tcPr>
            <w:tcW w:w="3024" w:type="dxa"/>
            <w:tcBorders>
              <w:left w:val="nil"/>
              <w:right w:val="nil"/>
            </w:tcBorders>
          </w:tcPr>
          <w:p w14:paraId="68DE4753" w14:textId="77777777" w:rsidR="007B7B39" w:rsidRPr="00817B53" w:rsidRDefault="007B7B39" w:rsidP="007B7B39">
            <w:pPr>
              <w:spacing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Maasai Mara University</w:t>
            </w:r>
          </w:p>
          <w:p w14:paraId="32632088" w14:textId="77777777" w:rsidR="007B7B39" w:rsidRPr="00817B53" w:rsidRDefault="007B7B39" w:rsidP="007B7B39">
            <w:pPr>
              <w:spacing w:before="60" w:after="120" w:line="240" w:lineRule="auto"/>
              <w:rPr>
                <w:rFonts w:ascii="Times New Roman" w:eastAsia="Times New Roman" w:hAnsi="Times New Roman"/>
                <w:sz w:val="18"/>
                <w:szCs w:val="18"/>
                <w:lang w:val="en-GB"/>
              </w:rPr>
            </w:pPr>
          </w:p>
        </w:tc>
        <w:tc>
          <w:tcPr>
            <w:tcW w:w="3312" w:type="dxa"/>
            <w:tcBorders>
              <w:left w:val="nil"/>
              <w:right w:val="nil"/>
            </w:tcBorders>
          </w:tcPr>
          <w:p w14:paraId="1FE3D208"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Kenya</w:t>
            </w:r>
          </w:p>
        </w:tc>
      </w:tr>
      <w:tr w:rsidR="007B7B39" w:rsidRPr="00817B53" w14:paraId="226A4AD6" w14:textId="77777777" w:rsidTr="004A0A54">
        <w:trPr>
          <w:jc w:val="right"/>
        </w:trPr>
        <w:tc>
          <w:tcPr>
            <w:tcW w:w="1440" w:type="dxa"/>
            <w:tcBorders>
              <w:left w:val="nil"/>
              <w:right w:val="nil"/>
            </w:tcBorders>
          </w:tcPr>
          <w:p w14:paraId="6BC553C9"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left w:val="nil"/>
              <w:right w:val="nil"/>
            </w:tcBorders>
          </w:tcPr>
          <w:p w14:paraId="0C2C32E5"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Shyama </w:t>
            </w:r>
            <w:proofErr w:type="spellStart"/>
            <w:r w:rsidRPr="00817B53">
              <w:rPr>
                <w:rFonts w:ascii="Times New Roman" w:eastAsia="Times New Roman" w:hAnsi="Times New Roman"/>
                <w:sz w:val="18"/>
                <w:szCs w:val="18"/>
                <w:lang w:val="en-GB"/>
              </w:rPr>
              <w:t>Pagad</w:t>
            </w:r>
            <w:proofErr w:type="spellEnd"/>
          </w:p>
        </w:tc>
        <w:tc>
          <w:tcPr>
            <w:tcW w:w="3024" w:type="dxa"/>
            <w:tcBorders>
              <w:left w:val="nil"/>
              <w:right w:val="nil"/>
            </w:tcBorders>
          </w:tcPr>
          <w:p w14:paraId="16A942C0" w14:textId="77777777" w:rsidR="007B7B39" w:rsidRPr="00817B53" w:rsidRDefault="007B7B39" w:rsidP="007B7B39">
            <w:pPr>
              <w:spacing w:before="6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IUCN SSC Invasive Species Specialist Group/ University of Auckland, New Zealand</w:t>
            </w:r>
          </w:p>
        </w:tc>
        <w:tc>
          <w:tcPr>
            <w:tcW w:w="3312" w:type="dxa"/>
            <w:tcBorders>
              <w:left w:val="nil"/>
              <w:right w:val="nil"/>
            </w:tcBorders>
          </w:tcPr>
          <w:p w14:paraId="76728521"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New Zealand</w:t>
            </w:r>
          </w:p>
        </w:tc>
      </w:tr>
      <w:tr w:rsidR="007B7B39" w:rsidRPr="00817B53" w14:paraId="3EC1A558" w14:textId="77777777" w:rsidTr="004A0A54">
        <w:trPr>
          <w:jc w:val="right"/>
        </w:trPr>
        <w:tc>
          <w:tcPr>
            <w:tcW w:w="1440" w:type="dxa"/>
            <w:tcBorders>
              <w:left w:val="nil"/>
              <w:right w:val="nil"/>
            </w:tcBorders>
          </w:tcPr>
          <w:p w14:paraId="62C5B35B"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w:t>
            </w:r>
          </w:p>
        </w:tc>
        <w:tc>
          <w:tcPr>
            <w:tcW w:w="1440" w:type="dxa"/>
            <w:tcBorders>
              <w:left w:val="nil"/>
              <w:right w:val="nil"/>
            </w:tcBorders>
          </w:tcPr>
          <w:p w14:paraId="557E8C10"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Silvia </w:t>
            </w:r>
            <w:proofErr w:type="spellStart"/>
            <w:r w:rsidRPr="00817B53">
              <w:rPr>
                <w:rFonts w:ascii="Times New Roman" w:eastAsia="Times New Roman" w:hAnsi="Times New Roman"/>
                <w:sz w:val="18"/>
                <w:szCs w:val="18"/>
                <w:lang w:val="en-GB"/>
              </w:rPr>
              <w:t>Ziller</w:t>
            </w:r>
            <w:proofErr w:type="spellEnd"/>
          </w:p>
        </w:tc>
        <w:tc>
          <w:tcPr>
            <w:tcW w:w="3024" w:type="dxa"/>
            <w:tcBorders>
              <w:left w:val="nil"/>
              <w:right w:val="nil"/>
            </w:tcBorders>
          </w:tcPr>
          <w:p w14:paraId="72D03221" w14:textId="77777777" w:rsidR="007B7B39" w:rsidRPr="00817B53" w:rsidRDefault="007B7B39" w:rsidP="007B7B39">
            <w:pPr>
              <w:spacing w:before="6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The Horus Institute for Environmental Conservation and Development</w:t>
            </w:r>
          </w:p>
        </w:tc>
        <w:tc>
          <w:tcPr>
            <w:tcW w:w="3312" w:type="dxa"/>
            <w:tcBorders>
              <w:left w:val="nil"/>
              <w:right w:val="nil"/>
            </w:tcBorders>
          </w:tcPr>
          <w:p w14:paraId="3820008B" w14:textId="77777777" w:rsidR="007B7B39" w:rsidRPr="00817B53" w:rsidRDefault="007B7B39" w:rsidP="007B7B39">
            <w:pPr>
              <w:spacing w:before="6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International Union for Conservation of Nature (IUCN)</w:t>
            </w:r>
          </w:p>
        </w:tc>
      </w:tr>
      <w:tr w:rsidR="007B7B39" w:rsidRPr="00817B53" w14:paraId="173625DA" w14:textId="77777777" w:rsidTr="004A0A54">
        <w:trPr>
          <w:jc w:val="right"/>
        </w:trPr>
        <w:tc>
          <w:tcPr>
            <w:tcW w:w="1440" w:type="dxa"/>
            <w:tcBorders>
              <w:left w:val="nil"/>
              <w:right w:val="nil"/>
            </w:tcBorders>
          </w:tcPr>
          <w:p w14:paraId="25F0FA6F"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left w:val="nil"/>
              <w:right w:val="nil"/>
            </w:tcBorders>
          </w:tcPr>
          <w:p w14:paraId="28C44985"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Maria Loreto Castillo</w:t>
            </w:r>
          </w:p>
        </w:tc>
        <w:tc>
          <w:tcPr>
            <w:tcW w:w="3024" w:type="dxa"/>
            <w:tcBorders>
              <w:left w:val="nil"/>
              <w:right w:val="nil"/>
            </w:tcBorders>
          </w:tcPr>
          <w:p w14:paraId="0D453AF4" w14:textId="77777777" w:rsidR="007B7B39" w:rsidRPr="00817B53" w:rsidRDefault="007B7B39" w:rsidP="007B7B39">
            <w:pPr>
              <w:spacing w:before="6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Researcher, Stellenbosch University</w:t>
            </w:r>
          </w:p>
        </w:tc>
        <w:tc>
          <w:tcPr>
            <w:tcW w:w="3312" w:type="dxa"/>
            <w:tcBorders>
              <w:left w:val="nil"/>
              <w:right w:val="nil"/>
            </w:tcBorders>
          </w:tcPr>
          <w:p w14:paraId="33F348A1" w14:textId="77777777" w:rsidR="007B7B39" w:rsidRPr="00817B53" w:rsidRDefault="007B7B39" w:rsidP="007B7B39">
            <w:pPr>
              <w:spacing w:before="60" w:after="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Centre for Invasion Biology-Stellenbosch University</w:t>
            </w:r>
          </w:p>
        </w:tc>
      </w:tr>
      <w:tr w:rsidR="007B7B39" w:rsidRPr="00817B53" w14:paraId="0F8DB587" w14:textId="77777777" w:rsidTr="004A0A54">
        <w:trPr>
          <w:jc w:val="right"/>
        </w:trPr>
        <w:tc>
          <w:tcPr>
            <w:tcW w:w="1440" w:type="dxa"/>
            <w:tcBorders>
              <w:left w:val="nil"/>
              <w:right w:val="nil"/>
            </w:tcBorders>
          </w:tcPr>
          <w:p w14:paraId="1356DC1D"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Fellow</w:t>
            </w:r>
          </w:p>
        </w:tc>
        <w:tc>
          <w:tcPr>
            <w:tcW w:w="1440" w:type="dxa"/>
            <w:tcBorders>
              <w:left w:val="nil"/>
              <w:right w:val="nil"/>
            </w:tcBorders>
          </w:tcPr>
          <w:p w14:paraId="0646F5B1" w14:textId="77777777" w:rsidR="007B7B39" w:rsidRPr="00817B53" w:rsidRDefault="007B7B39" w:rsidP="007B7B39">
            <w:pPr>
              <w:spacing w:before="60" w:after="12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Dongang</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Mangwa</w:t>
            </w:r>
            <w:proofErr w:type="spellEnd"/>
          </w:p>
        </w:tc>
        <w:tc>
          <w:tcPr>
            <w:tcW w:w="3024" w:type="dxa"/>
            <w:tcBorders>
              <w:left w:val="nil"/>
              <w:right w:val="nil"/>
            </w:tcBorders>
          </w:tcPr>
          <w:p w14:paraId="6B4C40C5" w14:textId="77777777" w:rsidR="007B7B39" w:rsidRPr="00817B53" w:rsidRDefault="007B7B39" w:rsidP="007B7B39">
            <w:pPr>
              <w:spacing w:before="60" w:after="0" w:line="240" w:lineRule="auto"/>
              <w:rPr>
                <w:rFonts w:ascii="Times New Roman" w:eastAsia="Times New Roman" w:hAnsi="Times New Roman"/>
                <w:sz w:val="18"/>
                <w:szCs w:val="18"/>
                <w:lang w:val="en-GB"/>
              </w:rPr>
            </w:pPr>
            <w:proofErr w:type="spellStart"/>
            <w:r w:rsidRPr="00817B53">
              <w:rPr>
                <w:rFonts w:ascii="Times New Roman" w:eastAsia="Times New Roman" w:hAnsi="Times New Roman"/>
                <w:sz w:val="18"/>
                <w:szCs w:val="18"/>
                <w:lang w:val="en-GB"/>
              </w:rPr>
              <w:t>Dongang</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Ceraphine</w:t>
            </w:r>
            <w:proofErr w:type="spellEnd"/>
            <w:r w:rsidRPr="00817B53">
              <w:rPr>
                <w:rFonts w:ascii="Times New Roman" w:eastAsia="Times New Roman" w:hAnsi="Times New Roman"/>
                <w:sz w:val="18"/>
                <w:szCs w:val="18"/>
                <w:lang w:val="en-GB"/>
              </w:rPr>
              <w:t xml:space="preserve"> </w:t>
            </w:r>
            <w:proofErr w:type="spellStart"/>
            <w:r w:rsidRPr="00817B53">
              <w:rPr>
                <w:rFonts w:ascii="Times New Roman" w:eastAsia="Times New Roman" w:hAnsi="Times New Roman"/>
                <w:sz w:val="18"/>
                <w:szCs w:val="18"/>
                <w:lang w:val="en-GB"/>
              </w:rPr>
              <w:t>Mangwa</w:t>
            </w:r>
            <w:proofErr w:type="spellEnd"/>
            <w:r w:rsidRPr="00817B53">
              <w:rPr>
                <w:rFonts w:ascii="Times New Roman" w:eastAsia="Times New Roman" w:hAnsi="Times New Roman"/>
                <w:sz w:val="18"/>
                <w:szCs w:val="18"/>
                <w:lang w:val="en-GB"/>
              </w:rPr>
              <w:t xml:space="preserve">, Department of Environmental Science, University of </w:t>
            </w:r>
            <w:proofErr w:type="spellStart"/>
            <w:r w:rsidRPr="00817B53">
              <w:rPr>
                <w:rFonts w:ascii="Times New Roman" w:eastAsia="Times New Roman" w:hAnsi="Times New Roman"/>
                <w:sz w:val="18"/>
                <w:szCs w:val="18"/>
                <w:lang w:val="en-GB"/>
              </w:rPr>
              <w:t>Buea</w:t>
            </w:r>
            <w:proofErr w:type="spellEnd"/>
          </w:p>
        </w:tc>
        <w:tc>
          <w:tcPr>
            <w:tcW w:w="3312" w:type="dxa"/>
            <w:tcBorders>
              <w:left w:val="nil"/>
              <w:right w:val="nil"/>
            </w:tcBorders>
          </w:tcPr>
          <w:p w14:paraId="675DAB9E" w14:textId="77777777" w:rsidR="007B7B39" w:rsidRPr="00817B53" w:rsidRDefault="007B7B39" w:rsidP="007B7B39">
            <w:pPr>
              <w:spacing w:before="60" w:after="120" w:line="240" w:lineRule="auto"/>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Cameroon</w:t>
            </w:r>
          </w:p>
        </w:tc>
      </w:tr>
    </w:tbl>
    <w:p w14:paraId="4A79A973" w14:textId="77777777" w:rsidR="007B7B39" w:rsidRPr="00817B53" w:rsidRDefault="007B7B39" w:rsidP="007B7B39">
      <w:pPr>
        <w:spacing w:after="120"/>
        <w:rPr>
          <w:rFonts w:ascii="Times New Roman" w:hAnsi="Times New Roman"/>
          <w:sz w:val="4"/>
          <w:szCs w:val="4"/>
          <w:lang w:val="en-GB"/>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484"/>
        <w:gridCol w:w="3116"/>
        <w:gridCol w:w="3413"/>
      </w:tblGrid>
      <w:tr w:rsidR="007B7B39" w:rsidRPr="00817B53" w14:paraId="4EE80C28" w14:textId="77777777" w:rsidTr="004A0A54">
        <w:trPr>
          <w:trHeight w:val="298"/>
          <w:jc w:val="right"/>
        </w:trPr>
        <w:tc>
          <w:tcPr>
            <w:tcW w:w="9216" w:type="dxa"/>
            <w:gridSpan w:val="4"/>
            <w:tcBorders>
              <w:top w:val="single" w:sz="4" w:space="0" w:color="auto"/>
              <w:left w:val="nil"/>
              <w:right w:val="nil"/>
            </w:tcBorders>
          </w:tcPr>
          <w:p w14:paraId="38667D77" w14:textId="77777777" w:rsidR="007B7B39" w:rsidRPr="00817B53" w:rsidRDefault="007B7B39" w:rsidP="007B7B39">
            <w:pPr>
              <w:spacing w:before="60" w:after="60" w:line="240" w:lineRule="auto"/>
              <w:rPr>
                <w:rFonts w:ascii="Times New Roman" w:hAnsi="Times New Roman"/>
                <w:sz w:val="18"/>
                <w:szCs w:val="18"/>
                <w:lang w:val="en-GB"/>
              </w:rPr>
            </w:pPr>
            <w:r w:rsidRPr="00817B53">
              <w:rPr>
                <w:rFonts w:ascii="Times New Roman" w:eastAsia="Times New Roman" w:hAnsi="Times New Roman"/>
                <w:bCs/>
                <w:i/>
                <w:sz w:val="18"/>
                <w:szCs w:val="18"/>
                <w:lang w:val="en-GB" w:eastAsia="es-ES_tradnl"/>
              </w:rPr>
              <w:t>Chapter 6: Policy options and responses</w:t>
            </w:r>
          </w:p>
        </w:tc>
      </w:tr>
      <w:tr w:rsidR="007B7B39" w:rsidRPr="00817B53" w14:paraId="52A2C76A" w14:textId="77777777" w:rsidTr="004A0A54">
        <w:trPr>
          <w:jc w:val="right"/>
        </w:trPr>
        <w:tc>
          <w:tcPr>
            <w:tcW w:w="1440" w:type="dxa"/>
            <w:tcBorders>
              <w:top w:val="single" w:sz="4" w:space="0" w:color="auto"/>
              <w:left w:val="nil"/>
              <w:right w:val="nil"/>
            </w:tcBorders>
          </w:tcPr>
          <w:p w14:paraId="372730C6"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CLA</w:t>
            </w:r>
          </w:p>
        </w:tc>
        <w:tc>
          <w:tcPr>
            <w:tcW w:w="1440" w:type="dxa"/>
            <w:tcBorders>
              <w:top w:val="single" w:sz="4" w:space="0" w:color="auto"/>
              <w:left w:val="nil"/>
              <w:right w:val="nil"/>
            </w:tcBorders>
          </w:tcPr>
          <w:p w14:paraId="7586F863"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Patricia Howard</w:t>
            </w:r>
          </w:p>
        </w:tc>
        <w:tc>
          <w:tcPr>
            <w:tcW w:w="3024" w:type="dxa"/>
            <w:tcBorders>
              <w:top w:val="single" w:sz="4" w:space="0" w:color="auto"/>
              <w:left w:val="nil"/>
              <w:right w:val="nil"/>
            </w:tcBorders>
          </w:tcPr>
          <w:p w14:paraId="55F3F3B6"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Wageningen University Dept. of Social Sciences and University of Kent School of Anthropology and Conservation</w:t>
            </w:r>
          </w:p>
        </w:tc>
        <w:tc>
          <w:tcPr>
            <w:tcW w:w="3312" w:type="dxa"/>
            <w:tcBorders>
              <w:top w:val="single" w:sz="4" w:space="0" w:color="auto"/>
              <w:left w:val="nil"/>
              <w:right w:val="nil"/>
            </w:tcBorders>
          </w:tcPr>
          <w:p w14:paraId="0AD96FCD" w14:textId="12063986"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 xml:space="preserve">United Kingdom </w:t>
            </w:r>
          </w:p>
        </w:tc>
      </w:tr>
      <w:tr w:rsidR="007B7B39" w:rsidRPr="00817B53" w14:paraId="2544EF6E" w14:textId="77777777" w:rsidTr="004A0A54">
        <w:trPr>
          <w:jc w:val="right"/>
        </w:trPr>
        <w:tc>
          <w:tcPr>
            <w:tcW w:w="1440" w:type="dxa"/>
            <w:tcBorders>
              <w:left w:val="nil"/>
              <w:right w:val="nil"/>
            </w:tcBorders>
          </w:tcPr>
          <w:p w14:paraId="49C91356"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CLA</w:t>
            </w:r>
          </w:p>
        </w:tc>
        <w:tc>
          <w:tcPr>
            <w:tcW w:w="1440" w:type="dxa"/>
            <w:tcBorders>
              <w:left w:val="nil"/>
              <w:right w:val="nil"/>
            </w:tcBorders>
          </w:tcPr>
          <w:p w14:paraId="41F79E50" w14:textId="77777777" w:rsidR="007B7B39" w:rsidRPr="00817B53" w:rsidRDefault="007B7B39" w:rsidP="007B7B39">
            <w:pPr>
              <w:spacing w:after="120"/>
              <w:rPr>
                <w:rFonts w:ascii="Times New Roman" w:hAnsi="Times New Roman"/>
                <w:sz w:val="18"/>
                <w:szCs w:val="18"/>
                <w:lang w:val="en-GB"/>
              </w:rPr>
            </w:pPr>
            <w:proofErr w:type="spellStart"/>
            <w:r w:rsidRPr="00817B53">
              <w:rPr>
                <w:rFonts w:ascii="Times New Roman" w:hAnsi="Times New Roman"/>
                <w:sz w:val="18"/>
                <w:szCs w:val="18"/>
                <w:lang w:val="en-GB"/>
              </w:rPr>
              <w:t>Melodie</w:t>
            </w:r>
            <w:proofErr w:type="spellEnd"/>
            <w:r w:rsidRPr="00817B53">
              <w:rPr>
                <w:rFonts w:ascii="Times New Roman" w:hAnsi="Times New Roman"/>
                <w:sz w:val="18"/>
                <w:szCs w:val="18"/>
                <w:lang w:val="en-GB"/>
              </w:rPr>
              <w:t xml:space="preserve"> </w:t>
            </w:r>
            <w:proofErr w:type="spellStart"/>
            <w:r w:rsidRPr="00817B53">
              <w:rPr>
                <w:rFonts w:ascii="Times New Roman" w:hAnsi="Times New Roman"/>
                <w:sz w:val="18"/>
                <w:szCs w:val="18"/>
                <w:lang w:val="en-GB"/>
              </w:rPr>
              <w:t>McGeoch</w:t>
            </w:r>
            <w:proofErr w:type="spellEnd"/>
          </w:p>
        </w:tc>
        <w:tc>
          <w:tcPr>
            <w:tcW w:w="3024" w:type="dxa"/>
            <w:tcBorders>
              <w:left w:val="nil"/>
              <w:right w:val="nil"/>
            </w:tcBorders>
          </w:tcPr>
          <w:p w14:paraId="53813542"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La Trobe University</w:t>
            </w:r>
          </w:p>
          <w:p w14:paraId="1EE508C9" w14:textId="77777777" w:rsidR="007B7B39" w:rsidRPr="00817B53" w:rsidRDefault="007B7B39" w:rsidP="007B7B39">
            <w:pPr>
              <w:spacing w:after="120"/>
              <w:rPr>
                <w:rFonts w:ascii="Times New Roman" w:hAnsi="Times New Roman"/>
                <w:sz w:val="18"/>
                <w:szCs w:val="18"/>
                <w:lang w:val="en-GB"/>
              </w:rPr>
            </w:pPr>
          </w:p>
        </w:tc>
        <w:tc>
          <w:tcPr>
            <w:tcW w:w="3312" w:type="dxa"/>
            <w:tcBorders>
              <w:left w:val="nil"/>
              <w:right w:val="nil"/>
            </w:tcBorders>
          </w:tcPr>
          <w:p w14:paraId="538EB865"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Future Earth</w:t>
            </w:r>
          </w:p>
        </w:tc>
      </w:tr>
      <w:tr w:rsidR="007B7B39" w:rsidRPr="00817B53" w14:paraId="6E006A53" w14:textId="77777777" w:rsidTr="004A0A54">
        <w:trPr>
          <w:jc w:val="right"/>
        </w:trPr>
        <w:tc>
          <w:tcPr>
            <w:tcW w:w="1440" w:type="dxa"/>
            <w:tcBorders>
              <w:left w:val="nil"/>
              <w:right w:val="nil"/>
            </w:tcBorders>
          </w:tcPr>
          <w:p w14:paraId="60A228A6"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CLA</w:t>
            </w:r>
          </w:p>
        </w:tc>
        <w:tc>
          <w:tcPr>
            <w:tcW w:w="1440" w:type="dxa"/>
            <w:tcBorders>
              <w:left w:val="nil"/>
              <w:right w:val="nil"/>
            </w:tcBorders>
          </w:tcPr>
          <w:p w14:paraId="47FE5267"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Alejandro Ordonez</w:t>
            </w:r>
          </w:p>
        </w:tc>
        <w:tc>
          <w:tcPr>
            <w:tcW w:w="3024" w:type="dxa"/>
            <w:tcBorders>
              <w:left w:val="nil"/>
              <w:right w:val="nil"/>
            </w:tcBorders>
          </w:tcPr>
          <w:p w14:paraId="02AC1B0E"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 xml:space="preserve">Aarhus University – </w:t>
            </w:r>
            <w:proofErr w:type="spellStart"/>
            <w:r w:rsidRPr="00817B53">
              <w:rPr>
                <w:rFonts w:ascii="Times New Roman" w:hAnsi="Times New Roman"/>
                <w:sz w:val="18"/>
                <w:szCs w:val="18"/>
                <w:lang w:val="en-GB"/>
              </w:rPr>
              <w:t>Denamrk</w:t>
            </w:r>
            <w:proofErr w:type="spellEnd"/>
          </w:p>
        </w:tc>
        <w:tc>
          <w:tcPr>
            <w:tcW w:w="3312" w:type="dxa"/>
            <w:tcBorders>
              <w:left w:val="nil"/>
              <w:right w:val="nil"/>
            </w:tcBorders>
          </w:tcPr>
          <w:p w14:paraId="1F968F33"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Denmark</w:t>
            </w:r>
          </w:p>
        </w:tc>
      </w:tr>
      <w:tr w:rsidR="007B7B39" w:rsidRPr="00817B53" w14:paraId="5391B60C" w14:textId="77777777" w:rsidTr="004A0A54">
        <w:trPr>
          <w:jc w:val="right"/>
        </w:trPr>
        <w:tc>
          <w:tcPr>
            <w:tcW w:w="1440" w:type="dxa"/>
            <w:tcBorders>
              <w:left w:val="nil"/>
              <w:right w:val="nil"/>
            </w:tcBorders>
          </w:tcPr>
          <w:p w14:paraId="20FBD7FB"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78998C53"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 xml:space="preserve">Ernesto </w:t>
            </w:r>
            <w:proofErr w:type="spellStart"/>
            <w:r w:rsidRPr="00817B53">
              <w:rPr>
                <w:rFonts w:ascii="Times New Roman" w:hAnsi="Times New Roman"/>
                <w:sz w:val="18"/>
                <w:szCs w:val="18"/>
                <w:lang w:val="en-GB"/>
              </w:rPr>
              <w:t>Brugnoli</w:t>
            </w:r>
            <w:proofErr w:type="spellEnd"/>
          </w:p>
        </w:tc>
        <w:tc>
          <w:tcPr>
            <w:tcW w:w="3024" w:type="dxa"/>
            <w:tcBorders>
              <w:left w:val="nil"/>
              <w:right w:val="nil"/>
            </w:tcBorders>
          </w:tcPr>
          <w:p w14:paraId="35A94BAE"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 xml:space="preserve">Faculty of Sciences- Universidad de la </w:t>
            </w:r>
            <w:proofErr w:type="spellStart"/>
            <w:r w:rsidRPr="00817B53">
              <w:rPr>
                <w:rFonts w:ascii="Times New Roman" w:hAnsi="Times New Roman"/>
                <w:sz w:val="18"/>
                <w:szCs w:val="18"/>
                <w:lang w:val="en-GB"/>
              </w:rPr>
              <w:t>República</w:t>
            </w:r>
            <w:proofErr w:type="spellEnd"/>
          </w:p>
        </w:tc>
        <w:tc>
          <w:tcPr>
            <w:tcW w:w="3312" w:type="dxa"/>
            <w:tcBorders>
              <w:left w:val="nil"/>
              <w:right w:val="nil"/>
            </w:tcBorders>
          </w:tcPr>
          <w:p w14:paraId="3AC9320B"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Uruguay</w:t>
            </w:r>
          </w:p>
        </w:tc>
      </w:tr>
      <w:tr w:rsidR="007B7B39" w:rsidRPr="00817B53" w14:paraId="516ED752" w14:textId="77777777" w:rsidTr="004A0A54">
        <w:trPr>
          <w:jc w:val="right"/>
        </w:trPr>
        <w:tc>
          <w:tcPr>
            <w:tcW w:w="1440" w:type="dxa"/>
            <w:tcBorders>
              <w:left w:val="nil"/>
              <w:right w:val="nil"/>
            </w:tcBorders>
          </w:tcPr>
          <w:p w14:paraId="1801D356"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19155014"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Bridget Bwalya Umar</w:t>
            </w:r>
          </w:p>
        </w:tc>
        <w:tc>
          <w:tcPr>
            <w:tcW w:w="3024" w:type="dxa"/>
            <w:tcBorders>
              <w:left w:val="nil"/>
              <w:right w:val="nil"/>
            </w:tcBorders>
          </w:tcPr>
          <w:p w14:paraId="61ADCDD4"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University of Zambia</w:t>
            </w:r>
          </w:p>
          <w:p w14:paraId="63BE318E" w14:textId="77777777" w:rsidR="007B7B39" w:rsidRPr="00817B53" w:rsidRDefault="007B7B39" w:rsidP="007B7B39">
            <w:pPr>
              <w:spacing w:after="120"/>
              <w:rPr>
                <w:rFonts w:ascii="Times New Roman" w:hAnsi="Times New Roman"/>
                <w:sz w:val="18"/>
                <w:szCs w:val="18"/>
                <w:lang w:val="en-GB"/>
              </w:rPr>
            </w:pPr>
          </w:p>
        </w:tc>
        <w:tc>
          <w:tcPr>
            <w:tcW w:w="3312" w:type="dxa"/>
            <w:tcBorders>
              <w:left w:val="nil"/>
              <w:right w:val="nil"/>
            </w:tcBorders>
          </w:tcPr>
          <w:p w14:paraId="127FF1E0"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Zambia</w:t>
            </w:r>
          </w:p>
        </w:tc>
      </w:tr>
      <w:tr w:rsidR="007B7B39" w:rsidRPr="00817B53" w14:paraId="446567FF" w14:textId="77777777" w:rsidTr="004A0A54">
        <w:trPr>
          <w:jc w:val="right"/>
        </w:trPr>
        <w:tc>
          <w:tcPr>
            <w:tcW w:w="1440" w:type="dxa"/>
            <w:tcBorders>
              <w:left w:val="nil"/>
              <w:right w:val="nil"/>
            </w:tcBorders>
          </w:tcPr>
          <w:p w14:paraId="2447406E"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5C7F750E" w14:textId="77777777" w:rsidR="007B7B39" w:rsidRPr="00817B53" w:rsidRDefault="007B7B39" w:rsidP="007B7B39">
            <w:pPr>
              <w:spacing w:after="120"/>
              <w:rPr>
                <w:rFonts w:ascii="Times New Roman" w:hAnsi="Times New Roman"/>
                <w:sz w:val="18"/>
                <w:szCs w:val="18"/>
                <w:lang w:val="en-GB"/>
              </w:rPr>
            </w:pPr>
            <w:proofErr w:type="spellStart"/>
            <w:r w:rsidRPr="00817B53">
              <w:rPr>
                <w:rFonts w:ascii="Times New Roman" w:hAnsi="Times New Roman"/>
                <w:sz w:val="18"/>
                <w:szCs w:val="18"/>
                <w:lang w:val="en-GB"/>
              </w:rPr>
              <w:t>Chaeho</w:t>
            </w:r>
            <w:proofErr w:type="spellEnd"/>
            <w:r w:rsidRPr="00817B53">
              <w:rPr>
                <w:rFonts w:ascii="Times New Roman" w:hAnsi="Times New Roman"/>
                <w:sz w:val="18"/>
                <w:szCs w:val="18"/>
                <w:lang w:val="en-GB"/>
              </w:rPr>
              <w:t xml:space="preserve"> Byun</w:t>
            </w:r>
          </w:p>
        </w:tc>
        <w:tc>
          <w:tcPr>
            <w:tcW w:w="3024" w:type="dxa"/>
            <w:tcBorders>
              <w:left w:val="nil"/>
              <w:right w:val="nil"/>
            </w:tcBorders>
          </w:tcPr>
          <w:p w14:paraId="20BA83AA" w14:textId="77777777" w:rsidR="007B7B39" w:rsidRPr="00817B53" w:rsidRDefault="007B7B39" w:rsidP="007B7B39">
            <w:pPr>
              <w:spacing w:after="0" w:line="240" w:lineRule="auto"/>
              <w:rPr>
                <w:rFonts w:ascii="Times New Roman" w:hAnsi="Times New Roman"/>
                <w:sz w:val="18"/>
                <w:szCs w:val="18"/>
                <w:lang w:val="en-GB"/>
              </w:rPr>
            </w:pPr>
            <w:proofErr w:type="spellStart"/>
            <w:r w:rsidRPr="00817B53">
              <w:rPr>
                <w:rFonts w:ascii="Times New Roman" w:hAnsi="Times New Roman"/>
                <w:sz w:val="18"/>
                <w:szCs w:val="18"/>
                <w:lang w:val="en-GB"/>
              </w:rPr>
              <w:t>Andong</w:t>
            </w:r>
            <w:proofErr w:type="spellEnd"/>
            <w:r w:rsidRPr="00817B53">
              <w:rPr>
                <w:rFonts w:ascii="Times New Roman" w:hAnsi="Times New Roman"/>
                <w:sz w:val="18"/>
                <w:szCs w:val="18"/>
                <w:lang w:val="en-GB"/>
              </w:rPr>
              <w:t xml:space="preserve"> National University</w:t>
            </w:r>
          </w:p>
        </w:tc>
        <w:tc>
          <w:tcPr>
            <w:tcW w:w="3312" w:type="dxa"/>
            <w:tcBorders>
              <w:left w:val="nil"/>
              <w:right w:val="nil"/>
            </w:tcBorders>
          </w:tcPr>
          <w:p w14:paraId="2E59C19D"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Republic of Korea</w:t>
            </w:r>
          </w:p>
        </w:tc>
      </w:tr>
      <w:tr w:rsidR="007B7B39" w:rsidRPr="00817B53" w14:paraId="2815B90E" w14:textId="77777777" w:rsidTr="004A0A54">
        <w:trPr>
          <w:jc w:val="right"/>
        </w:trPr>
        <w:tc>
          <w:tcPr>
            <w:tcW w:w="1440" w:type="dxa"/>
            <w:tcBorders>
              <w:left w:val="nil"/>
              <w:right w:val="nil"/>
            </w:tcBorders>
          </w:tcPr>
          <w:p w14:paraId="015371D0"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7941F9AC"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 xml:space="preserve">Miguel Fernandez </w:t>
            </w:r>
            <w:proofErr w:type="spellStart"/>
            <w:r w:rsidRPr="00817B53">
              <w:rPr>
                <w:rFonts w:ascii="Times New Roman" w:hAnsi="Times New Roman"/>
                <w:sz w:val="18"/>
                <w:szCs w:val="18"/>
                <w:lang w:val="en-GB"/>
              </w:rPr>
              <w:t>Trigoso</w:t>
            </w:r>
            <w:proofErr w:type="spellEnd"/>
          </w:p>
        </w:tc>
        <w:tc>
          <w:tcPr>
            <w:tcW w:w="3024" w:type="dxa"/>
            <w:tcBorders>
              <w:left w:val="nil"/>
              <w:right w:val="nil"/>
            </w:tcBorders>
          </w:tcPr>
          <w:p w14:paraId="731435C4" w14:textId="77777777" w:rsidR="007B7B39" w:rsidRPr="00817B53" w:rsidRDefault="007B7B39" w:rsidP="007B7B39">
            <w:pPr>
              <w:spacing w:after="0" w:line="240" w:lineRule="auto"/>
              <w:rPr>
                <w:rFonts w:ascii="Times New Roman" w:hAnsi="Times New Roman"/>
                <w:sz w:val="18"/>
                <w:szCs w:val="18"/>
                <w:lang w:val="en-GB"/>
              </w:rPr>
            </w:pPr>
            <w:proofErr w:type="spellStart"/>
            <w:r w:rsidRPr="00817B53">
              <w:rPr>
                <w:rFonts w:ascii="Times New Roman" w:hAnsi="Times New Roman"/>
                <w:sz w:val="18"/>
                <w:szCs w:val="18"/>
                <w:lang w:val="en-GB"/>
              </w:rPr>
              <w:t>NatureServe</w:t>
            </w:r>
            <w:proofErr w:type="spellEnd"/>
          </w:p>
          <w:p w14:paraId="695F965D" w14:textId="77777777" w:rsidR="007B7B39" w:rsidRPr="00817B53" w:rsidRDefault="007B7B39" w:rsidP="007B7B39">
            <w:pPr>
              <w:spacing w:after="120"/>
              <w:rPr>
                <w:rFonts w:ascii="Times New Roman" w:hAnsi="Times New Roman"/>
                <w:sz w:val="18"/>
                <w:szCs w:val="18"/>
                <w:lang w:val="en-GB"/>
              </w:rPr>
            </w:pPr>
          </w:p>
        </w:tc>
        <w:tc>
          <w:tcPr>
            <w:tcW w:w="3312" w:type="dxa"/>
            <w:tcBorders>
              <w:left w:val="nil"/>
              <w:right w:val="nil"/>
            </w:tcBorders>
          </w:tcPr>
          <w:p w14:paraId="131858DC" w14:textId="77777777" w:rsidR="007B7B39" w:rsidRPr="00817B53" w:rsidRDefault="007B7B39" w:rsidP="007B7B39">
            <w:pPr>
              <w:spacing w:after="120"/>
              <w:rPr>
                <w:rFonts w:ascii="Times New Roman" w:hAnsi="Times New Roman"/>
                <w:sz w:val="18"/>
                <w:szCs w:val="18"/>
                <w:lang w:val="en-GB"/>
              </w:rPr>
            </w:pPr>
            <w:proofErr w:type="spellStart"/>
            <w:r w:rsidRPr="00817B53">
              <w:rPr>
                <w:rFonts w:ascii="Times New Roman" w:hAnsi="Times New Roman"/>
                <w:sz w:val="18"/>
                <w:szCs w:val="18"/>
                <w:lang w:val="en-GB"/>
              </w:rPr>
              <w:t>NatureServe</w:t>
            </w:r>
            <w:proofErr w:type="spellEnd"/>
          </w:p>
        </w:tc>
      </w:tr>
      <w:tr w:rsidR="007B7B39" w:rsidRPr="00817B53" w14:paraId="0E28AA66" w14:textId="77777777" w:rsidTr="004A0A54">
        <w:trPr>
          <w:jc w:val="right"/>
        </w:trPr>
        <w:tc>
          <w:tcPr>
            <w:tcW w:w="1440" w:type="dxa"/>
            <w:tcBorders>
              <w:left w:val="nil"/>
              <w:right w:val="nil"/>
            </w:tcBorders>
          </w:tcPr>
          <w:p w14:paraId="64690C59"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2D0BB05D"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Quentin Groom</w:t>
            </w:r>
          </w:p>
        </w:tc>
        <w:tc>
          <w:tcPr>
            <w:tcW w:w="3024" w:type="dxa"/>
            <w:tcBorders>
              <w:left w:val="nil"/>
              <w:right w:val="nil"/>
            </w:tcBorders>
          </w:tcPr>
          <w:p w14:paraId="3479A731" w14:textId="77777777" w:rsidR="007B7B39" w:rsidRPr="00817B53" w:rsidRDefault="007B7B39" w:rsidP="007B7B39">
            <w:pPr>
              <w:spacing w:after="0" w:line="240" w:lineRule="auto"/>
              <w:rPr>
                <w:rFonts w:ascii="Times New Roman" w:hAnsi="Times New Roman"/>
                <w:sz w:val="18"/>
                <w:szCs w:val="18"/>
                <w:lang w:val="en-GB"/>
              </w:rPr>
            </w:pPr>
            <w:proofErr w:type="spellStart"/>
            <w:r w:rsidRPr="00817B53">
              <w:rPr>
                <w:rFonts w:ascii="Times New Roman" w:hAnsi="Times New Roman"/>
                <w:sz w:val="18"/>
                <w:szCs w:val="18"/>
                <w:lang w:val="en-GB"/>
              </w:rPr>
              <w:t>Meise</w:t>
            </w:r>
            <w:proofErr w:type="spellEnd"/>
            <w:r w:rsidRPr="00817B53">
              <w:rPr>
                <w:rFonts w:ascii="Times New Roman" w:hAnsi="Times New Roman"/>
                <w:sz w:val="18"/>
                <w:szCs w:val="18"/>
                <w:lang w:val="en-GB"/>
              </w:rPr>
              <w:t xml:space="preserve"> Botanic Garden</w:t>
            </w:r>
          </w:p>
        </w:tc>
        <w:tc>
          <w:tcPr>
            <w:tcW w:w="3312" w:type="dxa"/>
            <w:tcBorders>
              <w:left w:val="nil"/>
              <w:right w:val="nil"/>
            </w:tcBorders>
          </w:tcPr>
          <w:p w14:paraId="3A0FE09D"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Belgium</w:t>
            </w:r>
          </w:p>
        </w:tc>
      </w:tr>
      <w:tr w:rsidR="007B7B39" w:rsidRPr="00817B53" w14:paraId="07249C74" w14:textId="77777777" w:rsidTr="004A0A54">
        <w:trPr>
          <w:jc w:val="right"/>
        </w:trPr>
        <w:tc>
          <w:tcPr>
            <w:tcW w:w="1440" w:type="dxa"/>
            <w:tcBorders>
              <w:left w:val="nil"/>
              <w:right w:val="nil"/>
            </w:tcBorders>
          </w:tcPr>
          <w:p w14:paraId="491DC9D8"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16D5458D"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 xml:space="preserve">Stanislav </w:t>
            </w:r>
            <w:proofErr w:type="spellStart"/>
            <w:r w:rsidRPr="00817B53">
              <w:rPr>
                <w:rFonts w:ascii="Times New Roman" w:hAnsi="Times New Roman"/>
                <w:sz w:val="18"/>
                <w:szCs w:val="18"/>
                <w:lang w:val="en-GB"/>
              </w:rPr>
              <w:t>Ksenofontov</w:t>
            </w:r>
            <w:proofErr w:type="spellEnd"/>
          </w:p>
        </w:tc>
        <w:tc>
          <w:tcPr>
            <w:tcW w:w="3024" w:type="dxa"/>
            <w:tcBorders>
              <w:left w:val="nil"/>
              <w:right w:val="nil"/>
            </w:tcBorders>
          </w:tcPr>
          <w:p w14:paraId="0EDA0326" w14:textId="77777777" w:rsidR="007B7B39" w:rsidRPr="00817B53" w:rsidRDefault="007B7B39" w:rsidP="007B7B39">
            <w:pPr>
              <w:spacing w:after="0" w:line="240" w:lineRule="auto"/>
              <w:rPr>
                <w:rFonts w:ascii="Times New Roman" w:hAnsi="Times New Roman"/>
                <w:sz w:val="18"/>
                <w:szCs w:val="18"/>
                <w:lang w:val="en-GB"/>
              </w:rPr>
            </w:pPr>
            <w:proofErr w:type="spellStart"/>
            <w:r w:rsidRPr="00817B53">
              <w:rPr>
                <w:rFonts w:ascii="Times New Roman" w:hAnsi="Times New Roman"/>
                <w:sz w:val="18"/>
                <w:szCs w:val="18"/>
                <w:lang w:val="en-GB"/>
              </w:rPr>
              <w:t>Ammosov</w:t>
            </w:r>
            <w:proofErr w:type="spellEnd"/>
            <w:r w:rsidRPr="00817B53">
              <w:rPr>
                <w:rFonts w:ascii="Times New Roman" w:hAnsi="Times New Roman"/>
                <w:sz w:val="18"/>
                <w:szCs w:val="18"/>
                <w:lang w:val="en-GB"/>
              </w:rPr>
              <w:t xml:space="preserve"> North Eastern Federal University</w:t>
            </w:r>
          </w:p>
        </w:tc>
        <w:tc>
          <w:tcPr>
            <w:tcW w:w="3312" w:type="dxa"/>
            <w:tcBorders>
              <w:left w:val="nil"/>
              <w:right w:val="nil"/>
            </w:tcBorders>
          </w:tcPr>
          <w:p w14:paraId="5CB782DF"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Russian Federation</w:t>
            </w:r>
          </w:p>
        </w:tc>
      </w:tr>
      <w:tr w:rsidR="007B7B39" w:rsidRPr="00817B53" w14:paraId="0F4598BE" w14:textId="77777777" w:rsidTr="004A0A54">
        <w:trPr>
          <w:jc w:val="right"/>
        </w:trPr>
        <w:tc>
          <w:tcPr>
            <w:tcW w:w="1440" w:type="dxa"/>
            <w:tcBorders>
              <w:left w:val="nil"/>
              <w:right w:val="nil"/>
            </w:tcBorders>
          </w:tcPr>
          <w:p w14:paraId="2292AFC9"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706E7AD9"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 xml:space="preserve">Henn </w:t>
            </w:r>
            <w:proofErr w:type="spellStart"/>
            <w:r w:rsidRPr="00817B53">
              <w:rPr>
                <w:rFonts w:ascii="Times New Roman" w:hAnsi="Times New Roman"/>
                <w:sz w:val="18"/>
                <w:szCs w:val="18"/>
                <w:lang w:val="en-GB"/>
              </w:rPr>
              <w:t>Ojaveer</w:t>
            </w:r>
            <w:proofErr w:type="spellEnd"/>
          </w:p>
        </w:tc>
        <w:tc>
          <w:tcPr>
            <w:tcW w:w="3024" w:type="dxa"/>
            <w:tcBorders>
              <w:left w:val="nil"/>
              <w:right w:val="nil"/>
            </w:tcBorders>
          </w:tcPr>
          <w:p w14:paraId="596BC5F3"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University of Tartu</w:t>
            </w:r>
          </w:p>
        </w:tc>
        <w:tc>
          <w:tcPr>
            <w:tcW w:w="3312" w:type="dxa"/>
            <w:tcBorders>
              <w:left w:val="nil"/>
              <w:right w:val="nil"/>
            </w:tcBorders>
            <w:shd w:val="clear" w:color="auto" w:fill="auto"/>
          </w:tcPr>
          <w:p w14:paraId="1695E381"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Estonia</w:t>
            </w:r>
          </w:p>
        </w:tc>
      </w:tr>
      <w:tr w:rsidR="007B7B39" w:rsidRPr="00817B53" w14:paraId="0DC355D6" w14:textId="77777777" w:rsidTr="004A0A54">
        <w:trPr>
          <w:jc w:val="right"/>
        </w:trPr>
        <w:tc>
          <w:tcPr>
            <w:tcW w:w="1440" w:type="dxa"/>
            <w:tcBorders>
              <w:left w:val="nil"/>
              <w:right w:val="nil"/>
            </w:tcBorders>
          </w:tcPr>
          <w:p w14:paraId="7C01726F"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5E8FFC1E"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Bharat Shrestha</w:t>
            </w:r>
          </w:p>
        </w:tc>
        <w:tc>
          <w:tcPr>
            <w:tcW w:w="3024" w:type="dxa"/>
            <w:tcBorders>
              <w:left w:val="nil"/>
              <w:right w:val="nil"/>
            </w:tcBorders>
          </w:tcPr>
          <w:p w14:paraId="54C7E509"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Central Department of Botany, Tribhuvan University, Kathmandu</w:t>
            </w:r>
          </w:p>
        </w:tc>
        <w:tc>
          <w:tcPr>
            <w:tcW w:w="3312" w:type="dxa"/>
            <w:tcBorders>
              <w:left w:val="nil"/>
              <w:right w:val="nil"/>
            </w:tcBorders>
            <w:shd w:val="clear" w:color="auto" w:fill="auto"/>
          </w:tcPr>
          <w:p w14:paraId="13AA77D1"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Nepal</w:t>
            </w:r>
          </w:p>
        </w:tc>
      </w:tr>
      <w:tr w:rsidR="007B7B39" w:rsidRPr="00817B53" w14:paraId="32E9AE7B" w14:textId="77777777" w:rsidTr="004A0A54">
        <w:trPr>
          <w:jc w:val="right"/>
        </w:trPr>
        <w:tc>
          <w:tcPr>
            <w:tcW w:w="1440" w:type="dxa"/>
            <w:tcBorders>
              <w:left w:val="nil"/>
              <w:right w:val="nil"/>
            </w:tcBorders>
          </w:tcPr>
          <w:p w14:paraId="19C09C1B"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LA</w:t>
            </w:r>
          </w:p>
        </w:tc>
        <w:tc>
          <w:tcPr>
            <w:tcW w:w="1440" w:type="dxa"/>
            <w:tcBorders>
              <w:left w:val="nil"/>
              <w:right w:val="nil"/>
            </w:tcBorders>
          </w:tcPr>
          <w:p w14:paraId="0D31757A"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 xml:space="preserve">Daniel </w:t>
            </w:r>
            <w:proofErr w:type="spellStart"/>
            <w:r w:rsidRPr="00817B53">
              <w:rPr>
                <w:rFonts w:ascii="Times New Roman" w:hAnsi="Times New Roman"/>
                <w:sz w:val="18"/>
                <w:szCs w:val="18"/>
                <w:lang w:val="en-GB"/>
              </w:rPr>
              <w:t>Simberloff</w:t>
            </w:r>
            <w:proofErr w:type="spellEnd"/>
          </w:p>
        </w:tc>
        <w:tc>
          <w:tcPr>
            <w:tcW w:w="3024" w:type="dxa"/>
            <w:tcBorders>
              <w:left w:val="nil"/>
              <w:right w:val="nil"/>
            </w:tcBorders>
          </w:tcPr>
          <w:p w14:paraId="3D748F9B"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University of Tennessee</w:t>
            </w:r>
          </w:p>
          <w:p w14:paraId="3BB5EF52" w14:textId="77777777" w:rsidR="007B7B39" w:rsidRPr="00817B53" w:rsidRDefault="007B7B39" w:rsidP="007B7B39">
            <w:pPr>
              <w:spacing w:after="120"/>
              <w:rPr>
                <w:rFonts w:ascii="Times New Roman" w:hAnsi="Times New Roman"/>
                <w:sz w:val="18"/>
                <w:szCs w:val="18"/>
                <w:lang w:val="en-GB"/>
              </w:rPr>
            </w:pPr>
          </w:p>
        </w:tc>
        <w:tc>
          <w:tcPr>
            <w:tcW w:w="3312" w:type="dxa"/>
            <w:tcBorders>
              <w:left w:val="nil"/>
              <w:right w:val="nil"/>
            </w:tcBorders>
            <w:shd w:val="clear" w:color="auto" w:fill="auto"/>
          </w:tcPr>
          <w:p w14:paraId="4DAAF79A"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United Stated of America</w:t>
            </w:r>
          </w:p>
        </w:tc>
      </w:tr>
      <w:tr w:rsidR="007B7B39" w:rsidRPr="00817B53" w14:paraId="579AAFFA" w14:textId="77777777" w:rsidTr="004A0A54">
        <w:trPr>
          <w:jc w:val="right"/>
        </w:trPr>
        <w:tc>
          <w:tcPr>
            <w:tcW w:w="1440" w:type="dxa"/>
            <w:tcBorders>
              <w:left w:val="nil"/>
              <w:right w:val="nil"/>
            </w:tcBorders>
          </w:tcPr>
          <w:p w14:paraId="49D76EDD"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RE</w:t>
            </w:r>
          </w:p>
        </w:tc>
        <w:tc>
          <w:tcPr>
            <w:tcW w:w="1440" w:type="dxa"/>
            <w:tcBorders>
              <w:left w:val="nil"/>
              <w:right w:val="nil"/>
            </w:tcBorders>
          </w:tcPr>
          <w:p w14:paraId="68C4E761"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Julie Lockwood</w:t>
            </w:r>
          </w:p>
        </w:tc>
        <w:tc>
          <w:tcPr>
            <w:tcW w:w="3024" w:type="dxa"/>
            <w:tcBorders>
              <w:left w:val="nil"/>
              <w:right w:val="nil"/>
            </w:tcBorders>
          </w:tcPr>
          <w:p w14:paraId="64ED5EEF"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Rutgers University</w:t>
            </w:r>
          </w:p>
        </w:tc>
        <w:tc>
          <w:tcPr>
            <w:tcW w:w="3312" w:type="dxa"/>
            <w:tcBorders>
              <w:left w:val="nil"/>
              <w:right w:val="nil"/>
            </w:tcBorders>
            <w:shd w:val="clear" w:color="auto" w:fill="auto"/>
          </w:tcPr>
          <w:p w14:paraId="015FE9D8"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United States of America</w:t>
            </w:r>
          </w:p>
        </w:tc>
      </w:tr>
      <w:tr w:rsidR="007B7B39" w:rsidRPr="00817B53" w14:paraId="0BE2BA28" w14:textId="77777777" w:rsidTr="004A0A54">
        <w:trPr>
          <w:jc w:val="right"/>
        </w:trPr>
        <w:tc>
          <w:tcPr>
            <w:tcW w:w="1440" w:type="dxa"/>
            <w:tcBorders>
              <w:left w:val="nil"/>
              <w:right w:val="nil"/>
            </w:tcBorders>
          </w:tcPr>
          <w:p w14:paraId="645DDF9D"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RE</w:t>
            </w:r>
          </w:p>
        </w:tc>
        <w:tc>
          <w:tcPr>
            <w:tcW w:w="1440" w:type="dxa"/>
            <w:tcBorders>
              <w:left w:val="nil"/>
              <w:right w:val="nil"/>
            </w:tcBorders>
          </w:tcPr>
          <w:p w14:paraId="00586E85"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Sophie Riley</w:t>
            </w:r>
          </w:p>
        </w:tc>
        <w:tc>
          <w:tcPr>
            <w:tcW w:w="3024" w:type="dxa"/>
            <w:tcBorders>
              <w:left w:val="nil"/>
              <w:right w:val="nil"/>
            </w:tcBorders>
          </w:tcPr>
          <w:p w14:paraId="5B9487AE"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University of Technology Sydney</w:t>
            </w:r>
          </w:p>
        </w:tc>
        <w:tc>
          <w:tcPr>
            <w:tcW w:w="3312" w:type="dxa"/>
            <w:tcBorders>
              <w:left w:val="nil"/>
              <w:right w:val="nil"/>
            </w:tcBorders>
            <w:shd w:val="clear" w:color="auto" w:fill="auto"/>
          </w:tcPr>
          <w:p w14:paraId="6C261439"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Australia</w:t>
            </w:r>
          </w:p>
        </w:tc>
      </w:tr>
      <w:tr w:rsidR="007B7B39" w:rsidRPr="00817B53" w14:paraId="7041E85D" w14:textId="77777777" w:rsidTr="004A0A54">
        <w:trPr>
          <w:trHeight w:val="335"/>
          <w:jc w:val="right"/>
        </w:trPr>
        <w:tc>
          <w:tcPr>
            <w:tcW w:w="1440" w:type="dxa"/>
            <w:tcBorders>
              <w:left w:val="nil"/>
              <w:right w:val="nil"/>
            </w:tcBorders>
          </w:tcPr>
          <w:p w14:paraId="140C564B"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Fellow</w:t>
            </w:r>
          </w:p>
        </w:tc>
        <w:tc>
          <w:tcPr>
            <w:tcW w:w="1440" w:type="dxa"/>
            <w:tcBorders>
              <w:left w:val="nil"/>
              <w:right w:val="nil"/>
            </w:tcBorders>
          </w:tcPr>
          <w:p w14:paraId="385732D8" w14:textId="77777777" w:rsidR="007B7B39" w:rsidRPr="00817B53" w:rsidRDefault="007B7B39" w:rsidP="007B7B39">
            <w:pPr>
              <w:spacing w:after="120"/>
              <w:rPr>
                <w:rFonts w:ascii="Times New Roman" w:hAnsi="Times New Roman"/>
                <w:sz w:val="18"/>
                <w:szCs w:val="18"/>
                <w:lang w:val="en-GB"/>
              </w:rPr>
            </w:pPr>
            <w:proofErr w:type="spellStart"/>
            <w:r w:rsidRPr="00817B53">
              <w:rPr>
                <w:rFonts w:ascii="Times New Roman" w:hAnsi="Times New Roman"/>
                <w:sz w:val="18"/>
                <w:szCs w:val="18"/>
                <w:lang w:val="en-GB"/>
              </w:rPr>
              <w:t>Ninad</w:t>
            </w:r>
            <w:proofErr w:type="spellEnd"/>
            <w:r w:rsidRPr="00817B53">
              <w:rPr>
                <w:rFonts w:ascii="Times New Roman" w:hAnsi="Times New Roman"/>
                <w:sz w:val="18"/>
                <w:szCs w:val="18"/>
                <w:lang w:val="en-GB"/>
              </w:rPr>
              <w:t xml:space="preserve"> </w:t>
            </w:r>
            <w:proofErr w:type="spellStart"/>
            <w:r w:rsidRPr="00817B53">
              <w:rPr>
                <w:rFonts w:ascii="Times New Roman" w:hAnsi="Times New Roman"/>
                <w:sz w:val="18"/>
                <w:szCs w:val="18"/>
                <w:lang w:val="en-GB"/>
              </w:rPr>
              <w:t>Mungi</w:t>
            </w:r>
            <w:proofErr w:type="spellEnd"/>
          </w:p>
        </w:tc>
        <w:tc>
          <w:tcPr>
            <w:tcW w:w="3024" w:type="dxa"/>
            <w:tcBorders>
              <w:left w:val="nil"/>
              <w:right w:val="nil"/>
            </w:tcBorders>
          </w:tcPr>
          <w:p w14:paraId="044659C5"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Wildlife Institute of India</w:t>
            </w:r>
          </w:p>
        </w:tc>
        <w:tc>
          <w:tcPr>
            <w:tcW w:w="3312" w:type="dxa"/>
            <w:tcBorders>
              <w:left w:val="nil"/>
              <w:right w:val="nil"/>
            </w:tcBorders>
          </w:tcPr>
          <w:p w14:paraId="19EE911E"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India</w:t>
            </w:r>
          </w:p>
        </w:tc>
      </w:tr>
      <w:tr w:rsidR="007B7B39" w:rsidRPr="00817B53" w14:paraId="542A3E0F" w14:textId="77777777" w:rsidTr="004A0A54">
        <w:trPr>
          <w:jc w:val="right"/>
        </w:trPr>
        <w:tc>
          <w:tcPr>
            <w:tcW w:w="1440" w:type="dxa"/>
            <w:tcBorders>
              <w:left w:val="nil"/>
              <w:bottom w:val="single" w:sz="12" w:space="0" w:color="auto"/>
              <w:right w:val="nil"/>
            </w:tcBorders>
          </w:tcPr>
          <w:p w14:paraId="2B7C2808"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Fellow</w:t>
            </w:r>
          </w:p>
        </w:tc>
        <w:tc>
          <w:tcPr>
            <w:tcW w:w="1440" w:type="dxa"/>
            <w:tcBorders>
              <w:left w:val="nil"/>
              <w:bottom w:val="single" w:sz="12" w:space="0" w:color="auto"/>
              <w:right w:val="nil"/>
            </w:tcBorders>
          </w:tcPr>
          <w:p w14:paraId="55187247" w14:textId="77777777" w:rsidR="007B7B39" w:rsidRPr="00817B53" w:rsidRDefault="007B7B39" w:rsidP="007B7B39">
            <w:pPr>
              <w:spacing w:after="120"/>
              <w:rPr>
                <w:rFonts w:ascii="Times New Roman" w:hAnsi="Times New Roman"/>
                <w:sz w:val="18"/>
                <w:szCs w:val="18"/>
                <w:lang w:val="en-GB"/>
              </w:rPr>
            </w:pPr>
            <w:r w:rsidRPr="00817B53">
              <w:rPr>
                <w:rFonts w:ascii="Times New Roman" w:hAnsi="Times New Roman"/>
                <w:sz w:val="18"/>
                <w:szCs w:val="18"/>
                <w:lang w:val="en-GB"/>
              </w:rPr>
              <w:t xml:space="preserve">Betty </w:t>
            </w:r>
            <w:proofErr w:type="spellStart"/>
            <w:r w:rsidRPr="00817B53">
              <w:rPr>
                <w:rFonts w:ascii="Times New Roman" w:hAnsi="Times New Roman"/>
                <w:sz w:val="18"/>
                <w:szCs w:val="18"/>
                <w:lang w:val="en-GB"/>
              </w:rPr>
              <w:t>Rono</w:t>
            </w:r>
            <w:proofErr w:type="spellEnd"/>
          </w:p>
        </w:tc>
        <w:tc>
          <w:tcPr>
            <w:tcW w:w="3024" w:type="dxa"/>
            <w:tcBorders>
              <w:left w:val="nil"/>
              <w:bottom w:val="single" w:sz="12" w:space="0" w:color="auto"/>
              <w:right w:val="nil"/>
            </w:tcBorders>
          </w:tcPr>
          <w:p w14:paraId="25E4F08D"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Egerton University and German Centre for Integrative Biodiversity Research (</w:t>
            </w:r>
            <w:proofErr w:type="spellStart"/>
            <w:r w:rsidRPr="00817B53">
              <w:rPr>
                <w:rFonts w:ascii="Times New Roman" w:hAnsi="Times New Roman"/>
                <w:sz w:val="18"/>
                <w:szCs w:val="18"/>
                <w:lang w:val="en-GB"/>
              </w:rPr>
              <w:t>iDiv</w:t>
            </w:r>
            <w:proofErr w:type="spellEnd"/>
            <w:r w:rsidRPr="00817B53">
              <w:rPr>
                <w:rFonts w:ascii="Times New Roman" w:hAnsi="Times New Roman"/>
                <w:sz w:val="18"/>
                <w:szCs w:val="18"/>
                <w:lang w:val="en-GB"/>
              </w:rPr>
              <w:t>) Halle-Jena-Leipzig</w:t>
            </w:r>
          </w:p>
        </w:tc>
        <w:tc>
          <w:tcPr>
            <w:tcW w:w="3312" w:type="dxa"/>
            <w:tcBorders>
              <w:left w:val="nil"/>
              <w:bottom w:val="single" w:sz="12" w:space="0" w:color="auto"/>
              <w:right w:val="nil"/>
            </w:tcBorders>
          </w:tcPr>
          <w:p w14:paraId="5AED1422" w14:textId="77777777" w:rsidR="007B7B39" w:rsidRPr="00817B53" w:rsidRDefault="007B7B39" w:rsidP="007B7B39">
            <w:pPr>
              <w:spacing w:after="0" w:line="240" w:lineRule="auto"/>
              <w:rPr>
                <w:rFonts w:ascii="Times New Roman" w:hAnsi="Times New Roman"/>
                <w:sz w:val="18"/>
                <w:szCs w:val="18"/>
                <w:lang w:val="en-GB"/>
              </w:rPr>
            </w:pPr>
            <w:r w:rsidRPr="00817B53">
              <w:rPr>
                <w:rFonts w:ascii="Times New Roman" w:hAnsi="Times New Roman"/>
                <w:sz w:val="18"/>
                <w:szCs w:val="18"/>
                <w:lang w:val="en-GB"/>
              </w:rPr>
              <w:t xml:space="preserve">German </w:t>
            </w:r>
            <w:proofErr w:type="spellStart"/>
            <w:r w:rsidRPr="00817B53">
              <w:rPr>
                <w:rFonts w:ascii="Times New Roman" w:hAnsi="Times New Roman"/>
                <w:sz w:val="18"/>
                <w:szCs w:val="18"/>
                <w:lang w:val="en-GB"/>
              </w:rPr>
              <w:t>Center</w:t>
            </w:r>
            <w:proofErr w:type="spellEnd"/>
            <w:r w:rsidRPr="00817B53">
              <w:rPr>
                <w:rFonts w:ascii="Times New Roman" w:hAnsi="Times New Roman"/>
                <w:sz w:val="18"/>
                <w:szCs w:val="18"/>
                <w:lang w:val="en-GB"/>
              </w:rPr>
              <w:t xml:space="preserve"> for Integrative Biodiversity Research (</w:t>
            </w:r>
            <w:proofErr w:type="spellStart"/>
            <w:r w:rsidRPr="00817B53">
              <w:rPr>
                <w:rFonts w:ascii="Times New Roman" w:hAnsi="Times New Roman"/>
                <w:sz w:val="18"/>
                <w:szCs w:val="18"/>
                <w:lang w:val="en-GB"/>
              </w:rPr>
              <w:t>iDiv</w:t>
            </w:r>
            <w:proofErr w:type="spellEnd"/>
            <w:r w:rsidRPr="00817B53">
              <w:rPr>
                <w:rFonts w:ascii="Times New Roman" w:hAnsi="Times New Roman"/>
                <w:sz w:val="18"/>
                <w:szCs w:val="18"/>
                <w:lang w:val="en-GB"/>
              </w:rPr>
              <w:t>) Halle-Jena-Leipzig</w:t>
            </w:r>
          </w:p>
        </w:tc>
      </w:tr>
    </w:tbl>
    <w:p w14:paraId="739B99E4" w14:textId="77777777" w:rsidR="007B7B39" w:rsidRPr="00817B53" w:rsidRDefault="007B7B39" w:rsidP="007B7B39">
      <w:pPr>
        <w:spacing w:after="0" w:line="240" w:lineRule="auto"/>
        <w:rPr>
          <w:rFonts w:ascii="Times" w:eastAsia="Times New Roman" w:hAnsi="Times" w:cs="Times"/>
          <w:b/>
          <w:bCs/>
          <w:sz w:val="28"/>
          <w:szCs w:val="28"/>
          <w:lang w:val="en-GB"/>
        </w:rPr>
      </w:pPr>
      <w:r w:rsidRPr="00817B53">
        <w:rPr>
          <w:rFonts w:ascii="Times" w:eastAsia="Times New Roman" w:hAnsi="Times" w:cs="Times"/>
          <w:b/>
          <w:bCs/>
          <w:sz w:val="28"/>
          <w:szCs w:val="28"/>
          <w:lang w:val="en-GB"/>
        </w:rPr>
        <w:br w:type="page"/>
      </w:r>
    </w:p>
    <w:p w14:paraId="37E42900" w14:textId="29073670" w:rsidR="005B32EF" w:rsidRPr="00817B53" w:rsidRDefault="005B32EF" w:rsidP="005B32EF">
      <w:pPr>
        <w:pStyle w:val="ZZAnxheader"/>
        <w:rPr>
          <w:sz w:val="24"/>
          <w:szCs w:val="24"/>
        </w:rPr>
      </w:pPr>
      <w:r w:rsidRPr="00817B53">
        <w:rPr>
          <w:sz w:val="24"/>
          <w:szCs w:val="24"/>
        </w:rPr>
        <w:t>Appendix IV</w:t>
      </w:r>
    </w:p>
    <w:p w14:paraId="4705A8BC" w14:textId="17F61532" w:rsidR="005B32EF" w:rsidRPr="00817B53" w:rsidRDefault="005B32EF" w:rsidP="005B32EF">
      <w:pPr>
        <w:pStyle w:val="ZZAnxtitle"/>
        <w:rPr>
          <w:szCs w:val="28"/>
        </w:rPr>
      </w:pPr>
      <w:r w:rsidRPr="00817B53">
        <w:rPr>
          <w:szCs w:val="28"/>
        </w:rPr>
        <w:t>Timeline for the thematic assessment on values</w:t>
      </w:r>
    </w:p>
    <w:tbl>
      <w:tblPr>
        <w:tblW w:w="5000" w:type="pct"/>
        <w:jc w:val="right"/>
        <w:tblLook w:val="04A0" w:firstRow="1" w:lastRow="0" w:firstColumn="1" w:lastColumn="0" w:noHBand="0" w:noVBand="1"/>
      </w:tblPr>
      <w:tblGrid>
        <w:gridCol w:w="2101"/>
        <w:gridCol w:w="7395"/>
      </w:tblGrid>
      <w:tr w:rsidR="005B32EF" w:rsidRPr="00817B53" w14:paraId="48A681FC" w14:textId="77777777" w:rsidTr="004A0A54">
        <w:trPr>
          <w:jc w:val="right"/>
        </w:trPr>
        <w:tc>
          <w:tcPr>
            <w:tcW w:w="2070" w:type="dxa"/>
            <w:tcBorders>
              <w:top w:val="single" w:sz="4" w:space="0" w:color="auto"/>
              <w:left w:val="nil"/>
              <w:bottom w:val="single" w:sz="12" w:space="0" w:color="auto"/>
              <w:right w:val="nil"/>
            </w:tcBorders>
            <w:hideMark/>
          </w:tcPr>
          <w:p w14:paraId="3F2715EE" w14:textId="77777777" w:rsidR="005B32EF" w:rsidRPr="00817B53" w:rsidRDefault="005B32EF"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i/>
                <w:sz w:val="18"/>
                <w:szCs w:val="18"/>
                <w:lang w:val="en-GB"/>
              </w:rPr>
            </w:pPr>
            <w:r w:rsidRPr="00817B53">
              <w:rPr>
                <w:rFonts w:ascii="Times New Roman" w:eastAsia="Times New Roman" w:hAnsi="Times New Roman"/>
                <w:i/>
                <w:sz w:val="18"/>
                <w:szCs w:val="18"/>
                <w:lang w:val="en-GB"/>
              </w:rPr>
              <w:t>Date</w:t>
            </w:r>
          </w:p>
        </w:tc>
        <w:tc>
          <w:tcPr>
            <w:tcW w:w="7286" w:type="dxa"/>
            <w:tcBorders>
              <w:top w:val="single" w:sz="4" w:space="0" w:color="auto"/>
              <w:left w:val="nil"/>
              <w:bottom w:val="single" w:sz="12" w:space="0" w:color="auto"/>
              <w:right w:val="nil"/>
            </w:tcBorders>
            <w:hideMark/>
          </w:tcPr>
          <w:p w14:paraId="598118F0" w14:textId="77777777" w:rsidR="005B32EF" w:rsidRPr="00817B53" w:rsidRDefault="005B32EF"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SimSun" w:hAnsi="Times New Roman"/>
                <w:i/>
                <w:sz w:val="18"/>
                <w:szCs w:val="18"/>
                <w:lang w:val="en-GB" w:eastAsia="zh-CN"/>
              </w:rPr>
              <w:t xml:space="preserve">Actions and institutional arrangements </w:t>
            </w:r>
          </w:p>
        </w:tc>
      </w:tr>
      <w:tr w:rsidR="005B32EF" w:rsidRPr="00817B53" w14:paraId="351E6CA6" w14:textId="77777777" w:rsidTr="004A0A54">
        <w:trPr>
          <w:trHeight w:val="295"/>
          <w:jc w:val="right"/>
        </w:trPr>
        <w:tc>
          <w:tcPr>
            <w:tcW w:w="9356" w:type="dxa"/>
            <w:gridSpan w:val="2"/>
            <w:tcBorders>
              <w:top w:val="single" w:sz="12" w:space="0" w:color="auto"/>
              <w:left w:val="nil"/>
              <w:bottom w:val="nil"/>
              <w:right w:val="nil"/>
            </w:tcBorders>
            <w:shd w:val="clear" w:color="auto" w:fill="D9D9D9"/>
            <w:hideMark/>
          </w:tcPr>
          <w:p w14:paraId="36D56F5F" w14:textId="77777777" w:rsidR="005B32EF" w:rsidRPr="00817B53" w:rsidRDefault="005B32EF" w:rsidP="00977A8D">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2018</w:t>
            </w:r>
          </w:p>
        </w:tc>
      </w:tr>
      <w:tr w:rsidR="005B32EF" w:rsidRPr="00817B53" w14:paraId="405F635B" w14:textId="77777777" w:rsidTr="004A0A54">
        <w:trPr>
          <w:trHeight w:val="353"/>
          <w:jc w:val="right"/>
        </w:trPr>
        <w:tc>
          <w:tcPr>
            <w:tcW w:w="2070" w:type="dxa"/>
            <w:hideMark/>
          </w:tcPr>
          <w:p w14:paraId="6B3AEDAD" w14:textId="77777777" w:rsidR="005B32EF" w:rsidRPr="00817B53" w:rsidRDefault="005B32EF" w:rsidP="00977A8D">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March </w:t>
            </w:r>
          </w:p>
        </w:tc>
        <w:tc>
          <w:tcPr>
            <w:tcW w:w="7286" w:type="dxa"/>
            <w:hideMark/>
          </w:tcPr>
          <w:p w14:paraId="4EBCE9BA" w14:textId="2DC665D7" w:rsidR="005B32EF" w:rsidRPr="00817B53" w:rsidRDefault="005B32EF" w:rsidP="00977A8D">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Approval by Plenary, at its sixth session, of the conduct of the assessment </w:t>
            </w:r>
            <w:r w:rsidR="00025158" w:rsidRPr="00817B53">
              <w:rPr>
                <w:rFonts w:ascii="Times New Roman" w:eastAsia="Times New Roman" w:hAnsi="Times New Roman"/>
                <w:sz w:val="18"/>
                <w:szCs w:val="18"/>
                <w:lang w:val="en-GB"/>
              </w:rPr>
              <w:t>on values</w:t>
            </w:r>
          </w:p>
        </w:tc>
      </w:tr>
      <w:tr w:rsidR="005B32EF" w:rsidRPr="00817B53" w14:paraId="3003C909" w14:textId="77777777" w:rsidTr="004A0A54">
        <w:trPr>
          <w:trHeight w:val="425"/>
          <w:jc w:val="right"/>
        </w:trPr>
        <w:tc>
          <w:tcPr>
            <w:tcW w:w="2070" w:type="dxa"/>
          </w:tcPr>
          <w:p w14:paraId="26736B48" w14:textId="77777777" w:rsidR="005B32EF" w:rsidRPr="00817B53" w:rsidRDefault="005B32EF" w:rsidP="00977A8D">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April</w:t>
            </w:r>
          </w:p>
        </w:tc>
        <w:tc>
          <w:tcPr>
            <w:tcW w:w="7286" w:type="dxa"/>
          </w:tcPr>
          <w:p w14:paraId="34E77F1A" w14:textId="0FA4BF0F" w:rsidR="005B32EF" w:rsidRPr="00817B53" w:rsidRDefault="005B32EF" w:rsidP="00977A8D">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Request </w:t>
            </w:r>
            <w:r w:rsidRPr="00817B53">
              <w:rPr>
                <w:rFonts w:ascii="Times New Roman" w:eastAsia="SimSun" w:hAnsi="Times New Roman"/>
                <w:sz w:val="18"/>
                <w:szCs w:val="18"/>
                <w:lang w:val="en-GB" w:eastAsia="zh-CN"/>
              </w:rPr>
              <w:t>for nominations of experts from Governments and other stakeholders</w:t>
            </w:r>
          </w:p>
        </w:tc>
      </w:tr>
      <w:tr w:rsidR="005B32EF" w:rsidRPr="00817B53" w14:paraId="6F6FE804" w14:textId="77777777" w:rsidTr="004A0A54">
        <w:trPr>
          <w:trHeight w:val="731"/>
          <w:jc w:val="right"/>
        </w:trPr>
        <w:tc>
          <w:tcPr>
            <w:tcW w:w="2070" w:type="dxa"/>
          </w:tcPr>
          <w:p w14:paraId="1C4427C7" w14:textId="77777777" w:rsidR="005B32EF" w:rsidRPr="00817B53" w:rsidRDefault="005B32EF" w:rsidP="00977A8D">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June</w:t>
            </w:r>
          </w:p>
          <w:p w14:paraId="7DB6B809" w14:textId="77777777" w:rsidR="005B32EF" w:rsidRPr="00817B53" w:rsidRDefault="005B32EF" w:rsidP="00977A8D">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p>
        </w:tc>
        <w:tc>
          <w:tcPr>
            <w:tcW w:w="7286" w:type="dxa"/>
          </w:tcPr>
          <w:p w14:paraId="65BF1AB1" w14:textId="3E426ECD" w:rsidR="005B32EF" w:rsidRPr="00817B53" w:rsidRDefault="005B32EF" w:rsidP="00977A8D">
            <w:pPr>
              <w:tabs>
                <w:tab w:val="left" w:pos="1247"/>
                <w:tab w:val="left" w:pos="1814"/>
                <w:tab w:val="left" w:pos="2381"/>
                <w:tab w:val="left" w:pos="2948"/>
                <w:tab w:val="left" w:pos="3515"/>
              </w:tabs>
              <w:spacing w:before="60" w:after="60" w:line="240" w:lineRule="auto"/>
              <w:ind w:right="211"/>
              <w:rPr>
                <w:rFonts w:ascii="Times New Roman" w:eastAsia="SimSun" w:hAnsi="Times New Roman"/>
                <w:sz w:val="18"/>
                <w:szCs w:val="18"/>
                <w:lang w:val="en-GB" w:eastAsia="zh-CN"/>
              </w:rPr>
            </w:pPr>
            <w:r w:rsidRPr="00817B53">
              <w:rPr>
                <w:rFonts w:ascii="Times New Roman" w:eastAsia="Times New Roman" w:hAnsi="Times New Roman"/>
                <w:sz w:val="18"/>
                <w:szCs w:val="18"/>
                <w:lang w:val="en-GB"/>
              </w:rPr>
              <w:t>Selection by the Multidisciplinary Expert Panel</w:t>
            </w:r>
            <w:r w:rsidRPr="00817B53">
              <w:rPr>
                <w:rFonts w:ascii="Times New Roman" w:eastAsia="SimSun" w:hAnsi="Times New Roman"/>
                <w:sz w:val="18"/>
                <w:szCs w:val="18"/>
                <w:lang w:val="en-GB" w:eastAsia="zh-CN"/>
              </w:rPr>
              <w:t xml:space="preserve"> of the co-chairs, coordinating lead authors and lead authors, in accordance with the process set out in annex I to decision IPBES</w:t>
            </w:r>
            <w:r w:rsidRPr="00817B53">
              <w:rPr>
                <w:rFonts w:ascii="Times New Roman" w:eastAsia="SimSun" w:hAnsi="Times New Roman"/>
                <w:sz w:val="18"/>
                <w:szCs w:val="18"/>
                <w:lang w:val="en-GB" w:eastAsia="zh-CN"/>
              </w:rPr>
              <w:noBreakHyphen/>
              <w:t xml:space="preserve">3/3 </w:t>
            </w:r>
          </w:p>
        </w:tc>
      </w:tr>
      <w:tr w:rsidR="005B32EF" w:rsidRPr="00817B53" w14:paraId="0645B142" w14:textId="77777777" w:rsidTr="004A0A54">
        <w:trPr>
          <w:trHeight w:val="326"/>
          <w:jc w:val="right"/>
        </w:trPr>
        <w:tc>
          <w:tcPr>
            <w:tcW w:w="2070" w:type="dxa"/>
          </w:tcPr>
          <w:p w14:paraId="3324DAFD" w14:textId="42D0E06D" w:rsidR="005B32EF" w:rsidRPr="00817B53" w:rsidRDefault="00025158" w:rsidP="00977A8D">
            <w:pPr>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August</w:t>
            </w:r>
          </w:p>
        </w:tc>
        <w:tc>
          <w:tcPr>
            <w:tcW w:w="7286" w:type="dxa"/>
          </w:tcPr>
          <w:p w14:paraId="27F1E75D" w14:textId="15A18BD6" w:rsidR="005B32EF" w:rsidRPr="00817B53" w:rsidRDefault="005B32EF" w:rsidP="00977A8D">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SimSun" w:hAnsi="Times New Roman"/>
                <w:sz w:val="18"/>
                <w:szCs w:val="18"/>
                <w:lang w:val="en-GB" w:eastAsia="zh-CN"/>
              </w:rPr>
              <w:t>Meeting of the management committee of the assessment</w:t>
            </w:r>
          </w:p>
        </w:tc>
      </w:tr>
      <w:tr w:rsidR="005B32EF" w:rsidRPr="00817B53" w14:paraId="361CA99A" w14:textId="77777777" w:rsidTr="004A0A54">
        <w:trPr>
          <w:trHeight w:val="488"/>
          <w:jc w:val="right"/>
        </w:trPr>
        <w:tc>
          <w:tcPr>
            <w:tcW w:w="2070" w:type="dxa"/>
          </w:tcPr>
          <w:p w14:paraId="3AADD59E" w14:textId="1B8BCE2B" w:rsidR="005B32EF" w:rsidRPr="00817B53" w:rsidRDefault="00025158" w:rsidP="00977A8D">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November</w:t>
            </w:r>
          </w:p>
        </w:tc>
        <w:tc>
          <w:tcPr>
            <w:tcW w:w="7286" w:type="dxa"/>
          </w:tcPr>
          <w:p w14:paraId="39E8E16B" w14:textId="717E50A7" w:rsidR="005B32EF" w:rsidRPr="00817B53" w:rsidRDefault="005B32EF" w:rsidP="00977A8D">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First author meeting (</w:t>
            </w:r>
            <w:r w:rsidR="00025158" w:rsidRPr="00817B53">
              <w:rPr>
                <w:rFonts w:ascii="Times New Roman" w:eastAsia="Times New Roman" w:hAnsi="Times New Roman"/>
                <w:sz w:val="18"/>
                <w:szCs w:val="18"/>
                <w:lang w:val="en-GB"/>
              </w:rPr>
              <w:t>Mexico City, Mexico</w:t>
            </w:r>
            <w:r w:rsidRPr="00817B53">
              <w:rPr>
                <w:rFonts w:ascii="Times New Roman" w:eastAsia="Times New Roman" w:hAnsi="Times New Roman"/>
                <w:sz w:val="18"/>
                <w:szCs w:val="18"/>
                <w:lang w:val="en-GB"/>
              </w:rPr>
              <w:t xml:space="preserve">). Preparation of the </w:t>
            </w:r>
            <w:r w:rsidR="00354E60" w:rsidRPr="00817B53">
              <w:rPr>
                <w:rFonts w:ascii="Times New Roman" w:eastAsia="Times New Roman" w:hAnsi="Times New Roman"/>
                <w:sz w:val="18"/>
                <w:szCs w:val="18"/>
                <w:lang w:val="en-GB"/>
              </w:rPr>
              <w:t>advanced annotated outline</w:t>
            </w:r>
            <w:r w:rsidRPr="00817B53">
              <w:rPr>
                <w:rFonts w:ascii="Times New Roman" w:eastAsia="Times New Roman" w:hAnsi="Times New Roman"/>
                <w:sz w:val="18"/>
                <w:szCs w:val="18"/>
                <w:lang w:val="en-GB"/>
              </w:rPr>
              <w:t xml:space="preserve"> of the chapters</w:t>
            </w:r>
          </w:p>
        </w:tc>
      </w:tr>
      <w:tr w:rsidR="005B32EF" w:rsidRPr="00817B53" w14:paraId="074FEA58" w14:textId="77777777" w:rsidTr="004A0A54">
        <w:trPr>
          <w:jc w:val="right"/>
        </w:trPr>
        <w:tc>
          <w:tcPr>
            <w:tcW w:w="9356" w:type="dxa"/>
            <w:gridSpan w:val="2"/>
            <w:shd w:val="clear" w:color="auto" w:fill="D9D9D9"/>
            <w:hideMark/>
          </w:tcPr>
          <w:p w14:paraId="04A349B9" w14:textId="77777777" w:rsidR="005B32EF" w:rsidRPr="00817B53" w:rsidRDefault="005B32EF" w:rsidP="00977A8D">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2019</w:t>
            </w:r>
          </w:p>
        </w:tc>
      </w:tr>
      <w:tr w:rsidR="005B32EF" w:rsidRPr="00817B53" w14:paraId="1393F826" w14:textId="77777777" w:rsidTr="004A0A54">
        <w:trPr>
          <w:trHeight w:val="353"/>
          <w:jc w:val="right"/>
        </w:trPr>
        <w:tc>
          <w:tcPr>
            <w:tcW w:w="2070" w:type="dxa"/>
          </w:tcPr>
          <w:p w14:paraId="1FDDE4EC" w14:textId="6BACE04F" w:rsidR="005B32EF" w:rsidRPr="00817B53" w:rsidRDefault="00025158"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March</w:t>
            </w:r>
          </w:p>
        </w:tc>
        <w:tc>
          <w:tcPr>
            <w:tcW w:w="7286" w:type="dxa"/>
          </w:tcPr>
          <w:p w14:paraId="1EA3F8FE" w14:textId="15E9148D" w:rsidR="005B32EF" w:rsidRPr="00817B53" w:rsidRDefault="005B32EF"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Completion of the </w:t>
            </w:r>
            <w:r w:rsidR="00354E60" w:rsidRPr="00817B53">
              <w:rPr>
                <w:rFonts w:ascii="Times New Roman" w:eastAsia="Times New Roman" w:hAnsi="Times New Roman"/>
                <w:sz w:val="18"/>
                <w:szCs w:val="18"/>
                <w:lang w:val="en-GB"/>
              </w:rPr>
              <w:t>advanced annotated outline</w:t>
            </w:r>
            <w:r w:rsidRPr="00817B53">
              <w:rPr>
                <w:rFonts w:ascii="Times New Roman" w:eastAsia="Times New Roman" w:hAnsi="Times New Roman"/>
                <w:sz w:val="18"/>
                <w:szCs w:val="18"/>
                <w:lang w:val="en-GB"/>
              </w:rPr>
              <w:t xml:space="preserve"> of the chapters</w:t>
            </w:r>
            <w:r w:rsidR="005F03B4" w:rsidRPr="00817B53">
              <w:rPr>
                <w:rFonts w:ascii="Times New Roman" w:eastAsia="Times New Roman" w:hAnsi="Times New Roman"/>
                <w:sz w:val="18"/>
                <w:szCs w:val="18"/>
                <w:lang w:val="en-GB"/>
              </w:rPr>
              <w:t xml:space="preserve"> and i</w:t>
            </w:r>
            <w:r w:rsidRPr="00817B53">
              <w:rPr>
                <w:rFonts w:ascii="Times New Roman" w:eastAsia="Times New Roman" w:hAnsi="Times New Roman"/>
                <w:sz w:val="18"/>
                <w:szCs w:val="18"/>
                <w:lang w:val="en-GB"/>
              </w:rPr>
              <w:t xml:space="preserve">nternal review </w:t>
            </w:r>
          </w:p>
        </w:tc>
      </w:tr>
      <w:tr w:rsidR="005B32EF" w:rsidRPr="00817B53" w14:paraId="4193CF4C" w14:textId="77777777" w:rsidTr="004A0A54">
        <w:trPr>
          <w:trHeight w:val="414"/>
          <w:jc w:val="right"/>
        </w:trPr>
        <w:tc>
          <w:tcPr>
            <w:tcW w:w="2070" w:type="dxa"/>
            <w:hideMark/>
          </w:tcPr>
          <w:p w14:paraId="54A79B2F" w14:textId="0CAA58A4" w:rsidR="005B32EF" w:rsidRPr="00817B53" w:rsidRDefault="005B32EF"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March-July</w:t>
            </w:r>
          </w:p>
        </w:tc>
        <w:tc>
          <w:tcPr>
            <w:tcW w:w="7286" w:type="dxa"/>
            <w:hideMark/>
          </w:tcPr>
          <w:p w14:paraId="3CF94333" w14:textId="29C61EB2" w:rsidR="005B32EF" w:rsidRPr="00817B53" w:rsidRDefault="005B32EF"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Preparation of the first order draft of the chapters </w:t>
            </w:r>
          </w:p>
        </w:tc>
      </w:tr>
      <w:tr w:rsidR="005B32EF" w:rsidRPr="00817B53" w14:paraId="56167603" w14:textId="77777777" w:rsidTr="004A0A54">
        <w:trPr>
          <w:trHeight w:val="380"/>
          <w:jc w:val="right"/>
        </w:trPr>
        <w:tc>
          <w:tcPr>
            <w:tcW w:w="2070" w:type="dxa"/>
            <w:hideMark/>
          </w:tcPr>
          <w:p w14:paraId="5E84734B" w14:textId="2115ECF5" w:rsidR="005B32EF" w:rsidRPr="00817B53" w:rsidRDefault="00025158"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July-September</w:t>
            </w:r>
          </w:p>
        </w:tc>
        <w:tc>
          <w:tcPr>
            <w:tcW w:w="7286" w:type="dxa"/>
            <w:hideMark/>
          </w:tcPr>
          <w:p w14:paraId="1A47F88A" w14:textId="3094525B" w:rsidR="005B32EF" w:rsidRPr="00817B53" w:rsidRDefault="005B32EF"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b/>
                <w:sz w:val="18"/>
                <w:szCs w:val="18"/>
                <w:lang w:val="en-GB"/>
              </w:rPr>
            </w:pPr>
            <w:r w:rsidRPr="00817B53">
              <w:rPr>
                <w:rFonts w:ascii="Times New Roman" w:eastAsia="SimSun" w:hAnsi="Times New Roman"/>
                <w:sz w:val="18"/>
                <w:szCs w:val="18"/>
                <w:lang w:val="en-GB" w:eastAsia="zh-CN"/>
              </w:rPr>
              <w:t>First external review</w:t>
            </w:r>
            <w:r w:rsidR="005F03B4" w:rsidRPr="00817B53">
              <w:rPr>
                <w:rFonts w:ascii="Times New Roman" w:eastAsia="SimSun" w:hAnsi="Times New Roman"/>
                <w:sz w:val="18"/>
                <w:szCs w:val="18"/>
                <w:lang w:val="en-GB" w:eastAsia="zh-CN"/>
              </w:rPr>
              <w:t xml:space="preserve"> </w:t>
            </w:r>
            <w:r w:rsidRPr="00817B53">
              <w:rPr>
                <w:rFonts w:ascii="Times New Roman" w:eastAsia="SimSun" w:hAnsi="Times New Roman"/>
                <w:sz w:val="18"/>
                <w:szCs w:val="18"/>
                <w:lang w:val="en-GB" w:eastAsia="zh-CN"/>
              </w:rPr>
              <w:t xml:space="preserve">by experts of the first order draft of the chapters </w:t>
            </w:r>
          </w:p>
        </w:tc>
      </w:tr>
      <w:tr w:rsidR="005B32EF" w:rsidRPr="00817B53" w14:paraId="00E471EB" w14:textId="77777777" w:rsidTr="004A0A54">
        <w:trPr>
          <w:jc w:val="right"/>
        </w:trPr>
        <w:tc>
          <w:tcPr>
            <w:tcW w:w="2070" w:type="dxa"/>
            <w:hideMark/>
          </w:tcPr>
          <w:p w14:paraId="36BA2D8D" w14:textId="5C3422AE" w:rsidR="005B32EF" w:rsidRPr="00817B53" w:rsidRDefault="00025158" w:rsidP="00977A8D">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October</w:t>
            </w:r>
          </w:p>
        </w:tc>
        <w:tc>
          <w:tcPr>
            <w:tcW w:w="7286" w:type="dxa"/>
            <w:hideMark/>
          </w:tcPr>
          <w:p w14:paraId="1F72599C" w14:textId="45282FAB" w:rsidR="005B32EF" w:rsidRPr="00817B53" w:rsidRDefault="005B32EF" w:rsidP="00977A8D">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Second author meeting (</w:t>
            </w:r>
            <w:r w:rsidR="00025158" w:rsidRPr="00817B53">
              <w:rPr>
                <w:rFonts w:ascii="Times New Roman" w:eastAsia="Times New Roman" w:hAnsi="Times New Roman"/>
                <w:sz w:val="18"/>
                <w:szCs w:val="18"/>
                <w:lang w:val="en-GB"/>
              </w:rPr>
              <w:t>Vitoria-</w:t>
            </w:r>
            <w:proofErr w:type="spellStart"/>
            <w:r w:rsidR="00025158" w:rsidRPr="00817B53">
              <w:rPr>
                <w:rFonts w:ascii="Times New Roman" w:eastAsia="Times New Roman" w:hAnsi="Times New Roman"/>
                <w:sz w:val="18"/>
                <w:szCs w:val="18"/>
                <w:lang w:val="en-GB"/>
              </w:rPr>
              <w:t>Gasteiz</w:t>
            </w:r>
            <w:proofErr w:type="spellEnd"/>
            <w:r w:rsidR="00025158" w:rsidRPr="00817B53">
              <w:rPr>
                <w:rFonts w:ascii="Times New Roman" w:eastAsia="Times New Roman" w:hAnsi="Times New Roman"/>
                <w:sz w:val="18"/>
                <w:szCs w:val="18"/>
                <w:lang w:val="en-GB"/>
              </w:rPr>
              <w:t>, Spain</w:t>
            </w:r>
            <w:r w:rsidRPr="00817B53">
              <w:rPr>
                <w:rFonts w:ascii="Times New Roman" w:eastAsia="Times New Roman" w:hAnsi="Times New Roman"/>
                <w:sz w:val="18"/>
                <w:szCs w:val="18"/>
                <w:lang w:val="en-GB"/>
              </w:rPr>
              <w:t xml:space="preserve">). </w:t>
            </w:r>
            <w:r w:rsidRPr="00817B53">
              <w:rPr>
                <w:rFonts w:ascii="Times New Roman" w:eastAsia="SimSun" w:hAnsi="Times New Roman"/>
                <w:sz w:val="18"/>
                <w:szCs w:val="18"/>
                <w:lang w:val="en-GB" w:eastAsia="zh-CN"/>
              </w:rPr>
              <w:t xml:space="preserve">Preparation of </w:t>
            </w:r>
            <w:r w:rsidR="005F03B4" w:rsidRPr="00817B53">
              <w:rPr>
                <w:rFonts w:ascii="Times New Roman" w:eastAsia="SimSun" w:hAnsi="Times New Roman"/>
                <w:sz w:val="18"/>
                <w:szCs w:val="18"/>
                <w:lang w:val="en-GB" w:eastAsia="zh-CN"/>
              </w:rPr>
              <w:t xml:space="preserve">the </w:t>
            </w:r>
            <w:r w:rsidRPr="00817B53">
              <w:rPr>
                <w:rFonts w:ascii="Times New Roman" w:eastAsia="SimSun" w:hAnsi="Times New Roman"/>
                <w:sz w:val="18"/>
                <w:szCs w:val="18"/>
                <w:lang w:val="en-GB" w:eastAsia="zh-CN"/>
              </w:rPr>
              <w:t xml:space="preserve">second order draft of the chapters and first order draft of </w:t>
            </w:r>
            <w:r w:rsidR="005F03B4" w:rsidRPr="00817B53">
              <w:rPr>
                <w:rFonts w:ascii="Times New Roman" w:eastAsia="SimSun" w:hAnsi="Times New Roman"/>
                <w:sz w:val="18"/>
                <w:szCs w:val="18"/>
                <w:lang w:val="en-GB" w:eastAsia="zh-CN"/>
              </w:rPr>
              <w:t xml:space="preserve">the </w:t>
            </w:r>
            <w:r w:rsidRPr="00817B53">
              <w:rPr>
                <w:rFonts w:ascii="Times New Roman" w:eastAsia="SimSun" w:hAnsi="Times New Roman"/>
                <w:sz w:val="18"/>
                <w:szCs w:val="18"/>
                <w:lang w:val="en-GB" w:eastAsia="zh-CN"/>
              </w:rPr>
              <w:t>summary for policymakers</w:t>
            </w:r>
          </w:p>
        </w:tc>
      </w:tr>
      <w:tr w:rsidR="005B32EF" w:rsidRPr="00817B53" w14:paraId="40FBAC88" w14:textId="77777777" w:rsidTr="004A0A54">
        <w:trPr>
          <w:jc w:val="right"/>
        </w:trPr>
        <w:tc>
          <w:tcPr>
            <w:tcW w:w="2070" w:type="dxa"/>
            <w:shd w:val="clear" w:color="auto" w:fill="D9D9D9"/>
            <w:hideMark/>
          </w:tcPr>
          <w:p w14:paraId="56F2F958" w14:textId="77777777" w:rsidR="005B32EF" w:rsidRPr="00817B53" w:rsidRDefault="005B32EF" w:rsidP="00977A8D">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2020</w:t>
            </w:r>
          </w:p>
        </w:tc>
        <w:tc>
          <w:tcPr>
            <w:tcW w:w="7286" w:type="dxa"/>
            <w:shd w:val="clear" w:color="auto" w:fill="D9D9D9"/>
          </w:tcPr>
          <w:p w14:paraId="42548EEB" w14:textId="77777777" w:rsidR="005B32EF" w:rsidRPr="00817B53" w:rsidRDefault="005B32EF" w:rsidP="00977A8D">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sz w:val="18"/>
                <w:szCs w:val="18"/>
                <w:lang w:val="en-GB"/>
              </w:rPr>
            </w:pPr>
          </w:p>
        </w:tc>
      </w:tr>
      <w:tr w:rsidR="005B32EF" w:rsidRPr="00817B53" w14:paraId="566A46FB" w14:textId="77777777" w:rsidTr="004A0A54">
        <w:trPr>
          <w:trHeight w:val="349"/>
          <w:jc w:val="right"/>
        </w:trPr>
        <w:tc>
          <w:tcPr>
            <w:tcW w:w="2070" w:type="dxa"/>
          </w:tcPr>
          <w:p w14:paraId="0AAF1283" w14:textId="3263F940" w:rsidR="005B32EF" w:rsidRPr="00817B53" w:rsidRDefault="00E03CA7"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April</w:t>
            </w:r>
          </w:p>
        </w:tc>
        <w:tc>
          <w:tcPr>
            <w:tcW w:w="7286" w:type="dxa"/>
            <w:hideMark/>
          </w:tcPr>
          <w:p w14:paraId="7965EE0C" w14:textId="2209B580" w:rsidR="005B32EF" w:rsidRPr="00817B53" w:rsidRDefault="00E03CA7"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Second internal review </w:t>
            </w:r>
          </w:p>
        </w:tc>
      </w:tr>
      <w:tr w:rsidR="00E03CA7" w:rsidRPr="00817B53" w14:paraId="458B9112" w14:textId="77777777" w:rsidTr="004A0A54">
        <w:trPr>
          <w:trHeight w:val="349"/>
          <w:jc w:val="right"/>
        </w:trPr>
        <w:tc>
          <w:tcPr>
            <w:tcW w:w="2070" w:type="dxa"/>
          </w:tcPr>
          <w:p w14:paraId="47004570" w14:textId="4DDDA20A" w:rsidR="00E03CA7" w:rsidRPr="00817B53" w:rsidRDefault="00E03CA7"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May</w:t>
            </w:r>
          </w:p>
        </w:tc>
        <w:tc>
          <w:tcPr>
            <w:tcW w:w="7286" w:type="dxa"/>
          </w:tcPr>
          <w:p w14:paraId="7074A284" w14:textId="1722684F" w:rsidR="00E03CA7" w:rsidRPr="00817B53" w:rsidRDefault="00E03CA7" w:rsidP="00977A8D">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Virtual workshop for the summary for policymakers</w:t>
            </w:r>
          </w:p>
        </w:tc>
      </w:tr>
      <w:tr w:rsidR="007B7B39" w:rsidRPr="00817B53" w14:paraId="2B269446" w14:textId="77777777" w:rsidTr="004A0A54">
        <w:trPr>
          <w:trHeight w:val="349"/>
          <w:jc w:val="right"/>
        </w:trPr>
        <w:tc>
          <w:tcPr>
            <w:tcW w:w="2070" w:type="dxa"/>
          </w:tcPr>
          <w:p w14:paraId="01028384" w14:textId="54555DC1"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June - July</w:t>
            </w:r>
          </w:p>
        </w:tc>
        <w:tc>
          <w:tcPr>
            <w:tcW w:w="7286" w:type="dxa"/>
          </w:tcPr>
          <w:p w14:paraId="587C1460" w14:textId="6881AA51"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Call for contributions on indigenous and local knowledge</w:t>
            </w:r>
          </w:p>
        </w:tc>
      </w:tr>
      <w:tr w:rsidR="007B7B39" w:rsidRPr="00817B53" w14:paraId="36A630A6" w14:textId="77777777" w:rsidTr="004A0A54">
        <w:trPr>
          <w:jc w:val="right"/>
        </w:trPr>
        <w:tc>
          <w:tcPr>
            <w:tcW w:w="9356" w:type="dxa"/>
            <w:gridSpan w:val="2"/>
            <w:shd w:val="clear" w:color="auto" w:fill="D9D9D9"/>
            <w:hideMark/>
          </w:tcPr>
          <w:p w14:paraId="55F86E24" w14:textId="77777777" w:rsidR="007B7B39" w:rsidRPr="00817B53" w:rsidRDefault="007B7B39" w:rsidP="007B7B39">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2021</w:t>
            </w:r>
          </w:p>
        </w:tc>
      </w:tr>
      <w:tr w:rsidR="007B7B39" w:rsidRPr="00817B53" w14:paraId="3E601B99" w14:textId="77777777" w:rsidTr="004A0A54">
        <w:trPr>
          <w:jc w:val="right"/>
        </w:trPr>
        <w:tc>
          <w:tcPr>
            <w:tcW w:w="2070" w:type="dxa"/>
            <w:tcBorders>
              <w:top w:val="nil"/>
              <w:left w:val="nil"/>
              <w:right w:val="nil"/>
            </w:tcBorders>
          </w:tcPr>
          <w:p w14:paraId="20A5146B" w14:textId="32A8037C"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January - March</w:t>
            </w:r>
          </w:p>
          <w:p w14:paraId="780D049D" w14:textId="77777777" w:rsidR="007B7B39" w:rsidRPr="00817B53" w:rsidRDefault="007B7B39" w:rsidP="007B7B39">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267700A2" w14:textId="6391BEE1"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Second external review</w:t>
            </w:r>
            <w:r w:rsidR="005F03B4" w:rsidRPr="00817B53">
              <w:rPr>
                <w:rFonts w:ascii="Times New Roman" w:eastAsia="Times New Roman" w:hAnsi="Times New Roman"/>
                <w:sz w:val="18"/>
                <w:szCs w:val="18"/>
                <w:lang w:val="en-GB"/>
              </w:rPr>
              <w:t xml:space="preserve">, </w:t>
            </w:r>
            <w:r w:rsidRPr="00817B53">
              <w:rPr>
                <w:rFonts w:ascii="Times New Roman" w:eastAsia="Times New Roman" w:hAnsi="Times New Roman"/>
                <w:sz w:val="18"/>
                <w:szCs w:val="18"/>
                <w:lang w:val="en-GB"/>
              </w:rPr>
              <w:t>by Governments and experts</w:t>
            </w:r>
            <w:r w:rsidR="005F03B4" w:rsidRPr="00817B53">
              <w:rPr>
                <w:rFonts w:ascii="Times New Roman" w:eastAsia="Times New Roman" w:hAnsi="Times New Roman"/>
                <w:sz w:val="18"/>
                <w:szCs w:val="18"/>
                <w:lang w:val="en-GB"/>
              </w:rPr>
              <w:t>,</w:t>
            </w:r>
            <w:r w:rsidRPr="00817B53">
              <w:rPr>
                <w:rFonts w:ascii="Times New Roman" w:eastAsia="Times New Roman" w:hAnsi="Times New Roman"/>
                <w:sz w:val="18"/>
                <w:szCs w:val="18"/>
                <w:lang w:val="en-GB"/>
              </w:rPr>
              <w:t xml:space="preserve"> of the second order draft of the chapters and the first draft of the summary for policymakers</w:t>
            </w:r>
          </w:p>
        </w:tc>
      </w:tr>
      <w:tr w:rsidR="007B7B39" w:rsidRPr="00817B53" w14:paraId="1461EF6C" w14:textId="77777777" w:rsidTr="004A0A54">
        <w:trPr>
          <w:jc w:val="right"/>
        </w:trPr>
        <w:tc>
          <w:tcPr>
            <w:tcW w:w="2070" w:type="dxa"/>
            <w:tcBorders>
              <w:top w:val="nil"/>
              <w:left w:val="nil"/>
              <w:right w:val="nil"/>
            </w:tcBorders>
          </w:tcPr>
          <w:p w14:paraId="3601C1CB" w14:textId="64534F9A"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February - March</w:t>
            </w:r>
          </w:p>
        </w:tc>
        <w:tc>
          <w:tcPr>
            <w:tcW w:w="7286" w:type="dxa"/>
            <w:tcBorders>
              <w:top w:val="nil"/>
              <w:left w:val="nil"/>
              <w:bottom w:val="nil"/>
              <w:right w:val="nil"/>
            </w:tcBorders>
          </w:tcPr>
          <w:p w14:paraId="7D372C99" w14:textId="77777777"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Consultation with national focal points (online)</w:t>
            </w:r>
          </w:p>
          <w:p w14:paraId="760FAE02" w14:textId="77777777"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Webinar with stakeholders</w:t>
            </w:r>
          </w:p>
          <w:p w14:paraId="7C744AAE" w14:textId="63467323"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Dialogue workshop on indigenous and local knowledge</w:t>
            </w:r>
          </w:p>
        </w:tc>
      </w:tr>
      <w:tr w:rsidR="007B7B39" w:rsidRPr="00817B53" w14:paraId="0535D946" w14:textId="77777777" w:rsidTr="004A0A54">
        <w:trPr>
          <w:jc w:val="right"/>
        </w:trPr>
        <w:tc>
          <w:tcPr>
            <w:tcW w:w="2070" w:type="dxa"/>
            <w:tcBorders>
              <w:top w:val="nil"/>
              <w:left w:val="nil"/>
              <w:right w:val="nil"/>
            </w:tcBorders>
          </w:tcPr>
          <w:p w14:paraId="080F80C5" w14:textId="3829239E"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April </w:t>
            </w:r>
          </w:p>
        </w:tc>
        <w:tc>
          <w:tcPr>
            <w:tcW w:w="7286" w:type="dxa"/>
            <w:tcBorders>
              <w:top w:val="nil"/>
              <w:left w:val="nil"/>
              <w:bottom w:val="nil"/>
              <w:right w:val="nil"/>
            </w:tcBorders>
          </w:tcPr>
          <w:p w14:paraId="179B1C9F" w14:textId="6954AE34"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Third author meeting (virtually). Preparation of the final draft of the chapters and final draft of the summary for policymakers</w:t>
            </w:r>
          </w:p>
          <w:p w14:paraId="55CBC448" w14:textId="21990B23"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Meeting to further develop the summary for policymakers, back-to-back with the third author meeting (virtually) </w:t>
            </w:r>
          </w:p>
        </w:tc>
      </w:tr>
      <w:tr w:rsidR="007B7B39" w:rsidRPr="00817B53" w14:paraId="7F68DBFD" w14:textId="77777777" w:rsidTr="004A0A54">
        <w:trPr>
          <w:jc w:val="right"/>
        </w:trPr>
        <w:tc>
          <w:tcPr>
            <w:tcW w:w="2070" w:type="dxa"/>
            <w:tcBorders>
              <w:top w:val="nil"/>
              <w:left w:val="nil"/>
              <w:right w:val="nil"/>
            </w:tcBorders>
          </w:tcPr>
          <w:p w14:paraId="64A3B084" w14:textId="489251BC"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May</w:t>
            </w:r>
          </w:p>
        </w:tc>
        <w:tc>
          <w:tcPr>
            <w:tcW w:w="7286" w:type="dxa"/>
            <w:tcBorders>
              <w:top w:val="nil"/>
              <w:left w:val="nil"/>
              <w:bottom w:val="nil"/>
              <w:right w:val="nil"/>
            </w:tcBorders>
          </w:tcPr>
          <w:p w14:paraId="76B7ACB0" w14:textId="70ABF361"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Virtual workshop to advance the summary for policymakers</w:t>
            </w:r>
          </w:p>
        </w:tc>
      </w:tr>
      <w:tr w:rsidR="007B7B39" w:rsidRPr="00817B53" w14:paraId="3437FF2E" w14:textId="77777777" w:rsidTr="004A0A54">
        <w:trPr>
          <w:jc w:val="right"/>
        </w:trPr>
        <w:tc>
          <w:tcPr>
            <w:tcW w:w="2070" w:type="dxa"/>
            <w:tcBorders>
              <w:top w:val="nil"/>
              <w:left w:val="nil"/>
              <w:right w:val="nil"/>
            </w:tcBorders>
          </w:tcPr>
          <w:p w14:paraId="7DDD011B" w14:textId="39AE9A34"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July - August</w:t>
            </w:r>
          </w:p>
        </w:tc>
        <w:tc>
          <w:tcPr>
            <w:tcW w:w="7286" w:type="dxa"/>
            <w:tcBorders>
              <w:top w:val="nil"/>
              <w:left w:val="nil"/>
              <w:bottom w:val="nil"/>
              <w:right w:val="nil"/>
            </w:tcBorders>
          </w:tcPr>
          <w:p w14:paraId="22806F3B" w14:textId="7506B315"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Additional review by Governments of the summary for policymakers (6 weeks, to be confirmed) </w:t>
            </w:r>
          </w:p>
        </w:tc>
      </w:tr>
      <w:tr w:rsidR="007B7B39" w:rsidRPr="00817B53" w14:paraId="154C867F" w14:textId="77777777" w:rsidTr="004A0A54">
        <w:trPr>
          <w:jc w:val="right"/>
        </w:trPr>
        <w:tc>
          <w:tcPr>
            <w:tcW w:w="2070" w:type="dxa"/>
            <w:tcBorders>
              <w:top w:val="nil"/>
              <w:left w:val="nil"/>
              <w:right w:val="nil"/>
            </w:tcBorders>
          </w:tcPr>
          <w:p w14:paraId="161728F4" w14:textId="6BBA9F93"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December</w:t>
            </w:r>
          </w:p>
        </w:tc>
        <w:tc>
          <w:tcPr>
            <w:tcW w:w="7286" w:type="dxa"/>
            <w:tcBorders>
              <w:top w:val="nil"/>
              <w:left w:val="nil"/>
              <w:bottom w:val="nil"/>
              <w:right w:val="nil"/>
            </w:tcBorders>
          </w:tcPr>
          <w:p w14:paraId="118ACFA4" w14:textId="19BC5F60"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Preparation of final drafts of the chapters and of the summary for policymakers</w:t>
            </w:r>
          </w:p>
        </w:tc>
      </w:tr>
      <w:tr w:rsidR="007B7B39" w:rsidRPr="00817B53" w14:paraId="650C8F88" w14:textId="77777777" w:rsidTr="004A0A54">
        <w:trPr>
          <w:jc w:val="right"/>
        </w:trPr>
        <w:tc>
          <w:tcPr>
            <w:tcW w:w="2070" w:type="dxa"/>
            <w:tcBorders>
              <w:top w:val="nil"/>
              <w:left w:val="nil"/>
              <w:right w:val="nil"/>
            </w:tcBorders>
            <w:shd w:val="clear" w:color="auto" w:fill="D9D9D9" w:themeFill="background1" w:themeFillShade="D9"/>
          </w:tcPr>
          <w:p w14:paraId="33D0674A" w14:textId="77777777" w:rsidR="007B7B39" w:rsidRPr="00817B53" w:rsidRDefault="007B7B39" w:rsidP="007B7B39">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b/>
                <w:sz w:val="18"/>
                <w:szCs w:val="18"/>
                <w:lang w:val="en-GB"/>
              </w:rPr>
              <w:t>2022</w:t>
            </w:r>
          </w:p>
        </w:tc>
        <w:tc>
          <w:tcPr>
            <w:tcW w:w="7286" w:type="dxa"/>
            <w:tcBorders>
              <w:top w:val="nil"/>
              <w:left w:val="nil"/>
              <w:bottom w:val="nil"/>
              <w:right w:val="nil"/>
            </w:tcBorders>
            <w:shd w:val="clear" w:color="auto" w:fill="D9D9D9" w:themeFill="background1" w:themeFillShade="D9"/>
          </w:tcPr>
          <w:p w14:paraId="5D1761B7" w14:textId="77777777"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p>
        </w:tc>
      </w:tr>
      <w:tr w:rsidR="007B7B39" w:rsidRPr="00817B53" w14:paraId="4430ED41" w14:textId="77777777" w:rsidTr="004A0A54">
        <w:trPr>
          <w:jc w:val="right"/>
        </w:trPr>
        <w:tc>
          <w:tcPr>
            <w:tcW w:w="2070" w:type="dxa"/>
            <w:vMerge w:val="restart"/>
            <w:tcBorders>
              <w:left w:val="nil"/>
              <w:right w:val="nil"/>
            </w:tcBorders>
          </w:tcPr>
          <w:p w14:paraId="2DEB3D62" w14:textId="77777777" w:rsidR="007B7B39" w:rsidRPr="00817B53" w:rsidRDefault="007B7B39" w:rsidP="007B7B39">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349E9E70" w14:textId="6AA3AC28" w:rsidR="007B7B39" w:rsidRPr="00817B53" w:rsidRDefault="005F03B4"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w:t>
            </w:r>
            <w:r w:rsidR="007B7B39" w:rsidRPr="00817B53">
              <w:rPr>
                <w:rFonts w:ascii="Times New Roman" w:eastAsia="Times New Roman" w:hAnsi="Times New Roman"/>
                <w:sz w:val="18"/>
                <w:szCs w:val="18"/>
                <w:lang w:val="en-GB"/>
              </w:rPr>
              <w:t xml:space="preserve">inal </w:t>
            </w:r>
            <w:r w:rsidRPr="00817B53">
              <w:rPr>
                <w:rFonts w:ascii="Times New Roman" w:eastAsia="Times New Roman" w:hAnsi="Times New Roman"/>
                <w:sz w:val="18"/>
                <w:szCs w:val="18"/>
                <w:lang w:val="en-GB"/>
              </w:rPr>
              <w:t xml:space="preserve">review </w:t>
            </w:r>
            <w:r w:rsidR="007B7B39" w:rsidRPr="00817B53">
              <w:rPr>
                <w:rFonts w:ascii="Times New Roman" w:eastAsia="Times New Roman" w:hAnsi="Times New Roman"/>
                <w:sz w:val="18"/>
                <w:szCs w:val="18"/>
                <w:lang w:val="en-GB"/>
              </w:rPr>
              <w:t xml:space="preserve">of the summary for policymakers </w:t>
            </w:r>
            <w:r w:rsidRPr="00817B53">
              <w:rPr>
                <w:rFonts w:ascii="Times New Roman" w:eastAsia="Times New Roman" w:hAnsi="Times New Roman"/>
                <w:sz w:val="18"/>
                <w:szCs w:val="18"/>
                <w:lang w:val="en-GB"/>
              </w:rPr>
              <w:t>by</w:t>
            </w:r>
            <w:r w:rsidR="007B7B39" w:rsidRPr="00817B53">
              <w:rPr>
                <w:rFonts w:ascii="Times New Roman" w:eastAsia="Times New Roman" w:hAnsi="Times New Roman"/>
                <w:sz w:val="18"/>
                <w:szCs w:val="18"/>
                <w:lang w:val="en-GB"/>
              </w:rPr>
              <w:t xml:space="preserve"> Governments prior to the ninth session of the Plenary</w:t>
            </w:r>
          </w:p>
        </w:tc>
      </w:tr>
      <w:tr w:rsidR="007B7B39" w:rsidRPr="00817B53" w14:paraId="248ED46F" w14:textId="77777777" w:rsidTr="004A0A54">
        <w:trPr>
          <w:jc w:val="right"/>
        </w:trPr>
        <w:tc>
          <w:tcPr>
            <w:tcW w:w="2070" w:type="dxa"/>
            <w:vMerge/>
            <w:tcBorders>
              <w:left w:val="nil"/>
              <w:right w:val="nil"/>
            </w:tcBorders>
          </w:tcPr>
          <w:p w14:paraId="240AA3CB" w14:textId="77777777" w:rsidR="007B7B39" w:rsidRPr="00817B53" w:rsidRDefault="007B7B39" w:rsidP="007B7B39">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473A59AB" w14:textId="4A8AE0CB" w:rsidR="007B7B39" w:rsidRPr="00817B53" w:rsidRDefault="005F03B4"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Ninth session of the IPBES Plenary invited to </w:t>
            </w:r>
            <w:r w:rsidR="007B7B39" w:rsidRPr="00817B53">
              <w:rPr>
                <w:rFonts w:ascii="Times New Roman" w:eastAsia="Times New Roman" w:hAnsi="Times New Roman"/>
                <w:sz w:val="18"/>
                <w:szCs w:val="18"/>
                <w:lang w:val="en-GB"/>
              </w:rPr>
              <w:t>approv</w:t>
            </w:r>
            <w:r w:rsidRPr="00817B53">
              <w:rPr>
                <w:rFonts w:ascii="Times New Roman" w:eastAsia="Times New Roman" w:hAnsi="Times New Roman"/>
                <w:sz w:val="18"/>
                <w:szCs w:val="18"/>
                <w:lang w:val="en-GB"/>
              </w:rPr>
              <w:t>e</w:t>
            </w:r>
            <w:r w:rsidR="007B7B39" w:rsidRPr="00817B53">
              <w:rPr>
                <w:rFonts w:ascii="Times New Roman" w:eastAsia="Times New Roman" w:hAnsi="Times New Roman"/>
                <w:sz w:val="18"/>
                <w:szCs w:val="18"/>
                <w:lang w:val="en-GB"/>
              </w:rPr>
              <w:t xml:space="preserve"> the summary for policymakers and accept</w:t>
            </w:r>
            <w:r w:rsidRPr="00817B53">
              <w:rPr>
                <w:rFonts w:ascii="Times New Roman" w:eastAsia="Times New Roman" w:hAnsi="Times New Roman"/>
                <w:sz w:val="18"/>
                <w:szCs w:val="18"/>
                <w:lang w:val="en-GB"/>
              </w:rPr>
              <w:t xml:space="preserve"> </w:t>
            </w:r>
            <w:r w:rsidR="007B7B39" w:rsidRPr="00817B53">
              <w:rPr>
                <w:rFonts w:ascii="Times New Roman" w:eastAsia="Times New Roman" w:hAnsi="Times New Roman"/>
                <w:sz w:val="18"/>
                <w:szCs w:val="18"/>
                <w:lang w:val="en-GB"/>
              </w:rPr>
              <w:t>the chapters of the assessment</w:t>
            </w:r>
          </w:p>
        </w:tc>
      </w:tr>
      <w:tr w:rsidR="007B7B39" w:rsidRPr="00817B53" w14:paraId="2C2C5535" w14:textId="77777777" w:rsidTr="004A0A54">
        <w:trPr>
          <w:jc w:val="right"/>
        </w:trPr>
        <w:tc>
          <w:tcPr>
            <w:tcW w:w="2070" w:type="dxa"/>
            <w:vMerge/>
            <w:tcBorders>
              <w:left w:val="nil"/>
              <w:bottom w:val="single" w:sz="12" w:space="0" w:color="auto"/>
              <w:right w:val="nil"/>
            </w:tcBorders>
          </w:tcPr>
          <w:p w14:paraId="16785B9A" w14:textId="77777777" w:rsidR="007B7B39" w:rsidRPr="00817B53" w:rsidRDefault="007B7B39" w:rsidP="007B7B39">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single" w:sz="12" w:space="0" w:color="auto"/>
              <w:right w:val="nil"/>
            </w:tcBorders>
          </w:tcPr>
          <w:p w14:paraId="225EDC0B" w14:textId="4CDE9ED7" w:rsidR="007B7B39" w:rsidRPr="00817B53" w:rsidRDefault="007B7B39" w:rsidP="007B7B39">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Final laid-out versions of chapters and summary for policymakers, outreach and communication.</w:t>
            </w:r>
          </w:p>
        </w:tc>
      </w:tr>
    </w:tbl>
    <w:p w14:paraId="299E743E" w14:textId="77777777" w:rsidR="00E15694" w:rsidRPr="00817B53" w:rsidRDefault="00E15694">
      <w:pPr>
        <w:spacing w:after="0" w:line="240" w:lineRule="auto"/>
        <w:rPr>
          <w:rFonts w:ascii="Times New Roman" w:eastAsiaTheme="minorEastAsia" w:hAnsi="Times New Roman"/>
          <w:b/>
          <w:bCs/>
          <w:sz w:val="24"/>
          <w:szCs w:val="24"/>
          <w:highlight w:val="yellow"/>
          <w:lang w:val="en-GB"/>
        </w:rPr>
      </w:pPr>
      <w:r w:rsidRPr="00817B53">
        <w:rPr>
          <w:sz w:val="24"/>
          <w:szCs w:val="24"/>
          <w:highlight w:val="yellow"/>
          <w:lang w:val="en-GB"/>
        </w:rPr>
        <w:br w:type="page"/>
      </w:r>
    </w:p>
    <w:p w14:paraId="57F068A1" w14:textId="138088CE" w:rsidR="00736B55" w:rsidRPr="00817B53" w:rsidRDefault="00736B55" w:rsidP="00736B55">
      <w:pPr>
        <w:pStyle w:val="ZZAnxheader"/>
        <w:rPr>
          <w:sz w:val="24"/>
          <w:szCs w:val="24"/>
          <w:highlight w:val="yellow"/>
        </w:rPr>
      </w:pPr>
      <w:r w:rsidRPr="00817B53">
        <w:rPr>
          <w:sz w:val="24"/>
          <w:szCs w:val="24"/>
        </w:rPr>
        <w:t>Appendix V</w:t>
      </w:r>
    </w:p>
    <w:p w14:paraId="3CEAE073" w14:textId="77777777" w:rsidR="00736B55" w:rsidRPr="00817B53" w:rsidRDefault="00736B55" w:rsidP="00736B55">
      <w:pPr>
        <w:pStyle w:val="ZZAnxtitle"/>
        <w:rPr>
          <w:szCs w:val="28"/>
        </w:rPr>
      </w:pPr>
      <w:r w:rsidRPr="00817B53">
        <w:rPr>
          <w:szCs w:val="28"/>
        </w:rPr>
        <w:t>Timeline for the thematic assessment of the sustainable use of wild species</w:t>
      </w:r>
    </w:p>
    <w:tbl>
      <w:tblPr>
        <w:tblW w:w="5000" w:type="pct"/>
        <w:jc w:val="right"/>
        <w:tblLook w:val="04A0" w:firstRow="1" w:lastRow="0" w:firstColumn="1" w:lastColumn="0" w:noHBand="0" w:noVBand="1"/>
      </w:tblPr>
      <w:tblGrid>
        <w:gridCol w:w="2101"/>
        <w:gridCol w:w="7395"/>
      </w:tblGrid>
      <w:tr w:rsidR="00C277AB" w:rsidRPr="00817B53" w14:paraId="7683285A" w14:textId="77777777" w:rsidTr="004A0A54">
        <w:trPr>
          <w:jc w:val="right"/>
        </w:trPr>
        <w:tc>
          <w:tcPr>
            <w:tcW w:w="2070" w:type="dxa"/>
            <w:tcBorders>
              <w:top w:val="single" w:sz="4" w:space="0" w:color="auto"/>
              <w:left w:val="nil"/>
              <w:bottom w:val="single" w:sz="12" w:space="0" w:color="auto"/>
              <w:right w:val="nil"/>
            </w:tcBorders>
            <w:hideMark/>
          </w:tcPr>
          <w:p w14:paraId="5713E86D" w14:textId="77777777" w:rsidR="00C277AB" w:rsidRPr="00817B53" w:rsidRDefault="00C277AB" w:rsidP="00817B53">
            <w:pPr>
              <w:keepNext/>
              <w:keepLines/>
              <w:tabs>
                <w:tab w:val="left" w:pos="1247"/>
                <w:tab w:val="left" w:pos="1814"/>
                <w:tab w:val="left" w:pos="2381"/>
                <w:tab w:val="left" w:pos="2948"/>
                <w:tab w:val="left" w:pos="3515"/>
              </w:tabs>
              <w:spacing w:before="30" w:after="30" w:line="240" w:lineRule="auto"/>
              <w:ind w:right="216"/>
              <w:rPr>
                <w:rFonts w:ascii="Times New Roman" w:eastAsia="Times New Roman" w:hAnsi="Times New Roman"/>
                <w:i/>
                <w:sz w:val="18"/>
                <w:szCs w:val="18"/>
                <w:lang w:val="en-GB"/>
              </w:rPr>
            </w:pPr>
            <w:bookmarkStart w:id="4" w:name="_Hlk2437909"/>
            <w:r w:rsidRPr="00817B53">
              <w:rPr>
                <w:rFonts w:ascii="Times New Roman" w:eastAsia="Times New Roman" w:hAnsi="Times New Roman"/>
                <w:i/>
                <w:sz w:val="18"/>
                <w:szCs w:val="18"/>
                <w:lang w:val="en-GB"/>
              </w:rPr>
              <w:t>Date</w:t>
            </w:r>
          </w:p>
        </w:tc>
        <w:tc>
          <w:tcPr>
            <w:tcW w:w="7286" w:type="dxa"/>
            <w:tcBorders>
              <w:top w:val="single" w:sz="4" w:space="0" w:color="auto"/>
              <w:left w:val="nil"/>
              <w:bottom w:val="single" w:sz="12" w:space="0" w:color="auto"/>
              <w:right w:val="nil"/>
            </w:tcBorders>
            <w:hideMark/>
          </w:tcPr>
          <w:p w14:paraId="31C89183" w14:textId="77777777" w:rsidR="00C277AB" w:rsidRPr="00817B53" w:rsidRDefault="00C277AB" w:rsidP="00817B53">
            <w:pPr>
              <w:tabs>
                <w:tab w:val="left" w:pos="1247"/>
                <w:tab w:val="left" w:pos="1814"/>
                <w:tab w:val="left" w:pos="2381"/>
                <w:tab w:val="left" w:pos="2948"/>
                <w:tab w:val="left" w:pos="3515"/>
              </w:tabs>
              <w:spacing w:before="30" w:after="30" w:line="240" w:lineRule="auto"/>
              <w:ind w:right="216"/>
              <w:rPr>
                <w:rFonts w:ascii="Times New Roman" w:eastAsia="Times New Roman" w:hAnsi="Times New Roman"/>
                <w:sz w:val="18"/>
                <w:szCs w:val="18"/>
                <w:lang w:val="en-GB"/>
              </w:rPr>
            </w:pPr>
            <w:r w:rsidRPr="00817B53">
              <w:rPr>
                <w:rFonts w:ascii="Times New Roman" w:eastAsia="SimSun" w:hAnsi="Times New Roman"/>
                <w:i/>
                <w:sz w:val="18"/>
                <w:szCs w:val="18"/>
                <w:lang w:val="en-GB" w:eastAsia="zh-CN"/>
              </w:rPr>
              <w:t xml:space="preserve">Actions and institutional arrangements </w:t>
            </w:r>
          </w:p>
        </w:tc>
      </w:tr>
      <w:tr w:rsidR="00C277AB" w:rsidRPr="00817B53" w14:paraId="1974176E" w14:textId="77777777" w:rsidTr="004A0A54">
        <w:trPr>
          <w:trHeight w:val="295"/>
          <w:jc w:val="right"/>
        </w:trPr>
        <w:tc>
          <w:tcPr>
            <w:tcW w:w="9356" w:type="dxa"/>
            <w:gridSpan w:val="2"/>
            <w:tcBorders>
              <w:top w:val="single" w:sz="12" w:space="0" w:color="auto"/>
              <w:left w:val="nil"/>
              <w:bottom w:val="nil"/>
              <w:right w:val="nil"/>
            </w:tcBorders>
            <w:shd w:val="clear" w:color="auto" w:fill="D9D9D9"/>
            <w:hideMark/>
          </w:tcPr>
          <w:p w14:paraId="20AFF5C4" w14:textId="77777777" w:rsidR="00C277AB" w:rsidRPr="00817B53" w:rsidRDefault="00C277AB" w:rsidP="00817B53">
            <w:pPr>
              <w:keepNext/>
              <w:keepLines/>
              <w:tabs>
                <w:tab w:val="left" w:pos="1247"/>
                <w:tab w:val="left" w:pos="1814"/>
                <w:tab w:val="left" w:pos="2381"/>
                <w:tab w:val="left" w:pos="2948"/>
                <w:tab w:val="left" w:pos="3515"/>
              </w:tabs>
              <w:spacing w:before="30" w:after="30" w:line="240" w:lineRule="auto"/>
              <w:ind w:right="211"/>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2018</w:t>
            </w:r>
          </w:p>
        </w:tc>
      </w:tr>
      <w:tr w:rsidR="00736B55" w:rsidRPr="00817B53" w14:paraId="0A233824" w14:textId="77777777" w:rsidTr="004A0A54">
        <w:trPr>
          <w:trHeight w:val="598"/>
          <w:jc w:val="right"/>
        </w:trPr>
        <w:tc>
          <w:tcPr>
            <w:tcW w:w="2070" w:type="dxa"/>
            <w:hideMark/>
          </w:tcPr>
          <w:p w14:paraId="15B3856B" w14:textId="338D30C3" w:rsidR="00736B55" w:rsidRPr="00817B53" w:rsidRDefault="00736B55" w:rsidP="00817B53">
            <w:pPr>
              <w:keepNext/>
              <w:keepLines/>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March </w:t>
            </w:r>
          </w:p>
        </w:tc>
        <w:tc>
          <w:tcPr>
            <w:tcW w:w="7286" w:type="dxa"/>
            <w:hideMark/>
          </w:tcPr>
          <w:p w14:paraId="23122507" w14:textId="450D137D" w:rsidR="00736B55" w:rsidRPr="00817B53" w:rsidRDefault="00736B55"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Approval by Plenary, at its sixth session, of the conduct of the assessment of the sustainable use of wild species</w:t>
            </w:r>
          </w:p>
        </w:tc>
      </w:tr>
      <w:tr w:rsidR="00736B55" w:rsidRPr="00817B53" w14:paraId="6399DBF5" w14:textId="77777777" w:rsidTr="004A0A54">
        <w:trPr>
          <w:trHeight w:val="425"/>
          <w:jc w:val="right"/>
        </w:trPr>
        <w:tc>
          <w:tcPr>
            <w:tcW w:w="2070" w:type="dxa"/>
          </w:tcPr>
          <w:p w14:paraId="042D7235" w14:textId="3D9A0811" w:rsidR="00736B55" w:rsidRPr="00817B53" w:rsidRDefault="00736B55" w:rsidP="00817B53">
            <w:pPr>
              <w:keepNext/>
              <w:keepLines/>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April</w:t>
            </w:r>
          </w:p>
        </w:tc>
        <w:tc>
          <w:tcPr>
            <w:tcW w:w="7286" w:type="dxa"/>
          </w:tcPr>
          <w:p w14:paraId="5E830669" w14:textId="21B17548" w:rsidR="00736B55" w:rsidRPr="00817B53" w:rsidRDefault="00736B55"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Request </w:t>
            </w:r>
            <w:r w:rsidRPr="00817B53">
              <w:rPr>
                <w:rFonts w:ascii="Times New Roman" w:eastAsia="SimSun" w:hAnsi="Times New Roman"/>
                <w:sz w:val="18"/>
                <w:szCs w:val="18"/>
                <w:lang w:val="en-GB" w:eastAsia="zh-CN"/>
              </w:rPr>
              <w:t>for nominations of experts from Governments and other stakeholders</w:t>
            </w:r>
          </w:p>
        </w:tc>
      </w:tr>
      <w:tr w:rsidR="00736B55" w:rsidRPr="00817B53" w14:paraId="3544E983" w14:textId="77777777" w:rsidTr="004A0A54">
        <w:trPr>
          <w:trHeight w:val="731"/>
          <w:jc w:val="right"/>
        </w:trPr>
        <w:tc>
          <w:tcPr>
            <w:tcW w:w="2070" w:type="dxa"/>
          </w:tcPr>
          <w:p w14:paraId="59343F41" w14:textId="77777777" w:rsidR="00736B55" w:rsidRPr="00817B53" w:rsidRDefault="00736B55" w:rsidP="00817B53">
            <w:pPr>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June</w:t>
            </w:r>
          </w:p>
          <w:p w14:paraId="0C48D6C0" w14:textId="77777777" w:rsidR="00736B55" w:rsidRPr="00817B53" w:rsidRDefault="00736B55" w:rsidP="00817B53">
            <w:pPr>
              <w:keepNext/>
              <w:keepLines/>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p>
        </w:tc>
        <w:tc>
          <w:tcPr>
            <w:tcW w:w="7286" w:type="dxa"/>
          </w:tcPr>
          <w:p w14:paraId="61633068" w14:textId="2FED20F3" w:rsidR="00736B55" w:rsidRPr="00817B53" w:rsidRDefault="00736B55" w:rsidP="00817B53">
            <w:pPr>
              <w:tabs>
                <w:tab w:val="left" w:pos="1247"/>
                <w:tab w:val="left" w:pos="1814"/>
                <w:tab w:val="left" w:pos="2381"/>
                <w:tab w:val="left" w:pos="2948"/>
                <w:tab w:val="left" w:pos="3515"/>
              </w:tabs>
              <w:spacing w:before="30" w:after="30" w:line="240" w:lineRule="auto"/>
              <w:ind w:right="211"/>
              <w:rPr>
                <w:rFonts w:ascii="Times New Roman" w:eastAsia="SimSun" w:hAnsi="Times New Roman"/>
                <w:sz w:val="18"/>
                <w:szCs w:val="18"/>
                <w:lang w:val="en-GB" w:eastAsia="zh-CN"/>
              </w:rPr>
            </w:pPr>
            <w:r w:rsidRPr="00817B53">
              <w:rPr>
                <w:rFonts w:ascii="Times New Roman" w:eastAsia="Times New Roman" w:hAnsi="Times New Roman"/>
                <w:sz w:val="18"/>
                <w:szCs w:val="18"/>
                <w:lang w:val="en-GB"/>
              </w:rPr>
              <w:t>Selection by the Multidisciplinary Expert Panel</w:t>
            </w:r>
            <w:r w:rsidRPr="00817B53">
              <w:rPr>
                <w:rFonts w:ascii="Times New Roman" w:eastAsia="SimSun" w:hAnsi="Times New Roman"/>
                <w:sz w:val="18"/>
                <w:szCs w:val="18"/>
                <w:lang w:val="en-GB" w:eastAsia="zh-CN"/>
              </w:rPr>
              <w:t xml:space="preserve"> of the assessment co-chairs, coordinating lead authors and lead authors, in accordance with the process set out in annex I to decision IPBES</w:t>
            </w:r>
            <w:r w:rsidRPr="00817B53">
              <w:rPr>
                <w:rFonts w:ascii="Times New Roman" w:eastAsia="SimSun" w:hAnsi="Times New Roman"/>
                <w:sz w:val="18"/>
                <w:szCs w:val="18"/>
                <w:lang w:val="en-GB" w:eastAsia="zh-CN"/>
              </w:rPr>
              <w:noBreakHyphen/>
              <w:t xml:space="preserve">3/3 </w:t>
            </w:r>
          </w:p>
        </w:tc>
      </w:tr>
      <w:tr w:rsidR="00736B55" w:rsidRPr="00817B53" w14:paraId="26A02C79" w14:textId="77777777" w:rsidTr="004A0A54">
        <w:trPr>
          <w:trHeight w:val="326"/>
          <w:jc w:val="right"/>
        </w:trPr>
        <w:tc>
          <w:tcPr>
            <w:tcW w:w="2070" w:type="dxa"/>
          </w:tcPr>
          <w:p w14:paraId="2FBF175D" w14:textId="6A4B458D" w:rsidR="00736B55" w:rsidRPr="00817B53" w:rsidRDefault="00736B55" w:rsidP="00817B53">
            <w:pPr>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September</w:t>
            </w:r>
          </w:p>
        </w:tc>
        <w:tc>
          <w:tcPr>
            <w:tcW w:w="7286" w:type="dxa"/>
          </w:tcPr>
          <w:p w14:paraId="50F01D48" w14:textId="3715E34B" w:rsidR="00736B55" w:rsidRPr="00817B53" w:rsidRDefault="00736B55"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SimSun" w:hAnsi="Times New Roman"/>
                <w:sz w:val="18"/>
                <w:szCs w:val="18"/>
                <w:lang w:val="en-GB" w:eastAsia="zh-CN"/>
              </w:rPr>
              <w:t>Meeting of the management committee of the assessment</w:t>
            </w:r>
          </w:p>
        </w:tc>
      </w:tr>
      <w:tr w:rsidR="00736B55" w:rsidRPr="00817B53" w14:paraId="742DC05F" w14:textId="77777777" w:rsidTr="004A0A54">
        <w:trPr>
          <w:trHeight w:val="488"/>
          <w:jc w:val="right"/>
        </w:trPr>
        <w:tc>
          <w:tcPr>
            <w:tcW w:w="2070" w:type="dxa"/>
          </w:tcPr>
          <w:p w14:paraId="74243EDA" w14:textId="64B829BB" w:rsidR="00736B55" w:rsidRPr="00817B53" w:rsidRDefault="00736B55" w:rsidP="00817B53">
            <w:pPr>
              <w:keepNext/>
              <w:keepLines/>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December</w:t>
            </w:r>
          </w:p>
        </w:tc>
        <w:tc>
          <w:tcPr>
            <w:tcW w:w="7286" w:type="dxa"/>
          </w:tcPr>
          <w:p w14:paraId="2D8C232A" w14:textId="4C44ADF5" w:rsidR="00736B55" w:rsidRPr="00817B53" w:rsidRDefault="00736B55"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First author meeting (Montpellier, France). Preparation of the </w:t>
            </w:r>
            <w:r w:rsidR="00354E60" w:rsidRPr="00817B53">
              <w:rPr>
                <w:rFonts w:ascii="Times New Roman" w:eastAsia="Times New Roman" w:hAnsi="Times New Roman"/>
                <w:sz w:val="18"/>
                <w:szCs w:val="18"/>
                <w:lang w:val="en-GB"/>
              </w:rPr>
              <w:t>advanced annotated outline</w:t>
            </w:r>
            <w:r w:rsidRPr="00817B53">
              <w:rPr>
                <w:rFonts w:ascii="Times New Roman" w:eastAsia="Times New Roman" w:hAnsi="Times New Roman"/>
                <w:sz w:val="18"/>
                <w:szCs w:val="18"/>
                <w:lang w:val="en-GB"/>
              </w:rPr>
              <w:t xml:space="preserve"> of the chapters</w:t>
            </w:r>
          </w:p>
        </w:tc>
      </w:tr>
      <w:tr w:rsidR="00C277AB" w:rsidRPr="00817B53" w14:paraId="3B36C5F5" w14:textId="77777777" w:rsidTr="004A0A54">
        <w:trPr>
          <w:jc w:val="right"/>
        </w:trPr>
        <w:tc>
          <w:tcPr>
            <w:tcW w:w="9356" w:type="dxa"/>
            <w:gridSpan w:val="2"/>
            <w:shd w:val="clear" w:color="auto" w:fill="D9D9D9"/>
            <w:hideMark/>
          </w:tcPr>
          <w:p w14:paraId="1A39EC9B" w14:textId="77777777" w:rsidR="00C277AB" w:rsidRPr="00817B53" w:rsidRDefault="00C277AB"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2019</w:t>
            </w:r>
          </w:p>
        </w:tc>
      </w:tr>
      <w:tr w:rsidR="00C277AB" w:rsidRPr="00817B53" w14:paraId="67A460C4" w14:textId="77777777" w:rsidTr="004A0A54">
        <w:trPr>
          <w:trHeight w:val="353"/>
          <w:jc w:val="right"/>
        </w:trPr>
        <w:tc>
          <w:tcPr>
            <w:tcW w:w="2070" w:type="dxa"/>
          </w:tcPr>
          <w:p w14:paraId="3F552511" w14:textId="77777777" w:rsidR="00C277AB" w:rsidRPr="00817B53" w:rsidRDefault="00C277AB"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First quarter</w:t>
            </w:r>
          </w:p>
        </w:tc>
        <w:tc>
          <w:tcPr>
            <w:tcW w:w="7286" w:type="dxa"/>
          </w:tcPr>
          <w:p w14:paraId="407BC794" w14:textId="48036D68" w:rsidR="00C277AB" w:rsidRPr="00817B53" w:rsidRDefault="00C277AB"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Completion of the </w:t>
            </w:r>
            <w:r w:rsidR="00354E60" w:rsidRPr="00817B53">
              <w:rPr>
                <w:rFonts w:ascii="Times New Roman" w:eastAsia="Times New Roman" w:hAnsi="Times New Roman"/>
                <w:sz w:val="18"/>
                <w:szCs w:val="18"/>
                <w:lang w:val="en-GB"/>
              </w:rPr>
              <w:t>advanced annotated outline of the</w:t>
            </w:r>
            <w:r w:rsidRPr="00817B53">
              <w:rPr>
                <w:rFonts w:ascii="Times New Roman" w:eastAsia="Times New Roman" w:hAnsi="Times New Roman"/>
                <w:sz w:val="18"/>
                <w:szCs w:val="18"/>
                <w:lang w:val="en-GB"/>
              </w:rPr>
              <w:t xml:space="preserve"> chapters</w:t>
            </w:r>
            <w:r w:rsidR="0074732D" w:rsidRPr="00817B53">
              <w:rPr>
                <w:rFonts w:ascii="Times New Roman" w:eastAsia="Times New Roman" w:hAnsi="Times New Roman"/>
                <w:sz w:val="18"/>
                <w:szCs w:val="18"/>
                <w:lang w:val="en-GB"/>
              </w:rPr>
              <w:t xml:space="preserve"> and i</w:t>
            </w:r>
            <w:r w:rsidRPr="00817B53">
              <w:rPr>
                <w:rFonts w:ascii="Times New Roman" w:eastAsia="Times New Roman" w:hAnsi="Times New Roman"/>
                <w:sz w:val="18"/>
                <w:szCs w:val="18"/>
                <w:lang w:val="en-GB"/>
              </w:rPr>
              <w:t xml:space="preserve">nternal review </w:t>
            </w:r>
          </w:p>
        </w:tc>
      </w:tr>
      <w:tr w:rsidR="00C277AB" w:rsidRPr="00817B53" w14:paraId="68571CFB" w14:textId="77777777" w:rsidTr="004A0A54">
        <w:trPr>
          <w:trHeight w:val="414"/>
          <w:jc w:val="right"/>
        </w:trPr>
        <w:tc>
          <w:tcPr>
            <w:tcW w:w="2070" w:type="dxa"/>
            <w:hideMark/>
          </w:tcPr>
          <w:p w14:paraId="197704E9" w14:textId="1D1130E1" w:rsidR="00C277AB" w:rsidRPr="00817B53" w:rsidRDefault="00C277AB"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March-July</w:t>
            </w:r>
          </w:p>
        </w:tc>
        <w:tc>
          <w:tcPr>
            <w:tcW w:w="7286" w:type="dxa"/>
            <w:hideMark/>
          </w:tcPr>
          <w:p w14:paraId="060426F4" w14:textId="0F28CDCE" w:rsidR="00C277AB" w:rsidRPr="00817B53" w:rsidRDefault="00C277AB"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Preparation of the first order draft of the chapters </w:t>
            </w:r>
          </w:p>
        </w:tc>
      </w:tr>
      <w:tr w:rsidR="007B7B39" w:rsidRPr="00817B53" w14:paraId="1AFB73BD" w14:textId="77777777" w:rsidTr="004A0A54">
        <w:trPr>
          <w:trHeight w:val="380"/>
          <w:jc w:val="right"/>
        </w:trPr>
        <w:tc>
          <w:tcPr>
            <w:tcW w:w="2070" w:type="dxa"/>
            <w:hideMark/>
          </w:tcPr>
          <w:p w14:paraId="70FFA7D1" w14:textId="61283ECC"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August-October</w:t>
            </w:r>
          </w:p>
        </w:tc>
        <w:tc>
          <w:tcPr>
            <w:tcW w:w="7286" w:type="dxa"/>
            <w:hideMark/>
          </w:tcPr>
          <w:p w14:paraId="1AD5E694" w14:textId="69C73B92"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b/>
                <w:sz w:val="18"/>
                <w:szCs w:val="18"/>
                <w:lang w:val="en-GB"/>
              </w:rPr>
            </w:pPr>
            <w:r w:rsidRPr="00817B53">
              <w:rPr>
                <w:rFonts w:ascii="Times New Roman" w:eastAsia="SimSun" w:hAnsi="Times New Roman"/>
                <w:sz w:val="18"/>
                <w:szCs w:val="18"/>
                <w:lang w:val="en-GB" w:eastAsia="zh-CN"/>
              </w:rPr>
              <w:t>First external review</w:t>
            </w:r>
            <w:r w:rsidR="0074732D" w:rsidRPr="00817B53">
              <w:rPr>
                <w:rFonts w:ascii="Times New Roman" w:eastAsia="SimSun" w:hAnsi="Times New Roman"/>
                <w:sz w:val="18"/>
                <w:szCs w:val="18"/>
                <w:lang w:val="en-GB" w:eastAsia="zh-CN"/>
              </w:rPr>
              <w:t xml:space="preserve"> </w:t>
            </w:r>
            <w:r w:rsidRPr="00817B53">
              <w:rPr>
                <w:rFonts w:ascii="Times New Roman" w:eastAsia="SimSun" w:hAnsi="Times New Roman"/>
                <w:sz w:val="18"/>
                <w:szCs w:val="18"/>
                <w:lang w:val="en-GB" w:eastAsia="zh-CN"/>
              </w:rPr>
              <w:t>by experts of the first order draft of the chapters</w:t>
            </w:r>
          </w:p>
        </w:tc>
      </w:tr>
      <w:tr w:rsidR="007B7B39" w:rsidRPr="00817B53" w14:paraId="29FBA3FB" w14:textId="77777777" w:rsidTr="004A0A54">
        <w:trPr>
          <w:jc w:val="right"/>
        </w:trPr>
        <w:tc>
          <w:tcPr>
            <w:tcW w:w="2070" w:type="dxa"/>
            <w:hideMark/>
          </w:tcPr>
          <w:p w14:paraId="3B93E770" w14:textId="18C818A5" w:rsidR="007B7B39" w:rsidRPr="00817B53" w:rsidRDefault="007B7B39" w:rsidP="00817B53">
            <w:pPr>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November</w:t>
            </w:r>
          </w:p>
        </w:tc>
        <w:tc>
          <w:tcPr>
            <w:tcW w:w="7286" w:type="dxa"/>
            <w:hideMark/>
          </w:tcPr>
          <w:p w14:paraId="34227BFF" w14:textId="1B453C63" w:rsidR="007B7B39" w:rsidRPr="00817B53" w:rsidRDefault="007B7B39"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Second author meeting (Nairobi). </w:t>
            </w:r>
            <w:r w:rsidRPr="00817B53">
              <w:rPr>
                <w:rFonts w:ascii="Times New Roman" w:eastAsia="SimSun" w:hAnsi="Times New Roman"/>
                <w:sz w:val="18"/>
                <w:szCs w:val="18"/>
                <w:lang w:val="en-GB" w:eastAsia="zh-CN"/>
              </w:rPr>
              <w:t xml:space="preserve">Preparation of second order draft of the chapters and first order draft of </w:t>
            </w:r>
            <w:r w:rsidR="0074732D" w:rsidRPr="00817B53">
              <w:rPr>
                <w:rFonts w:ascii="Times New Roman" w:eastAsia="SimSun" w:hAnsi="Times New Roman"/>
                <w:sz w:val="18"/>
                <w:szCs w:val="18"/>
                <w:lang w:val="en-GB" w:eastAsia="zh-CN"/>
              </w:rPr>
              <w:t xml:space="preserve">the </w:t>
            </w:r>
            <w:r w:rsidRPr="00817B53">
              <w:rPr>
                <w:rFonts w:ascii="Times New Roman" w:eastAsia="SimSun" w:hAnsi="Times New Roman"/>
                <w:sz w:val="18"/>
                <w:szCs w:val="18"/>
                <w:lang w:val="en-GB" w:eastAsia="zh-CN"/>
              </w:rPr>
              <w:t>summary for policymakers</w:t>
            </w:r>
          </w:p>
        </w:tc>
      </w:tr>
      <w:tr w:rsidR="007B7B39" w:rsidRPr="00817B53" w14:paraId="24D64E92" w14:textId="77777777" w:rsidTr="004A0A54">
        <w:trPr>
          <w:jc w:val="right"/>
        </w:trPr>
        <w:tc>
          <w:tcPr>
            <w:tcW w:w="2070" w:type="dxa"/>
            <w:shd w:val="clear" w:color="auto" w:fill="D9D9D9"/>
            <w:hideMark/>
          </w:tcPr>
          <w:p w14:paraId="35CE8C75" w14:textId="77777777"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2020</w:t>
            </w:r>
          </w:p>
        </w:tc>
        <w:tc>
          <w:tcPr>
            <w:tcW w:w="7286" w:type="dxa"/>
            <w:shd w:val="clear" w:color="auto" w:fill="D9D9D9"/>
          </w:tcPr>
          <w:p w14:paraId="4FEF27CA" w14:textId="77777777"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p>
        </w:tc>
      </w:tr>
      <w:tr w:rsidR="007B7B39" w:rsidRPr="00817B53" w14:paraId="2734A1C9" w14:textId="77777777" w:rsidTr="004A0A54">
        <w:trPr>
          <w:trHeight w:val="349"/>
          <w:jc w:val="right"/>
        </w:trPr>
        <w:tc>
          <w:tcPr>
            <w:tcW w:w="2070" w:type="dxa"/>
          </w:tcPr>
          <w:p w14:paraId="4C90F6E1" w14:textId="41DE0FF3"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First - fourth quarter</w:t>
            </w:r>
          </w:p>
          <w:p w14:paraId="705BE649" w14:textId="77777777"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p>
        </w:tc>
        <w:tc>
          <w:tcPr>
            <w:tcW w:w="7286" w:type="dxa"/>
            <w:hideMark/>
          </w:tcPr>
          <w:p w14:paraId="109E627A" w14:textId="5685555E"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Continuation of preparation of second order draft of chapters and first order draft of summary for policymakers</w:t>
            </w:r>
          </w:p>
        </w:tc>
      </w:tr>
      <w:tr w:rsidR="007B7B39" w:rsidRPr="00817B53" w14:paraId="0860AE27" w14:textId="77777777" w:rsidTr="004A0A54">
        <w:trPr>
          <w:trHeight w:val="349"/>
          <w:jc w:val="right"/>
        </w:trPr>
        <w:tc>
          <w:tcPr>
            <w:tcW w:w="2070" w:type="dxa"/>
          </w:tcPr>
          <w:p w14:paraId="093CF06B" w14:textId="378CF225"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April and August</w:t>
            </w:r>
          </w:p>
        </w:tc>
        <w:tc>
          <w:tcPr>
            <w:tcW w:w="7286" w:type="dxa"/>
          </w:tcPr>
          <w:p w14:paraId="01DFF904" w14:textId="3F216F57" w:rsidR="007B7B39" w:rsidRPr="00817B53" w:rsidRDefault="007B7B39"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Internal reviews </w:t>
            </w:r>
            <w:r w:rsidR="0074732D" w:rsidRPr="00817B53">
              <w:rPr>
                <w:rFonts w:ascii="Times New Roman" w:eastAsia="Times New Roman" w:hAnsi="Times New Roman"/>
                <w:sz w:val="18"/>
                <w:szCs w:val="18"/>
                <w:lang w:val="en-GB"/>
              </w:rPr>
              <w:t>of drafts</w:t>
            </w:r>
          </w:p>
        </w:tc>
      </w:tr>
      <w:tr w:rsidR="00E23FE1" w:rsidRPr="00817B53" w14:paraId="6D478E13" w14:textId="77777777" w:rsidTr="004A0A54">
        <w:trPr>
          <w:trHeight w:val="349"/>
          <w:jc w:val="right"/>
        </w:trPr>
        <w:tc>
          <w:tcPr>
            <w:tcW w:w="2070" w:type="dxa"/>
          </w:tcPr>
          <w:p w14:paraId="51F7D01A" w14:textId="1527424E"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June - July</w:t>
            </w:r>
          </w:p>
        </w:tc>
        <w:tc>
          <w:tcPr>
            <w:tcW w:w="7286" w:type="dxa"/>
          </w:tcPr>
          <w:p w14:paraId="2AF75368" w14:textId="1E276109"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Call for contributions on indigenous and local knowledge</w:t>
            </w:r>
          </w:p>
        </w:tc>
      </w:tr>
      <w:tr w:rsidR="00E23FE1" w:rsidRPr="00817B53" w14:paraId="4611A907" w14:textId="77777777" w:rsidTr="004A0A54">
        <w:trPr>
          <w:trHeight w:val="308"/>
          <w:jc w:val="right"/>
        </w:trPr>
        <w:tc>
          <w:tcPr>
            <w:tcW w:w="2070" w:type="dxa"/>
          </w:tcPr>
          <w:p w14:paraId="292F7017" w14:textId="795B9843"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September</w:t>
            </w:r>
          </w:p>
        </w:tc>
        <w:tc>
          <w:tcPr>
            <w:tcW w:w="7286" w:type="dxa"/>
          </w:tcPr>
          <w:p w14:paraId="1BEBF48E" w14:textId="00B92703"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Workshop to advance the development of the summary for policymakers (online)</w:t>
            </w:r>
          </w:p>
        </w:tc>
      </w:tr>
      <w:tr w:rsidR="00E23FE1" w:rsidRPr="00817B53" w14:paraId="3802EDB8" w14:textId="77777777" w:rsidTr="004A0A54">
        <w:trPr>
          <w:jc w:val="right"/>
        </w:trPr>
        <w:tc>
          <w:tcPr>
            <w:tcW w:w="9356" w:type="dxa"/>
            <w:gridSpan w:val="2"/>
            <w:shd w:val="clear" w:color="auto" w:fill="D9D9D9"/>
            <w:hideMark/>
          </w:tcPr>
          <w:p w14:paraId="4C00066A" w14:textId="77777777"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2021</w:t>
            </w:r>
          </w:p>
        </w:tc>
      </w:tr>
      <w:tr w:rsidR="00E23FE1" w:rsidRPr="00817B53" w14:paraId="6EA62D5F" w14:textId="77777777" w:rsidTr="004A0A54">
        <w:trPr>
          <w:jc w:val="right"/>
        </w:trPr>
        <w:tc>
          <w:tcPr>
            <w:tcW w:w="2070" w:type="dxa"/>
            <w:tcBorders>
              <w:top w:val="nil"/>
              <w:left w:val="nil"/>
              <w:right w:val="nil"/>
            </w:tcBorders>
          </w:tcPr>
          <w:p w14:paraId="5C4E06E1" w14:textId="77777777"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First/second quarter</w:t>
            </w:r>
          </w:p>
          <w:p w14:paraId="6E362EA6" w14:textId="77777777" w:rsidR="00E23FE1" w:rsidRPr="00817B53" w:rsidRDefault="00E23FE1" w:rsidP="00817B53">
            <w:pPr>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2FA88294" w14:textId="5A1A5FBA"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Continuation of preparation of second order draft of chapters and first order draft of summary for policymakers</w:t>
            </w:r>
          </w:p>
        </w:tc>
      </w:tr>
      <w:tr w:rsidR="00E23FE1" w:rsidRPr="00817B53" w14:paraId="52424B7A" w14:textId="77777777" w:rsidTr="004A0A54">
        <w:trPr>
          <w:jc w:val="right"/>
        </w:trPr>
        <w:tc>
          <w:tcPr>
            <w:tcW w:w="2070" w:type="dxa"/>
            <w:tcBorders>
              <w:top w:val="nil"/>
              <w:left w:val="nil"/>
              <w:right w:val="nil"/>
            </w:tcBorders>
          </w:tcPr>
          <w:p w14:paraId="6DE44440" w14:textId="56BE2C92"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January</w:t>
            </w:r>
          </w:p>
        </w:tc>
        <w:tc>
          <w:tcPr>
            <w:tcW w:w="7286" w:type="dxa"/>
            <w:tcBorders>
              <w:top w:val="nil"/>
              <w:left w:val="nil"/>
              <w:bottom w:val="nil"/>
              <w:right w:val="nil"/>
            </w:tcBorders>
          </w:tcPr>
          <w:p w14:paraId="691B2AB5" w14:textId="0E754475"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Internal review of </w:t>
            </w:r>
            <w:r w:rsidR="0074732D" w:rsidRPr="00817B53">
              <w:rPr>
                <w:rFonts w:ascii="Times New Roman" w:eastAsia="Times New Roman" w:hAnsi="Times New Roman"/>
                <w:sz w:val="18"/>
                <w:szCs w:val="18"/>
                <w:lang w:val="en-GB"/>
              </w:rPr>
              <w:t>drafts</w:t>
            </w:r>
          </w:p>
        </w:tc>
      </w:tr>
      <w:tr w:rsidR="00E23FE1" w:rsidRPr="00817B53" w14:paraId="024A30EB" w14:textId="77777777" w:rsidTr="004A0A54">
        <w:trPr>
          <w:jc w:val="right"/>
        </w:trPr>
        <w:tc>
          <w:tcPr>
            <w:tcW w:w="2070" w:type="dxa"/>
            <w:tcBorders>
              <w:top w:val="nil"/>
              <w:left w:val="nil"/>
              <w:right w:val="nil"/>
            </w:tcBorders>
          </w:tcPr>
          <w:p w14:paraId="03F4557C" w14:textId="7DA98C11"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March</w:t>
            </w:r>
          </w:p>
        </w:tc>
        <w:tc>
          <w:tcPr>
            <w:tcW w:w="7286" w:type="dxa"/>
            <w:tcBorders>
              <w:top w:val="nil"/>
              <w:left w:val="nil"/>
              <w:bottom w:val="nil"/>
              <w:right w:val="nil"/>
            </w:tcBorders>
          </w:tcPr>
          <w:p w14:paraId="4F80264D" w14:textId="365BC04B"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Workshop to advance the development of the summary for policymakers (online)</w:t>
            </w:r>
          </w:p>
        </w:tc>
      </w:tr>
      <w:tr w:rsidR="00E23FE1" w:rsidRPr="00817B53" w14:paraId="76BDA1C2" w14:textId="77777777" w:rsidTr="004A0A54">
        <w:trPr>
          <w:jc w:val="right"/>
        </w:trPr>
        <w:tc>
          <w:tcPr>
            <w:tcW w:w="2070" w:type="dxa"/>
            <w:tcBorders>
              <w:top w:val="nil"/>
              <w:left w:val="nil"/>
              <w:right w:val="nil"/>
            </w:tcBorders>
          </w:tcPr>
          <w:p w14:paraId="1E6C7D28" w14:textId="1FE7BCFE"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April-June</w:t>
            </w:r>
          </w:p>
        </w:tc>
        <w:tc>
          <w:tcPr>
            <w:tcW w:w="7286" w:type="dxa"/>
            <w:tcBorders>
              <w:top w:val="nil"/>
              <w:left w:val="nil"/>
              <w:bottom w:val="nil"/>
              <w:right w:val="nil"/>
            </w:tcBorders>
          </w:tcPr>
          <w:p w14:paraId="430A21C0" w14:textId="78ECD762"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SimSun" w:hAnsi="Times New Roman"/>
                <w:sz w:val="18"/>
                <w:szCs w:val="18"/>
                <w:lang w:val="en-GB" w:eastAsia="zh-CN"/>
              </w:rPr>
              <w:t>Second external review</w:t>
            </w:r>
            <w:r w:rsidR="0074732D" w:rsidRPr="00817B53">
              <w:rPr>
                <w:rFonts w:ascii="Times New Roman" w:eastAsia="SimSun" w:hAnsi="Times New Roman"/>
                <w:sz w:val="18"/>
                <w:szCs w:val="18"/>
                <w:lang w:val="en-GB" w:eastAsia="zh-CN"/>
              </w:rPr>
              <w:t xml:space="preserve"> </w:t>
            </w:r>
            <w:r w:rsidRPr="00817B53">
              <w:rPr>
                <w:rFonts w:ascii="Times New Roman" w:eastAsia="SimSun" w:hAnsi="Times New Roman"/>
                <w:sz w:val="18"/>
                <w:szCs w:val="18"/>
                <w:lang w:val="en-GB" w:eastAsia="zh-CN"/>
              </w:rPr>
              <w:t>by Governments and experts of the second order draft of the chapters and of the first draft of the summary for policymakers</w:t>
            </w:r>
          </w:p>
        </w:tc>
      </w:tr>
      <w:tr w:rsidR="00E23FE1" w:rsidRPr="00817B53" w14:paraId="381A6B71" w14:textId="77777777" w:rsidTr="004A0A54">
        <w:trPr>
          <w:jc w:val="right"/>
        </w:trPr>
        <w:tc>
          <w:tcPr>
            <w:tcW w:w="2070" w:type="dxa"/>
            <w:tcBorders>
              <w:top w:val="nil"/>
              <w:left w:val="nil"/>
              <w:right w:val="nil"/>
            </w:tcBorders>
          </w:tcPr>
          <w:p w14:paraId="3A8A2803" w14:textId="4BE78CE9"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May</w:t>
            </w:r>
          </w:p>
        </w:tc>
        <w:tc>
          <w:tcPr>
            <w:tcW w:w="7286" w:type="dxa"/>
            <w:tcBorders>
              <w:top w:val="nil"/>
              <w:left w:val="nil"/>
              <w:bottom w:val="nil"/>
              <w:right w:val="nil"/>
            </w:tcBorders>
          </w:tcPr>
          <w:p w14:paraId="612DE0EA" w14:textId="310FB826"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SimSun" w:hAnsi="Times New Roman"/>
                <w:sz w:val="18"/>
                <w:szCs w:val="18"/>
                <w:lang w:val="en-GB" w:eastAsia="zh-CN"/>
              </w:rPr>
            </w:pPr>
            <w:r w:rsidRPr="00817B53">
              <w:rPr>
                <w:rFonts w:ascii="Times New Roman" w:eastAsia="SimSun" w:hAnsi="Times New Roman"/>
                <w:sz w:val="18"/>
                <w:szCs w:val="18"/>
                <w:lang w:val="en-GB" w:eastAsia="zh-CN"/>
              </w:rPr>
              <w:t>Consultation with national focal points (online)</w:t>
            </w:r>
          </w:p>
        </w:tc>
      </w:tr>
      <w:tr w:rsidR="00E23FE1" w:rsidRPr="00817B53" w14:paraId="1AEC4C5A" w14:textId="77777777" w:rsidTr="004A0A54">
        <w:trPr>
          <w:jc w:val="right"/>
        </w:trPr>
        <w:tc>
          <w:tcPr>
            <w:tcW w:w="2070" w:type="dxa"/>
            <w:tcBorders>
              <w:top w:val="nil"/>
              <w:left w:val="nil"/>
              <w:right w:val="nil"/>
            </w:tcBorders>
          </w:tcPr>
          <w:p w14:paraId="70B1820A" w14:textId="3EC672AE"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p>
        </w:tc>
        <w:tc>
          <w:tcPr>
            <w:tcW w:w="7286" w:type="dxa"/>
            <w:tcBorders>
              <w:top w:val="nil"/>
              <w:left w:val="nil"/>
              <w:bottom w:val="nil"/>
              <w:right w:val="nil"/>
            </w:tcBorders>
            <w:shd w:val="clear" w:color="auto" w:fill="auto"/>
          </w:tcPr>
          <w:p w14:paraId="64D6AE5F" w14:textId="431852DC"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SimSun" w:hAnsi="Times New Roman"/>
                <w:sz w:val="18"/>
                <w:szCs w:val="18"/>
                <w:lang w:val="en-GB" w:eastAsia="zh-CN"/>
              </w:rPr>
            </w:pPr>
            <w:r w:rsidRPr="00817B53">
              <w:rPr>
                <w:rFonts w:ascii="Times New Roman" w:eastAsia="SimSun" w:hAnsi="Times New Roman"/>
                <w:sz w:val="18"/>
                <w:szCs w:val="18"/>
                <w:lang w:val="en-GB" w:eastAsia="zh-CN"/>
              </w:rPr>
              <w:t>Webinar with stakeholders</w:t>
            </w:r>
          </w:p>
        </w:tc>
      </w:tr>
      <w:tr w:rsidR="00E23FE1" w:rsidRPr="00817B53" w14:paraId="00E5FBAF" w14:textId="77777777" w:rsidTr="004A0A54">
        <w:trPr>
          <w:jc w:val="right"/>
        </w:trPr>
        <w:tc>
          <w:tcPr>
            <w:tcW w:w="2070" w:type="dxa"/>
            <w:tcBorders>
              <w:top w:val="nil"/>
              <w:left w:val="nil"/>
              <w:right w:val="nil"/>
            </w:tcBorders>
            <w:shd w:val="clear" w:color="auto" w:fill="auto"/>
          </w:tcPr>
          <w:p w14:paraId="4CC01B29" w14:textId="77777777"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p>
        </w:tc>
        <w:tc>
          <w:tcPr>
            <w:tcW w:w="7286" w:type="dxa"/>
            <w:tcBorders>
              <w:top w:val="nil"/>
              <w:left w:val="nil"/>
              <w:bottom w:val="nil"/>
              <w:right w:val="nil"/>
            </w:tcBorders>
            <w:shd w:val="clear" w:color="auto" w:fill="auto"/>
          </w:tcPr>
          <w:p w14:paraId="00DEDD8C" w14:textId="051C468F"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SimSun" w:hAnsi="Times New Roman"/>
                <w:sz w:val="18"/>
                <w:szCs w:val="18"/>
                <w:lang w:val="en-GB" w:eastAsia="zh-CN"/>
              </w:rPr>
            </w:pPr>
            <w:r w:rsidRPr="00817B53">
              <w:rPr>
                <w:rFonts w:ascii="Times New Roman" w:eastAsia="Times New Roman" w:hAnsi="Times New Roman"/>
                <w:sz w:val="18"/>
                <w:szCs w:val="18"/>
                <w:lang w:val="en-GB"/>
              </w:rPr>
              <w:t>Dialogue workshop on indigenous and local knowledge</w:t>
            </w:r>
          </w:p>
        </w:tc>
      </w:tr>
      <w:tr w:rsidR="00E23FE1" w:rsidRPr="00817B53" w14:paraId="02530534" w14:textId="77777777" w:rsidTr="004A0A54">
        <w:trPr>
          <w:jc w:val="right"/>
        </w:trPr>
        <w:tc>
          <w:tcPr>
            <w:tcW w:w="2070" w:type="dxa"/>
            <w:tcBorders>
              <w:top w:val="nil"/>
              <w:left w:val="nil"/>
              <w:right w:val="nil"/>
            </w:tcBorders>
          </w:tcPr>
          <w:p w14:paraId="0983ECA7" w14:textId="24C6A799"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July</w:t>
            </w:r>
          </w:p>
        </w:tc>
        <w:tc>
          <w:tcPr>
            <w:tcW w:w="7286" w:type="dxa"/>
            <w:tcBorders>
              <w:top w:val="nil"/>
              <w:left w:val="nil"/>
              <w:bottom w:val="nil"/>
              <w:right w:val="nil"/>
            </w:tcBorders>
          </w:tcPr>
          <w:p w14:paraId="251A704D" w14:textId="4CD726F7"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SimSun" w:hAnsi="Times New Roman"/>
                <w:sz w:val="18"/>
                <w:szCs w:val="18"/>
                <w:lang w:val="en-GB" w:eastAsia="zh-CN"/>
              </w:rPr>
            </w:pPr>
            <w:r w:rsidRPr="00817B53">
              <w:rPr>
                <w:rFonts w:ascii="Times New Roman" w:eastAsia="SimSun" w:hAnsi="Times New Roman"/>
                <w:sz w:val="18"/>
                <w:szCs w:val="18"/>
                <w:lang w:val="en-GB" w:eastAsia="zh-CN"/>
              </w:rPr>
              <w:t>Third author meeting (Montpellier, France, and online).</w:t>
            </w:r>
          </w:p>
        </w:tc>
      </w:tr>
      <w:tr w:rsidR="00E23FE1" w:rsidRPr="00817B53" w14:paraId="66BE123E" w14:textId="77777777" w:rsidTr="004A0A54">
        <w:trPr>
          <w:jc w:val="right"/>
        </w:trPr>
        <w:tc>
          <w:tcPr>
            <w:tcW w:w="2070" w:type="dxa"/>
            <w:tcBorders>
              <w:top w:val="nil"/>
              <w:left w:val="nil"/>
              <w:right w:val="nil"/>
            </w:tcBorders>
          </w:tcPr>
          <w:p w14:paraId="5A961E20" w14:textId="77777777"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p>
        </w:tc>
        <w:tc>
          <w:tcPr>
            <w:tcW w:w="7286" w:type="dxa"/>
            <w:tcBorders>
              <w:top w:val="nil"/>
              <w:left w:val="nil"/>
              <w:bottom w:val="nil"/>
              <w:right w:val="nil"/>
            </w:tcBorders>
          </w:tcPr>
          <w:p w14:paraId="4C0E96DA" w14:textId="170460FB"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SimSun" w:hAnsi="Times New Roman"/>
                <w:sz w:val="18"/>
                <w:szCs w:val="18"/>
                <w:lang w:val="en-GB" w:eastAsia="zh-CN"/>
              </w:rPr>
            </w:pPr>
            <w:r w:rsidRPr="00817B53">
              <w:rPr>
                <w:rFonts w:ascii="Times New Roman" w:eastAsia="Times New Roman" w:hAnsi="Times New Roman"/>
                <w:sz w:val="18"/>
                <w:szCs w:val="18"/>
                <w:lang w:val="en-GB"/>
              </w:rPr>
              <w:t xml:space="preserve">Meeting to further develop the summary for policymakers, back-to-back with the third author meeting (Montpellier, France). </w:t>
            </w:r>
          </w:p>
        </w:tc>
      </w:tr>
      <w:tr w:rsidR="00E23FE1" w:rsidRPr="00817B53" w14:paraId="056D2819" w14:textId="77777777" w:rsidTr="004A0A54">
        <w:trPr>
          <w:jc w:val="right"/>
        </w:trPr>
        <w:tc>
          <w:tcPr>
            <w:tcW w:w="2070" w:type="dxa"/>
            <w:tcBorders>
              <w:top w:val="nil"/>
              <w:left w:val="nil"/>
              <w:right w:val="nil"/>
            </w:tcBorders>
          </w:tcPr>
          <w:p w14:paraId="573D9C50" w14:textId="4258358F"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Third/fourth quarter</w:t>
            </w:r>
          </w:p>
        </w:tc>
        <w:tc>
          <w:tcPr>
            <w:tcW w:w="7286" w:type="dxa"/>
            <w:tcBorders>
              <w:top w:val="nil"/>
              <w:left w:val="nil"/>
              <w:bottom w:val="nil"/>
              <w:right w:val="nil"/>
            </w:tcBorders>
          </w:tcPr>
          <w:p w14:paraId="71A2964E" w14:textId="37D324D1"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Preparation of final drafts of the chapters and of the summary for policymakers.</w:t>
            </w:r>
          </w:p>
        </w:tc>
      </w:tr>
      <w:tr w:rsidR="00E23FE1" w:rsidRPr="00817B53" w14:paraId="38B607A3" w14:textId="77777777" w:rsidTr="004A0A54">
        <w:trPr>
          <w:jc w:val="right"/>
        </w:trPr>
        <w:tc>
          <w:tcPr>
            <w:tcW w:w="2070" w:type="dxa"/>
            <w:tcBorders>
              <w:top w:val="nil"/>
              <w:left w:val="nil"/>
              <w:right w:val="nil"/>
            </w:tcBorders>
            <w:shd w:val="clear" w:color="auto" w:fill="D9D9D9" w:themeFill="background1" w:themeFillShade="D9"/>
          </w:tcPr>
          <w:p w14:paraId="65C4D442" w14:textId="6E03C8D9" w:rsidR="00E23FE1" w:rsidRPr="00817B53" w:rsidRDefault="00E23FE1" w:rsidP="00817B53">
            <w:pPr>
              <w:keepNext/>
              <w:keepLines/>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b/>
                <w:sz w:val="18"/>
                <w:szCs w:val="18"/>
                <w:lang w:val="en-GB"/>
              </w:rPr>
              <w:t>2022</w:t>
            </w:r>
          </w:p>
        </w:tc>
        <w:tc>
          <w:tcPr>
            <w:tcW w:w="7286" w:type="dxa"/>
            <w:tcBorders>
              <w:top w:val="nil"/>
              <w:left w:val="nil"/>
              <w:bottom w:val="nil"/>
              <w:right w:val="nil"/>
            </w:tcBorders>
            <w:shd w:val="clear" w:color="auto" w:fill="D9D9D9" w:themeFill="background1" w:themeFillShade="D9"/>
          </w:tcPr>
          <w:p w14:paraId="4B0FD047" w14:textId="7998A33B"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p>
        </w:tc>
      </w:tr>
      <w:tr w:rsidR="00E23FE1" w:rsidRPr="00817B53" w14:paraId="3FAD6BC8" w14:textId="77777777" w:rsidTr="004A0A54">
        <w:trPr>
          <w:jc w:val="right"/>
        </w:trPr>
        <w:tc>
          <w:tcPr>
            <w:tcW w:w="2070" w:type="dxa"/>
            <w:vMerge w:val="restart"/>
            <w:tcBorders>
              <w:left w:val="nil"/>
              <w:right w:val="nil"/>
            </w:tcBorders>
          </w:tcPr>
          <w:p w14:paraId="00E54C0B" w14:textId="77777777" w:rsidR="00E23FE1" w:rsidRPr="00817B53" w:rsidRDefault="00E23FE1" w:rsidP="00817B53">
            <w:pPr>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77A2E80E" w14:textId="5E8100CB" w:rsidR="00E23FE1" w:rsidRPr="00817B53" w:rsidRDefault="0074732D"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Final review of the summary for policymakers by Governments prior to the ninth session of the Plenary</w:t>
            </w:r>
          </w:p>
        </w:tc>
      </w:tr>
      <w:tr w:rsidR="00E23FE1" w:rsidRPr="00817B53" w14:paraId="42EDEB7C" w14:textId="77777777" w:rsidTr="004A0A54">
        <w:trPr>
          <w:jc w:val="right"/>
        </w:trPr>
        <w:tc>
          <w:tcPr>
            <w:tcW w:w="2070" w:type="dxa"/>
            <w:vMerge/>
            <w:tcBorders>
              <w:left w:val="nil"/>
              <w:right w:val="nil"/>
            </w:tcBorders>
          </w:tcPr>
          <w:p w14:paraId="7B0C9F0F" w14:textId="77777777" w:rsidR="00E23FE1" w:rsidRPr="00817B53" w:rsidRDefault="00E23FE1" w:rsidP="00817B53">
            <w:pPr>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2E3F06A0" w14:textId="4770E2FC" w:rsidR="00E23FE1" w:rsidRPr="00817B53" w:rsidRDefault="0074732D"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Ninth session of the IPBES Plenary invited to approve the summary for policymakers and accept the chapters of the assessment</w:t>
            </w:r>
          </w:p>
        </w:tc>
      </w:tr>
      <w:tr w:rsidR="00E23FE1" w:rsidRPr="00817B53" w14:paraId="6B834098" w14:textId="77777777" w:rsidTr="004A0A54">
        <w:trPr>
          <w:jc w:val="right"/>
        </w:trPr>
        <w:tc>
          <w:tcPr>
            <w:tcW w:w="2070" w:type="dxa"/>
            <w:vMerge/>
            <w:tcBorders>
              <w:left w:val="nil"/>
              <w:bottom w:val="single" w:sz="12" w:space="0" w:color="auto"/>
              <w:right w:val="nil"/>
            </w:tcBorders>
          </w:tcPr>
          <w:p w14:paraId="3C6FD933" w14:textId="77777777" w:rsidR="00E23FE1" w:rsidRPr="00817B53" w:rsidRDefault="00E23FE1" w:rsidP="00817B53">
            <w:pPr>
              <w:tabs>
                <w:tab w:val="left" w:pos="1247"/>
                <w:tab w:val="left" w:pos="1814"/>
                <w:tab w:val="left" w:pos="2381"/>
                <w:tab w:val="left" w:pos="2948"/>
                <w:tab w:val="left" w:pos="3515"/>
              </w:tabs>
              <w:spacing w:before="30" w:after="30" w:line="240" w:lineRule="auto"/>
              <w:ind w:right="211"/>
              <w:rPr>
                <w:rFonts w:ascii="Times New Roman" w:eastAsia="Times New Roman" w:hAnsi="Times New Roman"/>
                <w:sz w:val="18"/>
                <w:szCs w:val="18"/>
                <w:lang w:val="en-GB"/>
              </w:rPr>
            </w:pPr>
          </w:p>
        </w:tc>
        <w:tc>
          <w:tcPr>
            <w:tcW w:w="7286" w:type="dxa"/>
            <w:tcBorders>
              <w:top w:val="nil"/>
              <w:left w:val="nil"/>
              <w:bottom w:val="single" w:sz="12" w:space="0" w:color="auto"/>
              <w:right w:val="nil"/>
            </w:tcBorders>
          </w:tcPr>
          <w:p w14:paraId="29EC5B9C" w14:textId="77777777" w:rsidR="00E23FE1" w:rsidRPr="00817B53" w:rsidRDefault="00E23FE1" w:rsidP="00817B53">
            <w:pPr>
              <w:tabs>
                <w:tab w:val="left" w:pos="1247"/>
                <w:tab w:val="left" w:pos="1814"/>
                <w:tab w:val="left" w:pos="2381"/>
                <w:tab w:val="left" w:pos="2948"/>
                <w:tab w:val="left" w:pos="3515"/>
              </w:tabs>
              <w:spacing w:before="30" w:after="3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Final laid-out versions of report chapters and summary for policymakers, outreach and communication.</w:t>
            </w:r>
          </w:p>
        </w:tc>
      </w:tr>
      <w:bookmarkEnd w:id="4"/>
    </w:tbl>
    <w:p w14:paraId="2551E7A7" w14:textId="77777777" w:rsidR="00C277AB" w:rsidRPr="00817B53" w:rsidRDefault="00C277AB" w:rsidP="00C277AB">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highlight w:val="yellow"/>
          <w:lang w:val="en-GB"/>
        </w:rPr>
      </w:pPr>
    </w:p>
    <w:p w14:paraId="5230C2D1" w14:textId="77777777" w:rsidR="00C277AB" w:rsidRPr="00817B53" w:rsidRDefault="00C277AB" w:rsidP="00C277AB">
      <w:pPr>
        <w:tabs>
          <w:tab w:val="left" w:pos="1247"/>
          <w:tab w:val="left" w:pos="1814"/>
          <w:tab w:val="left" w:pos="2381"/>
          <w:tab w:val="left" w:pos="2948"/>
          <w:tab w:val="left" w:pos="3515"/>
        </w:tabs>
        <w:spacing w:after="0" w:line="240" w:lineRule="auto"/>
        <w:rPr>
          <w:rFonts w:ascii="Times" w:eastAsia="Times New Roman" w:hAnsi="Times" w:cs="Times"/>
          <w:b/>
          <w:bCs/>
          <w:sz w:val="28"/>
          <w:szCs w:val="28"/>
          <w:highlight w:val="yellow"/>
          <w:lang w:val="en-GB"/>
        </w:rPr>
        <w:sectPr w:rsidR="00C277AB" w:rsidRPr="00817B53" w:rsidSect="003B3397">
          <w:pgSz w:w="11906" w:h="16838" w:code="9"/>
          <w:pgMar w:top="907" w:right="992" w:bottom="1418" w:left="1418" w:header="864" w:footer="975" w:gutter="0"/>
          <w:cols w:space="539"/>
          <w:docGrid w:linePitch="360"/>
        </w:sectPr>
      </w:pPr>
    </w:p>
    <w:p w14:paraId="4F1B9B8C" w14:textId="1D086154" w:rsidR="00ED0737" w:rsidRPr="00817B53" w:rsidRDefault="00ED0737" w:rsidP="00ED0737">
      <w:pPr>
        <w:pStyle w:val="ZZAnxheader"/>
        <w:rPr>
          <w:sz w:val="24"/>
          <w:szCs w:val="24"/>
        </w:rPr>
      </w:pPr>
      <w:r w:rsidRPr="00817B53">
        <w:rPr>
          <w:sz w:val="24"/>
          <w:szCs w:val="24"/>
        </w:rPr>
        <w:t>Appendix V</w:t>
      </w:r>
      <w:r w:rsidR="007B7B39" w:rsidRPr="00817B53">
        <w:rPr>
          <w:sz w:val="24"/>
          <w:szCs w:val="24"/>
        </w:rPr>
        <w:t>I</w:t>
      </w:r>
    </w:p>
    <w:p w14:paraId="712B184E" w14:textId="2B3EAC7A" w:rsidR="00ED0737" w:rsidRPr="00817B53" w:rsidRDefault="00ED0737" w:rsidP="00ED0737">
      <w:pPr>
        <w:pStyle w:val="ZZAnxtitle"/>
        <w:rPr>
          <w:szCs w:val="28"/>
        </w:rPr>
      </w:pPr>
      <w:r w:rsidRPr="00817B53">
        <w:rPr>
          <w:szCs w:val="28"/>
        </w:rPr>
        <w:t>Timeline for the thematic assessment of invasive alien species</w:t>
      </w:r>
    </w:p>
    <w:tbl>
      <w:tblPr>
        <w:tblW w:w="4672" w:type="pct"/>
        <w:jc w:val="right"/>
        <w:tblLook w:val="04A0" w:firstRow="1" w:lastRow="0" w:firstColumn="1" w:lastColumn="0" w:noHBand="0" w:noVBand="1"/>
      </w:tblPr>
      <w:tblGrid>
        <w:gridCol w:w="2027"/>
        <w:gridCol w:w="6846"/>
      </w:tblGrid>
      <w:tr w:rsidR="00ED0737" w:rsidRPr="00817B53" w14:paraId="1B27E705" w14:textId="77777777" w:rsidTr="00F26E35">
        <w:trPr>
          <w:jc w:val="right"/>
        </w:trPr>
        <w:tc>
          <w:tcPr>
            <w:tcW w:w="2027" w:type="dxa"/>
            <w:tcBorders>
              <w:top w:val="single" w:sz="4" w:space="0" w:color="auto"/>
              <w:left w:val="nil"/>
              <w:bottom w:val="single" w:sz="12" w:space="0" w:color="auto"/>
              <w:right w:val="nil"/>
            </w:tcBorders>
            <w:hideMark/>
          </w:tcPr>
          <w:p w14:paraId="1D506F5C" w14:textId="77777777"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i/>
                <w:sz w:val="18"/>
                <w:szCs w:val="18"/>
                <w:lang w:val="en-GB"/>
              </w:rPr>
            </w:pPr>
            <w:bookmarkStart w:id="5" w:name="_Hlk3192380"/>
            <w:r w:rsidRPr="00817B53">
              <w:rPr>
                <w:rFonts w:ascii="Times New Roman" w:eastAsia="Times New Roman" w:hAnsi="Times New Roman"/>
                <w:i/>
                <w:sz w:val="18"/>
                <w:szCs w:val="18"/>
                <w:lang w:val="en-GB"/>
              </w:rPr>
              <w:t>Date</w:t>
            </w:r>
          </w:p>
        </w:tc>
        <w:tc>
          <w:tcPr>
            <w:tcW w:w="6846" w:type="dxa"/>
            <w:tcBorders>
              <w:top w:val="single" w:sz="4" w:space="0" w:color="auto"/>
              <w:left w:val="nil"/>
              <w:bottom w:val="single" w:sz="12" w:space="0" w:color="auto"/>
              <w:right w:val="nil"/>
            </w:tcBorders>
            <w:hideMark/>
          </w:tcPr>
          <w:p w14:paraId="31CCDC30"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SimSun" w:hAnsi="Times New Roman"/>
                <w:i/>
                <w:sz w:val="18"/>
                <w:szCs w:val="18"/>
                <w:lang w:val="en-GB" w:eastAsia="zh-CN"/>
              </w:rPr>
              <w:t xml:space="preserve">Actions and institutional arrangements </w:t>
            </w:r>
          </w:p>
        </w:tc>
      </w:tr>
      <w:tr w:rsidR="00ED0737" w:rsidRPr="00817B53" w14:paraId="110E5C59" w14:textId="77777777" w:rsidTr="00F26E35">
        <w:trPr>
          <w:jc w:val="right"/>
        </w:trPr>
        <w:tc>
          <w:tcPr>
            <w:tcW w:w="8873" w:type="dxa"/>
            <w:gridSpan w:val="2"/>
            <w:tcBorders>
              <w:top w:val="single" w:sz="12" w:space="0" w:color="auto"/>
              <w:left w:val="nil"/>
              <w:bottom w:val="nil"/>
              <w:right w:val="nil"/>
            </w:tcBorders>
            <w:shd w:val="clear" w:color="auto" w:fill="D9D9D9"/>
            <w:hideMark/>
          </w:tcPr>
          <w:p w14:paraId="64D66C87" w14:textId="77777777" w:rsidR="00ED0737" w:rsidRPr="00817B53" w:rsidRDefault="00ED0737" w:rsidP="00977A8D">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2018</w:t>
            </w:r>
          </w:p>
        </w:tc>
      </w:tr>
      <w:tr w:rsidR="00ED0737" w:rsidRPr="00817B53" w14:paraId="15874F31" w14:textId="77777777" w:rsidTr="00F26E35">
        <w:trPr>
          <w:trHeight w:val="598"/>
          <w:jc w:val="right"/>
        </w:trPr>
        <w:tc>
          <w:tcPr>
            <w:tcW w:w="2027" w:type="dxa"/>
            <w:hideMark/>
          </w:tcPr>
          <w:p w14:paraId="6EF98BFC" w14:textId="77777777"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March</w:t>
            </w:r>
          </w:p>
        </w:tc>
        <w:tc>
          <w:tcPr>
            <w:tcW w:w="6846" w:type="dxa"/>
            <w:hideMark/>
          </w:tcPr>
          <w:p w14:paraId="767C3196" w14:textId="1EF33B59" w:rsidR="00ED0737" w:rsidRPr="00817B53" w:rsidRDefault="00ED0737" w:rsidP="00977A8D">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Approval by Plenary, at its sixth session, to conduct a thematic assessment of invasive alien species following its seventh session</w:t>
            </w:r>
          </w:p>
        </w:tc>
      </w:tr>
      <w:tr w:rsidR="00ED0737" w:rsidRPr="00817B53" w14:paraId="19A07040" w14:textId="77777777" w:rsidTr="00F26E35">
        <w:trPr>
          <w:trHeight w:val="335"/>
          <w:jc w:val="right"/>
        </w:trPr>
        <w:tc>
          <w:tcPr>
            <w:tcW w:w="2027" w:type="dxa"/>
          </w:tcPr>
          <w:p w14:paraId="02F5BC7B"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October</w:t>
            </w:r>
          </w:p>
        </w:tc>
        <w:tc>
          <w:tcPr>
            <w:tcW w:w="6846" w:type="dxa"/>
            <w:hideMark/>
          </w:tcPr>
          <w:p w14:paraId="284C7E92" w14:textId="74388E16" w:rsidR="00ED0737" w:rsidRPr="00817B53" w:rsidRDefault="00ED0737" w:rsidP="00977A8D">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817B53">
              <w:rPr>
                <w:rFonts w:ascii="Times New Roman" w:eastAsia="SimSun" w:hAnsi="Times New Roman"/>
                <w:sz w:val="18"/>
                <w:szCs w:val="18"/>
                <w:lang w:val="en-GB" w:eastAsia="zh-CN"/>
              </w:rPr>
              <w:t>Request for nominations of experts from Governments and other stakeholders</w:t>
            </w:r>
          </w:p>
        </w:tc>
      </w:tr>
      <w:tr w:rsidR="00ED0737" w:rsidRPr="00817B53" w14:paraId="63417F1A" w14:textId="77777777" w:rsidTr="00F26E35">
        <w:trPr>
          <w:jc w:val="right"/>
        </w:trPr>
        <w:tc>
          <w:tcPr>
            <w:tcW w:w="8873" w:type="dxa"/>
            <w:gridSpan w:val="2"/>
            <w:shd w:val="clear" w:color="auto" w:fill="D9D9D9"/>
            <w:hideMark/>
          </w:tcPr>
          <w:p w14:paraId="3AFEFD20" w14:textId="77777777" w:rsidR="00ED0737" w:rsidRPr="00817B53" w:rsidRDefault="00ED0737" w:rsidP="00977A8D">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2019</w:t>
            </w:r>
          </w:p>
        </w:tc>
      </w:tr>
      <w:tr w:rsidR="00ED0737" w:rsidRPr="00817B53" w14:paraId="59BAC25B" w14:textId="77777777" w:rsidTr="00F26E35">
        <w:trPr>
          <w:trHeight w:val="758"/>
          <w:jc w:val="right"/>
        </w:trPr>
        <w:tc>
          <w:tcPr>
            <w:tcW w:w="2027" w:type="dxa"/>
            <w:hideMark/>
          </w:tcPr>
          <w:p w14:paraId="62B5F76A" w14:textId="77777777"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April/May</w:t>
            </w:r>
          </w:p>
        </w:tc>
        <w:tc>
          <w:tcPr>
            <w:tcW w:w="6846" w:type="dxa"/>
          </w:tcPr>
          <w:p w14:paraId="79E177B8" w14:textId="38AFCA25"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Selection, by the Multidisciplinary Expert Panel,</w:t>
            </w:r>
            <w:r w:rsidRPr="00817B53">
              <w:rPr>
                <w:rFonts w:ascii="Times New Roman" w:eastAsia="SimSun" w:hAnsi="Times New Roman"/>
                <w:sz w:val="18"/>
                <w:szCs w:val="18"/>
                <w:lang w:val="en-GB" w:eastAsia="zh-CN"/>
              </w:rPr>
              <w:t xml:space="preserve"> of the assessment co-chairs, coordinating lead authors and lead authors, in accordance with the process set out in annex I to decision IPBES</w:t>
            </w:r>
            <w:r w:rsidRPr="00817B53">
              <w:rPr>
                <w:rFonts w:ascii="Times New Roman" w:eastAsia="SimSun" w:hAnsi="Times New Roman"/>
                <w:sz w:val="18"/>
                <w:szCs w:val="18"/>
                <w:lang w:val="en-GB" w:eastAsia="zh-CN"/>
              </w:rPr>
              <w:noBreakHyphen/>
              <w:t>3/3</w:t>
            </w:r>
          </w:p>
        </w:tc>
      </w:tr>
      <w:tr w:rsidR="00ED0737" w:rsidRPr="00817B53" w14:paraId="6B8C2CF3" w14:textId="77777777" w:rsidTr="00F26E35">
        <w:trPr>
          <w:trHeight w:val="371"/>
          <w:jc w:val="right"/>
        </w:trPr>
        <w:tc>
          <w:tcPr>
            <w:tcW w:w="2027" w:type="dxa"/>
          </w:tcPr>
          <w:p w14:paraId="77AD8938" w14:textId="23DD93F3"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June</w:t>
            </w:r>
          </w:p>
        </w:tc>
        <w:tc>
          <w:tcPr>
            <w:tcW w:w="6846" w:type="dxa"/>
          </w:tcPr>
          <w:p w14:paraId="57762C3E" w14:textId="77777777"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SimSun" w:hAnsi="Times New Roman"/>
                <w:sz w:val="18"/>
                <w:szCs w:val="18"/>
                <w:lang w:val="en-GB" w:eastAsia="zh-CN"/>
              </w:rPr>
              <w:t>Meeting of the management committee of the assessment, 6-8 June 2019</w:t>
            </w:r>
          </w:p>
        </w:tc>
      </w:tr>
      <w:tr w:rsidR="00ED0737" w:rsidRPr="00817B53" w14:paraId="76FD2F44" w14:textId="77777777" w:rsidTr="00F26E35">
        <w:trPr>
          <w:trHeight w:val="488"/>
          <w:jc w:val="right"/>
        </w:trPr>
        <w:tc>
          <w:tcPr>
            <w:tcW w:w="2027" w:type="dxa"/>
          </w:tcPr>
          <w:p w14:paraId="0F571CAE" w14:textId="629A5A85"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August</w:t>
            </w:r>
          </w:p>
        </w:tc>
        <w:tc>
          <w:tcPr>
            <w:tcW w:w="6846" w:type="dxa"/>
          </w:tcPr>
          <w:p w14:paraId="1BF3E74D" w14:textId="4AEAB380"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SimSun" w:hAnsi="Times New Roman"/>
                <w:sz w:val="18"/>
                <w:szCs w:val="18"/>
                <w:lang w:val="en-GB" w:eastAsia="zh-CN"/>
              </w:rPr>
              <w:t xml:space="preserve">First author meeting, </w:t>
            </w:r>
            <w:r w:rsidRPr="00817B53">
              <w:rPr>
                <w:rFonts w:ascii="Times New Roman" w:eastAsia="Times New Roman" w:hAnsi="Times New Roman"/>
                <w:sz w:val="18"/>
                <w:szCs w:val="18"/>
                <w:lang w:val="en-GB"/>
              </w:rPr>
              <w:t>19 – 23 August 2019</w:t>
            </w:r>
            <w:r w:rsidRPr="00817B53">
              <w:rPr>
                <w:rFonts w:ascii="Times New Roman" w:eastAsiaTheme="minorEastAsia" w:hAnsi="Times New Roman"/>
                <w:sz w:val="18"/>
                <w:szCs w:val="18"/>
                <w:lang w:val="en-GB" w:eastAsia="ja-JP"/>
              </w:rPr>
              <w:t xml:space="preserve">. </w:t>
            </w:r>
            <w:r w:rsidRPr="00817B53">
              <w:rPr>
                <w:rFonts w:ascii="Times New Roman" w:eastAsia="Times New Roman" w:hAnsi="Times New Roman"/>
                <w:sz w:val="18"/>
                <w:szCs w:val="18"/>
                <w:lang w:val="en-GB"/>
              </w:rPr>
              <w:t xml:space="preserve">Preparation of the </w:t>
            </w:r>
            <w:r w:rsidR="00354E60" w:rsidRPr="00817B53">
              <w:rPr>
                <w:rFonts w:ascii="Times New Roman" w:eastAsia="Times New Roman" w:hAnsi="Times New Roman"/>
                <w:sz w:val="18"/>
                <w:szCs w:val="18"/>
                <w:lang w:val="en-GB"/>
              </w:rPr>
              <w:t>advanced annotated outline</w:t>
            </w:r>
            <w:r w:rsidRPr="00817B53">
              <w:rPr>
                <w:rFonts w:ascii="Times New Roman" w:eastAsia="Times New Roman" w:hAnsi="Times New Roman"/>
                <w:sz w:val="18"/>
                <w:szCs w:val="18"/>
                <w:lang w:val="en-GB"/>
              </w:rPr>
              <w:t xml:space="preserve"> of the assessment chapters</w:t>
            </w:r>
          </w:p>
        </w:tc>
      </w:tr>
      <w:tr w:rsidR="00ED0737" w:rsidRPr="00817B53" w14:paraId="57A5402B" w14:textId="77777777" w:rsidTr="00F26E35">
        <w:trPr>
          <w:trHeight w:val="371"/>
          <w:jc w:val="right"/>
        </w:trPr>
        <w:tc>
          <w:tcPr>
            <w:tcW w:w="2027" w:type="dxa"/>
          </w:tcPr>
          <w:p w14:paraId="6A0B29AE" w14:textId="77777777"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December</w:t>
            </w:r>
          </w:p>
        </w:tc>
        <w:tc>
          <w:tcPr>
            <w:tcW w:w="6846" w:type="dxa"/>
          </w:tcPr>
          <w:p w14:paraId="494ADA4B" w14:textId="28F508F9"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sidRPr="00817B53">
              <w:rPr>
                <w:rFonts w:ascii="Times New Roman" w:eastAsia="Times New Roman" w:hAnsi="Times New Roman"/>
                <w:sz w:val="18"/>
                <w:szCs w:val="18"/>
                <w:lang w:val="en-GB"/>
              </w:rPr>
              <w:t xml:space="preserve">Completion of the </w:t>
            </w:r>
            <w:r w:rsidR="00354E60" w:rsidRPr="00817B53">
              <w:rPr>
                <w:rFonts w:ascii="Times New Roman" w:eastAsia="Times New Roman" w:hAnsi="Times New Roman"/>
                <w:sz w:val="18"/>
                <w:szCs w:val="18"/>
                <w:lang w:val="en-GB"/>
              </w:rPr>
              <w:t>advanced annotated outline</w:t>
            </w:r>
            <w:r w:rsidRPr="00817B53">
              <w:rPr>
                <w:rFonts w:ascii="Times New Roman" w:eastAsia="Times New Roman" w:hAnsi="Times New Roman"/>
                <w:sz w:val="18"/>
                <w:szCs w:val="18"/>
                <w:lang w:val="en-GB"/>
              </w:rPr>
              <w:t xml:space="preserve"> of the assessment chapters</w:t>
            </w:r>
            <w:r w:rsidR="00354E60" w:rsidRPr="00817B53">
              <w:rPr>
                <w:rFonts w:ascii="Times New Roman" w:eastAsia="Times New Roman" w:hAnsi="Times New Roman"/>
                <w:sz w:val="18"/>
                <w:szCs w:val="18"/>
                <w:lang w:val="en-GB"/>
              </w:rPr>
              <w:t xml:space="preserve"> and i</w:t>
            </w:r>
            <w:r w:rsidRPr="00817B53">
              <w:rPr>
                <w:rFonts w:ascii="Times New Roman" w:eastAsia="Times New Roman" w:hAnsi="Times New Roman"/>
                <w:sz w:val="18"/>
                <w:szCs w:val="18"/>
                <w:lang w:val="en-GB"/>
              </w:rPr>
              <w:t>nternal review</w:t>
            </w:r>
          </w:p>
        </w:tc>
      </w:tr>
      <w:tr w:rsidR="00ED0737" w:rsidRPr="00817B53" w14:paraId="6A29910C" w14:textId="77777777" w:rsidTr="00F26E35">
        <w:trPr>
          <w:jc w:val="right"/>
        </w:trPr>
        <w:tc>
          <w:tcPr>
            <w:tcW w:w="2027" w:type="dxa"/>
            <w:shd w:val="clear" w:color="auto" w:fill="D9D9D9"/>
            <w:hideMark/>
          </w:tcPr>
          <w:p w14:paraId="799B920D" w14:textId="77777777" w:rsidR="00ED0737" w:rsidRPr="00817B53" w:rsidRDefault="00ED0737" w:rsidP="00977A8D">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2020</w:t>
            </w:r>
          </w:p>
        </w:tc>
        <w:tc>
          <w:tcPr>
            <w:tcW w:w="6846" w:type="dxa"/>
            <w:shd w:val="clear" w:color="auto" w:fill="D9D9D9"/>
          </w:tcPr>
          <w:p w14:paraId="603EF428" w14:textId="77777777" w:rsidR="00ED0737" w:rsidRPr="00817B53" w:rsidRDefault="00ED0737" w:rsidP="00977A8D">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sz w:val="18"/>
                <w:szCs w:val="18"/>
                <w:lang w:val="en-GB"/>
              </w:rPr>
            </w:pPr>
          </w:p>
        </w:tc>
      </w:tr>
      <w:tr w:rsidR="00ED0737" w:rsidRPr="00817B53" w14:paraId="56BA596B" w14:textId="77777777" w:rsidTr="00F26E35">
        <w:trPr>
          <w:jc w:val="right"/>
        </w:trPr>
        <w:tc>
          <w:tcPr>
            <w:tcW w:w="2027" w:type="dxa"/>
          </w:tcPr>
          <w:p w14:paraId="57AE767D" w14:textId="77777777"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sidRPr="00817B53">
              <w:rPr>
                <w:rFonts w:ascii="Times New Roman" w:eastAsiaTheme="minorEastAsia" w:hAnsi="Times New Roman"/>
                <w:sz w:val="18"/>
                <w:szCs w:val="18"/>
                <w:lang w:val="en-GB" w:eastAsia="ja-JP"/>
              </w:rPr>
              <w:t>January-August</w:t>
            </w:r>
          </w:p>
        </w:tc>
        <w:tc>
          <w:tcPr>
            <w:tcW w:w="6846" w:type="dxa"/>
            <w:hideMark/>
          </w:tcPr>
          <w:p w14:paraId="5B048049" w14:textId="24CDD481"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Preparation of the first order draft of the chapters</w:t>
            </w:r>
          </w:p>
        </w:tc>
      </w:tr>
      <w:tr w:rsidR="00ED0737" w:rsidRPr="00817B53" w14:paraId="301F20FA" w14:textId="77777777" w:rsidTr="00F26E35">
        <w:trPr>
          <w:jc w:val="right"/>
        </w:trPr>
        <w:tc>
          <w:tcPr>
            <w:tcW w:w="2027" w:type="dxa"/>
          </w:tcPr>
          <w:p w14:paraId="52EBFF21" w14:textId="568F9C8C"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August-October</w:t>
            </w:r>
          </w:p>
        </w:tc>
        <w:tc>
          <w:tcPr>
            <w:tcW w:w="6846" w:type="dxa"/>
          </w:tcPr>
          <w:p w14:paraId="42A78827" w14:textId="43225CB1"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SimSun" w:hAnsi="Times New Roman"/>
                <w:sz w:val="18"/>
                <w:szCs w:val="18"/>
                <w:lang w:val="en-GB" w:eastAsia="zh-CN"/>
              </w:rPr>
              <w:t>First external review: 31 August – 18 October 2020. Review by experts of the first order draft of the chapters</w:t>
            </w:r>
          </w:p>
        </w:tc>
      </w:tr>
      <w:tr w:rsidR="00ED0737" w:rsidRPr="00817B53" w14:paraId="4D79707F" w14:textId="77777777" w:rsidTr="00F26E35">
        <w:trPr>
          <w:jc w:val="right"/>
        </w:trPr>
        <w:tc>
          <w:tcPr>
            <w:tcW w:w="2027" w:type="dxa"/>
          </w:tcPr>
          <w:p w14:paraId="3540E45F" w14:textId="77777777"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sidRPr="00817B53">
              <w:rPr>
                <w:rFonts w:ascii="Times New Roman" w:eastAsiaTheme="minorEastAsia" w:hAnsi="Times New Roman"/>
                <w:sz w:val="18"/>
                <w:szCs w:val="18"/>
                <w:lang w:val="en-GB" w:eastAsia="ja-JP"/>
              </w:rPr>
              <w:t>November-December</w:t>
            </w:r>
          </w:p>
        </w:tc>
        <w:tc>
          <w:tcPr>
            <w:tcW w:w="6846" w:type="dxa"/>
          </w:tcPr>
          <w:p w14:paraId="1585EA47" w14:textId="075E2E49" w:rsidR="00ED0737" w:rsidRPr="00817B53" w:rsidRDefault="00ED0737" w:rsidP="00977A8D">
            <w:pPr>
              <w:keepNext/>
              <w:keepLines/>
              <w:tabs>
                <w:tab w:val="left" w:pos="1247"/>
                <w:tab w:val="left" w:pos="1814"/>
                <w:tab w:val="left" w:pos="2381"/>
                <w:tab w:val="left" w:pos="2948"/>
                <w:tab w:val="left" w:pos="3515"/>
              </w:tabs>
              <w:spacing w:before="60" w:after="60" w:line="240" w:lineRule="auto"/>
              <w:ind w:right="216"/>
              <w:rPr>
                <w:rFonts w:ascii="Times New Roman" w:eastAsia="SimSun" w:hAnsi="Times New Roman"/>
                <w:sz w:val="18"/>
                <w:szCs w:val="18"/>
                <w:lang w:val="en-GB" w:eastAsia="zh-CN"/>
              </w:rPr>
            </w:pPr>
            <w:r w:rsidRPr="00817B53">
              <w:rPr>
                <w:rFonts w:ascii="Times New Roman" w:eastAsiaTheme="minorEastAsia" w:hAnsi="Times New Roman"/>
                <w:sz w:val="18"/>
                <w:szCs w:val="18"/>
                <w:lang w:val="en-GB" w:eastAsia="ja-JP"/>
              </w:rPr>
              <w:t>Second author meeting: 30 November – 7 December 2020</w:t>
            </w:r>
            <w:r w:rsidRPr="00817B53">
              <w:rPr>
                <w:rFonts w:ascii="Times New Roman" w:eastAsia="SimSun" w:hAnsi="Times New Roman"/>
                <w:sz w:val="18"/>
                <w:szCs w:val="18"/>
                <w:lang w:val="en-GB" w:eastAsia="zh-CN"/>
              </w:rPr>
              <w:t>. Preparation of second order draft of the chapters</w:t>
            </w:r>
          </w:p>
        </w:tc>
      </w:tr>
      <w:tr w:rsidR="00A2046E" w:rsidRPr="00817B53" w14:paraId="759200CD" w14:textId="77777777" w:rsidTr="00F26E35">
        <w:trPr>
          <w:trHeight w:val="560"/>
          <w:jc w:val="right"/>
        </w:trPr>
        <w:tc>
          <w:tcPr>
            <w:tcW w:w="2027" w:type="dxa"/>
          </w:tcPr>
          <w:p w14:paraId="46DD95A6" w14:textId="77777777" w:rsidR="00A2046E" w:rsidRPr="00817B53" w:rsidRDefault="00A2046E"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sidRPr="00817B53">
              <w:rPr>
                <w:rFonts w:ascii="Times New Roman" w:eastAsiaTheme="minorEastAsia" w:hAnsi="Times New Roman"/>
                <w:sz w:val="18"/>
                <w:szCs w:val="18"/>
                <w:lang w:val="en-GB" w:eastAsia="ja-JP"/>
              </w:rPr>
              <w:t>Fourth quarter</w:t>
            </w:r>
          </w:p>
        </w:tc>
        <w:tc>
          <w:tcPr>
            <w:tcW w:w="6846" w:type="dxa"/>
          </w:tcPr>
          <w:p w14:paraId="3DC2CF28" w14:textId="39AFB55F" w:rsidR="00A2046E" w:rsidRPr="00817B53" w:rsidRDefault="00A2046E" w:rsidP="00977A8D">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Continuation of preparation of second order draft of chapters and first order draft of summary for policymakers</w:t>
            </w:r>
          </w:p>
        </w:tc>
      </w:tr>
      <w:tr w:rsidR="00ED0737" w:rsidRPr="00817B53" w14:paraId="60BC203D" w14:textId="77777777" w:rsidTr="00F26E35">
        <w:trPr>
          <w:jc w:val="right"/>
        </w:trPr>
        <w:tc>
          <w:tcPr>
            <w:tcW w:w="8873" w:type="dxa"/>
            <w:gridSpan w:val="2"/>
            <w:shd w:val="clear" w:color="auto" w:fill="D9D9D9"/>
            <w:hideMark/>
          </w:tcPr>
          <w:p w14:paraId="2A357AFE" w14:textId="77777777" w:rsidR="00ED0737" w:rsidRPr="00817B53" w:rsidRDefault="00ED0737" w:rsidP="00977A8D">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817B53">
              <w:rPr>
                <w:rFonts w:ascii="Times New Roman" w:eastAsia="Times New Roman" w:hAnsi="Times New Roman"/>
                <w:b/>
                <w:sz w:val="18"/>
                <w:szCs w:val="18"/>
                <w:lang w:val="en-GB"/>
              </w:rPr>
              <w:t>2021</w:t>
            </w:r>
          </w:p>
        </w:tc>
      </w:tr>
      <w:tr w:rsidR="00ED0737" w:rsidRPr="00817B53" w14:paraId="65D384BC" w14:textId="77777777" w:rsidTr="00F26E35">
        <w:trPr>
          <w:trHeight w:val="488"/>
          <w:jc w:val="right"/>
        </w:trPr>
        <w:tc>
          <w:tcPr>
            <w:tcW w:w="2027" w:type="dxa"/>
            <w:tcBorders>
              <w:top w:val="nil"/>
              <w:left w:val="nil"/>
              <w:right w:val="nil"/>
            </w:tcBorders>
          </w:tcPr>
          <w:p w14:paraId="2C2DA651"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February-March</w:t>
            </w:r>
          </w:p>
        </w:tc>
        <w:tc>
          <w:tcPr>
            <w:tcW w:w="6846" w:type="dxa"/>
            <w:tcBorders>
              <w:top w:val="nil"/>
              <w:left w:val="nil"/>
              <w:right w:val="nil"/>
            </w:tcBorders>
          </w:tcPr>
          <w:p w14:paraId="6E524950" w14:textId="3A4BD685"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First meeting to advance the summary for policymakers: 22, 25 February and 3 March 2021</w:t>
            </w:r>
          </w:p>
        </w:tc>
      </w:tr>
      <w:tr w:rsidR="00ED0737" w:rsidRPr="00817B53" w14:paraId="00AC8723" w14:textId="77777777" w:rsidTr="00F26E35">
        <w:trPr>
          <w:trHeight w:val="488"/>
          <w:jc w:val="right"/>
        </w:trPr>
        <w:tc>
          <w:tcPr>
            <w:tcW w:w="2027" w:type="dxa"/>
          </w:tcPr>
          <w:p w14:paraId="7E98181B"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First quarter/Second quarter/Third quarter</w:t>
            </w:r>
          </w:p>
        </w:tc>
        <w:tc>
          <w:tcPr>
            <w:tcW w:w="6846" w:type="dxa"/>
            <w:tcBorders>
              <w:right w:val="nil"/>
            </w:tcBorders>
          </w:tcPr>
          <w:p w14:paraId="2BE1AEA8" w14:textId="0A716F4E"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Continuation of preparation of second order draft of chapters and first order draft of summary for policymakers </w:t>
            </w:r>
          </w:p>
          <w:p w14:paraId="0BF63DC6" w14:textId="3CC7C5A6"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Second meeting to advance the summary for policymakers</w:t>
            </w:r>
          </w:p>
        </w:tc>
      </w:tr>
      <w:tr w:rsidR="00ED0737" w:rsidRPr="00817B53" w14:paraId="39C3DDB9" w14:textId="77777777" w:rsidTr="00F26E35">
        <w:trPr>
          <w:trHeight w:val="335"/>
          <w:jc w:val="right"/>
        </w:trPr>
        <w:tc>
          <w:tcPr>
            <w:tcW w:w="2027" w:type="dxa"/>
            <w:vMerge w:val="restart"/>
          </w:tcPr>
          <w:p w14:paraId="75C8F1A6"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Fourth quarter</w:t>
            </w:r>
          </w:p>
        </w:tc>
        <w:tc>
          <w:tcPr>
            <w:tcW w:w="6846" w:type="dxa"/>
          </w:tcPr>
          <w:p w14:paraId="38EB6664" w14:textId="56F641A0"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SimSun" w:hAnsi="Times New Roman"/>
                <w:sz w:val="18"/>
                <w:szCs w:val="18"/>
                <w:lang w:val="en-GB" w:eastAsia="zh-CN"/>
              </w:rPr>
              <w:t>Second external review</w:t>
            </w:r>
            <w:r w:rsidR="0074732D" w:rsidRPr="00817B53">
              <w:rPr>
                <w:rFonts w:ascii="Times New Roman" w:eastAsia="SimSun" w:hAnsi="Times New Roman"/>
                <w:sz w:val="18"/>
                <w:szCs w:val="18"/>
                <w:lang w:val="en-GB" w:eastAsia="zh-CN"/>
              </w:rPr>
              <w:t xml:space="preserve"> </w:t>
            </w:r>
            <w:r w:rsidRPr="00817B53">
              <w:rPr>
                <w:rFonts w:ascii="Times New Roman" w:eastAsia="SimSun" w:hAnsi="Times New Roman"/>
                <w:sz w:val="18"/>
                <w:szCs w:val="18"/>
                <w:lang w:val="en-GB" w:eastAsia="zh-CN"/>
              </w:rPr>
              <w:t xml:space="preserve">by Governments and experts </w:t>
            </w:r>
            <w:r w:rsidRPr="00817B53">
              <w:rPr>
                <w:rFonts w:ascii="Times New Roman" w:eastAsia="Times New Roman" w:hAnsi="Times New Roman"/>
                <w:sz w:val="18"/>
                <w:szCs w:val="18"/>
                <w:lang w:val="en-GB"/>
              </w:rPr>
              <w:t xml:space="preserve">of the second order draft of the chapters and </w:t>
            </w:r>
            <w:r w:rsidR="0074732D" w:rsidRPr="00817B53">
              <w:rPr>
                <w:rFonts w:ascii="Times New Roman" w:eastAsia="Times New Roman" w:hAnsi="Times New Roman"/>
                <w:sz w:val="18"/>
                <w:szCs w:val="18"/>
                <w:lang w:val="en-GB"/>
              </w:rPr>
              <w:t xml:space="preserve">of </w:t>
            </w:r>
            <w:r w:rsidRPr="00817B53">
              <w:rPr>
                <w:rFonts w:ascii="Times New Roman" w:eastAsia="Times New Roman" w:hAnsi="Times New Roman"/>
                <w:sz w:val="18"/>
                <w:szCs w:val="18"/>
                <w:lang w:val="en-GB"/>
              </w:rPr>
              <w:t>the first order draft of the summary for policymakers</w:t>
            </w:r>
          </w:p>
        </w:tc>
      </w:tr>
      <w:tr w:rsidR="00ED0737" w:rsidRPr="00817B53" w14:paraId="79105700" w14:textId="77777777" w:rsidTr="00F26E35">
        <w:trPr>
          <w:trHeight w:val="326"/>
          <w:jc w:val="right"/>
        </w:trPr>
        <w:tc>
          <w:tcPr>
            <w:tcW w:w="2027" w:type="dxa"/>
            <w:vMerge/>
          </w:tcPr>
          <w:p w14:paraId="2A1DE26B"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p>
        </w:tc>
        <w:tc>
          <w:tcPr>
            <w:tcW w:w="6846" w:type="dxa"/>
          </w:tcPr>
          <w:p w14:paraId="5783DF0A" w14:textId="40408C8A"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SimSun" w:hAnsi="Times New Roman"/>
                <w:sz w:val="18"/>
                <w:szCs w:val="18"/>
                <w:lang w:val="en-GB" w:eastAsia="zh-CN"/>
              </w:rPr>
            </w:pPr>
            <w:r w:rsidRPr="00817B53">
              <w:rPr>
                <w:rFonts w:ascii="Times New Roman" w:eastAsia="SimSun" w:hAnsi="Times New Roman"/>
                <w:sz w:val="18"/>
                <w:szCs w:val="18"/>
                <w:lang w:val="en-GB" w:eastAsia="zh-CN"/>
              </w:rPr>
              <w:t xml:space="preserve">Consultation with national focal points </w:t>
            </w:r>
          </w:p>
        </w:tc>
      </w:tr>
      <w:tr w:rsidR="00ED0737" w:rsidRPr="00817B53" w14:paraId="61254AEF" w14:textId="77777777" w:rsidTr="00F26E35">
        <w:trPr>
          <w:jc w:val="right"/>
        </w:trPr>
        <w:tc>
          <w:tcPr>
            <w:tcW w:w="8873" w:type="dxa"/>
            <w:gridSpan w:val="2"/>
            <w:tcBorders>
              <w:top w:val="nil"/>
              <w:left w:val="nil"/>
              <w:bottom w:val="nil"/>
              <w:right w:val="nil"/>
            </w:tcBorders>
            <w:shd w:val="clear" w:color="auto" w:fill="D9D9D9" w:themeFill="background1" w:themeFillShade="D9"/>
          </w:tcPr>
          <w:p w14:paraId="02E68913" w14:textId="77777777" w:rsidR="00ED0737" w:rsidRPr="00817B53" w:rsidRDefault="00ED0737" w:rsidP="00977A8D">
            <w:pPr>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sidRPr="00817B53">
              <w:rPr>
                <w:rFonts w:ascii="Times New Roman" w:eastAsia="Times New Roman" w:hAnsi="Times New Roman"/>
                <w:b/>
                <w:sz w:val="18"/>
                <w:szCs w:val="18"/>
                <w:lang w:val="en-GB"/>
              </w:rPr>
              <w:t>2022</w:t>
            </w:r>
          </w:p>
        </w:tc>
      </w:tr>
      <w:tr w:rsidR="00ED0737" w:rsidRPr="00817B53" w14:paraId="6C982854" w14:textId="77777777" w:rsidTr="00F26E35">
        <w:trPr>
          <w:trHeight w:val="560"/>
          <w:jc w:val="right"/>
        </w:trPr>
        <w:tc>
          <w:tcPr>
            <w:tcW w:w="2027" w:type="dxa"/>
            <w:tcBorders>
              <w:top w:val="nil"/>
              <w:left w:val="nil"/>
              <w:right w:val="nil"/>
            </w:tcBorders>
          </w:tcPr>
          <w:p w14:paraId="6EB89308"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First quarter</w:t>
            </w:r>
          </w:p>
        </w:tc>
        <w:tc>
          <w:tcPr>
            <w:tcW w:w="6846" w:type="dxa"/>
            <w:tcBorders>
              <w:top w:val="nil"/>
              <w:left w:val="nil"/>
              <w:right w:val="nil"/>
            </w:tcBorders>
          </w:tcPr>
          <w:p w14:paraId="39ED9371" w14:textId="075C55D0"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Third author meeting</w:t>
            </w:r>
          </w:p>
          <w:p w14:paraId="6A3E2180"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Third meeting to advance the summary for policymakers, back-to-back with the third author meeting.</w:t>
            </w:r>
          </w:p>
        </w:tc>
      </w:tr>
      <w:tr w:rsidR="00ED0737" w:rsidRPr="00817B53" w14:paraId="383F7CDD" w14:textId="77777777" w:rsidTr="00F26E35">
        <w:trPr>
          <w:trHeight w:val="560"/>
          <w:jc w:val="right"/>
        </w:trPr>
        <w:tc>
          <w:tcPr>
            <w:tcW w:w="2027" w:type="dxa"/>
            <w:tcBorders>
              <w:top w:val="nil"/>
              <w:left w:val="nil"/>
              <w:right w:val="nil"/>
            </w:tcBorders>
          </w:tcPr>
          <w:p w14:paraId="24500FE2"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Second quarter/Third quarter/Fourth quarter</w:t>
            </w:r>
          </w:p>
        </w:tc>
        <w:tc>
          <w:tcPr>
            <w:tcW w:w="6846" w:type="dxa"/>
            <w:tcBorders>
              <w:top w:val="nil"/>
              <w:left w:val="nil"/>
              <w:right w:val="nil"/>
            </w:tcBorders>
          </w:tcPr>
          <w:p w14:paraId="2E7E2433" w14:textId="77777777" w:rsidR="00ED0737" w:rsidRPr="00817B53" w:rsidRDefault="00ED0737"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Continuation of preparation of final drafts of the chapters and of the summary for policymakers</w:t>
            </w:r>
          </w:p>
        </w:tc>
      </w:tr>
      <w:tr w:rsidR="00ED0737" w:rsidRPr="00817B53" w14:paraId="57FF280F" w14:textId="77777777" w:rsidTr="001F7A70">
        <w:trPr>
          <w:jc w:val="right"/>
        </w:trPr>
        <w:tc>
          <w:tcPr>
            <w:tcW w:w="8873" w:type="dxa"/>
            <w:gridSpan w:val="2"/>
            <w:tcBorders>
              <w:top w:val="nil"/>
              <w:left w:val="nil"/>
              <w:right w:val="nil"/>
            </w:tcBorders>
            <w:shd w:val="clear" w:color="auto" w:fill="D9D9D9" w:themeFill="background1" w:themeFillShade="D9"/>
          </w:tcPr>
          <w:p w14:paraId="76A5F6EF" w14:textId="77777777" w:rsidR="00ED0737" w:rsidRPr="00817B53" w:rsidRDefault="00ED0737" w:rsidP="00977A8D">
            <w:pPr>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sidRPr="00817B53">
              <w:rPr>
                <w:rFonts w:ascii="Times New Roman" w:eastAsia="Times New Roman" w:hAnsi="Times New Roman"/>
                <w:b/>
                <w:sz w:val="18"/>
                <w:szCs w:val="18"/>
                <w:lang w:val="en-GB"/>
              </w:rPr>
              <w:t>2023</w:t>
            </w:r>
          </w:p>
        </w:tc>
      </w:tr>
      <w:tr w:rsidR="00A2046E" w:rsidRPr="00817B53" w14:paraId="6BB911AC" w14:textId="77777777" w:rsidTr="001F7A70">
        <w:trPr>
          <w:trHeight w:val="1766"/>
          <w:jc w:val="right"/>
        </w:trPr>
        <w:tc>
          <w:tcPr>
            <w:tcW w:w="2027" w:type="dxa"/>
            <w:tcBorders>
              <w:top w:val="nil"/>
              <w:left w:val="nil"/>
              <w:bottom w:val="single" w:sz="12" w:space="0" w:color="auto"/>
              <w:right w:val="nil"/>
            </w:tcBorders>
          </w:tcPr>
          <w:p w14:paraId="72B09D64" w14:textId="7BD6BD6E" w:rsidR="00A2046E" w:rsidRPr="00817B53" w:rsidRDefault="00A2046E"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The timeline will depend on the date for the tenth session of the Plenary</w:t>
            </w:r>
          </w:p>
        </w:tc>
        <w:tc>
          <w:tcPr>
            <w:tcW w:w="6846" w:type="dxa"/>
            <w:tcBorders>
              <w:top w:val="nil"/>
              <w:left w:val="nil"/>
              <w:bottom w:val="single" w:sz="12" w:space="0" w:color="auto"/>
              <w:right w:val="nil"/>
            </w:tcBorders>
          </w:tcPr>
          <w:p w14:paraId="7C92EC47" w14:textId="77777777" w:rsidR="00A2046E" w:rsidRPr="00817B53" w:rsidRDefault="00A2046E"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Preparation of final drafts of the chapters and of the summary for policymakers </w:t>
            </w:r>
          </w:p>
          <w:p w14:paraId="731E3E5E" w14:textId="6CA35AD8" w:rsidR="0074732D" w:rsidRPr="00817B53" w:rsidRDefault="0074732D"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 xml:space="preserve">Final review of the summary for policymakers by Governments prior to the tenth session of the Plenary </w:t>
            </w:r>
          </w:p>
          <w:p w14:paraId="4E25A751" w14:textId="1AA2FE27" w:rsidR="00A2046E" w:rsidRPr="00817B53" w:rsidRDefault="0074732D"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Tenth session of the IPBES Plenary invited to approve the summary for policymakers and accept the chapters of the assessment</w:t>
            </w:r>
          </w:p>
          <w:p w14:paraId="1590B694" w14:textId="79FCCDBF" w:rsidR="00A2046E" w:rsidRPr="00817B53" w:rsidRDefault="00A2046E" w:rsidP="00977A8D">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817B53">
              <w:rPr>
                <w:rFonts w:ascii="Times New Roman" w:eastAsia="Times New Roman" w:hAnsi="Times New Roman"/>
                <w:sz w:val="18"/>
                <w:szCs w:val="18"/>
                <w:lang w:val="en-GB"/>
              </w:rPr>
              <w:t>Final laid-out versions of chapters and summary for policymakers, outreach and communication.</w:t>
            </w:r>
          </w:p>
        </w:tc>
      </w:tr>
      <w:bookmarkEnd w:id="5"/>
    </w:tbl>
    <w:p w14:paraId="6F3DB294" w14:textId="395CA719" w:rsidR="00C277AB" w:rsidRPr="00F26E35" w:rsidRDefault="00C277AB" w:rsidP="0074732D">
      <w:pPr>
        <w:pStyle w:val="Normal-pool"/>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26E35" w14:paraId="79143E19" w14:textId="77777777" w:rsidTr="00F26E35">
        <w:tc>
          <w:tcPr>
            <w:tcW w:w="1897" w:type="dxa"/>
          </w:tcPr>
          <w:p w14:paraId="0161D017" w14:textId="77777777" w:rsidR="00F26E35" w:rsidRDefault="00F26E35" w:rsidP="00F26E35">
            <w:pPr>
              <w:pStyle w:val="Normal-pool"/>
              <w:spacing w:before="520"/>
            </w:pPr>
          </w:p>
        </w:tc>
        <w:tc>
          <w:tcPr>
            <w:tcW w:w="1897" w:type="dxa"/>
          </w:tcPr>
          <w:p w14:paraId="2078B47C" w14:textId="77777777" w:rsidR="00F26E35" w:rsidRDefault="00F26E35" w:rsidP="00F26E35">
            <w:pPr>
              <w:pStyle w:val="Normal-pool"/>
              <w:spacing w:before="520"/>
            </w:pPr>
          </w:p>
        </w:tc>
        <w:tc>
          <w:tcPr>
            <w:tcW w:w="1897" w:type="dxa"/>
            <w:tcBorders>
              <w:bottom w:val="single" w:sz="4" w:space="0" w:color="auto"/>
            </w:tcBorders>
          </w:tcPr>
          <w:p w14:paraId="51B0C061" w14:textId="77777777" w:rsidR="00F26E35" w:rsidRDefault="00F26E35" w:rsidP="00F26E35">
            <w:pPr>
              <w:pStyle w:val="Normal-pool"/>
              <w:spacing w:before="520"/>
            </w:pPr>
          </w:p>
        </w:tc>
        <w:tc>
          <w:tcPr>
            <w:tcW w:w="1897" w:type="dxa"/>
          </w:tcPr>
          <w:p w14:paraId="04D12B96" w14:textId="77777777" w:rsidR="00F26E35" w:rsidRDefault="00F26E35" w:rsidP="00F26E35">
            <w:pPr>
              <w:pStyle w:val="Normal-pool"/>
              <w:spacing w:before="520"/>
            </w:pPr>
          </w:p>
        </w:tc>
        <w:tc>
          <w:tcPr>
            <w:tcW w:w="1898" w:type="dxa"/>
          </w:tcPr>
          <w:p w14:paraId="6781C94B" w14:textId="77777777" w:rsidR="00F26E35" w:rsidRDefault="00F26E35" w:rsidP="00F26E35">
            <w:pPr>
              <w:pStyle w:val="Normal-pool"/>
              <w:spacing w:before="520"/>
            </w:pPr>
          </w:p>
        </w:tc>
      </w:tr>
    </w:tbl>
    <w:p w14:paraId="32833995" w14:textId="6F44D840" w:rsidR="00F26E35" w:rsidRDefault="00F26E35" w:rsidP="0074732D">
      <w:pPr>
        <w:pStyle w:val="Normal-pool"/>
      </w:pPr>
    </w:p>
    <w:sectPr w:rsidR="00F26E35" w:rsidSect="00C24E71">
      <w:pgSz w:w="11906" w:h="16838" w:code="9"/>
      <w:pgMar w:top="907" w:right="992" w:bottom="1418" w:left="1418" w:header="864"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5AF2" w14:textId="77777777" w:rsidR="009A4771" w:rsidRDefault="009A4771">
      <w:r>
        <w:separator/>
      </w:r>
    </w:p>
  </w:endnote>
  <w:endnote w:type="continuationSeparator" w:id="0">
    <w:p w14:paraId="56DC45AE" w14:textId="77777777" w:rsidR="009A4771" w:rsidRDefault="009A4771">
      <w:r>
        <w:continuationSeparator/>
      </w:r>
    </w:p>
  </w:endnote>
  <w:endnote w:type="continuationNotice" w:id="1">
    <w:p w14:paraId="0BD3EF71" w14:textId="77777777" w:rsidR="009A4771" w:rsidRDefault="009A4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Italic">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EE2E" w14:textId="7E41D8B5" w:rsidR="00B219F5" w:rsidRPr="00B219F5" w:rsidRDefault="00B219F5" w:rsidP="00B219F5">
    <w:pPr>
      <w:pStyle w:val="Normal-pool"/>
      <w:rPr>
        <w:b/>
        <w:bCs/>
        <w:sz w:val="18"/>
        <w:szCs w:val="18"/>
      </w:rPr>
    </w:pPr>
    <w:r w:rsidRPr="00B219F5">
      <w:rPr>
        <w:b/>
        <w:bCs/>
        <w:sz w:val="18"/>
        <w:szCs w:val="18"/>
      </w:rPr>
      <w:fldChar w:fldCharType="begin"/>
    </w:r>
    <w:r w:rsidRPr="00B219F5">
      <w:rPr>
        <w:b/>
        <w:bCs/>
        <w:sz w:val="18"/>
        <w:szCs w:val="18"/>
      </w:rPr>
      <w:instrText xml:space="preserve"> PAGE   \* MERGEFORMAT </w:instrText>
    </w:r>
    <w:r w:rsidRPr="00B219F5">
      <w:rPr>
        <w:b/>
        <w:bCs/>
        <w:sz w:val="18"/>
        <w:szCs w:val="18"/>
      </w:rPr>
      <w:fldChar w:fldCharType="separate"/>
    </w:r>
    <w:r w:rsidR="0049381B">
      <w:rPr>
        <w:b/>
        <w:bCs/>
        <w:noProof/>
        <w:sz w:val="18"/>
        <w:szCs w:val="18"/>
      </w:rPr>
      <w:t>2</w:t>
    </w:r>
    <w:r w:rsidRPr="00B219F5">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6C5C" w14:textId="524D4A0B" w:rsidR="00C47683" w:rsidRPr="00C47683" w:rsidRDefault="00C47683" w:rsidP="00C47683">
    <w:pPr>
      <w:pStyle w:val="Normal-pool"/>
      <w:jc w:val="right"/>
      <w:rPr>
        <w:b/>
        <w:bCs/>
        <w:sz w:val="18"/>
        <w:szCs w:val="18"/>
      </w:rPr>
    </w:pPr>
    <w:r w:rsidRPr="00C47683">
      <w:rPr>
        <w:b/>
        <w:bCs/>
        <w:sz w:val="18"/>
        <w:szCs w:val="18"/>
      </w:rPr>
      <w:fldChar w:fldCharType="begin"/>
    </w:r>
    <w:r w:rsidRPr="00C47683">
      <w:rPr>
        <w:b/>
        <w:bCs/>
        <w:sz w:val="18"/>
        <w:szCs w:val="18"/>
      </w:rPr>
      <w:instrText xml:space="preserve"> PAGE   \* MERGEFORMAT </w:instrText>
    </w:r>
    <w:r w:rsidRPr="00C47683">
      <w:rPr>
        <w:b/>
        <w:bCs/>
        <w:sz w:val="18"/>
        <w:szCs w:val="18"/>
      </w:rPr>
      <w:fldChar w:fldCharType="separate"/>
    </w:r>
    <w:r w:rsidR="0049381B">
      <w:rPr>
        <w:b/>
        <w:bCs/>
        <w:noProof/>
        <w:sz w:val="18"/>
        <w:szCs w:val="18"/>
      </w:rPr>
      <w:t>27</w:t>
    </w:r>
    <w:r w:rsidRPr="00C47683">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2A13" w14:textId="6DADB16C" w:rsidR="00B219F5" w:rsidRPr="00B219F5" w:rsidRDefault="00B219F5" w:rsidP="00B219F5">
    <w:pPr>
      <w:pStyle w:val="Normal-pool"/>
      <w:tabs>
        <w:tab w:val="clear" w:pos="1247"/>
        <w:tab w:val="clear" w:pos="1814"/>
        <w:tab w:val="clear" w:pos="2381"/>
        <w:tab w:val="clear" w:pos="2948"/>
        <w:tab w:val="clear" w:pos="3515"/>
        <w:tab w:val="clear" w:pos="4082"/>
        <w:tab w:val="left" w:pos="624"/>
      </w:tabs>
    </w:pPr>
    <w:r w:rsidRPr="00B219F5">
      <w:t>K2101317</w:t>
    </w:r>
    <w:r w:rsidRPr="00B219F5">
      <w:tab/>
    </w:r>
    <w:r w:rsidR="00831F26">
      <w:t>26</w:t>
    </w:r>
    <w:r w:rsidRPr="00B219F5">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7C33" w14:textId="77777777" w:rsidR="009A4771" w:rsidRPr="0031174C" w:rsidRDefault="009A4771" w:rsidP="0031174C">
      <w:pPr>
        <w:spacing w:before="60" w:after="0" w:line="240" w:lineRule="auto"/>
        <w:ind w:left="624"/>
        <w:rPr>
          <w:rFonts w:ascii="Times New Roman" w:hAnsi="Times New Roman"/>
          <w:sz w:val="18"/>
          <w:szCs w:val="18"/>
        </w:rPr>
      </w:pPr>
      <w:r w:rsidRPr="0031174C">
        <w:rPr>
          <w:rFonts w:ascii="Times New Roman" w:hAnsi="Times New Roman"/>
          <w:sz w:val="18"/>
          <w:szCs w:val="18"/>
        </w:rPr>
        <w:separator/>
      </w:r>
    </w:p>
  </w:footnote>
  <w:footnote w:type="continuationSeparator" w:id="0">
    <w:p w14:paraId="648991C4" w14:textId="77777777" w:rsidR="009A4771" w:rsidRDefault="009A4771">
      <w:r>
        <w:continuationSeparator/>
      </w:r>
    </w:p>
  </w:footnote>
  <w:footnote w:type="continuationNotice" w:id="1">
    <w:p w14:paraId="7012C153" w14:textId="77777777" w:rsidR="009A4771" w:rsidRDefault="009A4771">
      <w:pPr>
        <w:spacing w:after="0" w:line="240" w:lineRule="auto"/>
      </w:pPr>
    </w:p>
  </w:footnote>
  <w:footnote w:id="2">
    <w:p w14:paraId="76D7E19B" w14:textId="35CE3C90" w:rsidR="00B219F5" w:rsidRPr="00817B53" w:rsidRDefault="00B219F5" w:rsidP="00A378D4">
      <w:pPr>
        <w:pStyle w:val="NormalNonumber"/>
        <w:tabs>
          <w:tab w:val="left" w:pos="624"/>
        </w:tabs>
        <w:spacing w:before="20" w:after="40"/>
        <w:rPr>
          <w:sz w:val="18"/>
          <w:szCs w:val="18"/>
        </w:rPr>
      </w:pPr>
      <w:r w:rsidRPr="00817B53">
        <w:rPr>
          <w:rStyle w:val="FootnoteReference"/>
          <w:sz w:val="18"/>
          <w:vertAlign w:val="baseline"/>
        </w:rPr>
        <w:t>*</w:t>
      </w:r>
      <w:r w:rsidRPr="00817B53">
        <w:rPr>
          <w:sz w:val="18"/>
          <w:szCs w:val="18"/>
        </w:rPr>
        <w:t xml:space="preserve"> IPBES/8/1.</w:t>
      </w:r>
    </w:p>
  </w:footnote>
  <w:footnote w:id="3">
    <w:p w14:paraId="6681B829" w14:textId="77777777" w:rsidR="00B219F5" w:rsidRPr="00817B53" w:rsidRDefault="00B219F5" w:rsidP="00AD6F93">
      <w:pPr>
        <w:pStyle w:val="FootnoteText"/>
        <w:rPr>
          <w:szCs w:val="18"/>
          <w:lang w:val="en-GB"/>
        </w:rPr>
      </w:pPr>
      <w:r w:rsidRPr="00817B53">
        <w:rPr>
          <w:rStyle w:val="FootnoteReference"/>
          <w:sz w:val="18"/>
          <w:lang w:val="en-GB"/>
        </w:rPr>
        <w:footnoteRef/>
      </w:r>
      <w:r w:rsidRPr="00817B53">
        <w:rPr>
          <w:szCs w:val="18"/>
          <w:lang w:val="en-GB"/>
        </w:rPr>
        <w:t xml:space="preserve"> Decision IPBES-3/3, annex I. </w:t>
      </w:r>
    </w:p>
  </w:footnote>
  <w:footnote w:id="4">
    <w:p w14:paraId="6B5F5188" w14:textId="77777777" w:rsidR="00B219F5" w:rsidRPr="00817B53" w:rsidRDefault="00B219F5" w:rsidP="00965AC2">
      <w:pPr>
        <w:pStyle w:val="FootnoteText"/>
        <w:rPr>
          <w:szCs w:val="18"/>
          <w:lang w:val="en-GB"/>
        </w:rPr>
      </w:pPr>
      <w:r w:rsidRPr="00817B53">
        <w:rPr>
          <w:rStyle w:val="FootnoteReference"/>
          <w:sz w:val="18"/>
          <w:lang w:val="en-GB"/>
        </w:rPr>
        <w:footnoteRef/>
      </w:r>
      <w:r w:rsidRPr="00817B53">
        <w:rPr>
          <w:szCs w:val="18"/>
          <w:lang w:val="en-GB"/>
        </w:rPr>
        <w:t xml:space="preserve"> https://www.cbd.int/doc/notifications/2019/ntf-2019-064-wildlife-en.pdf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4699" w14:textId="7B8A97C8" w:rsidR="00B219F5" w:rsidRPr="00B219F5" w:rsidRDefault="00B219F5" w:rsidP="00B219F5">
    <w:pPr>
      <w:pStyle w:val="Header-pool"/>
      <w:tabs>
        <w:tab w:val="clear" w:pos="1247"/>
        <w:tab w:val="clear" w:pos="4082"/>
        <w:tab w:val="clear" w:pos="4536"/>
        <w:tab w:val="clear" w:pos="9072"/>
        <w:tab w:val="left" w:pos="624"/>
      </w:tabs>
      <w:rPr>
        <w:rFonts w:eastAsia="DengXian"/>
        <w:szCs w:val="18"/>
      </w:rPr>
    </w:pPr>
    <w:r w:rsidRPr="00B219F5">
      <w:rPr>
        <w:rFonts w:eastAsia="DengXian"/>
        <w:szCs w:val="18"/>
      </w:rPr>
      <w:t>IPBES/8/INF/3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F1E4" w14:textId="355CF039" w:rsidR="00B219F5" w:rsidRPr="00B219F5" w:rsidRDefault="00B219F5" w:rsidP="00B219F5">
    <w:pPr>
      <w:pStyle w:val="Header-pool"/>
      <w:tabs>
        <w:tab w:val="clear" w:pos="1247"/>
        <w:tab w:val="clear" w:pos="4082"/>
        <w:tab w:val="clear" w:pos="4536"/>
        <w:tab w:val="clear" w:pos="9072"/>
        <w:tab w:val="left" w:pos="624"/>
      </w:tabs>
      <w:jc w:val="right"/>
      <w:rPr>
        <w:rFonts w:eastAsia="DengXian"/>
        <w:szCs w:val="18"/>
      </w:rPr>
    </w:pPr>
    <w:r w:rsidRPr="00B219F5">
      <w:rPr>
        <w:rFonts w:eastAsia="DengXian"/>
        <w:szCs w:val="18"/>
      </w:rPr>
      <w:t>IPBES/8/INF/3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609"/>
    <w:multiLevelType w:val="hybridMultilevel"/>
    <w:tmpl w:val="FC528A66"/>
    <w:lvl w:ilvl="0" w:tplc="EC225EB6">
      <w:start w:val="1"/>
      <w:numFmt w:val="decimal"/>
      <w:pStyle w:val="Normalnumber"/>
      <w:lvlText w:val="%1."/>
      <w:lvlJc w:val="left"/>
      <w:pPr>
        <w:ind w:left="1607" w:hanging="360"/>
      </w:pPr>
      <w:rPr>
        <w:b w:val="0"/>
        <w:bCs/>
        <w:sz w:val="20"/>
        <w:szCs w:val="20"/>
      </w:rPr>
    </w:lvl>
    <w:lvl w:ilvl="1" w:tplc="61428F0E">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3A862C9"/>
    <w:multiLevelType w:val="hybridMultilevel"/>
    <w:tmpl w:val="34BC5FFE"/>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06C3C86"/>
    <w:multiLevelType w:val="hybridMultilevel"/>
    <w:tmpl w:val="34BC5FFE"/>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6923F2E"/>
    <w:multiLevelType w:val="hybridMultilevel"/>
    <w:tmpl w:val="34BC5FFE"/>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A86"/>
    <w:rsid w:val="00006F8C"/>
    <w:rsid w:val="00012EA0"/>
    <w:rsid w:val="000136E7"/>
    <w:rsid w:val="000149E6"/>
    <w:rsid w:val="00016CD7"/>
    <w:rsid w:val="00022738"/>
    <w:rsid w:val="000247B0"/>
    <w:rsid w:val="00025158"/>
    <w:rsid w:val="00026997"/>
    <w:rsid w:val="00030EE3"/>
    <w:rsid w:val="000324D0"/>
    <w:rsid w:val="00033E0B"/>
    <w:rsid w:val="0003547D"/>
    <w:rsid w:val="00035EDE"/>
    <w:rsid w:val="00037708"/>
    <w:rsid w:val="000415A3"/>
    <w:rsid w:val="0004355F"/>
    <w:rsid w:val="0004363B"/>
    <w:rsid w:val="000509B4"/>
    <w:rsid w:val="00054B8A"/>
    <w:rsid w:val="00055A74"/>
    <w:rsid w:val="00056FD8"/>
    <w:rsid w:val="0006035B"/>
    <w:rsid w:val="00062194"/>
    <w:rsid w:val="00063A59"/>
    <w:rsid w:val="00063E12"/>
    <w:rsid w:val="00065148"/>
    <w:rsid w:val="00071886"/>
    <w:rsid w:val="00073096"/>
    <w:rsid w:val="000742BC"/>
    <w:rsid w:val="0007613A"/>
    <w:rsid w:val="000808C8"/>
    <w:rsid w:val="00082407"/>
    <w:rsid w:val="00082A0C"/>
    <w:rsid w:val="000832CD"/>
    <w:rsid w:val="00083504"/>
    <w:rsid w:val="0009640C"/>
    <w:rsid w:val="000A146D"/>
    <w:rsid w:val="000B22A2"/>
    <w:rsid w:val="000B2FC2"/>
    <w:rsid w:val="000B354A"/>
    <w:rsid w:val="000B3B8F"/>
    <w:rsid w:val="000B3E21"/>
    <w:rsid w:val="000C2A52"/>
    <w:rsid w:val="000C2DBF"/>
    <w:rsid w:val="000D0CE5"/>
    <w:rsid w:val="000D33C0"/>
    <w:rsid w:val="000D3E20"/>
    <w:rsid w:val="000D463E"/>
    <w:rsid w:val="000D4DCA"/>
    <w:rsid w:val="000D5D3E"/>
    <w:rsid w:val="000D6941"/>
    <w:rsid w:val="000D711D"/>
    <w:rsid w:val="000E2EF3"/>
    <w:rsid w:val="000E7B5B"/>
    <w:rsid w:val="000F0244"/>
    <w:rsid w:val="000F265E"/>
    <w:rsid w:val="000F4B7A"/>
    <w:rsid w:val="000F5D22"/>
    <w:rsid w:val="000F6D72"/>
    <w:rsid w:val="001014BF"/>
    <w:rsid w:val="00111E61"/>
    <w:rsid w:val="0011295A"/>
    <w:rsid w:val="00112B69"/>
    <w:rsid w:val="00112DF1"/>
    <w:rsid w:val="00112EA7"/>
    <w:rsid w:val="00114664"/>
    <w:rsid w:val="001150B0"/>
    <w:rsid w:val="001202E3"/>
    <w:rsid w:val="001204D1"/>
    <w:rsid w:val="00121517"/>
    <w:rsid w:val="00123699"/>
    <w:rsid w:val="00124F10"/>
    <w:rsid w:val="00125098"/>
    <w:rsid w:val="00127AD6"/>
    <w:rsid w:val="00130063"/>
    <w:rsid w:val="0013059D"/>
    <w:rsid w:val="0013088E"/>
    <w:rsid w:val="00141A55"/>
    <w:rsid w:val="001446A3"/>
    <w:rsid w:val="00152431"/>
    <w:rsid w:val="00155395"/>
    <w:rsid w:val="00156233"/>
    <w:rsid w:val="00157209"/>
    <w:rsid w:val="00160D74"/>
    <w:rsid w:val="0016468C"/>
    <w:rsid w:val="0016572F"/>
    <w:rsid w:val="00167187"/>
    <w:rsid w:val="00167D02"/>
    <w:rsid w:val="001710EC"/>
    <w:rsid w:val="001728D7"/>
    <w:rsid w:val="00173717"/>
    <w:rsid w:val="00174B5F"/>
    <w:rsid w:val="00181EC8"/>
    <w:rsid w:val="001823F3"/>
    <w:rsid w:val="00184349"/>
    <w:rsid w:val="0018535E"/>
    <w:rsid w:val="001870F0"/>
    <w:rsid w:val="00192200"/>
    <w:rsid w:val="00192B4E"/>
    <w:rsid w:val="00195F33"/>
    <w:rsid w:val="001A1536"/>
    <w:rsid w:val="001A2248"/>
    <w:rsid w:val="001A70DD"/>
    <w:rsid w:val="001B1617"/>
    <w:rsid w:val="001B3EA9"/>
    <w:rsid w:val="001B3F65"/>
    <w:rsid w:val="001B504B"/>
    <w:rsid w:val="001C2B40"/>
    <w:rsid w:val="001C2BFC"/>
    <w:rsid w:val="001C2ED9"/>
    <w:rsid w:val="001D0718"/>
    <w:rsid w:val="001D3165"/>
    <w:rsid w:val="001D3874"/>
    <w:rsid w:val="001D4331"/>
    <w:rsid w:val="001D490E"/>
    <w:rsid w:val="001D52FB"/>
    <w:rsid w:val="001D7875"/>
    <w:rsid w:val="001D7E75"/>
    <w:rsid w:val="001E56D2"/>
    <w:rsid w:val="001E7D56"/>
    <w:rsid w:val="001F4256"/>
    <w:rsid w:val="001F5280"/>
    <w:rsid w:val="001F75DE"/>
    <w:rsid w:val="001F7A70"/>
    <w:rsid w:val="00200D58"/>
    <w:rsid w:val="002013BE"/>
    <w:rsid w:val="00202905"/>
    <w:rsid w:val="002030D2"/>
    <w:rsid w:val="002063A4"/>
    <w:rsid w:val="0021145B"/>
    <w:rsid w:val="00211C3C"/>
    <w:rsid w:val="0021225F"/>
    <w:rsid w:val="00214089"/>
    <w:rsid w:val="00230D42"/>
    <w:rsid w:val="00234FE2"/>
    <w:rsid w:val="00243C57"/>
    <w:rsid w:val="00243D36"/>
    <w:rsid w:val="00247707"/>
    <w:rsid w:val="00250EE8"/>
    <w:rsid w:val="00256171"/>
    <w:rsid w:val="0026018E"/>
    <w:rsid w:val="0026189C"/>
    <w:rsid w:val="0026199B"/>
    <w:rsid w:val="00266393"/>
    <w:rsid w:val="00267979"/>
    <w:rsid w:val="002701C6"/>
    <w:rsid w:val="00271263"/>
    <w:rsid w:val="00271D72"/>
    <w:rsid w:val="002720C2"/>
    <w:rsid w:val="0027671F"/>
    <w:rsid w:val="00283175"/>
    <w:rsid w:val="00284155"/>
    <w:rsid w:val="0028653D"/>
    <w:rsid w:val="00286740"/>
    <w:rsid w:val="002874CC"/>
    <w:rsid w:val="0029001E"/>
    <w:rsid w:val="00290869"/>
    <w:rsid w:val="002929D8"/>
    <w:rsid w:val="002958ED"/>
    <w:rsid w:val="002A237D"/>
    <w:rsid w:val="002A4C53"/>
    <w:rsid w:val="002A6150"/>
    <w:rsid w:val="002A6D58"/>
    <w:rsid w:val="002A6D6C"/>
    <w:rsid w:val="002A773A"/>
    <w:rsid w:val="002B0672"/>
    <w:rsid w:val="002B247F"/>
    <w:rsid w:val="002B27F6"/>
    <w:rsid w:val="002B4B2D"/>
    <w:rsid w:val="002B5426"/>
    <w:rsid w:val="002C0307"/>
    <w:rsid w:val="002C1316"/>
    <w:rsid w:val="002C145D"/>
    <w:rsid w:val="002C1C18"/>
    <w:rsid w:val="002C25E2"/>
    <w:rsid w:val="002C2C3E"/>
    <w:rsid w:val="002C533E"/>
    <w:rsid w:val="002D027F"/>
    <w:rsid w:val="002D26EF"/>
    <w:rsid w:val="002D6021"/>
    <w:rsid w:val="002D7A85"/>
    <w:rsid w:val="002D7B60"/>
    <w:rsid w:val="002E19A2"/>
    <w:rsid w:val="002E1F8C"/>
    <w:rsid w:val="002E2371"/>
    <w:rsid w:val="002E2F05"/>
    <w:rsid w:val="002E6203"/>
    <w:rsid w:val="002E6972"/>
    <w:rsid w:val="002E72DF"/>
    <w:rsid w:val="002F4761"/>
    <w:rsid w:val="002F5C79"/>
    <w:rsid w:val="003019E2"/>
    <w:rsid w:val="00303337"/>
    <w:rsid w:val="00303A28"/>
    <w:rsid w:val="00306862"/>
    <w:rsid w:val="00306ADB"/>
    <w:rsid w:val="003073B7"/>
    <w:rsid w:val="0031174C"/>
    <w:rsid w:val="0031413F"/>
    <w:rsid w:val="003148BB"/>
    <w:rsid w:val="00317976"/>
    <w:rsid w:val="00321A65"/>
    <w:rsid w:val="00326BEA"/>
    <w:rsid w:val="0032769A"/>
    <w:rsid w:val="00331167"/>
    <w:rsid w:val="003319E3"/>
    <w:rsid w:val="00331F81"/>
    <w:rsid w:val="0033456E"/>
    <w:rsid w:val="00337514"/>
    <w:rsid w:val="0034039C"/>
    <w:rsid w:val="003438F8"/>
    <w:rsid w:val="00344FB5"/>
    <w:rsid w:val="00345294"/>
    <w:rsid w:val="003459B2"/>
    <w:rsid w:val="0034605D"/>
    <w:rsid w:val="003517FF"/>
    <w:rsid w:val="00354E60"/>
    <w:rsid w:val="00355021"/>
    <w:rsid w:val="00355EA9"/>
    <w:rsid w:val="003569F4"/>
    <w:rsid w:val="003578DE"/>
    <w:rsid w:val="00364677"/>
    <w:rsid w:val="00365846"/>
    <w:rsid w:val="003658BB"/>
    <w:rsid w:val="0037398C"/>
    <w:rsid w:val="003754C5"/>
    <w:rsid w:val="0037667B"/>
    <w:rsid w:val="003778D7"/>
    <w:rsid w:val="0037790A"/>
    <w:rsid w:val="00380399"/>
    <w:rsid w:val="00383BE3"/>
    <w:rsid w:val="00385A80"/>
    <w:rsid w:val="003865BB"/>
    <w:rsid w:val="00393F45"/>
    <w:rsid w:val="00394B72"/>
    <w:rsid w:val="00396257"/>
    <w:rsid w:val="00396929"/>
    <w:rsid w:val="00397EB8"/>
    <w:rsid w:val="003A1731"/>
    <w:rsid w:val="003A4FD0"/>
    <w:rsid w:val="003A69D1"/>
    <w:rsid w:val="003A7705"/>
    <w:rsid w:val="003A77F1"/>
    <w:rsid w:val="003B1545"/>
    <w:rsid w:val="003B2135"/>
    <w:rsid w:val="003B3397"/>
    <w:rsid w:val="003B465C"/>
    <w:rsid w:val="003C009A"/>
    <w:rsid w:val="003C0719"/>
    <w:rsid w:val="003C1105"/>
    <w:rsid w:val="003C1DAF"/>
    <w:rsid w:val="003C409D"/>
    <w:rsid w:val="003C5225"/>
    <w:rsid w:val="003C5BA6"/>
    <w:rsid w:val="003C6469"/>
    <w:rsid w:val="003C6ABD"/>
    <w:rsid w:val="003D1791"/>
    <w:rsid w:val="003D1C19"/>
    <w:rsid w:val="003D75DD"/>
    <w:rsid w:val="003E483D"/>
    <w:rsid w:val="003E4CB6"/>
    <w:rsid w:val="003E5C0A"/>
    <w:rsid w:val="003F0E85"/>
    <w:rsid w:val="003F634C"/>
    <w:rsid w:val="003F67F1"/>
    <w:rsid w:val="00401640"/>
    <w:rsid w:val="004018AC"/>
    <w:rsid w:val="00402AB3"/>
    <w:rsid w:val="004052C3"/>
    <w:rsid w:val="00410C55"/>
    <w:rsid w:val="00411695"/>
    <w:rsid w:val="00411FED"/>
    <w:rsid w:val="00416854"/>
    <w:rsid w:val="00417725"/>
    <w:rsid w:val="0042469A"/>
    <w:rsid w:val="004262C2"/>
    <w:rsid w:val="00430C85"/>
    <w:rsid w:val="00431FDA"/>
    <w:rsid w:val="0043290B"/>
    <w:rsid w:val="00436B98"/>
    <w:rsid w:val="00437F26"/>
    <w:rsid w:val="00444097"/>
    <w:rsid w:val="0044410F"/>
    <w:rsid w:val="004441AC"/>
    <w:rsid w:val="004448A4"/>
    <w:rsid w:val="00445487"/>
    <w:rsid w:val="00453025"/>
    <w:rsid w:val="00454769"/>
    <w:rsid w:val="0045513F"/>
    <w:rsid w:val="0045532D"/>
    <w:rsid w:val="00455C0E"/>
    <w:rsid w:val="00456332"/>
    <w:rsid w:val="00457588"/>
    <w:rsid w:val="00463AF0"/>
    <w:rsid w:val="00466991"/>
    <w:rsid w:val="0047064C"/>
    <w:rsid w:val="00471270"/>
    <w:rsid w:val="0047165D"/>
    <w:rsid w:val="00471FA2"/>
    <w:rsid w:val="004753F7"/>
    <w:rsid w:val="00477D6A"/>
    <w:rsid w:val="004811CB"/>
    <w:rsid w:val="00481848"/>
    <w:rsid w:val="004836CE"/>
    <w:rsid w:val="004840CE"/>
    <w:rsid w:val="00484AB4"/>
    <w:rsid w:val="00487776"/>
    <w:rsid w:val="00490B35"/>
    <w:rsid w:val="0049381B"/>
    <w:rsid w:val="00495A4C"/>
    <w:rsid w:val="004A0A54"/>
    <w:rsid w:val="004A1451"/>
    <w:rsid w:val="004A345B"/>
    <w:rsid w:val="004A42E1"/>
    <w:rsid w:val="004A4ABD"/>
    <w:rsid w:val="004B162C"/>
    <w:rsid w:val="004C3DBE"/>
    <w:rsid w:val="004C41BB"/>
    <w:rsid w:val="004C5C96"/>
    <w:rsid w:val="004D06A4"/>
    <w:rsid w:val="004D1B21"/>
    <w:rsid w:val="004D1DC8"/>
    <w:rsid w:val="004E0972"/>
    <w:rsid w:val="004E0CD8"/>
    <w:rsid w:val="004E34DE"/>
    <w:rsid w:val="004F1A81"/>
    <w:rsid w:val="004F4C02"/>
    <w:rsid w:val="00502A1A"/>
    <w:rsid w:val="00504857"/>
    <w:rsid w:val="00504F70"/>
    <w:rsid w:val="0051220F"/>
    <w:rsid w:val="00517C38"/>
    <w:rsid w:val="00521643"/>
    <w:rsid w:val="005218D9"/>
    <w:rsid w:val="0052445A"/>
    <w:rsid w:val="005252EC"/>
    <w:rsid w:val="00525DE1"/>
    <w:rsid w:val="00525FEE"/>
    <w:rsid w:val="00526CE6"/>
    <w:rsid w:val="00536186"/>
    <w:rsid w:val="00542DB2"/>
    <w:rsid w:val="00544CBB"/>
    <w:rsid w:val="0054503F"/>
    <w:rsid w:val="00545FFB"/>
    <w:rsid w:val="00552417"/>
    <w:rsid w:val="00557AE0"/>
    <w:rsid w:val="005603D6"/>
    <w:rsid w:val="00561D77"/>
    <w:rsid w:val="00562C3D"/>
    <w:rsid w:val="005638EC"/>
    <w:rsid w:val="00565044"/>
    <w:rsid w:val="0057031D"/>
    <w:rsid w:val="0057315F"/>
    <w:rsid w:val="00573C58"/>
    <w:rsid w:val="0057542B"/>
    <w:rsid w:val="00576104"/>
    <w:rsid w:val="00577891"/>
    <w:rsid w:val="00582AD1"/>
    <w:rsid w:val="005831B7"/>
    <w:rsid w:val="0058665F"/>
    <w:rsid w:val="00586ED4"/>
    <w:rsid w:val="00595AD4"/>
    <w:rsid w:val="00596334"/>
    <w:rsid w:val="005A1727"/>
    <w:rsid w:val="005A1E1E"/>
    <w:rsid w:val="005A2480"/>
    <w:rsid w:val="005A3297"/>
    <w:rsid w:val="005A4D55"/>
    <w:rsid w:val="005B13E5"/>
    <w:rsid w:val="005B32EF"/>
    <w:rsid w:val="005B3B54"/>
    <w:rsid w:val="005B4CD4"/>
    <w:rsid w:val="005C67C8"/>
    <w:rsid w:val="005C7DB4"/>
    <w:rsid w:val="005D0249"/>
    <w:rsid w:val="005D5663"/>
    <w:rsid w:val="005D6E8C"/>
    <w:rsid w:val="005E44C5"/>
    <w:rsid w:val="005E4E48"/>
    <w:rsid w:val="005E513D"/>
    <w:rsid w:val="005E775D"/>
    <w:rsid w:val="005F03B4"/>
    <w:rsid w:val="005F06C5"/>
    <w:rsid w:val="005F100C"/>
    <w:rsid w:val="005F145A"/>
    <w:rsid w:val="005F65B3"/>
    <w:rsid w:val="005F68DA"/>
    <w:rsid w:val="005F77A9"/>
    <w:rsid w:val="00606D39"/>
    <w:rsid w:val="0060773B"/>
    <w:rsid w:val="006146D0"/>
    <w:rsid w:val="006157B5"/>
    <w:rsid w:val="00620E44"/>
    <w:rsid w:val="00626FC6"/>
    <w:rsid w:val="00627000"/>
    <w:rsid w:val="006278C5"/>
    <w:rsid w:val="0063014A"/>
    <w:rsid w:val="006303B4"/>
    <w:rsid w:val="00632246"/>
    <w:rsid w:val="00633D3D"/>
    <w:rsid w:val="00635340"/>
    <w:rsid w:val="006376F8"/>
    <w:rsid w:val="00641703"/>
    <w:rsid w:val="006431A6"/>
    <w:rsid w:val="00643928"/>
    <w:rsid w:val="00644710"/>
    <w:rsid w:val="00644E3C"/>
    <w:rsid w:val="0064585D"/>
    <w:rsid w:val="006459F6"/>
    <w:rsid w:val="006501AD"/>
    <w:rsid w:val="00651BFA"/>
    <w:rsid w:val="0065208A"/>
    <w:rsid w:val="00654475"/>
    <w:rsid w:val="006546F3"/>
    <w:rsid w:val="0065494E"/>
    <w:rsid w:val="00656CE8"/>
    <w:rsid w:val="00656D9B"/>
    <w:rsid w:val="00661323"/>
    <w:rsid w:val="00661358"/>
    <w:rsid w:val="00661A50"/>
    <w:rsid w:val="0066204C"/>
    <w:rsid w:val="00665A4B"/>
    <w:rsid w:val="00667270"/>
    <w:rsid w:val="00667DCE"/>
    <w:rsid w:val="006733F8"/>
    <w:rsid w:val="00674D0B"/>
    <w:rsid w:val="00676210"/>
    <w:rsid w:val="00680324"/>
    <w:rsid w:val="00681421"/>
    <w:rsid w:val="00684791"/>
    <w:rsid w:val="00685F4B"/>
    <w:rsid w:val="00686C56"/>
    <w:rsid w:val="00692E2A"/>
    <w:rsid w:val="00695BEC"/>
    <w:rsid w:val="006A4483"/>
    <w:rsid w:val="006A4AEC"/>
    <w:rsid w:val="006A5741"/>
    <w:rsid w:val="006A686C"/>
    <w:rsid w:val="006A76F2"/>
    <w:rsid w:val="006B03B6"/>
    <w:rsid w:val="006B56EF"/>
    <w:rsid w:val="006C10B1"/>
    <w:rsid w:val="006C14A6"/>
    <w:rsid w:val="006C4AFA"/>
    <w:rsid w:val="006C517D"/>
    <w:rsid w:val="006D66CD"/>
    <w:rsid w:val="006D7D99"/>
    <w:rsid w:val="006D7EFB"/>
    <w:rsid w:val="006E06B3"/>
    <w:rsid w:val="006E179B"/>
    <w:rsid w:val="006E40A2"/>
    <w:rsid w:val="006E4A38"/>
    <w:rsid w:val="006E6672"/>
    <w:rsid w:val="006E6722"/>
    <w:rsid w:val="006F6A1E"/>
    <w:rsid w:val="007000C7"/>
    <w:rsid w:val="00701AE7"/>
    <w:rsid w:val="007027B9"/>
    <w:rsid w:val="00704F33"/>
    <w:rsid w:val="00706ED2"/>
    <w:rsid w:val="00711348"/>
    <w:rsid w:val="00715E88"/>
    <w:rsid w:val="0072133D"/>
    <w:rsid w:val="00727683"/>
    <w:rsid w:val="00732CDE"/>
    <w:rsid w:val="00733F0B"/>
    <w:rsid w:val="00734CAA"/>
    <w:rsid w:val="00736B55"/>
    <w:rsid w:val="007419D2"/>
    <w:rsid w:val="00741A20"/>
    <w:rsid w:val="007461C5"/>
    <w:rsid w:val="00747101"/>
    <w:rsid w:val="0074732D"/>
    <w:rsid w:val="007476C3"/>
    <w:rsid w:val="007538EE"/>
    <w:rsid w:val="0075533C"/>
    <w:rsid w:val="00757581"/>
    <w:rsid w:val="007575D6"/>
    <w:rsid w:val="00757FF5"/>
    <w:rsid w:val="007611A0"/>
    <w:rsid w:val="00762154"/>
    <w:rsid w:val="00764A22"/>
    <w:rsid w:val="00764D92"/>
    <w:rsid w:val="007703E6"/>
    <w:rsid w:val="00772AA0"/>
    <w:rsid w:val="00776857"/>
    <w:rsid w:val="007779A6"/>
    <w:rsid w:val="007827A6"/>
    <w:rsid w:val="00783D49"/>
    <w:rsid w:val="00786D20"/>
    <w:rsid w:val="00791677"/>
    <w:rsid w:val="00795EF2"/>
    <w:rsid w:val="00796003"/>
    <w:rsid w:val="00796D3F"/>
    <w:rsid w:val="007A165E"/>
    <w:rsid w:val="007A1683"/>
    <w:rsid w:val="007A3A6A"/>
    <w:rsid w:val="007A5C12"/>
    <w:rsid w:val="007A624B"/>
    <w:rsid w:val="007A71BD"/>
    <w:rsid w:val="007A7CB0"/>
    <w:rsid w:val="007A7D19"/>
    <w:rsid w:val="007B16BD"/>
    <w:rsid w:val="007B51EF"/>
    <w:rsid w:val="007B68A3"/>
    <w:rsid w:val="007B7B39"/>
    <w:rsid w:val="007C02BE"/>
    <w:rsid w:val="007C18B9"/>
    <w:rsid w:val="007C24E1"/>
    <w:rsid w:val="007C2541"/>
    <w:rsid w:val="007C47B7"/>
    <w:rsid w:val="007C48E6"/>
    <w:rsid w:val="007C5BBF"/>
    <w:rsid w:val="007C71BC"/>
    <w:rsid w:val="007C74F2"/>
    <w:rsid w:val="007C7DE6"/>
    <w:rsid w:val="007D113E"/>
    <w:rsid w:val="007D66A8"/>
    <w:rsid w:val="007E003F"/>
    <w:rsid w:val="007E0F8D"/>
    <w:rsid w:val="007E62AA"/>
    <w:rsid w:val="007F3793"/>
    <w:rsid w:val="007F5786"/>
    <w:rsid w:val="008015B7"/>
    <w:rsid w:val="00806016"/>
    <w:rsid w:val="0081058C"/>
    <w:rsid w:val="00811BD5"/>
    <w:rsid w:val="0081577A"/>
    <w:rsid w:val="00815856"/>
    <w:rsid w:val="008164F2"/>
    <w:rsid w:val="00817372"/>
    <w:rsid w:val="00817B53"/>
    <w:rsid w:val="00820D21"/>
    <w:rsid w:val="00821395"/>
    <w:rsid w:val="0082560F"/>
    <w:rsid w:val="00825E57"/>
    <w:rsid w:val="00830E26"/>
    <w:rsid w:val="00831061"/>
    <w:rsid w:val="00831ED7"/>
    <w:rsid w:val="00831F26"/>
    <w:rsid w:val="008334EF"/>
    <w:rsid w:val="00833B4E"/>
    <w:rsid w:val="0083490F"/>
    <w:rsid w:val="00835392"/>
    <w:rsid w:val="00835B1A"/>
    <w:rsid w:val="00836D28"/>
    <w:rsid w:val="00840D8F"/>
    <w:rsid w:val="00841564"/>
    <w:rsid w:val="00842F52"/>
    <w:rsid w:val="00843576"/>
    <w:rsid w:val="00843B64"/>
    <w:rsid w:val="00844269"/>
    <w:rsid w:val="008446F8"/>
    <w:rsid w:val="00844760"/>
    <w:rsid w:val="0084649A"/>
    <w:rsid w:val="008478FC"/>
    <w:rsid w:val="0084790A"/>
    <w:rsid w:val="008520C8"/>
    <w:rsid w:val="00852885"/>
    <w:rsid w:val="0085502B"/>
    <w:rsid w:val="008553CC"/>
    <w:rsid w:val="00860521"/>
    <w:rsid w:val="00867BFF"/>
    <w:rsid w:val="008702BE"/>
    <w:rsid w:val="00870AF7"/>
    <w:rsid w:val="00870E90"/>
    <w:rsid w:val="00877423"/>
    <w:rsid w:val="00877FDA"/>
    <w:rsid w:val="0088417E"/>
    <w:rsid w:val="0088480A"/>
    <w:rsid w:val="00886E57"/>
    <w:rsid w:val="0088757A"/>
    <w:rsid w:val="00892930"/>
    <w:rsid w:val="00892FE6"/>
    <w:rsid w:val="008957DD"/>
    <w:rsid w:val="00897D98"/>
    <w:rsid w:val="008A01AC"/>
    <w:rsid w:val="008A1BF6"/>
    <w:rsid w:val="008A3F85"/>
    <w:rsid w:val="008A6DF2"/>
    <w:rsid w:val="008A7807"/>
    <w:rsid w:val="008B4CC9"/>
    <w:rsid w:val="008B73E3"/>
    <w:rsid w:val="008C2B03"/>
    <w:rsid w:val="008C34A7"/>
    <w:rsid w:val="008C56FE"/>
    <w:rsid w:val="008C69D5"/>
    <w:rsid w:val="008D0973"/>
    <w:rsid w:val="008D1439"/>
    <w:rsid w:val="008D2343"/>
    <w:rsid w:val="008D4937"/>
    <w:rsid w:val="008D7C99"/>
    <w:rsid w:val="008E0FCB"/>
    <w:rsid w:val="008E33C1"/>
    <w:rsid w:val="008F3679"/>
    <w:rsid w:val="009001C9"/>
    <w:rsid w:val="00903FE0"/>
    <w:rsid w:val="009055EA"/>
    <w:rsid w:val="00907E7F"/>
    <w:rsid w:val="00910B34"/>
    <w:rsid w:val="0091137A"/>
    <w:rsid w:val="009114B4"/>
    <w:rsid w:val="0091538C"/>
    <w:rsid w:val="00915F45"/>
    <w:rsid w:val="0092178C"/>
    <w:rsid w:val="009217BA"/>
    <w:rsid w:val="0092221D"/>
    <w:rsid w:val="00923759"/>
    <w:rsid w:val="00924548"/>
    <w:rsid w:val="009246CF"/>
    <w:rsid w:val="00925A1A"/>
    <w:rsid w:val="00927E80"/>
    <w:rsid w:val="009304BF"/>
    <w:rsid w:val="00930B88"/>
    <w:rsid w:val="009312F6"/>
    <w:rsid w:val="00931A41"/>
    <w:rsid w:val="00933C0E"/>
    <w:rsid w:val="0093432A"/>
    <w:rsid w:val="00935DDD"/>
    <w:rsid w:val="00940DCC"/>
    <w:rsid w:val="0094179A"/>
    <w:rsid w:val="0094459E"/>
    <w:rsid w:val="009446C0"/>
    <w:rsid w:val="00944C04"/>
    <w:rsid w:val="00944DBC"/>
    <w:rsid w:val="00945057"/>
    <w:rsid w:val="00950977"/>
    <w:rsid w:val="00951A7B"/>
    <w:rsid w:val="00955267"/>
    <w:rsid w:val="009564A6"/>
    <w:rsid w:val="00957706"/>
    <w:rsid w:val="00962035"/>
    <w:rsid w:val="00963245"/>
    <w:rsid w:val="009635DA"/>
    <w:rsid w:val="0096430B"/>
    <w:rsid w:val="00965AC2"/>
    <w:rsid w:val="00967621"/>
    <w:rsid w:val="00967E6A"/>
    <w:rsid w:val="00971140"/>
    <w:rsid w:val="0097525F"/>
    <w:rsid w:val="00976197"/>
    <w:rsid w:val="009776F6"/>
    <w:rsid w:val="00977A8D"/>
    <w:rsid w:val="00982E9E"/>
    <w:rsid w:val="00984533"/>
    <w:rsid w:val="00984A26"/>
    <w:rsid w:val="0098781D"/>
    <w:rsid w:val="00994279"/>
    <w:rsid w:val="00996378"/>
    <w:rsid w:val="009A0EF3"/>
    <w:rsid w:val="009A2199"/>
    <w:rsid w:val="009A4771"/>
    <w:rsid w:val="009A5480"/>
    <w:rsid w:val="009A5940"/>
    <w:rsid w:val="009B2DCC"/>
    <w:rsid w:val="009B36C8"/>
    <w:rsid w:val="009B399B"/>
    <w:rsid w:val="009B4A0F"/>
    <w:rsid w:val="009B6440"/>
    <w:rsid w:val="009B7AA1"/>
    <w:rsid w:val="009C11D2"/>
    <w:rsid w:val="009C2A88"/>
    <w:rsid w:val="009C48FF"/>
    <w:rsid w:val="009C4A59"/>
    <w:rsid w:val="009C61FD"/>
    <w:rsid w:val="009C6C70"/>
    <w:rsid w:val="009D0B63"/>
    <w:rsid w:val="009D6880"/>
    <w:rsid w:val="009E307E"/>
    <w:rsid w:val="00A05CC3"/>
    <w:rsid w:val="00A07870"/>
    <w:rsid w:val="00A07F19"/>
    <w:rsid w:val="00A12809"/>
    <w:rsid w:val="00A1348D"/>
    <w:rsid w:val="00A16DD3"/>
    <w:rsid w:val="00A201FD"/>
    <w:rsid w:val="00A2046E"/>
    <w:rsid w:val="00A22ACB"/>
    <w:rsid w:val="00A22D45"/>
    <w:rsid w:val="00A232EE"/>
    <w:rsid w:val="00A34BE0"/>
    <w:rsid w:val="00A378D4"/>
    <w:rsid w:val="00A407F3"/>
    <w:rsid w:val="00A4175F"/>
    <w:rsid w:val="00A433F2"/>
    <w:rsid w:val="00A44411"/>
    <w:rsid w:val="00A452F5"/>
    <w:rsid w:val="00A469FA"/>
    <w:rsid w:val="00A475C7"/>
    <w:rsid w:val="00A47690"/>
    <w:rsid w:val="00A55B01"/>
    <w:rsid w:val="00A56B5B"/>
    <w:rsid w:val="00A603FF"/>
    <w:rsid w:val="00A60D1F"/>
    <w:rsid w:val="00A653CB"/>
    <w:rsid w:val="00A657DD"/>
    <w:rsid w:val="00A666A6"/>
    <w:rsid w:val="00A675FD"/>
    <w:rsid w:val="00A72437"/>
    <w:rsid w:val="00A73C3E"/>
    <w:rsid w:val="00A767B9"/>
    <w:rsid w:val="00A80611"/>
    <w:rsid w:val="00A851EB"/>
    <w:rsid w:val="00A87D02"/>
    <w:rsid w:val="00A901DA"/>
    <w:rsid w:val="00A92BF3"/>
    <w:rsid w:val="00AA1A39"/>
    <w:rsid w:val="00AA3CFF"/>
    <w:rsid w:val="00AA7622"/>
    <w:rsid w:val="00AB50C9"/>
    <w:rsid w:val="00AB5340"/>
    <w:rsid w:val="00AC0A89"/>
    <w:rsid w:val="00AC1387"/>
    <w:rsid w:val="00AC1D09"/>
    <w:rsid w:val="00AC20A0"/>
    <w:rsid w:val="00AC7C96"/>
    <w:rsid w:val="00AD0678"/>
    <w:rsid w:val="00AD4702"/>
    <w:rsid w:val="00AD4DCF"/>
    <w:rsid w:val="00AD6F93"/>
    <w:rsid w:val="00AD784C"/>
    <w:rsid w:val="00AD7F5A"/>
    <w:rsid w:val="00AE237D"/>
    <w:rsid w:val="00AE3255"/>
    <w:rsid w:val="00AE4058"/>
    <w:rsid w:val="00AE502A"/>
    <w:rsid w:val="00AE5BE2"/>
    <w:rsid w:val="00AE7E65"/>
    <w:rsid w:val="00AF32A6"/>
    <w:rsid w:val="00AF4DB6"/>
    <w:rsid w:val="00AF5D27"/>
    <w:rsid w:val="00AF7C07"/>
    <w:rsid w:val="00B007AE"/>
    <w:rsid w:val="00B0228A"/>
    <w:rsid w:val="00B10854"/>
    <w:rsid w:val="00B1147B"/>
    <w:rsid w:val="00B11B05"/>
    <w:rsid w:val="00B126F8"/>
    <w:rsid w:val="00B143AC"/>
    <w:rsid w:val="00B219F5"/>
    <w:rsid w:val="00B22C93"/>
    <w:rsid w:val="00B24B3A"/>
    <w:rsid w:val="00B2521E"/>
    <w:rsid w:val="00B25470"/>
    <w:rsid w:val="00B27589"/>
    <w:rsid w:val="00B357C9"/>
    <w:rsid w:val="00B37183"/>
    <w:rsid w:val="00B3774A"/>
    <w:rsid w:val="00B405B7"/>
    <w:rsid w:val="00B416C5"/>
    <w:rsid w:val="00B45909"/>
    <w:rsid w:val="00B46B04"/>
    <w:rsid w:val="00B52222"/>
    <w:rsid w:val="00B52751"/>
    <w:rsid w:val="00B54105"/>
    <w:rsid w:val="00B54FE7"/>
    <w:rsid w:val="00B55FC4"/>
    <w:rsid w:val="00B61D82"/>
    <w:rsid w:val="00B62A9C"/>
    <w:rsid w:val="00B65CCF"/>
    <w:rsid w:val="00B660D1"/>
    <w:rsid w:val="00B66901"/>
    <w:rsid w:val="00B67A4F"/>
    <w:rsid w:val="00B71E6D"/>
    <w:rsid w:val="00B72070"/>
    <w:rsid w:val="00B779E1"/>
    <w:rsid w:val="00B8326D"/>
    <w:rsid w:val="00B83FF2"/>
    <w:rsid w:val="00B86535"/>
    <w:rsid w:val="00B91EE1"/>
    <w:rsid w:val="00B94538"/>
    <w:rsid w:val="00BA0090"/>
    <w:rsid w:val="00BA04E5"/>
    <w:rsid w:val="00BA1A67"/>
    <w:rsid w:val="00BA26B0"/>
    <w:rsid w:val="00BA3C95"/>
    <w:rsid w:val="00BA3FEB"/>
    <w:rsid w:val="00BB0D36"/>
    <w:rsid w:val="00BB2A24"/>
    <w:rsid w:val="00BB624B"/>
    <w:rsid w:val="00BC1CED"/>
    <w:rsid w:val="00BC38EB"/>
    <w:rsid w:val="00BC398F"/>
    <w:rsid w:val="00BC52B1"/>
    <w:rsid w:val="00BC7E25"/>
    <w:rsid w:val="00BD0418"/>
    <w:rsid w:val="00BD33AA"/>
    <w:rsid w:val="00BD68DC"/>
    <w:rsid w:val="00BE02AA"/>
    <w:rsid w:val="00BE571F"/>
    <w:rsid w:val="00BE5B5F"/>
    <w:rsid w:val="00BF3F28"/>
    <w:rsid w:val="00BF5098"/>
    <w:rsid w:val="00BF5B68"/>
    <w:rsid w:val="00BF6C7B"/>
    <w:rsid w:val="00BF6D4C"/>
    <w:rsid w:val="00BF7D2A"/>
    <w:rsid w:val="00C04C1A"/>
    <w:rsid w:val="00C05BD2"/>
    <w:rsid w:val="00C072AD"/>
    <w:rsid w:val="00C07B55"/>
    <w:rsid w:val="00C113A9"/>
    <w:rsid w:val="00C138C6"/>
    <w:rsid w:val="00C17078"/>
    <w:rsid w:val="00C20A07"/>
    <w:rsid w:val="00C21D0E"/>
    <w:rsid w:val="00C249B1"/>
    <w:rsid w:val="00C24E71"/>
    <w:rsid w:val="00C25A0F"/>
    <w:rsid w:val="00C267CF"/>
    <w:rsid w:val="00C26F55"/>
    <w:rsid w:val="00C277AB"/>
    <w:rsid w:val="00C30C63"/>
    <w:rsid w:val="00C338EA"/>
    <w:rsid w:val="00C344DB"/>
    <w:rsid w:val="00C36B8B"/>
    <w:rsid w:val="00C4042B"/>
    <w:rsid w:val="00C415C1"/>
    <w:rsid w:val="00C43699"/>
    <w:rsid w:val="00C459DD"/>
    <w:rsid w:val="00C47683"/>
    <w:rsid w:val="00C47DBF"/>
    <w:rsid w:val="00C518FA"/>
    <w:rsid w:val="00C53572"/>
    <w:rsid w:val="00C552FF"/>
    <w:rsid w:val="00C558DA"/>
    <w:rsid w:val="00C55AF3"/>
    <w:rsid w:val="00C55E16"/>
    <w:rsid w:val="00C66D23"/>
    <w:rsid w:val="00C73FFD"/>
    <w:rsid w:val="00C75B7D"/>
    <w:rsid w:val="00C8036F"/>
    <w:rsid w:val="00C82526"/>
    <w:rsid w:val="00C83F63"/>
    <w:rsid w:val="00C84759"/>
    <w:rsid w:val="00C906B5"/>
    <w:rsid w:val="00C91C32"/>
    <w:rsid w:val="00CA14BB"/>
    <w:rsid w:val="00CA1BEB"/>
    <w:rsid w:val="00CA22CD"/>
    <w:rsid w:val="00CA29BF"/>
    <w:rsid w:val="00CA2A25"/>
    <w:rsid w:val="00CA2EA5"/>
    <w:rsid w:val="00CA4F28"/>
    <w:rsid w:val="00CA65F5"/>
    <w:rsid w:val="00CA6C7F"/>
    <w:rsid w:val="00CB0619"/>
    <w:rsid w:val="00CB2144"/>
    <w:rsid w:val="00CB426D"/>
    <w:rsid w:val="00CB53AD"/>
    <w:rsid w:val="00CB6E84"/>
    <w:rsid w:val="00CC10A6"/>
    <w:rsid w:val="00CC1A0D"/>
    <w:rsid w:val="00CC3885"/>
    <w:rsid w:val="00CC401D"/>
    <w:rsid w:val="00CC5368"/>
    <w:rsid w:val="00CC6AEC"/>
    <w:rsid w:val="00CD5EB8"/>
    <w:rsid w:val="00CD6681"/>
    <w:rsid w:val="00CD7044"/>
    <w:rsid w:val="00CD79D8"/>
    <w:rsid w:val="00CE08B9"/>
    <w:rsid w:val="00CE404F"/>
    <w:rsid w:val="00CE524C"/>
    <w:rsid w:val="00CF141F"/>
    <w:rsid w:val="00CF19DD"/>
    <w:rsid w:val="00CF4777"/>
    <w:rsid w:val="00D00B67"/>
    <w:rsid w:val="00D067BB"/>
    <w:rsid w:val="00D10E63"/>
    <w:rsid w:val="00D110ED"/>
    <w:rsid w:val="00D1198F"/>
    <w:rsid w:val="00D1352A"/>
    <w:rsid w:val="00D13D35"/>
    <w:rsid w:val="00D13E9E"/>
    <w:rsid w:val="00D15BA4"/>
    <w:rsid w:val="00D169AF"/>
    <w:rsid w:val="00D21109"/>
    <w:rsid w:val="00D21543"/>
    <w:rsid w:val="00D215F9"/>
    <w:rsid w:val="00D2231B"/>
    <w:rsid w:val="00D22BA8"/>
    <w:rsid w:val="00D23330"/>
    <w:rsid w:val="00D25249"/>
    <w:rsid w:val="00D25D93"/>
    <w:rsid w:val="00D26DFF"/>
    <w:rsid w:val="00D27237"/>
    <w:rsid w:val="00D3255A"/>
    <w:rsid w:val="00D355B0"/>
    <w:rsid w:val="00D37722"/>
    <w:rsid w:val="00D43158"/>
    <w:rsid w:val="00D44172"/>
    <w:rsid w:val="00D4559F"/>
    <w:rsid w:val="00D46E81"/>
    <w:rsid w:val="00D47107"/>
    <w:rsid w:val="00D536D7"/>
    <w:rsid w:val="00D53A27"/>
    <w:rsid w:val="00D53DA4"/>
    <w:rsid w:val="00D63B8C"/>
    <w:rsid w:val="00D64CFE"/>
    <w:rsid w:val="00D66318"/>
    <w:rsid w:val="00D7072F"/>
    <w:rsid w:val="00D739CC"/>
    <w:rsid w:val="00D74514"/>
    <w:rsid w:val="00D8093D"/>
    <w:rsid w:val="00D8108C"/>
    <w:rsid w:val="00D842AE"/>
    <w:rsid w:val="00D9211C"/>
    <w:rsid w:val="00D92DE0"/>
    <w:rsid w:val="00D92FEF"/>
    <w:rsid w:val="00D93A0F"/>
    <w:rsid w:val="00D93BFF"/>
    <w:rsid w:val="00D9408A"/>
    <w:rsid w:val="00D952EB"/>
    <w:rsid w:val="00D9773B"/>
    <w:rsid w:val="00D97D08"/>
    <w:rsid w:val="00DA1BCA"/>
    <w:rsid w:val="00DA1CF9"/>
    <w:rsid w:val="00DA3EA9"/>
    <w:rsid w:val="00DA739F"/>
    <w:rsid w:val="00DB090E"/>
    <w:rsid w:val="00DB1BD9"/>
    <w:rsid w:val="00DB7B93"/>
    <w:rsid w:val="00DC05C9"/>
    <w:rsid w:val="00DC1A57"/>
    <w:rsid w:val="00DC28FF"/>
    <w:rsid w:val="00DC46FF"/>
    <w:rsid w:val="00DC5254"/>
    <w:rsid w:val="00DC5312"/>
    <w:rsid w:val="00DC6F2F"/>
    <w:rsid w:val="00DD1A4F"/>
    <w:rsid w:val="00DD1A83"/>
    <w:rsid w:val="00DD3107"/>
    <w:rsid w:val="00DD4608"/>
    <w:rsid w:val="00DD509A"/>
    <w:rsid w:val="00DD7C2C"/>
    <w:rsid w:val="00DE0A32"/>
    <w:rsid w:val="00DE1EF8"/>
    <w:rsid w:val="00DE56B7"/>
    <w:rsid w:val="00DE72D1"/>
    <w:rsid w:val="00DF0F13"/>
    <w:rsid w:val="00DF17EE"/>
    <w:rsid w:val="00DF1E4C"/>
    <w:rsid w:val="00DF228D"/>
    <w:rsid w:val="00DF288C"/>
    <w:rsid w:val="00DF790F"/>
    <w:rsid w:val="00E00C3F"/>
    <w:rsid w:val="00E03CA7"/>
    <w:rsid w:val="00E0665D"/>
    <w:rsid w:val="00E06797"/>
    <w:rsid w:val="00E07703"/>
    <w:rsid w:val="00E1215E"/>
    <w:rsid w:val="00E1265B"/>
    <w:rsid w:val="00E13B48"/>
    <w:rsid w:val="00E1404F"/>
    <w:rsid w:val="00E15694"/>
    <w:rsid w:val="00E21BBD"/>
    <w:rsid w:val="00E21C83"/>
    <w:rsid w:val="00E23FE1"/>
    <w:rsid w:val="00E24ADA"/>
    <w:rsid w:val="00E3099E"/>
    <w:rsid w:val="00E32F59"/>
    <w:rsid w:val="00E338E0"/>
    <w:rsid w:val="00E33F6B"/>
    <w:rsid w:val="00E46D9A"/>
    <w:rsid w:val="00E46E00"/>
    <w:rsid w:val="00E565FF"/>
    <w:rsid w:val="00E56970"/>
    <w:rsid w:val="00E56BC0"/>
    <w:rsid w:val="00E62AE3"/>
    <w:rsid w:val="00E62B26"/>
    <w:rsid w:val="00E6359E"/>
    <w:rsid w:val="00E65388"/>
    <w:rsid w:val="00E77530"/>
    <w:rsid w:val="00E80506"/>
    <w:rsid w:val="00E80B5C"/>
    <w:rsid w:val="00E817FA"/>
    <w:rsid w:val="00E82BCE"/>
    <w:rsid w:val="00E85B7D"/>
    <w:rsid w:val="00E9121B"/>
    <w:rsid w:val="00E915E9"/>
    <w:rsid w:val="00E92894"/>
    <w:rsid w:val="00EA0AE2"/>
    <w:rsid w:val="00EA39E5"/>
    <w:rsid w:val="00EB7958"/>
    <w:rsid w:val="00EC1C19"/>
    <w:rsid w:val="00EC5A46"/>
    <w:rsid w:val="00EC63E2"/>
    <w:rsid w:val="00ED0101"/>
    <w:rsid w:val="00ED0737"/>
    <w:rsid w:val="00ED5ED1"/>
    <w:rsid w:val="00EE0082"/>
    <w:rsid w:val="00EE1806"/>
    <w:rsid w:val="00EE1B6C"/>
    <w:rsid w:val="00EE61E0"/>
    <w:rsid w:val="00EE6E93"/>
    <w:rsid w:val="00EE7B28"/>
    <w:rsid w:val="00EF22B3"/>
    <w:rsid w:val="00EF5EEE"/>
    <w:rsid w:val="00F03B69"/>
    <w:rsid w:val="00F07A50"/>
    <w:rsid w:val="00F10D16"/>
    <w:rsid w:val="00F11063"/>
    <w:rsid w:val="00F113DA"/>
    <w:rsid w:val="00F11CBA"/>
    <w:rsid w:val="00F135B5"/>
    <w:rsid w:val="00F21467"/>
    <w:rsid w:val="00F23A74"/>
    <w:rsid w:val="00F26E35"/>
    <w:rsid w:val="00F277EB"/>
    <w:rsid w:val="00F365BC"/>
    <w:rsid w:val="00F37DC8"/>
    <w:rsid w:val="00F439B3"/>
    <w:rsid w:val="00F45430"/>
    <w:rsid w:val="00F54462"/>
    <w:rsid w:val="00F5519D"/>
    <w:rsid w:val="00F56735"/>
    <w:rsid w:val="00F56870"/>
    <w:rsid w:val="00F5720A"/>
    <w:rsid w:val="00F61341"/>
    <w:rsid w:val="00F61FFE"/>
    <w:rsid w:val="00F62E28"/>
    <w:rsid w:val="00F63566"/>
    <w:rsid w:val="00F6409A"/>
    <w:rsid w:val="00F650C3"/>
    <w:rsid w:val="00F65D85"/>
    <w:rsid w:val="00F669FF"/>
    <w:rsid w:val="00F67F1C"/>
    <w:rsid w:val="00F707EF"/>
    <w:rsid w:val="00F7196F"/>
    <w:rsid w:val="00F72273"/>
    <w:rsid w:val="00F74410"/>
    <w:rsid w:val="00F8091E"/>
    <w:rsid w:val="00F80F29"/>
    <w:rsid w:val="00F845EE"/>
    <w:rsid w:val="00F85467"/>
    <w:rsid w:val="00F8615C"/>
    <w:rsid w:val="00F87089"/>
    <w:rsid w:val="00F874E0"/>
    <w:rsid w:val="00F92F58"/>
    <w:rsid w:val="00F969E5"/>
    <w:rsid w:val="00FA6BB0"/>
    <w:rsid w:val="00FB42E7"/>
    <w:rsid w:val="00FC0D95"/>
    <w:rsid w:val="00FC426B"/>
    <w:rsid w:val="00FC686A"/>
    <w:rsid w:val="00FD1804"/>
    <w:rsid w:val="00FD272C"/>
    <w:rsid w:val="00FD35D1"/>
    <w:rsid w:val="00FD3B75"/>
    <w:rsid w:val="00FD42E1"/>
    <w:rsid w:val="00FD574C"/>
    <w:rsid w:val="00FD5860"/>
    <w:rsid w:val="00FD74C5"/>
    <w:rsid w:val="00FD7A9F"/>
    <w:rsid w:val="00FE1471"/>
    <w:rsid w:val="00FE1A27"/>
    <w:rsid w:val="00FE352D"/>
    <w:rsid w:val="00FE40EB"/>
    <w:rsid w:val="00FE4D02"/>
    <w:rsid w:val="00FE574D"/>
    <w:rsid w:val="00FE57F1"/>
    <w:rsid w:val="00FE7D62"/>
    <w:rsid w:val="00FF02BD"/>
    <w:rsid w:val="00FF0473"/>
    <w:rsid w:val="00FF0933"/>
    <w:rsid w:val="00FF24C3"/>
    <w:rsid w:val="00FF3819"/>
    <w:rsid w:val="00FF64C0"/>
    <w:rsid w:val="01EA5572"/>
    <w:rsid w:val="0972380F"/>
    <w:rsid w:val="0A295545"/>
    <w:rsid w:val="0F7D8686"/>
    <w:rsid w:val="12769C8D"/>
    <w:rsid w:val="1DE8BE67"/>
    <w:rsid w:val="22B65942"/>
    <w:rsid w:val="24393417"/>
    <w:rsid w:val="2B931C18"/>
    <w:rsid w:val="2C88D0CE"/>
    <w:rsid w:val="319BEB20"/>
    <w:rsid w:val="3427EA05"/>
    <w:rsid w:val="36966776"/>
    <w:rsid w:val="3BEE4F4B"/>
    <w:rsid w:val="5312296B"/>
    <w:rsid w:val="5649CA2D"/>
    <w:rsid w:val="5B9AA8CC"/>
    <w:rsid w:val="758DA0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9D583"/>
  <w15:docId w15:val="{5CD36EE9-4CF8-4BD1-9EF8-DC4A4BE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C02"/>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B219F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B219F5"/>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B219F5"/>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219F5"/>
    <w:pPr>
      <w:keepNext/>
      <w:keepLines/>
      <w:tabs>
        <w:tab w:val="right" w:pos="851"/>
      </w:tabs>
      <w:suppressAutoHyphens/>
      <w:spacing w:before="120"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
    <w:basedOn w:val="Normalpool"/>
    <w:link w:val="FootnoteTextChar"/>
    <w:uiPriority w:val="99"/>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B219F5"/>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B219F5"/>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basedOn w:val="DefaultParagraphFont"/>
    <w:link w:val="FootnoteText"/>
    <w:uiPriority w:val="99"/>
    <w:rsid w:val="00B61D82"/>
    <w:rPr>
      <w:sz w:val="18"/>
      <w:lang w:val="fr-FR" w:eastAsia="en-US"/>
    </w:rPr>
  </w:style>
  <w:style w:type="character" w:customStyle="1" w:styleId="CH2Char">
    <w:name w:val="CH2 Char"/>
    <w:link w:val="CH2"/>
    <w:locked/>
    <w:rsid w:val="00B219F5"/>
    <w:rPr>
      <w:b/>
      <w:sz w:val="24"/>
      <w:szCs w:val="24"/>
      <w:lang w:eastAsia="en-US"/>
    </w:rPr>
  </w:style>
  <w:style w:type="table" w:styleId="TableGrid">
    <w:name w:val="Table Grid"/>
    <w:basedOn w:val="TableNormal"/>
    <w:uiPriority w:val="3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List1">
    <w:name w:val="No List1"/>
    <w:next w:val="NoList"/>
    <w:uiPriority w:val="99"/>
    <w:semiHidden/>
    <w:unhideWhenUsed/>
    <w:rsid w:val="000B3B8F"/>
  </w:style>
  <w:style w:type="character" w:customStyle="1" w:styleId="Heading2Char">
    <w:name w:val="Heading 2 Char"/>
    <w:aliases w:val="Chpt Char"/>
    <w:basedOn w:val="DefaultParagraphFont"/>
    <w:link w:val="Heading2"/>
    <w:rsid w:val="000B3B8F"/>
    <w:rPr>
      <w:rFonts w:ascii="Calibri" w:eastAsia="MS Mincho" w:hAnsi="Calibri"/>
      <w:b/>
      <w:sz w:val="24"/>
      <w:szCs w:val="24"/>
      <w:lang w:val="en-US" w:eastAsia="en-US"/>
    </w:rPr>
  </w:style>
  <w:style w:type="character" w:customStyle="1" w:styleId="Heading2Char1">
    <w:name w:val="Heading 2 Char1"/>
    <w:aliases w:val="Chpt Char1"/>
    <w:basedOn w:val="DefaultParagraphFont"/>
    <w:semiHidden/>
    <w:rsid w:val="000B3B8F"/>
    <w:rPr>
      <w:rFonts w:ascii="Calibri Light" w:eastAsia="Times New Roman" w:hAnsi="Calibri Light" w:cs="Times New Roman"/>
      <w:color w:val="2F5496"/>
      <w:sz w:val="26"/>
      <w:szCs w:val="26"/>
      <w:lang w:val="en-GB" w:eastAsia="en-US"/>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0B3B8F"/>
    <w:rPr>
      <w:lang w:eastAsia="en-US"/>
    </w:rPr>
  </w:style>
  <w:style w:type="character" w:customStyle="1" w:styleId="FooterChar">
    <w:name w:val="Footer Char"/>
    <w:basedOn w:val="DefaultParagraphFont"/>
    <w:link w:val="Footer"/>
    <w:uiPriority w:val="99"/>
    <w:rsid w:val="000B3B8F"/>
    <w:rPr>
      <w:rFonts w:ascii="Calibri" w:eastAsia="MS Mincho" w:hAnsi="Calibri"/>
      <w:sz w:val="18"/>
      <w:szCs w:val="22"/>
      <w:lang w:val="en-US" w:eastAsia="en-US"/>
    </w:rPr>
  </w:style>
  <w:style w:type="paragraph" w:styleId="DocumentMap">
    <w:name w:val="Document Map"/>
    <w:basedOn w:val="Normal"/>
    <w:link w:val="DocumentMapChar"/>
    <w:uiPriority w:val="99"/>
    <w:unhideWhenUsed/>
    <w:rsid w:val="000B3B8F"/>
    <w:pPr>
      <w:tabs>
        <w:tab w:val="left" w:pos="1247"/>
        <w:tab w:val="left" w:pos="1814"/>
        <w:tab w:val="left" w:pos="2381"/>
        <w:tab w:val="left" w:pos="2948"/>
        <w:tab w:val="left" w:pos="3515"/>
      </w:tabs>
      <w:spacing w:after="0" w:line="240" w:lineRule="auto"/>
    </w:pPr>
    <w:rPr>
      <w:rFonts w:ascii="Times New Roman" w:eastAsia="Times New Roman" w:hAnsi="Times New Roman"/>
      <w:sz w:val="24"/>
      <w:szCs w:val="24"/>
      <w:lang w:val="en-GB"/>
    </w:rPr>
  </w:style>
  <w:style w:type="character" w:customStyle="1" w:styleId="DocumentMapChar">
    <w:name w:val="Document Map Char"/>
    <w:basedOn w:val="DefaultParagraphFont"/>
    <w:link w:val="DocumentMap"/>
    <w:uiPriority w:val="99"/>
    <w:rsid w:val="000B3B8F"/>
    <w:rPr>
      <w:sz w:val="24"/>
      <w:szCs w:val="24"/>
      <w:lang w:eastAsia="en-US"/>
    </w:rPr>
  </w:style>
  <w:style w:type="table" w:customStyle="1" w:styleId="TableGrid1">
    <w:name w:val="Table Grid1"/>
    <w:basedOn w:val="TableNormal"/>
    <w:next w:val="TableGrid"/>
    <w:uiPriority w:val="39"/>
    <w:rsid w:val="000B3B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3B8F"/>
    <w:rPr>
      <w:b/>
      <w:bCs/>
    </w:rPr>
  </w:style>
  <w:style w:type="character" w:styleId="Emphasis">
    <w:name w:val="Emphasis"/>
    <w:basedOn w:val="DefaultParagraphFont"/>
    <w:uiPriority w:val="20"/>
    <w:qFormat/>
    <w:rsid w:val="000B3B8F"/>
    <w:rPr>
      <w:i/>
      <w:iCs/>
    </w:rPr>
  </w:style>
  <w:style w:type="paragraph" w:styleId="ListParagraph">
    <w:name w:val="List Paragraph"/>
    <w:basedOn w:val="Normal"/>
    <w:uiPriority w:val="34"/>
    <w:qFormat/>
    <w:rsid w:val="000B3B8F"/>
    <w:pPr>
      <w:ind w:left="720"/>
      <w:contextualSpacing/>
    </w:pPr>
  </w:style>
  <w:style w:type="paragraph" w:styleId="NormalWeb">
    <w:name w:val="Normal (Web)"/>
    <w:basedOn w:val="Normal"/>
    <w:uiPriority w:val="99"/>
    <w:unhideWhenUsed/>
    <w:rsid w:val="007C47B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UnresolvedMention2">
    <w:name w:val="Unresolved Mention2"/>
    <w:basedOn w:val="DefaultParagraphFont"/>
    <w:uiPriority w:val="99"/>
    <w:semiHidden/>
    <w:unhideWhenUsed/>
    <w:rsid w:val="000F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3745">
      <w:bodyDiv w:val="1"/>
      <w:marLeft w:val="0"/>
      <w:marRight w:val="0"/>
      <w:marTop w:val="0"/>
      <w:marBottom w:val="0"/>
      <w:divBdr>
        <w:top w:val="none" w:sz="0" w:space="0" w:color="auto"/>
        <w:left w:val="none" w:sz="0" w:space="0" w:color="auto"/>
        <w:bottom w:val="none" w:sz="0" w:space="0" w:color="auto"/>
        <w:right w:val="none" w:sz="0" w:space="0" w:color="auto"/>
      </w:divBdr>
    </w:div>
    <w:div w:id="97680370">
      <w:bodyDiv w:val="1"/>
      <w:marLeft w:val="0"/>
      <w:marRight w:val="0"/>
      <w:marTop w:val="0"/>
      <w:marBottom w:val="0"/>
      <w:divBdr>
        <w:top w:val="none" w:sz="0" w:space="0" w:color="auto"/>
        <w:left w:val="none" w:sz="0" w:space="0" w:color="auto"/>
        <w:bottom w:val="none" w:sz="0" w:space="0" w:color="auto"/>
        <w:right w:val="none" w:sz="0" w:space="0" w:color="auto"/>
      </w:divBdr>
      <w:divsChild>
        <w:div w:id="1381393498">
          <w:marLeft w:val="0"/>
          <w:marRight w:val="0"/>
          <w:marTop w:val="0"/>
          <w:marBottom w:val="0"/>
          <w:divBdr>
            <w:top w:val="none" w:sz="0" w:space="0" w:color="auto"/>
            <w:left w:val="none" w:sz="0" w:space="0" w:color="auto"/>
            <w:bottom w:val="none" w:sz="0" w:space="0" w:color="auto"/>
            <w:right w:val="none" w:sz="0" w:space="0" w:color="auto"/>
          </w:divBdr>
          <w:divsChild>
            <w:div w:id="180169940">
              <w:marLeft w:val="0"/>
              <w:marRight w:val="0"/>
              <w:marTop w:val="0"/>
              <w:marBottom w:val="0"/>
              <w:divBdr>
                <w:top w:val="none" w:sz="0" w:space="0" w:color="auto"/>
                <w:left w:val="none" w:sz="0" w:space="0" w:color="auto"/>
                <w:bottom w:val="none" w:sz="0" w:space="0" w:color="auto"/>
                <w:right w:val="none" w:sz="0" w:space="0" w:color="auto"/>
              </w:divBdr>
              <w:divsChild>
                <w:div w:id="1549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44138024">
      <w:bodyDiv w:val="1"/>
      <w:marLeft w:val="0"/>
      <w:marRight w:val="0"/>
      <w:marTop w:val="0"/>
      <w:marBottom w:val="0"/>
      <w:divBdr>
        <w:top w:val="none" w:sz="0" w:space="0" w:color="auto"/>
        <w:left w:val="none" w:sz="0" w:space="0" w:color="auto"/>
        <w:bottom w:val="none" w:sz="0" w:space="0" w:color="auto"/>
        <w:right w:val="none" w:sz="0" w:space="0" w:color="auto"/>
      </w:divBdr>
      <w:divsChild>
        <w:div w:id="1742674763">
          <w:marLeft w:val="0"/>
          <w:marRight w:val="0"/>
          <w:marTop w:val="0"/>
          <w:marBottom w:val="0"/>
          <w:divBdr>
            <w:top w:val="none" w:sz="0" w:space="0" w:color="auto"/>
            <w:left w:val="none" w:sz="0" w:space="0" w:color="auto"/>
            <w:bottom w:val="none" w:sz="0" w:space="0" w:color="auto"/>
            <w:right w:val="none" w:sz="0" w:space="0" w:color="auto"/>
          </w:divBdr>
          <w:divsChild>
            <w:div w:id="1720593240">
              <w:marLeft w:val="0"/>
              <w:marRight w:val="0"/>
              <w:marTop w:val="0"/>
              <w:marBottom w:val="0"/>
              <w:divBdr>
                <w:top w:val="none" w:sz="0" w:space="0" w:color="auto"/>
                <w:left w:val="none" w:sz="0" w:space="0" w:color="auto"/>
                <w:bottom w:val="none" w:sz="0" w:space="0" w:color="auto"/>
                <w:right w:val="none" w:sz="0" w:space="0" w:color="auto"/>
              </w:divBdr>
              <w:divsChild>
                <w:div w:id="263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6262">
      <w:bodyDiv w:val="1"/>
      <w:marLeft w:val="0"/>
      <w:marRight w:val="0"/>
      <w:marTop w:val="0"/>
      <w:marBottom w:val="0"/>
      <w:divBdr>
        <w:top w:val="none" w:sz="0" w:space="0" w:color="auto"/>
        <w:left w:val="none" w:sz="0" w:space="0" w:color="auto"/>
        <w:bottom w:val="none" w:sz="0" w:space="0" w:color="auto"/>
        <w:right w:val="none" w:sz="0" w:space="0" w:color="auto"/>
      </w:divBdr>
      <w:divsChild>
        <w:div w:id="742138629">
          <w:marLeft w:val="0"/>
          <w:marRight w:val="0"/>
          <w:marTop w:val="0"/>
          <w:marBottom w:val="0"/>
          <w:divBdr>
            <w:top w:val="none" w:sz="0" w:space="0" w:color="auto"/>
            <w:left w:val="none" w:sz="0" w:space="0" w:color="auto"/>
            <w:bottom w:val="none" w:sz="0" w:space="0" w:color="auto"/>
            <w:right w:val="none" w:sz="0" w:space="0" w:color="auto"/>
          </w:divBdr>
          <w:divsChild>
            <w:div w:id="1959220278">
              <w:marLeft w:val="0"/>
              <w:marRight w:val="0"/>
              <w:marTop w:val="0"/>
              <w:marBottom w:val="0"/>
              <w:divBdr>
                <w:top w:val="none" w:sz="0" w:space="0" w:color="auto"/>
                <w:left w:val="none" w:sz="0" w:space="0" w:color="auto"/>
                <w:bottom w:val="none" w:sz="0" w:space="0" w:color="auto"/>
                <w:right w:val="none" w:sz="0" w:space="0" w:color="auto"/>
              </w:divBdr>
              <w:divsChild>
                <w:div w:id="9894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50437855">
      <w:bodyDiv w:val="1"/>
      <w:marLeft w:val="0"/>
      <w:marRight w:val="0"/>
      <w:marTop w:val="0"/>
      <w:marBottom w:val="0"/>
      <w:divBdr>
        <w:top w:val="none" w:sz="0" w:space="0" w:color="auto"/>
        <w:left w:val="none" w:sz="0" w:space="0" w:color="auto"/>
        <w:bottom w:val="none" w:sz="0" w:space="0" w:color="auto"/>
        <w:right w:val="none" w:sz="0" w:space="0" w:color="auto"/>
      </w:divBdr>
      <w:divsChild>
        <w:div w:id="1780907061">
          <w:marLeft w:val="0"/>
          <w:marRight w:val="0"/>
          <w:marTop w:val="0"/>
          <w:marBottom w:val="0"/>
          <w:divBdr>
            <w:top w:val="none" w:sz="0" w:space="0" w:color="auto"/>
            <w:left w:val="none" w:sz="0" w:space="0" w:color="auto"/>
            <w:bottom w:val="none" w:sz="0" w:space="0" w:color="auto"/>
            <w:right w:val="none" w:sz="0" w:space="0" w:color="auto"/>
          </w:divBdr>
          <w:divsChild>
            <w:div w:id="1313831417">
              <w:marLeft w:val="0"/>
              <w:marRight w:val="0"/>
              <w:marTop w:val="0"/>
              <w:marBottom w:val="0"/>
              <w:divBdr>
                <w:top w:val="none" w:sz="0" w:space="0" w:color="auto"/>
                <w:left w:val="none" w:sz="0" w:space="0" w:color="auto"/>
                <w:bottom w:val="none" w:sz="0" w:space="0" w:color="auto"/>
                <w:right w:val="none" w:sz="0" w:space="0" w:color="auto"/>
              </w:divBdr>
              <w:divsChild>
                <w:div w:id="6026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1859">
      <w:bodyDiv w:val="1"/>
      <w:marLeft w:val="0"/>
      <w:marRight w:val="0"/>
      <w:marTop w:val="0"/>
      <w:marBottom w:val="0"/>
      <w:divBdr>
        <w:top w:val="none" w:sz="0" w:space="0" w:color="auto"/>
        <w:left w:val="none" w:sz="0" w:space="0" w:color="auto"/>
        <w:bottom w:val="none" w:sz="0" w:space="0" w:color="auto"/>
        <w:right w:val="none" w:sz="0" w:space="0" w:color="auto"/>
      </w:divBdr>
      <w:divsChild>
        <w:div w:id="271978364">
          <w:marLeft w:val="0"/>
          <w:marRight w:val="0"/>
          <w:marTop w:val="0"/>
          <w:marBottom w:val="0"/>
          <w:divBdr>
            <w:top w:val="none" w:sz="0" w:space="0" w:color="auto"/>
            <w:left w:val="none" w:sz="0" w:space="0" w:color="auto"/>
            <w:bottom w:val="none" w:sz="0" w:space="0" w:color="auto"/>
            <w:right w:val="none" w:sz="0" w:space="0" w:color="auto"/>
          </w:divBdr>
          <w:divsChild>
            <w:div w:id="1779595347">
              <w:marLeft w:val="0"/>
              <w:marRight w:val="0"/>
              <w:marTop w:val="0"/>
              <w:marBottom w:val="0"/>
              <w:divBdr>
                <w:top w:val="none" w:sz="0" w:space="0" w:color="auto"/>
                <w:left w:val="none" w:sz="0" w:space="0" w:color="auto"/>
                <w:bottom w:val="none" w:sz="0" w:space="0" w:color="auto"/>
                <w:right w:val="none" w:sz="0" w:space="0" w:color="auto"/>
              </w:divBdr>
              <w:divsChild>
                <w:div w:id="1511529467">
                  <w:marLeft w:val="0"/>
                  <w:marRight w:val="0"/>
                  <w:marTop w:val="0"/>
                  <w:marBottom w:val="0"/>
                  <w:divBdr>
                    <w:top w:val="none" w:sz="0" w:space="0" w:color="auto"/>
                    <w:left w:val="none" w:sz="0" w:space="0" w:color="auto"/>
                    <w:bottom w:val="none" w:sz="0" w:space="0" w:color="auto"/>
                    <w:right w:val="none" w:sz="0" w:space="0" w:color="auto"/>
                  </w:divBdr>
                </w:div>
              </w:divsChild>
            </w:div>
            <w:div w:id="837044036">
              <w:marLeft w:val="0"/>
              <w:marRight w:val="0"/>
              <w:marTop w:val="0"/>
              <w:marBottom w:val="0"/>
              <w:divBdr>
                <w:top w:val="none" w:sz="0" w:space="0" w:color="auto"/>
                <w:left w:val="none" w:sz="0" w:space="0" w:color="auto"/>
                <w:bottom w:val="none" w:sz="0" w:space="0" w:color="auto"/>
                <w:right w:val="none" w:sz="0" w:space="0" w:color="auto"/>
              </w:divBdr>
              <w:divsChild>
                <w:div w:id="7104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3391">
          <w:marLeft w:val="0"/>
          <w:marRight w:val="0"/>
          <w:marTop w:val="0"/>
          <w:marBottom w:val="0"/>
          <w:divBdr>
            <w:top w:val="none" w:sz="0" w:space="0" w:color="auto"/>
            <w:left w:val="none" w:sz="0" w:space="0" w:color="auto"/>
            <w:bottom w:val="none" w:sz="0" w:space="0" w:color="auto"/>
            <w:right w:val="none" w:sz="0" w:space="0" w:color="auto"/>
          </w:divBdr>
          <w:divsChild>
            <w:div w:id="1822960005">
              <w:marLeft w:val="0"/>
              <w:marRight w:val="0"/>
              <w:marTop w:val="0"/>
              <w:marBottom w:val="0"/>
              <w:divBdr>
                <w:top w:val="none" w:sz="0" w:space="0" w:color="auto"/>
                <w:left w:val="none" w:sz="0" w:space="0" w:color="auto"/>
                <w:bottom w:val="none" w:sz="0" w:space="0" w:color="auto"/>
                <w:right w:val="none" w:sz="0" w:space="0" w:color="auto"/>
              </w:divBdr>
              <w:divsChild>
                <w:div w:id="237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08174650">
      <w:bodyDiv w:val="1"/>
      <w:marLeft w:val="0"/>
      <w:marRight w:val="0"/>
      <w:marTop w:val="0"/>
      <w:marBottom w:val="0"/>
      <w:divBdr>
        <w:top w:val="none" w:sz="0" w:space="0" w:color="auto"/>
        <w:left w:val="none" w:sz="0" w:space="0" w:color="auto"/>
        <w:bottom w:val="none" w:sz="0" w:space="0" w:color="auto"/>
        <w:right w:val="none" w:sz="0" w:space="0" w:color="auto"/>
      </w:divBdr>
      <w:divsChild>
        <w:div w:id="1760981855">
          <w:marLeft w:val="0"/>
          <w:marRight w:val="0"/>
          <w:marTop w:val="0"/>
          <w:marBottom w:val="0"/>
          <w:divBdr>
            <w:top w:val="none" w:sz="0" w:space="0" w:color="auto"/>
            <w:left w:val="none" w:sz="0" w:space="0" w:color="auto"/>
            <w:bottom w:val="none" w:sz="0" w:space="0" w:color="auto"/>
            <w:right w:val="none" w:sz="0" w:space="0" w:color="auto"/>
          </w:divBdr>
          <w:divsChild>
            <w:div w:id="1488589147">
              <w:marLeft w:val="0"/>
              <w:marRight w:val="0"/>
              <w:marTop w:val="0"/>
              <w:marBottom w:val="0"/>
              <w:divBdr>
                <w:top w:val="none" w:sz="0" w:space="0" w:color="auto"/>
                <w:left w:val="none" w:sz="0" w:space="0" w:color="auto"/>
                <w:bottom w:val="none" w:sz="0" w:space="0" w:color="auto"/>
                <w:right w:val="none" w:sz="0" w:space="0" w:color="auto"/>
              </w:divBdr>
              <w:divsChild>
                <w:div w:id="1138839013">
                  <w:marLeft w:val="0"/>
                  <w:marRight w:val="0"/>
                  <w:marTop w:val="0"/>
                  <w:marBottom w:val="0"/>
                  <w:divBdr>
                    <w:top w:val="none" w:sz="0" w:space="0" w:color="auto"/>
                    <w:left w:val="none" w:sz="0" w:space="0" w:color="auto"/>
                    <w:bottom w:val="none" w:sz="0" w:space="0" w:color="auto"/>
                    <w:right w:val="none" w:sz="0" w:space="0" w:color="auto"/>
                  </w:divBdr>
                  <w:divsChild>
                    <w:div w:id="1137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692419902">
      <w:bodyDiv w:val="1"/>
      <w:marLeft w:val="0"/>
      <w:marRight w:val="0"/>
      <w:marTop w:val="0"/>
      <w:marBottom w:val="0"/>
      <w:divBdr>
        <w:top w:val="none" w:sz="0" w:space="0" w:color="auto"/>
        <w:left w:val="none" w:sz="0" w:space="0" w:color="auto"/>
        <w:bottom w:val="none" w:sz="0" w:space="0" w:color="auto"/>
        <w:right w:val="none" w:sz="0" w:space="0" w:color="auto"/>
      </w:divBdr>
      <w:divsChild>
        <w:div w:id="129903089">
          <w:marLeft w:val="0"/>
          <w:marRight w:val="0"/>
          <w:marTop w:val="0"/>
          <w:marBottom w:val="0"/>
          <w:divBdr>
            <w:top w:val="none" w:sz="0" w:space="0" w:color="auto"/>
            <w:left w:val="none" w:sz="0" w:space="0" w:color="auto"/>
            <w:bottom w:val="none" w:sz="0" w:space="0" w:color="auto"/>
            <w:right w:val="none" w:sz="0" w:space="0" w:color="auto"/>
          </w:divBdr>
          <w:divsChild>
            <w:div w:id="1425682969">
              <w:marLeft w:val="0"/>
              <w:marRight w:val="0"/>
              <w:marTop w:val="0"/>
              <w:marBottom w:val="0"/>
              <w:divBdr>
                <w:top w:val="none" w:sz="0" w:space="0" w:color="auto"/>
                <w:left w:val="none" w:sz="0" w:space="0" w:color="auto"/>
                <w:bottom w:val="none" w:sz="0" w:space="0" w:color="auto"/>
                <w:right w:val="none" w:sz="0" w:space="0" w:color="auto"/>
              </w:divBdr>
              <w:divsChild>
                <w:div w:id="8662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9842">
      <w:bodyDiv w:val="1"/>
      <w:marLeft w:val="0"/>
      <w:marRight w:val="0"/>
      <w:marTop w:val="0"/>
      <w:marBottom w:val="0"/>
      <w:divBdr>
        <w:top w:val="none" w:sz="0" w:space="0" w:color="auto"/>
        <w:left w:val="none" w:sz="0" w:space="0" w:color="auto"/>
        <w:bottom w:val="none" w:sz="0" w:space="0" w:color="auto"/>
        <w:right w:val="none" w:sz="0" w:space="0" w:color="auto"/>
      </w:divBdr>
      <w:divsChild>
        <w:div w:id="1197740371">
          <w:marLeft w:val="0"/>
          <w:marRight w:val="0"/>
          <w:marTop w:val="0"/>
          <w:marBottom w:val="0"/>
          <w:divBdr>
            <w:top w:val="none" w:sz="0" w:space="0" w:color="auto"/>
            <w:left w:val="none" w:sz="0" w:space="0" w:color="auto"/>
            <w:bottom w:val="none" w:sz="0" w:space="0" w:color="auto"/>
            <w:right w:val="none" w:sz="0" w:space="0" w:color="auto"/>
          </w:divBdr>
          <w:divsChild>
            <w:div w:id="1517621257">
              <w:marLeft w:val="0"/>
              <w:marRight w:val="0"/>
              <w:marTop w:val="0"/>
              <w:marBottom w:val="0"/>
              <w:divBdr>
                <w:top w:val="none" w:sz="0" w:space="0" w:color="auto"/>
                <w:left w:val="none" w:sz="0" w:space="0" w:color="auto"/>
                <w:bottom w:val="none" w:sz="0" w:space="0" w:color="auto"/>
                <w:right w:val="none" w:sz="0" w:space="0" w:color="auto"/>
              </w:divBdr>
              <w:divsChild>
                <w:div w:id="1269045252">
                  <w:marLeft w:val="0"/>
                  <w:marRight w:val="0"/>
                  <w:marTop w:val="0"/>
                  <w:marBottom w:val="0"/>
                  <w:divBdr>
                    <w:top w:val="none" w:sz="0" w:space="0" w:color="auto"/>
                    <w:left w:val="none" w:sz="0" w:space="0" w:color="auto"/>
                    <w:bottom w:val="none" w:sz="0" w:space="0" w:color="auto"/>
                    <w:right w:val="none" w:sz="0" w:space="0" w:color="auto"/>
                  </w:divBdr>
                  <w:divsChild>
                    <w:div w:id="13062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6338">
      <w:bodyDiv w:val="1"/>
      <w:marLeft w:val="0"/>
      <w:marRight w:val="0"/>
      <w:marTop w:val="0"/>
      <w:marBottom w:val="0"/>
      <w:divBdr>
        <w:top w:val="none" w:sz="0" w:space="0" w:color="auto"/>
        <w:left w:val="none" w:sz="0" w:space="0" w:color="auto"/>
        <w:bottom w:val="none" w:sz="0" w:space="0" w:color="auto"/>
        <w:right w:val="none" w:sz="0" w:space="0" w:color="auto"/>
      </w:divBdr>
      <w:divsChild>
        <w:div w:id="129981591">
          <w:marLeft w:val="0"/>
          <w:marRight w:val="0"/>
          <w:marTop w:val="0"/>
          <w:marBottom w:val="0"/>
          <w:divBdr>
            <w:top w:val="none" w:sz="0" w:space="0" w:color="auto"/>
            <w:left w:val="none" w:sz="0" w:space="0" w:color="auto"/>
            <w:bottom w:val="none" w:sz="0" w:space="0" w:color="auto"/>
            <w:right w:val="none" w:sz="0" w:space="0" w:color="auto"/>
          </w:divBdr>
          <w:divsChild>
            <w:div w:id="30109941">
              <w:marLeft w:val="0"/>
              <w:marRight w:val="0"/>
              <w:marTop w:val="0"/>
              <w:marBottom w:val="0"/>
              <w:divBdr>
                <w:top w:val="none" w:sz="0" w:space="0" w:color="auto"/>
                <w:left w:val="none" w:sz="0" w:space="0" w:color="auto"/>
                <w:bottom w:val="none" w:sz="0" w:space="0" w:color="auto"/>
                <w:right w:val="none" w:sz="0" w:space="0" w:color="auto"/>
              </w:divBdr>
              <w:divsChild>
                <w:div w:id="1972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4173">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843856080">
      <w:bodyDiv w:val="1"/>
      <w:marLeft w:val="0"/>
      <w:marRight w:val="0"/>
      <w:marTop w:val="0"/>
      <w:marBottom w:val="0"/>
      <w:divBdr>
        <w:top w:val="none" w:sz="0" w:space="0" w:color="auto"/>
        <w:left w:val="none" w:sz="0" w:space="0" w:color="auto"/>
        <w:bottom w:val="none" w:sz="0" w:space="0" w:color="auto"/>
        <w:right w:val="none" w:sz="0" w:space="0" w:color="auto"/>
      </w:divBdr>
      <w:divsChild>
        <w:div w:id="281964787">
          <w:marLeft w:val="0"/>
          <w:marRight w:val="0"/>
          <w:marTop w:val="0"/>
          <w:marBottom w:val="0"/>
          <w:divBdr>
            <w:top w:val="none" w:sz="0" w:space="0" w:color="auto"/>
            <w:left w:val="none" w:sz="0" w:space="0" w:color="auto"/>
            <w:bottom w:val="none" w:sz="0" w:space="0" w:color="auto"/>
            <w:right w:val="none" w:sz="0" w:space="0" w:color="auto"/>
          </w:divBdr>
          <w:divsChild>
            <w:div w:id="1064185659">
              <w:marLeft w:val="0"/>
              <w:marRight w:val="0"/>
              <w:marTop w:val="0"/>
              <w:marBottom w:val="0"/>
              <w:divBdr>
                <w:top w:val="none" w:sz="0" w:space="0" w:color="auto"/>
                <w:left w:val="none" w:sz="0" w:space="0" w:color="auto"/>
                <w:bottom w:val="none" w:sz="0" w:space="0" w:color="auto"/>
                <w:right w:val="none" w:sz="0" w:space="0" w:color="auto"/>
              </w:divBdr>
              <w:divsChild>
                <w:div w:id="3234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5402">
      <w:bodyDiv w:val="1"/>
      <w:marLeft w:val="0"/>
      <w:marRight w:val="0"/>
      <w:marTop w:val="0"/>
      <w:marBottom w:val="0"/>
      <w:divBdr>
        <w:top w:val="none" w:sz="0" w:space="0" w:color="auto"/>
        <w:left w:val="none" w:sz="0" w:space="0" w:color="auto"/>
        <w:bottom w:val="none" w:sz="0" w:space="0" w:color="auto"/>
        <w:right w:val="none" w:sz="0" w:space="0" w:color="auto"/>
      </w:divBdr>
    </w:div>
    <w:div w:id="971716604">
      <w:bodyDiv w:val="1"/>
      <w:marLeft w:val="0"/>
      <w:marRight w:val="0"/>
      <w:marTop w:val="0"/>
      <w:marBottom w:val="0"/>
      <w:divBdr>
        <w:top w:val="none" w:sz="0" w:space="0" w:color="auto"/>
        <w:left w:val="none" w:sz="0" w:space="0" w:color="auto"/>
        <w:bottom w:val="none" w:sz="0" w:space="0" w:color="auto"/>
        <w:right w:val="none" w:sz="0" w:space="0" w:color="auto"/>
      </w:divBdr>
    </w:div>
    <w:div w:id="975061983">
      <w:bodyDiv w:val="1"/>
      <w:marLeft w:val="0"/>
      <w:marRight w:val="0"/>
      <w:marTop w:val="0"/>
      <w:marBottom w:val="0"/>
      <w:divBdr>
        <w:top w:val="none" w:sz="0" w:space="0" w:color="auto"/>
        <w:left w:val="none" w:sz="0" w:space="0" w:color="auto"/>
        <w:bottom w:val="none" w:sz="0" w:space="0" w:color="auto"/>
        <w:right w:val="none" w:sz="0" w:space="0" w:color="auto"/>
      </w:divBdr>
      <w:divsChild>
        <w:div w:id="1553885606">
          <w:marLeft w:val="0"/>
          <w:marRight w:val="0"/>
          <w:marTop w:val="0"/>
          <w:marBottom w:val="0"/>
          <w:divBdr>
            <w:top w:val="none" w:sz="0" w:space="0" w:color="auto"/>
            <w:left w:val="none" w:sz="0" w:space="0" w:color="auto"/>
            <w:bottom w:val="none" w:sz="0" w:space="0" w:color="auto"/>
            <w:right w:val="none" w:sz="0" w:space="0" w:color="auto"/>
          </w:divBdr>
          <w:divsChild>
            <w:div w:id="668874134">
              <w:marLeft w:val="0"/>
              <w:marRight w:val="0"/>
              <w:marTop w:val="0"/>
              <w:marBottom w:val="0"/>
              <w:divBdr>
                <w:top w:val="none" w:sz="0" w:space="0" w:color="auto"/>
                <w:left w:val="none" w:sz="0" w:space="0" w:color="auto"/>
                <w:bottom w:val="none" w:sz="0" w:space="0" w:color="auto"/>
                <w:right w:val="none" w:sz="0" w:space="0" w:color="auto"/>
              </w:divBdr>
              <w:divsChild>
                <w:div w:id="1735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4857">
      <w:bodyDiv w:val="1"/>
      <w:marLeft w:val="0"/>
      <w:marRight w:val="0"/>
      <w:marTop w:val="0"/>
      <w:marBottom w:val="0"/>
      <w:divBdr>
        <w:top w:val="none" w:sz="0" w:space="0" w:color="auto"/>
        <w:left w:val="none" w:sz="0" w:space="0" w:color="auto"/>
        <w:bottom w:val="none" w:sz="0" w:space="0" w:color="auto"/>
        <w:right w:val="none" w:sz="0" w:space="0" w:color="auto"/>
      </w:divBdr>
      <w:divsChild>
        <w:div w:id="2028209905">
          <w:marLeft w:val="0"/>
          <w:marRight w:val="0"/>
          <w:marTop w:val="0"/>
          <w:marBottom w:val="0"/>
          <w:divBdr>
            <w:top w:val="none" w:sz="0" w:space="0" w:color="auto"/>
            <w:left w:val="none" w:sz="0" w:space="0" w:color="auto"/>
            <w:bottom w:val="none" w:sz="0" w:space="0" w:color="auto"/>
            <w:right w:val="none" w:sz="0" w:space="0" w:color="auto"/>
          </w:divBdr>
          <w:divsChild>
            <w:div w:id="843938854">
              <w:marLeft w:val="0"/>
              <w:marRight w:val="0"/>
              <w:marTop w:val="0"/>
              <w:marBottom w:val="0"/>
              <w:divBdr>
                <w:top w:val="none" w:sz="0" w:space="0" w:color="auto"/>
                <w:left w:val="none" w:sz="0" w:space="0" w:color="auto"/>
                <w:bottom w:val="none" w:sz="0" w:space="0" w:color="auto"/>
                <w:right w:val="none" w:sz="0" w:space="0" w:color="auto"/>
              </w:divBdr>
              <w:divsChild>
                <w:div w:id="1242913693">
                  <w:marLeft w:val="0"/>
                  <w:marRight w:val="0"/>
                  <w:marTop w:val="0"/>
                  <w:marBottom w:val="0"/>
                  <w:divBdr>
                    <w:top w:val="none" w:sz="0" w:space="0" w:color="auto"/>
                    <w:left w:val="none" w:sz="0" w:space="0" w:color="auto"/>
                    <w:bottom w:val="none" w:sz="0" w:space="0" w:color="auto"/>
                    <w:right w:val="none" w:sz="0" w:space="0" w:color="auto"/>
                  </w:divBdr>
                </w:div>
              </w:divsChild>
            </w:div>
            <w:div w:id="617638956">
              <w:marLeft w:val="0"/>
              <w:marRight w:val="0"/>
              <w:marTop w:val="0"/>
              <w:marBottom w:val="0"/>
              <w:divBdr>
                <w:top w:val="none" w:sz="0" w:space="0" w:color="auto"/>
                <w:left w:val="none" w:sz="0" w:space="0" w:color="auto"/>
                <w:bottom w:val="none" w:sz="0" w:space="0" w:color="auto"/>
                <w:right w:val="none" w:sz="0" w:space="0" w:color="auto"/>
              </w:divBdr>
              <w:divsChild>
                <w:div w:id="17629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6211">
          <w:marLeft w:val="0"/>
          <w:marRight w:val="0"/>
          <w:marTop w:val="0"/>
          <w:marBottom w:val="0"/>
          <w:divBdr>
            <w:top w:val="none" w:sz="0" w:space="0" w:color="auto"/>
            <w:left w:val="none" w:sz="0" w:space="0" w:color="auto"/>
            <w:bottom w:val="none" w:sz="0" w:space="0" w:color="auto"/>
            <w:right w:val="none" w:sz="0" w:space="0" w:color="auto"/>
          </w:divBdr>
          <w:divsChild>
            <w:div w:id="1779793859">
              <w:marLeft w:val="0"/>
              <w:marRight w:val="0"/>
              <w:marTop w:val="0"/>
              <w:marBottom w:val="0"/>
              <w:divBdr>
                <w:top w:val="none" w:sz="0" w:space="0" w:color="auto"/>
                <w:left w:val="none" w:sz="0" w:space="0" w:color="auto"/>
                <w:bottom w:val="none" w:sz="0" w:space="0" w:color="auto"/>
                <w:right w:val="none" w:sz="0" w:space="0" w:color="auto"/>
              </w:divBdr>
              <w:divsChild>
                <w:div w:id="1691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8490034">
      <w:bodyDiv w:val="1"/>
      <w:marLeft w:val="0"/>
      <w:marRight w:val="0"/>
      <w:marTop w:val="0"/>
      <w:marBottom w:val="0"/>
      <w:divBdr>
        <w:top w:val="none" w:sz="0" w:space="0" w:color="auto"/>
        <w:left w:val="none" w:sz="0" w:space="0" w:color="auto"/>
        <w:bottom w:val="none" w:sz="0" w:space="0" w:color="auto"/>
        <w:right w:val="none" w:sz="0" w:space="0" w:color="auto"/>
      </w:divBdr>
    </w:div>
    <w:div w:id="1257399718">
      <w:bodyDiv w:val="1"/>
      <w:marLeft w:val="0"/>
      <w:marRight w:val="0"/>
      <w:marTop w:val="0"/>
      <w:marBottom w:val="0"/>
      <w:divBdr>
        <w:top w:val="none" w:sz="0" w:space="0" w:color="auto"/>
        <w:left w:val="none" w:sz="0" w:space="0" w:color="auto"/>
        <w:bottom w:val="none" w:sz="0" w:space="0" w:color="auto"/>
        <w:right w:val="none" w:sz="0" w:space="0" w:color="auto"/>
      </w:divBdr>
    </w:div>
    <w:div w:id="127385455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3825672">
      <w:bodyDiv w:val="1"/>
      <w:marLeft w:val="0"/>
      <w:marRight w:val="0"/>
      <w:marTop w:val="0"/>
      <w:marBottom w:val="0"/>
      <w:divBdr>
        <w:top w:val="none" w:sz="0" w:space="0" w:color="auto"/>
        <w:left w:val="none" w:sz="0" w:space="0" w:color="auto"/>
        <w:bottom w:val="none" w:sz="0" w:space="0" w:color="auto"/>
        <w:right w:val="none" w:sz="0" w:space="0" w:color="auto"/>
      </w:divBdr>
      <w:divsChild>
        <w:div w:id="1513715953">
          <w:marLeft w:val="0"/>
          <w:marRight w:val="0"/>
          <w:marTop w:val="0"/>
          <w:marBottom w:val="0"/>
          <w:divBdr>
            <w:top w:val="none" w:sz="0" w:space="0" w:color="auto"/>
            <w:left w:val="none" w:sz="0" w:space="0" w:color="auto"/>
            <w:bottom w:val="none" w:sz="0" w:space="0" w:color="auto"/>
            <w:right w:val="none" w:sz="0" w:space="0" w:color="auto"/>
          </w:divBdr>
          <w:divsChild>
            <w:div w:id="1063067177">
              <w:marLeft w:val="0"/>
              <w:marRight w:val="0"/>
              <w:marTop w:val="0"/>
              <w:marBottom w:val="0"/>
              <w:divBdr>
                <w:top w:val="none" w:sz="0" w:space="0" w:color="auto"/>
                <w:left w:val="none" w:sz="0" w:space="0" w:color="auto"/>
                <w:bottom w:val="none" w:sz="0" w:space="0" w:color="auto"/>
                <w:right w:val="none" w:sz="0" w:space="0" w:color="auto"/>
              </w:divBdr>
              <w:divsChild>
                <w:div w:id="366833667">
                  <w:marLeft w:val="0"/>
                  <w:marRight w:val="0"/>
                  <w:marTop w:val="0"/>
                  <w:marBottom w:val="0"/>
                  <w:divBdr>
                    <w:top w:val="none" w:sz="0" w:space="0" w:color="auto"/>
                    <w:left w:val="none" w:sz="0" w:space="0" w:color="auto"/>
                    <w:bottom w:val="none" w:sz="0" w:space="0" w:color="auto"/>
                    <w:right w:val="none" w:sz="0" w:space="0" w:color="auto"/>
                  </w:divBdr>
                </w:div>
              </w:divsChild>
            </w:div>
            <w:div w:id="996300154">
              <w:marLeft w:val="0"/>
              <w:marRight w:val="0"/>
              <w:marTop w:val="0"/>
              <w:marBottom w:val="0"/>
              <w:divBdr>
                <w:top w:val="none" w:sz="0" w:space="0" w:color="auto"/>
                <w:left w:val="none" w:sz="0" w:space="0" w:color="auto"/>
                <w:bottom w:val="none" w:sz="0" w:space="0" w:color="auto"/>
                <w:right w:val="none" w:sz="0" w:space="0" w:color="auto"/>
              </w:divBdr>
              <w:divsChild>
                <w:div w:id="6862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958">
          <w:marLeft w:val="0"/>
          <w:marRight w:val="0"/>
          <w:marTop w:val="0"/>
          <w:marBottom w:val="0"/>
          <w:divBdr>
            <w:top w:val="none" w:sz="0" w:space="0" w:color="auto"/>
            <w:left w:val="none" w:sz="0" w:space="0" w:color="auto"/>
            <w:bottom w:val="none" w:sz="0" w:space="0" w:color="auto"/>
            <w:right w:val="none" w:sz="0" w:space="0" w:color="auto"/>
          </w:divBdr>
          <w:divsChild>
            <w:div w:id="373432860">
              <w:marLeft w:val="0"/>
              <w:marRight w:val="0"/>
              <w:marTop w:val="0"/>
              <w:marBottom w:val="0"/>
              <w:divBdr>
                <w:top w:val="none" w:sz="0" w:space="0" w:color="auto"/>
                <w:left w:val="none" w:sz="0" w:space="0" w:color="auto"/>
                <w:bottom w:val="none" w:sz="0" w:space="0" w:color="auto"/>
                <w:right w:val="none" w:sz="0" w:space="0" w:color="auto"/>
              </w:divBdr>
              <w:divsChild>
                <w:div w:id="13696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5679">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46737532">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96867730">
      <w:bodyDiv w:val="1"/>
      <w:marLeft w:val="0"/>
      <w:marRight w:val="0"/>
      <w:marTop w:val="0"/>
      <w:marBottom w:val="0"/>
      <w:divBdr>
        <w:top w:val="none" w:sz="0" w:space="0" w:color="auto"/>
        <w:left w:val="none" w:sz="0" w:space="0" w:color="auto"/>
        <w:bottom w:val="none" w:sz="0" w:space="0" w:color="auto"/>
        <w:right w:val="none" w:sz="0" w:space="0" w:color="auto"/>
      </w:divBdr>
      <w:divsChild>
        <w:div w:id="954099542">
          <w:marLeft w:val="0"/>
          <w:marRight w:val="0"/>
          <w:marTop w:val="0"/>
          <w:marBottom w:val="0"/>
          <w:divBdr>
            <w:top w:val="none" w:sz="0" w:space="0" w:color="auto"/>
            <w:left w:val="none" w:sz="0" w:space="0" w:color="auto"/>
            <w:bottom w:val="none" w:sz="0" w:space="0" w:color="auto"/>
            <w:right w:val="none" w:sz="0" w:space="0" w:color="auto"/>
          </w:divBdr>
          <w:divsChild>
            <w:div w:id="1471365276">
              <w:marLeft w:val="0"/>
              <w:marRight w:val="0"/>
              <w:marTop w:val="0"/>
              <w:marBottom w:val="0"/>
              <w:divBdr>
                <w:top w:val="none" w:sz="0" w:space="0" w:color="auto"/>
                <w:left w:val="none" w:sz="0" w:space="0" w:color="auto"/>
                <w:bottom w:val="none" w:sz="0" w:space="0" w:color="auto"/>
                <w:right w:val="none" w:sz="0" w:space="0" w:color="auto"/>
              </w:divBdr>
              <w:divsChild>
                <w:div w:id="3764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4603">
      <w:bodyDiv w:val="1"/>
      <w:marLeft w:val="0"/>
      <w:marRight w:val="0"/>
      <w:marTop w:val="0"/>
      <w:marBottom w:val="0"/>
      <w:divBdr>
        <w:top w:val="none" w:sz="0" w:space="0" w:color="auto"/>
        <w:left w:val="none" w:sz="0" w:space="0" w:color="auto"/>
        <w:bottom w:val="none" w:sz="0" w:space="0" w:color="auto"/>
        <w:right w:val="none" w:sz="0" w:space="0" w:color="auto"/>
      </w:divBdr>
      <w:divsChild>
        <w:div w:id="886717974">
          <w:marLeft w:val="0"/>
          <w:marRight w:val="0"/>
          <w:marTop w:val="0"/>
          <w:marBottom w:val="0"/>
          <w:divBdr>
            <w:top w:val="none" w:sz="0" w:space="0" w:color="auto"/>
            <w:left w:val="none" w:sz="0" w:space="0" w:color="auto"/>
            <w:bottom w:val="none" w:sz="0" w:space="0" w:color="auto"/>
            <w:right w:val="none" w:sz="0" w:space="0" w:color="auto"/>
          </w:divBdr>
          <w:divsChild>
            <w:div w:id="1712264545">
              <w:marLeft w:val="0"/>
              <w:marRight w:val="0"/>
              <w:marTop w:val="0"/>
              <w:marBottom w:val="0"/>
              <w:divBdr>
                <w:top w:val="none" w:sz="0" w:space="0" w:color="auto"/>
                <w:left w:val="none" w:sz="0" w:space="0" w:color="auto"/>
                <w:bottom w:val="none" w:sz="0" w:space="0" w:color="auto"/>
                <w:right w:val="none" w:sz="0" w:space="0" w:color="auto"/>
              </w:divBdr>
              <w:divsChild>
                <w:div w:id="759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8632">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88246559">
      <w:bodyDiv w:val="1"/>
      <w:marLeft w:val="0"/>
      <w:marRight w:val="0"/>
      <w:marTop w:val="0"/>
      <w:marBottom w:val="0"/>
      <w:divBdr>
        <w:top w:val="none" w:sz="0" w:space="0" w:color="auto"/>
        <w:left w:val="none" w:sz="0" w:space="0" w:color="auto"/>
        <w:bottom w:val="none" w:sz="0" w:space="0" w:color="auto"/>
        <w:right w:val="none" w:sz="0" w:space="0" w:color="auto"/>
      </w:divBdr>
      <w:divsChild>
        <w:div w:id="1051422174">
          <w:marLeft w:val="0"/>
          <w:marRight w:val="0"/>
          <w:marTop w:val="0"/>
          <w:marBottom w:val="0"/>
          <w:divBdr>
            <w:top w:val="none" w:sz="0" w:space="0" w:color="auto"/>
            <w:left w:val="none" w:sz="0" w:space="0" w:color="auto"/>
            <w:bottom w:val="none" w:sz="0" w:space="0" w:color="auto"/>
            <w:right w:val="none" w:sz="0" w:space="0" w:color="auto"/>
          </w:divBdr>
          <w:divsChild>
            <w:div w:id="1579906348">
              <w:marLeft w:val="0"/>
              <w:marRight w:val="0"/>
              <w:marTop w:val="0"/>
              <w:marBottom w:val="0"/>
              <w:divBdr>
                <w:top w:val="none" w:sz="0" w:space="0" w:color="auto"/>
                <w:left w:val="none" w:sz="0" w:space="0" w:color="auto"/>
                <w:bottom w:val="none" w:sz="0" w:space="0" w:color="auto"/>
                <w:right w:val="none" w:sz="0" w:space="0" w:color="auto"/>
              </w:divBdr>
              <w:divsChild>
                <w:div w:id="14922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 w:id="2019381885">
      <w:bodyDiv w:val="1"/>
      <w:marLeft w:val="0"/>
      <w:marRight w:val="0"/>
      <w:marTop w:val="0"/>
      <w:marBottom w:val="0"/>
      <w:divBdr>
        <w:top w:val="none" w:sz="0" w:space="0" w:color="auto"/>
        <w:left w:val="none" w:sz="0" w:space="0" w:color="auto"/>
        <w:bottom w:val="none" w:sz="0" w:space="0" w:color="auto"/>
        <w:right w:val="none" w:sz="0" w:space="0" w:color="auto"/>
      </w:divBdr>
      <w:divsChild>
        <w:div w:id="925649618">
          <w:marLeft w:val="0"/>
          <w:marRight w:val="0"/>
          <w:marTop w:val="0"/>
          <w:marBottom w:val="0"/>
          <w:divBdr>
            <w:top w:val="none" w:sz="0" w:space="0" w:color="auto"/>
            <w:left w:val="none" w:sz="0" w:space="0" w:color="auto"/>
            <w:bottom w:val="none" w:sz="0" w:space="0" w:color="auto"/>
            <w:right w:val="none" w:sz="0" w:space="0" w:color="auto"/>
          </w:divBdr>
          <w:divsChild>
            <w:div w:id="1980382704">
              <w:marLeft w:val="0"/>
              <w:marRight w:val="0"/>
              <w:marTop w:val="0"/>
              <w:marBottom w:val="0"/>
              <w:divBdr>
                <w:top w:val="none" w:sz="0" w:space="0" w:color="auto"/>
                <w:left w:val="none" w:sz="0" w:space="0" w:color="auto"/>
                <w:bottom w:val="none" w:sz="0" w:space="0" w:color="auto"/>
                <w:right w:val="none" w:sz="0" w:space="0" w:color="auto"/>
              </w:divBdr>
              <w:divsChild>
                <w:div w:id="15131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11377">
      <w:bodyDiv w:val="1"/>
      <w:marLeft w:val="0"/>
      <w:marRight w:val="0"/>
      <w:marTop w:val="0"/>
      <w:marBottom w:val="0"/>
      <w:divBdr>
        <w:top w:val="none" w:sz="0" w:space="0" w:color="auto"/>
        <w:left w:val="none" w:sz="0" w:space="0" w:color="auto"/>
        <w:bottom w:val="none" w:sz="0" w:space="0" w:color="auto"/>
        <w:right w:val="none" w:sz="0" w:space="0" w:color="auto"/>
      </w:divBdr>
      <w:divsChild>
        <w:div w:id="149714018">
          <w:marLeft w:val="0"/>
          <w:marRight w:val="0"/>
          <w:marTop w:val="0"/>
          <w:marBottom w:val="0"/>
          <w:divBdr>
            <w:top w:val="none" w:sz="0" w:space="0" w:color="auto"/>
            <w:left w:val="none" w:sz="0" w:space="0" w:color="auto"/>
            <w:bottom w:val="none" w:sz="0" w:space="0" w:color="auto"/>
            <w:right w:val="none" w:sz="0" w:space="0" w:color="auto"/>
          </w:divBdr>
          <w:divsChild>
            <w:div w:id="1837306004">
              <w:marLeft w:val="0"/>
              <w:marRight w:val="0"/>
              <w:marTop w:val="0"/>
              <w:marBottom w:val="0"/>
              <w:divBdr>
                <w:top w:val="none" w:sz="0" w:space="0" w:color="auto"/>
                <w:left w:val="none" w:sz="0" w:space="0" w:color="auto"/>
                <w:bottom w:val="none" w:sz="0" w:space="0" w:color="auto"/>
                <w:right w:val="none" w:sz="0" w:space="0" w:color="auto"/>
              </w:divBdr>
              <w:divsChild>
                <w:div w:id="1460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2035">
      <w:bodyDiv w:val="1"/>
      <w:marLeft w:val="0"/>
      <w:marRight w:val="0"/>
      <w:marTop w:val="0"/>
      <w:marBottom w:val="0"/>
      <w:divBdr>
        <w:top w:val="none" w:sz="0" w:space="0" w:color="auto"/>
        <w:left w:val="none" w:sz="0" w:space="0" w:color="auto"/>
        <w:bottom w:val="none" w:sz="0" w:space="0" w:color="auto"/>
        <w:right w:val="none" w:sz="0" w:space="0" w:color="auto"/>
      </w:divBdr>
    </w:div>
    <w:div w:id="2086606393">
      <w:bodyDiv w:val="1"/>
      <w:marLeft w:val="0"/>
      <w:marRight w:val="0"/>
      <w:marTop w:val="0"/>
      <w:marBottom w:val="0"/>
      <w:divBdr>
        <w:top w:val="none" w:sz="0" w:space="0" w:color="auto"/>
        <w:left w:val="none" w:sz="0" w:space="0" w:color="auto"/>
        <w:bottom w:val="none" w:sz="0" w:space="0" w:color="auto"/>
        <w:right w:val="none" w:sz="0" w:space="0" w:color="auto"/>
      </w:divBdr>
      <w:divsChild>
        <w:div w:id="267545120">
          <w:marLeft w:val="0"/>
          <w:marRight w:val="0"/>
          <w:marTop w:val="0"/>
          <w:marBottom w:val="0"/>
          <w:divBdr>
            <w:top w:val="none" w:sz="0" w:space="0" w:color="auto"/>
            <w:left w:val="none" w:sz="0" w:space="0" w:color="auto"/>
            <w:bottom w:val="none" w:sz="0" w:space="0" w:color="auto"/>
            <w:right w:val="none" w:sz="0" w:space="0" w:color="auto"/>
          </w:divBdr>
          <w:divsChild>
            <w:div w:id="1954287120">
              <w:marLeft w:val="0"/>
              <w:marRight w:val="0"/>
              <w:marTop w:val="0"/>
              <w:marBottom w:val="0"/>
              <w:divBdr>
                <w:top w:val="none" w:sz="0" w:space="0" w:color="auto"/>
                <w:left w:val="none" w:sz="0" w:space="0" w:color="auto"/>
                <w:bottom w:val="none" w:sz="0" w:space="0" w:color="auto"/>
                <w:right w:val="none" w:sz="0" w:space="0" w:color="auto"/>
              </w:divBdr>
              <w:divsChild>
                <w:div w:id="1186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bes.net/sites/default/files/2020-07/EM_2020_15_ILK-call-contributions_en_0.pdf" TargetMode="External"/><Relationship Id="rId18" Type="http://schemas.openxmlformats.org/officeDocument/2006/relationships/header" Target="header1.xml"/><Relationship Id="rId26" Type="http://schemas.openxmlformats.org/officeDocument/2006/relationships/hyperlink" Target="https://ipbes.net/users/michael-ansong" TargetMode="External"/><Relationship Id="rId39" Type="http://schemas.openxmlformats.org/officeDocument/2006/relationships/hyperlink" Target="https://ipbes.net/users/rafael-dudeque-zenni" TargetMode="External"/><Relationship Id="rId21" Type="http://schemas.openxmlformats.org/officeDocument/2006/relationships/footer" Target="footer2.xml"/><Relationship Id="rId34" Type="http://schemas.openxmlformats.org/officeDocument/2006/relationships/hyperlink" Target="https://ipbes.net/users/alejandro-valenzuela"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meetings/IAS-AHTEG-2019-01" TargetMode="External"/><Relationship Id="rId20" Type="http://schemas.openxmlformats.org/officeDocument/2006/relationships/footer" Target="footer1.xml"/><Relationship Id="rId29" Type="http://schemas.openxmlformats.org/officeDocument/2006/relationships/hyperlink" Target="https://ipbes.net/users/ankila-hiremat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pbes.net/users/philiphulme" TargetMode="External"/><Relationship Id="rId32" Type="http://schemas.openxmlformats.org/officeDocument/2006/relationships/hyperlink" Target="https://ipbes.net/users/shanamcd" TargetMode="External"/><Relationship Id="rId37" Type="http://schemas.openxmlformats.org/officeDocument/2006/relationships/hyperlink" Target="https://ipbes.net/users/evan-schwindt" TargetMode="External"/><Relationship Id="rId40" Type="http://schemas.openxmlformats.org/officeDocument/2006/relationships/hyperlink" Target="https://ipbes.net/users/ana-isabel-gonzalez-martinez" TargetMode="External"/><Relationship Id="rId5" Type="http://schemas.openxmlformats.org/officeDocument/2006/relationships/numbering" Target="numbering.xml"/><Relationship Id="rId15" Type="http://schemas.openxmlformats.org/officeDocument/2006/relationships/hyperlink" Target="https://ipbes.net/sites/default/files/2020-07/EM_2020_15_ILK-call-contributions_en_0.pdf" TargetMode="External"/><Relationship Id="rId23" Type="http://schemas.openxmlformats.org/officeDocument/2006/relationships/hyperlink" Target="https://ipbes.net/users/laura-meyerson" TargetMode="External"/><Relationship Id="rId28" Type="http://schemas.openxmlformats.org/officeDocument/2006/relationships/hyperlink" Target="https://ipbes.net/users/georgi-fayvush" TargetMode="External"/><Relationship Id="rId36" Type="http://schemas.openxmlformats.org/officeDocument/2006/relationships/hyperlink" Target="https://ipbes.net/users/sankaran"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ipbes.net/users/angeliki-kelly-martin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sites/default/files/2020-07/EM_2020_15_ILK-call-contributions_en_0.pdf" TargetMode="External"/><Relationship Id="rId22" Type="http://schemas.openxmlformats.org/officeDocument/2006/relationships/footer" Target="footer3.xml"/><Relationship Id="rId27" Type="http://schemas.openxmlformats.org/officeDocument/2006/relationships/hyperlink" Target="https://ipbes.net/users/katharina-ds" TargetMode="External"/><Relationship Id="rId30" Type="http://schemas.openxmlformats.org/officeDocument/2006/relationships/hyperlink" Target="https://ipbes.net/users/makihiko" TargetMode="External"/><Relationship Id="rId35" Type="http://schemas.openxmlformats.org/officeDocument/2006/relationships/hyperlink" Target="https://ipbes.net/users/montserrat-vil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ipbes.net/events/meeting-task-force-indigenous-and-local-knowledge" TargetMode="External"/><Relationship Id="rId25" Type="http://schemas.openxmlformats.org/officeDocument/2006/relationships/hyperlink" Target="https://ipbes.net/users/martin-nu%C3%B1ez" TargetMode="External"/><Relationship Id="rId33" Type="http://schemas.openxmlformats.org/officeDocument/2006/relationships/hyperlink" Target="https://ipbes.net/users/cristina-preda" TargetMode="External"/><Relationship Id="rId38" Type="http://schemas.openxmlformats.org/officeDocument/2006/relationships/hyperlink" Target="https://ipbes.net/users/andrewshepp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2021-05-27T10:56:48+00:00</Uploadeddate>
  </documentManagement>
</p:properties>
</file>

<file path=customXml/itemProps1.xml><?xml version="1.0" encoding="utf-8"?>
<ds:datastoreItem xmlns:ds="http://schemas.openxmlformats.org/officeDocument/2006/customXml" ds:itemID="{9F775829-A08F-4DAD-9B29-B99E1425D3E3}">
  <ds:schemaRefs>
    <ds:schemaRef ds:uri="http://schemas.microsoft.com/sharepoint/v3/contenttype/forms"/>
  </ds:schemaRefs>
</ds:datastoreItem>
</file>

<file path=customXml/itemProps2.xml><?xml version="1.0" encoding="utf-8"?>
<ds:datastoreItem xmlns:ds="http://schemas.openxmlformats.org/officeDocument/2006/customXml" ds:itemID="{E1146418-321A-495B-9171-D98642610175}"/>
</file>

<file path=customXml/itemProps3.xml><?xml version="1.0" encoding="utf-8"?>
<ds:datastoreItem xmlns:ds="http://schemas.openxmlformats.org/officeDocument/2006/customXml" ds:itemID="{7CB88AD5-6D3D-49F6-9FDC-66B046FD3274}">
  <ds:schemaRefs>
    <ds:schemaRef ds:uri="http://schemas.openxmlformats.org/officeDocument/2006/bibliography"/>
  </ds:schemaRefs>
</ds:datastoreItem>
</file>

<file path=customXml/itemProps4.xml><?xml version="1.0" encoding="utf-8"?>
<ds:datastoreItem xmlns:ds="http://schemas.openxmlformats.org/officeDocument/2006/customXml" ds:itemID="{BF5D23E7-5334-45BC-A13C-2502022DD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11510</Words>
  <Characters>65613</Characters>
  <Application>Microsoft Office Word</Application>
  <DocSecurity>4</DocSecurity>
  <Lines>546</Lines>
  <Paragraphs>153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76970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2021-05-17T07:19:00Z</cp:lastPrinted>
  <dcterms:created xsi:type="dcterms:W3CDTF">2021-05-27T10:56:00Z</dcterms:created>
  <dcterms:modified xsi:type="dcterms:W3CDTF">2021-05-27T10:56:00Z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