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3"/>
        <w:gridCol w:w="473"/>
        <w:gridCol w:w="5343"/>
        <w:gridCol w:w="626"/>
        <w:gridCol w:w="1561"/>
      </w:tblGrid>
      <w:tr w:rsidR="00A54604" w:rsidRPr="00E947BC" w14:paraId="32C1CAAD" w14:textId="77777777" w:rsidTr="00A54604">
        <w:trPr>
          <w:cantSplit/>
          <w:trHeight w:val="57"/>
          <w:jc w:val="right"/>
        </w:trPr>
        <w:tc>
          <w:tcPr>
            <w:tcW w:w="1524" w:type="dxa"/>
          </w:tcPr>
          <w:p w14:paraId="2EFF9B13" w14:textId="77777777" w:rsidR="00A54604" w:rsidRPr="00E947BC" w:rsidRDefault="00A54604" w:rsidP="00A54604">
            <w:pPr>
              <w:tabs>
                <w:tab w:val="left" w:pos="4082"/>
              </w:tabs>
              <w:rPr>
                <w:rFonts w:eastAsia="DengXian"/>
                <w:lang w:val="en-GB"/>
              </w:rPr>
            </w:pPr>
            <w:bookmarkStart w:id="0" w:name="_Hlk71873359"/>
            <w:bookmarkStart w:id="1" w:name="_Hlk71873327"/>
            <w:r w:rsidRPr="00E947BC">
              <w:rPr>
                <w:rFonts w:ascii="Arial" w:eastAsia="DengXian" w:hAnsi="Arial" w:cs="Arial"/>
                <w:b/>
                <w:sz w:val="27"/>
                <w:szCs w:val="27"/>
                <w:lang w:val="en-GB"/>
              </w:rPr>
              <w:t xml:space="preserve">UNITED </w:t>
            </w:r>
            <w:r w:rsidRPr="00E947BC">
              <w:rPr>
                <w:rFonts w:ascii="Arial" w:eastAsia="DengXian" w:hAnsi="Arial" w:cs="Arial"/>
                <w:b/>
                <w:sz w:val="27"/>
                <w:szCs w:val="27"/>
                <w:lang w:val="en-GB"/>
              </w:rPr>
              <w:br/>
              <w:t>NATIONS</w:t>
            </w:r>
          </w:p>
        </w:tc>
        <w:tc>
          <w:tcPr>
            <w:tcW w:w="6599" w:type="dxa"/>
            <w:gridSpan w:val="3"/>
          </w:tcPr>
          <w:p w14:paraId="1EECFB26" w14:textId="4FB46875" w:rsidR="00A54604" w:rsidRPr="00E947BC" w:rsidRDefault="00A54604" w:rsidP="00A54604">
            <w:pPr>
              <w:tabs>
                <w:tab w:val="left" w:pos="4082"/>
              </w:tabs>
              <w:spacing w:before="20"/>
              <w:ind w:left="-113"/>
              <w:rPr>
                <w:rFonts w:eastAsia="DengXian"/>
                <w:lang w:val="en-GB"/>
              </w:rPr>
            </w:pPr>
            <w:r w:rsidRPr="00E947BC">
              <w:rPr>
                <w:rFonts w:eastAsia="DengXian"/>
                <w:noProof/>
                <w:lang w:val="en-GB" w:eastAsia="en-GB"/>
              </w:rPr>
              <w:drawing>
                <wp:inline distT="0" distB="0" distL="0" distR="0" wp14:anchorId="40173251" wp14:editId="75A82C32">
                  <wp:extent cx="3560445" cy="44323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046BB314" w14:textId="77777777" w:rsidR="00A54604" w:rsidRPr="00E947BC" w:rsidRDefault="00A54604" w:rsidP="00A54604">
            <w:pPr>
              <w:tabs>
                <w:tab w:val="left" w:pos="4082"/>
              </w:tabs>
              <w:spacing w:after="120"/>
              <w:jc w:val="right"/>
              <w:rPr>
                <w:rFonts w:eastAsia="DengXian"/>
                <w:lang w:val="en-GB"/>
              </w:rPr>
            </w:pPr>
            <w:r w:rsidRPr="00E947BC">
              <w:rPr>
                <w:rFonts w:ascii="Arial" w:eastAsia="DengXian" w:hAnsi="Arial" w:cs="Arial"/>
                <w:b/>
                <w:sz w:val="64"/>
                <w:szCs w:val="64"/>
                <w:lang w:val="en-GB"/>
              </w:rPr>
              <w:t>BES</w:t>
            </w:r>
          </w:p>
        </w:tc>
      </w:tr>
      <w:tr w:rsidR="00A54604" w:rsidRPr="00E947BC" w14:paraId="42F68635" w14:textId="77777777" w:rsidTr="00A54604">
        <w:trPr>
          <w:cantSplit/>
          <w:trHeight w:val="57"/>
          <w:jc w:val="right"/>
        </w:trPr>
        <w:tc>
          <w:tcPr>
            <w:tcW w:w="1524" w:type="dxa"/>
            <w:tcBorders>
              <w:bottom w:val="single" w:sz="2" w:space="0" w:color="auto"/>
            </w:tcBorders>
          </w:tcPr>
          <w:p w14:paraId="4F892278" w14:textId="77777777" w:rsidR="00A54604" w:rsidRPr="00E947BC" w:rsidRDefault="00A54604" w:rsidP="00A54604">
            <w:pPr>
              <w:tabs>
                <w:tab w:val="left" w:pos="4082"/>
              </w:tabs>
              <w:rPr>
                <w:rFonts w:eastAsia="DengXian"/>
                <w:lang w:val="en-GB"/>
              </w:rPr>
            </w:pPr>
          </w:p>
        </w:tc>
        <w:tc>
          <w:tcPr>
            <w:tcW w:w="5957" w:type="dxa"/>
            <w:gridSpan w:val="2"/>
            <w:tcBorders>
              <w:bottom w:val="single" w:sz="2" w:space="0" w:color="auto"/>
            </w:tcBorders>
          </w:tcPr>
          <w:p w14:paraId="5AFC2458" w14:textId="77777777" w:rsidR="00A54604" w:rsidRPr="00E947BC" w:rsidRDefault="00A54604" w:rsidP="00A54604">
            <w:pPr>
              <w:tabs>
                <w:tab w:val="left" w:pos="4082"/>
              </w:tabs>
              <w:rPr>
                <w:rFonts w:eastAsia="DengXian"/>
                <w:lang w:val="en-GB"/>
              </w:rPr>
            </w:pPr>
          </w:p>
        </w:tc>
        <w:tc>
          <w:tcPr>
            <w:tcW w:w="2236" w:type="dxa"/>
            <w:gridSpan w:val="2"/>
            <w:tcBorders>
              <w:bottom w:val="single" w:sz="2" w:space="0" w:color="auto"/>
            </w:tcBorders>
          </w:tcPr>
          <w:p w14:paraId="160B1A24" w14:textId="4F9B8990" w:rsidR="00A54604" w:rsidRPr="00E947BC" w:rsidRDefault="00A54604" w:rsidP="00A54604">
            <w:pPr>
              <w:tabs>
                <w:tab w:val="left" w:pos="4082"/>
              </w:tabs>
              <w:rPr>
                <w:rFonts w:eastAsia="DengXian"/>
                <w:sz w:val="24"/>
                <w:szCs w:val="24"/>
                <w:lang w:val="en-GB"/>
              </w:rPr>
            </w:pPr>
            <w:r w:rsidRPr="00E947BC">
              <w:rPr>
                <w:rFonts w:eastAsia="DengXian"/>
                <w:b/>
                <w:sz w:val="24"/>
                <w:szCs w:val="24"/>
                <w:lang w:val="en-GB"/>
              </w:rPr>
              <w:t>IPBES</w:t>
            </w:r>
            <w:r w:rsidRPr="00E947BC">
              <w:rPr>
                <w:rFonts w:eastAsia="DengXian"/>
                <w:lang w:val="en-GB"/>
              </w:rPr>
              <w:t>/8/</w:t>
            </w:r>
            <w:r w:rsidR="00E947BC" w:rsidRPr="00E947BC">
              <w:rPr>
                <w:rFonts w:eastAsia="DengXian"/>
                <w:lang w:val="en-GB"/>
              </w:rPr>
              <w:t>INF/1</w:t>
            </w:r>
          </w:p>
        </w:tc>
      </w:tr>
      <w:tr w:rsidR="00A54604" w:rsidRPr="002C5ABD" w14:paraId="3CB359E4" w14:textId="77777777" w:rsidTr="00A54604">
        <w:trPr>
          <w:cantSplit/>
          <w:trHeight w:val="57"/>
          <w:jc w:val="right"/>
        </w:trPr>
        <w:tc>
          <w:tcPr>
            <w:tcW w:w="2009" w:type="dxa"/>
            <w:gridSpan w:val="2"/>
            <w:tcBorders>
              <w:top w:val="single" w:sz="2" w:space="0" w:color="auto"/>
              <w:bottom w:val="single" w:sz="24" w:space="0" w:color="auto"/>
            </w:tcBorders>
          </w:tcPr>
          <w:p w14:paraId="068782C3" w14:textId="13878BF0" w:rsidR="00A54604" w:rsidRPr="00E947BC" w:rsidRDefault="00A54604" w:rsidP="00A54604">
            <w:pPr>
              <w:tabs>
                <w:tab w:val="left" w:pos="4082"/>
              </w:tabs>
              <w:spacing w:before="160" w:after="240"/>
              <w:rPr>
                <w:rFonts w:eastAsia="DengXian"/>
                <w:sz w:val="28"/>
                <w:szCs w:val="28"/>
                <w:lang w:val="en-GB"/>
              </w:rPr>
            </w:pPr>
            <w:r w:rsidRPr="00E947BC">
              <w:rPr>
                <w:rFonts w:eastAsia="DengXian"/>
                <w:noProof/>
                <w:sz w:val="28"/>
                <w:szCs w:val="28"/>
                <w:lang w:val="en-GB" w:eastAsia="en-GB"/>
              </w:rPr>
              <w:drawing>
                <wp:inline distT="0" distB="0" distL="0" distR="0" wp14:anchorId="54F218BA" wp14:editId="0C0E16A6">
                  <wp:extent cx="1115060" cy="51943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17B02EB6" w14:textId="77777777" w:rsidR="00A54604" w:rsidRPr="00E947BC" w:rsidRDefault="00A54604" w:rsidP="00A54604">
            <w:pPr>
              <w:tabs>
                <w:tab w:val="left" w:pos="4082"/>
              </w:tabs>
              <w:spacing w:before="120" w:after="360"/>
              <w:rPr>
                <w:rFonts w:ascii="Arial" w:eastAsia="DengXian" w:hAnsi="Arial" w:cs="Arial"/>
                <w:b/>
                <w:lang w:val="en-GB"/>
              </w:rPr>
            </w:pPr>
            <w:r w:rsidRPr="00E947BC">
              <w:rPr>
                <w:rFonts w:ascii="Arial" w:eastAsia="DengXian" w:hAnsi="Arial" w:cs="Arial"/>
                <w:b/>
                <w:sz w:val="28"/>
                <w:szCs w:val="28"/>
                <w:lang w:val="en-GB"/>
              </w:rPr>
              <w:t>Intergovernmental Science-Policy Platform on Biodiversity and Ecosystem Services</w:t>
            </w:r>
          </w:p>
        </w:tc>
        <w:tc>
          <w:tcPr>
            <w:tcW w:w="2236" w:type="dxa"/>
            <w:gridSpan w:val="2"/>
            <w:tcBorders>
              <w:top w:val="single" w:sz="2" w:space="0" w:color="auto"/>
              <w:bottom w:val="single" w:sz="24" w:space="0" w:color="auto"/>
            </w:tcBorders>
          </w:tcPr>
          <w:p w14:paraId="5CFCB49D" w14:textId="605D4A23" w:rsidR="00A54604" w:rsidRPr="00E947BC" w:rsidRDefault="00A54604" w:rsidP="00A54604">
            <w:pPr>
              <w:pStyle w:val="Normal-pool"/>
              <w:spacing w:before="120"/>
              <w:rPr>
                <w:rFonts w:eastAsia="DengXian"/>
              </w:rPr>
            </w:pPr>
            <w:r w:rsidRPr="00E947BC">
              <w:rPr>
                <w:rFonts w:eastAsia="DengXian"/>
              </w:rPr>
              <w:t xml:space="preserve">Distr.: General </w:t>
            </w:r>
            <w:r w:rsidRPr="00E947BC">
              <w:rPr>
                <w:rFonts w:eastAsia="DengXian"/>
              </w:rPr>
              <w:br/>
            </w:r>
            <w:r w:rsidR="00B40249">
              <w:rPr>
                <w:rFonts w:eastAsia="DengXian"/>
              </w:rPr>
              <w:t>11 May</w:t>
            </w:r>
            <w:r w:rsidRPr="00E947BC">
              <w:rPr>
                <w:rFonts w:eastAsia="DengXian"/>
              </w:rPr>
              <w:t xml:space="preserve"> 2021</w:t>
            </w:r>
          </w:p>
          <w:p w14:paraId="65A9C339" w14:textId="6CEF414A" w:rsidR="00A54604" w:rsidRPr="00E947BC" w:rsidRDefault="00A54604" w:rsidP="00A54604">
            <w:pPr>
              <w:pStyle w:val="Normal-pool"/>
              <w:spacing w:before="120"/>
              <w:rPr>
                <w:rFonts w:eastAsia="DengXian"/>
              </w:rPr>
            </w:pPr>
            <w:r w:rsidRPr="00E947BC">
              <w:rPr>
                <w:rFonts w:eastAsia="DengXian"/>
              </w:rPr>
              <w:t>English</w:t>
            </w:r>
            <w:r w:rsidR="002C5ABD">
              <w:rPr>
                <w:rFonts w:eastAsia="DengXian"/>
              </w:rPr>
              <w:t xml:space="preserve"> only</w:t>
            </w:r>
          </w:p>
        </w:tc>
      </w:tr>
    </w:tbl>
    <w:p w14:paraId="478C6727" w14:textId="77777777" w:rsidR="00A54604" w:rsidRPr="00E947BC" w:rsidRDefault="00A54604" w:rsidP="00A54604">
      <w:pPr>
        <w:keepNext/>
        <w:keepLines/>
        <w:tabs>
          <w:tab w:val="left" w:pos="4082"/>
        </w:tabs>
        <w:suppressAutoHyphens/>
        <w:ind w:right="5103"/>
        <w:rPr>
          <w:rFonts w:eastAsia="DengXian"/>
          <w:b/>
          <w:lang w:val="en-GB"/>
        </w:rPr>
      </w:pPr>
      <w:r w:rsidRPr="00E947BC">
        <w:rPr>
          <w:rFonts w:eastAsia="DengXian"/>
          <w:b/>
          <w:lang w:val="en-GB"/>
        </w:rPr>
        <w:t xml:space="preserve">Plenary of the Intergovernmental Science-Policy </w:t>
      </w:r>
      <w:r w:rsidRPr="00E947BC">
        <w:rPr>
          <w:rFonts w:eastAsia="DengXian"/>
          <w:b/>
          <w:lang w:val="en-GB"/>
        </w:rPr>
        <w:br/>
        <w:t>Platform on Biodiversity and Ecosystem Services</w:t>
      </w:r>
    </w:p>
    <w:p w14:paraId="705E2F83" w14:textId="77777777" w:rsidR="00A54604" w:rsidRPr="00E947BC" w:rsidRDefault="00A54604" w:rsidP="00A54604">
      <w:pPr>
        <w:keepNext/>
        <w:keepLines/>
        <w:tabs>
          <w:tab w:val="left" w:pos="4082"/>
        </w:tabs>
        <w:suppressAutoHyphens/>
        <w:ind w:right="5103"/>
        <w:rPr>
          <w:rFonts w:eastAsia="DengXian"/>
          <w:b/>
          <w:lang w:val="en-GB"/>
        </w:rPr>
      </w:pPr>
      <w:r w:rsidRPr="00E947BC">
        <w:rPr>
          <w:rFonts w:eastAsia="DengXian"/>
          <w:b/>
          <w:lang w:val="en-GB"/>
        </w:rPr>
        <w:t>Eighth session</w:t>
      </w:r>
    </w:p>
    <w:p w14:paraId="6851A774" w14:textId="77777777" w:rsidR="00A54604" w:rsidRPr="00E947BC" w:rsidRDefault="00A54604" w:rsidP="00A54604">
      <w:pPr>
        <w:keepNext/>
        <w:keepLines/>
        <w:tabs>
          <w:tab w:val="left" w:pos="4082"/>
        </w:tabs>
        <w:suppressAutoHyphens/>
        <w:ind w:right="5103"/>
        <w:rPr>
          <w:rFonts w:eastAsia="DengXian"/>
          <w:lang w:val="en-GB"/>
        </w:rPr>
      </w:pPr>
      <w:r w:rsidRPr="00E947BC">
        <w:rPr>
          <w:rFonts w:eastAsia="DengXian"/>
          <w:lang w:val="en-GB" w:eastAsia="ja-JP"/>
        </w:rPr>
        <w:t>Online, 14–24 June 2021</w:t>
      </w:r>
    </w:p>
    <w:bookmarkEnd w:id="0"/>
    <w:p w14:paraId="1F91F884" w14:textId="2ADA6D62" w:rsidR="00A54604" w:rsidRPr="00E947BC" w:rsidRDefault="00A54604" w:rsidP="00A54604">
      <w:pPr>
        <w:keepNext/>
        <w:keepLines/>
        <w:tabs>
          <w:tab w:val="left" w:pos="4082"/>
        </w:tabs>
        <w:suppressAutoHyphens/>
        <w:ind w:right="5103"/>
        <w:rPr>
          <w:rFonts w:eastAsia="DengXian"/>
          <w:szCs w:val="18"/>
          <w:lang w:val="en-GB"/>
        </w:rPr>
      </w:pPr>
      <w:r w:rsidRPr="00E947BC">
        <w:rPr>
          <w:rFonts w:eastAsia="DengXian"/>
          <w:lang w:val="en-GB"/>
        </w:rPr>
        <w:t xml:space="preserve">Item </w:t>
      </w:r>
      <w:r w:rsidR="00843F70">
        <w:rPr>
          <w:rFonts w:eastAsia="DengXian"/>
          <w:lang w:val="en-GB"/>
        </w:rPr>
        <w:t>3</w:t>
      </w:r>
      <w:r w:rsidRPr="00E947BC">
        <w:rPr>
          <w:rFonts w:eastAsia="DengXian"/>
          <w:lang w:val="en-GB"/>
        </w:rPr>
        <w:t xml:space="preserve"> of the provisional agenda</w:t>
      </w:r>
      <w:r w:rsidRPr="00E947BC">
        <w:rPr>
          <w:rFonts w:eastAsia="DengXian"/>
          <w:szCs w:val="18"/>
          <w:lang w:val="en-GB"/>
        </w:rPr>
        <w:footnoteReference w:customMarkFollows="1" w:id="1"/>
        <w:t>*</w:t>
      </w:r>
    </w:p>
    <w:p w14:paraId="3DF79E98" w14:textId="5E6CCFFE" w:rsidR="00A54604" w:rsidRPr="00843F70" w:rsidRDefault="00843F70" w:rsidP="00A54604">
      <w:pPr>
        <w:pStyle w:val="AATitle2"/>
        <w:rPr>
          <w:rFonts w:eastAsia="DengXian"/>
        </w:rPr>
      </w:pPr>
      <w:r w:rsidRPr="00843F70">
        <w:rPr>
          <w:rFonts w:eastAsia="DengXian"/>
        </w:rPr>
        <w:t>Admission of observers</w:t>
      </w:r>
    </w:p>
    <w:bookmarkEnd w:id="1"/>
    <w:p w14:paraId="508B87C9" w14:textId="77777777" w:rsidR="00E947BC" w:rsidRPr="00E947BC" w:rsidRDefault="00E947BC" w:rsidP="00E947BC">
      <w:pPr>
        <w:pStyle w:val="AnnexTitle"/>
        <w:rPr>
          <w:lang w:val="en-GB"/>
        </w:rPr>
      </w:pPr>
      <w:r w:rsidRPr="00E947BC">
        <w:rPr>
          <w:lang w:val="en-GB"/>
        </w:rPr>
        <w:t xml:space="preserve">List of observers admitted to previous sessions of the Plenary and admission of new observers to the eighth session </w:t>
      </w:r>
    </w:p>
    <w:p w14:paraId="13E4FFF7" w14:textId="7961D788" w:rsidR="00E947BC" w:rsidRPr="00E947BC" w:rsidRDefault="00E947BC" w:rsidP="00E947BC">
      <w:pPr>
        <w:pStyle w:val="CH2"/>
        <w:rPr>
          <w:rFonts w:eastAsia="Batang"/>
          <w:lang w:eastAsia="ko-KR"/>
        </w:rPr>
      </w:pPr>
      <w:r w:rsidRPr="00E947BC">
        <w:rPr>
          <w:rFonts w:eastAsia="Batang"/>
          <w:lang w:eastAsia="ko-KR"/>
        </w:rPr>
        <w:tab/>
      </w:r>
      <w:r w:rsidRPr="00E947BC">
        <w:rPr>
          <w:rFonts w:eastAsia="Batang"/>
          <w:lang w:eastAsia="ko-KR"/>
        </w:rPr>
        <w:tab/>
      </w:r>
      <w:r w:rsidR="002C0522">
        <w:rPr>
          <w:rFonts w:eastAsia="Batang"/>
          <w:lang w:eastAsia="ko-KR"/>
        </w:rPr>
        <w:t>Note by the secretariat</w:t>
      </w:r>
    </w:p>
    <w:p w14:paraId="533C6751" w14:textId="77777777" w:rsidR="00E947BC" w:rsidRPr="00E947BC" w:rsidRDefault="00E947BC" w:rsidP="002C5ABD">
      <w:pPr>
        <w:pStyle w:val="Normalnumber"/>
        <w:numPr>
          <w:ilvl w:val="0"/>
          <w:numId w:val="27"/>
        </w:numPr>
        <w:tabs>
          <w:tab w:val="clear" w:pos="567"/>
        </w:tabs>
        <w:rPr>
          <w:rFonts w:eastAsia="Batang"/>
          <w:lang w:eastAsia="ko-KR"/>
        </w:rPr>
      </w:pPr>
      <w:r w:rsidRPr="00E947BC">
        <w:rPr>
          <w:rFonts w:eastAsia="Batang"/>
          <w:lang w:eastAsia="ko-KR"/>
        </w:rPr>
        <w:t xml:space="preserve">At its first session, the Plenary of the Intergovernmental Science-Policy Platform on Biodiversity and Ecosystem Services considered a draft policy and procedures for the admission of observers, but was unable to reach agreement on its adoption. The Plenary therefore decided to consider the matter further at its second session. </w:t>
      </w:r>
    </w:p>
    <w:p w14:paraId="4F547E4B" w14:textId="77777777" w:rsidR="00E947BC" w:rsidRPr="00E947BC" w:rsidRDefault="00E947BC" w:rsidP="002C5ABD">
      <w:pPr>
        <w:pStyle w:val="Normalnumber"/>
        <w:numPr>
          <w:ilvl w:val="0"/>
          <w:numId w:val="27"/>
        </w:numPr>
        <w:tabs>
          <w:tab w:val="clear" w:pos="567"/>
        </w:tabs>
        <w:rPr>
          <w:rFonts w:eastAsia="Batang"/>
          <w:lang w:eastAsia="ko-KR"/>
        </w:rPr>
      </w:pPr>
      <w:r w:rsidRPr="00E947BC">
        <w:rPr>
          <w:rFonts w:eastAsia="Batang"/>
          <w:lang w:eastAsia="ko-KR"/>
        </w:rPr>
        <w:t xml:space="preserve">Also at its first session, the Plenary agreed that the interim procedure set out in paragraph 22 of the report of its first session (IPBES/1/12) would be applied to the admission of observers to its second session. There being no consensus on the draft policy and procedures for the admission of observers, the Plenary applied the same interim procedure at its third to seventh sessions, and decided, at its seventh session, to apply that procedure at its eighth session, on the understanding that observers admitted to its first to seventh sessions would also be among those admitted to its eighth session. Accordingly, the observers admitted to previous sessions of the Plenary will be admitted to the eighth session and are not required to resubmit their requests for admission. </w:t>
      </w:r>
    </w:p>
    <w:p w14:paraId="777DE45A" w14:textId="4C60F7A2" w:rsidR="00E947BC" w:rsidRPr="00E947BC" w:rsidRDefault="00E947BC" w:rsidP="002C5ABD">
      <w:pPr>
        <w:pStyle w:val="Normalnumber"/>
        <w:numPr>
          <w:ilvl w:val="0"/>
          <w:numId w:val="27"/>
        </w:numPr>
        <w:tabs>
          <w:tab w:val="clear" w:pos="567"/>
        </w:tabs>
        <w:rPr>
          <w:rFonts w:eastAsia="Batang"/>
          <w:lang w:eastAsia="ko-KR"/>
        </w:rPr>
      </w:pPr>
      <w:r w:rsidRPr="00E947BC">
        <w:rPr>
          <w:rFonts w:eastAsia="Batang"/>
          <w:lang w:eastAsia="ko-KR"/>
        </w:rPr>
        <w:t xml:space="preserve">With regard to new observers, the interim procedure provides that </w:t>
      </w:r>
      <w:proofErr w:type="spellStart"/>
      <w:r w:rsidRPr="00E947BC">
        <w:rPr>
          <w:rFonts w:eastAsia="Batang"/>
          <w:lang w:eastAsia="ko-KR"/>
        </w:rPr>
        <w:t>any body</w:t>
      </w:r>
      <w:proofErr w:type="spellEnd"/>
      <w:r w:rsidRPr="00E947BC">
        <w:rPr>
          <w:rFonts w:eastAsia="Batang"/>
          <w:lang w:eastAsia="ko-KR"/>
        </w:rPr>
        <w:t xml:space="preserve"> or organization </w:t>
      </w:r>
      <w:r w:rsidR="002C0522">
        <w:rPr>
          <w:rFonts w:eastAsia="Batang"/>
          <w:lang w:eastAsia="ko-KR"/>
        </w:rPr>
        <w:t xml:space="preserve">which is </w:t>
      </w:r>
      <w:r w:rsidRPr="00E947BC">
        <w:rPr>
          <w:rFonts w:eastAsia="Batang"/>
          <w:lang w:eastAsia="ko-KR"/>
        </w:rPr>
        <w:t xml:space="preserve">qualified in matters covered by the Platform should inform the secretariat of the Platform of its wish to be represented at sessions of the Plenary. In accordance with the procedure, the Bureau has reviewed the list of organizations having expressed a wish to be represented at the eighth session. </w:t>
      </w:r>
    </w:p>
    <w:p w14:paraId="33AE3A1F" w14:textId="206FCE21" w:rsidR="00E947BC" w:rsidRPr="00E947BC" w:rsidRDefault="00E947BC" w:rsidP="002C5ABD">
      <w:pPr>
        <w:pStyle w:val="Normalnumber"/>
        <w:numPr>
          <w:ilvl w:val="0"/>
          <w:numId w:val="27"/>
        </w:numPr>
        <w:tabs>
          <w:tab w:val="clear" w:pos="567"/>
        </w:tabs>
        <w:rPr>
          <w:rFonts w:eastAsia="Batang"/>
          <w:lang w:eastAsia="ko-KR"/>
        </w:rPr>
      </w:pPr>
      <w:r w:rsidRPr="00E947BC">
        <w:rPr>
          <w:rFonts w:eastAsia="Batang"/>
          <w:lang w:eastAsia="ko-KR"/>
        </w:rPr>
        <w:t xml:space="preserve">The annex to the present note, which is presented without formal editing, sets out information on observers: part I lists observers accredited to the first to seventh sessions; part II lists the organizations recommended by the Bureau for admission as new observers to the eighth session of the Plenary; and part III lists applicants for observer status that the Bureau </w:t>
      </w:r>
      <w:r w:rsidR="00F47029">
        <w:rPr>
          <w:rFonts w:eastAsia="Batang"/>
          <w:lang w:eastAsia="ko-KR"/>
        </w:rPr>
        <w:t xml:space="preserve">has </w:t>
      </w:r>
      <w:r w:rsidRPr="00E947BC">
        <w:rPr>
          <w:rFonts w:eastAsia="Batang"/>
          <w:lang w:eastAsia="ko-KR"/>
        </w:rPr>
        <w:t>decided not to recommend for admission, on the basis of the requirements for such applicants set out in paragraphs 10–13 of the draft policy and procedures for the admission of observers (IPBES/7/9), which the Bureau has used as guidance in the implementation of the process for the admission of observers since the second session of the Plenary.</w:t>
      </w:r>
    </w:p>
    <w:p w14:paraId="3DF8809E" w14:textId="77777777" w:rsidR="00E947BC" w:rsidRPr="00E947BC" w:rsidRDefault="00E947BC" w:rsidP="00E947BC">
      <w:pPr>
        <w:pStyle w:val="ZZAnxheader"/>
      </w:pPr>
      <w:r w:rsidRPr="00E947BC">
        <w:rPr>
          <w:b w:val="0"/>
          <w:bCs w:val="0"/>
        </w:rPr>
        <w:br w:type="page"/>
      </w:r>
      <w:r w:rsidRPr="00E947BC">
        <w:lastRenderedPageBreak/>
        <w:t xml:space="preserve">Annex </w:t>
      </w:r>
    </w:p>
    <w:p w14:paraId="016B0093" w14:textId="77777777" w:rsidR="00E947BC" w:rsidRPr="00E947BC" w:rsidRDefault="00E947BC" w:rsidP="00E947BC">
      <w:pPr>
        <w:pStyle w:val="ZZAnxtitle"/>
      </w:pPr>
      <w:r w:rsidRPr="00E947BC">
        <w:t>Information about observers</w:t>
      </w:r>
    </w:p>
    <w:p w14:paraId="0101AC59" w14:textId="5540DD23" w:rsidR="00E947BC" w:rsidRPr="00E947BC" w:rsidRDefault="00E947BC" w:rsidP="002C3708">
      <w:pPr>
        <w:pStyle w:val="Heading1"/>
        <w:numPr>
          <w:ilvl w:val="0"/>
          <w:numId w:val="28"/>
        </w:numPr>
        <w:tabs>
          <w:tab w:val="clear" w:pos="2381"/>
          <w:tab w:val="clear" w:pos="2948"/>
          <w:tab w:val="clear" w:pos="3515"/>
        </w:tabs>
        <w:ind w:left="1248" w:hanging="624"/>
        <w:rPr>
          <w:lang w:val="en-GB"/>
        </w:rPr>
      </w:pPr>
      <w:r w:rsidRPr="00E947BC">
        <w:rPr>
          <w:lang w:val="en-GB"/>
        </w:rPr>
        <w:t>Observers admitted to previous sessions of the Plenary</w:t>
      </w:r>
    </w:p>
    <w:p w14:paraId="383D7480" w14:textId="77777777" w:rsidR="00E947BC" w:rsidRPr="00E947BC" w:rsidRDefault="00E947BC" w:rsidP="00645CC8">
      <w:pPr>
        <w:pStyle w:val="Heading2"/>
        <w:numPr>
          <w:ilvl w:val="0"/>
          <w:numId w:val="29"/>
        </w:numPr>
        <w:tabs>
          <w:tab w:val="clear" w:pos="1247"/>
          <w:tab w:val="clear" w:pos="1814"/>
          <w:tab w:val="clear" w:pos="2381"/>
          <w:tab w:val="clear" w:pos="2948"/>
          <w:tab w:val="clear" w:pos="3515"/>
        </w:tabs>
        <w:ind w:left="1248" w:hanging="624"/>
        <w:rPr>
          <w:lang w:val="en-GB"/>
        </w:rPr>
      </w:pPr>
      <w:r w:rsidRPr="00E947BC">
        <w:rPr>
          <w:lang w:val="en-GB"/>
        </w:rPr>
        <w:t>Observer States</w:t>
      </w:r>
    </w:p>
    <w:p w14:paraId="28AB313F" w14:textId="77777777" w:rsidR="00E947BC" w:rsidRPr="00E947BC" w:rsidRDefault="00E947BC" w:rsidP="00E947BC">
      <w:pPr>
        <w:pStyle w:val="Normal-pool"/>
        <w:spacing w:after="120"/>
        <w:ind w:left="1247" w:firstLine="624"/>
        <w:jc w:val="both"/>
      </w:pPr>
      <w:r w:rsidRPr="00E947BC">
        <w:t>Angola, Barbados, Democratic People's Republic of Korea, Djibouti, Dominica, Guinea, Haiti, Jamaica, Kazakhstan, Lebanon, Malta, Mauritius, Mozambique, Namibia, Nauru, North Macedonia, Oman, Poland, Qatar, Saint Vincent and the Grenadines, Seychelles, Somalia, South Sudan, State of Palestine, Suriname, Syrian Arab Republic, Timor-Leste, Turkmenistan, Tuvalu, Ukraine.</w:t>
      </w:r>
    </w:p>
    <w:p w14:paraId="4A8D07D7" w14:textId="77777777" w:rsidR="00E947BC" w:rsidRPr="00E947BC" w:rsidRDefault="00E947BC" w:rsidP="002C3708">
      <w:pPr>
        <w:pStyle w:val="Heading2"/>
        <w:numPr>
          <w:ilvl w:val="0"/>
          <w:numId w:val="29"/>
        </w:numPr>
        <w:tabs>
          <w:tab w:val="clear" w:pos="1247"/>
          <w:tab w:val="clear" w:pos="1814"/>
          <w:tab w:val="clear" w:pos="2381"/>
          <w:tab w:val="clear" w:pos="2948"/>
          <w:tab w:val="clear" w:pos="3515"/>
        </w:tabs>
        <w:ind w:left="1248" w:hanging="624"/>
        <w:rPr>
          <w:lang w:val="en-GB"/>
        </w:rPr>
      </w:pPr>
      <w:r w:rsidRPr="00E947BC">
        <w:rPr>
          <w:lang w:val="en-GB"/>
        </w:rPr>
        <w:t>Regional economic integration organizations</w:t>
      </w:r>
      <w:r w:rsidRPr="00E947BC">
        <w:rPr>
          <w:rStyle w:val="FootnoteReference"/>
          <w:lang w:val="en-GB"/>
        </w:rPr>
        <w:footnoteReference w:id="2"/>
      </w:r>
    </w:p>
    <w:p w14:paraId="1F72A7A9" w14:textId="77777777" w:rsidR="00E947BC" w:rsidRPr="00E947BC" w:rsidRDefault="00E947BC" w:rsidP="00E947BC">
      <w:pPr>
        <w:pStyle w:val="Normal-pool"/>
        <w:spacing w:after="120"/>
        <w:ind w:left="1247" w:firstLine="624"/>
      </w:pPr>
      <w:r w:rsidRPr="00E947BC">
        <w:t>European Union.</w:t>
      </w:r>
    </w:p>
    <w:p w14:paraId="0C96CF19" w14:textId="77777777" w:rsidR="00E947BC" w:rsidRPr="00E947BC" w:rsidRDefault="00E947BC" w:rsidP="002C3708">
      <w:pPr>
        <w:pStyle w:val="Heading2"/>
        <w:numPr>
          <w:ilvl w:val="0"/>
          <w:numId w:val="29"/>
        </w:numPr>
        <w:tabs>
          <w:tab w:val="clear" w:pos="1247"/>
          <w:tab w:val="clear" w:pos="1814"/>
          <w:tab w:val="clear" w:pos="2381"/>
          <w:tab w:val="clear" w:pos="2948"/>
          <w:tab w:val="clear" w:pos="3515"/>
        </w:tabs>
        <w:ind w:left="1248" w:hanging="624"/>
        <w:rPr>
          <w:lang w:val="en-GB"/>
        </w:rPr>
      </w:pPr>
      <w:r w:rsidRPr="00E947BC">
        <w:rPr>
          <w:lang w:val="en-GB"/>
        </w:rPr>
        <w:t>Conventions and Multilateral Environmental Agreements</w:t>
      </w:r>
    </w:p>
    <w:p w14:paraId="10939740" w14:textId="77777777" w:rsidR="00E947BC" w:rsidRPr="00E947BC" w:rsidRDefault="00E947BC" w:rsidP="00E947BC">
      <w:pPr>
        <w:pStyle w:val="Normal-pool"/>
        <w:spacing w:after="120"/>
        <w:ind w:left="1247" w:firstLine="624"/>
        <w:jc w:val="both"/>
      </w:pPr>
      <w:r w:rsidRPr="00E947BC">
        <w:t>Agreement on the Conservation of African-Eurasian Migratory Waterbirds (AEWA), Agreement on the Conservation of Populations of European Bats (EUROBATS), Agreement on the Conservation of Small Cetaceans of the Baltic, North East Atlantic, Irish and North Seas (ASCOBANS), Convention on Biological Diversity (CBD), Convention on International Trade in Endangered Species of Wild Fauna and Flora (CITES), Convention on the Conservation of Migratory Species (CMS), Convention on Wetlands, United Nations Convention to Combat Desertification (UNCCD), United Nations Framework Convention on Climate Change</w:t>
      </w:r>
      <w:r w:rsidRPr="00E947BC">
        <w:rPr>
          <w:cs/>
        </w:rPr>
        <w:t>‎</w:t>
      </w:r>
      <w:r w:rsidRPr="00E947BC">
        <w:rPr>
          <w:rtl/>
        </w:rPr>
        <w:t xml:space="preserve"> </w:t>
      </w:r>
      <w:r w:rsidRPr="00E947BC">
        <w:t>(UNFCCC).</w:t>
      </w:r>
    </w:p>
    <w:p w14:paraId="091E2953" w14:textId="77777777" w:rsidR="00E947BC" w:rsidRPr="00E947BC" w:rsidRDefault="00E947BC" w:rsidP="002C3708">
      <w:pPr>
        <w:pStyle w:val="Heading2"/>
        <w:numPr>
          <w:ilvl w:val="0"/>
          <w:numId w:val="29"/>
        </w:numPr>
        <w:tabs>
          <w:tab w:val="clear" w:pos="1247"/>
          <w:tab w:val="clear" w:pos="1814"/>
          <w:tab w:val="clear" w:pos="2381"/>
          <w:tab w:val="clear" w:pos="2948"/>
          <w:tab w:val="clear" w:pos="3515"/>
        </w:tabs>
        <w:ind w:left="1248" w:hanging="624"/>
        <w:rPr>
          <w:lang w:val="en-GB"/>
        </w:rPr>
      </w:pPr>
      <w:r w:rsidRPr="00E947BC">
        <w:rPr>
          <w:lang w:val="en-GB"/>
        </w:rPr>
        <w:t xml:space="preserve">United Nations bodies and specialized agencies </w:t>
      </w:r>
    </w:p>
    <w:p w14:paraId="65241C08" w14:textId="77777777" w:rsidR="00E947BC" w:rsidRPr="00E947BC" w:rsidRDefault="00E947BC" w:rsidP="00E947BC">
      <w:pPr>
        <w:pStyle w:val="Normal-pool"/>
        <w:spacing w:after="120"/>
        <w:ind w:left="1247" w:firstLine="624"/>
        <w:jc w:val="both"/>
      </w:pPr>
      <w:r w:rsidRPr="00E947BC">
        <w:t xml:space="preserve">Food and Agriculture Organization of the United Nations (FAO), United Nations (UN), United Nations Educational, Scientific and Cultural Organization (UNESCO), United Nations Environment Management Group (UNEP-EMG), United Nations Environment Programme – World Conservation Monitoring Centre (UNEP-WCMC), United Nations Environment Programme (UNEP), United Nations Environment Programme International Ecosystem Management Partnership </w:t>
      </w:r>
      <w:r w:rsidRPr="00E947BC">
        <w:br/>
        <w:t>(UNEP-IEMP), United Nations Headquarters (UNNY), United Nations in Bonn (UN BONN), United Nations University (UNU), United Nations World Tourism Organization (UNWTO), United Nations Development Programme (UNDP).</w:t>
      </w:r>
    </w:p>
    <w:p w14:paraId="355458AA" w14:textId="77777777" w:rsidR="00E947BC" w:rsidRPr="00E947BC" w:rsidRDefault="00E947BC" w:rsidP="002C3708">
      <w:pPr>
        <w:pStyle w:val="Heading2"/>
        <w:numPr>
          <w:ilvl w:val="0"/>
          <w:numId w:val="29"/>
        </w:numPr>
        <w:tabs>
          <w:tab w:val="clear" w:pos="1247"/>
          <w:tab w:val="clear" w:pos="1814"/>
          <w:tab w:val="clear" w:pos="2381"/>
          <w:tab w:val="clear" w:pos="2948"/>
          <w:tab w:val="clear" w:pos="3515"/>
        </w:tabs>
        <w:ind w:left="1248" w:hanging="624"/>
        <w:rPr>
          <w:lang w:val="en-GB"/>
        </w:rPr>
      </w:pPr>
      <w:r w:rsidRPr="00E947BC">
        <w:rPr>
          <w:lang w:val="en-GB"/>
        </w:rPr>
        <w:t xml:space="preserve">Intergovernmental organizations </w:t>
      </w:r>
    </w:p>
    <w:p w14:paraId="7FDA51F6" w14:textId="77777777" w:rsidR="00E947BC" w:rsidRPr="00E947BC" w:rsidRDefault="00E947BC" w:rsidP="00E947BC">
      <w:pPr>
        <w:pStyle w:val="Normal-pool"/>
        <w:spacing w:after="120"/>
        <w:ind w:left="1247" w:firstLine="624"/>
        <w:jc w:val="both"/>
      </w:pPr>
      <w:r w:rsidRPr="00E947BC">
        <w:t>ASEAN Centre for Biodiversity, Economic Cooperation Organization Science Foundation (ECOSF), ECO Institute of Environmental Science and Technology (ECO-IEST), Economic Cooperation Organization Science Foundation (ECOSF), Global Biodiversity Information Facility (GBIF), Global Environment Facility (GEF), Group on Earth Observations (GEO), Group on Earth Observations Biodiversity Observation Network (GEO BON), Intergovernmental Panel on Climate Change (IPCC), International Centre for Integrated Mountain Development (ICIMOD), International Union for Conservation of Nature (IUCN), International Union of Forest Research Organisations (IUFRO), League of Arab States, Organisation for Economic Co-operation and Development (OECD), Scientific and Technical Advisory Panel (STAP/GEF).</w:t>
      </w:r>
    </w:p>
    <w:p w14:paraId="75875342" w14:textId="77777777" w:rsidR="00E947BC" w:rsidRPr="00E947BC" w:rsidRDefault="00E947BC" w:rsidP="002C3708">
      <w:pPr>
        <w:pStyle w:val="Heading2"/>
        <w:numPr>
          <w:ilvl w:val="0"/>
          <w:numId w:val="29"/>
        </w:numPr>
        <w:tabs>
          <w:tab w:val="clear" w:pos="1247"/>
          <w:tab w:val="clear" w:pos="1814"/>
          <w:tab w:val="clear" w:pos="2381"/>
          <w:tab w:val="clear" w:pos="2948"/>
          <w:tab w:val="clear" w:pos="3515"/>
        </w:tabs>
        <w:ind w:left="1248" w:hanging="624"/>
        <w:rPr>
          <w:lang w:val="en-GB"/>
        </w:rPr>
      </w:pPr>
      <w:r w:rsidRPr="00E947BC">
        <w:rPr>
          <w:lang w:val="en-GB"/>
        </w:rPr>
        <w:t>Non-governmental organizations</w:t>
      </w:r>
    </w:p>
    <w:p w14:paraId="639205C8" w14:textId="77777777" w:rsidR="00E947BC" w:rsidRPr="00E947BC" w:rsidRDefault="00E947BC" w:rsidP="00E947BC">
      <w:pPr>
        <w:pStyle w:val="Normal-pool"/>
        <w:spacing w:after="120"/>
        <w:ind w:left="1247" w:firstLine="624"/>
        <w:jc w:val="both"/>
      </w:pPr>
      <w:r w:rsidRPr="00E947BC">
        <w:t xml:space="preserve">Action Group on Erosion, Technology and Concentration (ETC Group); Action Jeunesse pour le </w:t>
      </w:r>
      <w:proofErr w:type="spellStart"/>
      <w:r w:rsidRPr="00E947BC">
        <w:t>Développement</w:t>
      </w:r>
      <w:proofErr w:type="spellEnd"/>
      <w:r w:rsidRPr="00E947BC">
        <w:t xml:space="preserve">; Administrative Staff College of India; African Biodiversity Network; African Centre for Advocacy and Human Development (ACAHD); African Development Association; </w:t>
      </w:r>
      <w:proofErr w:type="spellStart"/>
      <w:r w:rsidRPr="00E947BC">
        <w:t>Agence</w:t>
      </w:r>
      <w:proofErr w:type="spellEnd"/>
      <w:r w:rsidRPr="00E947BC">
        <w:t xml:space="preserve"> </w:t>
      </w:r>
      <w:proofErr w:type="spellStart"/>
      <w:r w:rsidRPr="00E947BC">
        <w:t>Française</w:t>
      </w:r>
      <w:proofErr w:type="spellEnd"/>
      <w:r w:rsidRPr="00E947BC">
        <w:t xml:space="preserve"> de </w:t>
      </w:r>
      <w:proofErr w:type="spellStart"/>
      <w:r w:rsidRPr="00E947BC">
        <w:t>Développement</w:t>
      </w:r>
      <w:proofErr w:type="spellEnd"/>
      <w:r w:rsidRPr="00E947BC">
        <w:t xml:space="preserve">; </w:t>
      </w:r>
      <w:proofErr w:type="spellStart"/>
      <w:r w:rsidRPr="00E947BC">
        <w:t>Agence</w:t>
      </w:r>
      <w:proofErr w:type="spellEnd"/>
      <w:r w:rsidRPr="00E947BC">
        <w:t xml:space="preserve"> </w:t>
      </w:r>
      <w:proofErr w:type="spellStart"/>
      <w:r w:rsidRPr="00E947BC">
        <w:t>Française</w:t>
      </w:r>
      <w:proofErr w:type="spellEnd"/>
      <w:r w:rsidRPr="00E947BC">
        <w:t xml:space="preserve"> pour la </w:t>
      </w:r>
      <w:proofErr w:type="spellStart"/>
      <w:r w:rsidRPr="00E947BC">
        <w:t>Biodiversité</w:t>
      </w:r>
      <w:proofErr w:type="spellEnd"/>
      <w:r w:rsidRPr="00E947BC">
        <w:t xml:space="preserve">; Agriculture and Forestry University Nepal; </w:t>
      </w:r>
      <w:proofErr w:type="spellStart"/>
      <w:r w:rsidRPr="00E947BC">
        <w:t>Agroambientalistas</w:t>
      </w:r>
      <w:proofErr w:type="spellEnd"/>
      <w:r w:rsidRPr="00E947BC">
        <w:t>; Ahmadu Bello University; Aix-Marseille University; ALTER-</w:t>
      </w:r>
      <w:r w:rsidRPr="00E947BC">
        <w:lastRenderedPageBreak/>
        <w:t xml:space="preserve">Net/INBO; Alterra-Wageningen University and Research Centre; </w:t>
      </w:r>
      <w:proofErr w:type="spellStart"/>
      <w:r w:rsidRPr="00E947BC">
        <w:t>Ambivium</w:t>
      </w:r>
      <w:proofErr w:type="spellEnd"/>
      <w:r w:rsidRPr="00E947BC">
        <w:t xml:space="preserve"> Institute on Security and Cooperation; American Museum of Natural History (AMNH); Amis de </w:t>
      </w:r>
      <w:proofErr w:type="spellStart"/>
      <w:r w:rsidRPr="00E947BC">
        <w:t>l'Afrique</w:t>
      </w:r>
      <w:proofErr w:type="spellEnd"/>
      <w:r w:rsidRPr="00E947BC">
        <w:t xml:space="preserve"> Francophone- Benin (AMAF-BENIN); </w:t>
      </w:r>
      <w:proofErr w:type="spellStart"/>
      <w:r w:rsidRPr="00E947BC">
        <w:t>Anatrack</w:t>
      </w:r>
      <w:proofErr w:type="spellEnd"/>
      <w:r w:rsidRPr="00E947BC">
        <w:t xml:space="preserve"> Ltd; Applied Environmental Research Foundation (AERF); Arab </w:t>
      </w:r>
      <w:proofErr w:type="spellStart"/>
      <w:r w:rsidRPr="00E947BC">
        <w:t>Center</w:t>
      </w:r>
      <w:proofErr w:type="spellEnd"/>
      <w:r w:rsidRPr="00E947BC">
        <w:t xml:space="preserve"> for the Studies of Arid Zones and Dry Lands (ACSAD); ARCMED; </w:t>
      </w:r>
      <w:proofErr w:type="spellStart"/>
      <w:r w:rsidRPr="00E947BC">
        <w:t>Articulação</w:t>
      </w:r>
      <w:proofErr w:type="spellEnd"/>
      <w:r w:rsidRPr="00E947BC">
        <w:t xml:space="preserve"> Nacional de </w:t>
      </w:r>
      <w:proofErr w:type="spellStart"/>
      <w:r w:rsidRPr="00E947BC">
        <w:t>Agroecologia</w:t>
      </w:r>
      <w:proofErr w:type="spellEnd"/>
      <w:r w:rsidRPr="00E947BC">
        <w:t xml:space="preserve"> do Brasil (National Articulation of Agroecology in Brazil); Asia-Pacific network for Global Change Research (APN); Association </w:t>
      </w:r>
      <w:proofErr w:type="spellStart"/>
      <w:r w:rsidRPr="00E947BC">
        <w:t>Congolaise</w:t>
      </w:r>
      <w:proofErr w:type="spellEnd"/>
      <w:r w:rsidRPr="00E947BC">
        <w:t xml:space="preserve"> pour la </w:t>
      </w:r>
      <w:proofErr w:type="spellStart"/>
      <w:r w:rsidRPr="00E947BC">
        <w:t>Préservation</w:t>
      </w:r>
      <w:proofErr w:type="spellEnd"/>
      <w:r w:rsidRPr="00E947BC">
        <w:t xml:space="preserve"> de </w:t>
      </w:r>
      <w:proofErr w:type="spellStart"/>
      <w:r w:rsidRPr="00E947BC">
        <w:t>l'Environnement</w:t>
      </w:r>
      <w:proofErr w:type="spellEnd"/>
      <w:r w:rsidRPr="00E947BC">
        <w:t xml:space="preserve"> et le </w:t>
      </w:r>
      <w:proofErr w:type="spellStart"/>
      <w:r w:rsidRPr="00E947BC">
        <w:t>Développement</w:t>
      </w:r>
      <w:proofErr w:type="spellEnd"/>
      <w:r w:rsidRPr="00E947BC">
        <w:t xml:space="preserve"> Communautaire; Association de </w:t>
      </w:r>
      <w:proofErr w:type="spellStart"/>
      <w:r w:rsidRPr="00E947BC">
        <w:t>l'Education</w:t>
      </w:r>
      <w:proofErr w:type="spellEnd"/>
      <w:r w:rsidRPr="00E947BC">
        <w:t xml:space="preserve"> </w:t>
      </w:r>
      <w:proofErr w:type="spellStart"/>
      <w:r w:rsidRPr="00E947BC">
        <w:t>Environnementale</w:t>
      </w:r>
      <w:proofErr w:type="spellEnd"/>
      <w:r w:rsidRPr="00E947BC">
        <w:t xml:space="preserve"> pour les Futures </w:t>
      </w:r>
      <w:proofErr w:type="spellStart"/>
      <w:r w:rsidRPr="00E947BC">
        <w:t>Générations</w:t>
      </w:r>
      <w:proofErr w:type="spellEnd"/>
      <w:r w:rsidRPr="00E947BC">
        <w:t xml:space="preserve">; Association des Femmes </w:t>
      </w:r>
      <w:proofErr w:type="spellStart"/>
      <w:r w:rsidRPr="00E947BC">
        <w:t>Africaines</w:t>
      </w:r>
      <w:proofErr w:type="spellEnd"/>
      <w:r w:rsidRPr="00E947BC">
        <w:t xml:space="preserve"> </w:t>
      </w:r>
      <w:proofErr w:type="spellStart"/>
      <w:r w:rsidRPr="00E947BC">
        <w:t>Intègres</w:t>
      </w:r>
      <w:proofErr w:type="spellEnd"/>
      <w:r w:rsidRPr="00E947BC">
        <w:t xml:space="preserve"> pour la Recherche et le </w:t>
      </w:r>
      <w:proofErr w:type="spellStart"/>
      <w:r w:rsidRPr="00E947BC">
        <w:t>Développement</w:t>
      </w:r>
      <w:proofErr w:type="spellEnd"/>
      <w:r w:rsidRPr="00E947BC">
        <w:t xml:space="preserve"> (AFAIRD); Association Fauna; Association </w:t>
      </w:r>
      <w:proofErr w:type="spellStart"/>
      <w:r w:rsidRPr="00E947BC">
        <w:t>Marocaine</w:t>
      </w:r>
      <w:proofErr w:type="spellEnd"/>
      <w:r w:rsidRPr="00E947BC">
        <w:t xml:space="preserve"> pour la Protection de </w:t>
      </w:r>
      <w:proofErr w:type="spellStart"/>
      <w:r w:rsidRPr="00E947BC">
        <w:t>l'Environnement</w:t>
      </w:r>
      <w:proofErr w:type="spellEnd"/>
      <w:r w:rsidRPr="00E947BC">
        <w:t xml:space="preserve"> et du </w:t>
      </w:r>
      <w:proofErr w:type="spellStart"/>
      <w:r w:rsidRPr="00E947BC">
        <w:t>Climat</w:t>
      </w:r>
      <w:proofErr w:type="spellEnd"/>
      <w:r w:rsidRPr="00E947BC">
        <w:t xml:space="preserve"> (ASMAPEC); Association </w:t>
      </w:r>
      <w:proofErr w:type="spellStart"/>
      <w:r w:rsidRPr="00E947BC">
        <w:t>Nodde</w:t>
      </w:r>
      <w:proofErr w:type="spellEnd"/>
      <w:r w:rsidRPr="00E947BC">
        <w:t xml:space="preserve"> </w:t>
      </w:r>
      <w:proofErr w:type="spellStart"/>
      <w:r w:rsidRPr="00E947BC">
        <w:t>Nooto</w:t>
      </w:r>
      <w:proofErr w:type="spellEnd"/>
      <w:r w:rsidRPr="00E947BC">
        <w:t xml:space="preserve">; Association pour </w:t>
      </w:r>
      <w:proofErr w:type="spellStart"/>
      <w:r w:rsidRPr="00E947BC">
        <w:t>l'intégration</w:t>
      </w:r>
      <w:proofErr w:type="spellEnd"/>
      <w:r w:rsidRPr="00E947BC">
        <w:t xml:space="preserve"> et le </w:t>
      </w:r>
      <w:proofErr w:type="spellStart"/>
      <w:r w:rsidRPr="00E947BC">
        <w:t>Développement</w:t>
      </w:r>
      <w:proofErr w:type="spellEnd"/>
      <w:r w:rsidRPr="00E947BC">
        <w:t xml:space="preserve"> Durable au Burundi (AIDB); Ateneo de Manila University; Australian National University; Australian Research Council Centre of Excellence for Environment Decisions (ARC CEED); Autonomous University of the State of Mexico; Autonomous University of Yucatan; Baghdad University; Banaras Hindu University; Bangalore University; Bangladesh </w:t>
      </w:r>
      <w:proofErr w:type="spellStart"/>
      <w:r w:rsidRPr="00E947BC">
        <w:t>Unnayan</w:t>
      </w:r>
      <w:proofErr w:type="spellEnd"/>
      <w:r w:rsidRPr="00E947BC">
        <w:t xml:space="preserve"> Parishad; Belarusian-Russian University; Benin Environment and Education Society; </w:t>
      </w:r>
      <w:proofErr w:type="spellStart"/>
      <w:r w:rsidRPr="00E947BC">
        <w:t>BiodivERsA</w:t>
      </w:r>
      <w:proofErr w:type="spellEnd"/>
      <w:r w:rsidRPr="00E947BC">
        <w:t xml:space="preserve">; Biodiversity Action Journalists; Biodiversity Science-Policy-Interfaces Network for early career Scientists (BSPIN); Biodiversity Task Force of the Regional Cooperation Council; </w:t>
      </w:r>
      <w:proofErr w:type="spellStart"/>
      <w:r w:rsidRPr="00E947BC">
        <w:t>bioGENESIS</w:t>
      </w:r>
      <w:proofErr w:type="spellEnd"/>
      <w:r w:rsidRPr="00E947BC">
        <w:t xml:space="preserve">; BION Network; BIOTA/FAPESP Program - The Virtual Institute of Biodiversity; </w:t>
      </w:r>
      <w:proofErr w:type="spellStart"/>
      <w:r w:rsidRPr="00E947BC">
        <w:t>Bioversity</w:t>
      </w:r>
      <w:proofErr w:type="spellEnd"/>
      <w:r w:rsidRPr="00E947BC">
        <w:t xml:space="preserve"> International; </w:t>
      </w:r>
      <w:proofErr w:type="spellStart"/>
      <w:r w:rsidRPr="00E947BC">
        <w:t>BirdLife</w:t>
      </w:r>
      <w:proofErr w:type="spellEnd"/>
      <w:r w:rsidRPr="00E947BC">
        <w:t xml:space="preserve"> International; Born Free Foundation; Brazilian Platform on Biodiversity and Ecosystem Services (BPBES); Burundi Sustainable Development AGENDA 21; CAB International; CDC - AHNH; CDC </w:t>
      </w:r>
      <w:proofErr w:type="spellStart"/>
      <w:r w:rsidRPr="00E947BC">
        <w:t>Biodiversité</w:t>
      </w:r>
      <w:proofErr w:type="spellEnd"/>
      <w:r w:rsidRPr="00E947BC">
        <w:t xml:space="preserve">; </w:t>
      </w:r>
      <w:proofErr w:type="spellStart"/>
      <w:r w:rsidRPr="00E947BC">
        <w:t>Center</w:t>
      </w:r>
      <w:proofErr w:type="spellEnd"/>
      <w:r w:rsidRPr="00E947BC">
        <w:t xml:space="preserve"> for Biodiversity Strategies; Center for Development Research (ZEF); </w:t>
      </w:r>
      <w:proofErr w:type="spellStart"/>
      <w:r w:rsidRPr="00E947BC">
        <w:t>Center</w:t>
      </w:r>
      <w:proofErr w:type="spellEnd"/>
      <w:r w:rsidRPr="00E947BC">
        <w:t xml:space="preserve"> for Integrated Community Development; Center for International Forestry Research (CIFOR); </w:t>
      </w:r>
      <w:proofErr w:type="spellStart"/>
      <w:r w:rsidRPr="00E947BC">
        <w:t>Center</w:t>
      </w:r>
      <w:proofErr w:type="spellEnd"/>
      <w:r w:rsidRPr="00E947BC">
        <w:t xml:space="preserve"> for Natural Resource Studies; Centre de </w:t>
      </w:r>
      <w:proofErr w:type="spellStart"/>
      <w:r w:rsidRPr="00E947BC">
        <w:t>coopération</w:t>
      </w:r>
      <w:proofErr w:type="spellEnd"/>
      <w:r w:rsidRPr="00E947BC">
        <w:t xml:space="preserve"> </w:t>
      </w:r>
      <w:proofErr w:type="spellStart"/>
      <w:r w:rsidRPr="00E947BC">
        <w:t>internationale</w:t>
      </w:r>
      <w:proofErr w:type="spellEnd"/>
      <w:r w:rsidRPr="00E947BC">
        <w:t xml:space="preserve"> </w:t>
      </w:r>
      <w:proofErr w:type="spellStart"/>
      <w:r w:rsidRPr="00E947BC">
        <w:t>en</w:t>
      </w:r>
      <w:proofErr w:type="spellEnd"/>
      <w:r w:rsidRPr="00E947BC">
        <w:t xml:space="preserve"> recherche </w:t>
      </w:r>
      <w:proofErr w:type="spellStart"/>
      <w:r w:rsidRPr="00E947BC">
        <w:t>agronomique</w:t>
      </w:r>
      <w:proofErr w:type="spellEnd"/>
      <w:r w:rsidRPr="00E947BC">
        <w:t xml:space="preserve"> pour le </w:t>
      </w:r>
      <w:proofErr w:type="spellStart"/>
      <w:r w:rsidRPr="00E947BC">
        <w:t>développement</w:t>
      </w:r>
      <w:proofErr w:type="spellEnd"/>
      <w:r w:rsidRPr="00E947BC">
        <w:t xml:space="preserve"> (CIRAD); Centre de Recherche pour la Gestion de la </w:t>
      </w:r>
      <w:proofErr w:type="spellStart"/>
      <w:r w:rsidRPr="00E947BC">
        <w:t>Biodiversité</w:t>
      </w:r>
      <w:proofErr w:type="spellEnd"/>
      <w:r w:rsidRPr="00E947BC">
        <w:t xml:space="preserve"> (CRGB); Centre for Conservation and Sustainability Science (</w:t>
      </w:r>
      <w:proofErr w:type="spellStart"/>
      <w:r w:rsidRPr="00E947BC">
        <w:t>CSRio</w:t>
      </w:r>
      <w:proofErr w:type="spellEnd"/>
      <w:r w:rsidRPr="00E947BC">
        <w:t xml:space="preserve">); Centre for Ecological Restoration; Centre for Ecology and Hydrology; Centre for Natural Resources and Environmental Studies (CRES); Centre National de la Recherche </w:t>
      </w:r>
      <w:proofErr w:type="spellStart"/>
      <w:r w:rsidRPr="00E947BC">
        <w:t>Scientifique</w:t>
      </w:r>
      <w:proofErr w:type="spellEnd"/>
      <w:r w:rsidRPr="00E947BC">
        <w:t xml:space="preserve"> (CNRS); Centre </w:t>
      </w:r>
      <w:proofErr w:type="spellStart"/>
      <w:r w:rsidRPr="00E947BC">
        <w:t>Tecnològic</w:t>
      </w:r>
      <w:proofErr w:type="spellEnd"/>
      <w:r w:rsidRPr="00E947BC">
        <w:t xml:space="preserve"> </w:t>
      </w:r>
      <w:proofErr w:type="spellStart"/>
      <w:r w:rsidRPr="00E947BC">
        <w:t>Forestal</w:t>
      </w:r>
      <w:proofErr w:type="spellEnd"/>
      <w:r w:rsidRPr="00E947BC">
        <w:t xml:space="preserve"> de Catalunya (CTFC); Centro para el Desarrollo </w:t>
      </w:r>
      <w:proofErr w:type="spellStart"/>
      <w:r w:rsidRPr="00E947BC">
        <w:t>Agropecuario</w:t>
      </w:r>
      <w:proofErr w:type="spellEnd"/>
      <w:r w:rsidRPr="00E947BC">
        <w:t xml:space="preserve"> y </w:t>
      </w:r>
      <w:proofErr w:type="spellStart"/>
      <w:r w:rsidRPr="00E947BC">
        <w:t>Forestal</w:t>
      </w:r>
      <w:proofErr w:type="spellEnd"/>
      <w:r w:rsidRPr="00E947BC">
        <w:t xml:space="preserve">; CEPA Japan; CEPT University; </w:t>
      </w:r>
      <w:proofErr w:type="spellStart"/>
      <w:r w:rsidRPr="00E947BC">
        <w:t>Chemtek</w:t>
      </w:r>
      <w:proofErr w:type="spellEnd"/>
      <w:r w:rsidRPr="00E947BC">
        <w:t xml:space="preserve"> Associates; China Biodiversity Conservation and Green Development Foundation; Chinese Academy of Sciences; Climate Reality Leadership Corps; Climate Reality Project; Coalition of the Willing on Pollinators; </w:t>
      </w:r>
      <w:proofErr w:type="spellStart"/>
      <w:r w:rsidRPr="00E947BC">
        <w:t>CoKnow</w:t>
      </w:r>
      <w:proofErr w:type="spellEnd"/>
      <w:r w:rsidRPr="00E947BC">
        <w:t xml:space="preserve"> Consulting; Collaboration for Environmental Evidence (CEE); College of Micronesia-FSM; Commonwealth Scientific and Industrial Research Organisation (CSIRO); Conservation International; Consortium of European Taxonomic Facilities (CETAF AISBL); </w:t>
      </w:r>
      <w:proofErr w:type="spellStart"/>
      <w:r w:rsidRPr="00E947BC">
        <w:t>Corporación</w:t>
      </w:r>
      <w:proofErr w:type="spellEnd"/>
      <w:r w:rsidRPr="00E947BC">
        <w:t xml:space="preserve"> Social &amp; Ambiental </w:t>
      </w:r>
      <w:proofErr w:type="spellStart"/>
      <w:r w:rsidRPr="00E947BC">
        <w:t>Jóvenes</w:t>
      </w:r>
      <w:proofErr w:type="spellEnd"/>
      <w:r w:rsidRPr="00E947BC">
        <w:t xml:space="preserve"> por Cundinamarca (CORJOACUN); Croatian Agency for the Environment and Nature; CropLife International; Cross River State Government; Department of Sustainable Development of </w:t>
      </w:r>
      <w:proofErr w:type="spellStart"/>
      <w:r w:rsidRPr="00E947BC">
        <w:t>Sepasad</w:t>
      </w:r>
      <w:proofErr w:type="spellEnd"/>
      <w:r w:rsidRPr="00E947BC">
        <w:t xml:space="preserve"> Group; Desert Research </w:t>
      </w:r>
      <w:proofErr w:type="spellStart"/>
      <w:r w:rsidRPr="00E947BC">
        <w:t>Center</w:t>
      </w:r>
      <w:proofErr w:type="spellEnd"/>
      <w:r w:rsidRPr="00E947BC">
        <w:t xml:space="preserve">; </w:t>
      </w:r>
      <w:proofErr w:type="spellStart"/>
      <w:r w:rsidRPr="00E947BC">
        <w:t>DesertNet</w:t>
      </w:r>
      <w:proofErr w:type="spellEnd"/>
      <w:r w:rsidRPr="00E947BC">
        <w:t xml:space="preserve"> International; Deutsche Gesellschaft </w:t>
      </w:r>
      <w:proofErr w:type="spellStart"/>
      <w:r w:rsidRPr="00E947BC">
        <w:t>für</w:t>
      </w:r>
      <w:proofErr w:type="spellEnd"/>
      <w:r w:rsidRPr="00E947BC">
        <w:t xml:space="preserve"> Internationale </w:t>
      </w:r>
      <w:proofErr w:type="spellStart"/>
      <w:r w:rsidRPr="00E947BC">
        <w:t>Zusammenarbeit</w:t>
      </w:r>
      <w:proofErr w:type="spellEnd"/>
      <w:r w:rsidRPr="00E947BC">
        <w:t xml:space="preserve"> (GIZ); DHI Water &amp; Environment (Malaysia); </w:t>
      </w:r>
      <w:proofErr w:type="spellStart"/>
      <w:r w:rsidRPr="00E947BC">
        <w:t>Diálogo</w:t>
      </w:r>
      <w:proofErr w:type="spellEnd"/>
      <w:r w:rsidRPr="00E947BC">
        <w:t xml:space="preserve"> </w:t>
      </w:r>
      <w:proofErr w:type="spellStart"/>
      <w:r w:rsidRPr="00E947BC">
        <w:t>Energético</w:t>
      </w:r>
      <w:proofErr w:type="spellEnd"/>
      <w:r w:rsidRPr="00E947BC">
        <w:t xml:space="preserve">; Disaster Reduction Nepal (DRN); EAFIT University; </w:t>
      </w:r>
      <w:proofErr w:type="spellStart"/>
      <w:r w:rsidRPr="00E947BC">
        <w:t>Earthindicators</w:t>
      </w:r>
      <w:proofErr w:type="spellEnd"/>
      <w:r w:rsidRPr="00E947BC">
        <w:t xml:space="preserve">; Eastern University (Sri Lanka); </w:t>
      </w:r>
      <w:proofErr w:type="spellStart"/>
      <w:r w:rsidRPr="00E947BC">
        <w:t>EcoHealth</w:t>
      </w:r>
      <w:proofErr w:type="spellEnd"/>
      <w:r w:rsidRPr="00E947BC">
        <w:t xml:space="preserve"> Alliance; Ecological Association "</w:t>
      </w:r>
      <w:proofErr w:type="spellStart"/>
      <w:r w:rsidRPr="00E947BC">
        <w:t>Eko</w:t>
      </w:r>
      <w:proofErr w:type="spellEnd"/>
      <w:r w:rsidRPr="00E947BC">
        <w:t xml:space="preserve"> </w:t>
      </w:r>
      <w:proofErr w:type="spellStart"/>
      <w:r w:rsidRPr="00E947BC">
        <w:t>Viciana</w:t>
      </w:r>
      <w:proofErr w:type="spellEnd"/>
      <w:r w:rsidRPr="00E947BC">
        <w:t xml:space="preserve">"; Ecological Society of Germany, Austria and Switzerland (GFÖ - Gesellschaft </w:t>
      </w:r>
      <w:proofErr w:type="spellStart"/>
      <w:r w:rsidRPr="00E947BC">
        <w:t>für</w:t>
      </w:r>
      <w:proofErr w:type="spellEnd"/>
      <w:r w:rsidRPr="00E947BC">
        <w:t xml:space="preserve"> </w:t>
      </w:r>
      <w:proofErr w:type="spellStart"/>
      <w:r w:rsidRPr="00E947BC">
        <w:t>Ökologie</w:t>
      </w:r>
      <w:proofErr w:type="spellEnd"/>
      <w:r w:rsidRPr="00E947BC">
        <w:t xml:space="preserve">); </w:t>
      </w:r>
      <w:proofErr w:type="spellStart"/>
      <w:r w:rsidRPr="00E947BC">
        <w:t>Ecosulis</w:t>
      </w:r>
      <w:proofErr w:type="spellEnd"/>
      <w:r w:rsidRPr="00E947BC">
        <w:t xml:space="preserve"> Ltd; Ecosystem Services Partnership; El Colegio de la Frontera Sur (ECOSUR); </w:t>
      </w:r>
      <w:proofErr w:type="spellStart"/>
      <w:r w:rsidRPr="00E947BC">
        <w:t>Engajamundo</w:t>
      </w:r>
      <w:proofErr w:type="spellEnd"/>
      <w:r w:rsidRPr="00E947BC">
        <w:t xml:space="preserve">; </w:t>
      </w:r>
      <w:proofErr w:type="spellStart"/>
      <w:r w:rsidRPr="00E947BC">
        <w:t>Entreprises</w:t>
      </w:r>
      <w:proofErr w:type="spellEnd"/>
      <w:r w:rsidRPr="00E947BC">
        <w:t xml:space="preserve"> pour </w:t>
      </w:r>
      <w:proofErr w:type="spellStart"/>
      <w:r w:rsidRPr="00E947BC">
        <w:t>l'Environnement</w:t>
      </w:r>
      <w:proofErr w:type="spellEnd"/>
      <w:r w:rsidRPr="00E947BC">
        <w:t xml:space="preserve">; European Centre for Nature Conservation (ECNC); European Environment Agency (EEA); European Network of Scientists for Social and Environmental Responsibility (ENSSER); European Platform for Biodiversity Research Strategy (EPBRS); Federal University of Rio de Janeiro; Finnish environment institute; FONCE CONGO; </w:t>
      </w:r>
      <w:proofErr w:type="spellStart"/>
      <w:r w:rsidRPr="00E947BC">
        <w:t>Fondation</w:t>
      </w:r>
      <w:proofErr w:type="spellEnd"/>
      <w:r w:rsidRPr="00E947BC">
        <w:t xml:space="preserve"> Deserts du Monde; Forest Action Nepal; Forest Peoples Programme (FPP); Forest Stewardship Council (FSC); </w:t>
      </w:r>
      <w:proofErr w:type="spellStart"/>
      <w:r w:rsidRPr="00E947BC">
        <w:t>Forschungszentrum</w:t>
      </w:r>
      <w:proofErr w:type="spellEnd"/>
      <w:r w:rsidRPr="00E947BC">
        <w:t xml:space="preserve"> </w:t>
      </w:r>
      <w:proofErr w:type="spellStart"/>
      <w:r w:rsidRPr="00E947BC">
        <w:t>für</w:t>
      </w:r>
      <w:proofErr w:type="spellEnd"/>
      <w:r w:rsidRPr="00E947BC">
        <w:t xml:space="preserve"> </w:t>
      </w:r>
      <w:proofErr w:type="spellStart"/>
      <w:r w:rsidRPr="00E947BC">
        <w:t>Umweltpolitik</w:t>
      </w:r>
      <w:proofErr w:type="spellEnd"/>
      <w:r w:rsidRPr="00E947BC">
        <w:t xml:space="preserve">; French Water Partnership; Fund For Sustainable Development; Fundación </w:t>
      </w:r>
      <w:proofErr w:type="spellStart"/>
      <w:r w:rsidRPr="00E947BC">
        <w:t>Agreste</w:t>
      </w:r>
      <w:proofErr w:type="spellEnd"/>
      <w:r w:rsidRPr="00E947BC">
        <w:t xml:space="preserve">; Fundación Ambiente y </w:t>
      </w:r>
      <w:proofErr w:type="spellStart"/>
      <w:r w:rsidRPr="00E947BC">
        <w:t>Recursos</w:t>
      </w:r>
      <w:proofErr w:type="spellEnd"/>
      <w:r w:rsidRPr="00E947BC">
        <w:t xml:space="preserve"> Naturales; </w:t>
      </w:r>
      <w:proofErr w:type="spellStart"/>
      <w:r w:rsidRPr="00E947BC">
        <w:t>Fundacion</w:t>
      </w:r>
      <w:proofErr w:type="spellEnd"/>
      <w:r w:rsidRPr="00E947BC">
        <w:t xml:space="preserve"> </w:t>
      </w:r>
      <w:proofErr w:type="spellStart"/>
      <w:r w:rsidRPr="00E947BC">
        <w:t>Biosfera</w:t>
      </w:r>
      <w:proofErr w:type="spellEnd"/>
      <w:r w:rsidRPr="00E947BC">
        <w:t xml:space="preserve">; </w:t>
      </w:r>
      <w:proofErr w:type="spellStart"/>
      <w:r w:rsidRPr="00E947BC">
        <w:t>Fundacion</w:t>
      </w:r>
      <w:proofErr w:type="spellEnd"/>
      <w:r w:rsidRPr="00E947BC">
        <w:t xml:space="preserve"> Botanica y </w:t>
      </w:r>
      <w:proofErr w:type="spellStart"/>
      <w:r w:rsidRPr="00E947BC">
        <w:t>Zoologica</w:t>
      </w:r>
      <w:proofErr w:type="spellEnd"/>
      <w:r w:rsidRPr="00E947BC">
        <w:t xml:space="preserve"> de Barranquilla; Fundación </w:t>
      </w:r>
      <w:proofErr w:type="spellStart"/>
      <w:r w:rsidRPr="00E947BC">
        <w:t>CoMunidad</w:t>
      </w:r>
      <w:proofErr w:type="spellEnd"/>
      <w:r w:rsidRPr="00E947BC">
        <w:t xml:space="preserve">; Fundación </w:t>
      </w:r>
      <w:proofErr w:type="spellStart"/>
      <w:r w:rsidRPr="00E947BC">
        <w:t>Humedales</w:t>
      </w:r>
      <w:proofErr w:type="spellEnd"/>
      <w:r w:rsidRPr="00E947BC">
        <w:t xml:space="preserve">; </w:t>
      </w:r>
      <w:proofErr w:type="spellStart"/>
      <w:r w:rsidRPr="00E947BC">
        <w:t>Fundacion</w:t>
      </w:r>
      <w:proofErr w:type="spellEnd"/>
      <w:r w:rsidRPr="00E947BC">
        <w:t xml:space="preserve"> Para La </w:t>
      </w:r>
      <w:proofErr w:type="spellStart"/>
      <w:r w:rsidRPr="00E947BC">
        <w:t>Conservacion</w:t>
      </w:r>
      <w:proofErr w:type="spellEnd"/>
      <w:r w:rsidRPr="00E947BC">
        <w:t xml:space="preserve"> de Los </w:t>
      </w:r>
      <w:proofErr w:type="spellStart"/>
      <w:r w:rsidRPr="00E947BC">
        <w:t>Recursos</w:t>
      </w:r>
      <w:proofErr w:type="spellEnd"/>
      <w:r w:rsidRPr="00E947BC">
        <w:t xml:space="preserve"> Naturales y Ambiente </w:t>
      </w:r>
      <w:proofErr w:type="spellStart"/>
      <w:r w:rsidRPr="00E947BC">
        <w:t>En</w:t>
      </w:r>
      <w:proofErr w:type="spellEnd"/>
      <w:r w:rsidRPr="00E947BC">
        <w:t xml:space="preserve"> Guatemala; Fundación para la </w:t>
      </w:r>
      <w:proofErr w:type="spellStart"/>
      <w:r w:rsidRPr="00E947BC">
        <w:t>Promoción</w:t>
      </w:r>
      <w:proofErr w:type="spellEnd"/>
      <w:r w:rsidRPr="00E947BC">
        <w:t xml:space="preserve"> del </w:t>
      </w:r>
      <w:proofErr w:type="spellStart"/>
      <w:r w:rsidRPr="00E947BC">
        <w:t>Conocimiento</w:t>
      </w:r>
      <w:proofErr w:type="spellEnd"/>
      <w:r w:rsidRPr="00E947BC">
        <w:t xml:space="preserve"> </w:t>
      </w:r>
      <w:proofErr w:type="spellStart"/>
      <w:r w:rsidRPr="00E947BC">
        <w:t>Indígena</w:t>
      </w:r>
      <w:proofErr w:type="spellEnd"/>
      <w:r w:rsidRPr="00E947BC">
        <w:t xml:space="preserve"> (FPCI); Fundación Pueblo para Pueblo; Fundación Vision </w:t>
      </w:r>
      <w:proofErr w:type="spellStart"/>
      <w:r w:rsidRPr="00E947BC">
        <w:t>Amazonica</w:t>
      </w:r>
      <w:proofErr w:type="spellEnd"/>
      <w:r w:rsidRPr="00E947BC">
        <w:t xml:space="preserve"> y COICA; Future Earth; Gambia; Georg-August-Universität Göttingen; German Centre for Integrative Biodiversity Research (</w:t>
      </w:r>
      <w:proofErr w:type="spellStart"/>
      <w:r w:rsidRPr="00E947BC">
        <w:t>iDIV</w:t>
      </w:r>
      <w:proofErr w:type="spellEnd"/>
      <w:r w:rsidRPr="00E947BC">
        <w:t>); German Development Institute; German Network-Forum for Biodiversity Research (</w:t>
      </w:r>
      <w:proofErr w:type="spellStart"/>
      <w:r w:rsidRPr="00E947BC">
        <w:t>NeFo</w:t>
      </w:r>
      <w:proofErr w:type="spellEnd"/>
      <w:r w:rsidRPr="00E947BC">
        <w:t xml:space="preserve">); German Research Foundation (DFG); German Youth Association for the Protection of Nature (NAJU - </w:t>
      </w:r>
      <w:proofErr w:type="spellStart"/>
      <w:r w:rsidRPr="00E947BC">
        <w:t>Naturschutzjugend</w:t>
      </w:r>
      <w:proofErr w:type="spellEnd"/>
      <w:r w:rsidRPr="00E947BC">
        <w:t xml:space="preserve">); GLOBAL 2000 /Friends of the Earth Austria; Global Change Ecology; Global Change Research; Global Conservation Standard (GCS); Global Forest Coalition; Global Partnership for Sustainable Development; Global South Initiative; Global Water Watch México; Global Youth Biodiversity Network (GYBN); Griffith University; Hasselt University; Helmholtz Centre for Environmental Research (UFZ); Hiroshima City University; </w:t>
      </w:r>
      <w:proofErr w:type="spellStart"/>
      <w:r w:rsidRPr="00E947BC">
        <w:t>Huqooq</w:t>
      </w:r>
      <w:proofErr w:type="spellEnd"/>
      <w:r w:rsidRPr="00E947BC">
        <w:t>-ul-</w:t>
      </w:r>
      <w:proofErr w:type="spellStart"/>
      <w:r w:rsidRPr="00E947BC">
        <w:t>Ebad</w:t>
      </w:r>
      <w:proofErr w:type="spellEnd"/>
      <w:r w:rsidRPr="00E947BC">
        <w:t xml:space="preserve"> Development Foundation; Indian Society of Ecological Economics; Indigenous Information Network; Indigenous Partnership for Agrobiodiversity and Food Sovereignty; Indigenous Peoples International Centre for Policy Research and Education (</w:t>
      </w:r>
      <w:proofErr w:type="spellStart"/>
      <w:r w:rsidRPr="00E947BC">
        <w:t>Tebtebba</w:t>
      </w:r>
      <w:proofErr w:type="spellEnd"/>
      <w:r w:rsidRPr="00E947BC">
        <w:t xml:space="preserve">); Indigenous Peoples Major Group for Sustainable Development; </w:t>
      </w:r>
      <w:proofErr w:type="spellStart"/>
      <w:r w:rsidRPr="00E947BC">
        <w:t>Institut</w:t>
      </w:r>
      <w:proofErr w:type="spellEnd"/>
      <w:r w:rsidRPr="00E947BC">
        <w:t xml:space="preserve"> </w:t>
      </w:r>
      <w:proofErr w:type="spellStart"/>
      <w:r w:rsidRPr="00E947BC">
        <w:t>Agronomique</w:t>
      </w:r>
      <w:proofErr w:type="spellEnd"/>
      <w:r w:rsidRPr="00E947BC">
        <w:t xml:space="preserve"> et </w:t>
      </w:r>
      <w:proofErr w:type="spellStart"/>
      <w:r w:rsidRPr="00E947BC">
        <w:t>Vétérinaire</w:t>
      </w:r>
      <w:proofErr w:type="spellEnd"/>
      <w:r w:rsidRPr="00E947BC">
        <w:t xml:space="preserve"> Hassan II (IAV Hassan II); </w:t>
      </w:r>
      <w:proofErr w:type="spellStart"/>
      <w:r w:rsidRPr="00E947BC">
        <w:t>Institut</w:t>
      </w:r>
      <w:proofErr w:type="spellEnd"/>
      <w:r w:rsidRPr="00E947BC">
        <w:t xml:space="preserve"> de Recherche </w:t>
      </w:r>
      <w:proofErr w:type="spellStart"/>
      <w:r w:rsidRPr="00E947BC">
        <w:t>en</w:t>
      </w:r>
      <w:proofErr w:type="spellEnd"/>
      <w:r w:rsidRPr="00E947BC">
        <w:t xml:space="preserve"> </w:t>
      </w:r>
      <w:r w:rsidRPr="00E947BC">
        <w:lastRenderedPageBreak/>
        <w:t xml:space="preserve">Sciences et </w:t>
      </w:r>
      <w:proofErr w:type="spellStart"/>
      <w:r w:rsidRPr="00E947BC">
        <w:t>Technologie</w:t>
      </w:r>
      <w:proofErr w:type="spellEnd"/>
      <w:r w:rsidRPr="00E947BC">
        <w:t xml:space="preserve"> pour </w:t>
      </w:r>
      <w:proofErr w:type="spellStart"/>
      <w:r w:rsidRPr="00E947BC">
        <w:t>l'Environnement</w:t>
      </w:r>
      <w:proofErr w:type="spellEnd"/>
      <w:r w:rsidRPr="00E947BC">
        <w:t xml:space="preserve"> et </w:t>
      </w:r>
      <w:proofErr w:type="spellStart"/>
      <w:r w:rsidRPr="00E947BC">
        <w:t>l'Agriculture</w:t>
      </w:r>
      <w:proofErr w:type="spellEnd"/>
      <w:r w:rsidRPr="00E947BC">
        <w:t xml:space="preserve"> (IRSTEA); </w:t>
      </w:r>
      <w:proofErr w:type="spellStart"/>
      <w:r w:rsidRPr="00E947BC">
        <w:t>Institut</w:t>
      </w:r>
      <w:proofErr w:type="spellEnd"/>
      <w:r w:rsidRPr="00E947BC">
        <w:t xml:space="preserve"> de recherche pour le </w:t>
      </w:r>
      <w:proofErr w:type="spellStart"/>
      <w:r w:rsidRPr="00E947BC">
        <w:t>développement</w:t>
      </w:r>
      <w:proofErr w:type="spellEnd"/>
      <w:r w:rsidRPr="00E947BC">
        <w:t xml:space="preserve"> (IRD); </w:t>
      </w:r>
      <w:proofErr w:type="spellStart"/>
      <w:r w:rsidRPr="00E947BC">
        <w:t>Institut</w:t>
      </w:r>
      <w:proofErr w:type="spellEnd"/>
      <w:r w:rsidRPr="00E947BC">
        <w:t xml:space="preserve"> </w:t>
      </w:r>
      <w:proofErr w:type="spellStart"/>
      <w:r w:rsidRPr="00E947BC">
        <w:t>Méditerranéen</w:t>
      </w:r>
      <w:proofErr w:type="spellEnd"/>
      <w:r w:rsidRPr="00E947BC">
        <w:t xml:space="preserve"> de </w:t>
      </w:r>
      <w:proofErr w:type="spellStart"/>
      <w:r w:rsidRPr="00E947BC">
        <w:t>Biodiversité</w:t>
      </w:r>
      <w:proofErr w:type="spellEnd"/>
      <w:r w:rsidRPr="00E947BC">
        <w:t xml:space="preserve"> et </w:t>
      </w:r>
      <w:proofErr w:type="spellStart"/>
      <w:r w:rsidRPr="00E947BC">
        <w:t>d'Ecologie</w:t>
      </w:r>
      <w:proofErr w:type="spellEnd"/>
      <w:r w:rsidRPr="00E947BC">
        <w:t xml:space="preserve"> marine et </w:t>
      </w:r>
      <w:proofErr w:type="spellStart"/>
      <w:r w:rsidRPr="00E947BC">
        <w:t>continentale</w:t>
      </w:r>
      <w:proofErr w:type="spellEnd"/>
      <w:r w:rsidRPr="00E947BC">
        <w:t xml:space="preserve"> (IMBE); </w:t>
      </w:r>
      <w:proofErr w:type="spellStart"/>
      <w:r w:rsidRPr="00E947BC">
        <w:t>Institut</w:t>
      </w:r>
      <w:proofErr w:type="spellEnd"/>
      <w:r w:rsidRPr="00E947BC">
        <w:t xml:space="preserve"> National de la Recherche </w:t>
      </w:r>
      <w:proofErr w:type="spellStart"/>
      <w:r w:rsidRPr="00E947BC">
        <w:t>Agronomique</w:t>
      </w:r>
      <w:proofErr w:type="spellEnd"/>
      <w:r w:rsidRPr="00E947BC">
        <w:t xml:space="preserve"> Maroc (INRA); Institute for Biodiversity Network (IBN); Institute for Culture and Ecology (ICE); Institute for Sustainable Development and International Relations (IDDRI); Institute for Sustainable Development and Research (ISDR); Institute of Biodiversity and Ecosystem Research at the Bulgarian Academy of Sciences; Institute of Geographical Sciences and Natural Resources Research; Institute of International Relations in Prague; Instituto de </w:t>
      </w:r>
      <w:proofErr w:type="spellStart"/>
      <w:r w:rsidRPr="00E947BC">
        <w:t>Ecologia</w:t>
      </w:r>
      <w:proofErr w:type="spellEnd"/>
      <w:r w:rsidRPr="00E947BC">
        <w:t xml:space="preserve"> y </w:t>
      </w:r>
      <w:proofErr w:type="spellStart"/>
      <w:r w:rsidRPr="00E947BC">
        <w:t>Biodiversidad</w:t>
      </w:r>
      <w:proofErr w:type="spellEnd"/>
      <w:r w:rsidRPr="00E947BC">
        <w:t xml:space="preserve">; Instituto </w:t>
      </w:r>
      <w:proofErr w:type="spellStart"/>
      <w:r w:rsidRPr="00E947BC">
        <w:t>Sinchi</w:t>
      </w:r>
      <w:proofErr w:type="spellEnd"/>
      <w:r w:rsidRPr="00E947BC">
        <w:t xml:space="preserve">; Instituto </w:t>
      </w:r>
      <w:proofErr w:type="spellStart"/>
      <w:r w:rsidRPr="00E947BC">
        <w:t>Socioambiental</w:t>
      </w:r>
      <w:proofErr w:type="spellEnd"/>
      <w:r w:rsidRPr="00E947BC">
        <w:t xml:space="preserve"> (ISA); Inter-American Institute for Global Change Research (IAI); International Academy of Science; International Analog Forestry Network; International Association for Impact Assessment (IAIA); International Bamboo and Rattan (INBAR); International Biogeography Society; International Centre for Policy Research and Education; International Chamber of Commerce (ICC); International Council for Science (ICSU); International Council for the Exploration of the Sea (ICES); International Federation of Organic Agriculture Movements (IFOAM); International Forestry Students' Association; International Institute for Sustainability; International Union of Biological Sciences (IUBS); International Union of Nutritional Science (IUNS); International University Network on Cultural and Biological Diversity (IUNCBD); International University of Business Agriculture and Technology (IUBAT); Island Sustainability </w:t>
      </w:r>
      <w:proofErr w:type="spellStart"/>
      <w:r w:rsidRPr="00E947BC">
        <w:t>Allliance</w:t>
      </w:r>
      <w:proofErr w:type="spellEnd"/>
      <w:r w:rsidRPr="00E947BC">
        <w:t xml:space="preserve"> CIS INC (ISACI); Japan Agency for Marine-Earth Science and Technology; JCC/</w:t>
      </w:r>
      <w:proofErr w:type="spellStart"/>
      <w:r w:rsidRPr="00E947BC">
        <w:t>Bayh</w:t>
      </w:r>
      <w:proofErr w:type="spellEnd"/>
      <w:r w:rsidRPr="00E947BC">
        <w:t xml:space="preserve"> Crop Science; Kanazawa University; Karlsruhe Institute of Technology (KIT); </w:t>
      </w:r>
      <w:proofErr w:type="spellStart"/>
      <w:r w:rsidRPr="00E947BC">
        <w:t>Kasisi</w:t>
      </w:r>
      <w:proofErr w:type="spellEnd"/>
      <w:r w:rsidRPr="00E947BC">
        <w:t xml:space="preserve"> Agricultural Training Centre; Keio University; King's College London; </w:t>
      </w:r>
      <w:proofErr w:type="spellStart"/>
      <w:r w:rsidRPr="00E947BC">
        <w:t>Kwara</w:t>
      </w:r>
      <w:proofErr w:type="spellEnd"/>
      <w:r w:rsidRPr="00E947BC">
        <w:t xml:space="preserve"> State University; Kyusyu University; Laboratory of Coastal Biodiversity; Latin American Energy; </w:t>
      </w:r>
      <w:proofErr w:type="spellStart"/>
      <w:r w:rsidRPr="00E947BC">
        <w:t>LatInformation</w:t>
      </w:r>
      <w:proofErr w:type="spellEnd"/>
      <w:r w:rsidRPr="00E947BC">
        <w:t xml:space="preserve"> News and El Arbol America Latina; Leibniz Association; Leibniz Centre for Agricultural Landscape Research (ZALF); Leibniz Institute of Ecological Urban and Regional Development; </w:t>
      </w:r>
      <w:proofErr w:type="spellStart"/>
      <w:r w:rsidRPr="00E947BC">
        <w:t>Lelewal</w:t>
      </w:r>
      <w:proofErr w:type="spellEnd"/>
      <w:r w:rsidRPr="00E947BC">
        <w:t xml:space="preserve"> Foundation; Lilongwe University of Agriculture and Natural Resources; Living Green Empowerment Organization; Local Governments for Sustainability (ICLEI); Loyola-ICAM College of Engineering and Technology; Luc Hoffmann Institute; Luke (Natural Resources Institute Finland); </w:t>
      </w:r>
      <w:proofErr w:type="spellStart"/>
      <w:r w:rsidRPr="00E947BC">
        <w:t>Luonnonvarakeskus</w:t>
      </w:r>
      <w:proofErr w:type="spellEnd"/>
      <w:r w:rsidRPr="00E947BC">
        <w:t xml:space="preserve">; M S Swaminathan Research Foundation; Manchester Metropolitan University; Marine Ecosystems Protected Areas(MEPA) Trust; Marquette University; </w:t>
      </w:r>
      <w:proofErr w:type="spellStart"/>
      <w:r w:rsidRPr="00E947BC">
        <w:t>Marwell</w:t>
      </w:r>
      <w:proofErr w:type="spellEnd"/>
      <w:r w:rsidRPr="00E947BC">
        <w:t xml:space="preserve"> Wildlife; Massachusetts Institute of Technology; Max Planck Institute for Comparative Public Law and International Law; Max Planck Institute for Ornithology; Maya Nut Institute /Ramon </w:t>
      </w:r>
      <w:proofErr w:type="spellStart"/>
      <w:r w:rsidRPr="00E947BC">
        <w:t>Nativa</w:t>
      </w:r>
      <w:proofErr w:type="spellEnd"/>
      <w:r w:rsidRPr="00E947BC">
        <w:t>; Mediterranean Network of Protected Areas (</w:t>
      </w:r>
      <w:proofErr w:type="spellStart"/>
      <w:r w:rsidRPr="00E947BC">
        <w:t>MedPAN</w:t>
      </w:r>
      <w:proofErr w:type="spellEnd"/>
      <w:r w:rsidRPr="00E947BC">
        <w:t xml:space="preserve">); Mercator Research Institute on Global Commons and Climate Change; </w:t>
      </w:r>
      <w:proofErr w:type="spellStart"/>
      <w:r w:rsidRPr="00E947BC">
        <w:t>Mindrol</w:t>
      </w:r>
      <w:proofErr w:type="spellEnd"/>
      <w:r w:rsidRPr="00E947BC">
        <w:t xml:space="preserve"> </w:t>
      </w:r>
      <w:proofErr w:type="spellStart"/>
      <w:r w:rsidRPr="00E947BC">
        <w:t>Changchup</w:t>
      </w:r>
      <w:proofErr w:type="spellEnd"/>
      <w:r w:rsidRPr="00E947BC">
        <w:t xml:space="preserve"> </w:t>
      </w:r>
      <w:proofErr w:type="spellStart"/>
      <w:r w:rsidRPr="00E947BC">
        <w:t>Choeling</w:t>
      </w:r>
      <w:proofErr w:type="spellEnd"/>
      <w:r w:rsidRPr="00E947BC">
        <w:t xml:space="preserve">; </w:t>
      </w:r>
      <w:proofErr w:type="spellStart"/>
      <w:r w:rsidRPr="00E947BC">
        <w:t>Minero</w:t>
      </w:r>
      <w:proofErr w:type="spellEnd"/>
      <w:r w:rsidRPr="00E947BC">
        <w:t xml:space="preserve"> y </w:t>
      </w:r>
      <w:proofErr w:type="spellStart"/>
      <w:r w:rsidRPr="00E947BC">
        <w:t>Extractivo</w:t>
      </w:r>
      <w:proofErr w:type="spellEnd"/>
      <w:r w:rsidRPr="00E947BC">
        <w:t xml:space="preserve"> </w:t>
      </w:r>
      <w:proofErr w:type="spellStart"/>
      <w:r w:rsidRPr="00E947BC">
        <w:t>Latinoamericano</w:t>
      </w:r>
      <w:proofErr w:type="spellEnd"/>
      <w:r w:rsidRPr="00E947BC">
        <w:t xml:space="preserve">; Mining and Biodiversity Dialogue NGO; Museum </w:t>
      </w:r>
      <w:proofErr w:type="spellStart"/>
      <w:r w:rsidRPr="00E947BC">
        <w:t>für</w:t>
      </w:r>
      <w:proofErr w:type="spellEnd"/>
      <w:r w:rsidRPr="00E947BC">
        <w:t xml:space="preserve"> </w:t>
      </w:r>
      <w:proofErr w:type="spellStart"/>
      <w:r w:rsidRPr="00E947BC">
        <w:t>Naturkunde</w:t>
      </w:r>
      <w:proofErr w:type="spellEnd"/>
      <w:r w:rsidRPr="00E947BC">
        <w:t xml:space="preserve"> - Leibniz Institute for Evolution and Biodiversity Science (</w:t>
      </w:r>
      <w:proofErr w:type="spellStart"/>
      <w:r w:rsidRPr="00E947BC">
        <w:t>MfN</w:t>
      </w:r>
      <w:proofErr w:type="spellEnd"/>
      <w:r w:rsidRPr="00E947BC">
        <w:t xml:space="preserve">); Museum </w:t>
      </w:r>
      <w:proofErr w:type="spellStart"/>
      <w:r w:rsidRPr="00E947BC">
        <w:t>für</w:t>
      </w:r>
      <w:proofErr w:type="spellEnd"/>
      <w:r w:rsidRPr="00E947BC">
        <w:t xml:space="preserve"> </w:t>
      </w:r>
      <w:proofErr w:type="spellStart"/>
      <w:r w:rsidRPr="00E947BC">
        <w:t>Naturkunde</w:t>
      </w:r>
      <w:proofErr w:type="spellEnd"/>
      <w:r w:rsidRPr="00E947BC">
        <w:t xml:space="preserve"> (</w:t>
      </w:r>
      <w:proofErr w:type="spellStart"/>
      <w:r w:rsidRPr="00E947BC">
        <w:t>MfN</w:t>
      </w:r>
      <w:proofErr w:type="spellEnd"/>
      <w:r w:rsidRPr="00E947BC">
        <w:t xml:space="preserve">); </w:t>
      </w:r>
      <w:proofErr w:type="spellStart"/>
      <w:r w:rsidRPr="00E947BC">
        <w:t>Muséum</w:t>
      </w:r>
      <w:proofErr w:type="spellEnd"/>
      <w:r w:rsidRPr="00E947BC">
        <w:t xml:space="preserve"> National </w:t>
      </w:r>
      <w:proofErr w:type="spellStart"/>
      <w:r w:rsidRPr="00E947BC">
        <w:t>d’Histoire</w:t>
      </w:r>
      <w:proofErr w:type="spellEnd"/>
      <w:r w:rsidRPr="00E947BC">
        <w:t xml:space="preserve"> Naturelle; Namibia Nature Foundation; National Academy of Science (Armenia); National Centre for Sustainable Coastal Management; National Institute for Environmental Studies (Japan); National Network of Indigenous Women (NNIW); National Trust for Nature Conservation; National University of Salta; Natural Capital Coalition; Nature and Biodiversity Conservation Union (NABU); Nature Conservation Centre (DKM); </w:t>
      </w:r>
      <w:proofErr w:type="spellStart"/>
      <w:r w:rsidRPr="00E947BC">
        <w:t>NatureServe</w:t>
      </w:r>
      <w:proofErr w:type="spellEnd"/>
      <w:r w:rsidRPr="00E947BC">
        <w:t xml:space="preserve">; Nepal Indigenous Nationalities Preservation Association (NINPA); Netherlands Environmental Assessment Agency (PBL); Network for Environment and Sustainable Development in Africa (NESDA); New World Hope Organization; NGO "Bagna"; Nigeria National Park Service; North Private University; Northwest A&amp;F University; Norwegian Institute for Nature Research (NINA); NOVA IMS; OASIS; Obafemi Awolowo University; </w:t>
      </w:r>
      <w:proofErr w:type="spellStart"/>
      <w:r w:rsidRPr="00E947BC">
        <w:t>Observatoire</w:t>
      </w:r>
      <w:proofErr w:type="spellEnd"/>
      <w:r w:rsidRPr="00E947BC">
        <w:t xml:space="preserve"> du Sahara et du Sahel; </w:t>
      </w:r>
      <w:proofErr w:type="spellStart"/>
      <w:r w:rsidRPr="00E947BC">
        <w:t>Oceanogami</w:t>
      </w:r>
      <w:proofErr w:type="spellEnd"/>
      <w:r w:rsidRPr="00E947BC">
        <w:t xml:space="preserve">; </w:t>
      </w:r>
      <w:proofErr w:type="spellStart"/>
      <w:r w:rsidRPr="00E947BC">
        <w:t>Örebro</w:t>
      </w:r>
      <w:proofErr w:type="spellEnd"/>
      <w:r w:rsidRPr="00E947BC">
        <w:t xml:space="preserve"> University; </w:t>
      </w:r>
      <w:proofErr w:type="spellStart"/>
      <w:r w:rsidRPr="00E947BC">
        <w:t>Organización</w:t>
      </w:r>
      <w:proofErr w:type="spellEnd"/>
      <w:r w:rsidRPr="00E947BC">
        <w:t xml:space="preserve"> </w:t>
      </w:r>
      <w:proofErr w:type="spellStart"/>
      <w:r w:rsidRPr="00E947BC">
        <w:t>indígena</w:t>
      </w:r>
      <w:proofErr w:type="spellEnd"/>
      <w:r w:rsidRPr="00E947BC">
        <w:t xml:space="preserve"> para la </w:t>
      </w:r>
      <w:proofErr w:type="spellStart"/>
      <w:r w:rsidRPr="00E947BC">
        <w:t>investigación</w:t>
      </w:r>
      <w:proofErr w:type="spellEnd"/>
      <w:r w:rsidRPr="00E947BC">
        <w:t xml:space="preserve"> Tierra y Vida; </w:t>
      </w:r>
      <w:proofErr w:type="spellStart"/>
      <w:r w:rsidRPr="00E947BC">
        <w:t>Pacari</w:t>
      </w:r>
      <w:proofErr w:type="spellEnd"/>
      <w:r w:rsidRPr="00E947BC">
        <w:t xml:space="preserve"> Network; Pakistan Science Foundation; Pan Africa University Institute of Water and Energy Sciences; Pan African Institute for Development; </w:t>
      </w:r>
      <w:proofErr w:type="spellStart"/>
      <w:r w:rsidRPr="00E947BC">
        <w:t>Paribartan</w:t>
      </w:r>
      <w:proofErr w:type="spellEnd"/>
      <w:r w:rsidRPr="00E947BC">
        <w:t xml:space="preserve"> Nepal; </w:t>
      </w:r>
      <w:proofErr w:type="spellStart"/>
      <w:r w:rsidRPr="00E947BC">
        <w:t>Pgaz</w:t>
      </w:r>
      <w:proofErr w:type="spellEnd"/>
      <w:r w:rsidRPr="00E947BC">
        <w:t xml:space="preserve"> K' </w:t>
      </w:r>
      <w:proofErr w:type="spellStart"/>
      <w:r w:rsidRPr="00E947BC">
        <w:t>Nyau</w:t>
      </w:r>
      <w:proofErr w:type="spellEnd"/>
      <w:r w:rsidRPr="00E947BC">
        <w:t xml:space="preserve"> Association for Sustainable Development (PASD); Platform for Agrobiodiversity Research (PAR); Pollinator Partnership; Pontificia Universidad Javeriana; Princeton University; Pro Natura - Friends of the Earth Switzerland; Protection of Environment and </w:t>
      </w:r>
      <w:proofErr w:type="spellStart"/>
      <w:r w:rsidRPr="00E947BC">
        <w:t>EcoSystem</w:t>
      </w:r>
      <w:proofErr w:type="spellEnd"/>
      <w:r w:rsidRPr="00E947BC">
        <w:t xml:space="preserve"> (PEECO); Quaker </w:t>
      </w:r>
      <w:proofErr w:type="spellStart"/>
      <w:r w:rsidRPr="00E947BC">
        <w:t>Earthcare</w:t>
      </w:r>
      <w:proofErr w:type="spellEnd"/>
      <w:r w:rsidRPr="00E947BC">
        <w:t xml:space="preserve"> Witness; Rainforest Foundation Norway; RCE Kyrgyzstan; RCP-Network/ OLESDK-NGO; Red de </w:t>
      </w:r>
      <w:proofErr w:type="spellStart"/>
      <w:r w:rsidRPr="00E947BC">
        <w:t>Cooperación</w:t>
      </w:r>
      <w:proofErr w:type="spellEnd"/>
      <w:r w:rsidRPr="00E947BC">
        <w:t xml:space="preserve"> </w:t>
      </w:r>
      <w:proofErr w:type="spellStart"/>
      <w:r w:rsidRPr="00E947BC">
        <w:t>Amazónica</w:t>
      </w:r>
      <w:proofErr w:type="spellEnd"/>
      <w:r w:rsidRPr="00E947BC">
        <w:t xml:space="preserve">/Amazon Cooperation Network; Red de </w:t>
      </w:r>
      <w:proofErr w:type="spellStart"/>
      <w:r w:rsidRPr="00E947BC">
        <w:t>Mujeres</w:t>
      </w:r>
      <w:proofErr w:type="spellEnd"/>
      <w:r w:rsidRPr="00E947BC">
        <w:t xml:space="preserve"> </w:t>
      </w:r>
      <w:proofErr w:type="spellStart"/>
      <w:r w:rsidRPr="00E947BC">
        <w:t>Indigenas</w:t>
      </w:r>
      <w:proofErr w:type="spellEnd"/>
      <w:r w:rsidRPr="00E947BC">
        <w:t xml:space="preserve"> </w:t>
      </w:r>
      <w:proofErr w:type="spellStart"/>
      <w:r w:rsidRPr="00E947BC">
        <w:t>sobre</w:t>
      </w:r>
      <w:proofErr w:type="spellEnd"/>
      <w:r w:rsidRPr="00E947BC">
        <w:t xml:space="preserve"> </w:t>
      </w:r>
      <w:proofErr w:type="spellStart"/>
      <w:r w:rsidRPr="00E947BC">
        <w:t>Biodiversidad</w:t>
      </w:r>
      <w:proofErr w:type="spellEnd"/>
      <w:r w:rsidRPr="00E947BC">
        <w:t xml:space="preserve"> (RMIB-LAC); Regional Environmental Centre for the Caucasus; Research and Development Centre, Nepal; Reseau Femmes </w:t>
      </w:r>
      <w:proofErr w:type="spellStart"/>
      <w:r w:rsidRPr="00E947BC">
        <w:t>Africaines</w:t>
      </w:r>
      <w:proofErr w:type="spellEnd"/>
      <w:r w:rsidRPr="00E947BC">
        <w:t xml:space="preserve"> Pour Le </w:t>
      </w:r>
      <w:proofErr w:type="spellStart"/>
      <w:r w:rsidRPr="00E947BC">
        <w:t>Developpement</w:t>
      </w:r>
      <w:proofErr w:type="spellEnd"/>
      <w:r w:rsidRPr="00E947BC">
        <w:t xml:space="preserve"> Durable (REFADD); Rice University; RIVM (DMG - M&amp;E); Royal Society for the Protection of Birds (RSPB); S.N.D.T. Women's University; </w:t>
      </w:r>
      <w:proofErr w:type="spellStart"/>
      <w:r w:rsidRPr="00E947BC">
        <w:t>Sabima</w:t>
      </w:r>
      <w:proofErr w:type="spellEnd"/>
      <w:r w:rsidRPr="00E947BC">
        <w:t xml:space="preserve">; </w:t>
      </w:r>
      <w:proofErr w:type="spellStart"/>
      <w:r w:rsidRPr="00E947BC">
        <w:t>Sajha</w:t>
      </w:r>
      <w:proofErr w:type="spellEnd"/>
      <w:r w:rsidRPr="00E947BC">
        <w:t xml:space="preserve"> Foundation; Sankalp Jan </w:t>
      </w:r>
      <w:proofErr w:type="spellStart"/>
      <w:r w:rsidRPr="00E947BC">
        <w:t>Seva</w:t>
      </w:r>
      <w:proofErr w:type="spellEnd"/>
      <w:r w:rsidRPr="00E947BC">
        <w:t xml:space="preserve"> Samiti; Scientific and Practical Centre for Bioresources of the National Academy of Sciences of Belarus; Scientific and Technical Research Centre for Arid Areas (CRSTRA); </w:t>
      </w:r>
      <w:proofErr w:type="spellStart"/>
      <w:r w:rsidRPr="00E947BC">
        <w:t>Senckenberg</w:t>
      </w:r>
      <w:proofErr w:type="spellEnd"/>
      <w:r w:rsidRPr="00E947BC">
        <w:t xml:space="preserve"> Gesellschaft </w:t>
      </w:r>
      <w:proofErr w:type="spellStart"/>
      <w:r w:rsidRPr="00E947BC">
        <w:t>für</w:t>
      </w:r>
      <w:proofErr w:type="spellEnd"/>
      <w:r w:rsidRPr="00E947BC">
        <w:t xml:space="preserve"> </w:t>
      </w:r>
      <w:proofErr w:type="spellStart"/>
      <w:r w:rsidRPr="00E947BC">
        <w:t>Naturforschung</w:t>
      </w:r>
      <w:proofErr w:type="spellEnd"/>
      <w:r w:rsidRPr="00E947BC">
        <w:t xml:space="preserve">; </w:t>
      </w:r>
      <w:proofErr w:type="spellStart"/>
      <w:r w:rsidRPr="00E947BC">
        <w:t>Sevalanka</w:t>
      </w:r>
      <w:proofErr w:type="spellEnd"/>
      <w:r w:rsidRPr="00E947BC">
        <w:t xml:space="preserve"> Foundation; </w:t>
      </w:r>
      <w:proofErr w:type="spellStart"/>
      <w:r w:rsidRPr="00E947BC">
        <w:t>Sheda</w:t>
      </w:r>
      <w:proofErr w:type="spellEnd"/>
      <w:r w:rsidRPr="00E947BC">
        <w:t xml:space="preserve"> Science and Technology Complex; Shiga University; Sichuan University; </w:t>
      </w:r>
      <w:proofErr w:type="spellStart"/>
      <w:r w:rsidRPr="00E947BC">
        <w:t>Sinop</w:t>
      </w:r>
      <w:proofErr w:type="spellEnd"/>
      <w:r w:rsidRPr="00E947BC">
        <w:t xml:space="preserve"> University; Smithsonian Institution; Social Welfare Environment &amp; Educational Society (SWEES); Social-Ecological and Sustainability Research Network (Red </w:t>
      </w:r>
      <w:proofErr w:type="spellStart"/>
      <w:r w:rsidRPr="00E947BC">
        <w:t>SocioEcoS</w:t>
      </w:r>
      <w:proofErr w:type="spellEnd"/>
      <w:r w:rsidRPr="00E947BC">
        <w:t xml:space="preserve">) Mexico; Society for Conservation Biology; Society for Health of Ocean Resources and Environment, India; Society of Fisheries and Life Sciences; Sokoine University of Agriculture; </w:t>
      </w:r>
      <w:proofErr w:type="spellStart"/>
      <w:r w:rsidRPr="00E947BC">
        <w:t>SonyCSL</w:t>
      </w:r>
      <w:proofErr w:type="spellEnd"/>
      <w:r w:rsidRPr="00E947BC">
        <w:t xml:space="preserve">; SS </w:t>
      </w:r>
      <w:proofErr w:type="spellStart"/>
      <w:r w:rsidRPr="00E947BC">
        <w:t>Enterprize</w:t>
      </w:r>
      <w:proofErr w:type="spellEnd"/>
      <w:r w:rsidRPr="00E947BC">
        <w:t xml:space="preserve"> BD; State University of Campinas (UNICAMP); State University of New York College; Stockholm Resilience Centre; Suez Canal University; Sustainable Development Policy Institute (SDPI - Nepal); Swedish </w:t>
      </w:r>
      <w:r w:rsidRPr="00E947BC">
        <w:lastRenderedPageBreak/>
        <w:t xml:space="preserve">University of Agricultural Sciences; Syngenta; Syringa Institute; Task Force on Systemic Pesticides (TFSP); Terra de </w:t>
      </w:r>
      <w:proofErr w:type="spellStart"/>
      <w:r w:rsidRPr="00E947BC">
        <w:t>Direitos</w:t>
      </w:r>
      <w:proofErr w:type="spellEnd"/>
      <w:r w:rsidRPr="00E947BC">
        <w:t xml:space="preserve">; Terra-1530; Terre des </w:t>
      </w:r>
      <w:proofErr w:type="spellStart"/>
      <w:r w:rsidRPr="00E947BC">
        <w:t>jeunes</w:t>
      </w:r>
      <w:proofErr w:type="spellEnd"/>
      <w:r w:rsidRPr="00E947BC">
        <w:t xml:space="preserve">; Terre des </w:t>
      </w:r>
      <w:proofErr w:type="spellStart"/>
      <w:r w:rsidRPr="00E947BC">
        <w:t>Jeunes</w:t>
      </w:r>
      <w:proofErr w:type="spellEnd"/>
      <w:r w:rsidRPr="00E947BC">
        <w:t xml:space="preserve"> Haiti; TH Köln University of Applied Sciences; The Arab Center for the Studies of Arid Zones and Dry Lands; The Cropper Foundation; The Natural Capital Project - Stanford Woods Institute for the Environment; The Nature Conservancy (TNC); The Polytechnic University of Tirana; The Small Earth Nepal; The University of Agriculture Peshawar; The University of Hong Kong; The University of the West Indies; Third World Network; Tour du </w:t>
      </w:r>
      <w:proofErr w:type="spellStart"/>
      <w:r w:rsidRPr="00E947BC">
        <w:t>Valat</w:t>
      </w:r>
      <w:proofErr w:type="spellEnd"/>
      <w:r w:rsidRPr="00E947BC">
        <w:t xml:space="preserve">; TRAFFIC International; Transform International; Tribhuvan University; Tropical Biology Association; Uganda Environmental Education Foundation; UNESCO </w:t>
      </w:r>
      <w:proofErr w:type="spellStart"/>
      <w:r w:rsidRPr="00E947BC">
        <w:t>Etxea</w:t>
      </w:r>
      <w:proofErr w:type="spellEnd"/>
      <w:r w:rsidRPr="00E947BC">
        <w:t xml:space="preserve">; Unified Media Council; United States Council for International Business; Universidad Austral de Chile; Universidad </w:t>
      </w:r>
      <w:proofErr w:type="spellStart"/>
      <w:r w:rsidRPr="00E947BC">
        <w:t>Autónoma</w:t>
      </w:r>
      <w:proofErr w:type="spellEnd"/>
      <w:r w:rsidRPr="00E947BC">
        <w:t xml:space="preserve"> de Madrid; Universidad de los Andes; Universidad del Norte; Universidad </w:t>
      </w:r>
      <w:proofErr w:type="spellStart"/>
      <w:r w:rsidRPr="00E947BC">
        <w:t>Iberoamericana</w:t>
      </w:r>
      <w:proofErr w:type="spellEnd"/>
      <w:r w:rsidRPr="00E947BC">
        <w:t xml:space="preserve">; Universidad Nacional </w:t>
      </w:r>
      <w:proofErr w:type="spellStart"/>
      <w:r w:rsidRPr="00E947BC">
        <w:t>Autónoma</w:t>
      </w:r>
      <w:proofErr w:type="spellEnd"/>
      <w:r w:rsidRPr="00E947BC">
        <w:t xml:space="preserve"> de México (UNAM); Universidad Nacional de Colombia; Universidad Nacional de General Sarmiento; </w:t>
      </w:r>
      <w:proofErr w:type="spellStart"/>
      <w:r w:rsidRPr="00E947BC">
        <w:t>Universidade</w:t>
      </w:r>
      <w:proofErr w:type="spellEnd"/>
      <w:r w:rsidRPr="00E947BC">
        <w:t xml:space="preserve"> Federal de Sao Joao del Rei; </w:t>
      </w:r>
      <w:proofErr w:type="spellStart"/>
      <w:r w:rsidRPr="00E947BC">
        <w:t>Universidade</w:t>
      </w:r>
      <w:proofErr w:type="spellEnd"/>
      <w:r w:rsidRPr="00E947BC">
        <w:t xml:space="preserve"> Federal de Sergipe; </w:t>
      </w:r>
      <w:proofErr w:type="spellStart"/>
      <w:r w:rsidRPr="00E947BC">
        <w:t>Universidade</w:t>
      </w:r>
      <w:proofErr w:type="spellEnd"/>
      <w:r w:rsidRPr="00E947BC">
        <w:t xml:space="preserve"> Federal do Sul da Bahia; </w:t>
      </w:r>
      <w:proofErr w:type="spellStart"/>
      <w:r w:rsidRPr="00E947BC">
        <w:t>Universidade</w:t>
      </w:r>
      <w:proofErr w:type="spellEnd"/>
      <w:r w:rsidRPr="00E947BC">
        <w:t xml:space="preserve"> Federal do Vale do São Francisco; </w:t>
      </w:r>
      <w:proofErr w:type="spellStart"/>
      <w:r w:rsidRPr="00E947BC">
        <w:t>Università</w:t>
      </w:r>
      <w:proofErr w:type="spellEnd"/>
      <w:r w:rsidRPr="00E947BC">
        <w:t xml:space="preserve"> </w:t>
      </w:r>
      <w:proofErr w:type="spellStart"/>
      <w:r w:rsidRPr="00E947BC">
        <w:t>degli</w:t>
      </w:r>
      <w:proofErr w:type="spellEnd"/>
      <w:r w:rsidRPr="00E947BC">
        <w:t xml:space="preserve"> </w:t>
      </w:r>
      <w:proofErr w:type="spellStart"/>
      <w:r w:rsidRPr="00E947BC">
        <w:t>Studi</w:t>
      </w:r>
      <w:proofErr w:type="spellEnd"/>
      <w:r w:rsidRPr="00E947BC">
        <w:t xml:space="preserve"> di Torino; </w:t>
      </w:r>
      <w:proofErr w:type="spellStart"/>
      <w:r w:rsidRPr="00E947BC">
        <w:t>Université</w:t>
      </w:r>
      <w:proofErr w:type="spellEnd"/>
      <w:r w:rsidRPr="00E947BC">
        <w:t xml:space="preserve"> Laval; </w:t>
      </w:r>
      <w:proofErr w:type="spellStart"/>
      <w:r w:rsidRPr="00E947BC">
        <w:t>Université</w:t>
      </w:r>
      <w:proofErr w:type="spellEnd"/>
      <w:r w:rsidRPr="00E947BC">
        <w:t xml:space="preserve"> Paris-</w:t>
      </w:r>
      <w:proofErr w:type="spellStart"/>
      <w:r w:rsidRPr="00E947BC">
        <w:t>Saclay</w:t>
      </w:r>
      <w:proofErr w:type="spellEnd"/>
      <w:r w:rsidRPr="00E947BC">
        <w:t xml:space="preserve">; </w:t>
      </w:r>
      <w:proofErr w:type="spellStart"/>
      <w:r w:rsidRPr="00E947BC">
        <w:t>Universiti</w:t>
      </w:r>
      <w:proofErr w:type="spellEnd"/>
      <w:r w:rsidRPr="00E947BC">
        <w:t xml:space="preserve"> Putra Malaysia; University for Development Studies, Tamale; University of Abomey-</w:t>
      </w:r>
      <w:proofErr w:type="spellStart"/>
      <w:r w:rsidRPr="00E947BC">
        <w:t>Calavi</w:t>
      </w:r>
      <w:proofErr w:type="spellEnd"/>
      <w:r w:rsidRPr="00E947BC">
        <w:t xml:space="preserve">; University of Auckland; University of </w:t>
      </w:r>
      <w:proofErr w:type="spellStart"/>
      <w:r w:rsidRPr="00E947BC">
        <w:t>Balamand</w:t>
      </w:r>
      <w:proofErr w:type="spellEnd"/>
      <w:r w:rsidRPr="00E947BC">
        <w:t xml:space="preserve">; University of Bayreuth; University of Bern; University of Bonn; University of Botswana; University of Calabar; University of California; University of Cambridge; University of Canberra; University of Cape Coast; University of Cape Town; University of Coimbra; University of Dar Es Salaam; University of </w:t>
      </w:r>
      <w:proofErr w:type="spellStart"/>
      <w:r w:rsidRPr="00E947BC">
        <w:t>Dschang</w:t>
      </w:r>
      <w:proofErr w:type="spellEnd"/>
      <w:r w:rsidRPr="00E947BC">
        <w:t xml:space="preserve">; University of East Anglia; University of Edinburgh; University of Freiburg; University of Hamburg; University of Ibadan; University of Kwa Zulu Natal; University of Marburg; University of Nottingham; University of Oldenburg; University of Port Harcourt; University of Portsmouth; University of Potsdam; University of Salamanca; University of São Paulo; University of Saskatchewan; University of Sofia; University of Southampton; University of Tartu; University of Technology Sydney; University of Tehran; University of the Aegean; University of The Gambia; University of Tokyo; University of Zimbabwe; University of </w:t>
      </w:r>
      <w:proofErr w:type="spellStart"/>
      <w:r w:rsidRPr="00E947BC">
        <w:t>Zuerich</w:t>
      </w:r>
      <w:proofErr w:type="spellEnd"/>
      <w:r w:rsidRPr="00E947BC">
        <w:t xml:space="preserve">; Urban Biodiversity and Design Network (URBIO); </w:t>
      </w:r>
      <w:proofErr w:type="spellStart"/>
      <w:r w:rsidRPr="00E947BC">
        <w:t>Vereinigung</w:t>
      </w:r>
      <w:proofErr w:type="spellEnd"/>
      <w:r w:rsidRPr="00E947BC">
        <w:t xml:space="preserve"> </w:t>
      </w:r>
      <w:proofErr w:type="spellStart"/>
      <w:r w:rsidRPr="00E947BC">
        <w:t>Deutscher</w:t>
      </w:r>
      <w:proofErr w:type="spellEnd"/>
      <w:r w:rsidRPr="00E947BC">
        <w:t xml:space="preserve"> </w:t>
      </w:r>
      <w:proofErr w:type="spellStart"/>
      <w:r w:rsidRPr="00E947BC">
        <w:t>Wissenschaftler</w:t>
      </w:r>
      <w:proofErr w:type="spellEnd"/>
      <w:r w:rsidRPr="00E947BC">
        <w:t xml:space="preserve">/Federation of German Scientists; </w:t>
      </w:r>
      <w:proofErr w:type="spellStart"/>
      <w:r w:rsidRPr="00E947BC">
        <w:t>Wagenigen</w:t>
      </w:r>
      <w:proofErr w:type="spellEnd"/>
      <w:r w:rsidRPr="00E947BC">
        <w:t xml:space="preserve"> University; Water Safety Initiative Foundation; Wetlands International; Wildlife and Environmental Conservation Society of Zambia; Wildlife Conservation Society; Wildlife Institute of India; William and Mary Law School; Williams College; Wolf Lake First Nation; Woodland Trust; World Academy of Art and Science; World Business Council for Sustainable Development (WBCSD); World Wildlife Fund (WWF); Young Ecosystem Services Specialists (YESS); Youth Action International (YAI); YPFB </w:t>
      </w:r>
      <w:proofErr w:type="spellStart"/>
      <w:r w:rsidRPr="00E947BC">
        <w:t>Petroandina</w:t>
      </w:r>
      <w:proofErr w:type="spellEnd"/>
      <w:r w:rsidRPr="00E947BC">
        <w:t xml:space="preserve"> SAM; Yunnan Academy of Social Science; </w:t>
      </w:r>
      <w:proofErr w:type="spellStart"/>
      <w:r w:rsidRPr="00E947BC">
        <w:t>Zoï</w:t>
      </w:r>
      <w:proofErr w:type="spellEnd"/>
      <w:r w:rsidRPr="00E947BC">
        <w:t xml:space="preserve"> Environment Network.; Zoological Survey of India;</w:t>
      </w:r>
    </w:p>
    <w:p w14:paraId="73F4BEC4" w14:textId="77777777" w:rsidR="00E947BC" w:rsidRPr="00E947BC" w:rsidRDefault="00E947BC" w:rsidP="002C3708">
      <w:pPr>
        <w:pStyle w:val="Heading1"/>
        <w:numPr>
          <w:ilvl w:val="0"/>
          <w:numId w:val="28"/>
        </w:numPr>
        <w:tabs>
          <w:tab w:val="clear" w:pos="2381"/>
          <w:tab w:val="clear" w:pos="2948"/>
          <w:tab w:val="clear" w:pos="3515"/>
        </w:tabs>
        <w:ind w:left="1248" w:hanging="624"/>
        <w:rPr>
          <w:lang w:val="en-GB"/>
        </w:rPr>
      </w:pPr>
      <w:r w:rsidRPr="00E947BC">
        <w:rPr>
          <w:lang w:val="en-GB"/>
        </w:rPr>
        <w:t xml:space="preserve">List of organizations recommended by the Bureau for admission as new observers to the eighth session of the Plenary </w:t>
      </w:r>
    </w:p>
    <w:tbl>
      <w:tblPr>
        <w:tblStyle w:val="TableGrid"/>
        <w:tblW w:w="5000" w:type="pct"/>
        <w:jc w:val="right"/>
        <w:tblInd w:w="0" w:type="dxa"/>
        <w:tblLayout w:type="fixed"/>
        <w:tblLook w:val="04A0" w:firstRow="1" w:lastRow="0" w:firstColumn="1" w:lastColumn="0" w:noHBand="0" w:noVBand="1"/>
      </w:tblPr>
      <w:tblGrid>
        <w:gridCol w:w="421"/>
        <w:gridCol w:w="2835"/>
        <w:gridCol w:w="1701"/>
        <w:gridCol w:w="1701"/>
        <w:gridCol w:w="2828"/>
      </w:tblGrid>
      <w:tr w:rsidR="00E947BC" w:rsidRPr="002C5ABD" w14:paraId="774C169B" w14:textId="77777777" w:rsidTr="002C3708">
        <w:trPr>
          <w:trHeight w:val="300"/>
          <w:tblHeader/>
          <w:jc w:val="right"/>
        </w:trPr>
        <w:tc>
          <w:tcPr>
            <w:tcW w:w="421" w:type="dxa"/>
            <w:tcBorders>
              <w:top w:val="single" w:sz="4" w:space="0" w:color="auto"/>
              <w:left w:val="single" w:sz="4" w:space="0" w:color="auto"/>
              <w:bottom w:val="single" w:sz="12" w:space="0" w:color="auto"/>
              <w:right w:val="single" w:sz="4" w:space="0" w:color="auto"/>
            </w:tcBorders>
            <w:noWrap/>
            <w:hideMark/>
          </w:tcPr>
          <w:p w14:paraId="0F4761BD" w14:textId="77777777" w:rsidR="00E947BC" w:rsidRPr="00E947BC" w:rsidRDefault="00E947BC" w:rsidP="00D12905">
            <w:pPr>
              <w:rPr>
                <w:rFonts w:ascii="Times New Roman" w:hAnsi="Times New Roman"/>
                <w:sz w:val="18"/>
                <w:szCs w:val="18"/>
                <w:lang w:val="en-GB"/>
              </w:rPr>
            </w:pPr>
          </w:p>
        </w:tc>
        <w:tc>
          <w:tcPr>
            <w:tcW w:w="2835" w:type="dxa"/>
            <w:tcBorders>
              <w:top w:val="single" w:sz="4" w:space="0" w:color="auto"/>
              <w:left w:val="single" w:sz="4" w:space="0" w:color="auto"/>
              <w:bottom w:val="single" w:sz="12" w:space="0" w:color="auto"/>
              <w:right w:val="single" w:sz="4" w:space="0" w:color="auto"/>
            </w:tcBorders>
            <w:noWrap/>
            <w:hideMark/>
          </w:tcPr>
          <w:p w14:paraId="407D3EF1" w14:textId="77777777" w:rsidR="00E947BC" w:rsidRPr="00E947BC" w:rsidRDefault="00E947BC" w:rsidP="00D12905">
            <w:pPr>
              <w:keepNext/>
              <w:keepLines/>
              <w:spacing w:before="60" w:after="60"/>
              <w:rPr>
                <w:rFonts w:ascii="Times New Roman" w:eastAsia="Times New Roman" w:hAnsi="Times New Roman"/>
                <w:i/>
                <w:sz w:val="18"/>
                <w:szCs w:val="18"/>
                <w:lang w:val="en-GB"/>
              </w:rPr>
            </w:pPr>
            <w:r w:rsidRPr="00E947BC">
              <w:rPr>
                <w:rFonts w:ascii="Times New Roman" w:hAnsi="Times New Roman"/>
                <w:i/>
                <w:sz w:val="18"/>
                <w:szCs w:val="18"/>
                <w:lang w:val="en-GB"/>
              </w:rPr>
              <w:t>Name of organization</w:t>
            </w:r>
          </w:p>
        </w:tc>
        <w:tc>
          <w:tcPr>
            <w:tcW w:w="1701" w:type="dxa"/>
            <w:tcBorders>
              <w:top w:val="single" w:sz="4" w:space="0" w:color="auto"/>
              <w:left w:val="single" w:sz="4" w:space="0" w:color="auto"/>
              <w:bottom w:val="single" w:sz="12" w:space="0" w:color="auto"/>
              <w:right w:val="single" w:sz="4" w:space="0" w:color="auto"/>
            </w:tcBorders>
            <w:noWrap/>
            <w:hideMark/>
          </w:tcPr>
          <w:p w14:paraId="1FE46EA2" w14:textId="77777777" w:rsidR="00E947BC" w:rsidRPr="00E947BC" w:rsidRDefault="00E947BC" w:rsidP="00D12905">
            <w:pPr>
              <w:keepNext/>
              <w:keepLines/>
              <w:spacing w:before="60" w:after="60"/>
              <w:rPr>
                <w:rFonts w:ascii="Times New Roman" w:hAnsi="Times New Roman"/>
                <w:i/>
                <w:sz w:val="18"/>
                <w:szCs w:val="18"/>
                <w:lang w:val="en-GB"/>
              </w:rPr>
            </w:pPr>
            <w:r w:rsidRPr="00E947BC">
              <w:rPr>
                <w:rFonts w:ascii="Times New Roman" w:hAnsi="Times New Roman"/>
                <w:i/>
                <w:sz w:val="18"/>
                <w:szCs w:val="18"/>
                <w:lang w:val="en-GB"/>
              </w:rPr>
              <w:t>Organization type</w:t>
            </w:r>
          </w:p>
        </w:tc>
        <w:tc>
          <w:tcPr>
            <w:tcW w:w="1701" w:type="dxa"/>
            <w:tcBorders>
              <w:top w:val="single" w:sz="4" w:space="0" w:color="auto"/>
              <w:left w:val="single" w:sz="4" w:space="0" w:color="auto"/>
              <w:bottom w:val="single" w:sz="12" w:space="0" w:color="auto"/>
              <w:right w:val="single" w:sz="4" w:space="0" w:color="auto"/>
            </w:tcBorders>
            <w:noWrap/>
            <w:hideMark/>
          </w:tcPr>
          <w:p w14:paraId="1974F07B" w14:textId="77777777" w:rsidR="00E947BC" w:rsidRPr="00E947BC" w:rsidRDefault="00E947BC" w:rsidP="00D12905">
            <w:pPr>
              <w:keepNext/>
              <w:keepLines/>
              <w:spacing w:before="60" w:after="60"/>
              <w:rPr>
                <w:rFonts w:ascii="Times New Roman" w:hAnsi="Times New Roman"/>
                <w:i/>
                <w:sz w:val="18"/>
                <w:szCs w:val="18"/>
                <w:lang w:val="en-GB"/>
              </w:rPr>
            </w:pPr>
            <w:r w:rsidRPr="00E947BC">
              <w:rPr>
                <w:rFonts w:ascii="Times New Roman" w:hAnsi="Times New Roman"/>
                <w:i/>
                <w:sz w:val="18"/>
                <w:szCs w:val="18"/>
                <w:lang w:val="en-GB"/>
              </w:rPr>
              <w:t>Country of organization</w:t>
            </w:r>
          </w:p>
        </w:tc>
        <w:tc>
          <w:tcPr>
            <w:tcW w:w="2828" w:type="dxa"/>
            <w:tcBorders>
              <w:top w:val="single" w:sz="4" w:space="0" w:color="auto"/>
              <w:left w:val="single" w:sz="4" w:space="0" w:color="auto"/>
              <w:bottom w:val="single" w:sz="12" w:space="0" w:color="auto"/>
              <w:right w:val="single" w:sz="4" w:space="0" w:color="auto"/>
            </w:tcBorders>
            <w:noWrap/>
            <w:hideMark/>
          </w:tcPr>
          <w:p w14:paraId="363A57EE" w14:textId="77777777" w:rsidR="00E947BC" w:rsidRPr="00E947BC" w:rsidRDefault="00E947BC" w:rsidP="00D12905">
            <w:pPr>
              <w:keepNext/>
              <w:keepLines/>
              <w:spacing w:before="60" w:after="60"/>
              <w:rPr>
                <w:rFonts w:ascii="Times New Roman" w:hAnsi="Times New Roman"/>
                <w:i/>
                <w:sz w:val="18"/>
                <w:szCs w:val="18"/>
                <w:lang w:val="en-GB"/>
              </w:rPr>
            </w:pPr>
            <w:r w:rsidRPr="00E947BC">
              <w:rPr>
                <w:rFonts w:ascii="Times New Roman" w:hAnsi="Times New Roman"/>
                <w:i/>
                <w:sz w:val="18"/>
                <w:szCs w:val="18"/>
                <w:lang w:val="en-GB"/>
              </w:rPr>
              <w:t>Website</w:t>
            </w:r>
          </w:p>
        </w:tc>
      </w:tr>
      <w:tr w:rsidR="00E947BC" w:rsidRPr="002C5ABD" w14:paraId="128C4397" w14:textId="77777777" w:rsidTr="002C3708">
        <w:trPr>
          <w:trHeight w:val="300"/>
          <w:jc w:val="right"/>
        </w:trPr>
        <w:tc>
          <w:tcPr>
            <w:tcW w:w="421" w:type="dxa"/>
            <w:noWrap/>
            <w:hideMark/>
          </w:tcPr>
          <w:p w14:paraId="3D0C2DA6"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1</w:t>
            </w:r>
          </w:p>
        </w:tc>
        <w:tc>
          <w:tcPr>
            <w:tcW w:w="2835" w:type="dxa"/>
            <w:noWrap/>
            <w:hideMark/>
          </w:tcPr>
          <w:p w14:paraId="173FFE2B"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Alberta Biodiversity Monitoring Institute (ABMI)</w:t>
            </w:r>
          </w:p>
        </w:tc>
        <w:tc>
          <w:tcPr>
            <w:tcW w:w="1701" w:type="dxa"/>
            <w:noWrap/>
            <w:hideMark/>
          </w:tcPr>
          <w:p w14:paraId="0D06685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hideMark/>
          </w:tcPr>
          <w:p w14:paraId="49DD148A"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Canada</w:t>
            </w:r>
          </w:p>
        </w:tc>
        <w:tc>
          <w:tcPr>
            <w:tcW w:w="2828" w:type="dxa"/>
            <w:noWrap/>
            <w:hideMark/>
          </w:tcPr>
          <w:p w14:paraId="4169CA8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https://abmi.ca/home.html</w:t>
            </w:r>
          </w:p>
        </w:tc>
      </w:tr>
      <w:tr w:rsidR="00E947BC" w:rsidRPr="002C5ABD" w14:paraId="28E8CA2A" w14:textId="77777777" w:rsidTr="002C3708">
        <w:trPr>
          <w:trHeight w:val="300"/>
          <w:jc w:val="right"/>
        </w:trPr>
        <w:tc>
          <w:tcPr>
            <w:tcW w:w="421" w:type="dxa"/>
            <w:noWrap/>
            <w:hideMark/>
          </w:tcPr>
          <w:p w14:paraId="2A09AC75"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2</w:t>
            </w:r>
          </w:p>
        </w:tc>
        <w:tc>
          <w:tcPr>
            <w:tcW w:w="2835" w:type="dxa"/>
            <w:noWrap/>
            <w:hideMark/>
          </w:tcPr>
          <w:p w14:paraId="5029CB9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 xml:space="preserve">Aube Nouvelle pour la Femme et le </w:t>
            </w:r>
            <w:proofErr w:type="spellStart"/>
            <w:r w:rsidRPr="00E947BC">
              <w:rPr>
                <w:rFonts w:ascii="Times New Roman" w:hAnsi="Times New Roman"/>
                <w:color w:val="000000"/>
                <w:sz w:val="18"/>
                <w:szCs w:val="18"/>
                <w:lang w:val="en-GB"/>
              </w:rPr>
              <w:t>Développement</w:t>
            </w:r>
            <w:proofErr w:type="spellEnd"/>
            <w:r w:rsidRPr="00E947BC">
              <w:rPr>
                <w:rFonts w:ascii="Times New Roman" w:hAnsi="Times New Roman"/>
                <w:color w:val="000000"/>
                <w:sz w:val="18"/>
                <w:szCs w:val="18"/>
                <w:lang w:val="en-GB"/>
              </w:rPr>
              <w:t xml:space="preserve"> (ANFD)</w:t>
            </w:r>
          </w:p>
        </w:tc>
        <w:tc>
          <w:tcPr>
            <w:tcW w:w="1701" w:type="dxa"/>
            <w:noWrap/>
            <w:hideMark/>
          </w:tcPr>
          <w:p w14:paraId="6E7507F8"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hideMark/>
          </w:tcPr>
          <w:p w14:paraId="1ABFAF4E"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Democratic Republic of the Congo</w:t>
            </w:r>
          </w:p>
        </w:tc>
        <w:tc>
          <w:tcPr>
            <w:tcW w:w="2828" w:type="dxa"/>
            <w:noWrap/>
            <w:hideMark/>
          </w:tcPr>
          <w:p w14:paraId="46B500B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https://www.anfdasbl.centerblog.net</w:t>
            </w:r>
          </w:p>
        </w:tc>
      </w:tr>
      <w:tr w:rsidR="00E947BC" w:rsidRPr="002C5ABD" w14:paraId="594E3035" w14:textId="77777777" w:rsidTr="002C3708">
        <w:trPr>
          <w:trHeight w:val="300"/>
          <w:jc w:val="right"/>
        </w:trPr>
        <w:tc>
          <w:tcPr>
            <w:tcW w:w="421" w:type="dxa"/>
            <w:noWrap/>
            <w:hideMark/>
          </w:tcPr>
          <w:p w14:paraId="05A07FC2"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3</w:t>
            </w:r>
          </w:p>
        </w:tc>
        <w:tc>
          <w:tcPr>
            <w:tcW w:w="2835" w:type="dxa"/>
            <w:noWrap/>
            <w:hideMark/>
          </w:tcPr>
          <w:p w14:paraId="7951E86D"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Center for Ecological Research and Forest Applications (CREAF)</w:t>
            </w:r>
          </w:p>
        </w:tc>
        <w:tc>
          <w:tcPr>
            <w:tcW w:w="1701" w:type="dxa"/>
            <w:noWrap/>
            <w:hideMark/>
          </w:tcPr>
          <w:p w14:paraId="564E8B3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hideMark/>
          </w:tcPr>
          <w:p w14:paraId="1E3FB34B"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Spain</w:t>
            </w:r>
          </w:p>
        </w:tc>
        <w:tc>
          <w:tcPr>
            <w:tcW w:w="2828" w:type="dxa"/>
            <w:noWrap/>
            <w:hideMark/>
          </w:tcPr>
          <w:p w14:paraId="0CCE16D2"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 xml:space="preserve">http://www.creaf.cat/ </w:t>
            </w:r>
          </w:p>
        </w:tc>
      </w:tr>
      <w:tr w:rsidR="00E947BC" w:rsidRPr="002C5ABD" w14:paraId="2230E9AC" w14:textId="77777777" w:rsidTr="002C3708">
        <w:trPr>
          <w:trHeight w:val="300"/>
          <w:jc w:val="right"/>
        </w:trPr>
        <w:tc>
          <w:tcPr>
            <w:tcW w:w="421" w:type="dxa"/>
            <w:noWrap/>
            <w:hideMark/>
          </w:tcPr>
          <w:p w14:paraId="279C4AC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4</w:t>
            </w:r>
          </w:p>
        </w:tc>
        <w:tc>
          <w:tcPr>
            <w:tcW w:w="2835" w:type="dxa"/>
            <w:noWrap/>
          </w:tcPr>
          <w:p w14:paraId="31EC9E5D"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Centre for Environment and Development (CED)</w:t>
            </w:r>
          </w:p>
        </w:tc>
        <w:tc>
          <w:tcPr>
            <w:tcW w:w="1701" w:type="dxa"/>
            <w:noWrap/>
          </w:tcPr>
          <w:p w14:paraId="5D841DDD"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307A9D73"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India</w:t>
            </w:r>
          </w:p>
        </w:tc>
        <w:tc>
          <w:tcPr>
            <w:tcW w:w="2828" w:type="dxa"/>
            <w:noWrap/>
          </w:tcPr>
          <w:p w14:paraId="6AF70969"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http://cedindia.org/</w:t>
            </w:r>
          </w:p>
        </w:tc>
      </w:tr>
      <w:tr w:rsidR="00E947BC" w:rsidRPr="002C5ABD" w14:paraId="3C03D5CC" w14:textId="77777777" w:rsidTr="002C3708">
        <w:trPr>
          <w:trHeight w:val="300"/>
          <w:jc w:val="right"/>
        </w:trPr>
        <w:tc>
          <w:tcPr>
            <w:tcW w:w="421" w:type="dxa"/>
            <w:noWrap/>
            <w:hideMark/>
          </w:tcPr>
          <w:p w14:paraId="49812DF2"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5</w:t>
            </w:r>
          </w:p>
        </w:tc>
        <w:tc>
          <w:tcPr>
            <w:tcW w:w="2835" w:type="dxa"/>
            <w:noWrap/>
          </w:tcPr>
          <w:p w14:paraId="7BCC7B2C" w14:textId="77777777" w:rsidR="00E947BC" w:rsidRPr="00E947BC" w:rsidRDefault="00E947BC" w:rsidP="00D12905">
            <w:pPr>
              <w:spacing w:before="60" w:after="60"/>
              <w:rPr>
                <w:rFonts w:ascii="Times New Roman" w:hAnsi="Times New Roman"/>
                <w:color w:val="000000"/>
                <w:sz w:val="18"/>
                <w:szCs w:val="18"/>
                <w:lang w:val="en-GB"/>
              </w:rPr>
            </w:pPr>
            <w:proofErr w:type="spellStart"/>
            <w:r w:rsidRPr="00E947BC">
              <w:rPr>
                <w:rFonts w:ascii="Times New Roman" w:hAnsi="Times New Roman"/>
                <w:color w:val="000000"/>
                <w:sz w:val="18"/>
                <w:szCs w:val="18"/>
                <w:lang w:val="en-GB"/>
              </w:rPr>
              <w:t>Collectif</w:t>
            </w:r>
            <w:proofErr w:type="spellEnd"/>
            <w:r w:rsidRPr="00E947BC">
              <w:rPr>
                <w:rFonts w:ascii="Times New Roman" w:hAnsi="Times New Roman"/>
                <w:color w:val="000000"/>
                <w:sz w:val="18"/>
                <w:szCs w:val="18"/>
                <w:lang w:val="en-GB"/>
              </w:rPr>
              <w:t xml:space="preserve"> des Leaders pour le </w:t>
            </w:r>
            <w:proofErr w:type="spellStart"/>
            <w:r w:rsidRPr="00E947BC">
              <w:rPr>
                <w:rFonts w:ascii="Times New Roman" w:hAnsi="Times New Roman"/>
                <w:color w:val="000000"/>
                <w:sz w:val="18"/>
                <w:szCs w:val="18"/>
                <w:lang w:val="en-GB"/>
              </w:rPr>
              <w:t>Développement</w:t>
            </w:r>
            <w:proofErr w:type="spellEnd"/>
            <w:r w:rsidRPr="00E947BC">
              <w:rPr>
                <w:rFonts w:ascii="Times New Roman" w:hAnsi="Times New Roman"/>
                <w:color w:val="000000"/>
                <w:sz w:val="18"/>
                <w:szCs w:val="18"/>
                <w:lang w:val="en-GB"/>
              </w:rPr>
              <w:t xml:space="preserve"> durable de </w:t>
            </w:r>
            <w:proofErr w:type="spellStart"/>
            <w:r w:rsidRPr="00E947BC">
              <w:rPr>
                <w:rFonts w:ascii="Times New Roman" w:hAnsi="Times New Roman"/>
                <w:color w:val="000000"/>
                <w:sz w:val="18"/>
                <w:szCs w:val="18"/>
                <w:lang w:val="en-GB"/>
              </w:rPr>
              <w:t>l'Afrique</w:t>
            </w:r>
            <w:proofErr w:type="spellEnd"/>
            <w:r w:rsidRPr="00E947BC">
              <w:rPr>
                <w:rFonts w:ascii="Times New Roman" w:hAnsi="Times New Roman"/>
                <w:color w:val="000000"/>
                <w:sz w:val="18"/>
                <w:szCs w:val="18"/>
                <w:lang w:val="en-GB"/>
              </w:rPr>
              <w:t xml:space="preserve"> (CLDA)</w:t>
            </w:r>
          </w:p>
        </w:tc>
        <w:tc>
          <w:tcPr>
            <w:tcW w:w="1701" w:type="dxa"/>
            <w:noWrap/>
          </w:tcPr>
          <w:p w14:paraId="6E9E342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4643AF08"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Côte d'Ivoire</w:t>
            </w:r>
          </w:p>
        </w:tc>
        <w:tc>
          <w:tcPr>
            <w:tcW w:w="2828" w:type="dxa"/>
            <w:noWrap/>
          </w:tcPr>
          <w:p w14:paraId="2D9EB148"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https://fondationclda.org/</w:t>
            </w:r>
          </w:p>
        </w:tc>
      </w:tr>
      <w:tr w:rsidR="00E947BC" w:rsidRPr="002C5ABD" w14:paraId="24B1A93B" w14:textId="77777777" w:rsidTr="002C3708">
        <w:trPr>
          <w:trHeight w:val="300"/>
          <w:jc w:val="right"/>
        </w:trPr>
        <w:tc>
          <w:tcPr>
            <w:tcW w:w="421" w:type="dxa"/>
            <w:noWrap/>
            <w:hideMark/>
          </w:tcPr>
          <w:p w14:paraId="7A2DC740"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6</w:t>
            </w:r>
          </w:p>
        </w:tc>
        <w:tc>
          <w:tcPr>
            <w:tcW w:w="2835" w:type="dxa"/>
            <w:noWrap/>
          </w:tcPr>
          <w:p w14:paraId="4941E1C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Dalit Welfare Association (DWA)</w:t>
            </w:r>
          </w:p>
        </w:tc>
        <w:tc>
          <w:tcPr>
            <w:tcW w:w="1701" w:type="dxa"/>
            <w:noWrap/>
          </w:tcPr>
          <w:p w14:paraId="7F7F6F1F"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56D704AD"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Nepal</w:t>
            </w:r>
          </w:p>
        </w:tc>
        <w:tc>
          <w:tcPr>
            <w:tcW w:w="2828" w:type="dxa"/>
            <w:noWrap/>
          </w:tcPr>
          <w:p w14:paraId="11DB49FA"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http://www.dwa.org.np</w:t>
            </w:r>
          </w:p>
        </w:tc>
      </w:tr>
      <w:tr w:rsidR="00E947BC" w:rsidRPr="002C5ABD" w14:paraId="50861A28" w14:textId="77777777" w:rsidTr="002C3708">
        <w:trPr>
          <w:trHeight w:val="300"/>
          <w:jc w:val="right"/>
        </w:trPr>
        <w:tc>
          <w:tcPr>
            <w:tcW w:w="421" w:type="dxa"/>
            <w:noWrap/>
            <w:hideMark/>
          </w:tcPr>
          <w:p w14:paraId="4EB5F2C2"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7</w:t>
            </w:r>
          </w:p>
        </w:tc>
        <w:tc>
          <w:tcPr>
            <w:tcW w:w="2835" w:type="dxa"/>
            <w:noWrap/>
          </w:tcPr>
          <w:p w14:paraId="352ECA6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Deep-Ocean Stewardship Initiative (DOSI)</w:t>
            </w:r>
          </w:p>
        </w:tc>
        <w:tc>
          <w:tcPr>
            <w:tcW w:w="1701" w:type="dxa"/>
            <w:noWrap/>
          </w:tcPr>
          <w:p w14:paraId="5F17A7A9"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2987DAD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 xml:space="preserve">United Kingdom </w:t>
            </w:r>
          </w:p>
        </w:tc>
        <w:tc>
          <w:tcPr>
            <w:tcW w:w="2828" w:type="dxa"/>
            <w:noWrap/>
          </w:tcPr>
          <w:p w14:paraId="5BE3E2F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https://www.dosi-project.org/</w:t>
            </w:r>
          </w:p>
        </w:tc>
      </w:tr>
      <w:tr w:rsidR="00E947BC" w:rsidRPr="002C5ABD" w14:paraId="707BCD14" w14:textId="77777777" w:rsidTr="002C3708">
        <w:trPr>
          <w:trHeight w:val="300"/>
          <w:jc w:val="right"/>
        </w:trPr>
        <w:tc>
          <w:tcPr>
            <w:tcW w:w="421" w:type="dxa"/>
            <w:noWrap/>
          </w:tcPr>
          <w:p w14:paraId="43A64BDE"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8</w:t>
            </w:r>
          </w:p>
        </w:tc>
        <w:tc>
          <w:tcPr>
            <w:tcW w:w="2835" w:type="dxa"/>
            <w:noWrap/>
          </w:tcPr>
          <w:p w14:paraId="5DB96D98"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Fauna and Flora International (FFI )</w:t>
            </w:r>
          </w:p>
        </w:tc>
        <w:tc>
          <w:tcPr>
            <w:tcW w:w="1701" w:type="dxa"/>
            <w:noWrap/>
          </w:tcPr>
          <w:p w14:paraId="2DAE5A4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14CA2B8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 xml:space="preserve">United Kingdom </w:t>
            </w:r>
          </w:p>
        </w:tc>
        <w:tc>
          <w:tcPr>
            <w:tcW w:w="2828" w:type="dxa"/>
            <w:noWrap/>
          </w:tcPr>
          <w:p w14:paraId="2AF412A3"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https://www.fauna-flora.org/</w:t>
            </w:r>
          </w:p>
        </w:tc>
      </w:tr>
      <w:tr w:rsidR="00E947BC" w:rsidRPr="002C5ABD" w14:paraId="1160E1CC" w14:textId="77777777" w:rsidTr="002C3708">
        <w:trPr>
          <w:trHeight w:val="300"/>
          <w:jc w:val="right"/>
        </w:trPr>
        <w:tc>
          <w:tcPr>
            <w:tcW w:w="421" w:type="dxa"/>
            <w:noWrap/>
          </w:tcPr>
          <w:p w14:paraId="58777E9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lastRenderedPageBreak/>
              <w:t>9</w:t>
            </w:r>
          </w:p>
        </w:tc>
        <w:tc>
          <w:tcPr>
            <w:tcW w:w="2835" w:type="dxa"/>
            <w:noWrap/>
          </w:tcPr>
          <w:p w14:paraId="7B411ABC" w14:textId="77777777" w:rsidR="00E947BC" w:rsidRPr="00843F70" w:rsidRDefault="00E947BC" w:rsidP="00D12905">
            <w:pPr>
              <w:spacing w:before="60" w:after="60"/>
              <w:rPr>
                <w:rFonts w:ascii="Times New Roman" w:hAnsi="Times New Roman"/>
                <w:color w:val="000000"/>
                <w:sz w:val="18"/>
                <w:szCs w:val="18"/>
              </w:rPr>
            </w:pPr>
            <w:r w:rsidRPr="00843F70">
              <w:rPr>
                <w:rFonts w:ascii="Times New Roman" w:hAnsi="Times New Roman"/>
                <w:color w:val="000000"/>
                <w:sz w:val="18"/>
                <w:szCs w:val="18"/>
              </w:rPr>
              <w:t>Institut national de recherche pour l'agriculture, l'alimentation et l'environnement (INRAE)</w:t>
            </w:r>
          </w:p>
        </w:tc>
        <w:tc>
          <w:tcPr>
            <w:tcW w:w="1701" w:type="dxa"/>
            <w:noWrap/>
          </w:tcPr>
          <w:p w14:paraId="0BAB8600"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tcPr>
          <w:p w14:paraId="4E407076"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France</w:t>
            </w:r>
          </w:p>
        </w:tc>
        <w:tc>
          <w:tcPr>
            <w:tcW w:w="2828" w:type="dxa"/>
            <w:noWrap/>
          </w:tcPr>
          <w:p w14:paraId="19273D2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https://www.inrae.fr/en</w:t>
            </w:r>
          </w:p>
        </w:tc>
      </w:tr>
      <w:tr w:rsidR="00E947BC" w:rsidRPr="002C5ABD" w14:paraId="05515D80" w14:textId="77777777" w:rsidTr="002C3708">
        <w:trPr>
          <w:trHeight w:val="300"/>
          <w:jc w:val="right"/>
        </w:trPr>
        <w:tc>
          <w:tcPr>
            <w:tcW w:w="421" w:type="dxa"/>
            <w:noWrap/>
          </w:tcPr>
          <w:p w14:paraId="4CC31B89"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10</w:t>
            </w:r>
          </w:p>
        </w:tc>
        <w:tc>
          <w:tcPr>
            <w:tcW w:w="2835" w:type="dxa"/>
            <w:noWrap/>
          </w:tcPr>
          <w:p w14:paraId="74043B18"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Institute for Global Environmental Strategies (IGES)</w:t>
            </w:r>
          </w:p>
        </w:tc>
        <w:tc>
          <w:tcPr>
            <w:tcW w:w="1701" w:type="dxa"/>
            <w:noWrap/>
          </w:tcPr>
          <w:p w14:paraId="615C103D"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23E7CC3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Japan</w:t>
            </w:r>
          </w:p>
        </w:tc>
        <w:tc>
          <w:tcPr>
            <w:tcW w:w="2828" w:type="dxa"/>
            <w:noWrap/>
          </w:tcPr>
          <w:p w14:paraId="0E91AAC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https://www.iges.or.jp/en</w:t>
            </w:r>
          </w:p>
        </w:tc>
      </w:tr>
      <w:tr w:rsidR="00E947BC" w:rsidRPr="00E947BC" w14:paraId="6DEDC746" w14:textId="77777777" w:rsidTr="002C3708">
        <w:trPr>
          <w:trHeight w:val="300"/>
          <w:jc w:val="right"/>
        </w:trPr>
        <w:tc>
          <w:tcPr>
            <w:tcW w:w="421" w:type="dxa"/>
            <w:noWrap/>
          </w:tcPr>
          <w:p w14:paraId="1D7CBCB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11</w:t>
            </w:r>
          </w:p>
        </w:tc>
        <w:tc>
          <w:tcPr>
            <w:tcW w:w="2835" w:type="dxa"/>
            <w:noWrap/>
          </w:tcPr>
          <w:p w14:paraId="55614BD7" w14:textId="77777777" w:rsidR="00E947BC" w:rsidRPr="00843F70" w:rsidRDefault="00E947BC" w:rsidP="00D12905">
            <w:pPr>
              <w:spacing w:before="60" w:after="60"/>
              <w:rPr>
                <w:rFonts w:ascii="Times New Roman" w:hAnsi="Times New Roman"/>
                <w:color w:val="000000"/>
                <w:sz w:val="18"/>
                <w:szCs w:val="18"/>
              </w:rPr>
            </w:pPr>
            <w:r w:rsidRPr="00843F70">
              <w:rPr>
                <w:rFonts w:ascii="Times New Roman" w:hAnsi="Times New Roman"/>
                <w:color w:val="000000"/>
                <w:sz w:val="18"/>
                <w:szCs w:val="18"/>
              </w:rPr>
              <w:t xml:space="preserve">Instituto </w:t>
            </w:r>
            <w:proofErr w:type="spellStart"/>
            <w:r w:rsidRPr="00843F70">
              <w:rPr>
                <w:rFonts w:ascii="Times New Roman" w:hAnsi="Times New Roman"/>
                <w:color w:val="000000"/>
                <w:sz w:val="18"/>
                <w:szCs w:val="18"/>
              </w:rPr>
              <w:t>Baguaçu</w:t>
            </w:r>
            <w:proofErr w:type="spellEnd"/>
            <w:r w:rsidRPr="00843F70">
              <w:rPr>
                <w:rFonts w:ascii="Times New Roman" w:hAnsi="Times New Roman"/>
                <w:color w:val="000000"/>
                <w:sz w:val="18"/>
                <w:szCs w:val="18"/>
              </w:rPr>
              <w:t xml:space="preserve"> de </w:t>
            </w:r>
            <w:proofErr w:type="spellStart"/>
            <w:r w:rsidRPr="00843F70">
              <w:rPr>
                <w:rFonts w:ascii="Times New Roman" w:hAnsi="Times New Roman"/>
                <w:color w:val="000000"/>
                <w:sz w:val="18"/>
                <w:szCs w:val="18"/>
              </w:rPr>
              <w:t>Pesquisa</w:t>
            </w:r>
            <w:proofErr w:type="spellEnd"/>
            <w:r w:rsidRPr="00843F70">
              <w:rPr>
                <w:rFonts w:ascii="Times New Roman" w:hAnsi="Times New Roman"/>
                <w:color w:val="000000"/>
                <w:sz w:val="18"/>
                <w:szCs w:val="18"/>
              </w:rPr>
              <w:t xml:space="preserve"> </w:t>
            </w:r>
            <w:proofErr w:type="spellStart"/>
            <w:r w:rsidRPr="00843F70">
              <w:rPr>
                <w:rFonts w:ascii="Times New Roman" w:hAnsi="Times New Roman"/>
                <w:color w:val="000000"/>
                <w:sz w:val="18"/>
                <w:szCs w:val="18"/>
              </w:rPr>
              <w:t>em</w:t>
            </w:r>
            <w:proofErr w:type="spellEnd"/>
            <w:r w:rsidRPr="00843F70">
              <w:rPr>
                <w:rFonts w:ascii="Times New Roman" w:hAnsi="Times New Roman"/>
                <w:color w:val="000000"/>
                <w:sz w:val="18"/>
                <w:szCs w:val="18"/>
              </w:rPr>
              <w:t xml:space="preserve"> </w:t>
            </w:r>
            <w:proofErr w:type="spellStart"/>
            <w:r w:rsidRPr="00843F70">
              <w:rPr>
                <w:rFonts w:ascii="Times New Roman" w:hAnsi="Times New Roman"/>
                <w:color w:val="000000"/>
                <w:sz w:val="18"/>
                <w:szCs w:val="18"/>
              </w:rPr>
              <w:t>Biodiversidade</w:t>
            </w:r>
            <w:proofErr w:type="spellEnd"/>
            <w:r w:rsidRPr="00843F70">
              <w:rPr>
                <w:rFonts w:ascii="Times New Roman" w:hAnsi="Times New Roman"/>
                <w:color w:val="000000"/>
                <w:sz w:val="18"/>
                <w:szCs w:val="18"/>
              </w:rPr>
              <w:t xml:space="preserve"> (</w:t>
            </w:r>
            <w:proofErr w:type="spellStart"/>
            <w:r w:rsidRPr="00843F70">
              <w:rPr>
                <w:rFonts w:ascii="Times New Roman" w:hAnsi="Times New Roman"/>
                <w:color w:val="000000"/>
                <w:sz w:val="18"/>
                <w:szCs w:val="18"/>
              </w:rPr>
              <w:t>IBPBio</w:t>
            </w:r>
            <w:proofErr w:type="spellEnd"/>
            <w:r w:rsidRPr="00843F70">
              <w:rPr>
                <w:rFonts w:ascii="Times New Roman" w:hAnsi="Times New Roman"/>
                <w:color w:val="000000"/>
                <w:sz w:val="18"/>
                <w:szCs w:val="18"/>
              </w:rPr>
              <w:t>)</w:t>
            </w:r>
          </w:p>
        </w:tc>
        <w:tc>
          <w:tcPr>
            <w:tcW w:w="1701" w:type="dxa"/>
            <w:noWrap/>
          </w:tcPr>
          <w:p w14:paraId="10A7654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00E4228B"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Brazil</w:t>
            </w:r>
          </w:p>
        </w:tc>
        <w:tc>
          <w:tcPr>
            <w:tcW w:w="2828" w:type="dxa"/>
            <w:noWrap/>
          </w:tcPr>
          <w:p w14:paraId="4B0DDD40"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https://www.ibpbio.org</w:t>
            </w:r>
          </w:p>
        </w:tc>
      </w:tr>
      <w:tr w:rsidR="00E947BC" w:rsidRPr="00E947BC" w14:paraId="7B32D3BA" w14:textId="77777777" w:rsidTr="002C3708">
        <w:trPr>
          <w:trHeight w:val="300"/>
          <w:jc w:val="right"/>
        </w:trPr>
        <w:tc>
          <w:tcPr>
            <w:tcW w:w="421" w:type="dxa"/>
            <w:noWrap/>
          </w:tcPr>
          <w:p w14:paraId="5602CABB"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12</w:t>
            </w:r>
          </w:p>
        </w:tc>
        <w:tc>
          <w:tcPr>
            <w:tcW w:w="2835" w:type="dxa"/>
            <w:noWrap/>
          </w:tcPr>
          <w:p w14:paraId="44283CFA"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International Fund for Animal Welfare (IFAW)</w:t>
            </w:r>
          </w:p>
        </w:tc>
        <w:tc>
          <w:tcPr>
            <w:tcW w:w="1701" w:type="dxa"/>
            <w:noWrap/>
          </w:tcPr>
          <w:p w14:paraId="56B822E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711EE65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United States of America</w:t>
            </w:r>
          </w:p>
        </w:tc>
        <w:tc>
          <w:tcPr>
            <w:tcW w:w="2828" w:type="dxa"/>
            <w:noWrap/>
          </w:tcPr>
          <w:p w14:paraId="4977277D"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https://www.ifaw.org</w:t>
            </w:r>
          </w:p>
        </w:tc>
      </w:tr>
      <w:tr w:rsidR="00E947BC" w:rsidRPr="00E947BC" w14:paraId="5F90A564" w14:textId="77777777" w:rsidTr="002C3708">
        <w:trPr>
          <w:trHeight w:val="300"/>
          <w:jc w:val="right"/>
        </w:trPr>
        <w:tc>
          <w:tcPr>
            <w:tcW w:w="421" w:type="dxa"/>
            <w:noWrap/>
          </w:tcPr>
          <w:p w14:paraId="67F1874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13</w:t>
            </w:r>
          </w:p>
        </w:tc>
        <w:tc>
          <w:tcPr>
            <w:tcW w:w="2835" w:type="dxa"/>
            <w:noWrap/>
          </w:tcPr>
          <w:p w14:paraId="37E04AD9"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International Institute for Applied Systems Analysis (IIASA)</w:t>
            </w:r>
          </w:p>
        </w:tc>
        <w:tc>
          <w:tcPr>
            <w:tcW w:w="1701" w:type="dxa"/>
            <w:noWrap/>
          </w:tcPr>
          <w:p w14:paraId="32A43150"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tcPr>
          <w:p w14:paraId="600492AB"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Austria</w:t>
            </w:r>
          </w:p>
        </w:tc>
        <w:tc>
          <w:tcPr>
            <w:tcW w:w="2828" w:type="dxa"/>
            <w:noWrap/>
          </w:tcPr>
          <w:p w14:paraId="2A7B8456"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https://iiasa.ac.at</w:t>
            </w:r>
          </w:p>
        </w:tc>
      </w:tr>
      <w:tr w:rsidR="00E947BC" w:rsidRPr="00E947BC" w14:paraId="4C194B5A" w14:textId="77777777" w:rsidTr="002C3708">
        <w:trPr>
          <w:trHeight w:val="300"/>
          <w:jc w:val="right"/>
        </w:trPr>
        <w:tc>
          <w:tcPr>
            <w:tcW w:w="421" w:type="dxa"/>
            <w:noWrap/>
          </w:tcPr>
          <w:p w14:paraId="4B25D87A"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14</w:t>
            </w:r>
          </w:p>
        </w:tc>
        <w:tc>
          <w:tcPr>
            <w:tcW w:w="2835" w:type="dxa"/>
            <w:noWrap/>
          </w:tcPr>
          <w:p w14:paraId="05EE906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Loyola Marymount University (LMU)</w:t>
            </w:r>
          </w:p>
        </w:tc>
        <w:tc>
          <w:tcPr>
            <w:tcW w:w="1701" w:type="dxa"/>
            <w:noWrap/>
          </w:tcPr>
          <w:p w14:paraId="2C27396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tcPr>
          <w:p w14:paraId="77D1164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United States of America</w:t>
            </w:r>
          </w:p>
        </w:tc>
        <w:tc>
          <w:tcPr>
            <w:tcW w:w="2828" w:type="dxa"/>
            <w:noWrap/>
          </w:tcPr>
          <w:p w14:paraId="2B508C0B"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http://www.lmu.edu</w:t>
            </w:r>
          </w:p>
        </w:tc>
      </w:tr>
      <w:tr w:rsidR="00E947BC" w:rsidRPr="00E947BC" w14:paraId="15590770" w14:textId="77777777" w:rsidTr="002C3708">
        <w:trPr>
          <w:trHeight w:val="300"/>
          <w:jc w:val="right"/>
        </w:trPr>
        <w:tc>
          <w:tcPr>
            <w:tcW w:w="421" w:type="dxa"/>
            <w:noWrap/>
          </w:tcPr>
          <w:p w14:paraId="016C8EDF"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15</w:t>
            </w:r>
          </w:p>
        </w:tc>
        <w:tc>
          <w:tcPr>
            <w:tcW w:w="2835" w:type="dxa"/>
            <w:noWrap/>
          </w:tcPr>
          <w:p w14:paraId="3CB1A5F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Margaret Pyke Trust</w:t>
            </w:r>
          </w:p>
        </w:tc>
        <w:tc>
          <w:tcPr>
            <w:tcW w:w="1701" w:type="dxa"/>
            <w:noWrap/>
          </w:tcPr>
          <w:p w14:paraId="06384A2D"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388258B2"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 xml:space="preserve">United Kingdom </w:t>
            </w:r>
          </w:p>
        </w:tc>
        <w:tc>
          <w:tcPr>
            <w:tcW w:w="2828" w:type="dxa"/>
            <w:noWrap/>
          </w:tcPr>
          <w:p w14:paraId="7B916EEA"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https://margaretpyke.org/</w:t>
            </w:r>
          </w:p>
        </w:tc>
      </w:tr>
      <w:tr w:rsidR="00E947BC" w:rsidRPr="002C5ABD" w14:paraId="607962CB" w14:textId="77777777" w:rsidTr="002C3708">
        <w:trPr>
          <w:trHeight w:val="300"/>
          <w:jc w:val="right"/>
        </w:trPr>
        <w:tc>
          <w:tcPr>
            <w:tcW w:w="421" w:type="dxa"/>
            <w:noWrap/>
          </w:tcPr>
          <w:p w14:paraId="137F140E"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16</w:t>
            </w:r>
          </w:p>
        </w:tc>
        <w:tc>
          <w:tcPr>
            <w:tcW w:w="2835" w:type="dxa"/>
            <w:noWrap/>
          </w:tcPr>
          <w:p w14:paraId="0D3111B0"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Maulana Azad National Institute of Technology (MANIT)</w:t>
            </w:r>
          </w:p>
        </w:tc>
        <w:tc>
          <w:tcPr>
            <w:tcW w:w="1701" w:type="dxa"/>
            <w:noWrap/>
          </w:tcPr>
          <w:p w14:paraId="2E80540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tcPr>
          <w:p w14:paraId="0C25124D"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India</w:t>
            </w:r>
          </w:p>
        </w:tc>
        <w:tc>
          <w:tcPr>
            <w:tcW w:w="2828" w:type="dxa"/>
            <w:noWrap/>
          </w:tcPr>
          <w:p w14:paraId="053BC175"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http://www.manit.ac.in</w:t>
            </w:r>
          </w:p>
        </w:tc>
      </w:tr>
      <w:tr w:rsidR="00E947BC" w:rsidRPr="00E947BC" w14:paraId="69FDFCFD" w14:textId="77777777" w:rsidTr="002C3708">
        <w:trPr>
          <w:trHeight w:val="300"/>
          <w:jc w:val="right"/>
        </w:trPr>
        <w:tc>
          <w:tcPr>
            <w:tcW w:w="421" w:type="dxa"/>
            <w:noWrap/>
          </w:tcPr>
          <w:p w14:paraId="2BCFF5EA"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17</w:t>
            </w:r>
          </w:p>
        </w:tc>
        <w:tc>
          <w:tcPr>
            <w:tcW w:w="2835" w:type="dxa"/>
            <w:noWrap/>
          </w:tcPr>
          <w:p w14:paraId="6419E89F"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National Sciences &amp; Techniques Academy of Senegal (ANSTS)</w:t>
            </w:r>
          </w:p>
        </w:tc>
        <w:tc>
          <w:tcPr>
            <w:tcW w:w="1701" w:type="dxa"/>
            <w:noWrap/>
          </w:tcPr>
          <w:p w14:paraId="50FE1B10"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tcPr>
          <w:p w14:paraId="3F6125F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Senegal</w:t>
            </w:r>
          </w:p>
        </w:tc>
        <w:tc>
          <w:tcPr>
            <w:tcW w:w="2828" w:type="dxa"/>
            <w:noWrap/>
          </w:tcPr>
          <w:p w14:paraId="0CF9E61F"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http://www.ansts.sn</w:t>
            </w:r>
          </w:p>
        </w:tc>
      </w:tr>
      <w:tr w:rsidR="00E947BC" w:rsidRPr="00E947BC" w14:paraId="185C0EA7" w14:textId="77777777" w:rsidTr="002C3708">
        <w:trPr>
          <w:trHeight w:val="300"/>
          <w:jc w:val="right"/>
        </w:trPr>
        <w:tc>
          <w:tcPr>
            <w:tcW w:w="421" w:type="dxa"/>
            <w:noWrap/>
          </w:tcPr>
          <w:p w14:paraId="4FDF6BE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18</w:t>
            </w:r>
          </w:p>
        </w:tc>
        <w:tc>
          <w:tcPr>
            <w:tcW w:w="2835" w:type="dxa"/>
            <w:noWrap/>
          </w:tcPr>
          <w:p w14:paraId="493C19C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 xml:space="preserve">Natural Resources </w:t>
            </w:r>
            <w:proofErr w:type="spellStart"/>
            <w:r w:rsidRPr="00E947BC">
              <w:rPr>
                <w:rFonts w:ascii="Times New Roman" w:hAnsi="Times New Roman"/>
                <w:color w:val="000000"/>
                <w:sz w:val="18"/>
                <w:szCs w:val="18"/>
                <w:lang w:val="en-GB"/>
              </w:rPr>
              <w:t>Defense</w:t>
            </w:r>
            <w:proofErr w:type="spellEnd"/>
            <w:r w:rsidRPr="00E947BC">
              <w:rPr>
                <w:rFonts w:ascii="Times New Roman" w:hAnsi="Times New Roman"/>
                <w:color w:val="000000"/>
                <w:sz w:val="18"/>
                <w:szCs w:val="18"/>
                <w:lang w:val="en-GB"/>
              </w:rPr>
              <w:t xml:space="preserve"> Council (NRDC)</w:t>
            </w:r>
          </w:p>
        </w:tc>
        <w:tc>
          <w:tcPr>
            <w:tcW w:w="1701" w:type="dxa"/>
            <w:noWrap/>
          </w:tcPr>
          <w:p w14:paraId="21B6718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6F2D9696"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United States of America</w:t>
            </w:r>
          </w:p>
        </w:tc>
        <w:tc>
          <w:tcPr>
            <w:tcW w:w="2828" w:type="dxa"/>
            <w:noWrap/>
          </w:tcPr>
          <w:p w14:paraId="42F6FD3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https://www.nrdc.org/</w:t>
            </w:r>
          </w:p>
        </w:tc>
      </w:tr>
      <w:tr w:rsidR="00E947BC" w:rsidRPr="002C5ABD" w14:paraId="7CB2C9B2" w14:textId="77777777" w:rsidTr="002C3708">
        <w:trPr>
          <w:trHeight w:val="300"/>
          <w:jc w:val="right"/>
        </w:trPr>
        <w:tc>
          <w:tcPr>
            <w:tcW w:w="421" w:type="dxa"/>
            <w:noWrap/>
          </w:tcPr>
          <w:p w14:paraId="1EAAEBF2"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19</w:t>
            </w:r>
          </w:p>
        </w:tc>
        <w:tc>
          <w:tcPr>
            <w:tcW w:w="2835" w:type="dxa"/>
            <w:noWrap/>
          </w:tcPr>
          <w:p w14:paraId="1E2A5D23" w14:textId="77777777" w:rsidR="00E947BC" w:rsidRPr="00E947BC" w:rsidRDefault="00E947BC" w:rsidP="00D12905">
            <w:pPr>
              <w:spacing w:before="60" w:after="60"/>
              <w:rPr>
                <w:rFonts w:ascii="Times New Roman" w:hAnsi="Times New Roman"/>
                <w:color w:val="000000"/>
                <w:sz w:val="18"/>
                <w:szCs w:val="18"/>
                <w:lang w:val="en-GB"/>
              </w:rPr>
            </w:pPr>
            <w:proofErr w:type="spellStart"/>
            <w:r w:rsidRPr="00E947BC">
              <w:rPr>
                <w:rFonts w:ascii="Times New Roman" w:hAnsi="Times New Roman"/>
                <w:color w:val="000000"/>
                <w:sz w:val="18"/>
                <w:szCs w:val="18"/>
                <w:lang w:val="en-GB"/>
              </w:rPr>
              <w:t>NatureScot</w:t>
            </w:r>
            <w:proofErr w:type="spellEnd"/>
          </w:p>
        </w:tc>
        <w:tc>
          <w:tcPr>
            <w:tcW w:w="1701" w:type="dxa"/>
            <w:noWrap/>
          </w:tcPr>
          <w:p w14:paraId="5A43C05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74376F8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 xml:space="preserve">United Kingdom </w:t>
            </w:r>
          </w:p>
        </w:tc>
        <w:tc>
          <w:tcPr>
            <w:tcW w:w="2828" w:type="dxa"/>
            <w:noWrap/>
          </w:tcPr>
          <w:p w14:paraId="0DBF3DCE"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https://www.nature.scot/about-naturescot</w:t>
            </w:r>
          </w:p>
        </w:tc>
      </w:tr>
      <w:tr w:rsidR="00E947BC" w:rsidRPr="002C5ABD" w14:paraId="02266FA9" w14:textId="77777777" w:rsidTr="002C3708">
        <w:trPr>
          <w:trHeight w:val="300"/>
          <w:jc w:val="right"/>
        </w:trPr>
        <w:tc>
          <w:tcPr>
            <w:tcW w:w="421" w:type="dxa"/>
            <w:noWrap/>
          </w:tcPr>
          <w:p w14:paraId="71F0A4E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20</w:t>
            </w:r>
          </w:p>
        </w:tc>
        <w:tc>
          <w:tcPr>
            <w:tcW w:w="2835" w:type="dxa"/>
            <w:noWrap/>
          </w:tcPr>
          <w:p w14:paraId="37F319D8" w14:textId="77777777" w:rsidR="00E947BC" w:rsidRPr="00E947BC" w:rsidRDefault="00E947BC" w:rsidP="00D12905">
            <w:pPr>
              <w:spacing w:before="60" w:after="60"/>
              <w:rPr>
                <w:rFonts w:ascii="Times New Roman" w:hAnsi="Times New Roman"/>
                <w:color w:val="000000"/>
                <w:sz w:val="18"/>
                <w:szCs w:val="18"/>
                <w:lang w:val="en-GB"/>
              </w:rPr>
            </w:pPr>
            <w:proofErr w:type="spellStart"/>
            <w:r w:rsidRPr="00E947BC">
              <w:rPr>
                <w:rFonts w:ascii="Times New Roman" w:hAnsi="Times New Roman"/>
                <w:color w:val="000000"/>
                <w:sz w:val="18"/>
                <w:szCs w:val="18"/>
                <w:lang w:val="en-GB"/>
              </w:rPr>
              <w:t>Naturhistorisches</w:t>
            </w:r>
            <w:proofErr w:type="spellEnd"/>
            <w:r w:rsidRPr="00E947BC">
              <w:rPr>
                <w:rFonts w:ascii="Times New Roman" w:hAnsi="Times New Roman"/>
                <w:color w:val="000000"/>
                <w:sz w:val="18"/>
                <w:szCs w:val="18"/>
                <w:lang w:val="en-GB"/>
              </w:rPr>
              <w:t xml:space="preserve"> Museum Wien (NHMW)</w:t>
            </w:r>
          </w:p>
        </w:tc>
        <w:tc>
          <w:tcPr>
            <w:tcW w:w="1701" w:type="dxa"/>
            <w:noWrap/>
          </w:tcPr>
          <w:p w14:paraId="04334AEA"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tcPr>
          <w:p w14:paraId="3ECDA583"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Austria</w:t>
            </w:r>
          </w:p>
        </w:tc>
        <w:tc>
          <w:tcPr>
            <w:tcW w:w="2828" w:type="dxa"/>
            <w:noWrap/>
          </w:tcPr>
          <w:p w14:paraId="72535666"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https://www.nhm-wien.ac.at/en</w:t>
            </w:r>
          </w:p>
        </w:tc>
      </w:tr>
      <w:tr w:rsidR="00E947BC" w:rsidRPr="00E947BC" w14:paraId="0EC47B3C" w14:textId="77777777" w:rsidTr="002C3708">
        <w:trPr>
          <w:trHeight w:val="300"/>
          <w:jc w:val="right"/>
        </w:trPr>
        <w:tc>
          <w:tcPr>
            <w:tcW w:w="421" w:type="dxa"/>
            <w:noWrap/>
          </w:tcPr>
          <w:p w14:paraId="1796496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21</w:t>
            </w:r>
          </w:p>
        </w:tc>
        <w:tc>
          <w:tcPr>
            <w:tcW w:w="2835" w:type="dxa"/>
            <w:noWrap/>
          </w:tcPr>
          <w:p w14:paraId="7B8A2E22"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Norwegian Veterinary Institute (NVI)</w:t>
            </w:r>
          </w:p>
        </w:tc>
        <w:tc>
          <w:tcPr>
            <w:tcW w:w="1701" w:type="dxa"/>
            <w:noWrap/>
          </w:tcPr>
          <w:p w14:paraId="7F18D70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tcPr>
          <w:p w14:paraId="76FDC0A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Norway</w:t>
            </w:r>
          </w:p>
        </w:tc>
        <w:tc>
          <w:tcPr>
            <w:tcW w:w="2828" w:type="dxa"/>
            <w:noWrap/>
          </w:tcPr>
          <w:p w14:paraId="7FD44E15"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http://www.vetinst.no</w:t>
            </w:r>
          </w:p>
        </w:tc>
      </w:tr>
      <w:tr w:rsidR="00E947BC" w:rsidRPr="00E947BC" w14:paraId="43097D2E" w14:textId="77777777" w:rsidTr="002C3708">
        <w:trPr>
          <w:trHeight w:val="300"/>
          <w:jc w:val="right"/>
        </w:trPr>
        <w:tc>
          <w:tcPr>
            <w:tcW w:w="421" w:type="dxa"/>
            <w:noWrap/>
          </w:tcPr>
          <w:p w14:paraId="22B86D2A"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22</w:t>
            </w:r>
          </w:p>
        </w:tc>
        <w:tc>
          <w:tcPr>
            <w:tcW w:w="2835" w:type="dxa"/>
            <w:noWrap/>
          </w:tcPr>
          <w:p w14:paraId="184098D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Oromia Agricultural Research Institute (IQQO)</w:t>
            </w:r>
          </w:p>
        </w:tc>
        <w:tc>
          <w:tcPr>
            <w:tcW w:w="1701" w:type="dxa"/>
            <w:noWrap/>
          </w:tcPr>
          <w:p w14:paraId="0134F708"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tcPr>
          <w:p w14:paraId="67F5AFD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Ethiopia</w:t>
            </w:r>
          </w:p>
        </w:tc>
        <w:tc>
          <w:tcPr>
            <w:tcW w:w="2828" w:type="dxa"/>
            <w:noWrap/>
          </w:tcPr>
          <w:p w14:paraId="5767C550"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https://www.iqqo.org</w:t>
            </w:r>
          </w:p>
        </w:tc>
      </w:tr>
      <w:tr w:rsidR="00E947BC" w:rsidRPr="002C5ABD" w14:paraId="763209AB" w14:textId="77777777" w:rsidTr="002C3708">
        <w:trPr>
          <w:trHeight w:val="300"/>
          <w:jc w:val="right"/>
        </w:trPr>
        <w:tc>
          <w:tcPr>
            <w:tcW w:w="421" w:type="dxa"/>
            <w:noWrap/>
          </w:tcPr>
          <w:p w14:paraId="5E1435D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23</w:t>
            </w:r>
          </w:p>
        </w:tc>
        <w:tc>
          <w:tcPr>
            <w:tcW w:w="2835" w:type="dxa"/>
            <w:noWrap/>
          </w:tcPr>
          <w:p w14:paraId="4863253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Radboud Centre for Sustainability Challenges (RCSC)</w:t>
            </w:r>
          </w:p>
        </w:tc>
        <w:tc>
          <w:tcPr>
            <w:tcW w:w="1701" w:type="dxa"/>
            <w:noWrap/>
          </w:tcPr>
          <w:p w14:paraId="1E96B4B3"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tcPr>
          <w:p w14:paraId="169F0016"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Netherlands</w:t>
            </w:r>
          </w:p>
        </w:tc>
        <w:tc>
          <w:tcPr>
            <w:tcW w:w="2828" w:type="dxa"/>
            <w:noWrap/>
          </w:tcPr>
          <w:p w14:paraId="6CD30349"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https://www.ru.nl/sustainability/research/radboud-centre-sustainability-challenges/</w:t>
            </w:r>
          </w:p>
        </w:tc>
      </w:tr>
      <w:tr w:rsidR="00E947BC" w:rsidRPr="00E947BC" w14:paraId="1E8807CF" w14:textId="77777777" w:rsidTr="002C3708">
        <w:trPr>
          <w:trHeight w:val="300"/>
          <w:jc w:val="right"/>
        </w:trPr>
        <w:tc>
          <w:tcPr>
            <w:tcW w:w="421" w:type="dxa"/>
            <w:noWrap/>
          </w:tcPr>
          <w:p w14:paraId="78A9D29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24</w:t>
            </w:r>
          </w:p>
        </w:tc>
        <w:tc>
          <w:tcPr>
            <w:tcW w:w="2835" w:type="dxa"/>
            <w:noWrap/>
          </w:tcPr>
          <w:p w14:paraId="2600D33C" w14:textId="77777777" w:rsidR="00E947BC" w:rsidRPr="00E947BC" w:rsidRDefault="00E947BC" w:rsidP="00D12905">
            <w:pPr>
              <w:spacing w:before="60" w:after="60"/>
              <w:rPr>
                <w:rFonts w:ascii="Times New Roman" w:hAnsi="Times New Roman"/>
                <w:color w:val="000000"/>
                <w:sz w:val="18"/>
                <w:szCs w:val="18"/>
                <w:lang w:val="en-GB"/>
              </w:rPr>
            </w:pPr>
            <w:proofErr w:type="spellStart"/>
            <w:r w:rsidRPr="00E947BC">
              <w:rPr>
                <w:rFonts w:ascii="Times New Roman" w:hAnsi="Times New Roman"/>
                <w:color w:val="000000"/>
                <w:sz w:val="18"/>
                <w:szCs w:val="18"/>
                <w:lang w:val="en-GB"/>
              </w:rPr>
              <w:t>Réseau</w:t>
            </w:r>
            <w:proofErr w:type="spellEnd"/>
            <w:r w:rsidRPr="00E947BC">
              <w:rPr>
                <w:rFonts w:ascii="Times New Roman" w:hAnsi="Times New Roman"/>
                <w:color w:val="000000"/>
                <w:sz w:val="18"/>
                <w:szCs w:val="18"/>
                <w:lang w:val="en-GB"/>
              </w:rPr>
              <w:t xml:space="preserve"> Action </w:t>
            </w:r>
            <w:proofErr w:type="spellStart"/>
            <w:r w:rsidRPr="00E947BC">
              <w:rPr>
                <w:rFonts w:ascii="Times New Roman" w:hAnsi="Times New Roman"/>
                <w:color w:val="000000"/>
                <w:sz w:val="18"/>
                <w:szCs w:val="18"/>
                <w:lang w:val="en-GB"/>
              </w:rPr>
              <w:t>Climat</w:t>
            </w:r>
            <w:proofErr w:type="spellEnd"/>
            <w:r w:rsidRPr="00E947BC">
              <w:rPr>
                <w:rFonts w:ascii="Times New Roman" w:hAnsi="Times New Roman"/>
                <w:color w:val="000000"/>
                <w:sz w:val="18"/>
                <w:szCs w:val="18"/>
                <w:lang w:val="en-GB"/>
              </w:rPr>
              <w:t xml:space="preserve"> (RAC)</w:t>
            </w:r>
          </w:p>
        </w:tc>
        <w:tc>
          <w:tcPr>
            <w:tcW w:w="1701" w:type="dxa"/>
            <w:noWrap/>
          </w:tcPr>
          <w:p w14:paraId="08B45953"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09D3854B"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France</w:t>
            </w:r>
          </w:p>
        </w:tc>
        <w:tc>
          <w:tcPr>
            <w:tcW w:w="2828" w:type="dxa"/>
            <w:noWrap/>
          </w:tcPr>
          <w:p w14:paraId="12AD544F"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https://reseauactionclimat.org/</w:t>
            </w:r>
          </w:p>
        </w:tc>
      </w:tr>
      <w:tr w:rsidR="00E947BC" w:rsidRPr="00E947BC" w14:paraId="0E23ED42" w14:textId="77777777" w:rsidTr="002C3708">
        <w:trPr>
          <w:trHeight w:val="300"/>
          <w:jc w:val="right"/>
        </w:trPr>
        <w:tc>
          <w:tcPr>
            <w:tcW w:w="421" w:type="dxa"/>
            <w:noWrap/>
          </w:tcPr>
          <w:p w14:paraId="63A05103"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25</w:t>
            </w:r>
          </w:p>
        </w:tc>
        <w:tc>
          <w:tcPr>
            <w:tcW w:w="2835" w:type="dxa"/>
            <w:noWrap/>
          </w:tcPr>
          <w:p w14:paraId="1850BE8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Saami Council</w:t>
            </w:r>
          </w:p>
        </w:tc>
        <w:tc>
          <w:tcPr>
            <w:tcW w:w="1701" w:type="dxa"/>
            <w:noWrap/>
          </w:tcPr>
          <w:p w14:paraId="6CA9093E"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2BD47A13"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Norway</w:t>
            </w:r>
          </w:p>
        </w:tc>
        <w:tc>
          <w:tcPr>
            <w:tcW w:w="2828" w:type="dxa"/>
            <w:noWrap/>
          </w:tcPr>
          <w:p w14:paraId="115BE9C5"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https://www.saamicouncil.net</w:t>
            </w:r>
          </w:p>
        </w:tc>
      </w:tr>
      <w:tr w:rsidR="00E947BC" w:rsidRPr="00E947BC" w14:paraId="6AE806AC" w14:textId="77777777" w:rsidTr="002C3708">
        <w:trPr>
          <w:trHeight w:val="300"/>
          <w:jc w:val="right"/>
        </w:trPr>
        <w:tc>
          <w:tcPr>
            <w:tcW w:w="421" w:type="dxa"/>
            <w:noWrap/>
          </w:tcPr>
          <w:p w14:paraId="1351A36B"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26</w:t>
            </w:r>
          </w:p>
        </w:tc>
        <w:tc>
          <w:tcPr>
            <w:tcW w:w="2835" w:type="dxa"/>
            <w:noWrap/>
          </w:tcPr>
          <w:p w14:paraId="3DF6FA5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Simul Systems Limited (</w:t>
            </w:r>
            <w:proofErr w:type="spellStart"/>
            <w:r w:rsidRPr="00E947BC">
              <w:rPr>
                <w:rFonts w:ascii="Times New Roman" w:hAnsi="Times New Roman"/>
                <w:color w:val="000000"/>
                <w:sz w:val="18"/>
                <w:szCs w:val="18"/>
                <w:lang w:val="en-GB"/>
              </w:rPr>
              <w:t>Simulsys</w:t>
            </w:r>
            <w:proofErr w:type="spellEnd"/>
            <w:r w:rsidRPr="00E947BC">
              <w:rPr>
                <w:rFonts w:ascii="Times New Roman" w:hAnsi="Times New Roman"/>
                <w:color w:val="000000"/>
                <w:sz w:val="18"/>
                <w:szCs w:val="18"/>
                <w:lang w:val="en-GB"/>
              </w:rPr>
              <w:t>)</w:t>
            </w:r>
          </w:p>
        </w:tc>
        <w:tc>
          <w:tcPr>
            <w:tcW w:w="1701" w:type="dxa"/>
            <w:noWrap/>
          </w:tcPr>
          <w:p w14:paraId="46EDC2FA"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Business/Industry</w:t>
            </w:r>
          </w:p>
        </w:tc>
        <w:tc>
          <w:tcPr>
            <w:tcW w:w="1701" w:type="dxa"/>
            <w:noWrap/>
          </w:tcPr>
          <w:p w14:paraId="2A5DCA96"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 xml:space="preserve">United Kingdom </w:t>
            </w:r>
          </w:p>
        </w:tc>
        <w:tc>
          <w:tcPr>
            <w:tcW w:w="2828" w:type="dxa"/>
            <w:noWrap/>
          </w:tcPr>
          <w:p w14:paraId="6B31A732"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http://simulsystemsltd.co.uk</w:t>
            </w:r>
          </w:p>
        </w:tc>
      </w:tr>
      <w:tr w:rsidR="00E947BC" w:rsidRPr="00E947BC" w14:paraId="6C979636" w14:textId="77777777" w:rsidTr="002C3708">
        <w:trPr>
          <w:trHeight w:val="300"/>
          <w:jc w:val="right"/>
        </w:trPr>
        <w:tc>
          <w:tcPr>
            <w:tcW w:w="421" w:type="dxa"/>
            <w:noWrap/>
          </w:tcPr>
          <w:p w14:paraId="6254E8B2"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27</w:t>
            </w:r>
          </w:p>
        </w:tc>
        <w:tc>
          <w:tcPr>
            <w:tcW w:w="2835" w:type="dxa"/>
            <w:noWrap/>
          </w:tcPr>
          <w:p w14:paraId="6E6FEA60"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Society for Horticultural Science of Bosnia and Herzegovina; Community Seed Bank and Agroecology Initiatives in Bosnia and Herzegovina (HORT-BIH)</w:t>
            </w:r>
          </w:p>
        </w:tc>
        <w:tc>
          <w:tcPr>
            <w:tcW w:w="1701" w:type="dxa"/>
            <w:noWrap/>
          </w:tcPr>
          <w:p w14:paraId="567F4C6D"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6CA3CCA2"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Bosnia and Herzegovina</w:t>
            </w:r>
          </w:p>
        </w:tc>
        <w:tc>
          <w:tcPr>
            <w:tcW w:w="2828" w:type="dxa"/>
            <w:noWrap/>
          </w:tcPr>
          <w:p w14:paraId="62EE574A"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http://www.hortbih.org/</w:t>
            </w:r>
          </w:p>
        </w:tc>
      </w:tr>
      <w:tr w:rsidR="00E947BC" w:rsidRPr="002C5ABD" w14:paraId="47E0A18B" w14:textId="77777777" w:rsidTr="002C3708">
        <w:trPr>
          <w:trHeight w:val="300"/>
          <w:jc w:val="right"/>
        </w:trPr>
        <w:tc>
          <w:tcPr>
            <w:tcW w:w="421" w:type="dxa"/>
            <w:noWrap/>
          </w:tcPr>
          <w:p w14:paraId="0E6A77C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28</w:t>
            </w:r>
          </w:p>
        </w:tc>
        <w:tc>
          <w:tcPr>
            <w:tcW w:w="2835" w:type="dxa"/>
            <w:noWrap/>
          </w:tcPr>
          <w:p w14:paraId="2581BEF9"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University of Cambridge, Conservation Leadership Alumni Network (UCCLAN)</w:t>
            </w:r>
          </w:p>
        </w:tc>
        <w:tc>
          <w:tcPr>
            <w:tcW w:w="1701" w:type="dxa"/>
            <w:noWrap/>
          </w:tcPr>
          <w:p w14:paraId="7D881A5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tcPr>
          <w:p w14:paraId="69676B2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 xml:space="preserve">United Kingdom </w:t>
            </w:r>
          </w:p>
        </w:tc>
        <w:tc>
          <w:tcPr>
            <w:tcW w:w="2828" w:type="dxa"/>
            <w:noWrap/>
          </w:tcPr>
          <w:p w14:paraId="3F8762A8"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https://www.cl.geog.cam.ac.uk/alumni/conservation-leadership-alumni-network-council</w:t>
            </w:r>
          </w:p>
        </w:tc>
      </w:tr>
      <w:tr w:rsidR="00E947BC" w:rsidRPr="00E947BC" w14:paraId="4F0DAF6A" w14:textId="77777777" w:rsidTr="002C3708">
        <w:trPr>
          <w:trHeight w:val="300"/>
          <w:jc w:val="right"/>
        </w:trPr>
        <w:tc>
          <w:tcPr>
            <w:tcW w:w="421" w:type="dxa"/>
            <w:noWrap/>
          </w:tcPr>
          <w:p w14:paraId="0FA23B86"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29</w:t>
            </w:r>
          </w:p>
        </w:tc>
        <w:tc>
          <w:tcPr>
            <w:tcW w:w="2835" w:type="dxa"/>
            <w:noWrap/>
          </w:tcPr>
          <w:p w14:paraId="5DD237FA"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University of Memphis Center for Biodiversity Research and Education (</w:t>
            </w:r>
            <w:proofErr w:type="spellStart"/>
            <w:r w:rsidRPr="00E947BC">
              <w:rPr>
                <w:rFonts w:ascii="Times New Roman" w:hAnsi="Times New Roman"/>
                <w:color w:val="000000"/>
                <w:sz w:val="18"/>
                <w:szCs w:val="18"/>
                <w:lang w:val="en-GB"/>
              </w:rPr>
              <w:t>CBio</w:t>
            </w:r>
            <w:proofErr w:type="spellEnd"/>
            <w:r w:rsidRPr="00E947BC">
              <w:rPr>
                <w:rFonts w:ascii="Times New Roman" w:hAnsi="Times New Roman"/>
                <w:color w:val="000000"/>
                <w:sz w:val="18"/>
                <w:szCs w:val="18"/>
                <w:lang w:val="en-GB"/>
              </w:rPr>
              <w:t>)</w:t>
            </w:r>
          </w:p>
        </w:tc>
        <w:tc>
          <w:tcPr>
            <w:tcW w:w="1701" w:type="dxa"/>
            <w:noWrap/>
          </w:tcPr>
          <w:p w14:paraId="64BA69C7"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Education/Research</w:t>
            </w:r>
          </w:p>
        </w:tc>
        <w:tc>
          <w:tcPr>
            <w:tcW w:w="1701" w:type="dxa"/>
            <w:noWrap/>
          </w:tcPr>
          <w:p w14:paraId="5E78F013"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United States of America</w:t>
            </w:r>
          </w:p>
        </w:tc>
        <w:tc>
          <w:tcPr>
            <w:tcW w:w="2828" w:type="dxa"/>
            <w:noWrap/>
          </w:tcPr>
          <w:p w14:paraId="609F019C"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https://www.umbiodiversity.org/</w:t>
            </w:r>
          </w:p>
        </w:tc>
      </w:tr>
      <w:tr w:rsidR="00E947BC" w:rsidRPr="00E947BC" w14:paraId="57721F33" w14:textId="77777777" w:rsidTr="002C3708">
        <w:trPr>
          <w:trHeight w:val="300"/>
          <w:jc w:val="right"/>
        </w:trPr>
        <w:tc>
          <w:tcPr>
            <w:tcW w:w="421" w:type="dxa"/>
            <w:noWrap/>
          </w:tcPr>
          <w:p w14:paraId="5B0F450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30</w:t>
            </w:r>
          </w:p>
        </w:tc>
        <w:tc>
          <w:tcPr>
            <w:tcW w:w="2835" w:type="dxa"/>
            <w:noWrap/>
          </w:tcPr>
          <w:p w14:paraId="73D72CD9"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Whale and Dolphin Conservation Germany (WDC)</w:t>
            </w:r>
          </w:p>
        </w:tc>
        <w:tc>
          <w:tcPr>
            <w:tcW w:w="1701" w:type="dxa"/>
            <w:noWrap/>
          </w:tcPr>
          <w:p w14:paraId="20E079D8"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5EAF146E"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Germany</w:t>
            </w:r>
          </w:p>
        </w:tc>
        <w:tc>
          <w:tcPr>
            <w:tcW w:w="2828" w:type="dxa"/>
            <w:noWrap/>
          </w:tcPr>
          <w:p w14:paraId="7DAFAC4E"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https://whales.org</w:t>
            </w:r>
          </w:p>
        </w:tc>
      </w:tr>
      <w:tr w:rsidR="00E947BC" w:rsidRPr="00E947BC" w14:paraId="49D42923" w14:textId="77777777" w:rsidTr="002C3708">
        <w:trPr>
          <w:trHeight w:val="300"/>
          <w:jc w:val="right"/>
        </w:trPr>
        <w:tc>
          <w:tcPr>
            <w:tcW w:w="421" w:type="dxa"/>
            <w:noWrap/>
          </w:tcPr>
          <w:p w14:paraId="5023D2E6"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lastRenderedPageBreak/>
              <w:t>31</w:t>
            </w:r>
          </w:p>
        </w:tc>
        <w:tc>
          <w:tcPr>
            <w:tcW w:w="2835" w:type="dxa"/>
            <w:noWrap/>
          </w:tcPr>
          <w:p w14:paraId="095EA690"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Wildlife Habitat Council (WHC)</w:t>
            </w:r>
          </w:p>
        </w:tc>
        <w:tc>
          <w:tcPr>
            <w:tcW w:w="1701" w:type="dxa"/>
            <w:noWrap/>
          </w:tcPr>
          <w:p w14:paraId="0F289019"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701" w:type="dxa"/>
            <w:noWrap/>
          </w:tcPr>
          <w:p w14:paraId="222CC1E3"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United States of America</w:t>
            </w:r>
          </w:p>
        </w:tc>
        <w:tc>
          <w:tcPr>
            <w:tcW w:w="2828" w:type="dxa"/>
            <w:noWrap/>
          </w:tcPr>
          <w:p w14:paraId="2A16DAC9"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https://www.wildlifehc.org</w:t>
            </w:r>
          </w:p>
        </w:tc>
      </w:tr>
    </w:tbl>
    <w:p w14:paraId="4EDF1C1F" w14:textId="77777777" w:rsidR="00E947BC" w:rsidRPr="00E947BC" w:rsidRDefault="00E947BC" w:rsidP="002C3708">
      <w:pPr>
        <w:pStyle w:val="Heading1"/>
        <w:numPr>
          <w:ilvl w:val="0"/>
          <w:numId w:val="28"/>
        </w:numPr>
        <w:tabs>
          <w:tab w:val="clear" w:pos="1247"/>
          <w:tab w:val="clear" w:pos="1814"/>
          <w:tab w:val="clear" w:pos="2381"/>
          <w:tab w:val="clear" w:pos="2948"/>
          <w:tab w:val="clear" w:pos="3515"/>
        </w:tabs>
        <w:ind w:left="1248" w:hanging="624"/>
        <w:rPr>
          <w:lang w:val="en-GB"/>
        </w:rPr>
      </w:pPr>
      <w:r w:rsidRPr="00E947BC">
        <w:rPr>
          <w:lang w:val="en-GB"/>
        </w:rPr>
        <w:t xml:space="preserve">List of organizations not recommended by the Bureau for admission as new observers to the eighth session of the Plenary </w:t>
      </w:r>
    </w:p>
    <w:tbl>
      <w:tblPr>
        <w:tblStyle w:val="TableGrid"/>
        <w:tblW w:w="5000" w:type="pct"/>
        <w:jc w:val="right"/>
        <w:tblInd w:w="0" w:type="dxa"/>
        <w:tblLayout w:type="fixed"/>
        <w:tblLook w:val="04A0" w:firstRow="1" w:lastRow="0" w:firstColumn="1" w:lastColumn="0" w:noHBand="0" w:noVBand="1"/>
      </w:tblPr>
      <w:tblGrid>
        <w:gridCol w:w="444"/>
        <w:gridCol w:w="2781"/>
        <w:gridCol w:w="1695"/>
        <w:gridCol w:w="1612"/>
        <w:gridCol w:w="2954"/>
      </w:tblGrid>
      <w:tr w:rsidR="00E947BC" w:rsidRPr="00E947BC" w14:paraId="6A080378" w14:textId="77777777" w:rsidTr="002C3708">
        <w:trPr>
          <w:jc w:val="right"/>
        </w:trPr>
        <w:tc>
          <w:tcPr>
            <w:tcW w:w="445" w:type="dxa"/>
            <w:tcBorders>
              <w:top w:val="single" w:sz="4" w:space="0" w:color="auto"/>
              <w:left w:val="single" w:sz="4" w:space="0" w:color="auto"/>
              <w:bottom w:val="single" w:sz="12" w:space="0" w:color="auto"/>
              <w:right w:val="single" w:sz="4" w:space="0" w:color="auto"/>
            </w:tcBorders>
            <w:noWrap/>
            <w:hideMark/>
          </w:tcPr>
          <w:p w14:paraId="14DC3691" w14:textId="77777777" w:rsidR="00E947BC" w:rsidRPr="00E947BC" w:rsidRDefault="00E947BC" w:rsidP="00D12905">
            <w:pPr>
              <w:rPr>
                <w:rFonts w:ascii="Times New Roman" w:hAnsi="Times New Roman"/>
                <w:sz w:val="18"/>
                <w:szCs w:val="18"/>
                <w:lang w:val="en-GB"/>
              </w:rPr>
            </w:pPr>
          </w:p>
        </w:tc>
        <w:tc>
          <w:tcPr>
            <w:tcW w:w="2796" w:type="dxa"/>
            <w:tcBorders>
              <w:top w:val="single" w:sz="4" w:space="0" w:color="auto"/>
              <w:left w:val="single" w:sz="4" w:space="0" w:color="auto"/>
              <w:bottom w:val="single" w:sz="12" w:space="0" w:color="auto"/>
              <w:right w:val="single" w:sz="4" w:space="0" w:color="auto"/>
            </w:tcBorders>
            <w:noWrap/>
            <w:hideMark/>
          </w:tcPr>
          <w:p w14:paraId="5F26039C" w14:textId="77777777" w:rsidR="00E947BC" w:rsidRPr="00E947BC" w:rsidRDefault="00E947BC" w:rsidP="00D12905">
            <w:pPr>
              <w:spacing w:before="60" w:after="60"/>
              <w:rPr>
                <w:rFonts w:ascii="Times New Roman" w:eastAsia="Times New Roman" w:hAnsi="Times New Roman"/>
                <w:i/>
                <w:sz w:val="18"/>
                <w:szCs w:val="18"/>
                <w:lang w:val="en-GB"/>
              </w:rPr>
            </w:pPr>
            <w:r w:rsidRPr="00E947BC">
              <w:rPr>
                <w:rFonts w:ascii="Times New Roman" w:hAnsi="Times New Roman"/>
                <w:i/>
                <w:sz w:val="18"/>
                <w:szCs w:val="18"/>
                <w:lang w:val="en-GB"/>
              </w:rPr>
              <w:t>Name of organization</w:t>
            </w:r>
          </w:p>
        </w:tc>
        <w:tc>
          <w:tcPr>
            <w:tcW w:w="1704" w:type="dxa"/>
            <w:tcBorders>
              <w:top w:val="single" w:sz="4" w:space="0" w:color="auto"/>
              <w:left w:val="single" w:sz="4" w:space="0" w:color="auto"/>
              <w:bottom w:val="single" w:sz="12" w:space="0" w:color="auto"/>
              <w:right w:val="single" w:sz="4" w:space="0" w:color="auto"/>
            </w:tcBorders>
            <w:noWrap/>
            <w:hideMark/>
          </w:tcPr>
          <w:p w14:paraId="50655495" w14:textId="77777777" w:rsidR="00E947BC" w:rsidRPr="00E947BC" w:rsidRDefault="00E947BC" w:rsidP="00D12905">
            <w:pPr>
              <w:spacing w:before="60" w:after="60"/>
              <w:rPr>
                <w:rFonts w:ascii="Times New Roman" w:hAnsi="Times New Roman"/>
                <w:i/>
                <w:sz w:val="18"/>
                <w:szCs w:val="18"/>
                <w:lang w:val="en-GB"/>
              </w:rPr>
            </w:pPr>
            <w:r w:rsidRPr="00E947BC">
              <w:rPr>
                <w:rFonts w:ascii="Times New Roman" w:hAnsi="Times New Roman"/>
                <w:i/>
                <w:sz w:val="18"/>
                <w:szCs w:val="18"/>
                <w:lang w:val="en-GB"/>
              </w:rPr>
              <w:t>Organization type</w:t>
            </w:r>
          </w:p>
        </w:tc>
        <w:tc>
          <w:tcPr>
            <w:tcW w:w="1620" w:type="dxa"/>
            <w:tcBorders>
              <w:top w:val="single" w:sz="4" w:space="0" w:color="auto"/>
              <w:left w:val="single" w:sz="4" w:space="0" w:color="auto"/>
              <w:bottom w:val="single" w:sz="12" w:space="0" w:color="auto"/>
              <w:right w:val="single" w:sz="4" w:space="0" w:color="auto"/>
            </w:tcBorders>
            <w:noWrap/>
            <w:hideMark/>
          </w:tcPr>
          <w:p w14:paraId="5A6ABAF5" w14:textId="77777777" w:rsidR="00E947BC" w:rsidRPr="00E947BC" w:rsidRDefault="00E947BC" w:rsidP="00D12905">
            <w:pPr>
              <w:spacing w:before="60" w:after="60"/>
              <w:rPr>
                <w:rFonts w:ascii="Times New Roman" w:hAnsi="Times New Roman"/>
                <w:i/>
                <w:sz w:val="18"/>
                <w:szCs w:val="18"/>
                <w:lang w:val="en-GB"/>
              </w:rPr>
            </w:pPr>
            <w:r w:rsidRPr="00E947BC">
              <w:rPr>
                <w:rFonts w:ascii="Times New Roman" w:hAnsi="Times New Roman"/>
                <w:i/>
                <w:sz w:val="18"/>
                <w:szCs w:val="18"/>
                <w:lang w:val="en-GB"/>
              </w:rPr>
              <w:t>Country of organization</w:t>
            </w:r>
          </w:p>
        </w:tc>
        <w:tc>
          <w:tcPr>
            <w:tcW w:w="2970" w:type="dxa"/>
            <w:tcBorders>
              <w:top w:val="single" w:sz="4" w:space="0" w:color="auto"/>
              <w:left w:val="single" w:sz="4" w:space="0" w:color="auto"/>
              <w:bottom w:val="single" w:sz="12" w:space="0" w:color="auto"/>
              <w:right w:val="single" w:sz="4" w:space="0" w:color="auto"/>
            </w:tcBorders>
            <w:noWrap/>
            <w:hideMark/>
          </w:tcPr>
          <w:p w14:paraId="4B93393F" w14:textId="77777777" w:rsidR="00E947BC" w:rsidRPr="00E947BC" w:rsidRDefault="00E947BC" w:rsidP="00D12905">
            <w:pPr>
              <w:spacing w:before="60" w:after="60"/>
              <w:rPr>
                <w:rFonts w:ascii="Times New Roman" w:hAnsi="Times New Roman"/>
                <w:i/>
                <w:sz w:val="18"/>
                <w:szCs w:val="18"/>
                <w:lang w:val="en-GB"/>
              </w:rPr>
            </w:pPr>
            <w:r w:rsidRPr="00E947BC">
              <w:rPr>
                <w:rFonts w:ascii="Times New Roman" w:hAnsi="Times New Roman"/>
                <w:i/>
                <w:sz w:val="18"/>
                <w:szCs w:val="18"/>
                <w:lang w:val="en-GB"/>
              </w:rPr>
              <w:t>Website</w:t>
            </w:r>
          </w:p>
        </w:tc>
      </w:tr>
      <w:tr w:rsidR="00E947BC" w:rsidRPr="002C5ABD" w14:paraId="009E7D11" w14:textId="77777777" w:rsidTr="002C3708">
        <w:trPr>
          <w:jc w:val="right"/>
        </w:trPr>
        <w:tc>
          <w:tcPr>
            <w:tcW w:w="445" w:type="dxa"/>
            <w:tcBorders>
              <w:top w:val="single" w:sz="4" w:space="0" w:color="auto"/>
              <w:left w:val="single" w:sz="4" w:space="0" w:color="auto"/>
              <w:bottom w:val="single" w:sz="4" w:space="0" w:color="auto"/>
              <w:right w:val="single" w:sz="4" w:space="0" w:color="auto"/>
            </w:tcBorders>
            <w:noWrap/>
          </w:tcPr>
          <w:p w14:paraId="507A0DC6" w14:textId="77777777" w:rsidR="00E947BC" w:rsidRPr="00E947BC" w:rsidRDefault="00E947BC" w:rsidP="00D12905">
            <w:pPr>
              <w:spacing w:before="60" w:after="60"/>
              <w:rPr>
                <w:rFonts w:ascii="Times New Roman" w:hAnsi="Times New Roman"/>
                <w:sz w:val="18"/>
                <w:szCs w:val="18"/>
                <w:lang w:val="en-GB"/>
              </w:rPr>
            </w:pPr>
            <w:r w:rsidRPr="00E947BC">
              <w:rPr>
                <w:rFonts w:ascii="Times New Roman" w:hAnsi="Times New Roman"/>
                <w:sz w:val="18"/>
                <w:szCs w:val="18"/>
                <w:lang w:val="en-GB"/>
              </w:rPr>
              <w:t>1</w:t>
            </w:r>
          </w:p>
        </w:tc>
        <w:tc>
          <w:tcPr>
            <w:tcW w:w="2796" w:type="dxa"/>
            <w:tcBorders>
              <w:top w:val="single" w:sz="4" w:space="0" w:color="auto"/>
              <w:left w:val="single" w:sz="4" w:space="0" w:color="auto"/>
              <w:bottom w:val="single" w:sz="4" w:space="0" w:color="auto"/>
              <w:right w:val="single" w:sz="4" w:space="0" w:color="auto"/>
            </w:tcBorders>
            <w:noWrap/>
          </w:tcPr>
          <w:p w14:paraId="756F5671"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Center for Sustainable Development Initiative (CENSDI)</w:t>
            </w:r>
          </w:p>
        </w:tc>
        <w:tc>
          <w:tcPr>
            <w:tcW w:w="1704" w:type="dxa"/>
            <w:tcBorders>
              <w:top w:val="single" w:sz="4" w:space="0" w:color="auto"/>
              <w:left w:val="single" w:sz="4" w:space="0" w:color="auto"/>
              <w:bottom w:val="single" w:sz="4" w:space="0" w:color="auto"/>
              <w:right w:val="single" w:sz="4" w:space="0" w:color="auto"/>
            </w:tcBorders>
            <w:noWrap/>
          </w:tcPr>
          <w:p w14:paraId="4B54345F"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620" w:type="dxa"/>
            <w:tcBorders>
              <w:top w:val="single" w:sz="4" w:space="0" w:color="auto"/>
              <w:left w:val="single" w:sz="4" w:space="0" w:color="auto"/>
              <w:bottom w:val="single" w:sz="4" w:space="0" w:color="auto"/>
              <w:right w:val="single" w:sz="4" w:space="0" w:color="auto"/>
            </w:tcBorders>
            <w:noWrap/>
          </w:tcPr>
          <w:p w14:paraId="7869FC25"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Nigeria</w:t>
            </w:r>
          </w:p>
        </w:tc>
        <w:tc>
          <w:tcPr>
            <w:tcW w:w="2970" w:type="dxa"/>
            <w:tcBorders>
              <w:top w:val="single" w:sz="4" w:space="0" w:color="auto"/>
              <w:left w:val="single" w:sz="4" w:space="0" w:color="auto"/>
              <w:bottom w:val="single" w:sz="4" w:space="0" w:color="auto"/>
              <w:right w:val="single" w:sz="4" w:space="0" w:color="auto"/>
            </w:tcBorders>
            <w:noWrap/>
          </w:tcPr>
          <w:p w14:paraId="14FB1D44" w14:textId="77777777" w:rsidR="00E947BC" w:rsidRPr="00E947BC" w:rsidRDefault="00E844B7" w:rsidP="00D12905">
            <w:pPr>
              <w:spacing w:before="60" w:after="60"/>
              <w:rPr>
                <w:rFonts w:ascii="Times New Roman" w:hAnsi="Times New Roman"/>
                <w:color w:val="000000"/>
                <w:sz w:val="18"/>
                <w:szCs w:val="18"/>
                <w:lang w:val="en-GB"/>
              </w:rPr>
            </w:pPr>
            <w:hyperlink r:id="rId12" w:history="1">
              <w:r w:rsidR="00E947BC" w:rsidRPr="00E947BC">
                <w:rPr>
                  <w:rStyle w:val="Hyperlink"/>
                  <w:sz w:val="18"/>
                  <w:szCs w:val="18"/>
                  <w:lang w:val="en-GB"/>
                </w:rPr>
                <w:t>https://about.me/emekajohnson.nwankwo</w:t>
              </w:r>
            </w:hyperlink>
          </w:p>
        </w:tc>
      </w:tr>
      <w:tr w:rsidR="00E947BC" w:rsidRPr="00E947BC" w14:paraId="28FB6B58" w14:textId="77777777" w:rsidTr="002C3708">
        <w:trPr>
          <w:jc w:val="right"/>
        </w:trPr>
        <w:tc>
          <w:tcPr>
            <w:tcW w:w="445" w:type="dxa"/>
            <w:tcBorders>
              <w:top w:val="single" w:sz="4" w:space="0" w:color="auto"/>
              <w:left w:val="single" w:sz="4" w:space="0" w:color="auto"/>
              <w:bottom w:val="single" w:sz="4" w:space="0" w:color="auto"/>
              <w:right w:val="single" w:sz="4" w:space="0" w:color="auto"/>
            </w:tcBorders>
            <w:noWrap/>
          </w:tcPr>
          <w:p w14:paraId="5B30B3F7" w14:textId="77777777" w:rsidR="00E947BC" w:rsidRPr="00E947BC" w:rsidRDefault="00E947BC" w:rsidP="00D12905">
            <w:pPr>
              <w:spacing w:before="60" w:after="60"/>
              <w:rPr>
                <w:rFonts w:ascii="Times New Roman" w:hAnsi="Times New Roman"/>
                <w:sz w:val="18"/>
                <w:szCs w:val="18"/>
                <w:lang w:val="en-GB"/>
              </w:rPr>
            </w:pPr>
            <w:r w:rsidRPr="00E947BC">
              <w:rPr>
                <w:rFonts w:ascii="Times New Roman" w:hAnsi="Times New Roman"/>
                <w:sz w:val="18"/>
                <w:szCs w:val="18"/>
                <w:lang w:val="en-GB"/>
              </w:rPr>
              <w:t>2</w:t>
            </w:r>
          </w:p>
        </w:tc>
        <w:tc>
          <w:tcPr>
            <w:tcW w:w="2796" w:type="dxa"/>
            <w:tcBorders>
              <w:top w:val="single" w:sz="4" w:space="0" w:color="auto"/>
              <w:left w:val="single" w:sz="4" w:space="0" w:color="auto"/>
              <w:bottom w:val="single" w:sz="4" w:space="0" w:color="auto"/>
              <w:right w:val="single" w:sz="4" w:space="0" w:color="auto"/>
            </w:tcBorders>
            <w:noWrap/>
          </w:tcPr>
          <w:p w14:paraId="7674ECCF" w14:textId="77777777" w:rsidR="00E947BC" w:rsidRPr="00843F70" w:rsidRDefault="00E947BC" w:rsidP="00D12905">
            <w:pPr>
              <w:spacing w:before="60" w:after="60"/>
              <w:rPr>
                <w:rFonts w:ascii="Times New Roman" w:hAnsi="Times New Roman"/>
                <w:color w:val="000000"/>
                <w:sz w:val="18"/>
                <w:szCs w:val="18"/>
              </w:rPr>
            </w:pPr>
            <w:proofErr w:type="spellStart"/>
            <w:r w:rsidRPr="00843F70">
              <w:rPr>
                <w:rFonts w:ascii="Times New Roman" w:hAnsi="Times New Roman"/>
                <w:color w:val="000000"/>
                <w:sz w:val="18"/>
                <w:szCs w:val="18"/>
              </w:rPr>
              <w:t>Environmental</w:t>
            </w:r>
            <w:proofErr w:type="spellEnd"/>
            <w:r w:rsidRPr="00843F70">
              <w:rPr>
                <w:rFonts w:ascii="Times New Roman" w:hAnsi="Times New Roman"/>
                <w:color w:val="000000"/>
                <w:sz w:val="18"/>
                <w:szCs w:val="18"/>
              </w:rPr>
              <w:t xml:space="preserve"> Protection Information Centre (EPIC)</w:t>
            </w:r>
          </w:p>
        </w:tc>
        <w:tc>
          <w:tcPr>
            <w:tcW w:w="1704" w:type="dxa"/>
            <w:tcBorders>
              <w:top w:val="single" w:sz="4" w:space="0" w:color="auto"/>
              <w:left w:val="single" w:sz="4" w:space="0" w:color="auto"/>
              <w:bottom w:val="single" w:sz="4" w:space="0" w:color="auto"/>
              <w:right w:val="single" w:sz="4" w:space="0" w:color="auto"/>
            </w:tcBorders>
            <w:noWrap/>
          </w:tcPr>
          <w:p w14:paraId="7EADC3F2"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Non-governmental</w:t>
            </w:r>
          </w:p>
        </w:tc>
        <w:tc>
          <w:tcPr>
            <w:tcW w:w="1620" w:type="dxa"/>
            <w:tcBorders>
              <w:top w:val="single" w:sz="4" w:space="0" w:color="auto"/>
              <w:left w:val="single" w:sz="4" w:space="0" w:color="auto"/>
              <w:bottom w:val="single" w:sz="4" w:space="0" w:color="auto"/>
              <w:right w:val="single" w:sz="4" w:space="0" w:color="auto"/>
            </w:tcBorders>
            <w:noWrap/>
          </w:tcPr>
          <w:p w14:paraId="6B4319C4" w14:textId="77777777" w:rsidR="00E947BC" w:rsidRPr="00E947BC" w:rsidRDefault="00E947BC" w:rsidP="00D12905">
            <w:pPr>
              <w:spacing w:before="60" w:after="60"/>
              <w:rPr>
                <w:rFonts w:ascii="Times New Roman" w:hAnsi="Times New Roman"/>
                <w:color w:val="000000"/>
                <w:sz w:val="18"/>
                <w:szCs w:val="18"/>
                <w:lang w:val="en-GB"/>
              </w:rPr>
            </w:pPr>
            <w:r w:rsidRPr="00E947BC">
              <w:rPr>
                <w:rFonts w:ascii="Times New Roman" w:hAnsi="Times New Roman"/>
                <w:color w:val="000000"/>
                <w:sz w:val="18"/>
                <w:szCs w:val="18"/>
                <w:lang w:val="en-GB"/>
              </w:rPr>
              <w:t>Uganda</w:t>
            </w:r>
          </w:p>
        </w:tc>
        <w:tc>
          <w:tcPr>
            <w:tcW w:w="2970" w:type="dxa"/>
            <w:tcBorders>
              <w:top w:val="single" w:sz="4" w:space="0" w:color="auto"/>
              <w:left w:val="single" w:sz="4" w:space="0" w:color="auto"/>
              <w:bottom w:val="single" w:sz="4" w:space="0" w:color="auto"/>
              <w:right w:val="single" w:sz="4" w:space="0" w:color="auto"/>
            </w:tcBorders>
            <w:noWrap/>
          </w:tcPr>
          <w:p w14:paraId="084061FA" w14:textId="77777777" w:rsidR="00E947BC" w:rsidRPr="00E947BC" w:rsidRDefault="00E947BC" w:rsidP="00D12905">
            <w:pPr>
              <w:spacing w:before="60" w:after="60"/>
              <w:rPr>
                <w:rFonts w:ascii="Times New Roman" w:hAnsi="Times New Roman"/>
                <w:color w:val="000000"/>
                <w:sz w:val="18"/>
                <w:szCs w:val="18"/>
                <w:lang w:val="en-GB"/>
              </w:rPr>
            </w:pPr>
          </w:p>
        </w:tc>
      </w:tr>
    </w:tbl>
    <w:p w14:paraId="5051D94C" w14:textId="77777777" w:rsidR="00E947BC" w:rsidRPr="002C5ABD" w:rsidRDefault="00E947BC" w:rsidP="00E947BC">
      <w:pPr>
        <w:pStyle w:val="Normal-pool"/>
        <w:rPr>
          <w:sz w:val="2"/>
          <w:szCs w:val="2"/>
        </w:rPr>
      </w:pPr>
    </w:p>
    <w:tbl>
      <w:tblPr>
        <w:tblW w:w="5047" w:type="pct"/>
        <w:tblCellMar>
          <w:top w:w="28" w:type="dxa"/>
          <w:left w:w="17" w:type="dxa"/>
          <w:bottom w:w="28" w:type="dxa"/>
          <w:right w:w="17" w:type="dxa"/>
        </w:tblCellMar>
        <w:tblLook w:val="04A0" w:firstRow="1" w:lastRow="0" w:firstColumn="1" w:lastColumn="0" w:noHBand="0" w:noVBand="1"/>
      </w:tblPr>
      <w:tblGrid>
        <w:gridCol w:w="1987"/>
        <w:gridCol w:w="1900"/>
        <w:gridCol w:w="1900"/>
        <w:gridCol w:w="1900"/>
        <w:gridCol w:w="1898"/>
      </w:tblGrid>
      <w:tr w:rsidR="00E947BC" w:rsidRPr="00E947BC" w14:paraId="679D9EC8" w14:textId="77777777" w:rsidTr="00D12905">
        <w:trPr>
          <w:trHeight w:val="706"/>
        </w:trPr>
        <w:tc>
          <w:tcPr>
            <w:tcW w:w="1037" w:type="pct"/>
            <w:tcMar>
              <w:top w:w="28" w:type="dxa"/>
              <w:left w:w="57" w:type="dxa"/>
              <w:bottom w:w="28" w:type="dxa"/>
              <w:right w:w="57" w:type="dxa"/>
            </w:tcMar>
          </w:tcPr>
          <w:p w14:paraId="6F0A19A4" w14:textId="77777777" w:rsidR="00E947BC" w:rsidRPr="00E947BC" w:rsidRDefault="00E947BC" w:rsidP="00D12905">
            <w:pPr>
              <w:pStyle w:val="Normal-pool"/>
            </w:pPr>
          </w:p>
        </w:tc>
        <w:tc>
          <w:tcPr>
            <w:tcW w:w="991" w:type="pct"/>
            <w:tcMar>
              <w:top w:w="28" w:type="dxa"/>
              <w:left w:w="57" w:type="dxa"/>
              <w:bottom w:w="28" w:type="dxa"/>
              <w:right w:w="57" w:type="dxa"/>
            </w:tcMar>
          </w:tcPr>
          <w:p w14:paraId="71868B08" w14:textId="77777777" w:rsidR="00E947BC" w:rsidRPr="00E947BC" w:rsidRDefault="00E947BC" w:rsidP="00D12905">
            <w:pPr>
              <w:pStyle w:val="Normal-pool"/>
            </w:pPr>
          </w:p>
        </w:tc>
        <w:tc>
          <w:tcPr>
            <w:tcW w:w="991" w:type="pct"/>
            <w:tcBorders>
              <w:top w:val="nil"/>
              <w:left w:val="nil"/>
              <w:bottom w:val="single" w:sz="4" w:space="0" w:color="auto"/>
              <w:right w:val="nil"/>
            </w:tcBorders>
            <w:tcMar>
              <w:top w:w="28" w:type="dxa"/>
              <w:left w:w="57" w:type="dxa"/>
              <w:bottom w:w="28" w:type="dxa"/>
              <w:right w:w="57" w:type="dxa"/>
            </w:tcMar>
          </w:tcPr>
          <w:p w14:paraId="5190A5D2" w14:textId="77777777" w:rsidR="00E947BC" w:rsidRPr="00E947BC" w:rsidRDefault="00E947BC" w:rsidP="00D12905">
            <w:pPr>
              <w:pStyle w:val="Normal-pool"/>
            </w:pPr>
          </w:p>
        </w:tc>
        <w:tc>
          <w:tcPr>
            <w:tcW w:w="991" w:type="pct"/>
            <w:tcMar>
              <w:top w:w="28" w:type="dxa"/>
              <w:left w:w="57" w:type="dxa"/>
              <w:bottom w:w="28" w:type="dxa"/>
              <w:right w:w="57" w:type="dxa"/>
            </w:tcMar>
          </w:tcPr>
          <w:p w14:paraId="35364321" w14:textId="77777777" w:rsidR="00E947BC" w:rsidRPr="00E947BC" w:rsidRDefault="00E947BC" w:rsidP="00D12905">
            <w:pPr>
              <w:pStyle w:val="Normal-pool"/>
            </w:pPr>
          </w:p>
        </w:tc>
        <w:tc>
          <w:tcPr>
            <w:tcW w:w="991" w:type="pct"/>
            <w:tcMar>
              <w:top w:w="28" w:type="dxa"/>
              <w:left w:w="57" w:type="dxa"/>
              <w:bottom w:w="28" w:type="dxa"/>
              <w:right w:w="57" w:type="dxa"/>
            </w:tcMar>
          </w:tcPr>
          <w:p w14:paraId="7DBA1AA8" w14:textId="77777777" w:rsidR="00E947BC" w:rsidRPr="00E947BC" w:rsidRDefault="00E947BC" w:rsidP="00D12905">
            <w:pPr>
              <w:pStyle w:val="Normal-pool"/>
            </w:pPr>
          </w:p>
        </w:tc>
      </w:tr>
    </w:tbl>
    <w:p w14:paraId="24E15352" w14:textId="77777777" w:rsidR="00E947BC" w:rsidRPr="00E947BC" w:rsidRDefault="00E947BC" w:rsidP="00E947BC">
      <w:pPr>
        <w:pStyle w:val="Normal-pool"/>
      </w:pPr>
    </w:p>
    <w:sectPr w:rsidR="00E947BC" w:rsidRPr="00E947BC" w:rsidSect="007806C1">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AB5C2" w14:textId="77777777" w:rsidR="00CF1A13" w:rsidRDefault="00CF1A13">
      <w:r>
        <w:separator/>
      </w:r>
    </w:p>
  </w:endnote>
  <w:endnote w:type="continuationSeparator" w:id="0">
    <w:p w14:paraId="3CA5EE1D" w14:textId="77777777" w:rsidR="00CF1A13" w:rsidRDefault="00CF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143578"/>
      <w:docPartObj>
        <w:docPartGallery w:val="Page Numbers (Bottom of Page)"/>
        <w:docPartUnique/>
      </w:docPartObj>
    </w:sdtPr>
    <w:sdtEndPr>
      <w:rPr>
        <w:b/>
        <w:bCs/>
        <w:noProof/>
      </w:rPr>
    </w:sdtEndPr>
    <w:sdtContent>
      <w:p w14:paraId="16069ECB" w14:textId="17429881" w:rsidR="007806C1" w:rsidRPr="007806C1" w:rsidRDefault="007806C1">
        <w:pPr>
          <w:pStyle w:val="Footer"/>
          <w:rPr>
            <w:b/>
            <w:bCs/>
          </w:rPr>
        </w:pPr>
        <w:r w:rsidRPr="007806C1">
          <w:rPr>
            <w:b/>
            <w:bCs/>
          </w:rPr>
          <w:fldChar w:fldCharType="begin"/>
        </w:r>
        <w:r w:rsidRPr="007806C1">
          <w:rPr>
            <w:b/>
            <w:bCs/>
          </w:rPr>
          <w:instrText xml:space="preserve"> PAGE   \* MERGEFORMAT </w:instrText>
        </w:r>
        <w:r w:rsidRPr="007806C1">
          <w:rPr>
            <w:b/>
            <w:bCs/>
          </w:rPr>
          <w:fldChar w:fldCharType="separate"/>
        </w:r>
        <w:r w:rsidRPr="007806C1">
          <w:rPr>
            <w:b/>
            <w:bCs/>
            <w:noProof/>
          </w:rPr>
          <w:t>2</w:t>
        </w:r>
        <w:r w:rsidRPr="007806C1">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521468"/>
      <w:docPartObj>
        <w:docPartGallery w:val="Page Numbers (Bottom of Page)"/>
        <w:docPartUnique/>
      </w:docPartObj>
    </w:sdtPr>
    <w:sdtEndPr>
      <w:rPr>
        <w:b/>
        <w:bCs/>
        <w:noProof/>
      </w:rPr>
    </w:sdtEndPr>
    <w:sdtContent>
      <w:p w14:paraId="70348D3F" w14:textId="72C84764" w:rsidR="007806C1" w:rsidRPr="007806C1" w:rsidRDefault="007806C1" w:rsidP="007806C1">
        <w:pPr>
          <w:pStyle w:val="Footer"/>
          <w:jc w:val="right"/>
          <w:rPr>
            <w:b/>
            <w:bCs/>
          </w:rPr>
        </w:pPr>
        <w:r w:rsidRPr="007806C1">
          <w:rPr>
            <w:b/>
            <w:bCs/>
          </w:rPr>
          <w:fldChar w:fldCharType="begin"/>
        </w:r>
        <w:r w:rsidRPr="007806C1">
          <w:rPr>
            <w:b/>
            <w:bCs/>
          </w:rPr>
          <w:instrText xml:space="preserve"> PAGE   \* MERGEFORMAT </w:instrText>
        </w:r>
        <w:r w:rsidRPr="007806C1">
          <w:rPr>
            <w:b/>
            <w:bCs/>
          </w:rPr>
          <w:fldChar w:fldCharType="separate"/>
        </w:r>
        <w:r w:rsidRPr="007806C1">
          <w:rPr>
            <w:b/>
            <w:bCs/>
            <w:noProof/>
          </w:rPr>
          <w:t>2</w:t>
        </w:r>
        <w:r w:rsidRPr="007806C1">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272" w14:textId="31D326CF" w:rsidR="00761E49" w:rsidRPr="00761E49" w:rsidRDefault="002C5ABD" w:rsidP="002C5ABD">
    <w:pPr>
      <w:pStyle w:val="Normal-pool"/>
    </w:pPr>
    <w:r>
      <w:t>K2101301</w:t>
    </w:r>
    <w:r>
      <w:tab/>
      <w:t>210521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576B5" w14:textId="77777777" w:rsidR="00CF1A13" w:rsidRDefault="00CF1A13" w:rsidP="00D92DE0">
      <w:pPr>
        <w:ind w:left="624"/>
      </w:pPr>
      <w:r>
        <w:separator/>
      </w:r>
    </w:p>
  </w:footnote>
  <w:footnote w:type="continuationSeparator" w:id="0">
    <w:p w14:paraId="1DD5C9CA" w14:textId="77777777" w:rsidR="00CF1A13" w:rsidRDefault="00CF1A13">
      <w:r>
        <w:continuationSeparator/>
      </w:r>
    </w:p>
  </w:footnote>
  <w:footnote w:id="1">
    <w:p w14:paraId="7E47D32E" w14:textId="77777777" w:rsidR="00A54604" w:rsidRPr="008E340B" w:rsidRDefault="00A54604" w:rsidP="00A54604">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IPBES/8/1.</w:t>
      </w:r>
    </w:p>
  </w:footnote>
  <w:footnote w:id="2">
    <w:p w14:paraId="73464382" w14:textId="77777777" w:rsidR="00E947BC" w:rsidRPr="007B4666" w:rsidRDefault="00E947BC" w:rsidP="00E947BC">
      <w:pPr>
        <w:pStyle w:val="NormalNonumber"/>
        <w:spacing w:before="20" w:after="40"/>
        <w:rPr>
          <w:sz w:val="18"/>
          <w:szCs w:val="18"/>
        </w:rPr>
      </w:pPr>
      <w:r w:rsidRPr="007B4666">
        <w:rPr>
          <w:rStyle w:val="FootnoteReference"/>
          <w:sz w:val="18"/>
        </w:rPr>
        <w:footnoteRef/>
      </w:r>
      <w:r w:rsidRPr="007B4666">
        <w:rPr>
          <w:sz w:val="18"/>
          <w:szCs w:val="18"/>
        </w:rPr>
        <w:t xml:space="preserve"> Regional economic integration organizations participate in sessions of the Plenary as observers ad interim in accordance with footnote 3 to rule 5, paragraph 2, of the rules of procedure for sessions of the Plenary of the Platform (as adopted in decision IPBES-1/1 and amended in decision IPBES-2/1). At its fifth session, the Plenary, through decision IPBES-5/4, decided to allow enhanced participation of the European Union in its capacity as observer in sessions of the Plenary of the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AF03" w14:textId="5EA9AE11" w:rsidR="007806C1" w:rsidRPr="007806C1" w:rsidRDefault="007806C1" w:rsidP="007806C1">
    <w:pPr>
      <w:pStyle w:val="Header-pool"/>
      <w:rPr>
        <w:szCs w:val="18"/>
      </w:rPr>
    </w:pPr>
    <w:r w:rsidRPr="00700AD7">
      <w:rPr>
        <w:rFonts w:eastAsia="DengXian"/>
        <w:szCs w:val="18"/>
      </w:rPr>
      <w:t>IPBES/8/</w:t>
    </w:r>
    <w:r>
      <w:rPr>
        <w:rFonts w:eastAsia="DengXian"/>
        <w:szCs w:val="18"/>
      </w:rP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72B7" w14:textId="22EC3D77" w:rsidR="007806C1" w:rsidRPr="007806C1" w:rsidRDefault="007806C1" w:rsidP="007806C1">
    <w:pPr>
      <w:pStyle w:val="Header-pool"/>
      <w:jc w:val="right"/>
      <w:rPr>
        <w:szCs w:val="18"/>
      </w:rPr>
    </w:pPr>
    <w:r w:rsidRPr="00700AD7">
      <w:rPr>
        <w:rFonts w:eastAsia="DengXian"/>
        <w:szCs w:val="18"/>
      </w:rPr>
      <w:t>IPBES/8/</w:t>
    </w:r>
    <w:r>
      <w:rPr>
        <w:rFonts w:eastAsia="DengXian"/>
        <w:szCs w:val="18"/>
      </w:rPr>
      <w:t>INF/1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1361" w14:textId="5BFEBB5F" w:rsidR="00700AD7" w:rsidRPr="00700AD7" w:rsidRDefault="00700AD7" w:rsidP="002C5ABD">
    <w:pPr>
      <w:pStyle w:val="Header-pool"/>
      <w:pBdr>
        <w:bottom w:val="none" w:sz="0" w:space="0" w:color="auto"/>
      </w:pBd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1CB876FF"/>
    <w:multiLevelType w:val="hybridMultilevel"/>
    <w:tmpl w:val="1AD6D81A"/>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2291BF8"/>
    <w:multiLevelType w:val="multilevel"/>
    <w:tmpl w:val="D07A6E4C"/>
    <w:numStyleLink w:val="Normallist"/>
  </w:abstractNum>
  <w:abstractNum w:abstractNumId="6" w15:restartNumberingAfterBreak="0">
    <w:nsid w:val="682406C1"/>
    <w:multiLevelType w:val="hybridMultilevel"/>
    <w:tmpl w:val="C1265304"/>
    <w:lvl w:ilvl="0" w:tplc="04090013">
      <w:start w:val="1"/>
      <w:numFmt w:val="upperRoman"/>
      <w:lvlText w:val="%1."/>
      <w:lvlJc w:val="right"/>
      <w:pPr>
        <w:ind w:left="4235" w:hanging="360"/>
      </w:pPr>
    </w:lvl>
    <w:lvl w:ilvl="1" w:tplc="04090019" w:tentative="1">
      <w:start w:val="1"/>
      <w:numFmt w:val="lowerLetter"/>
      <w:lvlText w:val="%2."/>
      <w:lvlJc w:val="left"/>
      <w:pPr>
        <w:ind w:left="4955" w:hanging="360"/>
      </w:pPr>
    </w:lvl>
    <w:lvl w:ilvl="2" w:tplc="0409001B" w:tentative="1">
      <w:start w:val="1"/>
      <w:numFmt w:val="lowerRoman"/>
      <w:lvlText w:val="%3."/>
      <w:lvlJc w:val="right"/>
      <w:pPr>
        <w:ind w:left="5675" w:hanging="180"/>
      </w:pPr>
    </w:lvl>
    <w:lvl w:ilvl="3" w:tplc="0409000F" w:tentative="1">
      <w:start w:val="1"/>
      <w:numFmt w:val="decimal"/>
      <w:lvlText w:val="%4."/>
      <w:lvlJc w:val="left"/>
      <w:pPr>
        <w:ind w:left="6395" w:hanging="360"/>
      </w:pPr>
    </w:lvl>
    <w:lvl w:ilvl="4" w:tplc="04090019" w:tentative="1">
      <w:start w:val="1"/>
      <w:numFmt w:val="lowerLetter"/>
      <w:lvlText w:val="%5."/>
      <w:lvlJc w:val="left"/>
      <w:pPr>
        <w:ind w:left="7115" w:hanging="360"/>
      </w:pPr>
    </w:lvl>
    <w:lvl w:ilvl="5" w:tplc="0409001B" w:tentative="1">
      <w:start w:val="1"/>
      <w:numFmt w:val="lowerRoman"/>
      <w:lvlText w:val="%6."/>
      <w:lvlJc w:val="right"/>
      <w:pPr>
        <w:ind w:left="7835" w:hanging="180"/>
      </w:pPr>
    </w:lvl>
    <w:lvl w:ilvl="6" w:tplc="0409000F" w:tentative="1">
      <w:start w:val="1"/>
      <w:numFmt w:val="decimal"/>
      <w:lvlText w:val="%7."/>
      <w:lvlJc w:val="left"/>
      <w:pPr>
        <w:ind w:left="8555" w:hanging="360"/>
      </w:pPr>
    </w:lvl>
    <w:lvl w:ilvl="7" w:tplc="04090019" w:tentative="1">
      <w:start w:val="1"/>
      <w:numFmt w:val="lowerLetter"/>
      <w:lvlText w:val="%8."/>
      <w:lvlJc w:val="left"/>
      <w:pPr>
        <w:ind w:left="9275" w:hanging="360"/>
      </w:pPr>
    </w:lvl>
    <w:lvl w:ilvl="8" w:tplc="0409001B" w:tentative="1">
      <w:start w:val="1"/>
      <w:numFmt w:val="lowerRoman"/>
      <w:lvlText w:val="%9."/>
      <w:lvlJc w:val="right"/>
      <w:pPr>
        <w:ind w:left="9995" w:hanging="180"/>
      </w:pPr>
    </w:lvl>
  </w:abstractNum>
  <w:num w:numId="1">
    <w:abstractNumId w:val="5"/>
  </w:num>
  <w:num w:numId="2">
    <w:abstractNumId w:val="1"/>
  </w:num>
  <w:num w:numId="3">
    <w:abstractNumId w:val="3"/>
  </w:num>
  <w:num w:numId="4">
    <w:abstractNumId w:val="4"/>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lvlOverride w:ilvl="0">
      <w:startOverride w:val="1"/>
    </w:lvlOverride>
    <w:lvlOverride w:ilvl="1">
      <w:startOverride w:val="1"/>
    </w:lvlOverride>
    <w:lvlOverride w:ilvl="2">
      <w:startOverride w:val="3"/>
    </w:lvlOverride>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4"/>
  </w:num>
  <w:num w:numId="24">
    <w:abstractNumId w:val="4"/>
  </w:num>
  <w:num w:numId="25">
    <w:abstractNumId w:val="4"/>
  </w:num>
  <w:num w:numId="26">
    <w:abstractNumId w:val="4"/>
  </w:num>
  <w:num w:numId="27">
    <w:abstractNumId w:val="0"/>
  </w:num>
  <w:num w:numId="28">
    <w:abstractNumId w:val="6"/>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fr-FR"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04"/>
    <w:rsid w:val="000149E6"/>
    <w:rsid w:val="000247B0"/>
    <w:rsid w:val="00026997"/>
    <w:rsid w:val="00033E0B"/>
    <w:rsid w:val="00035EDE"/>
    <w:rsid w:val="000509B4"/>
    <w:rsid w:val="0006035B"/>
    <w:rsid w:val="00071886"/>
    <w:rsid w:val="000742BC"/>
    <w:rsid w:val="00082A0C"/>
    <w:rsid w:val="00083504"/>
    <w:rsid w:val="0009640C"/>
    <w:rsid w:val="000B22A2"/>
    <w:rsid w:val="000C2A52"/>
    <w:rsid w:val="000D33C0"/>
    <w:rsid w:val="000D6941"/>
    <w:rsid w:val="001202E3"/>
    <w:rsid w:val="001232E9"/>
    <w:rsid w:val="00123699"/>
    <w:rsid w:val="0013059D"/>
    <w:rsid w:val="00141A55"/>
    <w:rsid w:val="001446A3"/>
    <w:rsid w:val="00155395"/>
    <w:rsid w:val="00160D74"/>
    <w:rsid w:val="00167D02"/>
    <w:rsid w:val="00181EC8"/>
    <w:rsid w:val="00184349"/>
    <w:rsid w:val="00195F33"/>
    <w:rsid w:val="001B1617"/>
    <w:rsid w:val="001B504B"/>
    <w:rsid w:val="001D3874"/>
    <w:rsid w:val="001D7E75"/>
    <w:rsid w:val="001E56D2"/>
    <w:rsid w:val="001E7D56"/>
    <w:rsid w:val="001F75DE"/>
    <w:rsid w:val="00200D58"/>
    <w:rsid w:val="002013BE"/>
    <w:rsid w:val="002063A4"/>
    <w:rsid w:val="0021145B"/>
    <w:rsid w:val="00234A13"/>
    <w:rsid w:val="00237C90"/>
    <w:rsid w:val="00243D36"/>
    <w:rsid w:val="00247707"/>
    <w:rsid w:val="0026018E"/>
    <w:rsid w:val="00262B2D"/>
    <w:rsid w:val="00286740"/>
    <w:rsid w:val="002929D8"/>
    <w:rsid w:val="002A237D"/>
    <w:rsid w:val="002A4C53"/>
    <w:rsid w:val="002B0672"/>
    <w:rsid w:val="002B247F"/>
    <w:rsid w:val="002C0522"/>
    <w:rsid w:val="002C145D"/>
    <w:rsid w:val="002C1B46"/>
    <w:rsid w:val="002C2C3E"/>
    <w:rsid w:val="002C3708"/>
    <w:rsid w:val="002C533E"/>
    <w:rsid w:val="002C5ABD"/>
    <w:rsid w:val="002D027F"/>
    <w:rsid w:val="002D7A85"/>
    <w:rsid w:val="002D7B60"/>
    <w:rsid w:val="002F4761"/>
    <w:rsid w:val="002F5C79"/>
    <w:rsid w:val="003019E2"/>
    <w:rsid w:val="0031413F"/>
    <w:rsid w:val="003148BB"/>
    <w:rsid w:val="00317976"/>
    <w:rsid w:val="00355EA9"/>
    <w:rsid w:val="003578DE"/>
    <w:rsid w:val="003814DA"/>
    <w:rsid w:val="00382D7E"/>
    <w:rsid w:val="00396257"/>
    <w:rsid w:val="00397EB8"/>
    <w:rsid w:val="003A4FD0"/>
    <w:rsid w:val="003A69D1"/>
    <w:rsid w:val="003A7705"/>
    <w:rsid w:val="003A77F1"/>
    <w:rsid w:val="003B1545"/>
    <w:rsid w:val="003B40F8"/>
    <w:rsid w:val="003C409D"/>
    <w:rsid w:val="003C5BA6"/>
    <w:rsid w:val="003F0E85"/>
    <w:rsid w:val="00410C55"/>
    <w:rsid w:val="00416854"/>
    <w:rsid w:val="00417725"/>
    <w:rsid w:val="00425691"/>
    <w:rsid w:val="00427F2E"/>
    <w:rsid w:val="00437F26"/>
    <w:rsid w:val="00444097"/>
    <w:rsid w:val="00445487"/>
    <w:rsid w:val="00454769"/>
    <w:rsid w:val="00466991"/>
    <w:rsid w:val="0047064C"/>
    <w:rsid w:val="004A42E1"/>
    <w:rsid w:val="004B162C"/>
    <w:rsid w:val="004C3DBE"/>
    <w:rsid w:val="004C5C96"/>
    <w:rsid w:val="004C6732"/>
    <w:rsid w:val="004D06A4"/>
    <w:rsid w:val="004F1A81"/>
    <w:rsid w:val="005017D4"/>
    <w:rsid w:val="005218D9"/>
    <w:rsid w:val="00536186"/>
    <w:rsid w:val="00544CBB"/>
    <w:rsid w:val="0057315F"/>
    <w:rsid w:val="00576104"/>
    <w:rsid w:val="005C67C8"/>
    <w:rsid w:val="005D0249"/>
    <w:rsid w:val="005D6E8C"/>
    <w:rsid w:val="005F100C"/>
    <w:rsid w:val="005F68DA"/>
    <w:rsid w:val="0060773B"/>
    <w:rsid w:val="006157B5"/>
    <w:rsid w:val="00626FC6"/>
    <w:rsid w:val="006303B4"/>
    <w:rsid w:val="00633D3D"/>
    <w:rsid w:val="00641703"/>
    <w:rsid w:val="006431A6"/>
    <w:rsid w:val="006459F6"/>
    <w:rsid w:val="00645CC8"/>
    <w:rsid w:val="006501AD"/>
    <w:rsid w:val="00651BFA"/>
    <w:rsid w:val="00654475"/>
    <w:rsid w:val="00665A4B"/>
    <w:rsid w:val="00692E2A"/>
    <w:rsid w:val="006A76F2"/>
    <w:rsid w:val="006D743E"/>
    <w:rsid w:val="006D7EFB"/>
    <w:rsid w:val="006E6672"/>
    <w:rsid w:val="006E6722"/>
    <w:rsid w:val="006F431C"/>
    <w:rsid w:val="00700AD7"/>
    <w:rsid w:val="007027B9"/>
    <w:rsid w:val="00715E88"/>
    <w:rsid w:val="00734CAA"/>
    <w:rsid w:val="0075533C"/>
    <w:rsid w:val="00757581"/>
    <w:rsid w:val="007611A0"/>
    <w:rsid w:val="00761E49"/>
    <w:rsid w:val="007806C1"/>
    <w:rsid w:val="00796D3F"/>
    <w:rsid w:val="007A1683"/>
    <w:rsid w:val="007A5C12"/>
    <w:rsid w:val="007A7CB0"/>
    <w:rsid w:val="007B68A3"/>
    <w:rsid w:val="007C2541"/>
    <w:rsid w:val="007D1E93"/>
    <w:rsid w:val="007D66A8"/>
    <w:rsid w:val="007E003F"/>
    <w:rsid w:val="008164F2"/>
    <w:rsid w:val="00821395"/>
    <w:rsid w:val="00830E26"/>
    <w:rsid w:val="00843576"/>
    <w:rsid w:val="00843B64"/>
    <w:rsid w:val="00843F70"/>
    <w:rsid w:val="008478FC"/>
    <w:rsid w:val="00867BFF"/>
    <w:rsid w:val="0088480A"/>
    <w:rsid w:val="0088757A"/>
    <w:rsid w:val="008957DD"/>
    <w:rsid w:val="00897D98"/>
    <w:rsid w:val="008A6DF2"/>
    <w:rsid w:val="008A7807"/>
    <w:rsid w:val="008B4CC9"/>
    <w:rsid w:val="008D2C27"/>
    <w:rsid w:val="008D7C99"/>
    <w:rsid w:val="008E0FCB"/>
    <w:rsid w:val="0092178C"/>
    <w:rsid w:val="00930B88"/>
    <w:rsid w:val="00940DCC"/>
    <w:rsid w:val="0094179A"/>
    <w:rsid w:val="0094459E"/>
    <w:rsid w:val="00944DBC"/>
    <w:rsid w:val="00950977"/>
    <w:rsid w:val="00951A7B"/>
    <w:rsid w:val="009564A6"/>
    <w:rsid w:val="00967621"/>
    <w:rsid w:val="00967E6A"/>
    <w:rsid w:val="00991D7A"/>
    <w:rsid w:val="009B4A0F"/>
    <w:rsid w:val="009C11D2"/>
    <w:rsid w:val="009C1EC3"/>
    <w:rsid w:val="009C6C70"/>
    <w:rsid w:val="009D0B63"/>
    <w:rsid w:val="009E307E"/>
    <w:rsid w:val="00A07870"/>
    <w:rsid w:val="00A07F19"/>
    <w:rsid w:val="00A104BA"/>
    <w:rsid w:val="00A1348D"/>
    <w:rsid w:val="00A232EE"/>
    <w:rsid w:val="00A4175F"/>
    <w:rsid w:val="00A44411"/>
    <w:rsid w:val="00A469FA"/>
    <w:rsid w:val="00A54604"/>
    <w:rsid w:val="00A55B01"/>
    <w:rsid w:val="00A56B5B"/>
    <w:rsid w:val="00A603FF"/>
    <w:rsid w:val="00A657DD"/>
    <w:rsid w:val="00A666A6"/>
    <w:rsid w:val="00A675FD"/>
    <w:rsid w:val="00A72437"/>
    <w:rsid w:val="00A741CF"/>
    <w:rsid w:val="00A80611"/>
    <w:rsid w:val="00A873C9"/>
    <w:rsid w:val="00AA7FA6"/>
    <w:rsid w:val="00AB5340"/>
    <w:rsid w:val="00AC0A89"/>
    <w:rsid w:val="00AC7C96"/>
    <w:rsid w:val="00AE237D"/>
    <w:rsid w:val="00AE502A"/>
    <w:rsid w:val="00AF7C07"/>
    <w:rsid w:val="00B213C6"/>
    <w:rsid w:val="00B22C93"/>
    <w:rsid w:val="00B27589"/>
    <w:rsid w:val="00B40249"/>
    <w:rsid w:val="00B405B7"/>
    <w:rsid w:val="00B52222"/>
    <w:rsid w:val="00B54FE7"/>
    <w:rsid w:val="00B66901"/>
    <w:rsid w:val="00B71E6D"/>
    <w:rsid w:val="00B72070"/>
    <w:rsid w:val="00B779E1"/>
    <w:rsid w:val="00B91EE1"/>
    <w:rsid w:val="00BA0090"/>
    <w:rsid w:val="00BA1A67"/>
    <w:rsid w:val="00BE5B5F"/>
    <w:rsid w:val="00C02176"/>
    <w:rsid w:val="00C26F55"/>
    <w:rsid w:val="00C30C63"/>
    <w:rsid w:val="00C33571"/>
    <w:rsid w:val="00C36B8B"/>
    <w:rsid w:val="00C415C1"/>
    <w:rsid w:val="00C47DBF"/>
    <w:rsid w:val="00C552FF"/>
    <w:rsid w:val="00C558DA"/>
    <w:rsid w:val="00C55AF3"/>
    <w:rsid w:val="00C84759"/>
    <w:rsid w:val="00CA6C7F"/>
    <w:rsid w:val="00CC10A6"/>
    <w:rsid w:val="00CD0C5B"/>
    <w:rsid w:val="00CD5EB8"/>
    <w:rsid w:val="00CD7044"/>
    <w:rsid w:val="00CE08B9"/>
    <w:rsid w:val="00CE524C"/>
    <w:rsid w:val="00CF141F"/>
    <w:rsid w:val="00CF1A13"/>
    <w:rsid w:val="00CF4777"/>
    <w:rsid w:val="00D067BB"/>
    <w:rsid w:val="00D1352A"/>
    <w:rsid w:val="00D169AF"/>
    <w:rsid w:val="00D231FD"/>
    <w:rsid w:val="00D25249"/>
    <w:rsid w:val="00D44172"/>
    <w:rsid w:val="00D614B8"/>
    <w:rsid w:val="00D63B8C"/>
    <w:rsid w:val="00D739CC"/>
    <w:rsid w:val="00D8093D"/>
    <w:rsid w:val="00D8108C"/>
    <w:rsid w:val="00D842AE"/>
    <w:rsid w:val="00D9211C"/>
    <w:rsid w:val="00D92DE0"/>
    <w:rsid w:val="00D92FEF"/>
    <w:rsid w:val="00D93A0F"/>
    <w:rsid w:val="00DA1BCA"/>
    <w:rsid w:val="00DC46FF"/>
    <w:rsid w:val="00DC5254"/>
    <w:rsid w:val="00DD1A4F"/>
    <w:rsid w:val="00DD3107"/>
    <w:rsid w:val="00DD7C2C"/>
    <w:rsid w:val="00E06797"/>
    <w:rsid w:val="00E07236"/>
    <w:rsid w:val="00E1265B"/>
    <w:rsid w:val="00E13B48"/>
    <w:rsid w:val="00E1404F"/>
    <w:rsid w:val="00E21C83"/>
    <w:rsid w:val="00E24ADA"/>
    <w:rsid w:val="00E32F59"/>
    <w:rsid w:val="00E46D9A"/>
    <w:rsid w:val="00E565FF"/>
    <w:rsid w:val="00E65388"/>
    <w:rsid w:val="00E844B7"/>
    <w:rsid w:val="00E85B7D"/>
    <w:rsid w:val="00E9121B"/>
    <w:rsid w:val="00E947BC"/>
    <w:rsid w:val="00EA0AE2"/>
    <w:rsid w:val="00EA39E5"/>
    <w:rsid w:val="00EC5A46"/>
    <w:rsid w:val="00EC63E2"/>
    <w:rsid w:val="00ED3CD2"/>
    <w:rsid w:val="00EF22B3"/>
    <w:rsid w:val="00F03B69"/>
    <w:rsid w:val="00F07A50"/>
    <w:rsid w:val="00F113DA"/>
    <w:rsid w:val="00F37DC8"/>
    <w:rsid w:val="00F439B3"/>
    <w:rsid w:val="00F45C5A"/>
    <w:rsid w:val="00F46532"/>
    <w:rsid w:val="00F47029"/>
    <w:rsid w:val="00F650C3"/>
    <w:rsid w:val="00F65D85"/>
    <w:rsid w:val="00F8091E"/>
    <w:rsid w:val="00F8615C"/>
    <w:rsid w:val="00F969E5"/>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rsid w:val="004C6732"/>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2C1B46"/>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C1B46"/>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4C6732"/>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C1B46"/>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5017D4"/>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qFormat/>
    <w:rsid w:val="005017D4"/>
    <w:pPr>
      <w:tabs>
        <w:tab w:val="left" w:pos="624"/>
      </w:tabs>
    </w:pPr>
    <w:rPr>
      <w:lang w:eastAsia="en-US"/>
    </w:rPr>
  </w:style>
  <w:style w:type="character" w:styleId="FootnoteReference">
    <w:name w:val="footnote reference"/>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paragraph" w:styleId="BalloonText">
    <w:name w:val="Balloon Text"/>
    <w:basedOn w:val="Normal"/>
    <w:link w:val="BalloonTextChar"/>
    <w:rsid w:val="00A54604"/>
    <w:rPr>
      <w:rFonts w:ascii="Segoe UI" w:hAnsi="Segoe UI" w:cs="Segoe UI"/>
      <w:sz w:val="18"/>
      <w:szCs w:val="18"/>
    </w:rPr>
  </w:style>
  <w:style w:type="character" w:customStyle="1" w:styleId="BalloonTextChar">
    <w:name w:val="Balloon Text Char"/>
    <w:basedOn w:val="DefaultParagraphFont"/>
    <w:link w:val="BalloonText"/>
    <w:rsid w:val="00A54604"/>
    <w:rPr>
      <w:rFonts w:ascii="Segoe UI" w:hAnsi="Segoe UI" w:cs="Segoe UI"/>
      <w:sz w:val="18"/>
      <w:szCs w:val="18"/>
      <w:lang w:val="fr-FR" w:eastAsia="en-US"/>
    </w:rPr>
  </w:style>
  <w:style w:type="character" w:customStyle="1" w:styleId="Normal-poolChar">
    <w:name w:val="Normal-pool Char"/>
    <w:link w:val="Normal-pool"/>
    <w:rsid w:val="005017D4"/>
    <w:rPr>
      <w:lang w:eastAsia="en-US"/>
    </w:rPr>
  </w:style>
  <w:style w:type="table" w:styleId="TableGrid">
    <w:name w:val="Table Grid"/>
    <w:basedOn w:val="TableNormal"/>
    <w:uiPriority w:val="9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017D4"/>
    <w:pPr>
      <w:keepNext/>
      <w:keepLines/>
      <w:tabs>
        <w:tab w:val="left" w:pos="624"/>
      </w:tabs>
      <w:suppressAutoHyphens/>
      <w:ind w:right="5103"/>
    </w:pPr>
    <w:rPr>
      <w:b/>
      <w:lang w:eastAsia="en-US"/>
    </w:rPr>
  </w:style>
  <w:style w:type="paragraph" w:customStyle="1" w:styleId="AATitle2">
    <w:name w:val="AA_Title2"/>
    <w:rsid w:val="002C5ABD"/>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rsid w:val="002C1B46"/>
    <w:pPr>
      <w:tabs>
        <w:tab w:val="left" w:pos="624"/>
      </w:tabs>
      <w:spacing w:after="120"/>
      <w:ind w:left="1247"/>
    </w:pPr>
    <w:rPr>
      <w:lang w:eastAsia="en-US"/>
    </w:rPr>
  </w:style>
  <w:style w:type="paragraph" w:customStyle="1" w:styleId="Normalnumber">
    <w:name w:val="Normal_number"/>
    <w:link w:val="NormalnumberChar"/>
    <w:qFormat/>
    <w:rsid w:val="002C5ABD"/>
    <w:pPr>
      <w:numPr>
        <w:numId w:val="5"/>
      </w:numPr>
      <w:tabs>
        <w:tab w:val="clear" w:pos="1134"/>
        <w:tab w:val="left" w:pos="624"/>
      </w:tabs>
      <w:spacing w:after="120"/>
    </w:pPr>
    <w:rPr>
      <w:lang w:eastAsia="en-US"/>
    </w:rPr>
  </w:style>
  <w:style w:type="paragraph" w:customStyle="1" w:styleId="Titletable">
    <w:name w:val="Title_table"/>
    <w:rsid w:val="005017D4"/>
    <w:pPr>
      <w:keepNext/>
      <w:keepLines/>
      <w:tabs>
        <w:tab w:val="left" w:pos="624"/>
      </w:tabs>
      <w:suppressAutoHyphens/>
      <w:spacing w:after="60"/>
      <w:ind w:left="1247"/>
    </w:pPr>
    <w:rPr>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paragraph" w:customStyle="1" w:styleId="AnnexTitle">
    <w:name w:val="Annex Title"/>
    <w:basedOn w:val="Normal"/>
    <w:qFormat/>
    <w:rsid w:val="00E947BC"/>
    <w:pPr>
      <w:keepNext/>
      <w:keepLines/>
      <w:tabs>
        <w:tab w:val="left" w:pos="4082"/>
      </w:tabs>
      <w:suppressAutoHyphens/>
      <w:spacing w:before="320" w:after="240"/>
      <w:ind w:left="1247" w:right="567"/>
    </w:pPr>
    <w:rPr>
      <w:b/>
      <w:sz w:val="28"/>
      <w:szCs w:val="28"/>
      <w:lang w:val="en-US"/>
    </w:rPr>
  </w:style>
  <w:style w:type="character" w:customStyle="1" w:styleId="NormalnumberChar">
    <w:name w:val="Normal_number Char"/>
    <w:link w:val="Normalnumber"/>
    <w:locked/>
    <w:rsid w:val="002C5ABD"/>
    <w:rPr>
      <w:lang w:eastAsia="en-US"/>
    </w:rPr>
  </w:style>
  <w:style w:type="character" w:customStyle="1" w:styleId="CH2Char">
    <w:name w:val="CH2 Char"/>
    <w:link w:val="CH2"/>
    <w:locked/>
    <w:rsid w:val="00E947BC"/>
    <w:rPr>
      <w:b/>
      <w:sz w:val="24"/>
      <w:szCs w:val="24"/>
      <w:lang w:eastAsia="en-US"/>
    </w:rPr>
  </w:style>
  <w:style w:type="character" w:styleId="CommentReference">
    <w:name w:val="annotation reference"/>
    <w:basedOn w:val="DefaultParagraphFont"/>
    <w:rsid w:val="00843F70"/>
    <w:rPr>
      <w:sz w:val="16"/>
      <w:szCs w:val="16"/>
    </w:rPr>
  </w:style>
  <w:style w:type="paragraph" w:styleId="CommentText">
    <w:name w:val="annotation text"/>
    <w:basedOn w:val="Normal"/>
    <w:link w:val="CommentTextChar"/>
    <w:rsid w:val="00843F70"/>
  </w:style>
  <w:style w:type="character" w:customStyle="1" w:styleId="CommentTextChar">
    <w:name w:val="Comment Text Char"/>
    <w:basedOn w:val="DefaultParagraphFont"/>
    <w:link w:val="CommentText"/>
    <w:rsid w:val="00843F70"/>
    <w:rPr>
      <w:lang w:val="fr-FR" w:eastAsia="en-US"/>
    </w:rPr>
  </w:style>
  <w:style w:type="paragraph" w:styleId="CommentSubject">
    <w:name w:val="annotation subject"/>
    <w:basedOn w:val="CommentText"/>
    <w:next w:val="CommentText"/>
    <w:link w:val="CommentSubjectChar"/>
    <w:rsid w:val="00843F70"/>
    <w:rPr>
      <w:b/>
      <w:bCs/>
    </w:rPr>
  </w:style>
  <w:style w:type="character" w:customStyle="1" w:styleId="CommentSubjectChar">
    <w:name w:val="Comment Subject Char"/>
    <w:basedOn w:val="CommentTextChar"/>
    <w:link w:val="CommentSubject"/>
    <w:rsid w:val="00843F70"/>
    <w:rPr>
      <w:b/>
      <w:bCs/>
      <w:lang w:val="fr-FR" w:eastAsia="en-US"/>
    </w:rPr>
  </w:style>
  <w:style w:type="character" w:customStyle="1" w:styleId="FooterChar">
    <w:name w:val="Footer Char"/>
    <w:basedOn w:val="DefaultParagraphFont"/>
    <w:link w:val="Footer"/>
    <w:uiPriority w:val="99"/>
    <w:rsid w:val="007806C1"/>
    <w:rPr>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bout.me/emekajohnson.nwankw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2021-05-25T08:42:06+00:00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53577-5D02-41E5-B634-D7296D4D6317}"/>
</file>

<file path=customXml/itemProps2.xml><?xml version="1.0" encoding="utf-8"?>
<ds:datastoreItem xmlns:ds="http://schemas.openxmlformats.org/officeDocument/2006/customXml" ds:itemID="{E88DC013-7EF5-4385-B352-88BD4A6FE96A}">
  <ds:schemaRefs>
    <ds:schemaRef ds:uri="a591afa8-fd54-42f1-9ea9-749d51e1c00b"/>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44b29a07-ae0c-4297-aad9-2f7ae2e24b8e"/>
    <ds:schemaRef ds:uri="http://purl.org/dc/dcmitype/"/>
  </ds:schemaRefs>
</ds:datastoreItem>
</file>

<file path=customXml/itemProps3.xml><?xml version="1.0" encoding="utf-8"?>
<ds:datastoreItem xmlns:ds="http://schemas.openxmlformats.org/officeDocument/2006/customXml" ds:itemID="{AE9521A7-918C-4A4B-A191-DE623701D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3084</Words>
  <Characters>22101</Characters>
  <Application>Microsoft Office Word</Application>
  <DocSecurity>4</DocSecurity>
  <Lines>184</Lines>
  <Paragraphs>50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2010-07-07T11:56:00Z</cp:lastPrinted>
  <dcterms:created xsi:type="dcterms:W3CDTF">2021-05-25T08:42:00Z</dcterms:created>
  <dcterms:modified xsi:type="dcterms:W3CDTF">2021-05-25T08:42:00Z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