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82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3"/>
        <w:gridCol w:w="543"/>
        <w:gridCol w:w="236"/>
        <w:gridCol w:w="1691"/>
        <w:gridCol w:w="987"/>
        <w:gridCol w:w="737"/>
        <w:gridCol w:w="1972"/>
        <w:gridCol w:w="737"/>
        <w:gridCol w:w="1437"/>
      </w:tblGrid>
      <w:tr w:rsidR="00470A92" w:rsidRPr="00104B2F" w14:paraId="1233ED53" w14:textId="77777777" w:rsidTr="00885630">
        <w:trPr>
          <w:cantSplit/>
          <w:trHeight w:val="1079"/>
          <w:jc w:val="center"/>
        </w:trPr>
        <w:tc>
          <w:tcPr>
            <w:tcW w:w="2296" w:type="dxa"/>
            <w:gridSpan w:val="3"/>
          </w:tcPr>
          <w:p w14:paraId="337816D3" w14:textId="77777777" w:rsidR="00470A92" w:rsidRPr="00104B2F" w:rsidRDefault="00470A92" w:rsidP="00C2231E">
            <w:pPr>
              <w:rPr>
                <w:sz w:val="24"/>
                <w:szCs w:val="24"/>
                <w:lang w:val="ru-RU"/>
              </w:rPr>
            </w:pPr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ОРГАНИЗАЦИЯ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br/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t>ОБЪЕДИНЕННЫХ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>НАЦИЙ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18DFA2E3" w14:textId="5642EAC7" w:rsidR="00470A92" w:rsidRPr="00DB54BB" w:rsidRDefault="00C97AE9" w:rsidP="00C97AE9">
            <w:pPr>
              <w:ind w:left="-57"/>
              <w:jc w:val="center"/>
              <w:rPr>
                <w:b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6035C522" wp14:editId="09D89853">
                  <wp:extent cx="1061357" cy="477836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-UNEP_RU-smal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953" cy="47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56788C2C" w14:textId="77777777" w:rsidR="00470A92" w:rsidRPr="00A13843" w:rsidRDefault="00470A92" w:rsidP="007B2239">
            <w:pPr>
              <w:ind w:left="-127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41A7992" wp14:editId="26B6AB4F">
                  <wp:extent cx="574431" cy="475392"/>
                  <wp:effectExtent l="0" t="0" r="0" b="1270"/>
                  <wp:docPr id="7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513" cy="47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69A6462E" w14:textId="77777777" w:rsidR="00470A92" w:rsidRPr="00A13843" w:rsidRDefault="00470A92" w:rsidP="007B2239">
            <w:pPr>
              <w:ind w:left="-40"/>
            </w:pPr>
            <w:r>
              <w:rPr>
                <w:noProof/>
                <w:lang w:eastAsia="en-GB"/>
              </w:rPr>
              <w:drawing>
                <wp:inline distT="0" distB="0" distL="0" distR="0" wp14:anchorId="48D6C44C" wp14:editId="72358633">
                  <wp:extent cx="427239" cy="405516"/>
                  <wp:effectExtent l="0" t="0" r="0" b="0"/>
                  <wp:docPr id="2" name="Picture 2" descr="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87" cy="40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nil"/>
            </w:tcBorders>
            <w:tcMar>
              <w:left w:w="57" w:type="dxa"/>
              <w:right w:w="0" w:type="dxa"/>
            </w:tcMar>
            <w:vAlign w:val="center"/>
          </w:tcPr>
          <w:p w14:paraId="2ADF3684" w14:textId="5DB13FEB" w:rsidR="00470A92" w:rsidRPr="00716334" w:rsidRDefault="00470A92" w:rsidP="00F24EB7">
            <w:pPr>
              <w:ind w:left="-40"/>
              <w:rPr>
                <w:sz w:val="16"/>
                <w:szCs w:val="16"/>
                <w:lang w:val="ru-RU"/>
              </w:rPr>
            </w:pPr>
            <w:r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Продовольственная и сельско</w:t>
            </w:r>
            <w:r w:rsidR="00F24EB7"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х</w:t>
            </w:r>
            <w:r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озяйственная </w:t>
            </w:r>
            <w:r w:rsidR="004F24A7"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организаци</w:t>
            </w:r>
            <w:r w:rsidR="004F24A7">
              <w:rPr>
                <w:rFonts w:ascii="Arial" w:hAnsi="Arial" w:cs="Arial"/>
                <w:b/>
                <w:sz w:val="16"/>
                <w:szCs w:val="16"/>
                <w:lang w:val="ru-RU"/>
              </w:rPr>
              <w:t>я</w:t>
            </w:r>
            <w:r w:rsidR="004F24A7"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Объединенных Наций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503B3DB2" w14:textId="77777777" w:rsidR="00470A92" w:rsidRPr="00A13843" w:rsidRDefault="00470A92" w:rsidP="00590FBA">
            <w:pPr>
              <w:ind w:left="113" w:right="-318"/>
            </w:pPr>
            <w:r>
              <w:rPr>
                <w:noProof/>
                <w:lang w:eastAsia="en-GB"/>
              </w:rPr>
              <w:drawing>
                <wp:inline distT="0" distB="0" distL="0" distR="0" wp14:anchorId="0A6A56A1" wp14:editId="2C8A1AF5">
                  <wp:extent cx="286603" cy="573206"/>
                  <wp:effectExtent l="0" t="0" r="0" b="0"/>
                  <wp:docPr id="12" name="Picture 12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79" cy="573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14:paraId="0BBAA40B" w14:textId="77777777" w:rsidR="00470A92" w:rsidRPr="00470A92" w:rsidRDefault="00470A92" w:rsidP="00965565">
            <w:pPr>
              <w:pStyle w:val="Heading2"/>
              <w:spacing w:before="40" w:after="0"/>
              <w:ind w:left="82" w:firstLine="0"/>
              <w:rPr>
                <w:rFonts w:ascii="Arial" w:hAnsi="Arial" w:cs="Arial"/>
                <w:sz w:val="52"/>
                <w:szCs w:val="52"/>
              </w:rPr>
            </w:pPr>
            <w:r w:rsidRPr="00470A92">
              <w:rPr>
                <w:rFonts w:ascii="Arial" w:hAnsi="Arial" w:cs="Arial"/>
                <w:sz w:val="52"/>
                <w:szCs w:val="52"/>
              </w:rPr>
              <w:t>BES</w:t>
            </w:r>
          </w:p>
        </w:tc>
      </w:tr>
      <w:tr w:rsidR="00F32068" w:rsidRPr="00A13843" w14:paraId="17A60E9E" w14:textId="77777777" w:rsidTr="00716334">
        <w:trPr>
          <w:cantSplit/>
          <w:trHeight w:val="282"/>
          <w:jc w:val="center"/>
        </w:trPr>
        <w:tc>
          <w:tcPr>
            <w:tcW w:w="1513" w:type="dxa"/>
            <w:tcBorders>
              <w:bottom w:val="single" w:sz="2" w:space="0" w:color="auto"/>
            </w:tcBorders>
          </w:tcPr>
          <w:p w14:paraId="6D244CE3" w14:textId="77777777" w:rsidR="00F32068" w:rsidRPr="00A13843" w:rsidRDefault="00F32068" w:rsidP="00617821">
            <w:pPr>
              <w:rPr>
                <w:noProof/>
              </w:rPr>
            </w:pPr>
          </w:p>
        </w:tc>
        <w:tc>
          <w:tcPr>
            <w:tcW w:w="6202" w:type="dxa"/>
            <w:gridSpan w:val="6"/>
            <w:tcBorders>
              <w:bottom w:val="single" w:sz="2" w:space="0" w:color="auto"/>
            </w:tcBorders>
          </w:tcPr>
          <w:p w14:paraId="24A68219" w14:textId="77777777" w:rsidR="00F32068" w:rsidRPr="00A13843" w:rsidRDefault="00F32068" w:rsidP="00617821">
            <w:pPr>
              <w:rPr>
                <w:rFonts w:ascii="Univers" w:hAnsi="Univers"/>
                <w:b/>
                <w:sz w:val="24"/>
              </w:rPr>
            </w:pPr>
          </w:p>
        </w:tc>
        <w:tc>
          <w:tcPr>
            <w:tcW w:w="2186" w:type="dxa"/>
            <w:gridSpan w:val="2"/>
            <w:tcBorders>
              <w:bottom w:val="single" w:sz="2" w:space="0" w:color="auto"/>
            </w:tcBorders>
            <w:tcMar>
              <w:left w:w="85" w:type="dxa"/>
              <w:right w:w="57" w:type="dxa"/>
            </w:tcMar>
          </w:tcPr>
          <w:p w14:paraId="22D9C6A3" w14:textId="4E26D268" w:rsidR="00F32068" w:rsidRPr="005B578E" w:rsidRDefault="00F32068" w:rsidP="00D05E3E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5B578E">
              <w:rPr>
                <w:b/>
                <w:sz w:val="24"/>
                <w:lang w:val="en-US"/>
              </w:rPr>
              <w:t>IPBES</w:t>
            </w:r>
            <w:r w:rsidRPr="005B578E">
              <w:rPr>
                <w:lang w:val="en-US"/>
              </w:rPr>
              <w:t>/</w:t>
            </w:r>
            <w:r w:rsidR="00C97AE9" w:rsidRPr="005B578E">
              <w:rPr>
                <w:lang w:val="en-US"/>
              </w:rPr>
              <w:t>8</w:t>
            </w:r>
            <w:r w:rsidRPr="005B578E">
              <w:rPr>
                <w:lang w:val="en-US"/>
              </w:rPr>
              <w:t>/</w:t>
            </w:r>
            <w:r w:rsidR="005B33E4">
              <w:rPr>
                <w:lang w:val="en-US"/>
              </w:rPr>
              <w:t>1/Add</w:t>
            </w:r>
            <w:r w:rsidR="00BD1DE8">
              <w:rPr>
                <w:lang w:val="en-US"/>
              </w:rPr>
              <w:t>.2</w:t>
            </w:r>
          </w:p>
        </w:tc>
      </w:tr>
      <w:tr w:rsidR="00F32068" w:rsidRPr="00F4606C" w14:paraId="0823D137" w14:textId="77777777" w:rsidTr="00716334">
        <w:trPr>
          <w:cantSplit/>
          <w:trHeight w:val="1588"/>
          <w:jc w:val="center"/>
        </w:trPr>
        <w:tc>
          <w:tcPr>
            <w:tcW w:w="2059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588B8E1A" w14:textId="77777777" w:rsidR="00F32068" w:rsidRPr="00A13843" w:rsidRDefault="00815426" w:rsidP="00617821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938F2E2" wp14:editId="28CAA5B0">
                  <wp:extent cx="1111406" cy="5193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6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14:paraId="7CD758F4" w14:textId="77777777" w:rsidR="00F32068" w:rsidRPr="006A6DD6" w:rsidRDefault="006A6DD6" w:rsidP="00325BB5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>Межправительственн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ая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  <w:r w:rsidR="002E6E8A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>научно-политическ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ая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платформ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по биоразнообразию и экосистемным услугам</w:t>
            </w:r>
          </w:p>
        </w:tc>
        <w:tc>
          <w:tcPr>
            <w:tcW w:w="2186" w:type="dxa"/>
            <w:gridSpan w:val="2"/>
            <w:tcBorders>
              <w:top w:val="single" w:sz="2" w:space="0" w:color="auto"/>
              <w:bottom w:val="single" w:sz="24" w:space="0" w:color="auto"/>
            </w:tcBorders>
            <w:tcMar>
              <w:left w:w="85" w:type="dxa"/>
              <w:right w:w="57" w:type="dxa"/>
            </w:tcMar>
          </w:tcPr>
          <w:p w14:paraId="6C7C7CDA" w14:textId="411CE4B3" w:rsidR="00F32068" w:rsidRPr="001D17D5" w:rsidRDefault="00F32068" w:rsidP="00BF2375">
            <w:pPr>
              <w:spacing w:before="120"/>
              <w:rPr>
                <w:lang w:val="en-US"/>
              </w:rPr>
            </w:pPr>
            <w:proofErr w:type="spellStart"/>
            <w:r w:rsidRPr="00A13843">
              <w:t>Distr</w:t>
            </w:r>
            <w:proofErr w:type="spellEnd"/>
            <w:r w:rsidRPr="001D17D5">
              <w:rPr>
                <w:lang w:val="en-US"/>
              </w:rPr>
              <w:t xml:space="preserve">.: </w:t>
            </w:r>
            <w:r w:rsidRPr="00A13843">
              <w:t>General</w:t>
            </w:r>
            <w:r w:rsidRPr="001D17D5">
              <w:rPr>
                <w:lang w:val="en-US"/>
              </w:rPr>
              <w:br/>
            </w:r>
            <w:r w:rsidR="00BD1DE8">
              <w:rPr>
                <w:lang w:val="en-US"/>
              </w:rPr>
              <w:t>23</w:t>
            </w:r>
            <w:r w:rsidR="00097B16">
              <w:rPr>
                <w:lang w:val="en-US"/>
              </w:rPr>
              <w:t xml:space="preserve"> </w:t>
            </w:r>
            <w:r w:rsidR="00C97AE9">
              <w:rPr>
                <w:lang w:val="en-US"/>
              </w:rPr>
              <w:t>March</w:t>
            </w:r>
            <w:r w:rsidR="0090127D">
              <w:rPr>
                <w:lang w:val="en-US"/>
              </w:rPr>
              <w:t xml:space="preserve"> </w:t>
            </w:r>
            <w:r w:rsidR="0098289C">
              <w:rPr>
                <w:lang w:val="en-US"/>
              </w:rPr>
              <w:t>20</w:t>
            </w:r>
            <w:r w:rsidR="00C97AE9">
              <w:rPr>
                <w:lang w:val="en-US"/>
              </w:rPr>
              <w:t>21</w:t>
            </w:r>
          </w:p>
          <w:p w14:paraId="7ECEACE7" w14:textId="77777777" w:rsidR="00AA7984" w:rsidRPr="001D17D5" w:rsidRDefault="00AA7984" w:rsidP="00BF2375">
            <w:pPr>
              <w:spacing w:before="120"/>
              <w:rPr>
                <w:lang w:val="en-US"/>
              </w:rPr>
            </w:pPr>
            <w:r>
              <w:t>Russian</w:t>
            </w:r>
          </w:p>
          <w:p w14:paraId="59CC27E8" w14:textId="77777777" w:rsidR="00F32068" w:rsidRPr="001D17D5" w:rsidRDefault="00F32068" w:rsidP="00BF2375">
            <w:pPr>
              <w:spacing w:after="120"/>
              <w:rPr>
                <w:lang w:val="en-US"/>
              </w:rPr>
            </w:pPr>
            <w:r w:rsidRPr="00A13843">
              <w:t>Original</w:t>
            </w:r>
            <w:r w:rsidRPr="001D17D5">
              <w:rPr>
                <w:lang w:val="en-US"/>
              </w:rPr>
              <w:t xml:space="preserve">: </w:t>
            </w:r>
            <w:r w:rsidRPr="00A13843">
              <w:t>English</w:t>
            </w:r>
          </w:p>
        </w:tc>
      </w:tr>
    </w:tbl>
    <w:p w14:paraId="611DEDF7" w14:textId="77777777" w:rsidR="00A02782" w:rsidRPr="000F7E19" w:rsidRDefault="00A02782" w:rsidP="00A02782">
      <w:pPr>
        <w:rPr>
          <w:b/>
          <w:lang w:val="ru-RU"/>
        </w:rPr>
      </w:pPr>
      <w:r w:rsidRPr="000F7E19">
        <w:rPr>
          <w:b/>
          <w:lang w:val="ru-RU"/>
        </w:rPr>
        <w:t xml:space="preserve">Пленум Межправительственной научно-политической </w:t>
      </w:r>
      <w:r w:rsidRPr="00A02782">
        <w:rPr>
          <w:b/>
          <w:lang w:val="ru-RU"/>
        </w:rPr>
        <w:br/>
      </w:r>
      <w:r w:rsidRPr="000F7E19">
        <w:rPr>
          <w:b/>
          <w:lang w:val="ru-RU"/>
        </w:rPr>
        <w:t>платформы по биоразнообразию и экосистемным услугам</w:t>
      </w:r>
    </w:p>
    <w:p w14:paraId="543F0568" w14:textId="703DCE8C" w:rsidR="00A02782" w:rsidRDefault="004A2A4D" w:rsidP="00A02782">
      <w:pPr>
        <w:rPr>
          <w:b/>
          <w:lang w:val="ru-RU"/>
        </w:rPr>
      </w:pPr>
      <w:r>
        <w:rPr>
          <w:b/>
          <w:lang w:val="ru-RU"/>
        </w:rPr>
        <w:t>Восьмая</w:t>
      </w:r>
      <w:r w:rsidR="00A02782" w:rsidRPr="000F7E19">
        <w:rPr>
          <w:b/>
          <w:lang w:val="ru-RU"/>
        </w:rPr>
        <w:t xml:space="preserve"> сессия</w:t>
      </w:r>
    </w:p>
    <w:p w14:paraId="10BF371C" w14:textId="2517B9BA" w:rsidR="00D05E3E" w:rsidRDefault="00E53C61" w:rsidP="00D05E3E">
      <w:pPr>
        <w:pStyle w:val="AATitle"/>
        <w:keepNext w:val="0"/>
        <w:keepLines w:val="0"/>
        <w:rPr>
          <w:b w:val="0"/>
          <w:lang w:val="ru-RU"/>
        </w:rPr>
      </w:pPr>
      <w:r w:rsidRPr="00BC15E5">
        <w:rPr>
          <w:b w:val="0"/>
          <w:bCs/>
          <w:lang w:val="ru-RU"/>
        </w:rPr>
        <w:t>В онлайн-режиме, 14-24 июня 2021 года</w:t>
      </w:r>
    </w:p>
    <w:p w14:paraId="486EBB46" w14:textId="77777777" w:rsidR="00BD1DE8" w:rsidRPr="00BD1DE8" w:rsidRDefault="00BD1DE8" w:rsidP="00BD1DE8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60"/>
        <w:rPr>
          <w:b w:val="0"/>
          <w:bCs/>
          <w:szCs w:val="18"/>
          <w:lang w:val="ru-RU"/>
        </w:rPr>
      </w:pPr>
      <w:r w:rsidRPr="00BD1DE8">
        <w:rPr>
          <w:b w:val="0"/>
          <w:bCs/>
          <w:lang w:val="ru-RU"/>
        </w:rPr>
        <w:t>Пункт 12 предварительной повестки дня</w:t>
      </w:r>
      <w:r w:rsidRPr="00BD1DE8">
        <w:rPr>
          <w:b w:val="0"/>
          <w:bCs/>
          <w:szCs w:val="18"/>
          <w:lang w:val="ru-RU"/>
        </w:rPr>
        <w:footnoteReference w:customMarkFollows="1" w:id="1"/>
        <w:t>*</w:t>
      </w:r>
    </w:p>
    <w:p w14:paraId="5B1337F5" w14:textId="77777777" w:rsidR="00BD1DE8" w:rsidRPr="00FC5A1E" w:rsidRDefault="00BD1DE8" w:rsidP="00BD1DE8">
      <w:pPr>
        <w:pStyle w:val="AATitle2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0"/>
        <w:rPr>
          <w:lang w:val="ru-RU"/>
        </w:rPr>
      </w:pPr>
      <w:r>
        <w:rPr>
          <w:bCs/>
          <w:lang w:val="ru-RU"/>
        </w:rPr>
        <w:t>Принятие решений и доклада о работе сессии</w:t>
      </w:r>
    </w:p>
    <w:p w14:paraId="29A9466F" w14:textId="77777777" w:rsidR="00013EAB" w:rsidRPr="00013EAB" w:rsidRDefault="00013EAB" w:rsidP="00013EAB">
      <w:pPr>
        <w:spacing w:before="320" w:after="240"/>
        <w:ind w:left="1247" w:right="567"/>
        <w:rPr>
          <w:b/>
          <w:bCs/>
          <w:sz w:val="28"/>
          <w:szCs w:val="28"/>
          <w:lang w:val="ru-RU"/>
        </w:rPr>
      </w:pPr>
      <w:r w:rsidRPr="00013EAB">
        <w:rPr>
          <w:b/>
          <w:bCs/>
          <w:sz w:val="28"/>
          <w:szCs w:val="28"/>
          <w:lang w:val="ru-RU"/>
        </w:rPr>
        <w:t xml:space="preserve">Проекты решений для восьмой сессии Пленума Межправительственной научно-политической платформы по биоразнообразию и экосистемным услугам </w:t>
      </w:r>
    </w:p>
    <w:p w14:paraId="5DFFCD04" w14:textId="7A6D905B" w:rsidR="00013EAB" w:rsidRPr="00013EAB" w:rsidRDefault="00013EAB" w:rsidP="00013EAB">
      <w:pPr>
        <w:spacing w:after="120"/>
        <w:ind w:left="1248"/>
        <w:rPr>
          <w:b/>
          <w:bCs/>
          <w:sz w:val="24"/>
          <w:szCs w:val="24"/>
          <w:lang w:val="ru-RU"/>
        </w:rPr>
      </w:pPr>
      <w:r w:rsidRPr="00013EAB">
        <w:rPr>
          <w:b/>
          <w:bCs/>
          <w:sz w:val="24"/>
          <w:szCs w:val="24"/>
          <w:lang w:val="ru-RU"/>
        </w:rPr>
        <w:t>Записка секретариата</w:t>
      </w:r>
    </w:p>
    <w:p w14:paraId="3968F13D" w14:textId="7233E64C" w:rsidR="00013EAB" w:rsidRPr="00013EAB" w:rsidRDefault="00013EAB" w:rsidP="00013EAB">
      <w:pPr>
        <w:spacing w:after="120"/>
        <w:ind w:left="1248"/>
        <w:rPr>
          <w:b/>
          <w:bCs/>
          <w:sz w:val="28"/>
          <w:szCs w:val="28"/>
          <w:lang w:val="ru-RU"/>
        </w:rPr>
      </w:pPr>
      <w:r w:rsidRPr="00013EAB">
        <w:rPr>
          <w:b/>
          <w:bCs/>
          <w:sz w:val="28"/>
          <w:szCs w:val="28"/>
          <w:lang w:val="ru-RU"/>
        </w:rPr>
        <w:t>Введение</w:t>
      </w:r>
    </w:p>
    <w:p w14:paraId="09FB8263" w14:textId="1AD29FBF" w:rsidR="00013EAB" w:rsidRPr="00013EAB" w:rsidRDefault="00992A5B" w:rsidP="00992A5B">
      <w:pPr>
        <w:spacing w:after="240"/>
        <w:ind w:left="1247"/>
        <w:rPr>
          <w:lang w:val="ru-RU"/>
        </w:rPr>
      </w:pPr>
      <w:r>
        <w:t>1.</w:t>
      </w:r>
      <w:r>
        <w:tab/>
      </w:r>
      <w:r w:rsidR="00013EAB" w:rsidRPr="00013EAB">
        <w:rPr>
          <w:lang w:val="ru-RU"/>
        </w:rPr>
        <w:t>В настоящей записке содержатся проекты решений для рассмотрения Пленумом Межправительственной научно-политической платформы по биоразнообразию и экосистемным услугам (МПБЭУ) на его восьмой сессии. Записка была подготовлена Исполнительным секретарем для оказания Пленуму содействия при подготовке решений для принятия в отношении пунктов повестки дня сессии. Проекты решений следуют структуре решений, принятых Пленумом на его предыдущих сессиях. В записке указывается пункт предварительной повестки дня (IPBES/8/1)</w:t>
      </w:r>
      <w:r w:rsidR="00064826">
        <w:rPr>
          <w:lang w:val="ru-RU"/>
        </w:rPr>
        <w:t>,</w:t>
      </w:r>
      <w:r w:rsidR="00013EAB" w:rsidRPr="00013EAB">
        <w:rPr>
          <w:lang w:val="ru-RU"/>
        </w:rPr>
        <w:t xml:space="preserve"> согласно которому, как ожидается, будет рассматриваться каждый проект решения. </w:t>
      </w:r>
    </w:p>
    <w:p w14:paraId="10C5BF8C" w14:textId="19BC8E46" w:rsidR="00013EAB" w:rsidRPr="00013EAB" w:rsidRDefault="00992A5B" w:rsidP="00992A5B">
      <w:pPr>
        <w:tabs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ab/>
        <w:t>I.</w:t>
      </w:r>
      <w:r>
        <w:rPr>
          <w:b/>
          <w:bCs/>
          <w:sz w:val="28"/>
          <w:szCs w:val="28"/>
        </w:rPr>
        <w:tab/>
      </w:r>
      <w:r w:rsidR="00013EAB" w:rsidRPr="00013EAB">
        <w:rPr>
          <w:b/>
          <w:bCs/>
          <w:sz w:val="28"/>
          <w:szCs w:val="28"/>
          <w:lang w:val="ru-RU"/>
        </w:rPr>
        <w:t>Проект решения: Осуществление скользящей программы работы Межправительственной научно-политической платформы по биоразнообразию и экосистемным услугам на период до 2030 года</w:t>
      </w:r>
    </w:p>
    <w:p w14:paraId="0D521E73" w14:textId="4B32B00D" w:rsidR="00013EAB" w:rsidRPr="00013EAB" w:rsidRDefault="00992A5B" w:rsidP="00013EAB">
      <w:pPr>
        <w:spacing w:after="120"/>
        <w:ind w:left="1248"/>
        <w:rPr>
          <w:lang w:val="ru-RU"/>
        </w:rPr>
      </w:pPr>
      <w:r>
        <w:t>2.</w:t>
      </w:r>
      <w:r>
        <w:tab/>
      </w:r>
      <w:r w:rsidR="00013EAB" w:rsidRPr="00013EAB">
        <w:rPr>
          <w:lang w:val="ru-RU"/>
        </w:rPr>
        <w:t>Пленум, возможно, пожелает рассмотреть следующий проект решения согласно пункту</w:t>
      </w:r>
      <w:r w:rsidR="00064826">
        <w:rPr>
          <w:lang w:val="ru-RU"/>
        </w:rPr>
        <w:t> </w:t>
      </w:r>
      <w:r w:rsidR="00013EAB" w:rsidRPr="00013EAB">
        <w:rPr>
          <w:lang w:val="ru-RU"/>
        </w:rPr>
        <w:t xml:space="preserve">12 предварительной повестки дня: </w:t>
      </w:r>
    </w:p>
    <w:p w14:paraId="2266EB49" w14:textId="77777777" w:rsidR="00013EAB" w:rsidRPr="00013EAB" w:rsidRDefault="00013EAB" w:rsidP="00992A5B">
      <w:pPr>
        <w:spacing w:after="120"/>
        <w:ind w:left="1871" w:firstLine="624"/>
        <w:rPr>
          <w:lang w:val="ru-RU"/>
        </w:rPr>
      </w:pPr>
      <w:r w:rsidRPr="00013EAB">
        <w:rPr>
          <w:i/>
          <w:iCs/>
          <w:lang w:val="ru-RU"/>
        </w:rPr>
        <w:t>Пленум</w:t>
      </w:r>
      <w:r w:rsidRPr="00013EAB">
        <w:rPr>
          <w:lang w:val="ru-RU"/>
        </w:rPr>
        <w:t xml:space="preserve">, </w:t>
      </w:r>
    </w:p>
    <w:p w14:paraId="615D0A43" w14:textId="61E36CCA" w:rsidR="00013EAB" w:rsidRPr="00013EAB" w:rsidRDefault="00992A5B" w:rsidP="00992A5B">
      <w:pPr>
        <w:spacing w:after="120"/>
        <w:ind w:left="1871" w:firstLine="624"/>
        <w:rPr>
          <w:lang w:val="ru-RU"/>
        </w:rPr>
      </w:pPr>
      <w:r w:rsidRPr="004571EF">
        <w:rPr>
          <w:i/>
          <w:iCs/>
        </w:rPr>
        <w:tab/>
      </w:r>
      <w:r w:rsidR="00013EAB" w:rsidRPr="00013EAB">
        <w:rPr>
          <w:i/>
          <w:iCs/>
          <w:lang w:val="ru-RU"/>
        </w:rPr>
        <w:t>приветствуя</w:t>
      </w:r>
      <w:r w:rsidR="00013EAB" w:rsidRPr="00013EAB">
        <w:rPr>
          <w:lang w:val="ru-RU"/>
        </w:rPr>
        <w:t xml:space="preserve"> доклад Исполнительного секретаря о ходе осуществления скользящей программы работы на период до 2030 года</w:t>
      </w:r>
      <w:r w:rsidR="00013EAB" w:rsidRPr="00013EAB">
        <w:rPr>
          <w:vertAlign w:val="superscript"/>
          <w:lang w:val="ru-RU"/>
        </w:rPr>
        <w:footnoteReference w:id="2"/>
      </w:r>
      <w:r w:rsidR="00013EAB" w:rsidRPr="00013EAB">
        <w:rPr>
          <w:lang w:val="ru-RU"/>
        </w:rPr>
        <w:t>,</w:t>
      </w:r>
    </w:p>
    <w:p w14:paraId="495F95C4" w14:textId="189C9FF1" w:rsidR="00013EAB" w:rsidRPr="00013EAB" w:rsidRDefault="00013EAB" w:rsidP="00992A5B">
      <w:pPr>
        <w:spacing w:after="120"/>
        <w:ind w:left="1871" w:firstLine="624"/>
        <w:rPr>
          <w:lang w:val="ru-RU"/>
        </w:rPr>
      </w:pPr>
      <w:r w:rsidRPr="00013EAB">
        <w:rPr>
          <w:i/>
          <w:iCs/>
          <w:lang w:val="ru-RU"/>
        </w:rPr>
        <w:t>с признательностью отмечая</w:t>
      </w:r>
      <w:r w:rsidRPr="00013EAB">
        <w:rPr>
          <w:lang w:val="ru-RU"/>
        </w:rPr>
        <w:t xml:space="preserve"> выдающийся вклад всех экспертов, по настоящее время принимавших участие в осуществлении программы работы, и выражая им благодарность за их непоколебимую преданность делу, </w:t>
      </w:r>
    </w:p>
    <w:p w14:paraId="7301497B" w14:textId="77777777" w:rsidR="00013EAB" w:rsidRPr="00013EAB" w:rsidRDefault="00013EAB" w:rsidP="00992A5B">
      <w:pPr>
        <w:spacing w:after="120"/>
        <w:ind w:left="1871" w:firstLine="624"/>
        <w:rPr>
          <w:lang w:val="ru-RU"/>
        </w:rPr>
      </w:pPr>
      <w:r w:rsidRPr="00013EAB">
        <w:rPr>
          <w:i/>
          <w:iCs/>
          <w:lang w:val="ru-RU"/>
        </w:rPr>
        <w:t>призывая</w:t>
      </w:r>
      <w:r w:rsidRPr="00013EAB">
        <w:rPr>
          <w:lang w:val="ru-RU"/>
        </w:rPr>
        <w:t xml:space="preserve"> правительства и организации к активному участию в осуществлении программы работы, в частности посредством сбалансированного назначения экспертов и рассмотрения проектов итоговых материалов,</w:t>
      </w:r>
    </w:p>
    <w:p w14:paraId="136CE641" w14:textId="77777777" w:rsidR="00013EAB" w:rsidRPr="00013EAB" w:rsidRDefault="00013EAB" w:rsidP="00997133">
      <w:pPr>
        <w:spacing w:after="120"/>
        <w:ind w:left="1871"/>
        <w:jc w:val="center"/>
        <w:rPr>
          <w:b/>
          <w:bCs/>
          <w:sz w:val="24"/>
          <w:szCs w:val="24"/>
          <w:lang w:val="ru-RU"/>
        </w:rPr>
      </w:pPr>
      <w:r w:rsidRPr="00013EAB">
        <w:rPr>
          <w:b/>
          <w:bCs/>
          <w:sz w:val="24"/>
          <w:szCs w:val="24"/>
          <w:lang w:val="ru-RU"/>
        </w:rPr>
        <w:lastRenderedPageBreak/>
        <w:t>I</w:t>
      </w:r>
    </w:p>
    <w:p w14:paraId="53C9F4BF" w14:textId="4DBF9058" w:rsidR="00013EAB" w:rsidRPr="00013EAB" w:rsidRDefault="00013EAB" w:rsidP="00997133">
      <w:pPr>
        <w:spacing w:after="120"/>
        <w:ind w:left="1871"/>
        <w:jc w:val="center"/>
        <w:rPr>
          <w:b/>
          <w:bCs/>
          <w:sz w:val="24"/>
          <w:szCs w:val="24"/>
          <w:lang w:val="ru-RU"/>
        </w:rPr>
      </w:pPr>
      <w:r w:rsidRPr="00013EAB">
        <w:rPr>
          <w:b/>
          <w:bCs/>
          <w:sz w:val="24"/>
          <w:szCs w:val="24"/>
          <w:lang w:val="ru-RU"/>
        </w:rPr>
        <w:t xml:space="preserve">Осуществление программы работы Платформы на период </w:t>
      </w:r>
      <w:r w:rsidR="00997133">
        <w:rPr>
          <w:b/>
          <w:bCs/>
          <w:sz w:val="24"/>
          <w:szCs w:val="24"/>
          <w:lang w:val="ru-RU"/>
        </w:rPr>
        <w:br/>
      </w:r>
      <w:r w:rsidRPr="00013EAB">
        <w:rPr>
          <w:b/>
          <w:bCs/>
          <w:sz w:val="24"/>
          <w:szCs w:val="24"/>
          <w:lang w:val="ru-RU"/>
        </w:rPr>
        <w:t>до 2030 года</w:t>
      </w:r>
    </w:p>
    <w:p w14:paraId="05BF38E1" w14:textId="3DECC00B" w:rsidR="00013EAB" w:rsidRPr="00013EAB" w:rsidRDefault="00997133" w:rsidP="00997133">
      <w:pPr>
        <w:spacing w:after="120"/>
        <w:ind w:left="1871" w:firstLine="624"/>
        <w:rPr>
          <w:lang w:val="ru-RU"/>
        </w:rPr>
      </w:pPr>
      <w:r w:rsidRPr="00886DE8">
        <w:rPr>
          <w:lang w:val="ru-RU"/>
        </w:rPr>
        <w:t>1.</w:t>
      </w:r>
      <w:r w:rsidRPr="00886DE8">
        <w:rPr>
          <w:lang w:val="ru-RU"/>
        </w:rPr>
        <w:tab/>
      </w:r>
      <w:r w:rsidR="00914F0F" w:rsidRPr="00013EAB">
        <w:rPr>
          <w:i/>
          <w:iCs/>
          <w:lang w:val="ru-RU"/>
        </w:rPr>
        <w:t>постановляет</w:t>
      </w:r>
      <w:r w:rsidR="00914F0F" w:rsidRPr="00013EAB">
        <w:rPr>
          <w:lang w:val="ru-RU"/>
        </w:rPr>
        <w:t xml:space="preserve"> </w:t>
      </w:r>
      <w:r w:rsidR="00013EAB" w:rsidRPr="00013EAB">
        <w:rPr>
          <w:lang w:val="ru-RU"/>
        </w:rPr>
        <w:t>продолжать осуществление программы работы в соответствии с решениями, принятыми на предыдущих сессиях, настоящим решением и утвержденным бюджетом, изложенным в решении МПБЭУ-8/[--]</w:t>
      </w:r>
      <w:r w:rsidR="00013EAB" w:rsidRPr="00013EAB">
        <w:rPr>
          <w:vertAlign w:val="superscript"/>
          <w:lang w:val="ru-RU"/>
        </w:rPr>
        <w:footnoteReference w:id="3"/>
      </w:r>
      <w:r w:rsidR="00013EAB" w:rsidRPr="00013EAB">
        <w:rPr>
          <w:lang w:val="ru-RU"/>
        </w:rPr>
        <w:t>;</w:t>
      </w:r>
    </w:p>
    <w:p w14:paraId="13F5BC06" w14:textId="73B07EE5" w:rsidR="00013EAB" w:rsidRPr="00013EAB" w:rsidRDefault="00997133" w:rsidP="00997133">
      <w:pPr>
        <w:spacing w:after="120"/>
        <w:ind w:left="1871" w:firstLine="624"/>
        <w:rPr>
          <w:lang w:val="ru-RU"/>
        </w:rPr>
      </w:pPr>
      <w:r w:rsidRPr="00886DE8">
        <w:rPr>
          <w:lang w:val="ru-RU"/>
        </w:rPr>
        <w:t>2.</w:t>
      </w:r>
      <w:r w:rsidRPr="00886DE8">
        <w:rPr>
          <w:lang w:val="ru-RU"/>
        </w:rPr>
        <w:tab/>
      </w:r>
      <w:r w:rsidR="00013EAB" w:rsidRPr="00013EAB">
        <w:rPr>
          <w:i/>
          <w:iCs/>
          <w:lang w:val="ru-RU"/>
        </w:rPr>
        <w:t>поручает</w:t>
      </w:r>
      <w:r w:rsidR="00013EAB" w:rsidRPr="00013EAB">
        <w:rPr>
          <w:lang w:val="ru-RU"/>
        </w:rPr>
        <w:t xml:space="preserve"> Исполнительному секретарю представить Пленуму на его девятой сессии доклад о ходе осуществления программы работы; </w:t>
      </w:r>
    </w:p>
    <w:p w14:paraId="553AF311" w14:textId="63D0E774" w:rsidR="00013EAB" w:rsidRPr="00013EAB" w:rsidRDefault="00997133" w:rsidP="00997133">
      <w:pPr>
        <w:spacing w:after="120"/>
        <w:ind w:left="1248"/>
        <w:rPr>
          <w:lang w:val="ru-RU"/>
        </w:rPr>
      </w:pPr>
      <w:r>
        <w:t>3.</w:t>
      </w:r>
      <w:r>
        <w:tab/>
      </w:r>
      <w:r w:rsidR="00013EAB" w:rsidRPr="00013EAB">
        <w:rPr>
          <w:lang w:val="ru-RU"/>
        </w:rPr>
        <w:t xml:space="preserve">Пленум, возможно, пожелает рассмотреть следующие проекты решений согласно пункту 7 предварительной повестки дня: </w:t>
      </w:r>
    </w:p>
    <w:p w14:paraId="518BB88E" w14:textId="77777777" w:rsidR="00013EAB" w:rsidRPr="00013EAB" w:rsidRDefault="00013EAB" w:rsidP="00997133">
      <w:pPr>
        <w:spacing w:after="120"/>
        <w:ind w:left="1872"/>
        <w:jc w:val="center"/>
        <w:rPr>
          <w:b/>
          <w:bCs/>
          <w:sz w:val="24"/>
          <w:szCs w:val="24"/>
          <w:lang w:val="ru-RU"/>
        </w:rPr>
      </w:pPr>
      <w:r w:rsidRPr="00013EAB">
        <w:rPr>
          <w:b/>
          <w:bCs/>
          <w:sz w:val="24"/>
          <w:szCs w:val="24"/>
          <w:lang w:val="ru-RU"/>
        </w:rPr>
        <w:t>II</w:t>
      </w:r>
    </w:p>
    <w:p w14:paraId="7833F035" w14:textId="77777777" w:rsidR="00013EAB" w:rsidRPr="00013EAB" w:rsidRDefault="00013EAB" w:rsidP="00997133">
      <w:pPr>
        <w:spacing w:after="120"/>
        <w:ind w:left="1872"/>
        <w:jc w:val="center"/>
        <w:rPr>
          <w:b/>
          <w:bCs/>
          <w:sz w:val="24"/>
          <w:szCs w:val="24"/>
          <w:lang w:val="ru-RU"/>
        </w:rPr>
      </w:pPr>
      <w:r w:rsidRPr="00013EAB">
        <w:rPr>
          <w:b/>
          <w:bCs/>
          <w:sz w:val="24"/>
          <w:szCs w:val="24"/>
          <w:lang w:val="ru-RU"/>
        </w:rPr>
        <w:t>Оценка знаний</w:t>
      </w:r>
    </w:p>
    <w:p w14:paraId="7B930C2C" w14:textId="6EDFE54E" w:rsidR="00013EAB" w:rsidRPr="00013EAB" w:rsidRDefault="00571BE6" w:rsidP="00571BE6">
      <w:pPr>
        <w:spacing w:after="120"/>
        <w:ind w:left="1871" w:firstLine="624"/>
        <w:rPr>
          <w:lang w:val="ru-RU"/>
        </w:rPr>
      </w:pPr>
      <w:r>
        <w:t>1.</w:t>
      </w:r>
      <w:r>
        <w:tab/>
      </w:r>
      <w:r w:rsidR="0079344A" w:rsidRPr="00013EAB">
        <w:rPr>
          <w:i/>
          <w:iCs/>
          <w:lang w:val="ru-RU"/>
        </w:rPr>
        <w:t>утверждает</w:t>
      </w:r>
      <w:r w:rsidR="0079344A" w:rsidRPr="00013EAB">
        <w:rPr>
          <w:lang w:val="ru-RU"/>
        </w:rPr>
        <w:t xml:space="preserve"> </w:t>
      </w:r>
      <w:r w:rsidR="00013EAB" w:rsidRPr="00013EAB">
        <w:rPr>
          <w:lang w:val="ru-RU"/>
        </w:rPr>
        <w:t>проведение тематической оценки взаимосвязей между биоразнообразием, климатом, водными ресурсами, продовольствием, энергией и здоровьем в соответствии с процедурами подготовки итоговых материалов Платформы</w:t>
      </w:r>
      <w:r w:rsidR="00013EAB" w:rsidRPr="00013EAB">
        <w:rPr>
          <w:vertAlign w:val="superscript"/>
          <w:lang w:val="ru-RU"/>
        </w:rPr>
        <w:footnoteReference w:id="4"/>
      </w:r>
      <w:r w:rsidR="00013EAB" w:rsidRPr="00013EAB">
        <w:rPr>
          <w:lang w:val="ru-RU"/>
        </w:rPr>
        <w:t xml:space="preserve"> и как указано в докладе об аналитическом исследовании, который содержится в приложении [--]</w:t>
      </w:r>
      <w:r w:rsidR="00013EAB" w:rsidRPr="00013EAB">
        <w:rPr>
          <w:vertAlign w:val="superscript"/>
          <w:lang w:val="ru-RU"/>
        </w:rPr>
        <w:footnoteReference w:id="5"/>
      </w:r>
      <w:r w:rsidR="00013EAB" w:rsidRPr="00013EAB">
        <w:rPr>
          <w:lang w:val="ru-RU"/>
        </w:rPr>
        <w:t xml:space="preserve"> к настоящему решению, для рассмотрения Пленумом на его одиннадцатой сессии; </w:t>
      </w:r>
    </w:p>
    <w:p w14:paraId="5346FBFA" w14:textId="1EF6AA3E" w:rsidR="00013EAB" w:rsidRPr="00013EAB" w:rsidRDefault="00571BE6" w:rsidP="00571BE6">
      <w:pPr>
        <w:spacing w:after="120"/>
        <w:ind w:left="1871" w:firstLine="624"/>
        <w:rPr>
          <w:lang w:val="ru-RU"/>
        </w:rPr>
      </w:pPr>
      <w:r>
        <w:t>2.</w:t>
      </w:r>
      <w:r>
        <w:tab/>
      </w:r>
      <w:r w:rsidR="00013EAB" w:rsidRPr="00013EAB">
        <w:rPr>
          <w:i/>
          <w:iCs/>
          <w:lang w:val="ru-RU"/>
        </w:rPr>
        <w:t>утверждает также</w:t>
      </w:r>
      <w:r w:rsidR="00013EAB" w:rsidRPr="00013EAB">
        <w:rPr>
          <w:lang w:val="ru-RU"/>
        </w:rPr>
        <w:t xml:space="preserve"> проведение тематической оценки коренных причин утраты биоразнообразия, определяющих факторов преобразовательных изменений и вариантов реализации Концепции в области биоразнообразия на период до 2050 год</w:t>
      </w:r>
      <w:r w:rsidR="00E8544F">
        <w:rPr>
          <w:lang w:val="ru-RU"/>
        </w:rPr>
        <w:t>а</w:t>
      </w:r>
      <w:r w:rsidR="00013EAB" w:rsidRPr="00013EAB">
        <w:rPr>
          <w:lang w:val="ru-RU"/>
        </w:rPr>
        <w:t xml:space="preserve"> в соответствии с процедурами подготовки итоговых материалов Платформы</w:t>
      </w:r>
      <w:r w:rsidR="00013EAB" w:rsidRPr="00013EAB">
        <w:rPr>
          <w:vertAlign w:val="superscript"/>
          <w:lang w:val="ru-RU"/>
        </w:rPr>
        <w:footnoteReference w:id="6"/>
      </w:r>
      <w:r w:rsidR="00013EAB" w:rsidRPr="00013EAB">
        <w:rPr>
          <w:lang w:val="ru-RU"/>
        </w:rPr>
        <w:t xml:space="preserve"> и как указано в докладе об аналитическом исследовании, содержащемся в приложении [--]</w:t>
      </w:r>
      <w:r w:rsidR="00013EAB" w:rsidRPr="00013EAB">
        <w:rPr>
          <w:vertAlign w:val="superscript"/>
          <w:lang w:val="ru-RU"/>
        </w:rPr>
        <w:footnoteReference w:id="7"/>
      </w:r>
      <w:r w:rsidR="00013EAB" w:rsidRPr="00013EAB">
        <w:rPr>
          <w:lang w:val="ru-RU"/>
        </w:rPr>
        <w:t xml:space="preserve"> к настоящему решению, для рассмотрения Пленумом на его одиннадцатой сессии;</w:t>
      </w:r>
    </w:p>
    <w:p w14:paraId="653D99BC" w14:textId="71B57C6F" w:rsidR="00013EAB" w:rsidRPr="00013EAB" w:rsidRDefault="00571BE6" w:rsidP="00571BE6">
      <w:pPr>
        <w:spacing w:after="120"/>
        <w:ind w:left="1871" w:firstLine="624"/>
        <w:rPr>
          <w:lang w:val="ru-RU"/>
        </w:rPr>
      </w:pPr>
      <w:r>
        <w:t>3.</w:t>
      </w:r>
      <w:r>
        <w:tab/>
      </w:r>
      <w:r w:rsidR="00013EAB" w:rsidRPr="00013EAB">
        <w:rPr>
          <w:i/>
          <w:iCs/>
          <w:lang w:val="ru-RU"/>
        </w:rPr>
        <w:t>приветствует</w:t>
      </w:r>
      <w:r w:rsidR="00013EAB" w:rsidRPr="00013EAB">
        <w:rPr>
          <w:lang w:val="ru-RU"/>
        </w:rPr>
        <w:t xml:space="preserve"> доклад о работе семинара-практикума Платформы, посвященного вопросам биоразнообразия и пандемий</w:t>
      </w:r>
      <w:r w:rsidR="00013EAB" w:rsidRPr="00013EAB">
        <w:rPr>
          <w:vertAlign w:val="superscript"/>
          <w:lang w:val="ru-RU"/>
        </w:rPr>
        <w:footnoteReference w:id="8"/>
      </w:r>
      <w:r w:rsidR="00013EAB" w:rsidRPr="00013EAB">
        <w:rPr>
          <w:lang w:val="ru-RU"/>
        </w:rPr>
        <w:t>, и предлагает экспертам, которые будут готовить тематическую оценку взаимосвязей между биоразнообразием, климатом, водными ресурсами, продовольствием, энергией и здоровьем, использовать указанный доклад при проведении ими оценки в соответствии с процедурами подготовки итоговых материалов Платформы</w:t>
      </w:r>
      <w:r w:rsidR="00013EAB" w:rsidRPr="00013EAB">
        <w:rPr>
          <w:vertAlign w:val="superscript"/>
          <w:lang w:val="ru-RU"/>
        </w:rPr>
        <w:footnoteReference w:id="9"/>
      </w:r>
      <w:r w:rsidR="00013EAB" w:rsidRPr="00013EAB">
        <w:rPr>
          <w:lang w:val="ru-RU"/>
        </w:rPr>
        <w:t>;</w:t>
      </w:r>
    </w:p>
    <w:p w14:paraId="073F9B11" w14:textId="0C688DD4" w:rsidR="00013EAB" w:rsidRPr="00013EAB" w:rsidRDefault="00571BE6" w:rsidP="00571BE6">
      <w:pPr>
        <w:spacing w:after="120"/>
        <w:ind w:left="1871" w:firstLine="624"/>
        <w:rPr>
          <w:lang w:val="ru-RU"/>
        </w:rPr>
      </w:pPr>
      <w:bookmarkStart w:id="0" w:name="_Hlk500170660"/>
      <w:r>
        <w:t>4.</w:t>
      </w:r>
      <w:r>
        <w:tab/>
      </w:r>
      <w:r w:rsidR="00013EAB" w:rsidRPr="00013EAB">
        <w:rPr>
          <w:i/>
          <w:iCs/>
          <w:lang w:val="ru-RU"/>
        </w:rPr>
        <w:t>приветствует также</w:t>
      </w:r>
      <w:r w:rsidR="00013EAB" w:rsidRPr="00013EAB">
        <w:rPr>
          <w:lang w:val="ru-RU"/>
        </w:rPr>
        <w:t xml:space="preserve"> доклад о работе семинара-практикума, посвященного вопросам биоразнообразия и изменения климата</w:t>
      </w:r>
      <w:r w:rsidR="00013EAB" w:rsidRPr="00013EAB">
        <w:rPr>
          <w:vertAlign w:val="superscript"/>
          <w:lang w:val="ru-RU"/>
        </w:rPr>
        <w:footnoteReference w:id="10"/>
      </w:r>
      <w:r w:rsidR="00013EAB" w:rsidRPr="00013EAB">
        <w:rPr>
          <w:lang w:val="ru-RU"/>
        </w:rPr>
        <w:t>, совместно организованного Платформой и Межправительственной группой экспертов по изменению климата, и предлагает экспертам, которые будут готовить тематическую оценку взаимосвязей между биоразнообразием, климатом, водными ресурсами, продовольствием, энергией и здоровьем, использовать указанный доклад при проведении ими оценки в соответствии с процедурами подготовки итоговых материалов Платформы</w:t>
      </w:r>
      <w:r w:rsidR="00013EAB" w:rsidRPr="00013EAB">
        <w:rPr>
          <w:vertAlign w:val="superscript"/>
          <w:lang w:val="ru-RU"/>
        </w:rPr>
        <w:footnoteReference w:id="11"/>
      </w:r>
      <w:r w:rsidR="00013EAB" w:rsidRPr="00013EAB">
        <w:rPr>
          <w:lang w:val="ru-RU"/>
        </w:rPr>
        <w:t>;</w:t>
      </w:r>
      <w:bookmarkStart w:id="1" w:name="_Hlk66458234"/>
      <w:bookmarkEnd w:id="1"/>
    </w:p>
    <w:p w14:paraId="2E2C7F84" w14:textId="6C295785" w:rsidR="00013EAB" w:rsidRPr="00013EAB" w:rsidRDefault="00571BE6" w:rsidP="00571BE6">
      <w:pPr>
        <w:spacing w:after="120"/>
        <w:ind w:left="1871" w:firstLine="624"/>
        <w:rPr>
          <w:lang w:val="ru-RU"/>
        </w:rPr>
      </w:pPr>
      <w:r>
        <w:t>5.</w:t>
      </w:r>
      <w:r>
        <w:tab/>
      </w:r>
      <w:r w:rsidR="00013EAB" w:rsidRPr="00013EAB">
        <w:rPr>
          <w:i/>
          <w:iCs/>
          <w:lang w:val="ru-RU"/>
        </w:rPr>
        <w:t>постановляет</w:t>
      </w:r>
      <w:r w:rsidR="00013EAB" w:rsidRPr="00013EAB">
        <w:rPr>
          <w:lang w:val="ru-RU"/>
        </w:rPr>
        <w:t xml:space="preserve"> в соответствии с необходимостью постоянного адаптивного управления, как указано в пункте 12 раздела II решения МПБЭУ-7/1, что после завершения подготовки доклада о работе семинара-практикума, посвященного вопросам биоразнообразия и изменения климата, более не требуется технический документ по вопросам биоразнообразия и изменения климата, подготовка которого была согласована в пункте 6 раздела II решения МПБЭУ-7/1; </w:t>
      </w:r>
    </w:p>
    <w:p w14:paraId="7C24C876" w14:textId="3AE613A8" w:rsidR="00013EAB" w:rsidRPr="00013EAB" w:rsidRDefault="004616AA" w:rsidP="00571BE6">
      <w:pPr>
        <w:spacing w:after="120"/>
        <w:ind w:left="1871" w:firstLine="624"/>
        <w:rPr>
          <w:lang w:val="ru-RU"/>
        </w:rPr>
      </w:pPr>
      <w:bookmarkStart w:id="2" w:name="_Hlk66458091"/>
      <w:r>
        <w:lastRenderedPageBreak/>
        <w:t>6.</w:t>
      </w:r>
      <w:r>
        <w:tab/>
      </w:r>
      <w:r w:rsidR="00013EAB" w:rsidRPr="00013EAB">
        <w:rPr>
          <w:i/>
          <w:iCs/>
          <w:lang w:val="ru-RU"/>
        </w:rPr>
        <w:t>приветствует</w:t>
      </w:r>
      <w:r w:rsidR="00013EAB" w:rsidRPr="00013EAB">
        <w:rPr>
          <w:lang w:val="ru-RU"/>
        </w:rPr>
        <w:t xml:space="preserve"> записку секретариата о работе над вопросами биоразнообразия и изменения климата и сотрудничестве с Межправительственной группой экспертов по изменению климата</w:t>
      </w:r>
      <w:r w:rsidR="00013EAB" w:rsidRPr="00013EAB">
        <w:rPr>
          <w:vertAlign w:val="superscript"/>
          <w:lang w:val="ru-RU"/>
        </w:rPr>
        <w:footnoteReference w:id="12"/>
      </w:r>
      <w:r w:rsidR="00013EAB" w:rsidRPr="00013EAB">
        <w:rPr>
          <w:lang w:val="ru-RU"/>
        </w:rPr>
        <w:t xml:space="preserve">; </w:t>
      </w:r>
    </w:p>
    <w:bookmarkEnd w:id="2"/>
    <w:p w14:paraId="2A2B4B15" w14:textId="18A971B5" w:rsidR="00013EAB" w:rsidRPr="00013EAB" w:rsidRDefault="004616AA" w:rsidP="00571BE6">
      <w:pPr>
        <w:spacing w:after="120"/>
        <w:ind w:left="1871" w:firstLine="624"/>
        <w:rPr>
          <w:lang w:val="ru-RU"/>
        </w:rPr>
      </w:pPr>
      <w:r>
        <w:t>7.</w:t>
      </w:r>
      <w:r>
        <w:tab/>
      </w:r>
      <w:r w:rsidR="00013EAB" w:rsidRPr="00013EAB">
        <w:rPr>
          <w:i/>
          <w:iCs/>
          <w:lang w:val="ru-RU"/>
        </w:rPr>
        <w:t>предлагает</w:t>
      </w:r>
      <w:r w:rsidR="00013EAB" w:rsidRPr="00013EAB">
        <w:rPr>
          <w:lang w:val="ru-RU"/>
        </w:rPr>
        <w:t xml:space="preserve"> Председателю и Исполнительному секретарю МПБЭУ вместе с Председателем и Секретарем Межправительственной группы экспертов по изменению климата продолжать изучение возможных совместных мероприятий Группы и МПБЭУ, включая мероприятия, изложенные в разделе II записки о вопросах биоразнообразия и изменения климата, и представить Пленуму на его девятой сессии доклад о ходе работы; </w:t>
      </w:r>
      <w:bookmarkStart w:id="3" w:name="_Hlk66458066"/>
      <w:bookmarkEnd w:id="3"/>
    </w:p>
    <w:p w14:paraId="59EC33FA" w14:textId="706157BF" w:rsidR="00013EAB" w:rsidRPr="00013EAB" w:rsidRDefault="004616AA" w:rsidP="004616AA">
      <w:pPr>
        <w:spacing w:after="120"/>
        <w:ind w:left="1248"/>
        <w:rPr>
          <w:lang w:val="ru-RU"/>
        </w:rPr>
      </w:pPr>
      <w:r>
        <w:t>4.</w:t>
      </w:r>
      <w:r>
        <w:tab/>
      </w:r>
      <w:r w:rsidR="00013EAB" w:rsidRPr="00013EAB">
        <w:rPr>
          <w:lang w:val="ru-RU"/>
        </w:rPr>
        <w:t>Пленум, возможно, пожелает рассмотреть следующий проект решения согласно пункту</w:t>
      </w:r>
      <w:r w:rsidR="000C76BA">
        <w:rPr>
          <w:lang w:val="ru-RU"/>
        </w:rPr>
        <w:t> </w:t>
      </w:r>
      <w:r w:rsidR="00013EAB" w:rsidRPr="00013EAB">
        <w:rPr>
          <w:lang w:val="ru-RU"/>
        </w:rPr>
        <w:t xml:space="preserve">9 предварительной повестки дня: </w:t>
      </w:r>
    </w:p>
    <w:p w14:paraId="5592E55F" w14:textId="77777777" w:rsidR="00013EAB" w:rsidRPr="00013EAB" w:rsidRDefault="00013EAB" w:rsidP="00571BE6">
      <w:pPr>
        <w:spacing w:after="120"/>
        <w:ind w:left="1871" w:firstLine="624"/>
        <w:rPr>
          <w:lang w:val="ru-RU"/>
        </w:rPr>
      </w:pPr>
      <w:r w:rsidRPr="00013EAB">
        <w:rPr>
          <w:i/>
          <w:iCs/>
          <w:lang w:val="ru-RU"/>
        </w:rPr>
        <w:t>постановляет</w:t>
      </w:r>
      <w:r w:rsidRPr="00013EAB">
        <w:rPr>
          <w:lang w:val="ru-RU"/>
        </w:rPr>
        <w:t>, что независимо от раздела 3.1 и соответствующих положений процедур подготовки итоговых материалов Платформы</w:t>
      </w:r>
      <w:r w:rsidRPr="00013EAB">
        <w:rPr>
          <w:vertAlign w:val="superscript"/>
          <w:lang w:val="ru-RU"/>
        </w:rPr>
        <w:footnoteReference w:id="13"/>
      </w:r>
      <w:r w:rsidRPr="00013EAB">
        <w:rPr>
          <w:lang w:val="ru-RU"/>
        </w:rPr>
        <w:t>, провести на экспериментальной основе в июле и августе 2021 года дополнительный обзор правительствами резюме для директивных органов доклада о методологической оценке различной концептуализации разнообразных ценностей природы и ее благ, включая биоразнообразие и экосистемные функции и услуги;</w:t>
      </w:r>
    </w:p>
    <w:bookmarkEnd w:id="0"/>
    <w:p w14:paraId="7F764865" w14:textId="4856A716" w:rsidR="00013EAB" w:rsidRPr="00013EAB" w:rsidRDefault="00627FD3" w:rsidP="00627FD3">
      <w:pPr>
        <w:spacing w:after="120"/>
        <w:ind w:left="1248"/>
        <w:rPr>
          <w:lang w:val="ru-RU"/>
        </w:rPr>
      </w:pPr>
      <w:r>
        <w:t>5.</w:t>
      </w:r>
      <w:r>
        <w:tab/>
      </w:r>
      <w:r w:rsidR="00013EAB" w:rsidRPr="00013EAB">
        <w:rPr>
          <w:lang w:val="ru-RU"/>
        </w:rPr>
        <w:t>Пленум, возможно, пожелает рассмотреть следующий проект решения согласно пункту</w:t>
      </w:r>
      <w:r w:rsidR="005B5EDB">
        <w:rPr>
          <w:lang w:val="ru-RU"/>
        </w:rPr>
        <w:t> </w:t>
      </w:r>
      <w:r w:rsidR="00013EAB" w:rsidRPr="00013EAB">
        <w:rPr>
          <w:lang w:val="ru-RU"/>
        </w:rPr>
        <w:t xml:space="preserve">8 предварительной повестки дня: </w:t>
      </w:r>
    </w:p>
    <w:p w14:paraId="77C4578E" w14:textId="77777777" w:rsidR="00013EAB" w:rsidRPr="00013EAB" w:rsidRDefault="00013EAB" w:rsidP="00997133">
      <w:pPr>
        <w:spacing w:after="120"/>
        <w:ind w:left="1872"/>
        <w:jc w:val="center"/>
        <w:rPr>
          <w:b/>
          <w:bCs/>
          <w:sz w:val="24"/>
          <w:szCs w:val="24"/>
          <w:lang w:val="ru-RU"/>
        </w:rPr>
      </w:pPr>
      <w:r w:rsidRPr="00013EAB">
        <w:rPr>
          <w:b/>
          <w:bCs/>
          <w:sz w:val="24"/>
          <w:szCs w:val="24"/>
          <w:lang w:val="ru-RU"/>
        </w:rPr>
        <w:t>III</w:t>
      </w:r>
    </w:p>
    <w:p w14:paraId="425FCF02" w14:textId="77777777" w:rsidR="00013EAB" w:rsidRPr="00013EAB" w:rsidRDefault="00013EAB" w:rsidP="00997133">
      <w:pPr>
        <w:spacing w:after="120"/>
        <w:ind w:left="1872"/>
        <w:jc w:val="center"/>
        <w:rPr>
          <w:b/>
          <w:bCs/>
          <w:sz w:val="24"/>
          <w:szCs w:val="24"/>
          <w:lang w:val="ru-RU"/>
        </w:rPr>
      </w:pPr>
      <w:r w:rsidRPr="00013EAB">
        <w:rPr>
          <w:b/>
          <w:bCs/>
          <w:sz w:val="24"/>
          <w:szCs w:val="24"/>
          <w:lang w:val="ru-RU"/>
        </w:rPr>
        <w:t>Создание потенциала</w:t>
      </w:r>
    </w:p>
    <w:p w14:paraId="70955345" w14:textId="2B69C5C4" w:rsidR="00013EAB" w:rsidRPr="00013EAB" w:rsidRDefault="00B048A4" w:rsidP="00B048A4">
      <w:pPr>
        <w:spacing w:after="120"/>
        <w:ind w:left="1871" w:firstLine="624"/>
        <w:rPr>
          <w:lang w:val="ru-RU"/>
        </w:rPr>
      </w:pPr>
      <w:r w:rsidRPr="00886DE8">
        <w:rPr>
          <w:lang w:val="ru-RU"/>
        </w:rPr>
        <w:t>1.</w:t>
      </w:r>
      <w:r w:rsidRPr="00886DE8">
        <w:rPr>
          <w:lang w:val="ru-RU"/>
        </w:rPr>
        <w:tab/>
      </w:r>
      <w:r w:rsidR="0079344A" w:rsidRPr="00013EAB">
        <w:rPr>
          <w:i/>
          <w:iCs/>
          <w:lang w:val="ru-RU"/>
        </w:rPr>
        <w:t xml:space="preserve">приветствует </w:t>
      </w:r>
      <w:r w:rsidR="00013EAB" w:rsidRPr="00013EAB">
        <w:rPr>
          <w:lang w:val="ru-RU"/>
        </w:rPr>
        <w:t>прогресс целевой группы по вопросам создания потенциала в достижении результатов 2 a), 2 b) и 2 c) программы работы Платформы на период до 2030 года;</w:t>
      </w:r>
    </w:p>
    <w:p w14:paraId="2BA86C36" w14:textId="4C105C1D" w:rsidR="00013EAB" w:rsidRPr="00013EAB" w:rsidRDefault="00B048A4" w:rsidP="00B048A4">
      <w:pPr>
        <w:spacing w:after="120"/>
        <w:ind w:left="1871" w:firstLine="624"/>
        <w:rPr>
          <w:lang w:val="ru-RU"/>
        </w:rPr>
      </w:pPr>
      <w:r w:rsidRPr="00886DE8">
        <w:rPr>
          <w:lang w:val="ru-RU"/>
        </w:rPr>
        <w:t>2.</w:t>
      </w:r>
      <w:r w:rsidRPr="00886DE8">
        <w:rPr>
          <w:lang w:val="ru-RU"/>
        </w:rPr>
        <w:tab/>
      </w:r>
      <w:r w:rsidR="00013EAB" w:rsidRPr="00013EAB">
        <w:rPr>
          <w:i/>
          <w:iCs/>
          <w:lang w:val="ru-RU"/>
        </w:rPr>
        <w:t>утверждает</w:t>
      </w:r>
      <w:r w:rsidR="00013EAB" w:rsidRPr="00013EAB">
        <w:rPr>
          <w:lang w:val="ru-RU"/>
        </w:rPr>
        <w:t xml:space="preserve"> временный план работы целевой группы по вопросам создания потенциала в межсессионный период 2021-2022 годов, изложенный в приложении [--]</w:t>
      </w:r>
      <w:r w:rsidR="00013EAB" w:rsidRPr="00013EAB">
        <w:rPr>
          <w:vertAlign w:val="superscript"/>
          <w:lang w:val="ru-RU"/>
        </w:rPr>
        <w:footnoteReference w:id="14"/>
      </w:r>
      <w:r w:rsidR="00013EAB" w:rsidRPr="00013EAB">
        <w:rPr>
          <w:lang w:val="ru-RU"/>
        </w:rPr>
        <w:t xml:space="preserve"> к настоящему решению; </w:t>
      </w:r>
    </w:p>
    <w:p w14:paraId="774C2E0D" w14:textId="488B1560" w:rsidR="00013EAB" w:rsidRPr="00013EAB" w:rsidRDefault="00B048A4" w:rsidP="00B048A4">
      <w:pPr>
        <w:spacing w:after="120"/>
        <w:ind w:left="1871" w:firstLine="624"/>
        <w:rPr>
          <w:lang w:val="ru-RU"/>
        </w:rPr>
      </w:pPr>
      <w:r w:rsidRPr="00886DE8">
        <w:rPr>
          <w:lang w:val="ru-RU"/>
        </w:rPr>
        <w:t>3.</w:t>
      </w:r>
      <w:r w:rsidRPr="00886DE8">
        <w:rPr>
          <w:lang w:val="ru-RU"/>
        </w:rPr>
        <w:tab/>
      </w:r>
      <w:r w:rsidR="00013EAB" w:rsidRPr="00013EAB">
        <w:rPr>
          <w:i/>
          <w:iCs/>
          <w:lang w:val="ru-RU"/>
        </w:rPr>
        <w:t>приветствует</w:t>
      </w:r>
      <w:r w:rsidR="00013EAB" w:rsidRPr="00013EAB">
        <w:rPr>
          <w:lang w:val="ru-RU"/>
        </w:rPr>
        <w:t xml:space="preserve"> прогресс, достигнутый в подготовке итоговых материалов в поддержку результатов 2 a), 2 b) и 2 c) и трех первоначальных приоритетных тем программы работы Платформы на период до 2030 года</w:t>
      </w:r>
      <w:r w:rsidR="00013EAB" w:rsidRPr="00013EAB">
        <w:rPr>
          <w:vertAlign w:val="superscript"/>
          <w:lang w:val="ru-RU"/>
        </w:rPr>
        <w:footnoteReference w:id="15"/>
      </w:r>
      <w:r w:rsidR="00013EAB" w:rsidRPr="00013EAB">
        <w:rPr>
          <w:lang w:val="ru-RU"/>
        </w:rPr>
        <w:t>, и постановляет рассмотреть итоговые материалы на своей девятой сессии;</w:t>
      </w:r>
    </w:p>
    <w:p w14:paraId="408FB224" w14:textId="77777777" w:rsidR="00013EAB" w:rsidRPr="00013EAB" w:rsidRDefault="00013EAB" w:rsidP="00997133">
      <w:pPr>
        <w:spacing w:after="120"/>
        <w:ind w:left="1872"/>
        <w:jc w:val="center"/>
        <w:rPr>
          <w:b/>
          <w:bCs/>
          <w:sz w:val="24"/>
          <w:szCs w:val="24"/>
          <w:lang w:val="ru-RU"/>
        </w:rPr>
      </w:pPr>
      <w:r w:rsidRPr="00013EAB">
        <w:rPr>
          <w:b/>
          <w:bCs/>
          <w:sz w:val="24"/>
          <w:szCs w:val="24"/>
          <w:lang w:val="ru-RU"/>
        </w:rPr>
        <w:t>IV</w:t>
      </w:r>
    </w:p>
    <w:p w14:paraId="63B1EE03" w14:textId="77777777" w:rsidR="00013EAB" w:rsidRPr="00013EAB" w:rsidRDefault="00013EAB" w:rsidP="00997133">
      <w:pPr>
        <w:spacing w:after="120"/>
        <w:ind w:left="1872"/>
        <w:jc w:val="center"/>
        <w:rPr>
          <w:b/>
          <w:bCs/>
          <w:sz w:val="24"/>
          <w:szCs w:val="24"/>
          <w:lang w:val="ru-RU"/>
        </w:rPr>
      </w:pPr>
      <w:r w:rsidRPr="00013EAB">
        <w:rPr>
          <w:b/>
          <w:bCs/>
          <w:sz w:val="24"/>
          <w:szCs w:val="24"/>
          <w:lang w:val="ru-RU"/>
        </w:rPr>
        <w:t>Укрепление основ знаний</w:t>
      </w:r>
    </w:p>
    <w:p w14:paraId="3C04C840" w14:textId="21AF2BE8" w:rsidR="00013EAB" w:rsidRPr="00013EAB" w:rsidRDefault="000E0505" w:rsidP="000E0505">
      <w:pPr>
        <w:spacing w:after="120"/>
        <w:ind w:left="1871" w:firstLine="624"/>
        <w:rPr>
          <w:lang w:val="ru-RU"/>
        </w:rPr>
      </w:pPr>
      <w:bookmarkStart w:id="4" w:name="_Hlk500240677"/>
      <w:r w:rsidRPr="00886DE8">
        <w:rPr>
          <w:lang w:val="ru-RU"/>
        </w:rPr>
        <w:t>1.</w:t>
      </w:r>
      <w:r w:rsidRPr="00886DE8">
        <w:rPr>
          <w:lang w:val="ru-RU"/>
        </w:rPr>
        <w:tab/>
      </w:r>
      <w:r w:rsidR="0079344A" w:rsidRPr="00013EAB">
        <w:rPr>
          <w:i/>
          <w:iCs/>
          <w:lang w:val="ru-RU"/>
        </w:rPr>
        <w:t>приветствует</w:t>
      </w:r>
      <w:r w:rsidR="0079344A" w:rsidRPr="00013EAB">
        <w:rPr>
          <w:lang w:val="ru-RU"/>
        </w:rPr>
        <w:t xml:space="preserve"> </w:t>
      </w:r>
      <w:r w:rsidR="00013EAB" w:rsidRPr="00013EAB">
        <w:rPr>
          <w:lang w:val="ru-RU"/>
        </w:rPr>
        <w:t xml:space="preserve">прогресс целевой группы по вопросам знаний и данных в достижении результата 3 </w:t>
      </w:r>
      <w:r w:rsidR="0036768A">
        <w:t>a</w:t>
      </w:r>
      <w:r w:rsidR="0036768A" w:rsidRPr="00886DE8">
        <w:rPr>
          <w:lang w:val="ru-RU"/>
        </w:rPr>
        <w:t xml:space="preserve">) </w:t>
      </w:r>
      <w:r w:rsidR="00013EAB" w:rsidRPr="00013EAB">
        <w:rPr>
          <w:lang w:val="ru-RU"/>
        </w:rPr>
        <w:t>программы работы Платформы на период до 2030 года;</w:t>
      </w:r>
    </w:p>
    <w:p w14:paraId="1E830CF4" w14:textId="7916B333" w:rsidR="00013EAB" w:rsidRPr="00013EAB" w:rsidRDefault="000E0505" w:rsidP="000E0505">
      <w:pPr>
        <w:spacing w:after="120"/>
        <w:ind w:left="1871" w:firstLine="624"/>
        <w:rPr>
          <w:lang w:val="ru-RU"/>
        </w:rPr>
      </w:pPr>
      <w:r>
        <w:t>2.</w:t>
      </w:r>
      <w:r>
        <w:tab/>
      </w:r>
      <w:r w:rsidR="0079344A" w:rsidRPr="00013EAB">
        <w:rPr>
          <w:i/>
          <w:iCs/>
          <w:lang w:val="ru-RU"/>
        </w:rPr>
        <w:t xml:space="preserve">принимает </w:t>
      </w:r>
      <w:r w:rsidR="00013EAB" w:rsidRPr="00013EAB">
        <w:rPr>
          <w:i/>
          <w:iCs/>
          <w:lang w:val="ru-RU"/>
        </w:rPr>
        <w:t>к сведению</w:t>
      </w:r>
      <w:r w:rsidR="00013EAB" w:rsidRPr="00013EAB">
        <w:rPr>
          <w:lang w:val="ru-RU"/>
        </w:rPr>
        <w:t xml:space="preserve"> политику Платформы в отношении управления данными</w:t>
      </w:r>
      <w:r w:rsidR="00013EAB" w:rsidRPr="00013EAB">
        <w:rPr>
          <w:vertAlign w:val="superscript"/>
          <w:lang w:val="ru-RU"/>
        </w:rPr>
        <w:footnoteReference w:id="16"/>
      </w:r>
      <w:r w:rsidR="00013EAB" w:rsidRPr="00013EAB">
        <w:rPr>
          <w:lang w:val="ru-RU"/>
        </w:rPr>
        <w:t>;</w:t>
      </w:r>
    </w:p>
    <w:p w14:paraId="2494ADFB" w14:textId="40D9406D" w:rsidR="00013EAB" w:rsidRPr="00013EAB" w:rsidRDefault="000E0505" w:rsidP="000E0505">
      <w:pPr>
        <w:spacing w:after="120"/>
        <w:ind w:left="1871" w:firstLine="624"/>
        <w:rPr>
          <w:lang w:val="ru-RU"/>
        </w:rPr>
      </w:pPr>
      <w:r w:rsidRPr="00886DE8">
        <w:rPr>
          <w:lang w:val="ru-RU"/>
        </w:rPr>
        <w:t>3.</w:t>
      </w:r>
      <w:r w:rsidRPr="00886DE8">
        <w:rPr>
          <w:lang w:val="ru-RU"/>
        </w:rPr>
        <w:tab/>
      </w:r>
      <w:r w:rsidR="00013EAB" w:rsidRPr="00013EAB">
        <w:rPr>
          <w:i/>
          <w:iCs/>
          <w:lang w:val="ru-RU"/>
        </w:rPr>
        <w:t xml:space="preserve">утверждает </w:t>
      </w:r>
      <w:r w:rsidR="00013EAB" w:rsidRPr="00013EAB">
        <w:rPr>
          <w:lang w:val="ru-RU"/>
        </w:rPr>
        <w:t>временный план работы целевой группы по вопросам знаний и данных в межсессионный период 2021-2022 годов, изложенный в приложении</w:t>
      </w:r>
      <w:r w:rsidR="00683F15">
        <w:t> </w:t>
      </w:r>
      <w:r w:rsidR="00013EAB" w:rsidRPr="00013EAB">
        <w:rPr>
          <w:lang w:val="ru-RU"/>
        </w:rPr>
        <w:t>[--]</w:t>
      </w:r>
      <w:r w:rsidR="0036768A" w:rsidRPr="00013EAB">
        <w:rPr>
          <w:vertAlign w:val="superscript"/>
          <w:lang w:val="ru-RU"/>
        </w:rPr>
        <w:footnoteReference w:id="17"/>
      </w:r>
      <w:r w:rsidR="00013EAB" w:rsidRPr="00013EAB">
        <w:rPr>
          <w:lang w:val="ru-RU"/>
        </w:rPr>
        <w:t xml:space="preserve"> к настоящему решению; </w:t>
      </w:r>
    </w:p>
    <w:p w14:paraId="76E338A4" w14:textId="06364E38" w:rsidR="00013EAB" w:rsidRPr="00013EAB" w:rsidRDefault="000E0505" w:rsidP="000E0505">
      <w:pPr>
        <w:spacing w:after="120"/>
        <w:ind w:left="1871" w:firstLine="624"/>
        <w:rPr>
          <w:lang w:val="ru-RU"/>
        </w:rPr>
      </w:pPr>
      <w:r w:rsidRPr="00886DE8">
        <w:rPr>
          <w:lang w:val="ru-RU"/>
        </w:rPr>
        <w:t>4.</w:t>
      </w:r>
      <w:r w:rsidRPr="00886DE8">
        <w:rPr>
          <w:lang w:val="ru-RU"/>
        </w:rPr>
        <w:tab/>
      </w:r>
      <w:r w:rsidR="00013EAB" w:rsidRPr="00013EAB">
        <w:rPr>
          <w:i/>
          <w:iCs/>
          <w:lang w:val="ru-RU"/>
        </w:rPr>
        <w:t>приветствует</w:t>
      </w:r>
      <w:r w:rsidR="00013EAB" w:rsidRPr="00013EAB">
        <w:rPr>
          <w:lang w:val="ru-RU"/>
        </w:rPr>
        <w:t xml:space="preserve"> прогресс целевой группы по вопросам знаний и данных в достижении результата 3 b) программы работы Платформы на период до 2030 года;</w:t>
      </w:r>
    </w:p>
    <w:p w14:paraId="0600F034" w14:textId="241FD471" w:rsidR="00013EAB" w:rsidRPr="00013EAB" w:rsidRDefault="007A10C9" w:rsidP="000E0505">
      <w:pPr>
        <w:spacing w:after="120"/>
        <w:ind w:left="1871" w:firstLine="624"/>
        <w:rPr>
          <w:lang w:val="ru-RU"/>
        </w:rPr>
      </w:pPr>
      <w:r w:rsidRPr="00886DE8">
        <w:rPr>
          <w:lang w:val="ru-RU"/>
        </w:rPr>
        <w:lastRenderedPageBreak/>
        <w:t>5.</w:t>
      </w:r>
      <w:r w:rsidRPr="00886DE8">
        <w:rPr>
          <w:lang w:val="ru-RU"/>
        </w:rPr>
        <w:tab/>
      </w:r>
      <w:r w:rsidR="00013EAB" w:rsidRPr="00013EAB">
        <w:rPr>
          <w:i/>
          <w:iCs/>
          <w:lang w:val="ru-RU"/>
        </w:rPr>
        <w:t xml:space="preserve">утверждает </w:t>
      </w:r>
      <w:r w:rsidR="00013EAB" w:rsidRPr="00013EAB">
        <w:rPr>
          <w:lang w:val="ru-RU"/>
        </w:rPr>
        <w:t>временный план работы целевой группы по вопросам систем знаний коренных народов и местного населения в межсессионный период 2021</w:t>
      </w:r>
      <w:r>
        <w:rPr>
          <w:lang w:val="ru-RU"/>
        </w:rPr>
        <w:noBreakHyphen/>
      </w:r>
      <w:r w:rsidR="00013EAB" w:rsidRPr="00013EAB">
        <w:rPr>
          <w:lang w:val="ru-RU"/>
        </w:rPr>
        <w:t>2022</w:t>
      </w:r>
      <w:r>
        <w:t> </w:t>
      </w:r>
      <w:r w:rsidR="00013EAB" w:rsidRPr="00013EAB">
        <w:rPr>
          <w:lang w:val="ru-RU"/>
        </w:rPr>
        <w:t>годов, изложенный в приложении [--]</w:t>
      </w:r>
      <w:r w:rsidR="00013EAB" w:rsidRPr="00013EAB">
        <w:rPr>
          <w:vertAlign w:val="superscript"/>
          <w:lang w:val="ru-RU"/>
        </w:rPr>
        <w:footnoteReference w:id="18"/>
      </w:r>
      <w:r w:rsidR="00013EAB" w:rsidRPr="00013EAB">
        <w:rPr>
          <w:lang w:val="ru-RU"/>
        </w:rPr>
        <w:t xml:space="preserve"> к настоящему решению; </w:t>
      </w:r>
    </w:p>
    <w:p w14:paraId="6D0BC1D8" w14:textId="7F78A025" w:rsidR="00013EAB" w:rsidRPr="00013EAB" w:rsidRDefault="007A10C9" w:rsidP="000E0505">
      <w:pPr>
        <w:spacing w:after="120"/>
        <w:ind w:left="1871" w:firstLine="624"/>
        <w:rPr>
          <w:lang w:val="ru-RU"/>
        </w:rPr>
      </w:pPr>
      <w:r w:rsidRPr="00886DE8">
        <w:rPr>
          <w:lang w:val="ru-RU"/>
        </w:rPr>
        <w:t>6.</w:t>
      </w:r>
      <w:r w:rsidRPr="00886DE8">
        <w:rPr>
          <w:lang w:val="ru-RU"/>
        </w:rPr>
        <w:tab/>
      </w:r>
      <w:r w:rsidR="00013EAB" w:rsidRPr="00013EAB">
        <w:rPr>
          <w:i/>
          <w:iCs/>
          <w:lang w:val="ru-RU"/>
        </w:rPr>
        <w:t>приветствует</w:t>
      </w:r>
      <w:r w:rsidR="00013EAB" w:rsidRPr="00013EAB">
        <w:rPr>
          <w:lang w:val="ru-RU"/>
        </w:rPr>
        <w:t xml:space="preserve"> прогресс, достигнутый в подготовке итоговых материалов в поддержку результатов 3 a) и 3 b) и трех первоначальных приоритетных тем программы работы Платформы на период до 2030 года</w:t>
      </w:r>
      <w:r w:rsidR="00013EAB" w:rsidRPr="00013EAB">
        <w:rPr>
          <w:vertAlign w:val="superscript"/>
          <w:lang w:val="ru-RU"/>
        </w:rPr>
        <w:footnoteReference w:id="19"/>
      </w:r>
      <w:r w:rsidR="00013EAB" w:rsidRPr="00013EAB">
        <w:rPr>
          <w:lang w:val="ru-RU"/>
        </w:rPr>
        <w:t>, и постановляет рассмотреть эти итоговые материалы на своей девятой сессии;</w:t>
      </w:r>
    </w:p>
    <w:bookmarkEnd w:id="4"/>
    <w:p w14:paraId="77187C31" w14:textId="77777777" w:rsidR="00013EAB" w:rsidRPr="00013EAB" w:rsidRDefault="00013EAB" w:rsidP="00997133">
      <w:pPr>
        <w:spacing w:after="120"/>
        <w:ind w:left="1872"/>
        <w:jc w:val="center"/>
        <w:rPr>
          <w:b/>
          <w:bCs/>
          <w:sz w:val="24"/>
          <w:szCs w:val="24"/>
          <w:lang w:val="ru-RU"/>
        </w:rPr>
      </w:pPr>
      <w:r w:rsidRPr="00013EAB">
        <w:rPr>
          <w:b/>
          <w:bCs/>
          <w:sz w:val="24"/>
          <w:szCs w:val="24"/>
          <w:lang w:val="ru-RU"/>
        </w:rPr>
        <w:t>V</w:t>
      </w:r>
    </w:p>
    <w:p w14:paraId="01616668" w14:textId="51008413" w:rsidR="00013EAB" w:rsidRPr="00013EAB" w:rsidRDefault="00013EAB" w:rsidP="00997133">
      <w:pPr>
        <w:spacing w:after="120"/>
        <w:ind w:left="1872"/>
        <w:jc w:val="center"/>
        <w:rPr>
          <w:b/>
          <w:bCs/>
          <w:sz w:val="24"/>
          <w:szCs w:val="24"/>
          <w:lang w:val="ru-RU"/>
        </w:rPr>
      </w:pPr>
      <w:r w:rsidRPr="00013EAB">
        <w:rPr>
          <w:b/>
          <w:bCs/>
          <w:sz w:val="24"/>
          <w:szCs w:val="24"/>
          <w:lang w:val="ru-RU"/>
        </w:rPr>
        <w:t>Поддержка политики</w:t>
      </w:r>
    </w:p>
    <w:p w14:paraId="10A247FA" w14:textId="0DD75B6D" w:rsidR="00013EAB" w:rsidRPr="00013EAB" w:rsidRDefault="002431FC" w:rsidP="002431FC">
      <w:pPr>
        <w:spacing w:after="120"/>
        <w:ind w:left="1871" w:firstLine="624"/>
        <w:rPr>
          <w:lang w:val="ru-RU"/>
        </w:rPr>
      </w:pPr>
      <w:r w:rsidRPr="00886DE8">
        <w:rPr>
          <w:lang w:val="ru-RU"/>
        </w:rPr>
        <w:t>1.</w:t>
      </w:r>
      <w:r w:rsidRPr="00886DE8">
        <w:rPr>
          <w:lang w:val="ru-RU"/>
        </w:rPr>
        <w:tab/>
      </w:r>
      <w:r w:rsidRPr="002431FC">
        <w:rPr>
          <w:i/>
          <w:iCs/>
          <w:lang w:val="ru-RU"/>
        </w:rPr>
        <w:t>приветствует</w:t>
      </w:r>
      <w:r w:rsidRPr="00013EAB">
        <w:rPr>
          <w:lang w:val="ru-RU"/>
        </w:rPr>
        <w:t xml:space="preserve"> </w:t>
      </w:r>
      <w:r w:rsidR="00013EAB" w:rsidRPr="00013EAB">
        <w:rPr>
          <w:lang w:val="ru-RU"/>
        </w:rPr>
        <w:t>прогресс целевой группы по вопросам инструментов и методологий политики в достижении результата 4 a) программы работы Платформы на период до 2030 года;</w:t>
      </w:r>
    </w:p>
    <w:p w14:paraId="3CAFEB08" w14:textId="7576B044" w:rsidR="00013EAB" w:rsidRPr="00013EAB" w:rsidRDefault="002431FC" w:rsidP="002431FC">
      <w:pPr>
        <w:spacing w:after="120"/>
        <w:ind w:left="1871" w:firstLine="624"/>
        <w:rPr>
          <w:lang w:val="ru-RU"/>
        </w:rPr>
      </w:pPr>
      <w:r w:rsidRPr="00886DE8">
        <w:rPr>
          <w:lang w:val="ru-RU"/>
        </w:rPr>
        <w:t>2.</w:t>
      </w:r>
      <w:r w:rsidRPr="00886DE8">
        <w:rPr>
          <w:lang w:val="ru-RU"/>
        </w:rPr>
        <w:tab/>
      </w:r>
      <w:r w:rsidR="00013EAB" w:rsidRPr="00013EAB">
        <w:rPr>
          <w:i/>
          <w:iCs/>
          <w:lang w:val="ru-RU"/>
        </w:rPr>
        <w:t>утверждает</w:t>
      </w:r>
      <w:r w:rsidR="00013EAB" w:rsidRPr="00013EAB">
        <w:rPr>
          <w:lang w:val="ru-RU"/>
        </w:rPr>
        <w:t xml:space="preserve"> временный план работы целевой группы по вопросам инструментов и методологий политики в межсессионный период 2021-2022 годов, изложенный в приложении [--]</w:t>
      </w:r>
      <w:r w:rsidR="00013EAB" w:rsidRPr="00013EAB">
        <w:rPr>
          <w:vertAlign w:val="superscript"/>
          <w:lang w:val="ru-RU"/>
        </w:rPr>
        <w:footnoteReference w:id="20"/>
      </w:r>
      <w:r w:rsidR="00013EAB" w:rsidRPr="00013EAB">
        <w:rPr>
          <w:lang w:val="ru-RU"/>
        </w:rPr>
        <w:t xml:space="preserve"> к настоящему решению; </w:t>
      </w:r>
    </w:p>
    <w:p w14:paraId="43D87380" w14:textId="7DCA72EC" w:rsidR="00013EAB" w:rsidRPr="00013EAB" w:rsidRDefault="002431FC" w:rsidP="002431FC">
      <w:pPr>
        <w:spacing w:after="120"/>
        <w:ind w:left="1871" w:firstLine="624"/>
        <w:rPr>
          <w:lang w:val="ru-RU"/>
        </w:rPr>
      </w:pPr>
      <w:r w:rsidRPr="00886DE8">
        <w:rPr>
          <w:lang w:val="ru-RU"/>
        </w:rPr>
        <w:t>3.</w:t>
      </w:r>
      <w:r w:rsidRPr="00886DE8">
        <w:rPr>
          <w:lang w:val="ru-RU"/>
        </w:rPr>
        <w:tab/>
      </w:r>
      <w:r w:rsidRPr="002431FC">
        <w:rPr>
          <w:i/>
          <w:iCs/>
          <w:lang w:val="ru-RU"/>
        </w:rPr>
        <w:t>приветствует</w:t>
      </w:r>
      <w:r w:rsidRPr="00013EAB">
        <w:rPr>
          <w:lang w:val="ru-RU"/>
        </w:rPr>
        <w:t xml:space="preserve"> </w:t>
      </w:r>
      <w:r w:rsidR="00013EAB" w:rsidRPr="00013EAB">
        <w:rPr>
          <w:lang w:val="ru-RU"/>
        </w:rPr>
        <w:t>прогресс целевой группы по вопросам сценариев и моделей в достижении результата 4 b) программы работы Платформы на период до 2030</w:t>
      </w:r>
      <w:r w:rsidR="000B6110">
        <w:t> </w:t>
      </w:r>
      <w:r w:rsidR="00013EAB" w:rsidRPr="00013EAB">
        <w:rPr>
          <w:lang w:val="ru-RU"/>
        </w:rPr>
        <w:t>года;</w:t>
      </w:r>
    </w:p>
    <w:p w14:paraId="61D3D2B6" w14:textId="7EA7F8D5" w:rsidR="00013EAB" w:rsidRPr="00013EAB" w:rsidRDefault="002431FC" w:rsidP="002431FC">
      <w:pPr>
        <w:spacing w:after="120"/>
        <w:ind w:left="1871" w:firstLine="624"/>
        <w:rPr>
          <w:lang w:val="ru-RU"/>
        </w:rPr>
      </w:pPr>
      <w:r w:rsidRPr="00886DE8">
        <w:rPr>
          <w:lang w:val="ru-RU"/>
        </w:rPr>
        <w:t>4.</w:t>
      </w:r>
      <w:r w:rsidRPr="00886DE8">
        <w:rPr>
          <w:lang w:val="ru-RU"/>
        </w:rPr>
        <w:tab/>
      </w:r>
      <w:r w:rsidR="00013EAB" w:rsidRPr="00013EAB">
        <w:rPr>
          <w:i/>
          <w:iCs/>
          <w:lang w:val="ru-RU"/>
        </w:rPr>
        <w:t>утверждает</w:t>
      </w:r>
      <w:r w:rsidR="00013EAB" w:rsidRPr="00013EAB">
        <w:rPr>
          <w:lang w:val="ru-RU"/>
        </w:rPr>
        <w:t xml:space="preserve"> временный план работы целевой группы по вопросам сценариев и моделей в межсессионный период 2021-2022 годов, изложенный в приложении [--]</w:t>
      </w:r>
      <w:r w:rsidR="00B40D51" w:rsidRPr="00013EAB">
        <w:rPr>
          <w:vertAlign w:val="superscript"/>
          <w:lang w:val="ru-RU"/>
        </w:rPr>
        <w:footnoteReference w:id="21"/>
      </w:r>
      <w:r w:rsidR="00013EAB" w:rsidRPr="00013EAB">
        <w:rPr>
          <w:lang w:val="ru-RU"/>
        </w:rPr>
        <w:t xml:space="preserve"> к настоящему решению; </w:t>
      </w:r>
    </w:p>
    <w:p w14:paraId="16476876" w14:textId="6911F054" w:rsidR="00013EAB" w:rsidRPr="00013EAB" w:rsidRDefault="002431FC" w:rsidP="002431FC">
      <w:pPr>
        <w:spacing w:after="120"/>
        <w:ind w:left="1871" w:firstLine="624"/>
        <w:rPr>
          <w:lang w:val="ru-RU"/>
        </w:rPr>
      </w:pPr>
      <w:r w:rsidRPr="00886DE8">
        <w:rPr>
          <w:lang w:val="ru-RU"/>
        </w:rPr>
        <w:t>5.</w:t>
      </w:r>
      <w:r w:rsidRPr="00886DE8">
        <w:rPr>
          <w:lang w:val="ru-RU"/>
        </w:rPr>
        <w:tab/>
      </w:r>
      <w:r w:rsidR="00013EAB" w:rsidRPr="00013EAB">
        <w:rPr>
          <w:i/>
          <w:iCs/>
          <w:lang w:val="ru-RU"/>
        </w:rPr>
        <w:t>приветствует</w:t>
      </w:r>
      <w:r w:rsidR="00013EAB" w:rsidRPr="00013EAB">
        <w:rPr>
          <w:lang w:val="ru-RU"/>
        </w:rPr>
        <w:t xml:space="preserve"> прогресс, достигнутый в подготовке итоговых материалов в поддержку результатов 4 a) и 4 b) и трех первоначальных приоритетных тем программы работы Платформы на период до 2030 года</w:t>
      </w:r>
      <w:r w:rsidR="00B40D51" w:rsidRPr="00013EAB">
        <w:rPr>
          <w:vertAlign w:val="superscript"/>
          <w:lang w:val="ru-RU"/>
        </w:rPr>
        <w:footnoteReference w:id="22"/>
      </w:r>
      <w:r w:rsidR="00013EAB" w:rsidRPr="00013EAB">
        <w:rPr>
          <w:lang w:val="ru-RU"/>
        </w:rPr>
        <w:t>, и постановляет рассмотреть эти итоговые материалы на своей девятой сессии;</w:t>
      </w:r>
    </w:p>
    <w:p w14:paraId="4C7F3043" w14:textId="43ED58DE" w:rsidR="00013EAB" w:rsidRPr="00013EAB" w:rsidRDefault="002431FC" w:rsidP="002431FC">
      <w:pPr>
        <w:spacing w:after="120"/>
        <w:ind w:left="1248"/>
        <w:rPr>
          <w:lang w:val="ru-RU"/>
        </w:rPr>
      </w:pPr>
      <w:r>
        <w:t>6.</w:t>
      </w:r>
      <w:r>
        <w:tab/>
      </w:r>
      <w:r w:rsidR="00013EAB" w:rsidRPr="00013EAB">
        <w:rPr>
          <w:lang w:val="ru-RU"/>
        </w:rPr>
        <w:t>Пленум, возможно, пожелает рассмотреть следующий проект решения согласно пункту</w:t>
      </w:r>
      <w:r w:rsidR="00B40D51">
        <w:t> </w:t>
      </w:r>
      <w:r w:rsidR="00013EAB" w:rsidRPr="00013EAB">
        <w:rPr>
          <w:lang w:val="ru-RU"/>
        </w:rPr>
        <w:t xml:space="preserve">9 предварительной повестки дня: </w:t>
      </w:r>
    </w:p>
    <w:p w14:paraId="466B596C" w14:textId="77777777" w:rsidR="00013EAB" w:rsidRPr="00013EAB" w:rsidRDefault="00013EAB" w:rsidP="00997133">
      <w:pPr>
        <w:spacing w:after="120"/>
        <w:ind w:left="1872"/>
        <w:jc w:val="center"/>
        <w:rPr>
          <w:b/>
          <w:bCs/>
          <w:sz w:val="24"/>
          <w:szCs w:val="24"/>
          <w:lang w:val="ru-RU"/>
        </w:rPr>
      </w:pPr>
      <w:r w:rsidRPr="00013EAB">
        <w:rPr>
          <w:b/>
          <w:bCs/>
          <w:sz w:val="24"/>
          <w:szCs w:val="24"/>
          <w:lang w:val="ru-RU"/>
        </w:rPr>
        <w:t>VI</w:t>
      </w:r>
    </w:p>
    <w:p w14:paraId="1F527155" w14:textId="77777777" w:rsidR="00013EAB" w:rsidRPr="00013EAB" w:rsidRDefault="00013EAB" w:rsidP="00997133">
      <w:pPr>
        <w:spacing w:after="120"/>
        <w:ind w:left="1872"/>
        <w:jc w:val="center"/>
        <w:rPr>
          <w:b/>
          <w:bCs/>
          <w:sz w:val="24"/>
          <w:szCs w:val="24"/>
          <w:lang w:val="ru-RU"/>
        </w:rPr>
      </w:pPr>
      <w:r w:rsidRPr="00013EAB">
        <w:rPr>
          <w:b/>
          <w:bCs/>
          <w:sz w:val="24"/>
          <w:szCs w:val="24"/>
          <w:lang w:val="ru-RU"/>
        </w:rPr>
        <w:t>Повышение эффективности Платформы</w:t>
      </w:r>
    </w:p>
    <w:p w14:paraId="38D28F57" w14:textId="1CAF565F" w:rsidR="00013EAB" w:rsidRPr="00013EAB" w:rsidRDefault="00A63DBE" w:rsidP="00A63DBE">
      <w:pPr>
        <w:spacing w:after="120"/>
        <w:ind w:left="1871" w:firstLine="624"/>
        <w:rPr>
          <w:lang w:val="ru-RU"/>
        </w:rPr>
      </w:pPr>
      <w:r>
        <w:t>1.</w:t>
      </w:r>
      <w:r>
        <w:tab/>
      </w:r>
      <w:r w:rsidRPr="00A63DBE">
        <w:rPr>
          <w:i/>
          <w:iCs/>
          <w:lang w:val="ru-RU"/>
        </w:rPr>
        <w:t>приветствует</w:t>
      </w:r>
      <w:r w:rsidRPr="00013EAB">
        <w:rPr>
          <w:lang w:val="ru-RU"/>
        </w:rPr>
        <w:t xml:space="preserve"> </w:t>
      </w:r>
      <w:r w:rsidR="00013EAB" w:rsidRPr="00013EAB">
        <w:rPr>
          <w:lang w:val="ru-RU"/>
        </w:rPr>
        <w:t>доклад Бюро, Многодисциплинарной группы экспертов и Исполнительного секретаря о ходе выполнения рекомендаций, изложенных в докладе об обзоре МПБЭУ по завершении ее первой программы работы</w:t>
      </w:r>
      <w:r w:rsidR="00013EAB" w:rsidRPr="00013EAB">
        <w:rPr>
          <w:vertAlign w:val="superscript"/>
          <w:lang w:val="ru-RU"/>
        </w:rPr>
        <w:footnoteReference w:id="23"/>
      </w:r>
      <w:r w:rsidR="00013EAB" w:rsidRPr="00013EAB">
        <w:rPr>
          <w:lang w:val="ru-RU"/>
        </w:rPr>
        <w:t xml:space="preserve">; </w:t>
      </w:r>
      <w:bookmarkStart w:id="6" w:name="_Hlk40116463"/>
      <w:bookmarkEnd w:id="6"/>
    </w:p>
    <w:p w14:paraId="00D1BEB2" w14:textId="01B27870" w:rsidR="00013EAB" w:rsidRPr="00013EAB" w:rsidRDefault="00A63DBE" w:rsidP="00A63DBE">
      <w:pPr>
        <w:spacing w:after="120"/>
        <w:ind w:left="1871" w:firstLine="624"/>
        <w:rPr>
          <w:lang w:val="ru-RU"/>
        </w:rPr>
      </w:pPr>
      <w:bookmarkStart w:id="7" w:name="_Hlk43996126"/>
      <w:r>
        <w:t>2.</w:t>
      </w:r>
      <w:r>
        <w:tab/>
      </w:r>
      <w:r w:rsidR="00013EAB" w:rsidRPr="00013EAB">
        <w:rPr>
          <w:i/>
          <w:iCs/>
          <w:lang w:val="ru-RU"/>
        </w:rPr>
        <w:t>поручает</w:t>
      </w:r>
      <w:r w:rsidR="00013EAB" w:rsidRPr="00013EAB">
        <w:rPr>
          <w:lang w:val="ru-RU"/>
        </w:rPr>
        <w:t xml:space="preserve"> Бюро, Многодисциплинарной группе экспертов и Исполнительному секретарю, согласно их соответствующим мандатам, продолжать принимать во внимание вынесенные группой по обзору рекомендации при осуществлении скользящей программы работы Платформы на период до 2030 года и представить Пленуму на его девятой сессии доклад о ходе работы, в том числе о дополнительных решениях и вопросах; </w:t>
      </w:r>
      <w:bookmarkEnd w:id="7"/>
    </w:p>
    <w:p w14:paraId="098D6E16" w14:textId="43C0F058" w:rsidR="00013EAB" w:rsidRPr="00013EAB" w:rsidRDefault="00A63DBE" w:rsidP="00A63DBE">
      <w:pPr>
        <w:spacing w:after="120"/>
        <w:ind w:left="1871" w:firstLine="624"/>
        <w:rPr>
          <w:lang w:val="ru-RU"/>
        </w:rPr>
      </w:pPr>
      <w:r>
        <w:t>3.</w:t>
      </w:r>
      <w:r>
        <w:tab/>
      </w:r>
      <w:r w:rsidR="00013EAB" w:rsidRPr="00013EAB">
        <w:rPr>
          <w:i/>
          <w:iCs/>
          <w:lang w:val="ru-RU"/>
        </w:rPr>
        <w:t>приветствует</w:t>
      </w:r>
      <w:r w:rsidR="00013EAB" w:rsidRPr="00013EAB">
        <w:rPr>
          <w:lang w:val="ru-RU"/>
        </w:rPr>
        <w:t xml:space="preserve"> записку Бюро и Многодисциплинарной группы экспертов о выполнении их соответствующих функций на практике</w:t>
      </w:r>
      <w:r w:rsidR="00013EAB" w:rsidRPr="00013EAB">
        <w:rPr>
          <w:vertAlign w:val="superscript"/>
          <w:lang w:val="ru-RU"/>
        </w:rPr>
        <w:footnoteReference w:id="24"/>
      </w:r>
      <w:r w:rsidR="00013EAB" w:rsidRPr="00013EAB">
        <w:rPr>
          <w:lang w:val="ru-RU"/>
        </w:rPr>
        <w:t>;</w:t>
      </w:r>
    </w:p>
    <w:p w14:paraId="11C4F70C" w14:textId="486C86E6" w:rsidR="00013EAB" w:rsidRPr="00013EAB" w:rsidRDefault="00A63DBE" w:rsidP="00A63DBE">
      <w:pPr>
        <w:spacing w:after="120"/>
        <w:ind w:left="1871" w:firstLine="624"/>
        <w:rPr>
          <w:lang w:val="ru-RU"/>
        </w:rPr>
      </w:pPr>
      <w:r w:rsidRPr="00886DE8">
        <w:rPr>
          <w:lang w:val="ru-RU"/>
        </w:rPr>
        <w:t>4.</w:t>
      </w:r>
      <w:r w:rsidRPr="00886DE8">
        <w:rPr>
          <w:lang w:val="ru-RU"/>
        </w:rPr>
        <w:tab/>
      </w:r>
      <w:r w:rsidR="00013EAB" w:rsidRPr="00013EAB">
        <w:rPr>
          <w:i/>
          <w:iCs/>
          <w:lang w:val="ru-RU"/>
        </w:rPr>
        <w:t>также приветствует</w:t>
      </w:r>
      <w:r w:rsidR="00013EAB" w:rsidRPr="00013EAB">
        <w:rPr>
          <w:lang w:val="ru-RU"/>
        </w:rPr>
        <w:t xml:space="preserve"> прогресс, достигнутый Бюро и Многодисциплинарной группой экспертов в подготовке записки о применении и влиянии системы понятий Платформы, и предлагает членам, наблюдателям и другим </w:t>
      </w:r>
      <w:r w:rsidR="00013EAB" w:rsidRPr="00013EAB">
        <w:rPr>
          <w:lang w:val="ru-RU"/>
        </w:rPr>
        <w:lastRenderedPageBreak/>
        <w:t>заинтересованным сторонам представить свои замечания в отношении проекта записки в секретариат до 30 июля 2021 года;</w:t>
      </w:r>
    </w:p>
    <w:p w14:paraId="4C46370D" w14:textId="3C3349C2" w:rsidR="00013EAB" w:rsidRPr="00013EAB" w:rsidRDefault="00A63DBE" w:rsidP="00A63DBE">
      <w:pPr>
        <w:spacing w:after="120"/>
        <w:ind w:left="1248"/>
        <w:rPr>
          <w:lang w:val="ru-RU"/>
        </w:rPr>
      </w:pPr>
      <w:r>
        <w:t>7.</w:t>
      </w:r>
      <w:r>
        <w:tab/>
      </w:r>
      <w:r w:rsidR="00013EAB" w:rsidRPr="00013EAB">
        <w:rPr>
          <w:lang w:val="ru-RU"/>
        </w:rPr>
        <w:t>Пленум, возможно, пожелает рассмотреть следующий проект решения согласно пункту</w:t>
      </w:r>
      <w:r w:rsidR="0039364C">
        <w:t> </w:t>
      </w:r>
      <w:r w:rsidR="00013EAB" w:rsidRPr="00013EAB">
        <w:rPr>
          <w:lang w:val="ru-RU"/>
        </w:rPr>
        <w:t xml:space="preserve">12 предварительной повестки дня: </w:t>
      </w:r>
    </w:p>
    <w:p w14:paraId="3CBACBF2" w14:textId="77777777" w:rsidR="00013EAB" w:rsidRPr="00013EAB" w:rsidRDefault="00013EAB" w:rsidP="00997133">
      <w:pPr>
        <w:spacing w:after="120"/>
        <w:ind w:left="1872"/>
        <w:jc w:val="center"/>
        <w:rPr>
          <w:b/>
          <w:bCs/>
          <w:sz w:val="24"/>
          <w:szCs w:val="24"/>
          <w:lang w:val="ru-RU"/>
        </w:rPr>
      </w:pPr>
      <w:r w:rsidRPr="00013EAB">
        <w:rPr>
          <w:b/>
          <w:bCs/>
          <w:sz w:val="24"/>
          <w:szCs w:val="24"/>
          <w:lang w:val="ru-RU"/>
        </w:rPr>
        <w:t>VII</w:t>
      </w:r>
    </w:p>
    <w:p w14:paraId="652ED961" w14:textId="77777777" w:rsidR="00013EAB" w:rsidRPr="00013EAB" w:rsidRDefault="00013EAB" w:rsidP="00997133">
      <w:pPr>
        <w:spacing w:after="120"/>
        <w:ind w:left="1872"/>
        <w:jc w:val="center"/>
        <w:rPr>
          <w:b/>
          <w:bCs/>
          <w:sz w:val="24"/>
          <w:szCs w:val="24"/>
          <w:lang w:val="ru-RU"/>
        </w:rPr>
      </w:pPr>
      <w:r w:rsidRPr="00013EAB">
        <w:rPr>
          <w:b/>
          <w:bCs/>
          <w:sz w:val="24"/>
          <w:szCs w:val="24"/>
          <w:lang w:val="ru-RU"/>
        </w:rPr>
        <w:t>Техническая поддержка программы работы</w:t>
      </w:r>
    </w:p>
    <w:p w14:paraId="51564F9B" w14:textId="61C7A637" w:rsidR="00013EAB" w:rsidRPr="00013EAB" w:rsidRDefault="00013EAB" w:rsidP="00371F55">
      <w:pPr>
        <w:spacing w:after="240"/>
        <w:ind w:left="1871" w:firstLine="624"/>
        <w:rPr>
          <w:lang w:val="ru-RU"/>
        </w:rPr>
      </w:pPr>
      <w:r w:rsidRPr="00013EAB">
        <w:rPr>
          <w:i/>
          <w:iCs/>
          <w:lang w:val="ru-RU"/>
        </w:rPr>
        <w:t>поручает</w:t>
      </w:r>
      <w:r w:rsidRPr="00013EAB">
        <w:rPr>
          <w:lang w:val="ru-RU"/>
        </w:rPr>
        <w:t xml:space="preserve"> секретариату в консультации с Бюро и в соответствии с утвержденным бюджетом, изложенным в приложении к решению МПБЭУ-8/[</w:t>
      </w:r>
      <w:r w:rsidR="0039364C">
        <w:t>--</w:t>
      </w:r>
      <w:r w:rsidRPr="00013EAB">
        <w:rPr>
          <w:lang w:val="ru-RU"/>
        </w:rPr>
        <w:t xml:space="preserve">], сформировать институциональные механизмы, необходимые для предоставления технической поддержки, требуемой для программы работы. </w:t>
      </w:r>
    </w:p>
    <w:p w14:paraId="7738C053" w14:textId="0E24D4EF" w:rsidR="00013EAB" w:rsidRPr="00013EAB" w:rsidRDefault="00371F55" w:rsidP="00195677">
      <w:pPr>
        <w:tabs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ab/>
        <w:t>II.</w:t>
      </w:r>
      <w:r>
        <w:rPr>
          <w:b/>
          <w:bCs/>
          <w:sz w:val="28"/>
          <w:szCs w:val="28"/>
        </w:rPr>
        <w:tab/>
      </w:r>
      <w:r w:rsidR="00013EAB" w:rsidRPr="00013EAB">
        <w:rPr>
          <w:b/>
          <w:bCs/>
          <w:sz w:val="28"/>
          <w:szCs w:val="28"/>
          <w:lang w:val="ru-RU"/>
        </w:rPr>
        <w:t>Проект решения: Срок полномочий членов Бюро и Многодисциплинарной группы экспертов</w:t>
      </w:r>
    </w:p>
    <w:p w14:paraId="57373A3E" w14:textId="701BA60A" w:rsidR="00013EAB" w:rsidRPr="00013EAB" w:rsidRDefault="00371F55" w:rsidP="00371F55">
      <w:pPr>
        <w:spacing w:after="120"/>
        <w:ind w:left="1248"/>
        <w:rPr>
          <w:lang w:val="ru-RU"/>
        </w:rPr>
      </w:pPr>
      <w:r>
        <w:t>8.</w:t>
      </w:r>
      <w:r>
        <w:tab/>
      </w:r>
      <w:r w:rsidR="00013EAB" w:rsidRPr="00013EAB">
        <w:rPr>
          <w:lang w:val="ru-RU"/>
        </w:rPr>
        <w:t>Пленум, возможно, пожелает рассмотреть следующий проект решения согласно пункту</w:t>
      </w:r>
      <w:r w:rsidR="000B6110">
        <w:t> </w:t>
      </w:r>
      <w:r w:rsidR="00013EAB" w:rsidRPr="00013EAB">
        <w:rPr>
          <w:lang w:val="ru-RU"/>
        </w:rPr>
        <w:t xml:space="preserve">2 c) предварительной повестки дня: </w:t>
      </w:r>
    </w:p>
    <w:p w14:paraId="7CC253BB" w14:textId="77777777" w:rsidR="00013EAB" w:rsidRPr="00013EAB" w:rsidRDefault="00013EAB" w:rsidP="00371F55">
      <w:pPr>
        <w:spacing w:after="120"/>
        <w:ind w:left="1871" w:firstLine="624"/>
        <w:rPr>
          <w:lang w:val="ru-RU"/>
        </w:rPr>
      </w:pPr>
      <w:r w:rsidRPr="00013EAB">
        <w:rPr>
          <w:i/>
          <w:iCs/>
          <w:lang w:val="ru-RU"/>
        </w:rPr>
        <w:t>Пленум</w:t>
      </w:r>
      <w:r w:rsidRPr="00013EAB">
        <w:rPr>
          <w:lang w:val="ru-RU"/>
        </w:rPr>
        <w:t xml:space="preserve">, </w:t>
      </w:r>
    </w:p>
    <w:p w14:paraId="46132CC3" w14:textId="1D8E216A" w:rsidR="00013EAB" w:rsidRPr="0039364C" w:rsidRDefault="00013EAB" w:rsidP="00371F55">
      <w:pPr>
        <w:spacing w:after="120"/>
        <w:ind w:left="1871" w:firstLine="624"/>
      </w:pPr>
      <w:r w:rsidRPr="00013EAB">
        <w:rPr>
          <w:i/>
          <w:iCs/>
          <w:lang w:val="ru-RU"/>
        </w:rPr>
        <w:t xml:space="preserve">ссылаясь </w:t>
      </w:r>
      <w:r w:rsidRPr="00013EAB">
        <w:rPr>
          <w:lang w:val="ru-RU"/>
        </w:rPr>
        <w:t>на решение МПБЭУ-7/3 о будущих сессиях Пленума Межправительственной научно-политической платформы по биоразнообразию и экосистемным услугам</w:t>
      </w:r>
      <w:r w:rsidR="0039364C">
        <w:t>,</w:t>
      </w:r>
    </w:p>
    <w:p w14:paraId="68A90A2E" w14:textId="414F09C9" w:rsidR="00013EAB" w:rsidRPr="00013EAB" w:rsidRDefault="00371F55" w:rsidP="00371F55">
      <w:pPr>
        <w:spacing w:after="120"/>
        <w:ind w:left="1871" w:firstLine="624"/>
        <w:rPr>
          <w:lang w:val="ru-RU"/>
        </w:rPr>
      </w:pPr>
      <w:r w:rsidRPr="00886DE8">
        <w:rPr>
          <w:lang w:val="ru-RU"/>
        </w:rPr>
        <w:t>1.</w:t>
      </w:r>
      <w:r w:rsidRPr="00886DE8">
        <w:rPr>
          <w:lang w:val="ru-RU"/>
        </w:rPr>
        <w:tab/>
      </w:r>
      <w:r w:rsidR="00013EAB" w:rsidRPr="00013EAB">
        <w:rPr>
          <w:i/>
          <w:iCs/>
          <w:lang w:val="ru-RU"/>
        </w:rPr>
        <w:t>постановляет</w:t>
      </w:r>
      <w:r w:rsidR="00013EAB" w:rsidRPr="00013EAB">
        <w:rPr>
          <w:lang w:val="ru-RU"/>
        </w:rPr>
        <w:t xml:space="preserve">, что независимо от правила 15 правил процедуры для сессий Пленума Платформы срок полномочий действующих членов Бюро продлевается до завершения десятой сессии Пленума, на которой будут избраны их преемники; </w:t>
      </w:r>
    </w:p>
    <w:p w14:paraId="37F882A5" w14:textId="6A83D06B" w:rsidR="00013EAB" w:rsidRPr="00013EAB" w:rsidRDefault="00371F55" w:rsidP="00371F55">
      <w:pPr>
        <w:spacing w:after="240"/>
        <w:ind w:left="1871" w:firstLine="624"/>
        <w:rPr>
          <w:lang w:val="ru-RU"/>
        </w:rPr>
      </w:pPr>
      <w:r>
        <w:t>2.</w:t>
      </w:r>
      <w:r>
        <w:tab/>
      </w:r>
      <w:r w:rsidR="00013EAB" w:rsidRPr="00013EAB">
        <w:rPr>
          <w:i/>
          <w:iCs/>
          <w:lang w:val="ru-RU"/>
        </w:rPr>
        <w:t>постановляет также</w:t>
      </w:r>
      <w:r w:rsidR="00013EAB" w:rsidRPr="00013EAB">
        <w:rPr>
          <w:lang w:val="ru-RU"/>
        </w:rPr>
        <w:t>, что независимо от правила 29 правил процедуры для сессий Пленума Платформы срок полномочий действующих членов Многодисциплинарной группы экспертов продлевается до завершения десятой сессии Пленума, на которой будут избраны их преемники.</w:t>
      </w:r>
    </w:p>
    <w:p w14:paraId="53B8B80D" w14:textId="567A77BB" w:rsidR="00013EAB" w:rsidRPr="00013EAB" w:rsidRDefault="00371F55" w:rsidP="00371F55">
      <w:pPr>
        <w:tabs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ab/>
        <w:t>III.</w:t>
      </w:r>
      <w:r>
        <w:rPr>
          <w:b/>
          <w:bCs/>
          <w:sz w:val="28"/>
          <w:szCs w:val="28"/>
        </w:rPr>
        <w:tab/>
      </w:r>
      <w:r w:rsidR="00013EAB" w:rsidRPr="00013EAB">
        <w:rPr>
          <w:b/>
          <w:bCs/>
          <w:sz w:val="28"/>
          <w:szCs w:val="28"/>
          <w:lang w:val="ru-RU"/>
        </w:rPr>
        <w:t>Проект решения: Финансовая и бюджетная основа</w:t>
      </w:r>
    </w:p>
    <w:p w14:paraId="7079A8D4" w14:textId="36CB46F0" w:rsidR="00013EAB" w:rsidRPr="00013EAB" w:rsidRDefault="00371F55" w:rsidP="00371F55">
      <w:pPr>
        <w:spacing w:after="120"/>
        <w:ind w:left="1247"/>
        <w:rPr>
          <w:lang w:val="ru-RU"/>
        </w:rPr>
      </w:pPr>
      <w:r>
        <w:t>9.</w:t>
      </w:r>
      <w:r>
        <w:tab/>
      </w:r>
      <w:r w:rsidR="00013EAB" w:rsidRPr="00013EAB">
        <w:rPr>
          <w:lang w:val="ru-RU"/>
        </w:rPr>
        <w:t>Пленум, возможно, пожелает рассмотреть следующий проект решения согласно пункту</w:t>
      </w:r>
      <w:r w:rsidR="004A7361">
        <w:t> </w:t>
      </w:r>
      <w:r w:rsidR="00013EAB" w:rsidRPr="00013EAB">
        <w:rPr>
          <w:lang w:val="ru-RU"/>
        </w:rPr>
        <w:t xml:space="preserve">6 предварительной повестки дня: </w:t>
      </w:r>
    </w:p>
    <w:p w14:paraId="064ED29E" w14:textId="77777777" w:rsidR="00013EAB" w:rsidRPr="00013EAB" w:rsidRDefault="00013EAB" w:rsidP="00371F55">
      <w:pPr>
        <w:spacing w:after="120"/>
        <w:ind w:left="1871" w:firstLine="624"/>
        <w:rPr>
          <w:lang w:val="ru-RU"/>
        </w:rPr>
      </w:pPr>
      <w:r w:rsidRPr="00013EAB">
        <w:rPr>
          <w:i/>
          <w:iCs/>
          <w:lang w:val="ru-RU"/>
        </w:rPr>
        <w:t>Пленум</w:t>
      </w:r>
      <w:r w:rsidRPr="00013EAB">
        <w:rPr>
          <w:lang w:val="ru-RU"/>
        </w:rPr>
        <w:t xml:space="preserve">, </w:t>
      </w:r>
    </w:p>
    <w:p w14:paraId="18F2A5C8" w14:textId="0DCC7862" w:rsidR="00013EAB" w:rsidRPr="00013EAB" w:rsidRDefault="00013EAB" w:rsidP="00371F55">
      <w:pPr>
        <w:spacing w:after="120"/>
        <w:ind w:left="1871" w:firstLine="624"/>
        <w:rPr>
          <w:lang w:val="ru-RU"/>
        </w:rPr>
      </w:pPr>
      <w:bookmarkStart w:id="8" w:name="_Hlk535846233"/>
      <w:r w:rsidRPr="00013EAB">
        <w:rPr>
          <w:i/>
          <w:iCs/>
          <w:lang w:val="ru-RU"/>
        </w:rPr>
        <w:t>с удовлетворением отмечая</w:t>
      </w:r>
      <w:r w:rsidRPr="00013EAB">
        <w:rPr>
          <w:lang w:val="ru-RU"/>
        </w:rPr>
        <w:t xml:space="preserve"> взносы в денежной и натуральной форме, полученные после седьмой сессии Пленума Межправительственной научно</w:t>
      </w:r>
      <w:r w:rsidR="00480470">
        <w:rPr>
          <w:lang w:val="ru-RU"/>
        </w:rPr>
        <w:noBreakHyphen/>
      </w:r>
      <w:r w:rsidRPr="00013EAB">
        <w:rPr>
          <w:lang w:val="ru-RU"/>
        </w:rPr>
        <w:t xml:space="preserve">политической платформы по биоразнообразию и экосистемным услугам, </w:t>
      </w:r>
    </w:p>
    <w:p w14:paraId="2FCEADD8" w14:textId="119C0E70" w:rsidR="00013EAB" w:rsidRPr="00013EAB" w:rsidRDefault="00013EAB" w:rsidP="00371F55">
      <w:pPr>
        <w:spacing w:after="120"/>
        <w:ind w:left="1871" w:firstLine="624"/>
        <w:rPr>
          <w:lang w:val="ru-RU"/>
        </w:rPr>
      </w:pPr>
      <w:r w:rsidRPr="00013EAB">
        <w:rPr>
          <w:i/>
          <w:iCs/>
          <w:lang w:val="ru-RU"/>
        </w:rPr>
        <w:t>принимая к сведению</w:t>
      </w:r>
      <w:r w:rsidRPr="00013EAB">
        <w:rPr>
          <w:lang w:val="ru-RU"/>
        </w:rPr>
        <w:t xml:space="preserve"> положение дел со взносами в денежной и натуральной форме, полученными по настоящее время, как указано в таблицах [</w:t>
      </w:r>
      <w:r w:rsidR="00417C18">
        <w:t>--</w:t>
      </w:r>
      <w:r w:rsidRPr="00013EAB">
        <w:rPr>
          <w:lang w:val="ru-RU"/>
        </w:rPr>
        <w:t>], [</w:t>
      </w:r>
      <w:r w:rsidR="00417C18">
        <w:t>--</w:t>
      </w:r>
      <w:r w:rsidRPr="00013EAB">
        <w:rPr>
          <w:lang w:val="ru-RU"/>
        </w:rPr>
        <w:t>] и [</w:t>
      </w:r>
      <w:r w:rsidR="00417C18">
        <w:t>--</w:t>
      </w:r>
      <w:r w:rsidRPr="00013EAB">
        <w:rPr>
          <w:lang w:val="ru-RU"/>
        </w:rPr>
        <w:t>], приведенных в приложении к настоящему решению</w:t>
      </w:r>
      <w:r w:rsidRPr="00013EAB">
        <w:rPr>
          <w:vertAlign w:val="superscript"/>
          <w:lang w:val="ru-RU"/>
        </w:rPr>
        <w:footnoteReference w:id="25"/>
      </w:r>
      <w:r w:rsidRPr="00013EAB">
        <w:rPr>
          <w:lang w:val="ru-RU"/>
        </w:rPr>
        <w:t xml:space="preserve">, </w:t>
      </w:r>
    </w:p>
    <w:p w14:paraId="26EFF630" w14:textId="068DB723" w:rsidR="00013EAB" w:rsidRPr="00013EAB" w:rsidRDefault="00013EAB" w:rsidP="00371F55">
      <w:pPr>
        <w:spacing w:after="120"/>
        <w:ind w:left="1871" w:firstLine="624"/>
        <w:rPr>
          <w:lang w:val="ru-RU"/>
        </w:rPr>
      </w:pPr>
      <w:r w:rsidRPr="00013EAB">
        <w:rPr>
          <w:i/>
          <w:iCs/>
          <w:lang w:val="ru-RU"/>
        </w:rPr>
        <w:t>принимая к сведению также</w:t>
      </w:r>
      <w:r w:rsidRPr="00013EAB">
        <w:rPr>
          <w:lang w:val="ru-RU"/>
        </w:rPr>
        <w:t xml:space="preserve"> взносы, заявленные на период после 2021 года, </w:t>
      </w:r>
    </w:p>
    <w:p w14:paraId="5EC4442F" w14:textId="6B9B900E" w:rsidR="00013EAB" w:rsidRPr="00013EAB" w:rsidRDefault="00013EAB" w:rsidP="00371F55">
      <w:pPr>
        <w:spacing w:after="120"/>
        <w:ind w:left="1871" w:firstLine="624"/>
        <w:rPr>
          <w:lang w:val="ru-RU"/>
        </w:rPr>
      </w:pPr>
      <w:r w:rsidRPr="00013EAB">
        <w:rPr>
          <w:i/>
          <w:iCs/>
          <w:lang w:val="ru-RU"/>
        </w:rPr>
        <w:t>отмечая далее</w:t>
      </w:r>
      <w:r w:rsidRPr="00013EAB">
        <w:rPr>
          <w:lang w:val="ru-RU"/>
        </w:rPr>
        <w:t xml:space="preserve"> состояние расходов в 2018, 2019 и 2020 годах, соответственно, как указано в таблицах [--], [--] и [--], приведенных в приложении к настоящему решению</w:t>
      </w:r>
      <w:r w:rsidRPr="00013EAB">
        <w:rPr>
          <w:vertAlign w:val="superscript"/>
          <w:lang w:val="ru-RU"/>
        </w:rPr>
        <w:footnoteReference w:id="26"/>
      </w:r>
      <w:r w:rsidRPr="00013EAB">
        <w:rPr>
          <w:lang w:val="ru-RU"/>
        </w:rPr>
        <w:t xml:space="preserve">, </w:t>
      </w:r>
    </w:p>
    <w:p w14:paraId="2A78BA7C" w14:textId="099BC9C6" w:rsidR="00013EAB" w:rsidRPr="00013EAB" w:rsidRDefault="00013EAB" w:rsidP="00371F55">
      <w:pPr>
        <w:spacing w:after="120"/>
        <w:ind w:left="1871" w:firstLine="624"/>
        <w:rPr>
          <w:lang w:val="ru-RU"/>
        </w:rPr>
      </w:pPr>
      <w:r w:rsidRPr="00013EAB">
        <w:rPr>
          <w:i/>
          <w:iCs/>
          <w:lang w:val="ru-RU"/>
        </w:rPr>
        <w:t xml:space="preserve">ссылаясь </w:t>
      </w:r>
      <w:r w:rsidRPr="00013EAB">
        <w:rPr>
          <w:lang w:val="ru-RU"/>
        </w:rPr>
        <w:t>на финансовые процедуры Платформы, принятые в решении</w:t>
      </w:r>
      <w:r w:rsidR="00F71CF2">
        <w:t> </w:t>
      </w:r>
      <w:r w:rsidRPr="00013EAB">
        <w:rPr>
          <w:lang w:val="ru-RU"/>
        </w:rPr>
        <w:t>МПБЭУ</w:t>
      </w:r>
      <w:r w:rsidR="00480470">
        <w:rPr>
          <w:lang w:val="ru-RU"/>
        </w:rPr>
        <w:noBreakHyphen/>
      </w:r>
      <w:r w:rsidRPr="00013EAB">
        <w:rPr>
          <w:lang w:val="ru-RU"/>
        </w:rPr>
        <w:t>2/7, с изменениями, внесенными в решении МПБЭУ-3/2, в частности</w:t>
      </w:r>
      <w:r w:rsidR="00F71CF2">
        <w:t> </w:t>
      </w:r>
      <w:r w:rsidR="00A64491">
        <w:t>–</w:t>
      </w:r>
      <w:r w:rsidRPr="00013EAB">
        <w:rPr>
          <w:lang w:val="ru-RU"/>
        </w:rPr>
        <w:t xml:space="preserve"> правило</w:t>
      </w:r>
      <w:r w:rsidR="00A64491">
        <w:t> </w:t>
      </w:r>
      <w:r w:rsidRPr="00013EAB">
        <w:rPr>
          <w:lang w:val="ru-RU"/>
        </w:rPr>
        <w:t>4, правило 5 и правило 10,</w:t>
      </w:r>
    </w:p>
    <w:p w14:paraId="7496E0BD" w14:textId="509C9EB0" w:rsidR="00013EAB" w:rsidRPr="00013EAB" w:rsidRDefault="00417C18" w:rsidP="00371F55">
      <w:pPr>
        <w:spacing w:after="120"/>
        <w:ind w:left="1871" w:firstLine="624"/>
        <w:rPr>
          <w:lang w:val="ru-RU"/>
        </w:rPr>
      </w:pPr>
      <w:r>
        <w:t>1.</w:t>
      </w:r>
      <w:r>
        <w:tab/>
      </w:r>
      <w:r w:rsidR="00013EAB" w:rsidRPr="00013EAB">
        <w:rPr>
          <w:i/>
          <w:iCs/>
          <w:lang w:val="ru-RU"/>
        </w:rPr>
        <w:t>предлагает</w:t>
      </w:r>
      <w:r w:rsidR="00013EAB" w:rsidRPr="00013EAB">
        <w:rPr>
          <w:lang w:val="ru-RU"/>
        </w:rPr>
        <w:t xml:space="preserve"> заявлять о взносах и вносить взносы в целевой фонд Платформы, в том числе – в натуральной форме, правительствам, органам Организации Объединенных Наций, Глобальному экологическому фонду, другим межправительственным организациям, заинтересованным сторонам и другим субъектам, располагающим соответствующими возможностями, включая региональные </w:t>
      </w:r>
      <w:r w:rsidR="00013EAB" w:rsidRPr="00013EAB">
        <w:rPr>
          <w:lang w:val="ru-RU"/>
        </w:rPr>
        <w:lastRenderedPageBreak/>
        <w:t xml:space="preserve">организации экономической интеграции, частный сектор и фонды, для оказания поддержки работе Платформы; </w:t>
      </w:r>
    </w:p>
    <w:p w14:paraId="5B38AD9E" w14:textId="697BDE4B" w:rsidR="00013EAB" w:rsidRPr="00013EAB" w:rsidRDefault="00417C18" w:rsidP="00371F55">
      <w:pPr>
        <w:spacing w:after="120"/>
        <w:ind w:left="1871" w:firstLine="624"/>
        <w:rPr>
          <w:lang w:val="ru-RU"/>
        </w:rPr>
      </w:pPr>
      <w:r w:rsidRPr="00886DE8">
        <w:rPr>
          <w:lang w:val="ru-RU"/>
        </w:rPr>
        <w:t>2.</w:t>
      </w:r>
      <w:r w:rsidRPr="00886DE8">
        <w:rPr>
          <w:lang w:val="ru-RU"/>
        </w:rPr>
        <w:tab/>
      </w:r>
      <w:r w:rsidR="00013EAB" w:rsidRPr="00013EAB">
        <w:rPr>
          <w:i/>
          <w:iCs/>
          <w:lang w:val="ru-RU"/>
        </w:rPr>
        <w:t>поручает</w:t>
      </w:r>
      <w:r w:rsidR="00013EAB" w:rsidRPr="00013EAB">
        <w:rPr>
          <w:lang w:val="ru-RU"/>
        </w:rPr>
        <w:t xml:space="preserve"> Исполнительному секретарю под руководством Бюро представить Пленуму на его девятой сессии доклад о расходах за 2021 год и о деятельности по привлечению средств; </w:t>
      </w:r>
    </w:p>
    <w:p w14:paraId="28696316" w14:textId="6F4746DA" w:rsidR="00013EAB" w:rsidRPr="00013EAB" w:rsidRDefault="00417C18" w:rsidP="00371F55">
      <w:pPr>
        <w:spacing w:after="120"/>
        <w:ind w:left="1871" w:firstLine="624"/>
        <w:rPr>
          <w:lang w:val="ru-RU"/>
        </w:rPr>
      </w:pPr>
      <w:r w:rsidRPr="00886DE8">
        <w:rPr>
          <w:lang w:val="ru-RU"/>
        </w:rPr>
        <w:t>3.</w:t>
      </w:r>
      <w:r w:rsidRPr="00886DE8">
        <w:rPr>
          <w:lang w:val="ru-RU"/>
        </w:rPr>
        <w:tab/>
      </w:r>
      <w:r w:rsidR="00013EAB" w:rsidRPr="00013EAB">
        <w:rPr>
          <w:i/>
          <w:iCs/>
          <w:lang w:val="ru-RU"/>
        </w:rPr>
        <w:t>принимает</w:t>
      </w:r>
      <w:r w:rsidR="00013EAB" w:rsidRPr="00013EAB">
        <w:rPr>
          <w:lang w:val="ru-RU"/>
        </w:rPr>
        <w:t xml:space="preserve"> пересмотренный бюджет на 2021 год</w:t>
      </w:r>
      <w:r w:rsidR="000D322D" w:rsidRPr="00013EAB">
        <w:rPr>
          <w:vertAlign w:val="superscript"/>
          <w:lang w:val="ru-RU"/>
        </w:rPr>
        <w:footnoteReference w:id="27"/>
      </w:r>
      <w:r w:rsidR="00013EAB" w:rsidRPr="00013EAB">
        <w:rPr>
          <w:lang w:val="ru-RU"/>
        </w:rPr>
        <w:t xml:space="preserve"> в сумме [</w:t>
      </w:r>
      <w:r w:rsidR="00187D27" w:rsidRPr="00886DE8">
        <w:rPr>
          <w:lang w:val="ru-RU"/>
        </w:rPr>
        <w:t>--</w:t>
      </w:r>
      <w:r w:rsidR="00013EAB" w:rsidRPr="00013EAB">
        <w:rPr>
          <w:lang w:val="ru-RU"/>
        </w:rPr>
        <w:t>] долл. США, как указано в таблице [</w:t>
      </w:r>
      <w:r w:rsidR="00187D27" w:rsidRPr="00886DE8">
        <w:rPr>
          <w:lang w:val="ru-RU"/>
        </w:rPr>
        <w:t>--</w:t>
      </w:r>
      <w:r w:rsidR="00013EAB" w:rsidRPr="00013EAB">
        <w:rPr>
          <w:lang w:val="ru-RU"/>
        </w:rPr>
        <w:t xml:space="preserve">] приложения к настоящему решению; </w:t>
      </w:r>
    </w:p>
    <w:p w14:paraId="6E0B10EA" w14:textId="7BCBF2A2" w:rsidR="00013EAB" w:rsidRPr="00013EAB" w:rsidRDefault="00417C18" w:rsidP="00371F55">
      <w:pPr>
        <w:spacing w:after="120"/>
        <w:ind w:left="1871" w:firstLine="624"/>
        <w:rPr>
          <w:lang w:val="ru-RU"/>
        </w:rPr>
      </w:pPr>
      <w:r w:rsidRPr="00886DE8">
        <w:rPr>
          <w:lang w:val="ru-RU"/>
        </w:rPr>
        <w:t>4.</w:t>
      </w:r>
      <w:r w:rsidRPr="00886DE8">
        <w:rPr>
          <w:lang w:val="ru-RU"/>
        </w:rPr>
        <w:tab/>
      </w:r>
      <w:r w:rsidR="00013EAB" w:rsidRPr="00013EAB">
        <w:rPr>
          <w:i/>
          <w:iCs/>
          <w:lang w:val="ru-RU"/>
        </w:rPr>
        <w:t>принимает также</w:t>
      </w:r>
      <w:r w:rsidR="00013EAB" w:rsidRPr="00013EAB">
        <w:rPr>
          <w:lang w:val="ru-RU"/>
        </w:rPr>
        <w:t xml:space="preserve"> бюджет на 2022 год</w:t>
      </w:r>
      <w:r w:rsidR="00013EAB" w:rsidRPr="00013EAB">
        <w:rPr>
          <w:vertAlign w:val="superscript"/>
          <w:lang w:val="ru-RU"/>
        </w:rPr>
        <w:footnoteReference w:id="28"/>
      </w:r>
      <w:r w:rsidR="00013EAB" w:rsidRPr="00013EAB">
        <w:rPr>
          <w:lang w:val="ru-RU"/>
        </w:rPr>
        <w:t xml:space="preserve"> в сумме [</w:t>
      </w:r>
      <w:r w:rsidR="00187D27" w:rsidRPr="00886DE8">
        <w:rPr>
          <w:lang w:val="ru-RU"/>
        </w:rPr>
        <w:t>--</w:t>
      </w:r>
      <w:r w:rsidR="00013EAB" w:rsidRPr="00013EAB">
        <w:rPr>
          <w:lang w:val="ru-RU"/>
        </w:rPr>
        <w:t>] долл. США, как указано в таблице [</w:t>
      </w:r>
      <w:r w:rsidR="00187D27" w:rsidRPr="00886DE8">
        <w:rPr>
          <w:lang w:val="ru-RU"/>
        </w:rPr>
        <w:t>--</w:t>
      </w:r>
      <w:r w:rsidR="00013EAB" w:rsidRPr="00013EAB">
        <w:rPr>
          <w:lang w:val="ru-RU"/>
        </w:rPr>
        <w:t xml:space="preserve">] приложения к настоящему решению; </w:t>
      </w:r>
    </w:p>
    <w:p w14:paraId="3994DD9D" w14:textId="24D2AF47" w:rsidR="00013EAB" w:rsidRPr="00013EAB" w:rsidRDefault="00417C18" w:rsidP="00371F55">
      <w:pPr>
        <w:spacing w:after="120"/>
        <w:ind w:left="1871" w:firstLine="624"/>
        <w:rPr>
          <w:lang w:val="ru-RU"/>
        </w:rPr>
      </w:pPr>
      <w:r w:rsidRPr="00886DE8">
        <w:rPr>
          <w:lang w:val="ru-RU"/>
        </w:rPr>
        <w:t>5.</w:t>
      </w:r>
      <w:r w:rsidRPr="00886DE8">
        <w:rPr>
          <w:lang w:val="ru-RU"/>
        </w:rPr>
        <w:tab/>
      </w:r>
      <w:r w:rsidR="00013EAB" w:rsidRPr="00013EAB">
        <w:rPr>
          <w:i/>
          <w:iCs/>
          <w:lang w:val="ru-RU"/>
        </w:rPr>
        <w:t>принимает</w:t>
      </w:r>
      <w:r w:rsidR="00013EAB" w:rsidRPr="00013EAB">
        <w:rPr>
          <w:lang w:val="ru-RU"/>
        </w:rPr>
        <w:t xml:space="preserve"> предварительный бюджет на 2023 год</w:t>
      </w:r>
      <w:r w:rsidR="00013EAB" w:rsidRPr="00013EAB">
        <w:rPr>
          <w:vertAlign w:val="superscript"/>
          <w:lang w:val="ru-RU"/>
        </w:rPr>
        <w:footnoteReference w:id="29"/>
      </w:r>
      <w:r w:rsidR="00013EAB" w:rsidRPr="00013EAB">
        <w:rPr>
          <w:vertAlign w:val="superscript"/>
          <w:lang w:val="ru-RU"/>
        </w:rPr>
        <w:t xml:space="preserve"> </w:t>
      </w:r>
      <w:r w:rsidR="00013EAB" w:rsidRPr="00013EAB">
        <w:rPr>
          <w:lang w:val="ru-RU"/>
        </w:rPr>
        <w:t>в сумме [</w:t>
      </w:r>
      <w:r w:rsidR="00187D27" w:rsidRPr="00886DE8">
        <w:rPr>
          <w:lang w:val="ru-RU"/>
        </w:rPr>
        <w:t>--</w:t>
      </w:r>
      <w:r w:rsidR="00013EAB" w:rsidRPr="00013EAB">
        <w:rPr>
          <w:lang w:val="ru-RU"/>
        </w:rPr>
        <w:t>] долл. США, как указано в таблице [</w:t>
      </w:r>
      <w:r w:rsidR="00187D27">
        <w:t>--</w:t>
      </w:r>
      <w:r w:rsidR="00013EAB" w:rsidRPr="00013EAB">
        <w:rPr>
          <w:lang w:val="ru-RU"/>
        </w:rPr>
        <w:t xml:space="preserve">] приложения к настоящему решению; </w:t>
      </w:r>
    </w:p>
    <w:p w14:paraId="1F06AC93" w14:textId="60524F33" w:rsidR="00013EAB" w:rsidRPr="00013EAB" w:rsidRDefault="00417C18" w:rsidP="00371F55">
      <w:pPr>
        <w:spacing w:after="120"/>
        <w:ind w:left="1871" w:firstLine="624"/>
        <w:rPr>
          <w:lang w:val="ru-RU"/>
        </w:rPr>
      </w:pPr>
      <w:r>
        <w:t>6.</w:t>
      </w:r>
      <w:r>
        <w:tab/>
      </w:r>
      <w:r w:rsidR="00013EAB" w:rsidRPr="00013EAB">
        <w:rPr>
          <w:i/>
          <w:iCs/>
          <w:lang w:val="ru-RU"/>
        </w:rPr>
        <w:t>постановляет</w:t>
      </w:r>
      <w:r w:rsidR="00013EAB" w:rsidRPr="00013EAB">
        <w:rPr>
          <w:lang w:val="ru-RU"/>
        </w:rPr>
        <w:t xml:space="preserve">, что: </w:t>
      </w:r>
    </w:p>
    <w:p w14:paraId="5E174364" w14:textId="59F24173" w:rsidR="00013EAB" w:rsidRPr="00013EAB" w:rsidRDefault="00187D27" w:rsidP="00371F55">
      <w:pPr>
        <w:spacing w:after="120"/>
        <w:ind w:left="1871" w:firstLine="624"/>
        <w:rPr>
          <w:lang w:val="ru-RU"/>
        </w:rPr>
      </w:pPr>
      <w:r>
        <w:tab/>
      </w:r>
      <w:r w:rsidR="00417C18">
        <w:t>a</w:t>
      </w:r>
      <w:r w:rsidR="00417C18" w:rsidRPr="00886DE8">
        <w:rPr>
          <w:lang w:val="ru-RU"/>
        </w:rPr>
        <w:t>)</w:t>
      </w:r>
      <w:r w:rsidR="00417C18" w:rsidRPr="00886DE8">
        <w:rPr>
          <w:lang w:val="ru-RU"/>
        </w:rPr>
        <w:tab/>
      </w:r>
      <w:r w:rsidR="00013EAB" w:rsidRPr="00013EAB">
        <w:rPr>
          <w:lang w:val="ru-RU"/>
        </w:rPr>
        <w:t>ни логотипы, ни наименования доноров из частного сектора или из числа неправительственных заинтересованных сторон не могут отображаться на докладах</w:t>
      </w:r>
      <w:r w:rsidR="00013EAB" w:rsidRPr="00013EAB">
        <w:rPr>
          <w:vertAlign w:val="superscript"/>
          <w:lang w:val="ru-RU"/>
        </w:rPr>
        <w:footnoteReference w:id="30"/>
      </w:r>
      <w:r w:rsidR="00013EAB" w:rsidRPr="00013EAB">
        <w:rPr>
          <w:lang w:val="ru-RU"/>
        </w:rPr>
        <w:t xml:space="preserve"> </w:t>
      </w:r>
      <w:proofErr w:type="gramStart"/>
      <w:r w:rsidR="00013EAB" w:rsidRPr="00013EAB">
        <w:rPr>
          <w:lang w:val="ru-RU"/>
        </w:rPr>
        <w:t>Платформы;</w:t>
      </w:r>
      <w:proofErr w:type="gramEnd"/>
    </w:p>
    <w:p w14:paraId="3D8131D0" w14:textId="3DC5B35E" w:rsidR="00013EAB" w:rsidRPr="00013EAB" w:rsidRDefault="00187D27" w:rsidP="00A64491">
      <w:pPr>
        <w:spacing w:after="240"/>
        <w:ind w:left="1871" w:firstLine="624"/>
        <w:rPr>
          <w:lang w:val="ru-RU"/>
        </w:rPr>
      </w:pPr>
      <w:r w:rsidRPr="00886DE8">
        <w:rPr>
          <w:lang w:val="ru-RU"/>
        </w:rPr>
        <w:tab/>
      </w:r>
      <w:r w:rsidR="00417C18">
        <w:t>b)</w:t>
      </w:r>
      <w:r w:rsidR="00417C18">
        <w:tab/>
      </w:r>
      <w:r w:rsidR="004F7AF2" w:rsidRPr="00013EAB">
        <w:rPr>
          <w:lang w:val="ru-RU"/>
        </w:rPr>
        <w:t xml:space="preserve">всем </w:t>
      </w:r>
      <w:r w:rsidR="00013EAB" w:rsidRPr="00013EAB">
        <w:rPr>
          <w:lang w:val="ru-RU"/>
        </w:rPr>
        <w:t xml:space="preserve">вносящим финансовые взносы в целевой фонд донорам, в том числе из частного сектора и из числа неправительственных заинтересованных сторон, будет выражена признательность на веб-сайте Платформы. </w:t>
      </w:r>
    </w:p>
    <w:bookmarkEnd w:id="8"/>
    <w:p w14:paraId="2060D447" w14:textId="7DB43251" w:rsidR="00013EAB" w:rsidRPr="00013EAB" w:rsidRDefault="009D4384" w:rsidP="009D4384">
      <w:pPr>
        <w:tabs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ab/>
        <w:t>IV.</w:t>
      </w:r>
      <w:r>
        <w:rPr>
          <w:b/>
          <w:bCs/>
          <w:sz w:val="28"/>
          <w:szCs w:val="28"/>
        </w:rPr>
        <w:tab/>
      </w:r>
      <w:r w:rsidR="00013EAB" w:rsidRPr="00013EAB">
        <w:rPr>
          <w:b/>
          <w:bCs/>
          <w:sz w:val="28"/>
          <w:szCs w:val="28"/>
          <w:lang w:val="ru-RU"/>
        </w:rPr>
        <w:t>Проект решения: Организация работы Пленума и сроки и места проведения будущих сессий Пленума</w:t>
      </w:r>
    </w:p>
    <w:p w14:paraId="3DBC67DB" w14:textId="1CCD25AA" w:rsidR="00013EAB" w:rsidRPr="00013EAB" w:rsidRDefault="009D4384" w:rsidP="009D4384">
      <w:pPr>
        <w:spacing w:after="120"/>
        <w:ind w:left="1248"/>
        <w:rPr>
          <w:lang w:val="ru-RU"/>
        </w:rPr>
      </w:pPr>
      <w:r>
        <w:t>10.</w:t>
      </w:r>
      <w:r>
        <w:tab/>
      </w:r>
      <w:r w:rsidR="00013EAB" w:rsidRPr="00013EAB">
        <w:rPr>
          <w:lang w:val="ru-RU"/>
        </w:rPr>
        <w:t xml:space="preserve">Пленум, возможно, пожелает рассмотреть следующий проект решения об организации работы Пленума и сроках и местах проведения будущих сессий Пленума согласно пункту 10 предварительной повестки дня: </w:t>
      </w:r>
    </w:p>
    <w:p w14:paraId="7FE92202" w14:textId="4B5AC014" w:rsidR="00013EAB" w:rsidRPr="00013EAB" w:rsidRDefault="00013EAB" w:rsidP="00993898">
      <w:pPr>
        <w:spacing w:after="120"/>
        <w:ind w:left="1871" w:firstLine="624"/>
        <w:rPr>
          <w:i/>
          <w:iCs/>
          <w:lang w:val="ru-RU"/>
        </w:rPr>
      </w:pPr>
      <w:r w:rsidRPr="00013EAB">
        <w:rPr>
          <w:i/>
          <w:iCs/>
          <w:lang w:val="ru-RU"/>
        </w:rPr>
        <w:t>Пленум</w:t>
      </w:r>
      <w:r w:rsidR="000A04DA">
        <w:rPr>
          <w:i/>
          <w:iCs/>
        </w:rPr>
        <w:t>:</w:t>
      </w:r>
    </w:p>
    <w:p w14:paraId="2DCAA4AF" w14:textId="5A755BA0" w:rsidR="00013EAB" w:rsidRPr="00013EAB" w:rsidRDefault="00F8621E" w:rsidP="00993898">
      <w:pPr>
        <w:spacing w:after="120"/>
        <w:ind w:left="1871" w:firstLine="624"/>
        <w:rPr>
          <w:lang w:val="ru-RU"/>
        </w:rPr>
      </w:pPr>
      <w:r>
        <w:t>1.</w:t>
      </w:r>
      <w:r>
        <w:tab/>
      </w:r>
      <w:r w:rsidR="00013EAB" w:rsidRPr="00013EAB">
        <w:rPr>
          <w:i/>
          <w:iCs/>
          <w:lang w:val="ru-RU"/>
        </w:rPr>
        <w:t>постановляет</w:t>
      </w:r>
      <w:r w:rsidR="00013EAB" w:rsidRPr="00013EAB">
        <w:rPr>
          <w:lang w:val="ru-RU"/>
        </w:rPr>
        <w:t>, что девятая сессия Пленума состоится с [</w:t>
      </w:r>
      <w:r w:rsidR="00B4157B">
        <w:t>--</w:t>
      </w:r>
      <w:r w:rsidR="00013EAB" w:rsidRPr="00013EAB">
        <w:rPr>
          <w:lang w:val="ru-RU"/>
        </w:rPr>
        <w:t>] по [</w:t>
      </w:r>
      <w:r w:rsidR="00B4157B">
        <w:t>--</w:t>
      </w:r>
      <w:r w:rsidR="00013EAB" w:rsidRPr="00013EAB">
        <w:rPr>
          <w:lang w:val="ru-RU"/>
        </w:rPr>
        <w:t>] 2022</w:t>
      </w:r>
      <w:r w:rsidR="00B4157B">
        <w:t> </w:t>
      </w:r>
      <w:r w:rsidR="00013EAB" w:rsidRPr="00013EAB">
        <w:rPr>
          <w:lang w:val="ru-RU"/>
        </w:rPr>
        <w:t>года</w:t>
      </w:r>
      <w:r w:rsidR="00013EAB" w:rsidRPr="00013EAB">
        <w:rPr>
          <w:vertAlign w:val="superscript"/>
          <w:lang w:val="ru-RU"/>
        </w:rPr>
        <w:footnoteReference w:id="31"/>
      </w:r>
      <w:r w:rsidR="00013EAB" w:rsidRPr="00013EAB">
        <w:rPr>
          <w:lang w:val="ru-RU"/>
        </w:rPr>
        <w:t>;</w:t>
      </w:r>
    </w:p>
    <w:p w14:paraId="521C8E16" w14:textId="0FC72050" w:rsidR="00013EAB" w:rsidRPr="00013EAB" w:rsidRDefault="00F8621E" w:rsidP="00993898">
      <w:pPr>
        <w:spacing w:after="120"/>
        <w:ind w:left="1871" w:firstLine="624"/>
        <w:rPr>
          <w:lang w:val="ru-RU"/>
        </w:rPr>
      </w:pPr>
      <w:r w:rsidRPr="00886DE8">
        <w:rPr>
          <w:lang w:val="ru-RU"/>
        </w:rPr>
        <w:t>2.</w:t>
      </w:r>
      <w:r w:rsidRPr="00886DE8">
        <w:rPr>
          <w:lang w:val="ru-RU"/>
        </w:rPr>
        <w:tab/>
      </w:r>
      <w:r w:rsidR="00013EAB" w:rsidRPr="00013EAB">
        <w:rPr>
          <w:i/>
          <w:iCs/>
          <w:lang w:val="ru-RU"/>
        </w:rPr>
        <w:t>постановляет также</w:t>
      </w:r>
      <w:r w:rsidR="00013EAB" w:rsidRPr="00013EAB">
        <w:rPr>
          <w:lang w:val="ru-RU"/>
        </w:rPr>
        <w:t xml:space="preserve"> принять с признательностью предложение правительства [</w:t>
      </w:r>
      <w:r w:rsidR="00B4157B" w:rsidRPr="00886DE8">
        <w:rPr>
          <w:lang w:val="ru-RU"/>
        </w:rPr>
        <w:t>--</w:t>
      </w:r>
      <w:r w:rsidR="00013EAB" w:rsidRPr="00013EAB">
        <w:rPr>
          <w:lang w:val="ru-RU"/>
        </w:rPr>
        <w:t>] стать принимающей стороной девятой сессии Пленума в [</w:t>
      </w:r>
      <w:r w:rsidR="00B4157B" w:rsidRPr="00886DE8">
        <w:rPr>
          <w:lang w:val="ru-RU"/>
        </w:rPr>
        <w:t>--</w:t>
      </w:r>
      <w:r w:rsidR="00013EAB" w:rsidRPr="00013EAB">
        <w:rPr>
          <w:lang w:val="ru-RU"/>
        </w:rPr>
        <w:t>] при условии успешного заключения соглашения с принимающей страной;</w:t>
      </w:r>
    </w:p>
    <w:p w14:paraId="2C83CAE5" w14:textId="53D38B7F" w:rsidR="00013EAB" w:rsidRPr="00013EAB" w:rsidRDefault="00F8621E" w:rsidP="00993898">
      <w:pPr>
        <w:spacing w:after="120"/>
        <w:ind w:left="1871" w:firstLine="624"/>
        <w:rPr>
          <w:lang w:val="ru-RU"/>
        </w:rPr>
      </w:pPr>
      <w:r>
        <w:t>3.</w:t>
      </w:r>
      <w:r>
        <w:tab/>
      </w:r>
      <w:r w:rsidR="00013EAB" w:rsidRPr="00013EAB">
        <w:rPr>
          <w:i/>
          <w:iCs/>
          <w:lang w:val="ru-RU"/>
        </w:rPr>
        <w:t>поручает</w:t>
      </w:r>
      <w:r w:rsidR="00013EAB" w:rsidRPr="00013EAB">
        <w:rPr>
          <w:lang w:val="ru-RU"/>
        </w:rPr>
        <w:t xml:space="preserve"> Исполнительному секретарю провести консультации с правительством [</w:t>
      </w:r>
      <w:r w:rsidR="00B4157B">
        <w:t>--</w:t>
      </w:r>
      <w:r w:rsidR="00013EAB" w:rsidRPr="00013EAB">
        <w:rPr>
          <w:lang w:val="ru-RU"/>
        </w:rPr>
        <w:t>], провести переговоры о соглашении с принимающей страной в соответствии с резолюцией 40/243 Генеральной Ассамблеи и в соответствии с положениями административной инструкции</w:t>
      </w:r>
      <w:r w:rsidR="000A04DA" w:rsidRPr="000A04DA">
        <w:rPr>
          <w:lang w:val="ru-RU"/>
        </w:rPr>
        <w:t xml:space="preserve"> </w:t>
      </w:r>
      <w:r w:rsidR="000A04DA" w:rsidRPr="00013EAB">
        <w:rPr>
          <w:lang w:val="ru-RU"/>
        </w:rPr>
        <w:t>ST/AI/342</w:t>
      </w:r>
      <w:r w:rsidR="00013EAB" w:rsidRPr="00013EAB">
        <w:rPr>
          <w:lang w:val="ru-RU"/>
        </w:rPr>
        <w:t xml:space="preserve"> Организации Объединенных Наций с целью заключения и подписания соглашения с принимающей страной в кратчайшие возможные сроки, организовать девятую сессию Пленума в тесном сотрудничестве с принимающей страной и предложить членам и наблюдателям Межправительственной научно-политической платформы по биоразнообразию и экосистемным услугам принять участие в работе сессии;</w:t>
      </w:r>
    </w:p>
    <w:p w14:paraId="570B720E" w14:textId="2CE81802" w:rsidR="00013EAB" w:rsidRPr="00013EAB" w:rsidRDefault="00F8621E" w:rsidP="00993898">
      <w:pPr>
        <w:spacing w:after="120"/>
        <w:ind w:left="1871" w:firstLine="624"/>
        <w:rPr>
          <w:lang w:val="ru-RU"/>
        </w:rPr>
      </w:pPr>
      <w:r w:rsidRPr="00886DE8">
        <w:rPr>
          <w:lang w:val="ru-RU"/>
        </w:rPr>
        <w:t>4.</w:t>
      </w:r>
      <w:r w:rsidRPr="00886DE8">
        <w:rPr>
          <w:lang w:val="ru-RU"/>
        </w:rPr>
        <w:tab/>
      </w:r>
      <w:r w:rsidR="00013EAB" w:rsidRPr="00013EAB">
        <w:rPr>
          <w:i/>
          <w:iCs/>
          <w:lang w:val="ru-RU"/>
        </w:rPr>
        <w:t>просит</w:t>
      </w:r>
      <w:r w:rsidR="00013EAB" w:rsidRPr="00013EAB">
        <w:rPr>
          <w:lang w:val="ru-RU"/>
        </w:rPr>
        <w:t xml:space="preserve"> Бюро принять решение о порядке проведения девятой сессии, включая возможность проведения совещания в онлайн-режиме, если обстоятельства не позволят провести очное совещание; </w:t>
      </w:r>
    </w:p>
    <w:p w14:paraId="6D236C22" w14:textId="3A78F815" w:rsidR="00013EAB" w:rsidRPr="00013EAB" w:rsidRDefault="00F8621E" w:rsidP="00993898">
      <w:pPr>
        <w:spacing w:after="120"/>
        <w:ind w:left="1871" w:firstLine="624"/>
        <w:rPr>
          <w:lang w:val="ru-RU"/>
        </w:rPr>
      </w:pPr>
      <w:r>
        <w:lastRenderedPageBreak/>
        <w:t>5.</w:t>
      </w:r>
      <w:r>
        <w:tab/>
      </w:r>
      <w:r w:rsidR="00013EAB" w:rsidRPr="00013EAB">
        <w:rPr>
          <w:i/>
          <w:iCs/>
          <w:lang w:val="ru-RU"/>
        </w:rPr>
        <w:t>постановляет</w:t>
      </w:r>
      <w:r w:rsidR="00013EAB" w:rsidRPr="00013EAB">
        <w:rPr>
          <w:lang w:val="ru-RU"/>
        </w:rPr>
        <w:t xml:space="preserve"> в предварительном порядке, до окончательного подтверждения на своей девятой сессии, что десятая сессия Пленума будет проведена с [--] по [--] 2023 года</w:t>
      </w:r>
      <w:r w:rsidR="00013EAB" w:rsidRPr="00013EAB">
        <w:rPr>
          <w:vertAlign w:val="superscript"/>
          <w:lang w:val="ru-RU"/>
        </w:rPr>
        <w:footnoteReference w:id="32"/>
      </w:r>
      <w:r w:rsidR="00013EAB" w:rsidRPr="00013EAB">
        <w:rPr>
          <w:lang w:val="ru-RU"/>
        </w:rPr>
        <w:t>;</w:t>
      </w:r>
    </w:p>
    <w:p w14:paraId="02F84785" w14:textId="01159436" w:rsidR="00013EAB" w:rsidRPr="00013EAB" w:rsidRDefault="00F8621E" w:rsidP="00993898">
      <w:pPr>
        <w:spacing w:after="120"/>
        <w:ind w:left="1871" w:firstLine="624"/>
        <w:rPr>
          <w:lang w:val="ru-RU"/>
        </w:rPr>
      </w:pPr>
      <w:r w:rsidRPr="00886DE8">
        <w:rPr>
          <w:lang w:val="ru-RU"/>
        </w:rPr>
        <w:t>6.</w:t>
      </w:r>
      <w:r w:rsidRPr="00886DE8">
        <w:rPr>
          <w:lang w:val="ru-RU"/>
        </w:rPr>
        <w:tab/>
      </w:r>
      <w:r w:rsidR="00013EAB" w:rsidRPr="00013EAB">
        <w:rPr>
          <w:i/>
          <w:iCs/>
          <w:lang w:val="ru-RU"/>
        </w:rPr>
        <w:t>постановляет также</w:t>
      </w:r>
      <w:r w:rsidR="00013EAB" w:rsidRPr="00013EAB">
        <w:rPr>
          <w:lang w:val="ru-RU"/>
        </w:rPr>
        <w:t xml:space="preserve"> в предварительном порядке, до окончательного подтверждения на своей девятой сессии, принять с признательностью предложение правительства [</w:t>
      </w:r>
      <w:r w:rsidR="00B4157B" w:rsidRPr="00886DE8">
        <w:rPr>
          <w:lang w:val="ru-RU"/>
        </w:rPr>
        <w:t>--</w:t>
      </w:r>
      <w:r w:rsidR="00013EAB" w:rsidRPr="00013EAB">
        <w:rPr>
          <w:lang w:val="ru-RU"/>
        </w:rPr>
        <w:t>] стать принимающей стороной десятой сессии Пленума в [</w:t>
      </w:r>
      <w:r w:rsidR="00B4157B" w:rsidRPr="00886DE8">
        <w:rPr>
          <w:lang w:val="ru-RU"/>
        </w:rPr>
        <w:t>--</w:t>
      </w:r>
      <w:r w:rsidR="00013EAB" w:rsidRPr="00013EAB">
        <w:rPr>
          <w:lang w:val="ru-RU"/>
        </w:rPr>
        <w:t>] при условии успешного заключения соглашения с принимающей страной;</w:t>
      </w:r>
    </w:p>
    <w:p w14:paraId="09DC73D7" w14:textId="6AFA7B56" w:rsidR="00013EAB" w:rsidRPr="00013EAB" w:rsidRDefault="00F8621E" w:rsidP="00993898">
      <w:pPr>
        <w:spacing w:after="120"/>
        <w:ind w:left="1871" w:firstLine="624"/>
        <w:rPr>
          <w:lang w:val="ru-RU"/>
        </w:rPr>
      </w:pPr>
      <w:r w:rsidRPr="00886DE8">
        <w:rPr>
          <w:lang w:val="ru-RU"/>
        </w:rPr>
        <w:t>7.</w:t>
      </w:r>
      <w:r w:rsidRPr="00886DE8">
        <w:rPr>
          <w:lang w:val="ru-RU"/>
        </w:rPr>
        <w:tab/>
      </w:r>
      <w:r w:rsidR="00013EAB" w:rsidRPr="00013EAB">
        <w:rPr>
          <w:i/>
          <w:iCs/>
          <w:lang w:val="ru-RU"/>
        </w:rPr>
        <w:t>поручает</w:t>
      </w:r>
      <w:r w:rsidR="00013EAB" w:rsidRPr="00013EAB">
        <w:rPr>
          <w:lang w:val="ru-RU"/>
        </w:rPr>
        <w:t xml:space="preserve"> Исполнительному секретарю в кратчайшие сроки заключить и подписать соглашение с правительством [--] принимающей страны о проведении десятой сессии Пленума в соответствии с действующими правилами и процедурами Организации Объединенных Наций;</w:t>
      </w:r>
    </w:p>
    <w:p w14:paraId="6954AD43" w14:textId="7386BA28" w:rsidR="00013EAB" w:rsidRPr="00013EAB" w:rsidRDefault="00685C80" w:rsidP="00993898">
      <w:pPr>
        <w:spacing w:after="120"/>
        <w:ind w:left="1871" w:firstLine="624"/>
        <w:rPr>
          <w:lang w:val="ru-RU"/>
        </w:rPr>
      </w:pPr>
      <w:r>
        <w:t>8.</w:t>
      </w:r>
      <w:r>
        <w:tab/>
      </w:r>
      <w:r w:rsidR="00013EAB" w:rsidRPr="00013EAB">
        <w:rPr>
          <w:i/>
          <w:iCs/>
          <w:lang w:val="ru-RU"/>
        </w:rPr>
        <w:t>принимает к сведению</w:t>
      </w:r>
      <w:r w:rsidR="00013EAB" w:rsidRPr="00013EAB">
        <w:rPr>
          <w:lang w:val="ru-RU"/>
        </w:rPr>
        <w:t xml:space="preserve"> проекты предварительной повестки дня девятой и десятой сессий Пленума, изложенные в приложении к настоящему решению</w:t>
      </w:r>
      <w:r w:rsidR="00013EAB" w:rsidRPr="00013EAB">
        <w:rPr>
          <w:vertAlign w:val="superscript"/>
          <w:lang w:val="ru-RU"/>
        </w:rPr>
        <w:footnoteReference w:id="33"/>
      </w:r>
      <w:r w:rsidR="00013EAB" w:rsidRPr="00013EAB">
        <w:rPr>
          <w:lang w:val="ru-RU"/>
        </w:rPr>
        <w:t xml:space="preserve">; </w:t>
      </w:r>
    </w:p>
    <w:p w14:paraId="7087CFF9" w14:textId="29A563AE" w:rsidR="00013EAB" w:rsidRPr="00013EAB" w:rsidRDefault="00685C80" w:rsidP="00993898">
      <w:pPr>
        <w:spacing w:after="120"/>
        <w:ind w:left="1871" w:firstLine="624"/>
        <w:rPr>
          <w:lang w:val="ru-RU"/>
        </w:rPr>
      </w:pPr>
      <w:r w:rsidRPr="00886DE8">
        <w:rPr>
          <w:lang w:val="ru-RU"/>
        </w:rPr>
        <w:t>9.</w:t>
      </w:r>
      <w:r w:rsidRPr="00886DE8">
        <w:rPr>
          <w:lang w:val="ru-RU"/>
        </w:rPr>
        <w:tab/>
      </w:r>
      <w:r w:rsidR="00013EAB" w:rsidRPr="00013EAB">
        <w:rPr>
          <w:i/>
          <w:iCs/>
          <w:lang w:val="ru-RU"/>
        </w:rPr>
        <w:t>поручает</w:t>
      </w:r>
      <w:r w:rsidR="00013EAB" w:rsidRPr="00013EAB">
        <w:rPr>
          <w:lang w:val="ru-RU"/>
        </w:rPr>
        <w:t xml:space="preserve"> Исполнительному секретарю предложить членам и наблюдателям, допущенным к расширенному участию в соответствии с решением</w:t>
      </w:r>
      <w:r w:rsidR="002E0B8A">
        <w:t> </w:t>
      </w:r>
      <w:r w:rsidR="00013EAB" w:rsidRPr="00013EAB">
        <w:rPr>
          <w:lang w:val="ru-RU"/>
        </w:rPr>
        <w:t xml:space="preserve">МПБЭУ-5/4, представить в письменной форме замечания в отношении предлагаемой организации работы девятой сессии Пленума; </w:t>
      </w:r>
    </w:p>
    <w:p w14:paraId="254282E9" w14:textId="454DA661" w:rsidR="00013EAB" w:rsidRPr="00013EAB" w:rsidRDefault="00685C80" w:rsidP="00A64491">
      <w:pPr>
        <w:spacing w:after="360"/>
        <w:ind w:left="1871" w:firstLine="624"/>
        <w:rPr>
          <w:lang w:val="ru-RU"/>
        </w:rPr>
      </w:pPr>
      <w:r>
        <w:t>10.</w:t>
      </w:r>
      <w:r>
        <w:tab/>
      </w:r>
      <w:r w:rsidR="00013EAB" w:rsidRPr="00013EAB">
        <w:rPr>
          <w:i/>
          <w:iCs/>
          <w:lang w:val="ru-RU"/>
        </w:rPr>
        <w:t>поручает также</w:t>
      </w:r>
      <w:r w:rsidR="00013EAB" w:rsidRPr="00013EAB">
        <w:rPr>
          <w:lang w:val="ru-RU"/>
        </w:rPr>
        <w:t xml:space="preserve"> Исполнительному секретарю подготовить в окончательной редакции предлагаемую организацию работы девятой сессии Пленума в соответствии с замечаниями, полученными на восьмой сессии Пленума, и замечаниями в письменной форме, полученными в ответ на предложение, о котором говорится в пункте 9 настоящего решения.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7E7D1C" w:rsidRPr="00BC15E5" w14:paraId="3B00E5A6" w14:textId="77777777" w:rsidTr="00F80251">
        <w:tc>
          <w:tcPr>
            <w:tcW w:w="1897" w:type="dxa"/>
          </w:tcPr>
          <w:p w14:paraId="6816595D" w14:textId="77777777" w:rsidR="007E7D1C" w:rsidRPr="00BC15E5" w:rsidRDefault="007E7D1C" w:rsidP="00A64491">
            <w:pPr>
              <w:pStyle w:val="Normal-pool"/>
              <w:rPr>
                <w:lang w:val="ru-RU"/>
              </w:rPr>
            </w:pPr>
          </w:p>
        </w:tc>
        <w:tc>
          <w:tcPr>
            <w:tcW w:w="1897" w:type="dxa"/>
          </w:tcPr>
          <w:p w14:paraId="3C6F3B52" w14:textId="77777777" w:rsidR="007E7D1C" w:rsidRPr="00BC15E5" w:rsidRDefault="007E7D1C" w:rsidP="00A64491">
            <w:pPr>
              <w:pStyle w:val="Normal-pool"/>
              <w:rPr>
                <w:lang w:val="ru-RU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1243A045" w14:textId="77777777" w:rsidR="007E7D1C" w:rsidRPr="00BC15E5" w:rsidRDefault="007E7D1C" w:rsidP="00A64491">
            <w:pPr>
              <w:pStyle w:val="Normal-pool"/>
              <w:rPr>
                <w:lang w:val="ru-RU"/>
              </w:rPr>
            </w:pPr>
          </w:p>
        </w:tc>
        <w:tc>
          <w:tcPr>
            <w:tcW w:w="1897" w:type="dxa"/>
          </w:tcPr>
          <w:p w14:paraId="4768249F" w14:textId="77777777" w:rsidR="007E7D1C" w:rsidRPr="00BC15E5" w:rsidRDefault="007E7D1C" w:rsidP="00A64491">
            <w:pPr>
              <w:pStyle w:val="Normal-pool"/>
              <w:rPr>
                <w:lang w:val="ru-RU"/>
              </w:rPr>
            </w:pPr>
          </w:p>
        </w:tc>
        <w:tc>
          <w:tcPr>
            <w:tcW w:w="1898" w:type="dxa"/>
          </w:tcPr>
          <w:p w14:paraId="0151D264" w14:textId="77777777" w:rsidR="007E7D1C" w:rsidRPr="00BC15E5" w:rsidRDefault="007E7D1C" w:rsidP="00A64491">
            <w:pPr>
              <w:pStyle w:val="Normal-pool"/>
              <w:rPr>
                <w:lang w:val="ru-RU"/>
              </w:rPr>
            </w:pPr>
          </w:p>
        </w:tc>
      </w:tr>
    </w:tbl>
    <w:p w14:paraId="088EC488" w14:textId="77777777" w:rsidR="007E7D1C" w:rsidRPr="00D05E3E" w:rsidRDefault="007E7D1C" w:rsidP="007E7D1C">
      <w:pPr>
        <w:spacing w:after="120"/>
        <w:rPr>
          <w:lang w:val="ru-RU"/>
        </w:rPr>
      </w:pPr>
    </w:p>
    <w:sectPr w:rsidR="007E7D1C" w:rsidRPr="00D05E3E" w:rsidSect="001C2A2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28F8B" w14:textId="77777777" w:rsidR="007C0353" w:rsidRDefault="007C0353">
      <w:r>
        <w:separator/>
      </w:r>
    </w:p>
  </w:endnote>
  <w:endnote w:type="continuationSeparator" w:id="0">
    <w:p w14:paraId="1F3B787F" w14:textId="77777777" w:rsidR="007C0353" w:rsidRDefault="007C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A4E7E" w14:textId="77777777" w:rsidR="00104B2F" w:rsidRPr="00991F4E" w:rsidRDefault="00104B2F" w:rsidP="00991F4E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b/>
        <w:lang w:val="en-US"/>
      </w:rPr>
    </w:pPr>
    <w:r w:rsidRPr="00423677">
      <w:rPr>
        <w:b/>
      </w:rPr>
      <w:fldChar w:fldCharType="begin"/>
    </w:r>
    <w:r w:rsidRPr="00423677">
      <w:rPr>
        <w:b/>
      </w:rPr>
      <w:instrText xml:space="preserve"> PAGE   \* MERGEFORMAT </w:instrText>
    </w:r>
    <w:r w:rsidRPr="00423677">
      <w:rPr>
        <w:b/>
      </w:rPr>
      <w:fldChar w:fldCharType="separate"/>
    </w:r>
    <w:r w:rsidR="00885630">
      <w:rPr>
        <w:b/>
        <w:noProof/>
      </w:rPr>
      <w:t>2</w:t>
    </w:r>
    <w:r w:rsidRPr="00423677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AFDD6" w14:textId="77777777" w:rsidR="00104B2F" w:rsidRPr="001C4855" w:rsidRDefault="00104B2F" w:rsidP="001C4855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  <w:rPr>
        <w:b/>
        <w:lang w:val="ru-RU"/>
      </w:rPr>
    </w:pPr>
    <w:r w:rsidRPr="00423677">
      <w:rPr>
        <w:b/>
      </w:rPr>
      <w:fldChar w:fldCharType="begin"/>
    </w:r>
    <w:r w:rsidRPr="00423677">
      <w:rPr>
        <w:b/>
      </w:rPr>
      <w:instrText xml:space="preserve"> PAGE   \* MERGEFORMAT </w:instrText>
    </w:r>
    <w:r w:rsidRPr="00423677">
      <w:rPr>
        <w:b/>
      </w:rPr>
      <w:fldChar w:fldCharType="separate"/>
    </w:r>
    <w:r w:rsidR="00885630">
      <w:rPr>
        <w:b/>
        <w:noProof/>
      </w:rPr>
      <w:t>3</w:t>
    </w:r>
    <w:r w:rsidRPr="00423677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7E9A9" w14:textId="2A9F44AD" w:rsidR="00104B2F" w:rsidRPr="00330DF9" w:rsidRDefault="00104B2F" w:rsidP="000D0B72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US"/>
      </w:rPr>
    </w:pPr>
    <w:r w:rsidRPr="00330DF9">
      <w:rPr>
        <w:sz w:val="20"/>
        <w:lang w:val="en-US"/>
      </w:rPr>
      <w:t>K</w:t>
    </w:r>
    <w:r w:rsidR="00E53C61">
      <w:rPr>
        <w:sz w:val="20"/>
        <w:lang w:val="en-US"/>
      </w:rPr>
      <w:t>21</w:t>
    </w:r>
    <w:r w:rsidR="004F3783">
      <w:rPr>
        <w:sz w:val="20"/>
        <w:lang w:val="en-US"/>
      </w:rPr>
      <w:t>0</w:t>
    </w:r>
    <w:r w:rsidR="005B03B8">
      <w:rPr>
        <w:sz w:val="20"/>
        <w:lang w:val="en-US"/>
      </w:rPr>
      <w:t>0</w:t>
    </w:r>
    <w:r w:rsidR="00667AD6">
      <w:rPr>
        <w:sz w:val="20"/>
        <w:lang w:val="en-US"/>
      </w:rPr>
      <w:t>8</w:t>
    </w:r>
    <w:r w:rsidR="00A96A5A">
      <w:rPr>
        <w:sz w:val="20"/>
        <w:lang w:val="en-US"/>
      </w:rPr>
      <w:t>64</w:t>
    </w:r>
    <w:r w:rsidR="00936B64">
      <w:rPr>
        <w:sz w:val="20"/>
        <w:lang w:val="en-US"/>
      </w:rPr>
      <w:t xml:space="preserve">      </w:t>
    </w:r>
    <w:r w:rsidR="00A96A5A">
      <w:rPr>
        <w:sz w:val="20"/>
        <w:lang w:val="en-US"/>
      </w:rPr>
      <w:t>3004</w:t>
    </w:r>
    <w:r w:rsidR="00E53C61">
      <w:rPr>
        <w:sz w:val="20"/>
        <w:lang w:val="en-US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8E458" w14:textId="77777777" w:rsidR="007C0353" w:rsidRDefault="007C0353" w:rsidP="00410C38">
      <w:pPr>
        <w:ind w:left="624"/>
      </w:pPr>
      <w:r>
        <w:separator/>
      </w:r>
    </w:p>
  </w:footnote>
  <w:footnote w:type="continuationSeparator" w:id="0">
    <w:p w14:paraId="1A9F5905" w14:textId="77777777" w:rsidR="007C0353" w:rsidRDefault="007C0353">
      <w:r>
        <w:continuationSeparator/>
      </w:r>
    </w:p>
  </w:footnote>
  <w:footnote w:id="1">
    <w:p w14:paraId="0B568F71" w14:textId="019B3324" w:rsidR="00BD1DE8" w:rsidRPr="00992A5B" w:rsidRDefault="00BD1DE8" w:rsidP="00992A5B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20" w:after="40"/>
        <w:ind w:left="1247"/>
        <w:rPr>
          <w:sz w:val="18"/>
          <w:szCs w:val="18"/>
          <w:lang w:val="ru-RU"/>
        </w:rPr>
      </w:pPr>
      <w:r w:rsidRPr="00992A5B">
        <w:rPr>
          <w:sz w:val="18"/>
          <w:szCs w:val="18"/>
          <w:lang w:val="ru-RU"/>
        </w:rPr>
        <w:t xml:space="preserve">* </w:t>
      </w:r>
      <w:r w:rsidR="00992A5B">
        <w:rPr>
          <w:sz w:val="18"/>
          <w:szCs w:val="18"/>
          <w:lang w:val="ru-RU"/>
        </w:rPr>
        <w:tab/>
      </w:r>
      <w:r w:rsidRPr="00992A5B">
        <w:rPr>
          <w:sz w:val="18"/>
          <w:szCs w:val="18"/>
          <w:lang w:val="ru-RU"/>
        </w:rPr>
        <w:t>IPBES/8/1.</w:t>
      </w:r>
    </w:p>
  </w:footnote>
  <w:footnote w:id="2">
    <w:p w14:paraId="03A4FD70" w14:textId="3A05A7F2" w:rsidR="00013EAB" w:rsidRPr="00992A5B" w:rsidRDefault="00013EAB" w:rsidP="00992A5B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</w:rPr>
      </w:pPr>
      <w:r w:rsidRPr="00992A5B">
        <w:rPr>
          <w:rStyle w:val="FootnoteReference"/>
          <w:sz w:val="18"/>
          <w:lang w:val="ru-RU"/>
        </w:rPr>
        <w:footnoteRef/>
      </w:r>
      <w:r w:rsidRPr="00992A5B">
        <w:rPr>
          <w:szCs w:val="18"/>
          <w:lang w:val="ru-RU"/>
        </w:rPr>
        <w:t xml:space="preserve"> </w:t>
      </w:r>
      <w:r w:rsidR="00992A5B">
        <w:rPr>
          <w:szCs w:val="18"/>
          <w:lang w:val="ru-RU"/>
        </w:rPr>
        <w:tab/>
      </w:r>
      <w:r w:rsidRPr="00992A5B">
        <w:rPr>
          <w:szCs w:val="18"/>
          <w:lang w:val="ru-RU"/>
        </w:rPr>
        <w:t>IPBES/8/2.</w:t>
      </w:r>
    </w:p>
  </w:footnote>
  <w:footnote w:id="3">
    <w:p w14:paraId="6B9B6E87" w14:textId="2D4C1B97" w:rsidR="00013EAB" w:rsidRPr="00E806AF" w:rsidRDefault="00013EAB" w:rsidP="00571BE6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</w:rPr>
      </w:pPr>
      <w:r w:rsidRPr="00E806AF">
        <w:rPr>
          <w:rStyle w:val="FootnoteReference"/>
          <w:sz w:val="18"/>
          <w:lang w:val="ru-RU"/>
        </w:rPr>
        <w:footnoteRef/>
      </w:r>
      <w:r>
        <w:rPr>
          <w:lang w:val="ru-RU"/>
        </w:rPr>
        <w:t xml:space="preserve"> </w:t>
      </w:r>
      <w:r w:rsidR="00571BE6">
        <w:rPr>
          <w:lang w:val="ru-RU"/>
        </w:rPr>
        <w:tab/>
      </w:r>
      <w:r>
        <w:rPr>
          <w:lang w:val="ru-RU"/>
        </w:rPr>
        <w:t xml:space="preserve">Проект текста этого решения приводится в разделе IV ниже. </w:t>
      </w:r>
    </w:p>
  </w:footnote>
  <w:footnote w:id="4">
    <w:p w14:paraId="44EC1DC4" w14:textId="5BCB384F" w:rsidR="00013EAB" w:rsidRPr="00E806AF" w:rsidRDefault="00013EAB" w:rsidP="00571BE6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</w:rPr>
      </w:pPr>
      <w:r w:rsidRPr="00E806AF">
        <w:rPr>
          <w:rStyle w:val="FootnoteReference"/>
          <w:sz w:val="18"/>
          <w:lang w:val="ru-RU"/>
        </w:rPr>
        <w:footnoteRef/>
      </w:r>
      <w:r>
        <w:rPr>
          <w:lang w:val="ru-RU"/>
        </w:rPr>
        <w:t xml:space="preserve"> </w:t>
      </w:r>
      <w:r w:rsidR="00571BE6">
        <w:rPr>
          <w:lang w:val="ru-RU"/>
        </w:rPr>
        <w:tab/>
      </w:r>
      <w:r>
        <w:rPr>
          <w:lang w:val="ru-RU"/>
        </w:rPr>
        <w:t xml:space="preserve">См. решение МПБЭУ-3/3, приложение I. </w:t>
      </w:r>
    </w:p>
  </w:footnote>
  <w:footnote w:id="5">
    <w:p w14:paraId="313EB142" w14:textId="1E3C2158" w:rsidR="00013EAB" w:rsidRPr="00682A80" w:rsidRDefault="00013EAB" w:rsidP="00571BE6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</w:rPr>
      </w:pPr>
      <w:r w:rsidRPr="00682A80">
        <w:rPr>
          <w:rStyle w:val="FootnoteReference"/>
          <w:sz w:val="18"/>
          <w:lang w:val="ru-RU"/>
        </w:rPr>
        <w:footnoteRef/>
      </w:r>
      <w:r>
        <w:rPr>
          <w:lang w:val="ru-RU"/>
        </w:rPr>
        <w:t xml:space="preserve"> </w:t>
      </w:r>
      <w:r w:rsidR="00571BE6">
        <w:rPr>
          <w:lang w:val="ru-RU"/>
        </w:rPr>
        <w:tab/>
      </w:r>
      <w:r>
        <w:rPr>
          <w:lang w:val="ru-RU"/>
        </w:rPr>
        <w:t xml:space="preserve">Проект доклада об аналитическом исследовании </w:t>
      </w:r>
      <w:r>
        <w:rPr>
          <w:lang w:val="ru-RU"/>
        </w:rPr>
        <w:t>приводится в документе IPBES/8/3.</w:t>
      </w:r>
    </w:p>
  </w:footnote>
  <w:footnote w:id="6">
    <w:p w14:paraId="4D230EA3" w14:textId="03D7DD00" w:rsidR="00013EAB" w:rsidRPr="006C59B0" w:rsidRDefault="00013EAB" w:rsidP="00571BE6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</w:rPr>
      </w:pPr>
      <w:r w:rsidRPr="00E806AF">
        <w:rPr>
          <w:rStyle w:val="FootnoteReference"/>
          <w:sz w:val="18"/>
          <w:lang w:val="ru-RU"/>
        </w:rPr>
        <w:footnoteRef/>
      </w:r>
      <w:r>
        <w:rPr>
          <w:lang w:val="ru-RU"/>
        </w:rPr>
        <w:t xml:space="preserve"> </w:t>
      </w:r>
      <w:r w:rsidR="00571BE6">
        <w:rPr>
          <w:lang w:val="ru-RU"/>
        </w:rPr>
        <w:tab/>
      </w:r>
      <w:r>
        <w:rPr>
          <w:lang w:val="ru-RU"/>
        </w:rPr>
        <w:t xml:space="preserve">См. решение МПБЭУ-3/3, приложение I. </w:t>
      </w:r>
    </w:p>
  </w:footnote>
  <w:footnote w:id="7">
    <w:p w14:paraId="54F55F00" w14:textId="0B460D0A" w:rsidR="00013EAB" w:rsidRPr="006C59B0" w:rsidRDefault="00013EAB" w:rsidP="00571BE6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</w:rPr>
      </w:pPr>
      <w:r w:rsidRPr="006C59B0">
        <w:rPr>
          <w:rStyle w:val="FootnoteReference"/>
          <w:sz w:val="18"/>
          <w:lang w:val="ru-RU"/>
        </w:rPr>
        <w:footnoteRef/>
      </w:r>
      <w:r>
        <w:rPr>
          <w:lang w:val="ru-RU"/>
        </w:rPr>
        <w:t xml:space="preserve"> </w:t>
      </w:r>
      <w:r w:rsidR="00571BE6">
        <w:rPr>
          <w:lang w:val="ru-RU"/>
        </w:rPr>
        <w:tab/>
      </w:r>
      <w:r>
        <w:rPr>
          <w:lang w:val="ru-RU"/>
        </w:rPr>
        <w:t xml:space="preserve">Проект доклада об аналитическом исследовании </w:t>
      </w:r>
      <w:r>
        <w:rPr>
          <w:lang w:val="ru-RU"/>
        </w:rPr>
        <w:t>приводится в документе IPBES/8/4.</w:t>
      </w:r>
    </w:p>
  </w:footnote>
  <w:footnote w:id="8">
    <w:p w14:paraId="644A7065" w14:textId="6AEC6955" w:rsidR="00013EAB" w:rsidRPr="006C59B0" w:rsidRDefault="00013EAB" w:rsidP="00571BE6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</w:rPr>
      </w:pPr>
      <w:r w:rsidRPr="006C59B0">
        <w:rPr>
          <w:rStyle w:val="FootnoteReference"/>
          <w:sz w:val="18"/>
          <w:lang w:val="ru-RU"/>
        </w:rPr>
        <w:footnoteRef/>
      </w:r>
      <w:r>
        <w:rPr>
          <w:lang w:val="ru-RU"/>
        </w:rPr>
        <w:t xml:space="preserve"> </w:t>
      </w:r>
      <w:r w:rsidR="004616AA">
        <w:rPr>
          <w:lang w:val="ru-RU"/>
        </w:rPr>
        <w:tab/>
      </w:r>
      <w:r>
        <w:rPr>
          <w:lang w:val="ru-RU"/>
        </w:rPr>
        <w:t>IPBES/8/INF/5.</w:t>
      </w:r>
    </w:p>
  </w:footnote>
  <w:footnote w:id="9">
    <w:p w14:paraId="16C6B407" w14:textId="4EFD4480" w:rsidR="00013EAB" w:rsidRPr="006C59B0" w:rsidRDefault="00013EAB" w:rsidP="00571BE6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</w:rPr>
      </w:pPr>
      <w:r w:rsidRPr="006C59B0">
        <w:rPr>
          <w:rStyle w:val="FootnoteReference"/>
          <w:sz w:val="18"/>
          <w:lang w:val="ru-RU"/>
        </w:rPr>
        <w:footnoteRef/>
      </w:r>
      <w:r>
        <w:rPr>
          <w:lang w:val="ru-RU"/>
        </w:rPr>
        <w:t xml:space="preserve"> </w:t>
      </w:r>
      <w:r w:rsidR="00571BE6">
        <w:rPr>
          <w:lang w:val="ru-RU"/>
        </w:rPr>
        <w:tab/>
      </w:r>
      <w:r>
        <w:rPr>
          <w:lang w:val="ru-RU"/>
        </w:rPr>
        <w:t xml:space="preserve">См. решение МПБЭУ-3/3, приложение I. </w:t>
      </w:r>
    </w:p>
  </w:footnote>
  <w:footnote w:id="10">
    <w:p w14:paraId="5FF52225" w14:textId="6539B6CB" w:rsidR="00013EAB" w:rsidRPr="00682A80" w:rsidRDefault="00013EAB" w:rsidP="00571BE6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</w:rPr>
      </w:pPr>
      <w:r w:rsidRPr="006C59B0">
        <w:rPr>
          <w:rStyle w:val="FootnoteReference"/>
          <w:sz w:val="18"/>
          <w:lang w:val="ru-RU"/>
        </w:rPr>
        <w:footnoteRef/>
      </w:r>
      <w:r>
        <w:rPr>
          <w:lang w:val="ru-RU"/>
        </w:rPr>
        <w:t xml:space="preserve"> </w:t>
      </w:r>
      <w:r w:rsidR="00571BE6">
        <w:rPr>
          <w:lang w:val="ru-RU"/>
        </w:rPr>
        <w:tab/>
      </w:r>
      <w:r>
        <w:rPr>
          <w:lang w:val="ru-RU"/>
        </w:rPr>
        <w:t>IPBES/8/INF/20.</w:t>
      </w:r>
    </w:p>
  </w:footnote>
  <w:footnote w:id="11">
    <w:p w14:paraId="5A2BC8B8" w14:textId="722670D8" w:rsidR="00013EAB" w:rsidRPr="00E806AF" w:rsidRDefault="00013EAB" w:rsidP="00571BE6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</w:rPr>
      </w:pPr>
      <w:r w:rsidRPr="00E806AF">
        <w:rPr>
          <w:rStyle w:val="FootnoteReference"/>
          <w:sz w:val="18"/>
          <w:lang w:val="ru-RU"/>
        </w:rPr>
        <w:footnoteRef/>
      </w:r>
      <w:r>
        <w:rPr>
          <w:lang w:val="ru-RU"/>
        </w:rPr>
        <w:t xml:space="preserve"> </w:t>
      </w:r>
      <w:r w:rsidR="00571BE6">
        <w:rPr>
          <w:lang w:val="ru-RU"/>
        </w:rPr>
        <w:tab/>
      </w:r>
      <w:r>
        <w:rPr>
          <w:lang w:val="ru-RU"/>
        </w:rPr>
        <w:t xml:space="preserve">См. решение МПБЭУ-3/3, приложение I. </w:t>
      </w:r>
    </w:p>
  </w:footnote>
  <w:footnote w:id="12">
    <w:p w14:paraId="5CC02E88" w14:textId="41AC6597" w:rsidR="00013EAB" w:rsidRPr="00682A80" w:rsidRDefault="00013EAB" w:rsidP="000E0505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</w:rPr>
      </w:pPr>
      <w:r w:rsidRPr="00682A80">
        <w:rPr>
          <w:rStyle w:val="FootnoteReference"/>
          <w:sz w:val="18"/>
          <w:lang w:val="ru-RU"/>
        </w:rPr>
        <w:footnoteRef/>
      </w:r>
      <w:r>
        <w:rPr>
          <w:lang w:val="ru-RU"/>
        </w:rPr>
        <w:t xml:space="preserve"> </w:t>
      </w:r>
      <w:r w:rsidR="000E0505">
        <w:rPr>
          <w:lang w:val="ru-RU"/>
        </w:rPr>
        <w:tab/>
      </w:r>
      <w:r>
        <w:rPr>
          <w:lang w:val="ru-RU"/>
        </w:rPr>
        <w:t>IPBES/8/6.</w:t>
      </w:r>
    </w:p>
  </w:footnote>
  <w:footnote w:id="13">
    <w:p w14:paraId="53C602A1" w14:textId="0DC2270D" w:rsidR="00013EAB" w:rsidRPr="00E806AF" w:rsidRDefault="00013EAB" w:rsidP="000E0505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</w:rPr>
      </w:pPr>
      <w:r w:rsidRPr="00E806AF">
        <w:rPr>
          <w:rStyle w:val="FootnoteReference"/>
          <w:sz w:val="18"/>
          <w:lang w:val="ru-RU"/>
        </w:rPr>
        <w:footnoteRef/>
      </w:r>
      <w:r>
        <w:rPr>
          <w:lang w:val="ru-RU"/>
        </w:rPr>
        <w:t xml:space="preserve"> </w:t>
      </w:r>
      <w:r w:rsidR="000E0505">
        <w:rPr>
          <w:lang w:val="ru-RU"/>
        </w:rPr>
        <w:tab/>
      </w:r>
      <w:r>
        <w:rPr>
          <w:lang w:val="ru-RU"/>
        </w:rPr>
        <w:t xml:space="preserve">См. решение МПБЭУ-3/3, приложение I. </w:t>
      </w:r>
    </w:p>
  </w:footnote>
  <w:footnote w:id="14">
    <w:p w14:paraId="6E5FB18D" w14:textId="6C60E55A" w:rsidR="00013EAB" w:rsidRPr="00404335" w:rsidRDefault="00013EAB" w:rsidP="000E0505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</w:rPr>
      </w:pPr>
      <w:r w:rsidRPr="00682A80">
        <w:rPr>
          <w:rStyle w:val="FootnoteReference"/>
          <w:sz w:val="18"/>
          <w:lang w:val="ru-RU"/>
        </w:rPr>
        <w:footnoteRef/>
      </w:r>
      <w:r>
        <w:rPr>
          <w:lang w:val="ru-RU"/>
        </w:rPr>
        <w:t xml:space="preserve"> </w:t>
      </w:r>
      <w:r w:rsidR="000E0505">
        <w:rPr>
          <w:lang w:val="ru-RU"/>
        </w:rPr>
        <w:tab/>
      </w:r>
      <w:r>
        <w:rPr>
          <w:lang w:val="ru-RU"/>
        </w:rPr>
        <w:t xml:space="preserve">Проект плана работы целевой группы по вопросам создания потенциала </w:t>
      </w:r>
      <w:r>
        <w:rPr>
          <w:lang w:val="ru-RU"/>
        </w:rPr>
        <w:t>изложен в разделе II.B документа IPBES/8/7.</w:t>
      </w:r>
    </w:p>
  </w:footnote>
  <w:footnote w:id="15">
    <w:p w14:paraId="682B70F8" w14:textId="5C4BA069" w:rsidR="00013EAB" w:rsidRPr="006C59B0" w:rsidRDefault="00013EAB" w:rsidP="000E0505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</w:rPr>
      </w:pPr>
      <w:r w:rsidRPr="006C59B0">
        <w:rPr>
          <w:rStyle w:val="FootnoteReference"/>
          <w:sz w:val="18"/>
          <w:lang w:val="ru-RU"/>
        </w:rPr>
        <w:footnoteRef/>
      </w:r>
      <w:r>
        <w:rPr>
          <w:lang w:val="ru-RU"/>
        </w:rPr>
        <w:t xml:space="preserve"> </w:t>
      </w:r>
      <w:r w:rsidR="000E0505">
        <w:rPr>
          <w:lang w:val="ru-RU"/>
        </w:rPr>
        <w:tab/>
      </w:r>
      <w:r>
        <w:rPr>
          <w:lang w:val="ru-RU"/>
        </w:rPr>
        <w:t xml:space="preserve">Проекты итоговых материалов </w:t>
      </w:r>
      <w:r>
        <w:rPr>
          <w:lang w:val="ru-RU"/>
        </w:rPr>
        <w:t>изложены в разделе II.A документа IPBES/8/7.</w:t>
      </w:r>
    </w:p>
  </w:footnote>
  <w:footnote w:id="16">
    <w:p w14:paraId="6599D8F2" w14:textId="5C55B994" w:rsidR="00013EAB" w:rsidRPr="006C59B0" w:rsidRDefault="00013EAB" w:rsidP="000E0505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</w:rPr>
      </w:pPr>
      <w:r w:rsidRPr="006C59B0">
        <w:rPr>
          <w:rStyle w:val="FootnoteReference"/>
          <w:sz w:val="18"/>
          <w:lang w:val="ru-RU"/>
        </w:rPr>
        <w:footnoteRef/>
      </w:r>
      <w:r>
        <w:rPr>
          <w:lang w:val="ru-RU"/>
        </w:rPr>
        <w:t xml:space="preserve"> </w:t>
      </w:r>
      <w:r w:rsidR="000E0505">
        <w:rPr>
          <w:lang w:val="ru-RU"/>
        </w:rPr>
        <w:tab/>
      </w:r>
      <w:r>
        <w:rPr>
          <w:lang w:val="ru-RU"/>
        </w:rPr>
        <w:t>IPBES/8/INF/12.</w:t>
      </w:r>
    </w:p>
  </w:footnote>
  <w:footnote w:id="17">
    <w:p w14:paraId="69897774" w14:textId="77777777" w:rsidR="0036768A" w:rsidRPr="00A83E4D" w:rsidRDefault="0036768A" w:rsidP="0036768A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</w:rPr>
      </w:pPr>
      <w:r w:rsidRPr="006C59B0">
        <w:rPr>
          <w:rStyle w:val="FootnoteReference"/>
          <w:sz w:val="18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 xml:space="preserve">Проект плана работы целевой группы по вопросам знаний и данных </w:t>
      </w:r>
      <w:r>
        <w:rPr>
          <w:lang w:val="ru-RU"/>
        </w:rPr>
        <w:t xml:space="preserve">изложен в разделе III.A.2 и III.B.2 документа IPBES/8/7.  </w:t>
      </w:r>
    </w:p>
  </w:footnote>
  <w:footnote w:id="18">
    <w:p w14:paraId="4B8B9C83" w14:textId="568B98B4" w:rsidR="00013EAB" w:rsidRPr="006C59B0" w:rsidRDefault="00013EAB" w:rsidP="00A63DBE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</w:rPr>
      </w:pPr>
      <w:r w:rsidRPr="006C59B0">
        <w:rPr>
          <w:rStyle w:val="FootnoteReference"/>
          <w:sz w:val="18"/>
          <w:lang w:val="ru-RU"/>
        </w:rPr>
        <w:footnoteRef/>
      </w:r>
      <w:r>
        <w:rPr>
          <w:lang w:val="ru-RU"/>
        </w:rPr>
        <w:t xml:space="preserve"> </w:t>
      </w:r>
      <w:r w:rsidR="001D707E">
        <w:rPr>
          <w:lang w:val="ru-RU"/>
        </w:rPr>
        <w:tab/>
      </w:r>
      <w:r>
        <w:rPr>
          <w:lang w:val="ru-RU"/>
        </w:rPr>
        <w:t xml:space="preserve">Проект плана работы целевой группы по вопросам систем знаний коренных народов и местного населения </w:t>
      </w:r>
      <w:r>
        <w:rPr>
          <w:lang w:val="ru-RU"/>
        </w:rPr>
        <w:t>изложен в разделе IV.B документа IPBES/8/7.</w:t>
      </w:r>
    </w:p>
  </w:footnote>
  <w:footnote w:id="19">
    <w:p w14:paraId="46003B6F" w14:textId="446E1439" w:rsidR="00013EAB" w:rsidRPr="00E806AF" w:rsidRDefault="00013EAB" w:rsidP="00A63DBE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  <w:r w:rsidRPr="006C59B0">
        <w:rPr>
          <w:rStyle w:val="FootnoteReference"/>
          <w:sz w:val="18"/>
          <w:lang w:val="ru-RU"/>
        </w:rPr>
        <w:footnoteRef/>
      </w:r>
      <w:r>
        <w:rPr>
          <w:lang w:val="ru-RU"/>
        </w:rPr>
        <w:t xml:space="preserve"> </w:t>
      </w:r>
      <w:r w:rsidR="001D707E">
        <w:rPr>
          <w:lang w:val="ru-RU"/>
        </w:rPr>
        <w:tab/>
      </w:r>
      <w:r>
        <w:rPr>
          <w:lang w:val="ru-RU"/>
        </w:rPr>
        <w:t xml:space="preserve">Проекты итоговых материалов </w:t>
      </w:r>
      <w:r>
        <w:rPr>
          <w:lang w:val="ru-RU"/>
        </w:rPr>
        <w:t>изложены в разделах III.A.1, III.B.1 и IV.B документа IPBES/8/7.</w:t>
      </w:r>
      <w:bookmarkStart w:id="5" w:name="_Hlk68010372"/>
      <w:bookmarkEnd w:id="5"/>
    </w:p>
  </w:footnote>
  <w:footnote w:id="20">
    <w:p w14:paraId="11F4F61B" w14:textId="4E0A9896" w:rsidR="00013EAB" w:rsidRPr="00682A80" w:rsidRDefault="00013EAB" w:rsidP="00A63DBE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</w:rPr>
      </w:pPr>
      <w:r w:rsidRPr="00682A80">
        <w:rPr>
          <w:rStyle w:val="FootnoteReference"/>
          <w:sz w:val="18"/>
          <w:lang w:val="ru-RU"/>
        </w:rPr>
        <w:footnoteRef/>
      </w:r>
      <w:r>
        <w:rPr>
          <w:lang w:val="ru-RU"/>
        </w:rPr>
        <w:t xml:space="preserve"> </w:t>
      </w:r>
      <w:r w:rsidR="001D707E">
        <w:rPr>
          <w:lang w:val="ru-RU"/>
        </w:rPr>
        <w:tab/>
      </w:r>
      <w:r>
        <w:rPr>
          <w:lang w:val="ru-RU"/>
        </w:rPr>
        <w:t xml:space="preserve">Проект плана работы целевой группы по вопросам инструментов и методологий политики </w:t>
      </w:r>
      <w:r>
        <w:rPr>
          <w:lang w:val="ru-RU"/>
        </w:rPr>
        <w:t>изложен в разделе V.B документа IPBES/8/7.</w:t>
      </w:r>
    </w:p>
  </w:footnote>
  <w:footnote w:id="21">
    <w:p w14:paraId="0D01FE7D" w14:textId="77777777" w:rsidR="00B40D51" w:rsidRPr="00682A80" w:rsidRDefault="00B40D51" w:rsidP="00B40D51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</w:rPr>
      </w:pPr>
      <w:r w:rsidRPr="00682A80">
        <w:rPr>
          <w:rStyle w:val="FootnoteReference"/>
          <w:sz w:val="18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 xml:space="preserve">Проект плана работы целевой группы по вопросам инструментов и методологий политики </w:t>
      </w:r>
      <w:r>
        <w:rPr>
          <w:lang w:val="ru-RU"/>
        </w:rPr>
        <w:t>изложен в разделе VI.B документа IPBES/8/7.</w:t>
      </w:r>
    </w:p>
  </w:footnote>
  <w:footnote w:id="22">
    <w:p w14:paraId="703DC883" w14:textId="77777777" w:rsidR="00B40D51" w:rsidRPr="006C59B0" w:rsidRDefault="00B40D51" w:rsidP="00B40D51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</w:rPr>
      </w:pPr>
      <w:r w:rsidRPr="00E806AF">
        <w:rPr>
          <w:rStyle w:val="FootnoteReference"/>
          <w:sz w:val="18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 xml:space="preserve">Проекты итоговых материалов </w:t>
      </w:r>
      <w:r>
        <w:rPr>
          <w:lang w:val="ru-RU"/>
        </w:rPr>
        <w:t>изложены в разделах V.A и VI.A документа IPBES/8/7.</w:t>
      </w:r>
    </w:p>
  </w:footnote>
  <w:footnote w:id="23">
    <w:p w14:paraId="34D2611A" w14:textId="6CF52B25" w:rsidR="00013EAB" w:rsidRPr="006C59B0" w:rsidRDefault="00013EAB" w:rsidP="00A63DBE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</w:rPr>
      </w:pPr>
      <w:r w:rsidRPr="006C59B0">
        <w:rPr>
          <w:rStyle w:val="FootnoteReference"/>
          <w:sz w:val="18"/>
          <w:lang w:val="ru-RU"/>
        </w:rPr>
        <w:footnoteRef/>
      </w:r>
      <w:r>
        <w:rPr>
          <w:lang w:val="ru-RU"/>
        </w:rPr>
        <w:t xml:space="preserve"> </w:t>
      </w:r>
      <w:r w:rsidR="001D707E">
        <w:rPr>
          <w:lang w:val="ru-RU"/>
        </w:rPr>
        <w:tab/>
      </w:r>
      <w:r>
        <w:rPr>
          <w:lang w:val="ru-RU"/>
        </w:rPr>
        <w:t>IPBES/8/8.</w:t>
      </w:r>
    </w:p>
  </w:footnote>
  <w:footnote w:id="24">
    <w:p w14:paraId="05E3E5CF" w14:textId="14850B67" w:rsidR="00013EAB" w:rsidRPr="00682A80" w:rsidRDefault="00013EAB" w:rsidP="00A63DBE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</w:rPr>
      </w:pPr>
      <w:r w:rsidRPr="006C59B0">
        <w:rPr>
          <w:rStyle w:val="FootnoteReference"/>
          <w:sz w:val="18"/>
          <w:lang w:val="ru-RU"/>
        </w:rPr>
        <w:footnoteRef/>
      </w:r>
      <w:r>
        <w:rPr>
          <w:lang w:val="ru-RU"/>
        </w:rPr>
        <w:t xml:space="preserve"> </w:t>
      </w:r>
      <w:r w:rsidR="001D707E">
        <w:rPr>
          <w:lang w:val="ru-RU"/>
        </w:rPr>
        <w:tab/>
      </w:r>
      <w:r>
        <w:rPr>
          <w:lang w:val="ru-RU"/>
        </w:rPr>
        <w:t>IPBES/8/INF/22.</w:t>
      </w:r>
    </w:p>
  </w:footnote>
  <w:footnote w:id="25">
    <w:p w14:paraId="12F3F4FE" w14:textId="271557C3" w:rsidR="00013EAB" w:rsidRPr="006C59B0" w:rsidRDefault="00013EAB" w:rsidP="004F7AF2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</w:rPr>
      </w:pPr>
      <w:r w:rsidRPr="00E806AF">
        <w:rPr>
          <w:rStyle w:val="FootnoteReference"/>
          <w:sz w:val="18"/>
          <w:lang w:val="ru-RU"/>
        </w:rPr>
        <w:footnoteRef/>
      </w:r>
      <w:r>
        <w:rPr>
          <w:lang w:val="ru-RU"/>
        </w:rPr>
        <w:t xml:space="preserve"> </w:t>
      </w:r>
      <w:r w:rsidR="004F7AF2">
        <w:rPr>
          <w:lang w:val="ru-RU"/>
        </w:rPr>
        <w:tab/>
      </w:r>
      <w:r>
        <w:rPr>
          <w:lang w:val="ru-RU"/>
        </w:rPr>
        <w:t xml:space="preserve">Предварительные варианты таблиц 1, 2 и 3 </w:t>
      </w:r>
      <w:r>
        <w:rPr>
          <w:lang w:val="ru-RU"/>
        </w:rPr>
        <w:t xml:space="preserve">приводятся в документе IPBES/8/5. </w:t>
      </w:r>
    </w:p>
  </w:footnote>
  <w:footnote w:id="26">
    <w:p w14:paraId="340A6FFE" w14:textId="78D4A270" w:rsidR="00013EAB" w:rsidRPr="00E806AF" w:rsidRDefault="00013EAB" w:rsidP="004F7AF2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</w:rPr>
      </w:pPr>
      <w:r w:rsidRPr="006C59B0">
        <w:rPr>
          <w:rStyle w:val="FootnoteReference"/>
          <w:sz w:val="18"/>
          <w:lang w:val="ru-RU"/>
        </w:rPr>
        <w:footnoteRef/>
      </w:r>
      <w:r>
        <w:rPr>
          <w:lang w:val="ru-RU"/>
        </w:rPr>
        <w:t xml:space="preserve"> </w:t>
      </w:r>
      <w:r w:rsidR="004F7AF2">
        <w:rPr>
          <w:lang w:val="ru-RU"/>
        </w:rPr>
        <w:tab/>
      </w:r>
      <w:r>
        <w:rPr>
          <w:lang w:val="ru-RU"/>
        </w:rPr>
        <w:t xml:space="preserve">Предварительные варианты таблиц 5, 6 и 7 </w:t>
      </w:r>
      <w:r>
        <w:rPr>
          <w:lang w:val="ru-RU"/>
        </w:rPr>
        <w:t>приводятся в документе IPBES/8/5.</w:t>
      </w:r>
    </w:p>
  </w:footnote>
  <w:footnote w:id="27">
    <w:p w14:paraId="1C75FF2D" w14:textId="77777777" w:rsidR="000D322D" w:rsidRPr="00E806AF" w:rsidRDefault="000D322D" w:rsidP="000D322D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</w:rPr>
      </w:pPr>
      <w:r w:rsidRPr="00E806AF">
        <w:rPr>
          <w:rStyle w:val="FootnoteReference"/>
          <w:sz w:val="18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 xml:space="preserve">Проект пересмотренного бюджета на 2021 год приводится в </w:t>
      </w:r>
      <w:r>
        <w:rPr>
          <w:lang w:val="ru-RU"/>
        </w:rPr>
        <w:t>таблице 8 документа IPBES/8/5.</w:t>
      </w:r>
    </w:p>
  </w:footnote>
  <w:footnote w:id="28">
    <w:p w14:paraId="6B1A4298" w14:textId="594361E2" w:rsidR="00013EAB" w:rsidRPr="00E806AF" w:rsidRDefault="00013EAB" w:rsidP="0099389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szCs w:val="18"/>
        </w:rPr>
      </w:pPr>
      <w:r w:rsidRPr="00E806AF">
        <w:rPr>
          <w:rStyle w:val="FootnoteReference"/>
          <w:sz w:val="18"/>
          <w:lang w:val="ru-RU"/>
        </w:rPr>
        <w:footnoteRef/>
      </w:r>
      <w:r>
        <w:rPr>
          <w:lang w:val="ru-RU"/>
        </w:rPr>
        <w:t xml:space="preserve"> </w:t>
      </w:r>
      <w:r w:rsidR="00993898">
        <w:rPr>
          <w:lang w:val="ru-RU"/>
        </w:rPr>
        <w:tab/>
      </w:r>
      <w:r>
        <w:rPr>
          <w:lang w:val="ru-RU"/>
        </w:rPr>
        <w:t xml:space="preserve">Проект предлагаемого бюджета на 2022 год приводится в </w:t>
      </w:r>
      <w:r>
        <w:rPr>
          <w:lang w:val="ru-RU"/>
        </w:rPr>
        <w:t xml:space="preserve">таблице 9 документа IPBES/8/5. </w:t>
      </w:r>
    </w:p>
  </w:footnote>
  <w:footnote w:id="29">
    <w:p w14:paraId="6979B8A7" w14:textId="090EEF1A" w:rsidR="00013EAB" w:rsidRPr="00E806AF" w:rsidRDefault="00013EAB" w:rsidP="0099389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</w:rPr>
      </w:pPr>
      <w:r w:rsidRPr="00E806AF">
        <w:rPr>
          <w:rStyle w:val="FootnoteReference"/>
          <w:sz w:val="18"/>
          <w:lang w:val="ru-RU"/>
        </w:rPr>
        <w:footnoteRef/>
      </w:r>
      <w:r>
        <w:rPr>
          <w:lang w:val="ru-RU"/>
        </w:rPr>
        <w:t xml:space="preserve"> </w:t>
      </w:r>
      <w:r w:rsidR="00993898">
        <w:rPr>
          <w:lang w:val="ru-RU"/>
        </w:rPr>
        <w:tab/>
      </w:r>
      <w:r>
        <w:rPr>
          <w:lang w:val="ru-RU"/>
        </w:rPr>
        <w:t xml:space="preserve">Проект предварительного бюджета на 2023 год приводится в </w:t>
      </w:r>
      <w:r>
        <w:rPr>
          <w:lang w:val="ru-RU"/>
        </w:rPr>
        <w:t>таблице 10 документа IPBES/8/5.</w:t>
      </w:r>
    </w:p>
  </w:footnote>
  <w:footnote w:id="30">
    <w:p w14:paraId="7DADCD2F" w14:textId="60393A88" w:rsidR="00013EAB" w:rsidRPr="00C173A1" w:rsidRDefault="00013EAB" w:rsidP="0099389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</w:rPr>
      </w:pPr>
      <w:r w:rsidRPr="00C173A1">
        <w:rPr>
          <w:rStyle w:val="FootnoteReference"/>
          <w:sz w:val="18"/>
          <w:lang w:val="ru-RU"/>
        </w:rPr>
        <w:footnoteRef/>
      </w:r>
      <w:r>
        <w:rPr>
          <w:lang w:val="ru-RU"/>
        </w:rPr>
        <w:t xml:space="preserve"> </w:t>
      </w:r>
      <w:r w:rsidR="00993898">
        <w:rPr>
          <w:lang w:val="ru-RU"/>
        </w:rPr>
        <w:tab/>
      </w:r>
      <w:r w:rsidR="00993898">
        <w:t>«</w:t>
      </w:r>
      <w:r>
        <w:rPr>
          <w:lang w:val="ru-RU"/>
        </w:rPr>
        <w:t>Доклады</w:t>
      </w:r>
      <w:r w:rsidR="00F50502">
        <w:t>»</w:t>
      </w:r>
      <w:r>
        <w:rPr>
          <w:lang w:val="ru-RU"/>
        </w:rPr>
        <w:t xml:space="preserve"> означает основные итоговые материалы Платформы, включая доклады об оценке и обобщающие доклады, их резюме для директивных органов и технические резюме, технические документы и технические руководства согласно процедурам подготовки итоговых материалов Платформы, изложенных в приложении I к решению МПБЭУ-3/3.</w:t>
      </w:r>
    </w:p>
  </w:footnote>
  <w:footnote w:id="31">
    <w:p w14:paraId="0FA58135" w14:textId="5C35FFEC" w:rsidR="00013EAB" w:rsidRPr="00C173A1" w:rsidRDefault="00013EAB" w:rsidP="0099389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</w:rPr>
      </w:pPr>
      <w:r w:rsidRPr="00C173A1">
        <w:rPr>
          <w:rStyle w:val="FootnoteReference"/>
          <w:sz w:val="18"/>
          <w:lang w:val="ru-RU"/>
        </w:rPr>
        <w:footnoteRef/>
      </w:r>
      <w:r>
        <w:rPr>
          <w:lang w:val="ru-RU"/>
        </w:rPr>
        <w:t xml:space="preserve"> </w:t>
      </w:r>
      <w:r w:rsidR="00993898">
        <w:rPr>
          <w:lang w:val="ru-RU"/>
        </w:rPr>
        <w:tab/>
      </w:r>
      <w:r>
        <w:rPr>
          <w:lang w:val="ru-RU"/>
        </w:rPr>
        <w:t>Девятую сессию предлагается провести в марте или апреле 2022 года.</w:t>
      </w:r>
    </w:p>
  </w:footnote>
  <w:footnote w:id="32">
    <w:p w14:paraId="5B5A8EEA" w14:textId="1EA7D8ED" w:rsidR="00013EAB" w:rsidRPr="00C173A1" w:rsidRDefault="00013EAB" w:rsidP="00B93565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</w:rPr>
      </w:pPr>
      <w:r w:rsidRPr="00C173A1">
        <w:rPr>
          <w:rStyle w:val="FootnoteReference"/>
          <w:sz w:val="18"/>
          <w:lang w:val="ru-RU"/>
        </w:rPr>
        <w:footnoteRef/>
      </w:r>
      <w:r>
        <w:rPr>
          <w:lang w:val="ru-RU"/>
        </w:rPr>
        <w:t xml:space="preserve"> </w:t>
      </w:r>
      <w:r w:rsidR="00993898">
        <w:rPr>
          <w:lang w:val="ru-RU"/>
        </w:rPr>
        <w:tab/>
      </w:r>
      <w:r>
        <w:rPr>
          <w:lang w:val="ru-RU"/>
        </w:rPr>
        <w:t>Десятую сессию предлагается провести в апреле или мае 2023 года.</w:t>
      </w:r>
    </w:p>
  </w:footnote>
  <w:footnote w:id="33">
    <w:p w14:paraId="3C299DD8" w14:textId="12494B18" w:rsidR="00013EAB" w:rsidRPr="00C173A1" w:rsidRDefault="00013EAB" w:rsidP="00B93565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</w:rPr>
      </w:pPr>
      <w:r w:rsidRPr="00C173A1">
        <w:rPr>
          <w:rStyle w:val="FootnoteReference"/>
          <w:sz w:val="18"/>
          <w:lang w:val="ru-RU"/>
        </w:rPr>
        <w:footnoteRef/>
      </w:r>
      <w:r>
        <w:rPr>
          <w:lang w:val="ru-RU"/>
        </w:rPr>
        <w:t xml:space="preserve"> </w:t>
      </w:r>
      <w:r w:rsidR="00B93565">
        <w:rPr>
          <w:lang w:val="ru-RU"/>
        </w:rPr>
        <w:tab/>
      </w:r>
      <w:r>
        <w:rPr>
          <w:lang w:val="ru-RU"/>
        </w:rPr>
        <w:t xml:space="preserve">Проекты предварительных повесток дня девятой и десятой сессий Пленума также изложены в приложениях I и </w:t>
      </w:r>
      <w:r>
        <w:rPr>
          <w:lang w:val="ru-RU"/>
        </w:rPr>
        <w:t>III к документу IPBES/8/9.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0F8F1" w14:textId="41B1AE01" w:rsidR="00104B2F" w:rsidRPr="005B578E" w:rsidRDefault="00104B2F" w:rsidP="00991F4E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 w:rsidRPr="005B578E">
      <w:rPr>
        <w:szCs w:val="18"/>
        <w:lang w:val="en-US"/>
      </w:rPr>
      <w:t>IPBES/</w:t>
    </w:r>
    <w:r w:rsidR="00E53C61" w:rsidRPr="005B578E">
      <w:rPr>
        <w:szCs w:val="18"/>
        <w:lang w:val="en-US" w:eastAsia="ja-JP"/>
      </w:rPr>
      <w:t>8</w:t>
    </w:r>
    <w:r w:rsidR="002D261F" w:rsidRPr="005B578E">
      <w:rPr>
        <w:szCs w:val="18"/>
        <w:lang w:val="en-US" w:eastAsia="ja-JP"/>
      </w:rPr>
      <w:t>/</w:t>
    </w:r>
    <w:r w:rsidR="00A96A5A">
      <w:rPr>
        <w:szCs w:val="18"/>
        <w:lang w:val="en-US" w:eastAsia="ja-JP"/>
      </w:rPr>
      <w:t>1/Add.2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2FFD3" w14:textId="0754E30A" w:rsidR="00104B2F" w:rsidRPr="005B578E" w:rsidRDefault="00104B2F" w:rsidP="003357D4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 w:rsidRPr="005B578E">
      <w:rPr>
        <w:szCs w:val="18"/>
        <w:lang w:val="en-US"/>
      </w:rPr>
      <w:t>IPBES/</w:t>
    </w:r>
    <w:r w:rsidR="00E53C61" w:rsidRPr="005B578E">
      <w:rPr>
        <w:szCs w:val="18"/>
        <w:lang w:val="en-US"/>
      </w:rPr>
      <w:t>8</w:t>
    </w:r>
    <w:r w:rsidR="002D261F" w:rsidRPr="005B578E">
      <w:rPr>
        <w:szCs w:val="18"/>
        <w:lang w:val="en-US" w:eastAsia="ja-JP"/>
      </w:rPr>
      <w:t>/</w:t>
    </w:r>
    <w:r w:rsidR="00A96A5A">
      <w:rPr>
        <w:szCs w:val="18"/>
        <w:lang w:val="en-US" w:eastAsia="ja-JP"/>
      </w:rPr>
      <w:t>1/Add.2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143AA" w14:textId="77777777" w:rsidR="00104B2F" w:rsidRDefault="00104B2F" w:rsidP="001B0A29">
    <w:pPr>
      <w:pStyle w:val="Header"/>
      <w:pBdr>
        <w:bottom w:val="none" w:sz="0" w:space="0" w:color="auto"/>
      </w:pBdr>
      <w:tabs>
        <w:tab w:val="clear" w:pos="1247"/>
        <w:tab w:val="clear" w:pos="4536"/>
        <w:tab w:val="clear" w:pos="9072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E10E7"/>
    <w:multiLevelType w:val="hybridMultilevel"/>
    <w:tmpl w:val="1C32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71867"/>
    <w:multiLevelType w:val="singleLevel"/>
    <w:tmpl w:val="A2E252AA"/>
    <w:styleLink w:val="Normallist1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C458AB"/>
    <w:multiLevelType w:val="hybridMultilevel"/>
    <w:tmpl w:val="1E4ED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F0840"/>
    <w:multiLevelType w:val="hybridMultilevel"/>
    <w:tmpl w:val="01602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F4CB8"/>
    <w:multiLevelType w:val="hybridMultilevel"/>
    <w:tmpl w:val="97D4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91C04"/>
    <w:multiLevelType w:val="hybridMultilevel"/>
    <w:tmpl w:val="703C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12617"/>
    <w:multiLevelType w:val="hybridMultilevel"/>
    <w:tmpl w:val="A04A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66A9D"/>
    <w:multiLevelType w:val="multilevel"/>
    <w:tmpl w:val="48241D10"/>
    <w:styleLink w:val="Normallist2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9" w15:restartNumberingAfterBreak="0">
    <w:nsid w:val="624D0160"/>
    <w:multiLevelType w:val="hybridMultilevel"/>
    <w:tmpl w:val="DC6EE04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3F16BA0"/>
    <w:multiLevelType w:val="hybridMultilevel"/>
    <w:tmpl w:val="4FD882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52126"/>
    <w:multiLevelType w:val="hybridMultilevel"/>
    <w:tmpl w:val="B6A08B28"/>
    <w:lvl w:ilvl="0" w:tplc="080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7D0330CE"/>
    <w:multiLevelType w:val="hybridMultilevel"/>
    <w:tmpl w:val="F0080168"/>
    <w:lvl w:ilvl="0" w:tplc="3ACE3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D7158"/>
    <w:multiLevelType w:val="hybridMultilevel"/>
    <w:tmpl w:val="EE76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13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  <w:num w:numId="13">
    <w:abstractNumId w:val="12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9B"/>
    <w:rsid w:val="00002692"/>
    <w:rsid w:val="00003059"/>
    <w:rsid w:val="00003722"/>
    <w:rsid w:val="00003E01"/>
    <w:rsid w:val="00003E45"/>
    <w:rsid w:val="00004456"/>
    <w:rsid w:val="00011FEC"/>
    <w:rsid w:val="00013EAB"/>
    <w:rsid w:val="00013F56"/>
    <w:rsid w:val="000145D1"/>
    <w:rsid w:val="000149E6"/>
    <w:rsid w:val="00016DE6"/>
    <w:rsid w:val="00016E62"/>
    <w:rsid w:val="00017399"/>
    <w:rsid w:val="00022D72"/>
    <w:rsid w:val="000236C6"/>
    <w:rsid w:val="00023919"/>
    <w:rsid w:val="00023E32"/>
    <w:rsid w:val="000247B0"/>
    <w:rsid w:val="00026997"/>
    <w:rsid w:val="00027CBA"/>
    <w:rsid w:val="00027F42"/>
    <w:rsid w:val="00031060"/>
    <w:rsid w:val="0003145A"/>
    <w:rsid w:val="00032DA1"/>
    <w:rsid w:val="00032DB5"/>
    <w:rsid w:val="00033DF7"/>
    <w:rsid w:val="00033E0B"/>
    <w:rsid w:val="00034405"/>
    <w:rsid w:val="000352CE"/>
    <w:rsid w:val="00035EDE"/>
    <w:rsid w:val="00037E5E"/>
    <w:rsid w:val="00040CCF"/>
    <w:rsid w:val="00041B06"/>
    <w:rsid w:val="000440BA"/>
    <w:rsid w:val="00044131"/>
    <w:rsid w:val="000458EE"/>
    <w:rsid w:val="0004779A"/>
    <w:rsid w:val="00047D27"/>
    <w:rsid w:val="000506A7"/>
    <w:rsid w:val="000509B4"/>
    <w:rsid w:val="00052F27"/>
    <w:rsid w:val="000539D1"/>
    <w:rsid w:val="00055BA7"/>
    <w:rsid w:val="00055CF7"/>
    <w:rsid w:val="0005697B"/>
    <w:rsid w:val="00057A13"/>
    <w:rsid w:val="00061E14"/>
    <w:rsid w:val="00061EFD"/>
    <w:rsid w:val="00061FB8"/>
    <w:rsid w:val="00064826"/>
    <w:rsid w:val="00067314"/>
    <w:rsid w:val="000678C4"/>
    <w:rsid w:val="00071886"/>
    <w:rsid w:val="00072509"/>
    <w:rsid w:val="00073637"/>
    <w:rsid w:val="000742BC"/>
    <w:rsid w:val="00076181"/>
    <w:rsid w:val="000810BE"/>
    <w:rsid w:val="00081E43"/>
    <w:rsid w:val="00081FA4"/>
    <w:rsid w:val="00082A0C"/>
    <w:rsid w:val="0008344F"/>
    <w:rsid w:val="00084027"/>
    <w:rsid w:val="00085F0D"/>
    <w:rsid w:val="00087A33"/>
    <w:rsid w:val="000917E8"/>
    <w:rsid w:val="000937F5"/>
    <w:rsid w:val="00094221"/>
    <w:rsid w:val="0009426F"/>
    <w:rsid w:val="000943B8"/>
    <w:rsid w:val="00094B7C"/>
    <w:rsid w:val="00095458"/>
    <w:rsid w:val="0009640C"/>
    <w:rsid w:val="00097B16"/>
    <w:rsid w:val="000A04DA"/>
    <w:rsid w:val="000A11C6"/>
    <w:rsid w:val="000A1B5B"/>
    <w:rsid w:val="000A655C"/>
    <w:rsid w:val="000A6E07"/>
    <w:rsid w:val="000B013C"/>
    <w:rsid w:val="000B126E"/>
    <w:rsid w:val="000B2659"/>
    <w:rsid w:val="000B4E0C"/>
    <w:rsid w:val="000B59B2"/>
    <w:rsid w:val="000B6110"/>
    <w:rsid w:val="000C0A9D"/>
    <w:rsid w:val="000C374A"/>
    <w:rsid w:val="000C665C"/>
    <w:rsid w:val="000C67E5"/>
    <w:rsid w:val="000C71F8"/>
    <w:rsid w:val="000C76BA"/>
    <w:rsid w:val="000D0B72"/>
    <w:rsid w:val="000D2736"/>
    <w:rsid w:val="000D310C"/>
    <w:rsid w:val="000D322D"/>
    <w:rsid w:val="000D33C0"/>
    <w:rsid w:val="000D411A"/>
    <w:rsid w:val="000D523B"/>
    <w:rsid w:val="000D62B5"/>
    <w:rsid w:val="000E0505"/>
    <w:rsid w:val="000E13EF"/>
    <w:rsid w:val="000E1AFF"/>
    <w:rsid w:val="000E224C"/>
    <w:rsid w:val="000E31AD"/>
    <w:rsid w:val="000E4FCB"/>
    <w:rsid w:val="000E50E2"/>
    <w:rsid w:val="000E6D6C"/>
    <w:rsid w:val="000E7A74"/>
    <w:rsid w:val="000F371A"/>
    <w:rsid w:val="000F3B6C"/>
    <w:rsid w:val="000F4B1D"/>
    <w:rsid w:val="000F63B3"/>
    <w:rsid w:val="000F7217"/>
    <w:rsid w:val="001004FB"/>
    <w:rsid w:val="00101641"/>
    <w:rsid w:val="00102111"/>
    <w:rsid w:val="00102795"/>
    <w:rsid w:val="00102E46"/>
    <w:rsid w:val="00104B2F"/>
    <w:rsid w:val="00110B5A"/>
    <w:rsid w:val="00110B60"/>
    <w:rsid w:val="0011122B"/>
    <w:rsid w:val="00112230"/>
    <w:rsid w:val="00116239"/>
    <w:rsid w:val="00117052"/>
    <w:rsid w:val="001202E3"/>
    <w:rsid w:val="0012173A"/>
    <w:rsid w:val="00124D87"/>
    <w:rsid w:val="00125AED"/>
    <w:rsid w:val="00125C49"/>
    <w:rsid w:val="00126360"/>
    <w:rsid w:val="0013059D"/>
    <w:rsid w:val="0013294F"/>
    <w:rsid w:val="0013346F"/>
    <w:rsid w:val="00133975"/>
    <w:rsid w:val="00137B8A"/>
    <w:rsid w:val="00137CEF"/>
    <w:rsid w:val="00141A55"/>
    <w:rsid w:val="00144898"/>
    <w:rsid w:val="0014539A"/>
    <w:rsid w:val="00146BAC"/>
    <w:rsid w:val="001471A9"/>
    <w:rsid w:val="00147A06"/>
    <w:rsid w:val="00147C9C"/>
    <w:rsid w:val="00150379"/>
    <w:rsid w:val="00150E7E"/>
    <w:rsid w:val="00152028"/>
    <w:rsid w:val="00152E65"/>
    <w:rsid w:val="001544FA"/>
    <w:rsid w:val="001554A3"/>
    <w:rsid w:val="00156281"/>
    <w:rsid w:val="001563FE"/>
    <w:rsid w:val="00160AF0"/>
    <w:rsid w:val="00161D1D"/>
    <w:rsid w:val="001630B7"/>
    <w:rsid w:val="00163ACB"/>
    <w:rsid w:val="0016682A"/>
    <w:rsid w:val="00166FEC"/>
    <w:rsid w:val="001673CF"/>
    <w:rsid w:val="00167BAB"/>
    <w:rsid w:val="0017286D"/>
    <w:rsid w:val="001729A1"/>
    <w:rsid w:val="00173F1B"/>
    <w:rsid w:val="0017409D"/>
    <w:rsid w:val="001760C4"/>
    <w:rsid w:val="00180EBF"/>
    <w:rsid w:val="00181BC9"/>
    <w:rsid w:val="00181EC8"/>
    <w:rsid w:val="00183C13"/>
    <w:rsid w:val="0018426B"/>
    <w:rsid w:val="00184349"/>
    <w:rsid w:val="00187A5D"/>
    <w:rsid w:val="00187D27"/>
    <w:rsid w:val="00190B14"/>
    <w:rsid w:val="00190C83"/>
    <w:rsid w:val="00191FB4"/>
    <w:rsid w:val="0019268D"/>
    <w:rsid w:val="00195677"/>
    <w:rsid w:val="001965C2"/>
    <w:rsid w:val="00196CCB"/>
    <w:rsid w:val="00197F84"/>
    <w:rsid w:val="001A546C"/>
    <w:rsid w:val="001A6110"/>
    <w:rsid w:val="001A7ACA"/>
    <w:rsid w:val="001A7C0B"/>
    <w:rsid w:val="001A7EF5"/>
    <w:rsid w:val="001B02DC"/>
    <w:rsid w:val="001B08F0"/>
    <w:rsid w:val="001B0A29"/>
    <w:rsid w:val="001B103E"/>
    <w:rsid w:val="001B1617"/>
    <w:rsid w:val="001B17D2"/>
    <w:rsid w:val="001B1E61"/>
    <w:rsid w:val="001B236B"/>
    <w:rsid w:val="001B496A"/>
    <w:rsid w:val="001B6662"/>
    <w:rsid w:val="001B6D77"/>
    <w:rsid w:val="001B78A5"/>
    <w:rsid w:val="001C162B"/>
    <w:rsid w:val="001C2A23"/>
    <w:rsid w:val="001C2C69"/>
    <w:rsid w:val="001C4353"/>
    <w:rsid w:val="001C4855"/>
    <w:rsid w:val="001C58F7"/>
    <w:rsid w:val="001D17D5"/>
    <w:rsid w:val="001D3874"/>
    <w:rsid w:val="001D3E50"/>
    <w:rsid w:val="001D41FA"/>
    <w:rsid w:val="001D4810"/>
    <w:rsid w:val="001D5C16"/>
    <w:rsid w:val="001D624A"/>
    <w:rsid w:val="001D707E"/>
    <w:rsid w:val="001D7E75"/>
    <w:rsid w:val="001E0E23"/>
    <w:rsid w:val="001E2C1E"/>
    <w:rsid w:val="001E4A09"/>
    <w:rsid w:val="001E4F58"/>
    <w:rsid w:val="001E56D2"/>
    <w:rsid w:val="001E7D56"/>
    <w:rsid w:val="001F034F"/>
    <w:rsid w:val="001F1506"/>
    <w:rsid w:val="001F2CFA"/>
    <w:rsid w:val="001F2F90"/>
    <w:rsid w:val="001F4C04"/>
    <w:rsid w:val="001F4DB5"/>
    <w:rsid w:val="001F75DE"/>
    <w:rsid w:val="00200D58"/>
    <w:rsid w:val="00200EAC"/>
    <w:rsid w:val="002013BE"/>
    <w:rsid w:val="00201D91"/>
    <w:rsid w:val="002023BB"/>
    <w:rsid w:val="002030D7"/>
    <w:rsid w:val="002063A4"/>
    <w:rsid w:val="0021145B"/>
    <w:rsid w:val="00211F98"/>
    <w:rsid w:val="00212967"/>
    <w:rsid w:val="00213DDD"/>
    <w:rsid w:val="00221374"/>
    <w:rsid w:val="0022155F"/>
    <w:rsid w:val="00221AE7"/>
    <w:rsid w:val="0022246F"/>
    <w:rsid w:val="00223107"/>
    <w:rsid w:val="00226697"/>
    <w:rsid w:val="002279F5"/>
    <w:rsid w:val="00231B46"/>
    <w:rsid w:val="00234B58"/>
    <w:rsid w:val="00235D7D"/>
    <w:rsid w:val="00237102"/>
    <w:rsid w:val="00237A63"/>
    <w:rsid w:val="00237DE5"/>
    <w:rsid w:val="00240C10"/>
    <w:rsid w:val="00241313"/>
    <w:rsid w:val="002431FC"/>
    <w:rsid w:val="00244783"/>
    <w:rsid w:val="002463AF"/>
    <w:rsid w:val="002464B8"/>
    <w:rsid w:val="0024736D"/>
    <w:rsid w:val="00247707"/>
    <w:rsid w:val="00251B7F"/>
    <w:rsid w:val="0025255B"/>
    <w:rsid w:val="002533A2"/>
    <w:rsid w:val="00257B0D"/>
    <w:rsid w:val="00260352"/>
    <w:rsid w:val="00260378"/>
    <w:rsid w:val="002622BB"/>
    <w:rsid w:val="00266B34"/>
    <w:rsid w:val="00266F80"/>
    <w:rsid w:val="002701B7"/>
    <w:rsid w:val="00271E78"/>
    <w:rsid w:val="002726CF"/>
    <w:rsid w:val="00276444"/>
    <w:rsid w:val="002773E9"/>
    <w:rsid w:val="00277B8F"/>
    <w:rsid w:val="0028179E"/>
    <w:rsid w:val="00282431"/>
    <w:rsid w:val="00282ACE"/>
    <w:rsid w:val="002847E7"/>
    <w:rsid w:val="00286740"/>
    <w:rsid w:val="00287E60"/>
    <w:rsid w:val="00290A5E"/>
    <w:rsid w:val="002929D8"/>
    <w:rsid w:val="00292BBB"/>
    <w:rsid w:val="0029384A"/>
    <w:rsid w:val="0029411F"/>
    <w:rsid w:val="00296B42"/>
    <w:rsid w:val="00297710"/>
    <w:rsid w:val="00297BB6"/>
    <w:rsid w:val="002A0B52"/>
    <w:rsid w:val="002A0C2A"/>
    <w:rsid w:val="002A237D"/>
    <w:rsid w:val="002A4C53"/>
    <w:rsid w:val="002A564F"/>
    <w:rsid w:val="002A6A11"/>
    <w:rsid w:val="002A7244"/>
    <w:rsid w:val="002B035E"/>
    <w:rsid w:val="002B2419"/>
    <w:rsid w:val="002B3096"/>
    <w:rsid w:val="002B4B41"/>
    <w:rsid w:val="002B77E6"/>
    <w:rsid w:val="002C145D"/>
    <w:rsid w:val="002C2C3E"/>
    <w:rsid w:val="002C3944"/>
    <w:rsid w:val="002C4729"/>
    <w:rsid w:val="002C533E"/>
    <w:rsid w:val="002C7132"/>
    <w:rsid w:val="002D027F"/>
    <w:rsid w:val="002D261F"/>
    <w:rsid w:val="002D36C4"/>
    <w:rsid w:val="002D4BC3"/>
    <w:rsid w:val="002D7B60"/>
    <w:rsid w:val="002E0B8A"/>
    <w:rsid w:val="002E1E3B"/>
    <w:rsid w:val="002E23F7"/>
    <w:rsid w:val="002E6830"/>
    <w:rsid w:val="002E6E8A"/>
    <w:rsid w:val="002E7A97"/>
    <w:rsid w:val="002F2065"/>
    <w:rsid w:val="002F4761"/>
    <w:rsid w:val="00300307"/>
    <w:rsid w:val="0030140E"/>
    <w:rsid w:val="003024DA"/>
    <w:rsid w:val="00303CDA"/>
    <w:rsid w:val="00305533"/>
    <w:rsid w:val="003056C1"/>
    <w:rsid w:val="00307C44"/>
    <w:rsid w:val="00312D05"/>
    <w:rsid w:val="003139DA"/>
    <w:rsid w:val="0031413F"/>
    <w:rsid w:val="00316E3D"/>
    <w:rsid w:val="00324A5E"/>
    <w:rsid w:val="00324BC7"/>
    <w:rsid w:val="00325BB5"/>
    <w:rsid w:val="00330293"/>
    <w:rsid w:val="003309A9"/>
    <w:rsid w:val="00330DF9"/>
    <w:rsid w:val="003350D9"/>
    <w:rsid w:val="003357D4"/>
    <w:rsid w:val="00336901"/>
    <w:rsid w:val="003403AA"/>
    <w:rsid w:val="0034387C"/>
    <w:rsid w:val="003446B5"/>
    <w:rsid w:val="003447E7"/>
    <w:rsid w:val="0034548C"/>
    <w:rsid w:val="003455C5"/>
    <w:rsid w:val="00350293"/>
    <w:rsid w:val="003503B6"/>
    <w:rsid w:val="00352968"/>
    <w:rsid w:val="00355EA9"/>
    <w:rsid w:val="00357108"/>
    <w:rsid w:val="003574DD"/>
    <w:rsid w:val="003603EC"/>
    <w:rsid w:val="003606F3"/>
    <w:rsid w:val="0036768A"/>
    <w:rsid w:val="00371F55"/>
    <w:rsid w:val="0037337E"/>
    <w:rsid w:val="00373823"/>
    <w:rsid w:val="00376592"/>
    <w:rsid w:val="00380657"/>
    <w:rsid w:val="00381C0B"/>
    <w:rsid w:val="003829E9"/>
    <w:rsid w:val="003841AD"/>
    <w:rsid w:val="00384768"/>
    <w:rsid w:val="00385963"/>
    <w:rsid w:val="00385A7D"/>
    <w:rsid w:val="003904F1"/>
    <w:rsid w:val="0039364C"/>
    <w:rsid w:val="00396257"/>
    <w:rsid w:val="00397909"/>
    <w:rsid w:val="00397EB8"/>
    <w:rsid w:val="003A073C"/>
    <w:rsid w:val="003A1351"/>
    <w:rsid w:val="003A2BD7"/>
    <w:rsid w:val="003A4FD0"/>
    <w:rsid w:val="003A69D1"/>
    <w:rsid w:val="003A785D"/>
    <w:rsid w:val="003A78C4"/>
    <w:rsid w:val="003B0646"/>
    <w:rsid w:val="003B0C0D"/>
    <w:rsid w:val="003B1545"/>
    <w:rsid w:val="003B3D94"/>
    <w:rsid w:val="003B41D2"/>
    <w:rsid w:val="003B5861"/>
    <w:rsid w:val="003C1335"/>
    <w:rsid w:val="003C1CA1"/>
    <w:rsid w:val="003C1EF0"/>
    <w:rsid w:val="003C2B9A"/>
    <w:rsid w:val="003C409D"/>
    <w:rsid w:val="003C4DAF"/>
    <w:rsid w:val="003C4EFB"/>
    <w:rsid w:val="003C4FA3"/>
    <w:rsid w:val="003C5AA5"/>
    <w:rsid w:val="003D034F"/>
    <w:rsid w:val="003D1726"/>
    <w:rsid w:val="003D1A47"/>
    <w:rsid w:val="003E09A0"/>
    <w:rsid w:val="003E395B"/>
    <w:rsid w:val="003E7728"/>
    <w:rsid w:val="003F0E85"/>
    <w:rsid w:val="003F1189"/>
    <w:rsid w:val="003F1780"/>
    <w:rsid w:val="003F42BD"/>
    <w:rsid w:val="00400EFD"/>
    <w:rsid w:val="00401A92"/>
    <w:rsid w:val="00404493"/>
    <w:rsid w:val="004048C4"/>
    <w:rsid w:val="00405CD0"/>
    <w:rsid w:val="00406852"/>
    <w:rsid w:val="00407F42"/>
    <w:rsid w:val="0041058A"/>
    <w:rsid w:val="00410C38"/>
    <w:rsid w:val="00410C55"/>
    <w:rsid w:val="00413583"/>
    <w:rsid w:val="0041361C"/>
    <w:rsid w:val="00413944"/>
    <w:rsid w:val="00415C8E"/>
    <w:rsid w:val="00417725"/>
    <w:rsid w:val="00417C18"/>
    <w:rsid w:val="0042002C"/>
    <w:rsid w:val="00421EE8"/>
    <w:rsid w:val="00423677"/>
    <w:rsid w:val="00424131"/>
    <w:rsid w:val="004251E3"/>
    <w:rsid w:val="00425A9E"/>
    <w:rsid w:val="00425C06"/>
    <w:rsid w:val="004319EA"/>
    <w:rsid w:val="00434F33"/>
    <w:rsid w:val="00436878"/>
    <w:rsid w:val="004368EA"/>
    <w:rsid w:val="00437F26"/>
    <w:rsid w:val="004415ED"/>
    <w:rsid w:val="0044177A"/>
    <w:rsid w:val="004434EE"/>
    <w:rsid w:val="0044489B"/>
    <w:rsid w:val="00444984"/>
    <w:rsid w:val="00446EF6"/>
    <w:rsid w:val="00447B2A"/>
    <w:rsid w:val="00447EF3"/>
    <w:rsid w:val="00454769"/>
    <w:rsid w:val="004564EB"/>
    <w:rsid w:val="004571EF"/>
    <w:rsid w:val="0045765F"/>
    <w:rsid w:val="004616AA"/>
    <w:rsid w:val="0046429E"/>
    <w:rsid w:val="00464E59"/>
    <w:rsid w:val="00465389"/>
    <w:rsid w:val="00465683"/>
    <w:rsid w:val="00466991"/>
    <w:rsid w:val="004705D8"/>
    <w:rsid w:val="0047064C"/>
    <w:rsid w:val="00470A92"/>
    <w:rsid w:val="00471DFA"/>
    <w:rsid w:val="00476689"/>
    <w:rsid w:val="00480470"/>
    <w:rsid w:val="00482034"/>
    <w:rsid w:val="00482636"/>
    <w:rsid w:val="004827F3"/>
    <w:rsid w:val="00486C83"/>
    <w:rsid w:val="004903BD"/>
    <w:rsid w:val="00491D4D"/>
    <w:rsid w:val="00493E19"/>
    <w:rsid w:val="00494356"/>
    <w:rsid w:val="00494455"/>
    <w:rsid w:val="00495289"/>
    <w:rsid w:val="0049571E"/>
    <w:rsid w:val="00495F4D"/>
    <w:rsid w:val="00496EFB"/>
    <w:rsid w:val="004A2A4D"/>
    <w:rsid w:val="004A3F76"/>
    <w:rsid w:val="004A3FBB"/>
    <w:rsid w:val="004A4476"/>
    <w:rsid w:val="004A53E7"/>
    <w:rsid w:val="004A5D60"/>
    <w:rsid w:val="004A5EE8"/>
    <w:rsid w:val="004A7361"/>
    <w:rsid w:val="004B3C5D"/>
    <w:rsid w:val="004B5214"/>
    <w:rsid w:val="004B5666"/>
    <w:rsid w:val="004B5B36"/>
    <w:rsid w:val="004B6745"/>
    <w:rsid w:val="004B708D"/>
    <w:rsid w:val="004C34B9"/>
    <w:rsid w:val="004C47E0"/>
    <w:rsid w:val="004C567F"/>
    <w:rsid w:val="004C5C96"/>
    <w:rsid w:val="004D06A4"/>
    <w:rsid w:val="004D148E"/>
    <w:rsid w:val="004D2C6B"/>
    <w:rsid w:val="004D3413"/>
    <w:rsid w:val="004D447C"/>
    <w:rsid w:val="004E1874"/>
    <w:rsid w:val="004F1A81"/>
    <w:rsid w:val="004F24A7"/>
    <w:rsid w:val="004F2CB6"/>
    <w:rsid w:val="004F2D0E"/>
    <w:rsid w:val="004F325F"/>
    <w:rsid w:val="004F3659"/>
    <w:rsid w:val="004F3783"/>
    <w:rsid w:val="004F4A2F"/>
    <w:rsid w:val="004F5736"/>
    <w:rsid w:val="004F6338"/>
    <w:rsid w:val="004F6723"/>
    <w:rsid w:val="004F7AF2"/>
    <w:rsid w:val="005016B3"/>
    <w:rsid w:val="00501BCF"/>
    <w:rsid w:val="0050302B"/>
    <w:rsid w:val="0050619E"/>
    <w:rsid w:val="00507909"/>
    <w:rsid w:val="00512F34"/>
    <w:rsid w:val="00513149"/>
    <w:rsid w:val="0051335F"/>
    <w:rsid w:val="00513760"/>
    <w:rsid w:val="00515013"/>
    <w:rsid w:val="005160EC"/>
    <w:rsid w:val="0052124F"/>
    <w:rsid w:val="00521538"/>
    <w:rsid w:val="0052180C"/>
    <w:rsid w:val="005218D9"/>
    <w:rsid w:val="005219D1"/>
    <w:rsid w:val="005231FB"/>
    <w:rsid w:val="0052486B"/>
    <w:rsid w:val="0052491C"/>
    <w:rsid w:val="00525818"/>
    <w:rsid w:val="005269C4"/>
    <w:rsid w:val="005274C5"/>
    <w:rsid w:val="005325C8"/>
    <w:rsid w:val="00535BDA"/>
    <w:rsid w:val="00536186"/>
    <w:rsid w:val="00536581"/>
    <w:rsid w:val="005367EF"/>
    <w:rsid w:val="00536831"/>
    <w:rsid w:val="00536953"/>
    <w:rsid w:val="00540A92"/>
    <w:rsid w:val="0054168F"/>
    <w:rsid w:val="005425C5"/>
    <w:rsid w:val="00543454"/>
    <w:rsid w:val="005453ED"/>
    <w:rsid w:val="005459A5"/>
    <w:rsid w:val="0054678A"/>
    <w:rsid w:val="00550192"/>
    <w:rsid w:val="0055019D"/>
    <w:rsid w:val="00550273"/>
    <w:rsid w:val="00550DF7"/>
    <w:rsid w:val="0055105B"/>
    <w:rsid w:val="00551669"/>
    <w:rsid w:val="00552C2C"/>
    <w:rsid w:val="005537C2"/>
    <w:rsid w:val="00554269"/>
    <w:rsid w:val="00557B1D"/>
    <w:rsid w:val="00561496"/>
    <w:rsid w:val="00561782"/>
    <w:rsid w:val="005620EB"/>
    <w:rsid w:val="005657D3"/>
    <w:rsid w:val="00567301"/>
    <w:rsid w:val="005711C6"/>
    <w:rsid w:val="0057145E"/>
    <w:rsid w:val="00571BE6"/>
    <w:rsid w:val="00571C3E"/>
    <w:rsid w:val="0057315F"/>
    <w:rsid w:val="00573200"/>
    <w:rsid w:val="00573C60"/>
    <w:rsid w:val="00573E11"/>
    <w:rsid w:val="00574792"/>
    <w:rsid w:val="00574BE0"/>
    <w:rsid w:val="00574E90"/>
    <w:rsid w:val="00576BB8"/>
    <w:rsid w:val="00577A5E"/>
    <w:rsid w:val="0058321D"/>
    <w:rsid w:val="00583244"/>
    <w:rsid w:val="00584B14"/>
    <w:rsid w:val="005903A5"/>
    <w:rsid w:val="00590FBA"/>
    <w:rsid w:val="00595B44"/>
    <w:rsid w:val="00597464"/>
    <w:rsid w:val="005A0B21"/>
    <w:rsid w:val="005A585C"/>
    <w:rsid w:val="005A59FE"/>
    <w:rsid w:val="005A6DDE"/>
    <w:rsid w:val="005B03B8"/>
    <w:rsid w:val="005B0925"/>
    <w:rsid w:val="005B132E"/>
    <w:rsid w:val="005B245A"/>
    <w:rsid w:val="005B33E4"/>
    <w:rsid w:val="005B35E3"/>
    <w:rsid w:val="005B3C4D"/>
    <w:rsid w:val="005B578E"/>
    <w:rsid w:val="005B584B"/>
    <w:rsid w:val="005B5C4F"/>
    <w:rsid w:val="005B5EDB"/>
    <w:rsid w:val="005B6CB6"/>
    <w:rsid w:val="005C00D1"/>
    <w:rsid w:val="005C0849"/>
    <w:rsid w:val="005C24E4"/>
    <w:rsid w:val="005C3BF5"/>
    <w:rsid w:val="005C477C"/>
    <w:rsid w:val="005C4A3D"/>
    <w:rsid w:val="005C4EB6"/>
    <w:rsid w:val="005C553E"/>
    <w:rsid w:val="005C6050"/>
    <w:rsid w:val="005C67C8"/>
    <w:rsid w:val="005C7480"/>
    <w:rsid w:val="005D0249"/>
    <w:rsid w:val="005D0EA5"/>
    <w:rsid w:val="005D4E57"/>
    <w:rsid w:val="005D6C7C"/>
    <w:rsid w:val="005D714B"/>
    <w:rsid w:val="005D7715"/>
    <w:rsid w:val="005D78F2"/>
    <w:rsid w:val="005D7FA7"/>
    <w:rsid w:val="005E2A1C"/>
    <w:rsid w:val="005E5CB5"/>
    <w:rsid w:val="005F05FD"/>
    <w:rsid w:val="005F100C"/>
    <w:rsid w:val="005F142E"/>
    <w:rsid w:val="005F1648"/>
    <w:rsid w:val="005F27A4"/>
    <w:rsid w:val="005F472E"/>
    <w:rsid w:val="005F4F3A"/>
    <w:rsid w:val="005F5DE5"/>
    <w:rsid w:val="005F6BDC"/>
    <w:rsid w:val="005F7986"/>
    <w:rsid w:val="00602E03"/>
    <w:rsid w:val="006040DF"/>
    <w:rsid w:val="00604F27"/>
    <w:rsid w:val="0061070C"/>
    <w:rsid w:val="00612BE7"/>
    <w:rsid w:val="00613160"/>
    <w:rsid w:val="00616D20"/>
    <w:rsid w:val="00617821"/>
    <w:rsid w:val="00620791"/>
    <w:rsid w:val="00620F1E"/>
    <w:rsid w:val="00621F9B"/>
    <w:rsid w:val="00622269"/>
    <w:rsid w:val="00623998"/>
    <w:rsid w:val="0062443A"/>
    <w:rsid w:val="00624F3C"/>
    <w:rsid w:val="006252F5"/>
    <w:rsid w:val="00627FD3"/>
    <w:rsid w:val="006303B4"/>
    <w:rsid w:val="006370DB"/>
    <w:rsid w:val="006376F7"/>
    <w:rsid w:val="00637CE4"/>
    <w:rsid w:val="00640B03"/>
    <w:rsid w:val="006413FE"/>
    <w:rsid w:val="00641703"/>
    <w:rsid w:val="0064245E"/>
    <w:rsid w:val="006431A6"/>
    <w:rsid w:val="00644264"/>
    <w:rsid w:val="006459F6"/>
    <w:rsid w:val="006474E9"/>
    <w:rsid w:val="00647BB9"/>
    <w:rsid w:val="0065000B"/>
    <w:rsid w:val="006501AD"/>
    <w:rsid w:val="00651BFA"/>
    <w:rsid w:val="00663058"/>
    <w:rsid w:val="006638A6"/>
    <w:rsid w:val="00667A16"/>
    <w:rsid w:val="00667AD6"/>
    <w:rsid w:val="00667C72"/>
    <w:rsid w:val="00670462"/>
    <w:rsid w:val="006704F0"/>
    <w:rsid w:val="006719EA"/>
    <w:rsid w:val="00671F00"/>
    <w:rsid w:val="0067328F"/>
    <w:rsid w:val="00674827"/>
    <w:rsid w:val="00675F0C"/>
    <w:rsid w:val="0067658A"/>
    <w:rsid w:val="00676C44"/>
    <w:rsid w:val="006771C4"/>
    <w:rsid w:val="006807F5"/>
    <w:rsid w:val="00683F15"/>
    <w:rsid w:val="00685859"/>
    <w:rsid w:val="00685C80"/>
    <w:rsid w:val="00686FD9"/>
    <w:rsid w:val="00690B0C"/>
    <w:rsid w:val="006923D4"/>
    <w:rsid w:val="00692E2A"/>
    <w:rsid w:val="006931D4"/>
    <w:rsid w:val="00696636"/>
    <w:rsid w:val="00696FEE"/>
    <w:rsid w:val="006A2FB1"/>
    <w:rsid w:val="006A56DD"/>
    <w:rsid w:val="006A6DD6"/>
    <w:rsid w:val="006A76F2"/>
    <w:rsid w:val="006B1A7E"/>
    <w:rsid w:val="006B4911"/>
    <w:rsid w:val="006C06B9"/>
    <w:rsid w:val="006C2B2F"/>
    <w:rsid w:val="006C3C12"/>
    <w:rsid w:val="006C3E8A"/>
    <w:rsid w:val="006C645B"/>
    <w:rsid w:val="006C740F"/>
    <w:rsid w:val="006C7E66"/>
    <w:rsid w:val="006C7F68"/>
    <w:rsid w:val="006D0EF0"/>
    <w:rsid w:val="006D16EE"/>
    <w:rsid w:val="006D1FBD"/>
    <w:rsid w:val="006D2316"/>
    <w:rsid w:val="006D2B0C"/>
    <w:rsid w:val="006D3BBB"/>
    <w:rsid w:val="006D5260"/>
    <w:rsid w:val="006D78BF"/>
    <w:rsid w:val="006D7EFB"/>
    <w:rsid w:val="006E3441"/>
    <w:rsid w:val="006E3CF3"/>
    <w:rsid w:val="006E4139"/>
    <w:rsid w:val="006E58B3"/>
    <w:rsid w:val="006E604A"/>
    <w:rsid w:val="006E6722"/>
    <w:rsid w:val="006E687A"/>
    <w:rsid w:val="006E7652"/>
    <w:rsid w:val="006F122A"/>
    <w:rsid w:val="006F1422"/>
    <w:rsid w:val="006F2AE4"/>
    <w:rsid w:val="006F2C75"/>
    <w:rsid w:val="006F3B5E"/>
    <w:rsid w:val="007027B9"/>
    <w:rsid w:val="007038FE"/>
    <w:rsid w:val="00703EBE"/>
    <w:rsid w:val="00705F05"/>
    <w:rsid w:val="007071C6"/>
    <w:rsid w:val="00715E88"/>
    <w:rsid w:val="00716334"/>
    <w:rsid w:val="00716F5D"/>
    <w:rsid w:val="00717561"/>
    <w:rsid w:val="007207CA"/>
    <w:rsid w:val="00720FD2"/>
    <w:rsid w:val="00722B31"/>
    <w:rsid w:val="0072504C"/>
    <w:rsid w:val="00727582"/>
    <w:rsid w:val="007311B3"/>
    <w:rsid w:val="00732609"/>
    <w:rsid w:val="00734CAA"/>
    <w:rsid w:val="00734F15"/>
    <w:rsid w:val="007354FB"/>
    <w:rsid w:val="007355EA"/>
    <w:rsid w:val="00736724"/>
    <w:rsid w:val="00736AD1"/>
    <w:rsid w:val="00737996"/>
    <w:rsid w:val="007400DC"/>
    <w:rsid w:val="0074216F"/>
    <w:rsid w:val="00745F24"/>
    <w:rsid w:val="007479A0"/>
    <w:rsid w:val="007510BB"/>
    <w:rsid w:val="00751FF3"/>
    <w:rsid w:val="00752219"/>
    <w:rsid w:val="0075336D"/>
    <w:rsid w:val="00754F04"/>
    <w:rsid w:val="00757581"/>
    <w:rsid w:val="00757CA2"/>
    <w:rsid w:val="0076107C"/>
    <w:rsid w:val="0076155D"/>
    <w:rsid w:val="00762550"/>
    <w:rsid w:val="00762FB9"/>
    <w:rsid w:val="00765A13"/>
    <w:rsid w:val="00772DAB"/>
    <w:rsid w:val="007737A8"/>
    <w:rsid w:val="00775698"/>
    <w:rsid w:val="0078189E"/>
    <w:rsid w:val="00783FBF"/>
    <w:rsid w:val="00787A83"/>
    <w:rsid w:val="00787DB1"/>
    <w:rsid w:val="00791FCB"/>
    <w:rsid w:val="0079344A"/>
    <w:rsid w:val="00793D34"/>
    <w:rsid w:val="00795770"/>
    <w:rsid w:val="00796024"/>
    <w:rsid w:val="0079621B"/>
    <w:rsid w:val="007964D9"/>
    <w:rsid w:val="007A10C9"/>
    <w:rsid w:val="007A151A"/>
    <w:rsid w:val="007A32FF"/>
    <w:rsid w:val="007A33F2"/>
    <w:rsid w:val="007A5746"/>
    <w:rsid w:val="007A5C12"/>
    <w:rsid w:val="007A61C1"/>
    <w:rsid w:val="007A637A"/>
    <w:rsid w:val="007B03E1"/>
    <w:rsid w:val="007B1BE6"/>
    <w:rsid w:val="007B2239"/>
    <w:rsid w:val="007B2884"/>
    <w:rsid w:val="007B45B6"/>
    <w:rsid w:val="007B5DD3"/>
    <w:rsid w:val="007B724E"/>
    <w:rsid w:val="007C0353"/>
    <w:rsid w:val="007C103B"/>
    <w:rsid w:val="007C1219"/>
    <w:rsid w:val="007C1FB0"/>
    <w:rsid w:val="007C2541"/>
    <w:rsid w:val="007C3787"/>
    <w:rsid w:val="007C4310"/>
    <w:rsid w:val="007C79D5"/>
    <w:rsid w:val="007D0133"/>
    <w:rsid w:val="007D1F5D"/>
    <w:rsid w:val="007D48E2"/>
    <w:rsid w:val="007D5D6C"/>
    <w:rsid w:val="007D7245"/>
    <w:rsid w:val="007E003F"/>
    <w:rsid w:val="007E0592"/>
    <w:rsid w:val="007E0FA4"/>
    <w:rsid w:val="007E453D"/>
    <w:rsid w:val="007E48FE"/>
    <w:rsid w:val="007E73BB"/>
    <w:rsid w:val="007E7D1C"/>
    <w:rsid w:val="007F154E"/>
    <w:rsid w:val="007F3858"/>
    <w:rsid w:val="007F390D"/>
    <w:rsid w:val="007F502C"/>
    <w:rsid w:val="007F5AEF"/>
    <w:rsid w:val="007F5D0D"/>
    <w:rsid w:val="007F6794"/>
    <w:rsid w:val="007F72D1"/>
    <w:rsid w:val="00801993"/>
    <w:rsid w:val="008019EB"/>
    <w:rsid w:val="00801C51"/>
    <w:rsid w:val="00804B9B"/>
    <w:rsid w:val="00805E39"/>
    <w:rsid w:val="008121BC"/>
    <w:rsid w:val="00813FA2"/>
    <w:rsid w:val="00815426"/>
    <w:rsid w:val="00816B96"/>
    <w:rsid w:val="00816D17"/>
    <w:rsid w:val="00824CD2"/>
    <w:rsid w:val="00825AA9"/>
    <w:rsid w:val="00830E26"/>
    <w:rsid w:val="00831FE7"/>
    <w:rsid w:val="00832FC3"/>
    <w:rsid w:val="00835657"/>
    <w:rsid w:val="008368D5"/>
    <w:rsid w:val="008410C8"/>
    <w:rsid w:val="00842001"/>
    <w:rsid w:val="008433F8"/>
    <w:rsid w:val="00843576"/>
    <w:rsid w:val="00843668"/>
    <w:rsid w:val="00843B64"/>
    <w:rsid w:val="00844CFA"/>
    <w:rsid w:val="0084558F"/>
    <w:rsid w:val="00846527"/>
    <w:rsid w:val="00847391"/>
    <w:rsid w:val="0085000E"/>
    <w:rsid w:val="0085098B"/>
    <w:rsid w:val="00852F54"/>
    <w:rsid w:val="00853C26"/>
    <w:rsid w:val="00854EB8"/>
    <w:rsid w:val="00861728"/>
    <w:rsid w:val="008619C9"/>
    <w:rsid w:val="00862EDF"/>
    <w:rsid w:val="00864AD9"/>
    <w:rsid w:val="00864EAC"/>
    <w:rsid w:val="008679C1"/>
    <w:rsid w:val="00867BFF"/>
    <w:rsid w:val="00867D2B"/>
    <w:rsid w:val="00867DCF"/>
    <w:rsid w:val="008706FA"/>
    <w:rsid w:val="0087131A"/>
    <w:rsid w:val="008739BA"/>
    <w:rsid w:val="0087632F"/>
    <w:rsid w:val="00876446"/>
    <w:rsid w:val="00876D2D"/>
    <w:rsid w:val="00877FE1"/>
    <w:rsid w:val="00880504"/>
    <w:rsid w:val="008819CD"/>
    <w:rsid w:val="00881F77"/>
    <w:rsid w:val="00882BB2"/>
    <w:rsid w:val="00882D5E"/>
    <w:rsid w:val="00883521"/>
    <w:rsid w:val="0088476F"/>
    <w:rsid w:val="0088480A"/>
    <w:rsid w:val="00884E27"/>
    <w:rsid w:val="00885630"/>
    <w:rsid w:val="00886DE8"/>
    <w:rsid w:val="00887A2C"/>
    <w:rsid w:val="00887BBC"/>
    <w:rsid w:val="00891B46"/>
    <w:rsid w:val="008926EC"/>
    <w:rsid w:val="00892B01"/>
    <w:rsid w:val="00892C8E"/>
    <w:rsid w:val="008957DD"/>
    <w:rsid w:val="00896D58"/>
    <w:rsid w:val="00897D98"/>
    <w:rsid w:val="008A6229"/>
    <w:rsid w:val="008A69FC"/>
    <w:rsid w:val="008A6C37"/>
    <w:rsid w:val="008A6DF2"/>
    <w:rsid w:val="008A79EB"/>
    <w:rsid w:val="008B0ACA"/>
    <w:rsid w:val="008B46E1"/>
    <w:rsid w:val="008B7153"/>
    <w:rsid w:val="008B79B4"/>
    <w:rsid w:val="008B7C63"/>
    <w:rsid w:val="008C005A"/>
    <w:rsid w:val="008C103D"/>
    <w:rsid w:val="008C2447"/>
    <w:rsid w:val="008C34DC"/>
    <w:rsid w:val="008C4FD6"/>
    <w:rsid w:val="008D0841"/>
    <w:rsid w:val="008D0E23"/>
    <w:rsid w:val="008D16E3"/>
    <w:rsid w:val="008D1DE8"/>
    <w:rsid w:val="008D275B"/>
    <w:rsid w:val="008D37C3"/>
    <w:rsid w:val="008D3E26"/>
    <w:rsid w:val="008D5558"/>
    <w:rsid w:val="008D5684"/>
    <w:rsid w:val="008D6BA0"/>
    <w:rsid w:val="008D7C99"/>
    <w:rsid w:val="008E0FCB"/>
    <w:rsid w:val="008E1FDB"/>
    <w:rsid w:val="008E478E"/>
    <w:rsid w:val="008E47D1"/>
    <w:rsid w:val="008E629A"/>
    <w:rsid w:val="008E6325"/>
    <w:rsid w:val="008E6583"/>
    <w:rsid w:val="008F18EE"/>
    <w:rsid w:val="008F26FD"/>
    <w:rsid w:val="008F5894"/>
    <w:rsid w:val="008F6B54"/>
    <w:rsid w:val="008F75C1"/>
    <w:rsid w:val="0090127D"/>
    <w:rsid w:val="00901FDE"/>
    <w:rsid w:val="009043F7"/>
    <w:rsid w:val="00904BBC"/>
    <w:rsid w:val="009054F6"/>
    <w:rsid w:val="00905CE3"/>
    <w:rsid w:val="00906D1F"/>
    <w:rsid w:val="009112F5"/>
    <w:rsid w:val="00911AB0"/>
    <w:rsid w:val="00914084"/>
    <w:rsid w:val="00914F0F"/>
    <w:rsid w:val="00915839"/>
    <w:rsid w:val="00916D5C"/>
    <w:rsid w:val="0092178C"/>
    <w:rsid w:val="00923BB6"/>
    <w:rsid w:val="0092499F"/>
    <w:rsid w:val="00924E77"/>
    <w:rsid w:val="00926B1A"/>
    <w:rsid w:val="00927B76"/>
    <w:rsid w:val="00932B97"/>
    <w:rsid w:val="00933337"/>
    <w:rsid w:val="00933A4E"/>
    <w:rsid w:val="00936494"/>
    <w:rsid w:val="00936B64"/>
    <w:rsid w:val="00936ECA"/>
    <w:rsid w:val="00940213"/>
    <w:rsid w:val="00940DCC"/>
    <w:rsid w:val="0094179A"/>
    <w:rsid w:val="00943BDB"/>
    <w:rsid w:val="0094459E"/>
    <w:rsid w:val="00944DBC"/>
    <w:rsid w:val="009462AB"/>
    <w:rsid w:val="00950977"/>
    <w:rsid w:val="00950B29"/>
    <w:rsid w:val="00951A7B"/>
    <w:rsid w:val="00951F90"/>
    <w:rsid w:val="00952604"/>
    <w:rsid w:val="009552EA"/>
    <w:rsid w:val="0095574F"/>
    <w:rsid w:val="009564A6"/>
    <w:rsid w:val="00962055"/>
    <w:rsid w:val="00962B5E"/>
    <w:rsid w:val="00963208"/>
    <w:rsid w:val="00963D62"/>
    <w:rsid w:val="00965565"/>
    <w:rsid w:val="009735D5"/>
    <w:rsid w:val="009755BB"/>
    <w:rsid w:val="00976BDD"/>
    <w:rsid w:val="009779B4"/>
    <w:rsid w:val="00977D58"/>
    <w:rsid w:val="00980A81"/>
    <w:rsid w:val="00981529"/>
    <w:rsid w:val="0098289C"/>
    <w:rsid w:val="00983EE2"/>
    <w:rsid w:val="00985AA3"/>
    <w:rsid w:val="00985CCF"/>
    <w:rsid w:val="0098662D"/>
    <w:rsid w:val="00986F26"/>
    <w:rsid w:val="0098795B"/>
    <w:rsid w:val="009908A7"/>
    <w:rsid w:val="00991F4E"/>
    <w:rsid w:val="00992A5B"/>
    <w:rsid w:val="00993898"/>
    <w:rsid w:val="0099397F"/>
    <w:rsid w:val="009961CE"/>
    <w:rsid w:val="00997133"/>
    <w:rsid w:val="009975FD"/>
    <w:rsid w:val="009A0CB9"/>
    <w:rsid w:val="009A114E"/>
    <w:rsid w:val="009A1362"/>
    <w:rsid w:val="009A4ACC"/>
    <w:rsid w:val="009A62B4"/>
    <w:rsid w:val="009A6528"/>
    <w:rsid w:val="009A6760"/>
    <w:rsid w:val="009B4A0F"/>
    <w:rsid w:val="009B79DE"/>
    <w:rsid w:val="009C1324"/>
    <w:rsid w:val="009C2890"/>
    <w:rsid w:val="009C497A"/>
    <w:rsid w:val="009C6D94"/>
    <w:rsid w:val="009D0B63"/>
    <w:rsid w:val="009D1D9E"/>
    <w:rsid w:val="009D3036"/>
    <w:rsid w:val="009D3F3B"/>
    <w:rsid w:val="009D4384"/>
    <w:rsid w:val="009D5646"/>
    <w:rsid w:val="009D59AB"/>
    <w:rsid w:val="009E6DF7"/>
    <w:rsid w:val="009F0ADC"/>
    <w:rsid w:val="009F3CC1"/>
    <w:rsid w:val="009F4597"/>
    <w:rsid w:val="00A0101A"/>
    <w:rsid w:val="00A02782"/>
    <w:rsid w:val="00A02B31"/>
    <w:rsid w:val="00A047EF"/>
    <w:rsid w:val="00A0550F"/>
    <w:rsid w:val="00A056D1"/>
    <w:rsid w:val="00A11184"/>
    <w:rsid w:val="00A1348D"/>
    <w:rsid w:val="00A139EE"/>
    <w:rsid w:val="00A13C5B"/>
    <w:rsid w:val="00A15297"/>
    <w:rsid w:val="00A16B68"/>
    <w:rsid w:val="00A17BA5"/>
    <w:rsid w:val="00A232EE"/>
    <w:rsid w:val="00A23B4A"/>
    <w:rsid w:val="00A26156"/>
    <w:rsid w:val="00A27EE8"/>
    <w:rsid w:val="00A30FA6"/>
    <w:rsid w:val="00A33CC9"/>
    <w:rsid w:val="00A37A19"/>
    <w:rsid w:val="00A41B84"/>
    <w:rsid w:val="00A43445"/>
    <w:rsid w:val="00A43BFC"/>
    <w:rsid w:val="00A44411"/>
    <w:rsid w:val="00A4548E"/>
    <w:rsid w:val="00A469FA"/>
    <w:rsid w:val="00A46A0E"/>
    <w:rsid w:val="00A47083"/>
    <w:rsid w:val="00A5056E"/>
    <w:rsid w:val="00A50D66"/>
    <w:rsid w:val="00A52E53"/>
    <w:rsid w:val="00A5397E"/>
    <w:rsid w:val="00A55754"/>
    <w:rsid w:val="00A55B01"/>
    <w:rsid w:val="00A56B5B"/>
    <w:rsid w:val="00A61B9A"/>
    <w:rsid w:val="00A62F77"/>
    <w:rsid w:val="00A63DBE"/>
    <w:rsid w:val="00A64491"/>
    <w:rsid w:val="00A64EE6"/>
    <w:rsid w:val="00A65730"/>
    <w:rsid w:val="00A657DD"/>
    <w:rsid w:val="00A666A6"/>
    <w:rsid w:val="00A67249"/>
    <w:rsid w:val="00A745D1"/>
    <w:rsid w:val="00A802F4"/>
    <w:rsid w:val="00A803C7"/>
    <w:rsid w:val="00A80611"/>
    <w:rsid w:val="00A81CD8"/>
    <w:rsid w:val="00A82199"/>
    <w:rsid w:val="00A84AD3"/>
    <w:rsid w:val="00A90102"/>
    <w:rsid w:val="00A91949"/>
    <w:rsid w:val="00A91A92"/>
    <w:rsid w:val="00A92A5A"/>
    <w:rsid w:val="00A96A5A"/>
    <w:rsid w:val="00AA019F"/>
    <w:rsid w:val="00AA28EC"/>
    <w:rsid w:val="00AA31A3"/>
    <w:rsid w:val="00AA3A0E"/>
    <w:rsid w:val="00AA3CF5"/>
    <w:rsid w:val="00AA4E66"/>
    <w:rsid w:val="00AA52DD"/>
    <w:rsid w:val="00AA6898"/>
    <w:rsid w:val="00AA7984"/>
    <w:rsid w:val="00AB045F"/>
    <w:rsid w:val="00AB123D"/>
    <w:rsid w:val="00AB1539"/>
    <w:rsid w:val="00AB176F"/>
    <w:rsid w:val="00AB2918"/>
    <w:rsid w:val="00AB3519"/>
    <w:rsid w:val="00AB5340"/>
    <w:rsid w:val="00AB713E"/>
    <w:rsid w:val="00AC1F98"/>
    <w:rsid w:val="00AC4DE5"/>
    <w:rsid w:val="00AC7C96"/>
    <w:rsid w:val="00AD285C"/>
    <w:rsid w:val="00AD2BB1"/>
    <w:rsid w:val="00AD4500"/>
    <w:rsid w:val="00AD7C9B"/>
    <w:rsid w:val="00AE237D"/>
    <w:rsid w:val="00AE2DAE"/>
    <w:rsid w:val="00AE337A"/>
    <w:rsid w:val="00AE4FE1"/>
    <w:rsid w:val="00AE5783"/>
    <w:rsid w:val="00AE5B98"/>
    <w:rsid w:val="00AE7DFE"/>
    <w:rsid w:val="00AF00B9"/>
    <w:rsid w:val="00AF00E1"/>
    <w:rsid w:val="00AF46AF"/>
    <w:rsid w:val="00AF7249"/>
    <w:rsid w:val="00AF7C07"/>
    <w:rsid w:val="00B048A4"/>
    <w:rsid w:val="00B067F7"/>
    <w:rsid w:val="00B07DF0"/>
    <w:rsid w:val="00B13586"/>
    <w:rsid w:val="00B16421"/>
    <w:rsid w:val="00B204F1"/>
    <w:rsid w:val="00B229A1"/>
    <w:rsid w:val="00B258AC"/>
    <w:rsid w:val="00B275BB"/>
    <w:rsid w:val="00B31905"/>
    <w:rsid w:val="00B33BBA"/>
    <w:rsid w:val="00B40317"/>
    <w:rsid w:val="00B405B7"/>
    <w:rsid w:val="00B40674"/>
    <w:rsid w:val="00B40D51"/>
    <w:rsid w:val="00B4157B"/>
    <w:rsid w:val="00B4262C"/>
    <w:rsid w:val="00B43E7D"/>
    <w:rsid w:val="00B43F16"/>
    <w:rsid w:val="00B442C7"/>
    <w:rsid w:val="00B44DB7"/>
    <w:rsid w:val="00B452F9"/>
    <w:rsid w:val="00B46490"/>
    <w:rsid w:val="00B5204C"/>
    <w:rsid w:val="00B544BF"/>
    <w:rsid w:val="00B55269"/>
    <w:rsid w:val="00B56788"/>
    <w:rsid w:val="00B60463"/>
    <w:rsid w:val="00B60974"/>
    <w:rsid w:val="00B611E5"/>
    <w:rsid w:val="00B66739"/>
    <w:rsid w:val="00B66901"/>
    <w:rsid w:val="00B678BD"/>
    <w:rsid w:val="00B70369"/>
    <w:rsid w:val="00B71E6D"/>
    <w:rsid w:val="00B72070"/>
    <w:rsid w:val="00B72827"/>
    <w:rsid w:val="00B730D4"/>
    <w:rsid w:val="00B779E1"/>
    <w:rsid w:val="00B803EF"/>
    <w:rsid w:val="00B81B0B"/>
    <w:rsid w:val="00B82D85"/>
    <w:rsid w:val="00B84371"/>
    <w:rsid w:val="00B85A41"/>
    <w:rsid w:val="00B860AB"/>
    <w:rsid w:val="00B900C7"/>
    <w:rsid w:val="00B902B9"/>
    <w:rsid w:val="00B91796"/>
    <w:rsid w:val="00B91A49"/>
    <w:rsid w:val="00B93565"/>
    <w:rsid w:val="00B94F0A"/>
    <w:rsid w:val="00B96BF7"/>
    <w:rsid w:val="00BA0CBF"/>
    <w:rsid w:val="00BA1A67"/>
    <w:rsid w:val="00BA3398"/>
    <w:rsid w:val="00BA4170"/>
    <w:rsid w:val="00BA49BD"/>
    <w:rsid w:val="00BA53E9"/>
    <w:rsid w:val="00BA79EB"/>
    <w:rsid w:val="00BB15DE"/>
    <w:rsid w:val="00BB3F45"/>
    <w:rsid w:val="00BC0330"/>
    <w:rsid w:val="00BC093D"/>
    <w:rsid w:val="00BC160D"/>
    <w:rsid w:val="00BC550F"/>
    <w:rsid w:val="00BC5987"/>
    <w:rsid w:val="00BD1DE8"/>
    <w:rsid w:val="00BD25D2"/>
    <w:rsid w:val="00BD71B1"/>
    <w:rsid w:val="00BE2356"/>
    <w:rsid w:val="00BE339F"/>
    <w:rsid w:val="00BE5251"/>
    <w:rsid w:val="00BE69B7"/>
    <w:rsid w:val="00BE7499"/>
    <w:rsid w:val="00BF1959"/>
    <w:rsid w:val="00BF20B3"/>
    <w:rsid w:val="00BF2375"/>
    <w:rsid w:val="00BF3DE7"/>
    <w:rsid w:val="00BF642B"/>
    <w:rsid w:val="00BF67E8"/>
    <w:rsid w:val="00BF7A7C"/>
    <w:rsid w:val="00C00335"/>
    <w:rsid w:val="00C006BE"/>
    <w:rsid w:val="00C0125C"/>
    <w:rsid w:val="00C05421"/>
    <w:rsid w:val="00C06A61"/>
    <w:rsid w:val="00C11D1D"/>
    <w:rsid w:val="00C11E15"/>
    <w:rsid w:val="00C122B8"/>
    <w:rsid w:val="00C12FC8"/>
    <w:rsid w:val="00C149BA"/>
    <w:rsid w:val="00C16E53"/>
    <w:rsid w:val="00C2231E"/>
    <w:rsid w:val="00C2322E"/>
    <w:rsid w:val="00C2372B"/>
    <w:rsid w:val="00C25D49"/>
    <w:rsid w:val="00C30C63"/>
    <w:rsid w:val="00C37374"/>
    <w:rsid w:val="00C41236"/>
    <w:rsid w:val="00C44B89"/>
    <w:rsid w:val="00C51F45"/>
    <w:rsid w:val="00C55229"/>
    <w:rsid w:val="00C558DA"/>
    <w:rsid w:val="00C57664"/>
    <w:rsid w:val="00C635D1"/>
    <w:rsid w:val="00C64C28"/>
    <w:rsid w:val="00C65AF8"/>
    <w:rsid w:val="00C67512"/>
    <w:rsid w:val="00C67DC9"/>
    <w:rsid w:val="00C725DC"/>
    <w:rsid w:val="00C72DEE"/>
    <w:rsid w:val="00C74BD6"/>
    <w:rsid w:val="00C7532A"/>
    <w:rsid w:val="00C75B2A"/>
    <w:rsid w:val="00C75DF8"/>
    <w:rsid w:val="00C80DCF"/>
    <w:rsid w:val="00C80FBF"/>
    <w:rsid w:val="00C84759"/>
    <w:rsid w:val="00C86094"/>
    <w:rsid w:val="00C865C7"/>
    <w:rsid w:val="00C93050"/>
    <w:rsid w:val="00C93203"/>
    <w:rsid w:val="00C93A3A"/>
    <w:rsid w:val="00C95502"/>
    <w:rsid w:val="00C95831"/>
    <w:rsid w:val="00C961BB"/>
    <w:rsid w:val="00C97AE9"/>
    <w:rsid w:val="00C97F57"/>
    <w:rsid w:val="00CA0909"/>
    <w:rsid w:val="00CA1A9B"/>
    <w:rsid w:val="00CA2CB5"/>
    <w:rsid w:val="00CA3623"/>
    <w:rsid w:val="00CA3C97"/>
    <w:rsid w:val="00CA5B64"/>
    <w:rsid w:val="00CA5F51"/>
    <w:rsid w:val="00CA6C7F"/>
    <w:rsid w:val="00CB1404"/>
    <w:rsid w:val="00CB2827"/>
    <w:rsid w:val="00CB2D0B"/>
    <w:rsid w:val="00CB70BB"/>
    <w:rsid w:val="00CC0688"/>
    <w:rsid w:val="00CC0D70"/>
    <w:rsid w:val="00CC0DC8"/>
    <w:rsid w:val="00CC10A6"/>
    <w:rsid w:val="00CC2354"/>
    <w:rsid w:val="00CC57E0"/>
    <w:rsid w:val="00CC59F5"/>
    <w:rsid w:val="00CC6521"/>
    <w:rsid w:val="00CD2663"/>
    <w:rsid w:val="00CD2A97"/>
    <w:rsid w:val="00CD34CB"/>
    <w:rsid w:val="00CD3D68"/>
    <w:rsid w:val="00CD5349"/>
    <w:rsid w:val="00CD5509"/>
    <w:rsid w:val="00CD7044"/>
    <w:rsid w:val="00CD72C2"/>
    <w:rsid w:val="00CD7525"/>
    <w:rsid w:val="00CE0AEF"/>
    <w:rsid w:val="00CE0B0C"/>
    <w:rsid w:val="00CE18AD"/>
    <w:rsid w:val="00CE2264"/>
    <w:rsid w:val="00CE2A2D"/>
    <w:rsid w:val="00CE2AB0"/>
    <w:rsid w:val="00CE3A67"/>
    <w:rsid w:val="00CE4C41"/>
    <w:rsid w:val="00CE4F6C"/>
    <w:rsid w:val="00CE5038"/>
    <w:rsid w:val="00CE524C"/>
    <w:rsid w:val="00CE5FCF"/>
    <w:rsid w:val="00CE62B6"/>
    <w:rsid w:val="00CE690B"/>
    <w:rsid w:val="00CF141F"/>
    <w:rsid w:val="00CF4777"/>
    <w:rsid w:val="00D02075"/>
    <w:rsid w:val="00D03E90"/>
    <w:rsid w:val="00D04996"/>
    <w:rsid w:val="00D04A36"/>
    <w:rsid w:val="00D050ED"/>
    <w:rsid w:val="00D0521D"/>
    <w:rsid w:val="00D059B7"/>
    <w:rsid w:val="00D05E3E"/>
    <w:rsid w:val="00D064EE"/>
    <w:rsid w:val="00D07511"/>
    <w:rsid w:val="00D10DA4"/>
    <w:rsid w:val="00D12B2C"/>
    <w:rsid w:val="00D146B7"/>
    <w:rsid w:val="00D15118"/>
    <w:rsid w:val="00D15DEA"/>
    <w:rsid w:val="00D169AF"/>
    <w:rsid w:val="00D17417"/>
    <w:rsid w:val="00D17A41"/>
    <w:rsid w:val="00D22513"/>
    <w:rsid w:val="00D25162"/>
    <w:rsid w:val="00D25249"/>
    <w:rsid w:val="00D25652"/>
    <w:rsid w:val="00D25D2A"/>
    <w:rsid w:val="00D27F40"/>
    <w:rsid w:val="00D30B2F"/>
    <w:rsid w:val="00D3163E"/>
    <w:rsid w:val="00D34E3F"/>
    <w:rsid w:val="00D3552A"/>
    <w:rsid w:val="00D35963"/>
    <w:rsid w:val="00D36D0C"/>
    <w:rsid w:val="00D40C23"/>
    <w:rsid w:val="00D42645"/>
    <w:rsid w:val="00D4321A"/>
    <w:rsid w:val="00D44172"/>
    <w:rsid w:val="00D45132"/>
    <w:rsid w:val="00D46C05"/>
    <w:rsid w:val="00D46CBC"/>
    <w:rsid w:val="00D46DD7"/>
    <w:rsid w:val="00D531FF"/>
    <w:rsid w:val="00D5427A"/>
    <w:rsid w:val="00D55E75"/>
    <w:rsid w:val="00D6110F"/>
    <w:rsid w:val="00D635CB"/>
    <w:rsid w:val="00D63B8C"/>
    <w:rsid w:val="00D71D25"/>
    <w:rsid w:val="00D725AB"/>
    <w:rsid w:val="00D726EB"/>
    <w:rsid w:val="00D739CC"/>
    <w:rsid w:val="00D73E27"/>
    <w:rsid w:val="00D8093D"/>
    <w:rsid w:val="00D80B87"/>
    <w:rsid w:val="00D8108C"/>
    <w:rsid w:val="00D81A2B"/>
    <w:rsid w:val="00D82D20"/>
    <w:rsid w:val="00D82F32"/>
    <w:rsid w:val="00D834E9"/>
    <w:rsid w:val="00D842AE"/>
    <w:rsid w:val="00D8538C"/>
    <w:rsid w:val="00D85FDF"/>
    <w:rsid w:val="00D9155A"/>
    <w:rsid w:val="00D9211C"/>
    <w:rsid w:val="00D92DE0"/>
    <w:rsid w:val="00D933CA"/>
    <w:rsid w:val="00D93A0F"/>
    <w:rsid w:val="00D96369"/>
    <w:rsid w:val="00DA1BCA"/>
    <w:rsid w:val="00DA2A04"/>
    <w:rsid w:val="00DA3C4F"/>
    <w:rsid w:val="00DA4C32"/>
    <w:rsid w:val="00DA684F"/>
    <w:rsid w:val="00DA691B"/>
    <w:rsid w:val="00DA6DE5"/>
    <w:rsid w:val="00DB1194"/>
    <w:rsid w:val="00DB1868"/>
    <w:rsid w:val="00DB29E5"/>
    <w:rsid w:val="00DB32D9"/>
    <w:rsid w:val="00DB3846"/>
    <w:rsid w:val="00DB54BB"/>
    <w:rsid w:val="00DB776F"/>
    <w:rsid w:val="00DC3E9C"/>
    <w:rsid w:val="00DC40DE"/>
    <w:rsid w:val="00DC46EF"/>
    <w:rsid w:val="00DC46FF"/>
    <w:rsid w:val="00DC57DF"/>
    <w:rsid w:val="00DD04D7"/>
    <w:rsid w:val="00DD0759"/>
    <w:rsid w:val="00DD0F8A"/>
    <w:rsid w:val="00DD1A4F"/>
    <w:rsid w:val="00DD2813"/>
    <w:rsid w:val="00DD2A79"/>
    <w:rsid w:val="00DD78F7"/>
    <w:rsid w:val="00DD7C2C"/>
    <w:rsid w:val="00DD7F5E"/>
    <w:rsid w:val="00DE081C"/>
    <w:rsid w:val="00DE0B30"/>
    <w:rsid w:val="00DE26D2"/>
    <w:rsid w:val="00DE2A4A"/>
    <w:rsid w:val="00DE396D"/>
    <w:rsid w:val="00DE6B9C"/>
    <w:rsid w:val="00DE6E22"/>
    <w:rsid w:val="00DE7A06"/>
    <w:rsid w:val="00DF056A"/>
    <w:rsid w:val="00DF2F35"/>
    <w:rsid w:val="00DF33F6"/>
    <w:rsid w:val="00DF59F6"/>
    <w:rsid w:val="00DF6A8E"/>
    <w:rsid w:val="00DF7E18"/>
    <w:rsid w:val="00E0136D"/>
    <w:rsid w:val="00E04301"/>
    <w:rsid w:val="00E05F0D"/>
    <w:rsid w:val="00E06389"/>
    <w:rsid w:val="00E06491"/>
    <w:rsid w:val="00E06797"/>
    <w:rsid w:val="00E06E7F"/>
    <w:rsid w:val="00E07ECA"/>
    <w:rsid w:val="00E10FB7"/>
    <w:rsid w:val="00E110C8"/>
    <w:rsid w:val="00E139A3"/>
    <w:rsid w:val="00E1425B"/>
    <w:rsid w:val="00E16F3D"/>
    <w:rsid w:val="00E1746E"/>
    <w:rsid w:val="00E215B0"/>
    <w:rsid w:val="00E21C83"/>
    <w:rsid w:val="00E21E77"/>
    <w:rsid w:val="00E24004"/>
    <w:rsid w:val="00E302D9"/>
    <w:rsid w:val="00E313CE"/>
    <w:rsid w:val="00E32DC9"/>
    <w:rsid w:val="00E3577D"/>
    <w:rsid w:val="00E4169A"/>
    <w:rsid w:val="00E41FB3"/>
    <w:rsid w:val="00E44600"/>
    <w:rsid w:val="00E45DD2"/>
    <w:rsid w:val="00E4612E"/>
    <w:rsid w:val="00E46C51"/>
    <w:rsid w:val="00E46D9A"/>
    <w:rsid w:val="00E47A5F"/>
    <w:rsid w:val="00E502A4"/>
    <w:rsid w:val="00E53C61"/>
    <w:rsid w:val="00E53ED5"/>
    <w:rsid w:val="00E54D04"/>
    <w:rsid w:val="00E565FF"/>
    <w:rsid w:val="00E56A8D"/>
    <w:rsid w:val="00E56E8B"/>
    <w:rsid w:val="00E579BD"/>
    <w:rsid w:val="00E62BB8"/>
    <w:rsid w:val="00E63B50"/>
    <w:rsid w:val="00E6469F"/>
    <w:rsid w:val="00E65388"/>
    <w:rsid w:val="00E66176"/>
    <w:rsid w:val="00E739E4"/>
    <w:rsid w:val="00E7598F"/>
    <w:rsid w:val="00E76253"/>
    <w:rsid w:val="00E7776A"/>
    <w:rsid w:val="00E77F91"/>
    <w:rsid w:val="00E80197"/>
    <w:rsid w:val="00E844F2"/>
    <w:rsid w:val="00E8544F"/>
    <w:rsid w:val="00E85745"/>
    <w:rsid w:val="00E85B7D"/>
    <w:rsid w:val="00E85FFC"/>
    <w:rsid w:val="00E90A98"/>
    <w:rsid w:val="00E90B1B"/>
    <w:rsid w:val="00E9121B"/>
    <w:rsid w:val="00E94296"/>
    <w:rsid w:val="00E94D76"/>
    <w:rsid w:val="00E9611D"/>
    <w:rsid w:val="00E962D9"/>
    <w:rsid w:val="00EA049B"/>
    <w:rsid w:val="00EA0B53"/>
    <w:rsid w:val="00EA2607"/>
    <w:rsid w:val="00EA2BB0"/>
    <w:rsid w:val="00EA39E5"/>
    <w:rsid w:val="00EA3DBC"/>
    <w:rsid w:val="00EA4012"/>
    <w:rsid w:val="00EA45F1"/>
    <w:rsid w:val="00EB0AE8"/>
    <w:rsid w:val="00EB1B8B"/>
    <w:rsid w:val="00EB2414"/>
    <w:rsid w:val="00EC11C1"/>
    <w:rsid w:val="00EC3219"/>
    <w:rsid w:val="00EC3B8A"/>
    <w:rsid w:val="00EC5A46"/>
    <w:rsid w:val="00EC5BD6"/>
    <w:rsid w:val="00EC63E2"/>
    <w:rsid w:val="00ED56D5"/>
    <w:rsid w:val="00ED7F64"/>
    <w:rsid w:val="00EE0DD2"/>
    <w:rsid w:val="00EE1052"/>
    <w:rsid w:val="00EE1F7D"/>
    <w:rsid w:val="00EE3F87"/>
    <w:rsid w:val="00EF22B3"/>
    <w:rsid w:val="00EF2844"/>
    <w:rsid w:val="00EF40A0"/>
    <w:rsid w:val="00EF697D"/>
    <w:rsid w:val="00EF7927"/>
    <w:rsid w:val="00F02608"/>
    <w:rsid w:val="00F02939"/>
    <w:rsid w:val="00F02C22"/>
    <w:rsid w:val="00F044F7"/>
    <w:rsid w:val="00F052C6"/>
    <w:rsid w:val="00F05840"/>
    <w:rsid w:val="00F064C1"/>
    <w:rsid w:val="00F11027"/>
    <w:rsid w:val="00F113DA"/>
    <w:rsid w:val="00F12111"/>
    <w:rsid w:val="00F12645"/>
    <w:rsid w:val="00F13EC3"/>
    <w:rsid w:val="00F14061"/>
    <w:rsid w:val="00F14BD7"/>
    <w:rsid w:val="00F15B2C"/>
    <w:rsid w:val="00F16A23"/>
    <w:rsid w:val="00F17084"/>
    <w:rsid w:val="00F22D44"/>
    <w:rsid w:val="00F231BB"/>
    <w:rsid w:val="00F23A8E"/>
    <w:rsid w:val="00F24EB7"/>
    <w:rsid w:val="00F250CE"/>
    <w:rsid w:val="00F25C51"/>
    <w:rsid w:val="00F32068"/>
    <w:rsid w:val="00F32F67"/>
    <w:rsid w:val="00F37DC8"/>
    <w:rsid w:val="00F4055C"/>
    <w:rsid w:val="00F40759"/>
    <w:rsid w:val="00F41127"/>
    <w:rsid w:val="00F41729"/>
    <w:rsid w:val="00F4346D"/>
    <w:rsid w:val="00F43DC6"/>
    <w:rsid w:val="00F4477B"/>
    <w:rsid w:val="00F45609"/>
    <w:rsid w:val="00F4606C"/>
    <w:rsid w:val="00F47CD5"/>
    <w:rsid w:val="00F50502"/>
    <w:rsid w:val="00F512E8"/>
    <w:rsid w:val="00F530C0"/>
    <w:rsid w:val="00F5341A"/>
    <w:rsid w:val="00F5681B"/>
    <w:rsid w:val="00F650C3"/>
    <w:rsid w:val="00F65929"/>
    <w:rsid w:val="00F661F8"/>
    <w:rsid w:val="00F67E29"/>
    <w:rsid w:val="00F67FDA"/>
    <w:rsid w:val="00F70860"/>
    <w:rsid w:val="00F71CF2"/>
    <w:rsid w:val="00F75940"/>
    <w:rsid w:val="00F76A26"/>
    <w:rsid w:val="00F7720D"/>
    <w:rsid w:val="00F8091E"/>
    <w:rsid w:val="00F83401"/>
    <w:rsid w:val="00F85326"/>
    <w:rsid w:val="00F8577F"/>
    <w:rsid w:val="00F8615C"/>
    <w:rsid w:val="00F8621E"/>
    <w:rsid w:val="00F9078A"/>
    <w:rsid w:val="00F90B00"/>
    <w:rsid w:val="00F921C9"/>
    <w:rsid w:val="00F9516F"/>
    <w:rsid w:val="00F9581F"/>
    <w:rsid w:val="00F962E5"/>
    <w:rsid w:val="00FA042A"/>
    <w:rsid w:val="00FA2E5C"/>
    <w:rsid w:val="00FA402D"/>
    <w:rsid w:val="00FA6031"/>
    <w:rsid w:val="00FA75C6"/>
    <w:rsid w:val="00FB07BA"/>
    <w:rsid w:val="00FB1786"/>
    <w:rsid w:val="00FB1B4B"/>
    <w:rsid w:val="00FB254A"/>
    <w:rsid w:val="00FB29AE"/>
    <w:rsid w:val="00FB5FC9"/>
    <w:rsid w:val="00FB6C90"/>
    <w:rsid w:val="00FC0CBE"/>
    <w:rsid w:val="00FC1017"/>
    <w:rsid w:val="00FC2D48"/>
    <w:rsid w:val="00FC75DC"/>
    <w:rsid w:val="00FC7886"/>
    <w:rsid w:val="00FD06CB"/>
    <w:rsid w:val="00FD2C5D"/>
    <w:rsid w:val="00FD3EE8"/>
    <w:rsid w:val="00FD534F"/>
    <w:rsid w:val="00FD5860"/>
    <w:rsid w:val="00FD7957"/>
    <w:rsid w:val="00FE01F7"/>
    <w:rsid w:val="00FE352D"/>
    <w:rsid w:val="00FE385F"/>
    <w:rsid w:val="00FE6D4F"/>
    <w:rsid w:val="00FE7D62"/>
    <w:rsid w:val="00FF151D"/>
    <w:rsid w:val="00FF1635"/>
    <w:rsid w:val="00FF21E8"/>
    <w:rsid w:val="00FF298F"/>
    <w:rsid w:val="00FF6654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14F0866F"/>
  <w15:docId w15:val="{629A1D75-5F57-43C1-9F33-661B056C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link w:val="Heading1Char"/>
    <w:qFormat/>
    <w:rsid w:val="00AA4E66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aliases w:val="Chpt"/>
    <w:basedOn w:val="Normal"/>
    <w:next w:val="Normalnumber"/>
    <w:link w:val="Heading2Char"/>
    <w:qFormat/>
    <w:rsid w:val="00AA4E6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  <w:lang w:val="x-none"/>
    </w:rPr>
  </w:style>
  <w:style w:type="paragraph" w:styleId="Heading4">
    <w:name w:val="heading 4"/>
    <w:basedOn w:val="Heading3"/>
    <w:next w:val="Normalnumber"/>
    <w:link w:val="Heading4Char"/>
    <w:qFormat/>
    <w:rsid w:val="00AA4E66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EA0B5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  <w:lang w:val="x-none" w:eastAsia="x-none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rsid w:val="00494455"/>
    <w:rPr>
      <w:lang w:eastAsia="en-US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uiPriority w:val="59"/>
    <w:rsid w:val="00B8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Chpt Char"/>
    <w:link w:val="Heading2"/>
    <w:locked/>
    <w:rsid w:val="00BC093D"/>
    <w:rPr>
      <w:rFonts w:eastAsia="MS Mincho"/>
      <w:b/>
      <w:sz w:val="24"/>
      <w:szCs w:val="24"/>
      <w:lang w:val="en-GB" w:eastAsia="en-US" w:bidi="ar-SA"/>
    </w:rPr>
  </w:style>
  <w:style w:type="character" w:styleId="FootnoteReference">
    <w:name w:val="footnote reference"/>
    <w:aliases w:val="16 Point,Superscript 6 Point,number,SUPERS,Footnote Reference Superscript,ftref,(Ref. de nota al pie)"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,Fußnotentextf,Footnote Text Char Char,Footnote Text Char Char Char Char,Footnote Text1,Footnote Text Char Char Char,fn,ft,Fotnotstext Char,ft Char,single space,footnote text,FOOTNOTES,ADB"/>
    <w:basedOn w:val="Normal-pool"/>
    <w:link w:val="FootnoteTextChar"/>
    <w:qFormat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EA0B53"/>
    <w:rPr>
      <w:b/>
      <w:sz w:val="24"/>
      <w:szCs w:val="24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3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3CF"/>
    <w:rPr>
      <w:lang w:eastAsia="x-none"/>
    </w:rPr>
  </w:style>
  <w:style w:type="character" w:customStyle="1" w:styleId="CommentTextChar">
    <w:name w:val="Comment Text Char"/>
    <w:link w:val="CommentText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customStyle="1" w:styleId="ColorfulShading-Accent12">
    <w:name w:val="Colorful Shading - Accent 12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uiPriority w:val="99"/>
    <w:rsid w:val="00943BDB"/>
    <w:rPr>
      <w:sz w:val="18"/>
      <w:lang w:eastAsia="en-US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uiPriority w:val="99"/>
    <w:rsid w:val="00AA4E66"/>
    <w:pPr>
      <w:tabs>
        <w:tab w:val="center" w:pos="4320"/>
        <w:tab w:val="right" w:pos="8640"/>
      </w:tabs>
      <w:spacing w:before="60" w:after="120"/>
    </w:pPr>
    <w:rPr>
      <w:sz w:val="18"/>
      <w:lang w:val="x-none"/>
    </w:rPr>
  </w:style>
  <w:style w:type="paragraph" w:styleId="Header">
    <w:name w:val="header"/>
    <w:basedOn w:val="Normal-pool"/>
    <w:link w:val="HeaderChar"/>
    <w:uiPriority w:val="99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  <w:lang w:val="x-none"/>
    </w:rPr>
  </w:style>
  <w:style w:type="character" w:styleId="Hyperlink">
    <w:name w:val="Hyperlink"/>
    <w:uiPriority w:val="99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rsid w:val="00AA4E66"/>
    <w:pPr>
      <w:spacing w:after="120"/>
    </w:pPr>
    <w:rPr>
      <w:lang w:val="x-none"/>
    </w:r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A4E6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  <w:style w:type="table" w:styleId="TableClassic1">
    <w:name w:val="Table Classic 1"/>
    <w:basedOn w:val="TableNormal"/>
    <w:rsid w:val="001B10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B35E3"/>
    <w:rPr>
      <w:rFonts w:eastAsia="MS Mincho"/>
      <w:lang w:val="en-GB"/>
    </w:rPr>
  </w:style>
  <w:style w:type="character" w:customStyle="1" w:styleId="FootnoteTextChar">
    <w:name w:val="Footnote Text Char"/>
    <w:aliases w:val="Geneva 9 Char,Font: Geneva 9 Char,Boston 10 Char,f Char,DNV-FT Char,Fußnotentextf Char,Footnote Text Char Char Char1,Footnote Text Char Char Char Char Char,Footnote Text1 Char,Footnote Text Char Char Char Char1,fn Char,ft Char1"/>
    <w:link w:val="FootnoteText"/>
    <w:rsid w:val="00AA7984"/>
    <w:rPr>
      <w:sz w:val="18"/>
      <w:lang w:val="en-GB"/>
    </w:rPr>
  </w:style>
  <w:style w:type="paragraph" w:customStyle="1" w:styleId="Body">
    <w:name w:val="Body"/>
    <w:rsid w:val="00423677"/>
    <w:rPr>
      <w:rFonts w:ascii="Helvetica" w:eastAsia="ヒラギノ角ゴ Pro W3" w:hAnsi="Helvetica"/>
      <w:color w:val="000000"/>
      <w:sz w:val="24"/>
      <w:lang w:eastAsia="el-GR"/>
    </w:rPr>
  </w:style>
  <w:style w:type="numbering" w:customStyle="1" w:styleId="NoList1">
    <w:name w:val="No List1"/>
    <w:next w:val="NoList"/>
    <w:uiPriority w:val="99"/>
    <w:semiHidden/>
    <w:unhideWhenUsed/>
    <w:rsid w:val="005C0849"/>
  </w:style>
  <w:style w:type="character" w:customStyle="1" w:styleId="Heading1Char">
    <w:name w:val="Heading 1 Char"/>
    <w:link w:val="Heading1"/>
    <w:uiPriority w:val="99"/>
    <w:rsid w:val="005C0849"/>
    <w:rPr>
      <w:rFonts w:eastAsia="MS Mincho"/>
      <w:b/>
      <w:sz w:val="28"/>
      <w:lang w:val="en-GB"/>
    </w:rPr>
  </w:style>
  <w:style w:type="character" w:customStyle="1" w:styleId="Heading4Char">
    <w:name w:val="Heading 4 Char"/>
    <w:link w:val="Heading4"/>
    <w:rsid w:val="005C0849"/>
    <w:rPr>
      <w:rFonts w:eastAsia="MS Mincho"/>
      <w:b/>
      <w:lang w:val="x-none"/>
    </w:rPr>
  </w:style>
  <w:style w:type="character" w:customStyle="1" w:styleId="Heading5Char">
    <w:name w:val="Heading 5 Char"/>
    <w:link w:val="Heading5"/>
    <w:rsid w:val="005C0849"/>
    <w:rPr>
      <w:rFonts w:ascii="Univers" w:eastAsia="MS Mincho" w:hAnsi="Univers"/>
      <w:b/>
      <w:sz w:val="24"/>
      <w:lang w:val="en-GB"/>
    </w:rPr>
  </w:style>
  <w:style w:type="character" w:customStyle="1" w:styleId="Heading6Char">
    <w:name w:val="Heading 6 Char"/>
    <w:link w:val="Heading6"/>
    <w:rsid w:val="005C0849"/>
    <w:rPr>
      <w:rFonts w:eastAsia="MS Mincho"/>
      <w:b/>
      <w:bCs/>
      <w:sz w:val="24"/>
      <w:lang w:val="en-GB"/>
    </w:rPr>
  </w:style>
  <w:style w:type="character" w:customStyle="1" w:styleId="Heading7Char">
    <w:name w:val="Heading 7 Char"/>
    <w:link w:val="Heading7"/>
    <w:rsid w:val="005C0849"/>
    <w:rPr>
      <w:rFonts w:eastAsia="MS Mincho"/>
      <w:snapToGrid w:val="0"/>
      <w:u w:val="single"/>
    </w:rPr>
  </w:style>
  <w:style w:type="character" w:customStyle="1" w:styleId="Heading8Char">
    <w:name w:val="Heading 8 Char"/>
    <w:link w:val="Heading8"/>
    <w:rsid w:val="005C0849"/>
    <w:rPr>
      <w:rFonts w:eastAsia="MS Mincho"/>
      <w:snapToGrid w:val="0"/>
      <w:u w:val="single"/>
    </w:rPr>
  </w:style>
  <w:style w:type="character" w:customStyle="1" w:styleId="Heading9Char">
    <w:name w:val="Heading 9 Char"/>
    <w:link w:val="Heading9"/>
    <w:rsid w:val="005C0849"/>
    <w:rPr>
      <w:rFonts w:eastAsia="MS Mincho"/>
      <w:snapToGrid w:val="0"/>
      <w:u w:val="single"/>
    </w:rPr>
  </w:style>
  <w:style w:type="paragraph" w:customStyle="1" w:styleId="Footerpool">
    <w:name w:val="Footer_pool"/>
    <w:basedOn w:val="Normal"/>
    <w:next w:val="Normal"/>
    <w:semiHidden/>
    <w:rsid w:val="005C0849"/>
    <w:pPr>
      <w:tabs>
        <w:tab w:val="left" w:pos="4321"/>
        <w:tab w:val="right" w:pos="8641"/>
      </w:tabs>
      <w:spacing w:before="60" w:after="120"/>
    </w:pPr>
    <w:rPr>
      <w:rFonts w:eastAsia="Times New Roman"/>
      <w:b/>
      <w:sz w:val="18"/>
      <w:szCs w:val="24"/>
      <w:lang w:eastAsia="en-GB"/>
    </w:rPr>
  </w:style>
  <w:style w:type="paragraph" w:customStyle="1" w:styleId="Headerpool">
    <w:name w:val="Header_pool"/>
    <w:basedOn w:val="Normal"/>
    <w:next w:val="Normal"/>
    <w:semiHidden/>
    <w:rsid w:val="005C0849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rFonts w:eastAsia="Times New Roman"/>
      <w:b/>
      <w:sz w:val="18"/>
      <w:szCs w:val="24"/>
      <w:lang w:eastAsia="en-GB"/>
    </w:rPr>
  </w:style>
  <w:style w:type="paragraph" w:customStyle="1" w:styleId="Normalpool">
    <w:name w:val="Normal_pool"/>
    <w:autoRedefine/>
    <w:semiHidden/>
    <w:rsid w:val="005C0849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/>
    </w:rPr>
  </w:style>
  <w:style w:type="paragraph" w:customStyle="1" w:styleId="Footer-pool">
    <w:name w:val="Footer-pool"/>
    <w:basedOn w:val="Normal-pool"/>
    <w:next w:val="Normal-pool"/>
    <w:rsid w:val="005C0849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5C0849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4082"/>
        <w:tab w:val="center" w:pos="4536"/>
        <w:tab w:val="right" w:pos="9072"/>
      </w:tabs>
      <w:spacing w:after="120"/>
    </w:pPr>
    <w:rPr>
      <w:b/>
      <w:sz w:val="18"/>
    </w:rPr>
  </w:style>
  <w:style w:type="table" w:customStyle="1" w:styleId="AATable1">
    <w:name w:val="AA_Table1"/>
    <w:basedOn w:val="TableNormal"/>
    <w:semiHidden/>
    <w:rsid w:val="005C0849"/>
    <w:rPr>
      <w:lang w:val="en-GB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Symbol" w:hAnsi="Symbo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Symbol" w:hAnsi="Symbol"/>
        <w:b/>
        <w:i w:val="0"/>
        <w:color w:val="auto"/>
        <w:sz w:val="64"/>
        <w:szCs w:val="64"/>
      </w:rPr>
    </w:tblStylePr>
    <w:tblStylePr w:type="nwCell"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numbering" w:customStyle="1" w:styleId="Normallist1">
    <w:name w:val="Normal_list1"/>
    <w:basedOn w:val="NoList"/>
    <w:rsid w:val="005C084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C0849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character" w:styleId="Strong">
    <w:name w:val="Strong"/>
    <w:uiPriority w:val="22"/>
    <w:qFormat/>
    <w:rsid w:val="005C0849"/>
    <w:rPr>
      <w:b/>
      <w:bCs/>
    </w:rPr>
  </w:style>
  <w:style w:type="character" w:customStyle="1" w:styleId="apple-converted-space">
    <w:name w:val="apple-converted-space"/>
    <w:rsid w:val="005C0849"/>
  </w:style>
  <w:style w:type="character" w:styleId="Emphasis">
    <w:name w:val="Emphasis"/>
    <w:uiPriority w:val="20"/>
    <w:qFormat/>
    <w:rsid w:val="005C0849"/>
    <w:rPr>
      <w:i/>
      <w:iCs/>
    </w:rPr>
  </w:style>
  <w:style w:type="character" w:customStyle="1" w:styleId="DeltaViewInsertion">
    <w:name w:val="DeltaView Insertion"/>
    <w:uiPriority w:val="99"/>
    <w:rsid w:val="005C0849"/>
    <w:rPr>
      <w:color w:val="0000FF"/>
      <w:u w:val="double"/>
    </w:rPr>
  </w:style>
  <w:style w:type="numbering" w:customStyle="1" w:styleId="NoList2">
    <w:name w:val="No List2"/>
    <w:next w:val="NoList"/>
    <w:uiPriority w:val="99"/>
    <w:semiHidden/>
    <w:unhideWhenUsed/>
    <w:rsid w:val="00536581"/>
  </w:style>
  <w:style w:type="table" w:customStyle="1" w:styleId="Tabledocright1">
    <w:name w:val="Table_doc_right1"/>
    <w:basedOn w:val="TableNormal"/>
    <w:rsid w:val="0053658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table" w:customStyle="1" w:styleId="Footertable1">
    <w:name w:val="Footer_table1"/>
    <w:basedOn w:val="TableNormal"/>
    <w:semiHidden/>
    <w:rsid w:val="0053658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table" w:customStyle="1" w:styleId="TableGrid1">
    <w:name w:val="Table Grid1"/>
    <w:basedOn w:val="TableNormal"/>
    <w:next w:val="TableGrid"/>
    <w:uiPriority w:val="59"/>
    <w:rsid w:val="0053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Table2">
    <w:name w:val="AA_Table2"/>
    <w:basedOn w:val="TableNormal"/>
    <w:rsid w:val="0053658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character" w:customStyle="1" w:styleId="FooterChar1">
    <w:name w:val="Footer Char1"/>
    <w:uiPriority w:val="99"/>
    <w:semiHidden/>
    <w:rsid w:val="00536581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HeaderChar1">
    <w:name w:val="Header Char1"/>
    <w:uiPriority w:val="99"/>
    <w:semiHidden/>
    <w:rsid w:val="00536581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numbering" w:customStyle="1" w:styleId="Normallist2">
    <w:name w:val="Normal_list2"/>
    <w:basedOn w:val="NoList"/>
    <w:rsid w:val="00536581"/>
    <w:pPr>
      <w:numPr>
        <w:numId w:val="3"/>
      </w:numPr>
    </w:pPr>
  </w:style>
  <w:style w:type="table" w:customStyle="1" w:styleId="TableClassic11">
    <w:name w:val="Table Classic 11"/>
    <w:basedOn w:val="TableNormal"/>
    <w:next w:val="TableClassic1"/>
    <w:rsid w:val="005365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sClmnHd">
    <w:name w:val="_Tables_Clmn_Hd"/>
    <w:basedOn w:val="Normal"/>
    <w:rsid w:val="00536581"/>
    <w:pPr>
      <w:keepNext/>
      <w:keepLines/>
      <w:suppressLineNumbers/>
      <w:tabs>
        <w:tab w:val="right" w:pos="1020"/>
        <w:tab w:val="left" w:pos="1260"/>
      </w:tabs>
      <w:suppressAutoHyphens/>
      <w:spacing w:before="40" w:after="40" w:line="160" w:lineRule="exact"/>
      <w:jc w:val="right"/>
    </w:pPr>
    <w:rPr>
      <w:rFonts w:eastAsia="Times New Roman"/>
      <w:i/>
      <w:iCs/>
      <w:snapToGrid w:val="0"/>
      <w:spacing w:val="6"/>
      <w:w w:val="106"/>
      <w:kern w:val="8"/>
      <w:sz w:val="14"/>
      <w:szCs w:val="14"/>
    </w:rPr>
  </w:style>
  <w:style w:type="paragraph" w:customStyle="1" w:styleId="TablesBody">
    <w:name w:val="_Tables_Body"/>
    <w:basedOn w:val="TablesClmnHd"/>
    <w:link w:val="TablesBodyChar"/>
    <w:rsid w:val="00536581"/>
    <w:pPr>
      <w:tabs>
        <w:tab w:val="left" w:pos="288"/>
      </w:tabs>
      <w:spacing w:line="210" w:lineRule="exact"/>
    </w:pPr>
    <w:rPr>
      <w:i w:val="0"/>
      <w:spacing w:val="5"/>
      <w:w w:val="104"/>
      <w:sz w:val="17"/>
    </w:rPr>
  </w:style>
  <w:style w:type="character" w:customStyle="1" w:styleId="TablesBodyChar">
    <w:name w:val="_Tables_Body Char"/>
    <w:link w:val="TablesBody"/>
    <w:rsid w:val="00536581"/>
    <w:rPr>
      <w:iCs/>
      <w:snapToGrid w:val="0"/>
      <w:spacing w:val="5"/>
      <w:w w:val="104"/>
      <w:kern w:val="8"/>
      <w:sz w:val="17"/>
      <w:szCs w:val="14"/>
      <w:lang w:val="en-GB"/>
    </w:rPr>
  </w:style>
  <w:style w:type="paragraph" w:styleId="BodyText">
    <w:name w:val="Body Text"/>
    <w:basedOn w:val="Normal"/>
    <w:link w:val="BodyTextChar"/>
    <w:rsid w:val="00536581"/>
    <w:pPr>
      <w:widowControl w:val="0"/>
      <w:tabs>
        <w:tab w:val="left" w:pos="10206"/>
      </w:tabs>
      <w:overflowPunct w:val="0"/>
      <w:autoSpaceDE w:val="0"/>
      <w:autoSpaceDN w:val="0"/>
      <w:adjustRightInd w:val="0"/>
      <w:ind w:right="567"/>
      <w:textAlignment w:val="baseline"/>
    </w:pPr>
    <w:rPr>
      <w:rFonts w:eastAsia="Times New Roman"/>
      <w:sz w:val="24"/>
    </w:rPr>
  </w:style>
  <w:style w:type="character" w:customStyle="1" w:styleId="BodyTextChar">
    <w:name w:val="Body Text Char"/>
    <w:link w:val="BodyText"/>
    <w:rsid w:val="00536581"/>
    <w:rPr>
      <w:sz w:val="24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536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diumList2-Accent21">
    <w:name w:val="Medium List 2 - Accent 21"/>
    <w:hidden/>
    <w:uiPriority w:val="71"/>
    <w:rsid w:val="00536581"/>
    <w:rPr>
      <w:rFonts w:ascii="Calibri" w:eastAsia="Calibri" w:hAnsi="Calibri"/>
      <w:sz w:val="22"/>
      <w:szCs w:val="22"/>
    </w:rPr>
  </w:style>
  <w:style w:type="character" w:customStyle="1" w:styleId="st">
    <w:name w:val="st"/>
    <w:rsid w:val="00536581"/>
  </w:style>
  <w:style w:type="table" w:customStyle="1" w:styleId="PlainTable11">
    <w:name w:val="Plain Table 11"/>
    <w:basedOn w:val="TableNormal"/>
    <w:next w:val="PlainTable12"/>
    <w:uiPriority w:val="41"/>
    <w:rsid w:val="00536581"/>
    <w:rPr>
      <w:rFonts w:ascii="Calibri" w:eastAsia="Calibri" w:hAnsi="Calibri"/>
      <w:sz w:val="22"/>
      <w:szCs w:val="22"/>
      <w:lang w:val="ru-RU"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uiPriority w:val="41"/>
    <w:rsid w:val="00536581"/>
    <w:rPr>
      <w:rFonts w:ascii="Calibri" w:eastAsia="Calibri" w:hAnsi="Calibri"/>
      <w:lang w:val="ru-RU"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1">
    <w:name w:val="Table Grid11"/>
    <w:basedOn w:val="TableNormal"/>
    <w:next w:val="TableGrid"/>
    <w:uiPriority w:val="39"/>
    <w:rsid w:val="00536581"/>
    <w:rPr>
      <w:rFonts w:ascii="Calibri" w:eastAsia="Calibri" w:hAnsi="Calibri"/>
      <w:sz w:val="22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36581"/>
    <w:rPr>
      <w:rFonts w:eastAsia="Calibri"/>
      <w:sz w:val="24"/>
      <w:szCs w:val="24"/>
      <w:lang w:val="en-US"/>
    </w:rPr>
  </w:style>
  <w:style w:type="table" w:customStyle="1" w:styleId="PlainTable21">
    <w:name w:val="Plain Table 21"/>
    <w:basedOn w:val="TableNormal"/>
    <w:uiPriority w:val="42"/>
    <w:rsid w:val="0053658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DocumentMap">
    <w:name w:val="Document Map"/>
    <w:basedOn w:val="Normal"/>
    <w:link w:val="DocumentMapChar"/>
    <w:uiPriority w:val="99"/>
    <w:unhideWhenUsed/>
    <w:rsid w:val="00536581"/>
    <w:pPr>
      <w:spacing w:after="200" w:line="276" w:lineRule="auto"/>
    </w:pPr>
    <w:rPr>
      <w:rFonts w:ascii="Lucida Grande" w:eastAsia="Calibri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rsid w:val="00536581"/>
    <w:rPr>
      <w:rFonts w:ascii="Lucida Grande" w:eastAsia="Calibri" w:hAnsi="Lucida Grande" w:cs="Lucida Grande"/>
      <w:sz w:val="24"/>
      <w:szCs w:val="24"/>
      <w:lang w:val="en-GB"/>
    </w:rPr>
  </w:style>
  <w:style w:type="table" w:customStyle="1" w:styleId="GridTable1Light-Accent51">
    <w:name w:val="Grid Table 1 Light - Accent 51"/>
    <w:basedOn w:val="TableNormal"/>
    <w:uiPriority w:val="46"/>
    <w:rsid w:val="0053658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Label1">
    <w:name w:val="ListLabel 1"/>
    <w:rsid w:val="001D5C16"/>
    <w:rPr>
      <w:rFonts w:cs="Courier New"/>
    </w:rPr>
  </w:style>
  <w:style w:type="character" w:customStyle="1" w:styleId="FootnoteCharacters">
    <w:name w:val="Footnote Characters"/>
    <w:rsid w:val="001D5C16"/>
  </w:style>
  <w:style w:type="character" w:customStyle="1" w:styleId="FootnoteAnchor">
    <w:name w:val="Footnote Anchor"/>
    <w:rsid w:val="001D5C16"/>
    <w:rPr>
      <w:vertAlign w:val="superscript"/>
    </w:rPr>
  </w:style>
  <w:style w:type="character" w:customStyle="1" w:styleId="EndnoteAnchor">
    <w:name w:val="Endnote Anchor"/>
    <w:rsid w:val="001D5C16"/>
    <w:rPr>
      <w:vertAlign w:val="superscript"/>
    </w:rPr>
  </w:style>
  <w:style w:type="character" w:customStyle="1" w:styleId="EndnoteCharacters">
    <w:name w:val="Endnote Characters"/>
    <w:rsid w:val="001D5C16"/>
  </w:style>
  <w:style w:type="paragraph" w:customStyle="1" w:styleId="Heading">
    <w:name w:val="Heading"/>
    <w:basedOn w:val="Normal"/>
    <w:next w:val="TextBody"/>
    <w:rsid w:val="001D5C16"/>
    <w:pPr>
      <w:keepNext/>
      <w:suppressAutoHyphens/>
      <w:spacing w:before="240" w:after="120" w:line="256" w:lineRule="auto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1D5C16"/>
    <w:pPr>
      <w:suppressAutoHyphens/>
      <w:spacing w:after="140" w:line="288" w:lineRule="auto"/>
    </w:pPr>
    <w:rPr>
      <w:rFonts w:eastAsia="Droid Sans Fallback" w:cs="Calibri"/>
      <w:szCs w:val="22"/>
    </w:rPr>
  </w:style>
  <w:style w:type="paragraph" w:styleId="List">
    <w:name w:val="List"/>
    <w:basedOn w:val="TextBody"/>
    <w:rsid w:val="001D5C16"/>
    <w:rPr>
      <w:rFonts w:cs="FreeSans"/>
    </w:rPr>
  </w:style>
  <w:style w:type="paragraph" w:styleId="Caption">
    <w:name w:val="caption"/>
    <w:basedOn w:val="Normal"/>
    <w:qFormat/>
    <w:rsid w:val="001D5C16"/>
    <w:pPr>
      <w:suppressLineNumbers/>
      <w:suppressAutoHyphens/>
      <w:spacing w:before="120" w:after="120" w:line="256" w:lineRule="auto"/>
    </w:pPr>
    <w:rPr>
      <w:rFonts w:eastAsia="Droid Sans Fallback" w:cs="FreeSans"/>
      <w:i/>
      <w:iCs/>
      <w:sz w:val="24"/>
      <w:szCs w:val="24"/>
    </w:rPr>
  </w:style>
  <w:style w:type="paragraph" w:customStyle="1" w:styleId="Index">
    <w:name w:val="Index"/>
    <w:basedOn w:val="Normal"/>
    <w:rsid w:val="001D5C16"/>
    <w:pPr>
      <w:suppressLineNumbers/>
      <w:suppressAutoHyphens/>
      <w:spacing w:after="160" w:line="256" w:lineRule="auto"/>
    </w:pPr>
    <w:rPr>
      <w:rFonts w:eastAsia="Droid Sans Fallback" w:cs="FreeSans"/>
      <w:szCs w:val="22"/>
    </w:rPr>
  </w:style>
  <w:style w:type="paragraph" w:customStyle="1" w:styleId="ColorfulShading-Accent31">
    <w:name w:val="Colorful Shading - Accent 31"/>
    <w:basedOn w:val="Normal"/>
    <w:uiPriority w:val="34"/>
    <w:qFormat/>
    <w:rsid w:val="001D5C16"/>
    <w:pPr>
      <w:suppressAutoHyphens/>
      <w:spacing w:after="160" w:line="256" w:lineRule="auto"/>
      <w:ind w:left="720"/>
      <w:contextualSpacing/>
    </w:pPr>
    <w:rPr>
      <w:rFonts w:eastAsia="Droid Sans Fallback" w:cs="Calibri"/>
      <w:szCs w:val="22"/>
    </w:rPr>
  </w:style>
  <w:style w:type="paragraph" w:customStyle="1" w:styleId="DarkList-Accent31">
    <w:name w:val="Dark List - Accent 31"/>
    <w:uiPriority w:val="99"/>
    <w:semiHidden/>
    <w:rsid w:val="001D5C16"/>
    <w:pPr>
      <w:suppressAutoHyphens/>
    </w:pPr>
    <w:rPr>
      <w:rFonts w:ascii="Calibri" w:eastAsia="Droid Sans Fallback" w:hAnsi="Calibri" w:cs="Calibri"/>
      <w:sz w:val="22"/>
      <w:szCs w:val="22"/>
      <w:lang w:val="en-GB"/>
    </w:rPr>
  </w:style>
  <w:style w:type="paragraph" w:customStyle="1" w:styleId="Footnote">
    <w:name w:val="Footnote"/>
    <w:basedOn w:val="Normal"/>
    <w:rsid w:val="001D5C16"/>
    <w:pPr>
      <w:suppressAutoHyphens/>
      <w:spacing w:after="160" w:line="256" w:lineRule="auto"/>
    </w:pPr>
    <w:rPr>
      <w:rFonts w:eastAsia="Droid Sans Fallback" w:cs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D5C16"/>
    <w:rPr>
      <w:rFonts w:eastAsia="Calibri" w:cs="Consolas"/>
      <w:szCs w:val="21"/>
    </w:rPr>
  </w:style>
  <w:style w:type="character" w:customStyle="1" w:styleId="PlainTextChar">
    <w:name w:val="Plain Text Char"/>
    <w:link w:val="PlainText"/>
    <w:uiPriority w:val="99"/>
    <w:rsid w:val="001D5C16"/>
    <w:rPr>
      <w:rFonts w:eastAsia="Calibri" w:cs="Consolas"/>
      <w:szCs w:val="21"/>
      <w:lang w:val="en-GB"/>
    </w:rPr>
  </w:style>
  <w:style w:type="character" w:styleId="SubtleEmphasis">
    <w:name w:val="Subtle Emphasis"/>
    <w:uiPriority w:val="19"/>
    <w:qFormat/>
    <w:rsid w:val="001D5C16"/>
    <w:rPr>
      <w:i/>
      <w:iCs/>
      <w:color w:val="808080"/>
    </w:rPr>
  </w:style>
  <w:style w:type="character" w:customStyle="1" w:styleId="content">
    <w:name w:val="content"/>
    <w:rsid w:val="001D5C16"/>
  </w:style>
  <w:style w:type="character" w:customStyle="1" w:styleId="DeltaViewDeletion">
    <w:name w:val="DeltaView Deletion"/>
    <w:uiPriority w:val="99"/>
    <w:rsid w:val="001D5C16"/>
    <w:rPr>
      <w:strike/>
      <w:color w:val="FF0000"/>
    </w:rPr>
  </w:style>
  <w:style w:type="paragraph" w:customStyle="1" w:styleId="ColorfulShading-Accent13">
    <w:name w:val="Colorful Shading - Accent 13"/>
    <w:hidden/>
    <w:uiPriority w:val="99"/>
    <w:semiHidden/>
    <w:rsid w:val="001D5C16"/>
    <w:rPr>
      <w:rFonts w:eastAsia="MS Mincho"/>
      <w:lang w:val="en-GB"/>
    </w:rPr>
  </w:style>
  <w:style w:type="paragraph" w:customStyle="1" w:styleId="ColorfulList-Accent13">
    <w:name w:val="Colorful List - Accent 13"/>
    <w:basedOn w:val="Normal"/>
    <w:uiPriority w:val="34"/>
    <w:qFormat/>
    <w:rsid w:val="001D5C16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lang w:val="sv-SE" w:eastAsia="sv-SE"/>
    </w:rPr>
  </w:style>
  <w:style w:type="paragraph" w:customStyle="1" w:styleId="Sectionheading">
    <w:name w:val="Section heading"/>
    <w:basedOn w:val="Heading2"/>
    <w:link w:val="SectionheadingChar"/>
    <w:uiPriority w:val="99"/>
    <w:rsid w:val="001D5C16"/>
    <w:pPr>
      <w:keepLines/>
      <w:spacing w:before="200" w:after="0"/>
      <w:ind w:left="0" w:firstLine="0"/>
    </w:pPr>
    <w:rPr>
      <w:rFonts w:ascii="Cambria" w:eastAsia="Calibri" w:hAnsi="Cambria"/>
      <w:color w:val="4F81BD"/>
      <w:sz w:val="26"/>
      <w:szCs w:val="20"/>
      <w:lang w:eastAsia="en-GB"/>
    </w:rPr>
  </w:style>
  <w:style w:type="character" w:customStyle="1" w:styleId="SectionheadingChar">
    <w:name w:val="Section heading Char"/>
    <w:link w:val="Sectionheading"/>
    <w:uiPriority w:val="99"/>
    <w:locked/>
    <w:rsid w:val="001D5C16"/>
    <w:rPr>
      <w:rFonts w:ascii="Cambria" w:eastAsia="Calibri" w:hAnsi="Cambria"/>
      <w:b/>
      <w:color w:val="4F81BD"/>
      <w:sz w:val="26"/>
      <w:lang w:val="en-GB" w:eastAsia="en-GB"/>
    </w:rPr>
  </w:style>
  <w:style w:type="paragraph" w:customStyle="1" w:styleId="deliverablesexp">
    <w:name w:val="deliverables exp"/>
    <w:basedOn w:val="Normal"/>
    <w:link w:val="deliverablesexpChar"/>
    <w:uiPriority w:val="99"/>
    <w:rsid w:val="001D5C16"/>
    <w:pPr>
      <w:spacing w:after="200"/>
      <w:ind w:left="720"/>
    </w:pPr>
    <w:rPr>
      <w:rFonts w:eastAsia="Calibri"/>
      <w:color w:val="000000"/>
      <w:lang w:val="en-US" w:eastAsia="en-GB"/>
    </w:rPr>
  </w:style>
  <w:style w:type="character" w:customStyle="1" w:styleId="deliverablesexpChar">
    <w:name w:val="deliverables exp Char"/>
    <w:link w:val="deliverablesexp"/>
    <w:uiPriority w:val="99"/>
    <w:locked/>
    <w:rsid w:val="001D5C16"/>
    <w:rPr>
      <w:rFonts w:eastAsia="Calibri"/>
      <w:color w:val="000000"/>
      <w:lang w:eastAsia="en-GB"/>
    </w:rPr>
  </w:style>
  <w:style w:type="character" w:customStyle="1" w:styleId="ListParagraphCharChar">
    <w:name w:val="List Paragraph Char Char"/>
    <w:link w:val="1"/>
    <w:rsid w:val="001D5C16"/>
  </w:style>
  <w:style w:type="character" w:customStyle="1" w:styleId="FotnotetekstTegn">
    <w:name w:val="Fotnotetekst Tegn"/>
    <w:link w:val="Fotnotetekst1"/>
    <w:rsid w:val="001D5C16"/>
    <w:rPr>
      <w:rFonts w:ascii="Cambria" w:eastAsia="MS Mincho" w:hAnsi="Cambria"/>
      <w:lang w:eastAsia="zh-CN"/>
    </w:rPr>
  </w:style>
  <w:style w:type="paragraph" w:customStyle="1" w:styleId="Fotnotetekst1">
    <w:name w:val="Fotnotetekst1"/>
    <w:basedOn w:val="Normal"/>
    <w:next w:val="FootnoteText"/>
    <w:link w:val="FotnotetekstTegn"/>
    <w:rsid w:val="001D5C16"/>
    <w:rPr>
      <w:rFonts w:ascii="Cambria" w:hAnsi="Cambria"/>
      <w:lang w:val="en-US" w:eastAsia="zh-CN"/>
    </w:rPr>
  </w:style>
  <w:style w:type="paragraph" w:customStyle="1" w:styleId="1">
    <w:name w:val="列出段落1"/>
    <w:basedOn w:val="Normal"/>
    <w:link w:val="ListParagraphCharChar"/>
    <w:rsid w:val="001D5C16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customStyle="1" w:styleId="DeltaViewMoveDestination">
    <w:name w:val="DeltaView Move Destination"/>
    <w:uiPriority w:val="99"/>
    <w:rsid w:val="001D5C16"/>
    <w:rPr>
      <w:color w:val="00C000"/>
      <w:u w:val="double"/>
    </w:rPr>
  </w:style>
  <w:style w:type="character" w:customStyle="1" w:styleId="admitted">
    <w:name w:val="admitted"/>
    <w:rsid w:val="001D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date xmlns="a5a030b7-a207-4454-9836-0151be6a4cb9">2021-05-06T11:55:06+00:00</Uploade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16" ma:contentTypeDescription="Create a new document." ma:contentTypeScope="" ma:versionID="cf0b855114ce00fd75b079de7eb23271">
  <xsd:schema xmlns:xsd="http://www.w3.org/2001/XMLSchema" xmlns:xs="http://www.w3.org/2001/XMLSchema" xmlns:p="http://schemas.microsoft.com/office/2006/metadata/properties" xmlns:ns2="d171b53f-1e97-4759-80c4-d294f18acbad" xmlns:ns3="a5a030b7-a207-4454-9836-0151be6a4cb9" targetNamespace="http://schemas.microsoft.com/office/2006/metadata/properties" ma:root="true" ma:fieldsID="1db635a472d42951589498f993d2f07b" ns2:_="" ns3:_="">
    <xsd:import namespace="d171b53f-1e97-4759-80c4-d294f18acbad"/>
    <xsd:import namespace="a5a030b7-a207-4454-9836-0151be6a4c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9E5A8A-2F51-4327-A8BE-16BEA52685F6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a5a030b7-a207-4454-9836-0151be6a4cb9"/>
    <ds:schemaRef ds:uri="http://schemas.openxmlformats.org/package/2006/metadata/core-properties"/>
    <ds:schemaRef ds:uri="http://purl.org/dc/terms/"/>
    <ds:schemaRef ds:uri="d171b53f-1e97-4759-80c4-d294f18acba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1382595-CEBB-41F9-9690-A96D98F78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539CA-2967-40BF-8DC4-F981279B9A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F7D0AD-7734-4296-99E1-16FEB07E5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1b53f-1e97-4759-80c4-d294f18acbad"/>
    <ds:schemaRef ds:uri="a5a030b7-a207-4454-9836-0151be6a4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2135</Words>
  <Characters>14338</Characters>
  <Application>Microsoft Office Word</Application>
  <DocSecurity>4</DocSecurity>
  <Lines>119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IPBES/4/6</vt:lpstr>
    </vt:vector>
  </TitlesOfParts>
  <Manager>RLU</Manager>
  <Company>UNON</Company>
  <LinksUpToDate>false</LinksUpToDate>
  <CharactersWithSpaces>16441</CharactersWithSpaces>
  <SharedDoc>false</SharedDoc>
  <HLinks>
    <vt:vector size="24" baseType="variant">
      <vt:variant>
        <vt:i4>5636188</vt:i4>
      </vt:variant>
      <vt:variant>
        <vt:i4>9</vt:i4>
      </vt:variant>
      <vt:variant>
        <vt:i4>0</vt:i4>
      </vt:variant>
      <vt:variant>
        <vt:i4>5</vt:i4>
      </vt:variant>
      <vt:variant>
        <vt:lpwstr>http://www.gbif.org/</vt:lpwstr>
      </vt:variant>
      <vt:variant>
        <vt:lpwstr/>
      </vt:variant>
      <vt:variant>
        <vt:i4>5767248</vt:i4>
      </vt:variant>
      <vt:variant>
        <vt:i4>6</vt:i4>
      </vt:variant>
      <vt:variant>
        <vt:i4>0</vt:i4>
      </vt:variant>
      <vt:variant>
        <vt:i4>5</vt:i4>
      </vt:variant>
      <vt:variant>
        <vt:lpwstr>http://www.iisd.ca/ipbes/ipbes3/12jan.htm</vt:lpwstr>
      </vt:variant>
      <vt:variant>
        <vt:lpwstr/>
      </vt:variant>
      <vt:variant>
        <vt:i4>6619198</vt:i4>
      </vt:variant>
      <vt:variant>
        <vt:i4>3</vt:i4>
      </vt:variant>
      <vt:variant>
        <vt:i4>0</vt:i4>
      </vt:variant>
      <vt:variant>
        <vt:i4>5</vt:i4>
      </vt:variant>
      <vt:variant>
        <vt:lpwstr>http://www.globio.info/</vt:lpwstr>
      </vt:variant>
      <vt:variant>
        <vt:lpwstr/>
      </vt:variant>
      <vt:variant>
        <vt:i4>3801204</vt:i4>
      </vt:variant>
      <vt:variant>
        <vt:i4>0</vt:i4>
      </vt:variant>
      <vt:variant>
        <vt:i4>0</vt:i4>
      </vt:variant>
      <vt:variant>
        <vt:i4>5</vt:i4>
      </vt:variant>
      <vt:variant>
        <vt:lpwstr>http://sedac.ipcc-data.org/ddc/ar5_scenario_process/RCPs.html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IPBES/4/6</dc:title>
  <dc:subject>DELIVERABLE 1A/1B - WORK ON CAPACITY BUILDING</dc:subject>
  <dc:creator>IPBES</dc:creator>
  <cp:lastModifiedBy>Olga Rasmus</cp:lastModifiedBy>
  <cp:revision>2</cp:revision>
  <cp:lastPrinted>2017-01-21T11:35:00Z</cp:lastPrinted>
  <dcterms:created xsi:type="dcterms:W3CDTF">2021-05-06T11:55:00Z</dcterms:created>
  <dcterms:modified xsi:type="dcterms:W3CDTF">2021-05-06T11:55:00Z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0x010100584E11ECFBC18447906D5ABF8AD245CC</vt:lpwstr>
  </property>
</Properties>
</file>