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90"/>
        <w:gridCol w:w="474"/>
        <w:gridCol w:w="5350"/>
        <w:gridCol w:w="627"/>
        <w:gridCol w:w="1558"/>
      </w:tblGrid>
      <w:tr w:rsidR="003B0D2C" w:rsidRPr="003B0D2C" w14:paraId="2DF5930E" w14:textId="77777777" w:rsidTr="009577F6">
        <w:trPr>
          <w:cantSplit/>
          <w:trHeight w:val="57"/>
          <w:jc w:val="right"/>
        </w:trPr>
        <w:tc>
          <w:tcPr>
            <w:tcW w:w="1489" w:type="dxa"/>
          </w:tcPr>
          <w:p w14:paraId="2215AC24" w14:textId="77777777" w:rsidR="003B0D2C" w:rsidRPr="003B0D2C" w:rsidRDefault="003B0D2C" w:rsidP="00CD2D12">
            <w:pPr>
              <w:tabs>
                <w:tab w:val="clear" w:pos="1247"/>
                <w:tab w:val="clear" w:pos="1814"/>
                <w:tab w:val="clear" w:pos="2381"/>
                <w:tab w:val="clear" w:pos="2948"/>
                <w:tab w:val="clear" w:pos="3515"/>
                <w:tab w:val="left" w:pos="624"/>
              </w:tabs>
              <w:spacing w:after="0" w:line="240" w:lineRule="auto"/>
              <w:jc w:val="left"/>
              <w:rPr>
                <w:rFonts w:ascii="SimHei" w:eastAsia="SimHei" w:hAnsi="SimHei"/>
                <w:sz w:val="32"/>
                <w:szCs w:val="32"/>
                <w:lang w:val="en-GB" w:eastAsia="en-GB"/>
              </w:rPr>
            </w:pPr>
            <w:r w:rsidRPr="003B0D2C">
              <w:rPr>
                <w:rFonts w:ascii="SimHei" w:eastAsia="SimHei" w:hAnsi="SimHei" w:cs="Arial" w:hint="eastAsia"/>
                <w:b/>
                <w:sz w:val="32"/>
                <w:szCs w:val="32"/>
                <w:lang w:val="en-GB"/>
              </w:rPr>
              <w:t>联合国</w:t>
            </w:r>
          </w:p>
        </w:tc>
        <w:tc>
          <w:tcPr>
            <w:tcW w:w="6450" w:type="dxa"/>
            <w:gridSpan w:val="3"/>
          </w:tcPr>
          <w:p w14:paraId="3479B659" w14:textId="77777777" w:rsidR="003B0D2C" w:rsidRPr="003B0D2C" w:rsidRDefault="003B0D2C" w:rsidP="00CD2D12">
            <w:pPr>
              <w:tabs>
                <w:tab w:val="clear" w:pos="1247"/>
                <w:tab w:val="clear" w:pos="1814"/>
                <w:tab w:val="clear" w:pos="2381"/>
                <w:tab w:val="clear" w:pos="2948"/>
                <w:tab w:val="clear" w:pos="3515"/>
                <w:tab w:val="left" w:pos="624"/>
              </w:tabs>
              <w:spacing w:before="20" w:after="0" w:line="240" w:lineRule="auto"/>
              <w:ind w:left="-113"/>
              <w:jc w:val="left"/>
              <w:rPr>
                <w:sz w:val="20"/>
                <w:szCs w:val="20"/>
                <w:lang w:val="en-GB" w:eastAsia="en-GB"/>
              </w:rPr>
            </w:pPr>
            <w:r w:rsidRPr="003B0D2C">
              <w:rPr>
                <w:noProof/>
                <w:sz w:val="20"/>
                <w:szCs w:val="20"/>
                <w:lang w:val="en-GB" w:eastAsia="en-GB"/>
              </w:rPr>
              <w:drawing>
                <wp:inline distT="0" distB="0" distL="0" distR="0" wp14:anchorId="321D2F2F" wp14:editId="24A7FC7C">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3C5542EF" w14:textId="77777777" w:rsidR="003B0D2C" w:rsidRPr="003B0D2C" w:rsidRDefault="003B0D2C" w:rsidP="00CD2D12">
            <w:pPr>
              <w:tabs>
                <w:tab w:val="clear" w:pos="1247"/>
                <w:tab w:val="clear" w:pos="1814"/>
                <w:tab w:val="clear" w:pos="2381"/>
                <w:tab w:val="clear" w:pos="2948"/>
                <w:tab w:val="clear" w:pos="3515"/>
                <w:tab w:val="left" w:pos="624"/>
              </w:tabs>
              <w:spacing w:line="240" w:lineRule="auto"/>
              <w:jc w:val="right"/>
              <w:rPr>
                <w:sz w:val="20"/>
                <w:szCs w:val="20"/>
                <w:lang w:val="en-GB" w:eastAsia="en-GB"/>
              </w:rPr>
            </w:pPr>
            <w:r w:rsidRPr="003B0D2C">
              <w:rPr>
                <w:rFonts w:ascii="Arial" w:hAnsi="Arial" w:cs="Arial"/>
                <w:b/>
                <w:sz w:val="64"/>
                <w:szCs w:val="64"/>
                <w:lang w:val="en-GB" w:eastAsia="en-GB"/>
              </w:rPr>
              <w:t>BES</w:t>
            </w:r>
          </w:p>
        </w:tc>
      </w:tr>
      <w:tr w:rsidR="003B0D2C" w:rsidRPr="003B0D2C" w14:paraId="3FBA6FC6" w14:textId="77777777" w:rsidTr="009577F6">
        <w:trPr>
          <w:cantSplit/>
          <w:trHeight w:val="57"/>
          <w:jc w:val="right"/>
        </w:trPr>
        <w:tc>
          <w:tcPr>
            <w:tcW w:w="1489" w:type="dxa"/>
            <w:tcBorders>
              <w:bottom w:val="single" w:sz="2" w:space="0" w:color="auto"/>
            </w:tcBorders>
          </w:tcPr>
          <w:p w14:paraId="41175DD2" w14:textId="77777777" w:rsidR="003B0D2C" w:rsidRPr="003B0D2C" w:rsidRDefault="003B0D2C" w:rsidP="00CD2D12">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p>
        </w:tc>
        <w:tc>
          <w:tcPr>
            <w:tcW w:w="5823" w:type="dxa"/>
            <w:gridSpan w:val="2"/>
            <w:tcBorders>
              <w:bottom w:val="single" w:sz="2" w:space="0" w:color="auto"/>
            </w:tcBorders>
          </w:tcPr>
          <w:p w14:paraId="3877240C" w14:textId="77777777" w:rsidR="003B0D2C" w:rsidRPr="003B0D2C" w:rsidRDefault="003B0D2C" w:rsidP="00CD2D12">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p>
        </w:tc>
        <w:tc>
          <w:tcPr>
            <w:tcW w:w="2185" w:type="dxa"/>
            <w:gridSpan w:val="2"/>
            <w:tcBorders>
              <w:bottom w:val="single" w:sz="2" w:space="0" w:color="auto"/>
            </w:tcBorders>
          </w:tcPr>
          <w:p w14:paraId="4DAEA345" w14:textId="6CD89753" w:rsidR="003B0D2C" w:rsidRPr="003B0D2C" w:rsidRDefault="003B0D2C" w:rsidP="00CD2D12">
            <w:pPr>
              <w:tabs>
                <w:tab w:val="clear" w:pos="1247"/>
                <w:tab w:val="clear" w:pos="1814"/>
                <w:tab w:val="clear" w:pos="2381"/>
                <w:tab w:val="clear" w:pos="2948"/>
                <w:tab w:val="clear" w:pos="3515"/>
                <w:tab w:val="left" w:pos="624"/>
              </w:tabs>
              <w:spacing w:after="0" w:line="240" w:lineRule="auto"/>
              <w:jc w:val="left"/>
              <w:rPr>
                <w:sz w:val="24"/>
                <w:szCs w:val="24"/>
                <w:lang w:val="en-GB" w:eastAsia="en-GB"/>
              </w:rPr>
            </w:pPr>
            <w:r w:rsidRPr="003B0D2C">
              <w:rPr>
                <w:b/>
                <w:sz w:val="24"/>
                <w:szCs w:val="24"/>
                <w:lang w:val="en-GB" w:eastAsia="en-GB"/>
              </w:rPr>
              <w:t>IPBES</w:t>
            </w:r>
            <w:r w:rsidRPr="003B0D2C">
              <w:rPr>
                <w:sz w:val="20"/>
                <w:szCs w:val="20"/>
                <w:lang w:val="en-GB" w:eastAsia="en-GB"/>
              </w:rPr>
              <w:t>/8/</w:t>
            </w:r>
            <w:r w:rsidRPr="003E3BF4">
              <w:rPr>
                <w:rFonts w:hint="eastAsia"/>
                <w:sz w:val="20"/>
                <w:szCs w:val="20"/>
                <w:lang w:val="en-GB"/>
              </w:rPr>
              <w:t>3</w:t>
            </w:r>
          </w:p>
        </w:tc>
      </w:tr>
      <w:tr w:rsidR="003B0D2C" w:rsidRPr="003B0D2C" w14:paraId="1080A3EB" w14:textId="77777777" w:rsidTr="009577F6">
        <w:trPr>
          <w:cantSplit/>
          <w:trHeight w:val="57"/>
          <w:jc w:val="right"/>
        </w:trPr>
        <w:tc>
          <w:tcPr>
            <w:tcW w:w="1963" w:type="dxa"/>
            <w:gridSpan w:val="2"/>
            <w:tcBorders>
              <w:top w:val="single" w:sz="2" w:space="0" w:color="auto"/>
              <w:bottom w:val="single" w:sz="24" w:space="0" w:color="auto"/>
            </w:tcBorders>
          </w:tcPr>
          <w:p w14:paraId="6E5ED35F" w14:textId="77777777" w:rsidR="003B0D2C" w:rsidRPr="003B0D2C" w:rsidRDefault="003B0D2C" w:rsidP="00CD2D12">
            <w:pPr>
              <w:tabs>
                <w:tab w:val="clear" w:pos="1247"/>
                <w:tab w:val="clear" w:pos="1814"/>
                <w:tab w:val="clear" w:pos="2381"/>
                <w:tab w:val="clear" w:pos="2948"/>
                <w:tab w:val="clear" w:pos="3515"/>
                <w:tab w:val="left" w:pos="624"/>
              </w:tabs>
              <w:spacing w:before="160" w:after="240" w:line="240" w:lineRule="auto"/>
              <w:jc w:val="left"/>
              <w:rPr>
                <w:sz w:val="28"/>
                <w:szCs w:val="28"/>
                <w:lang w:val="en-GB" w:eastAsia="en-GB"/>
              </w:rPr>
            </w:pPr>
            <w:r w:rsidRPr="003B0D2C">
              <w:rPr>
                <w:noProof/>
                <w:sz w:val="28"/>
                <w:szCs w:val="28"/>
                <w:lang w:val="en-GB" w:eastAsia="en-GB"/>
              </w:rPr>
              <w:drawing>
                <wp:inline distT="0" distB="0" distL="0" distR="0" wp14:anchorId="5B8DF5CA" wp14:editId="701B30EE">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46DFD88D" w14:textId="77777777" w:rsidR="003B0D2C" w:rsidRPr="003B0D2C" w:rsidRDefault="003B0D2C" w:rsidP="00CD2D12">
            <w:pPr>
              <w:tabs>
                <w:tab w:val="clear" w:pos="1247"/>
                <w:tab w:val="clear" w:pos="1814"/>
                <w:tab w:val="clear" w:pos="2381"/>
                <w:tab w:val="clear" w:pos="2948"/>
                <w:tab w:val="clear" w:pos="3515"/>
              </w:tabs>
              <w:spacing w:before="120" w:line="240" w:lineRule="auto"/>
              <w:rPr>
                <w:rFonts w:ascii="SimHei" w:eastAsia="SimHei" w:hAnsi="SimHei"/>
                <w:b/>
                <w:sz w:val="28"/>
                <w:szCs w:val="28"/>
                <w:lang w:val="en-GB"/>
              </w:rPr>
            </w:pPr>
            <w:r w:rsidRPr="003B0D2C">
              <w:rPr>
                <w:rFonts w:ascii="SimHei" w:eastAsia="SimHei" w:hAnsi="SimHei"/>
                <w:b/>
                <w:sz w:val="28"/>
                <w:szCs w:val="28"/>
                <w:lang w:val="en-GB"/>
              </w:rPr>
              <w:t>生物多样性和生态系统服务</w:t>
            </w:r>
          </w:p>
          <w:p w14:paraId="14836893" w14:textId="77777777" w:rsidR="003B0D2C" w:rsidRPr="003B0D2C" w:rsidRDefault="003B0D2C" w:rsidP="00CD2D12">
            <w:pPr>
              <w:tabs>
                <w:tab w:val="clear" w:pos="1247"/>
                <w:tab w:val="clear" w:pos="1814"/>
                <w:tab w:val="clear" w:pos="2381"/>
                <w:tab w:val="clear" w:pos="2948"/>
                <w:tab w:val="clear" w:pos="3515"/>
                <w:tab w:val="left" w:pos="624"/>
              </w:tabs>
              <w:spacing w:before="120" w:line="240" w:lineRule="auto"/>
              <w:rPr>
                <w:rFonts w:ascii="Arial" w:hAnsi="Arial" w:cs="Arial"/>
                <w:b/>
                <w:sz w:val="20"/>
                <w:szCs w:val="20"/>
                <w:lang w:val="en-GB"/>
              </w:rPr>
            </w:pPr>
            <w:r w:rsidRPr="003B0D2C">
              <w:rPr>
                <w:rFonts w:ascii="SimHei" w:eastAsia="SimHei" w:hAnsi="SimHei"/>
                <w:b/>
                <w:sz w:val="28"/>
                <w:szCs w:val="28"/>
                <w:lang w:val="en-GB"/>
              </w:rPr>
              <w:t>政府间科学</w:t>
            </w:r>
            <w:r w:rsidRPr="003B0D2C">
              <w:rPr>
                <w:rFonts w:ascii="SimHei" w:eastAsia="SimHei" w:hAnsi="SimHei" w:hint="eastAsia"/>
                <w:b/>
                <w:sz w:val="28"/>
                <w:szCs w:val="28"/>
                <w:lang w:val="en-GB"/>
              </w:rPr>
              <w:t>与</w:t>
            </w:r>
            <w:r w:rsidRPr="003B0D2C">
              <w:rPr>
                <w:rFonts w:ascii="SimHei" w:eastAsia="SimHei" w:hAnsi="SimHei"/>
                <w:b/>
                <w:sz w:val="28"/>
                <w:szCs w:val="28"/>
                <w:lang w:val="en-GB"/>
              </w:rPr>
              <w:t>政策平台</w:t>
            </w:r>
          </w:p>
        </w:tc>
        <w:tc>
          <w:tcPr>
            <w:tcW w:w="2185" w:type="dxa"/>
            <w:gridSpan w:val="2"/>
            <w:tcBorders>
              <w:top w:val="single" w:sz="2" w:space="0" w:color="auto"/>
              <w:bottom w:val="single" w:sz="24" w:space="0" w:color="auto"/>
            </w:tcBorders>
          </w:tcPr>
          <w:p w14:paraId="3E780A3B" w14:textId="77777777" w:rsidR="003B0D2C" w:rsidRPr="003E3BF4" w:rsidRDefault="003B0D2C" w:rsidP="00CD2D12">
            <w:pPr>
              <w:pStyle w:val="Normal-pool"/>
              <w:spacing w:before="120"/>
            </w:pPr>
            <w:r w:rsidRPr="003E3BF4">
              <w:rPr>
                <w:lang w:eastAsia="en-GB"/>
              </w:rPr>
              <w:t xml:space="preserve">Distr.: General </w:t>
            </w:r>
            <w:r w:rsidRPr="003E3BF4">
              <w:rPr>
                <w:lang w:eastAsia="en-GB"/>
              </w:rPr>
              <w:br/>
            </w:r>
            <w:r w:rsidRPr="003E3BF4">
              <w:t>12 March 2021</w:t>
            </w:r>
          </w:p>
          <w:p w14:paraId="104F9098" w14:textId="2DA45B36" w:rsidR="003B0D2C" w:rsidRPr="003E3BF4" w:rsidRDefault="003B0D2C" w:rsidP="00CD2D12">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p>
          <w:p w14:paraId="37171E87" w14:textId="77777777" w:rsidR="003B0D2C" w:rsidRPr="003E3BF4" w:rsidRDefault="003B0D2C" w:rsidP="00CD2D12">
            <w:pPr>
              <w:tabs>
                <w:tab w:val="clear" w:pos="1247"/>
                <w:tab w:val="clear" w:pos="1814"/>
                <w:tab w:val="clear" w:pos="2381"/>
                <w:tab w:val="clear" w:pos="2948"/>
                <w:tab w:val="clear" w:pos="3515"/>
                <w:tab w:val="left" w:pos="624"/>
              </w:tabs>
              <w:spacing w:after="0" w:line="240" w:lineRule="auto"/>
              <w:jc w:val="left"/>
              <w:rPr>
                <w:sz w:val="20"/>
                <w:szCs w:val="20"/>
                <w:lang w:val="en-GB" w:eastAsia="en-GB"/>
              </w:rPr>
            </w:pPr>
            <w:r w:rsidRPr="003E3BF4">
              <w:rPr>
                <w:sz w:val="20"/>
                <w:szCs w:val="20"/>
                <w:lang w:val="en-GB" w:eastAsia="en-GB"/>
              </w:rPr>
              <w:t>Chinese</w:t>
            </w:r>
          </w:p>
          <w:p w14:paraId="0CFAE71B" w14:textId="77777777" w:rsidR="003B0D2C" w:rsidRPr="003B0D2C" w:rsidRDefault="003B0D2C" w:rsidP="00CD2D12">
            <w:pPr>
              <w:tabs>
                <w:tab w:val="clear" w:pos="1247"/>
                <w:tab w:val="clear" w:pos="1814"/>
                <w:tab w:val="clear" w:pos="2381"/>
                <w:tab w:val="clear" w:pos="2948"/>
                <w:tab w:val="clear" w:pos="3515"/>
                <w:tab w:val="left" w:pos="624"/>
              </w:tabs>
              <w:spacing w:after="240" w:line="240" w:lineRule="auto"/>
              <w:jc w:val="left"/>
              <w:rPr>
                <w:sz w:val="20"/>
                <w:szCs w:val="20"/>
                <w:lang w:val="en-GB" w:eastAsia="en-GB"/>
              </w:rPr>
            </w:pPr>
            <w:r w:rsidRPr="003E3BF4">
              <w:rPr>
                <w:sz w:val="20"/>
                <w:szCs w:val="20"/>
                <w:lang w:val="en-GB" w:eastAsia="en-GB"/>
              </w:rPr>
              <w:t>Original: English</w:t>
            </w:r>
          </w:p>
        </w:tc>
      </w:tr>
    </w:tbl>
    <w:p w14:paraId="611674AB" w14:textId="77777777" w:rsidR="005B7D98" w:rsidRPr="003E3BF4" w:rsidRDefault="005B7D98" w:rsidP="00CD2D12">
      <w:pPr>
        <w:suppressAutoHyphens/>
        <w:spacing w:after="0" w:line="240" w:lineRule="auto"/>
        <w:ind w:rightChars="1620" w:right="3402"/>
        <w:jc w:val="left"/>
        <w:rPr>
          <w:rFonts w:ascii="SimHei" w:eastAsia="SimHei" w:hAnsi="SimHei"/>
          <w:b/>
          <w:sz w:val="24"/>
          <w:szCs w:val="24"/>
          <w:lang w:val="en-GB"/>
        </w:rPr>
      </w:pPr>
      <w:r w:rsidRPr="003E3BF4">
        <w:rPr>
          <w:rFonts w:ascii="SimHei" w:eastAsia="SimHei" w:hAnsi="SimHei"/>
          <w:b/>
          <w:sz w:val="24"/>
          <w:szCs w:val="24"/>
          <w:lang w:val="en-GB"/>
        </w:rPr>
        <w:t>生物多样性和生态系统服务政府间</w:t>
      </w:r>
    </w:p>
    <w:p w14:paraId="3586A2D5" w14:textId="77777777" w:rsidR="005B7D98" w:rsidRPr="003E3BF4" w:rsidRDefault="005B7D98" w:rsidP="00CD2D12">
      <w:pPr>
        <w:suppressAutoHyphens/>
        <w:spacing w:after="0" w:line="240" w:lineRule="auto"/>
        <w:ind w:rightChars="1620" w:right="3402"/>
        <w:jc w:val="left"/>
        <w:rPr>
          <w:rFonts w:ascii="SimHei" w:eastAsia="SimHei" w:hAnsi="SimHei"/>
          <w:b/>
          <w:sz w:val="24"/>
          <w:szCs w:val="24"/>
          <w:lang w:val="en-GB"/>
        </w:rPr>
      </w:pPr>
      <w:r w:rsidRPr="003E3BF4">
        <w:rPr>
          <w:rFonts w:ascii="SimHei" w:eastAsia="SimHei" w:hAnsi="SimHei"/>
          <w:b/>
          <w:sz w:val="24"/>
          <w:szCs w:val="24"/>
          <w:lang w:val="en-GB"/>
        </w:rPr>
        <w:t>科学</w:t>
      </w:r>
      <w:r w:rsidRPr="003E3BF4">
        <w:rPr>
          <w:rFonts w:ascii="SimHei" w:eastAsia="SimHei" w:hAnsi="SimHei" w:hint="eastAsia"/>
          <w:b/>
          <w:sz w:val="24"/>
          <w:szCs w:val="24"/>
          <w:lang w:val="en-GB"/>
        </w:rPr>
        <w:t>与</w:t>
      </w:r>
      <w:r w:rsidRPr="003E3BF4">
        <w:rPr>
          <w:rFonts w:ascii="SimHei" w:eastAsia="SimHei" w:hAnsi="SimHei"/>
          <w:b/>
          <w:sz w:val="24"/>
          <w:szCs w:val="24"/>
          <w:lang w:val="en-GB"/>
        </w:rPr>
        <w:t>政策平台全体会议</w:t>
      </w:r>
    </w:p>
    <w:p w14:paraId="09218FA3" w14:textId="77777777" w:rsidR="005B7D98" w:rsidRPr="003E3BF4" w:rsidRDefault="005B7D98" w:rsidP="00CD2D12">
      <w:pPr>
        <w:suppressAutoHyphens/>
        <w:spacing w:after="0" w:line="240" w:lineRule="auto"/>
        <w:ind w:right="3402"/>
        <w:jc w:val="left"/>
        <w:rPr>
          <w:rFonts w:ascii="SimHei" w:eastAsia="SimHei" w:hAnsi="SimHei"/>
          <w:b/>
          <w:sz w:val="24"/>
          <w:szCs w:val="24"/>
          <w:lang w:val="en-GB"/>
        </w:rPr>
      </w:pPr>
      <w:r w:rsidRPr="003E3BF4">
        <w:rPr>
          <w:rFonts w:ascii="SimHei" w:eastAsia="SimHei" w:hAnsi="SimHei" w:hint="eastAsia"/>
          <w:b/>
          <w:sz w:val="24"/>
          <w:szCs w:val="24"/>
          <w:lang w:val="en-GB"/>
        </w:rPr>
        <w:t>第八届会议</w:t>
      </w:r>
    </w:p>
    <w:p w14:paraId="47E03A95" w14:textId="77777777" w:rsidR="00DC5E14" w:rsidRPr="003E3BF4" w:rsidRDefault="00DC5E14" w:rsidP="00CD2D12">
      <w:pPr>
        <w:pStyle w:val="AATitle"/>
        <w:rPr>
          <w:b w:val="0"/>
          <w:bCs/>
          <w:sz w:val="24"/>
          <w:szCs w:val="24"/>
          <w:lang w:eastAsia="zh-CN"/>
        </w:rPr>
      </w:pPr>
      <w:r w:rsidRPr="003E3BF4">
        <w:rPr>
          <w:b w:val="0"/>
          <w:bCs/>
          <w:sz w:val="24"/>
          <w:szCs w:val="24"/>
          <w:lang w:val="zh-CN" w:eastAsia="zh-CN"/>
        </w:rPr>
        <w:t>2021</w:t>
      </w:r>
      <w:r w:rsidRPr="003E3BF4">
        <w:rPr>
          <w:b w:val="0"/>
          <w:bCs/>
          <w:sz w:val="24"/>
          <w:szCs w:val="24"/>
          <w:lang w:val="zh-CN" w:eastAsia="zh-CN"/>
        </w:rPr>
        <w:t>年</w:t>
      </w:r>
      <w:r w:rsidRPr="003E3BF4">
        <w:rPr>
          <w:b w:val="0"/>
          <w:bCs/>
          <w:sz w:val="24"/>
          <w:szCs w:val="24"/>
          <w:lang w:val="zh-CN" w:eastAsia="zh-CN"/>
        </w:rPr>
        <w:t>6</w:t>
      </w:r>
      <w:r w:rsidRPr="003E3BF4">
        <w:rPr>
          <w:b w:val="0"/>
          <w:bCs/>
          <w:sz w:val="24"/>
          <w:szCs w:val="24"/>
          <w:lang w:val="zh-CN" w:eastAsia="zh-CN"/>
        </w:rPr>
        <w:t>月</w:t>
      </w:r>
      <w:r w:rsidRPr="003E3BF4">
        <w:rPr>
          <w:b w:val="0"/>
          <w:bCs/>
          <w:sz w:val="24"/>
          <w:szCs w:val="24"/>
          <w:lang w:val="zh-CN" w:eastAsia="zh-CN"/>
        </w:rPr>
        <w:t>14</w:t>
      </w:r>
      <w:r w:rsidRPr="003E3BF4">
        <w:rPr>
          <w:b w:val="0"/>
          <w:bCs/>
          <w:sz w:val="24"/>
          <w:szCs w:val="24"/>
          <w:lang w:val="zh-CN" w:eastAsia="zh-CN"/>
        </w:rPr>
        <w:t>日至</w:t>
      </w:r>
      <w:r w:rsidRPr="003E3BF4">
        <w:rPr>
          <w:b w:val="0"/>
          <w:bCs/>
          <w:sz w:val="24"/>
          <w:szCs w:val="24"/>
          <w:lang w:val="zh-CN" w:eastAsia="zh-CN"/>
        </w:rPr>
        <w:t>24</w:t>
      </w:r>
      <w:r w:rsidRPr="003E3BF4">
        <w:rPr>
          <w:b w:val="0"/>
          <w:bCs/>
          <w:sz w:val="24"/>
          <w:szCs w:val="24"/>
          <w:lang w:val="zh-CN" w:eastAsia="zh-CN"/>
        </w:rPr>
        <w:t>日，在线</w:t>
      </w:r>
    </w:p>
    <w:p w14:paraId="00344F7B" w14:textId="1F81985B" w:rsidR="00DC5E14" w:rsidRPr="003E3BF4" w:rsidRDefault="00DC5E14" w:rsidP="00CD2D12">
      <w:pPr>
        <w:pStyle w:val="AATitle"/>
        <w:rPr>
          <w:b w:val="0"/>
          <w:bCs/>
          <w:sz w:val="24"/>
          <w:szCs w:val="24"/>
          <w:lang w:eastAsia="zh-CN"/>
        </w:rPr>
      </w:pPr>
      <w:r w:rsidRPr="003E3BF4">
        <w:rPr>
          <w:b w:val="0"/>
          <w:bCs/>
          <w:sz w:val="24"/>
          <w:szCs w:val="24"/>
          <w:lang w:val="zh-CN" w:eastAsia="zh-CN"/>
        </w:rPr>
        <w:t>临时议程</w:t>
      </w:r>
      <w:r w:rsidR="00714F6B" w:rsidRPr="003E3BF4">
        <w:rPr>
          <w:b w:val="0"/>
          <w:bCs/>
          <w:sz w:val="24"/>
          <w:szCs w:val="24"/>
          <w:lang w:val="zh-CN" w:eastAsia="zh-CN"/>
        </w:rPr>
        <w:footnoteReference w:customMarkFollows="1" w:id="1"/>
        <w:t>*</w:t>
      </w:r>
      <w:r w:rsidRPr="003E3BF4">
        <w:rPr>
          <w:b w:val="0"/>
          <w:bCs/>
          <w:sz w:val="24"/>
          <w:szCs w:val="24"/>
          <w:lang w:val="zh-CN" w:eastAsia="zh-CN"/>
        </w:rPr>
        <w:t>项目</w:t>
      </w:r>
      <w:r w:rsidRPr="003E3BF4">
        <w:rPr>
          <w:b w:val="0"/>
          <w:bCs/>
          <w:sz w:val="24"/>
          <w:szCs w:val="24"/>
          <w:lang w:val="zh-CN" w:eastAsia="zh-CN"/>
        </w:rPr>
        <w:t>7(a)</w:t>
      </w:r>
    </w:p>
    <w:p w14:paraId="71D9E3FE" w14:textId="438E797A" w:rsidR="00DC5E14" w:rsidRPr="003E3BF4" w:rsidRDefault="0031206D" w:rsidP="00CD2D12">
      <w:pPr>
        <w:pStyle w:val="AATitle2"/>
        <w:rPr>
          <w:rFonts w:ascii="SimHei" w:eastAsia="SimHei" w:hAnsi="SimHei"/>
          <w:sz w:val="24"/>
          <w:szCs w:val="24"/>
          <w:lang w:eastAsia="zh-CN"/>
        </w:rPr>
      </w:pPr>
      <w:r w:rsidRPr="003E3BF4">
        <w:rPr>
          <w:rFonts w:ascii="SimHei" w:eastAsia="SimHei" w:hAnsi="SimHei" w:hint="eastAsia"/>
          <w:sz w:val="24"/>
          <w:szCs w:val="24"/>
          <w:lang w:eastAsia="zh-CN"/>
        </w:rPr>
        <w:t>评估知识：</w:t>
      </w:r>
      <w:r w:rsidR="00DC5E14" w:rsidRPr="003E3BF4">
        <w:rPr>
          <w:rFonts w:ascii="SimHei" w:eastAsia="SimHei" w:hAnsi="SimHei"/>
          <w:sz w:val="24"/>
          <w:szCs w:val="24"/>
          <w:lang w:eastAsia="zh-CN"/>
        </w:rPr>
        <w:t>关于生物多样性、水、粮食和健康之间联系的专题评估的范围界定报告</w:t>
      </w:r>
    </w:p>
    <w:p w14:paraId="4F0C7DF6" w14:textId="70812666" w:rsidR="00DC5E14" w:rsidRPr="003E3BF4" w:rsidRDefault="00DC5E14" w:rsidP="00CD2D12">
      <w:pPr>
        <w:pStyle w:val="BBTitle"/>
        <w:rPr>
          <w:rFonts w:eastAsia="SimHei"/>
          <w:sz w:val="32"/>
          <w:szCs w:val="32"/>
          <w:lang w:eastAsia="zh-CN"/>
        </w:rPr>
      </w:pPr>
      <w:r w:rsidRPr="003E3BF4">
        <w:rPr>
          <w:rFonts w:eastAsia="SimHei"/>
          <w:bCs/>
          <w:sz w:val="32"/>
          <w:szCs w:val="32"/>
          <w:lang w:val="zh-CN" w:eastAsia="zh-CN"/>
        </w:rPr>
        <w:t>关于评估生物多样性、气候、水、粮食、能源和健康之间的相互联系（</w:t>
      </w:r>
      <w:r w:rsidR="00C8630C" w:rsidRPr="003E3BF4">
        <w:rPr>
          <w:rFonts w:eastAsia="SimHei" w:hint="eastAsia"/>
          <w:bCs/>
          <w:sz w:val="32"/>
          <w:szCs w:val="32"/>
          <w:lang w:val="zh-CN" w:eastAsia="zh-CN"/>
        </w:rPr>
        <w:t>关系链</w:t>
      </w:r>
      <w:r w:rsidRPr="003E3BF4">
        <w:rPr>
          <w:rFonts w:eastAsia="SimHei"/>
          <w:bCs/>
          <w:sz w:val="32"/>
          <w:szCs w:val="32"/>
          <w:lang w:val="zh-CN" w:eastAsia="zh-CN"/>
        </w:rPr>
        <w:t>评估）的范围界定报告</w:t>
      </w:r>
      <w:r w:rsidR="00C01D25" w:rsidRPr="003E3BF4">
        <w:rPr>
          <w:rFonts w:eastAsia="SimHei"/>
          <w:sz w:val="32"/>
          <w:szCs w:val="20"/>
          <w:lang w:val="zh-CN" w:eastAsia="zh-CN"/>
        </w:rPr>
        <w:footnoteReference w:customMarkFollows="1" w:id="2"/>
        <w:t>**</w:t>
      </w:r>
    </w:p>
    <w:p w14:paraId="2D4923CE" w14:textId="77777777" w:rsidR="00DC5E14" w:rsidRPr="003E3BF4" w:rsidRDefault="00DC5E14" w:rsidP="00CD2D12">
      <w:pPr>
        <w:pStyle w:val="CH1"/>
        <w:rPr>
          <w:rFonts w:eastAsia="SimHei"/>
          <w:sz w:val="24"/>
          <w:szCs w:val="24"/>
        </w:rPr>
      </w:pPr>
      <w:r w:rsidRPr="003E3BF4">
        <w:rPr>
          <w:rFonts w:eastAsia="SimHei"/>
          <w:sz w:val="32"/>
          <w:szCs w:val="32"/>
          <w:lang w:val="zh-CN" w:eastAsia="zh-CN"/>
        </w:rPr>
        <w:tab/>
      </w:r>
      <w:r w:rsidRPr="003E3BF4">
        <w:rPr>
          <w:rFonts w:eastAsia="SimHei"/>
          <w:sz w:val="32"/>
          <w:szCs w:val="32"/>
          <w:lang w:val="zh-CN" w:eastAsia="zh-CN"/>
        </w:rPr>
        <w:tab/>
      </w:r>
      <w:proofErr w:type="spellStart"/>
      <w:r w:rsidRPr="003E3BF4">
        <w:rPr>
          <w:rFonts w:eastAsia="SimHei"/>
          <w:bCs/>
          <w:sz w:val="24"/>
          <w:szCs w:val="24"/>
          <w:lang w:val="zh-CN"/>
        </w:rPr>
        <w:t>秘书处的说明</w:t>
      </w:r>
      <w:proofErr w:type="spellEnd"/>
    </w:p>
    <w:p w14:paraId="69EF5CB7" w14:textId="25AB178F"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全体会议第七届会议在</w:t>
      </w:r>
      <w:r w:rsidRPr="003E3BF4">
        <w:rPr>
          <w:sz w:val="24"/>
          <w:szCs w:val="24"/>
          <w:lang w:val="zh-CN" w:eastAsia="zh-CN"/>
        </w:rPr>
        <w:t>IPBES-7/1</w:t>
      </w:r>
      <w:r w:rsidRPr="003E3BF4">
        <w:rPr>
          <w:sz w:val="24"/>
          <w:szCs w:val="24"/>
          <w:lang w:val="zh-CN" w:eastAsia="zh-CN"/>
        </w:rPr>
        <w:t>号决定</w:t>
      </w:r>
      <w:r w:rsidR="00E91D51" w:rsidRPr="003E3BF4">
        <w:rPr>
          <w:rFonts w:hint="eastAsia"/>
          <w:sz w:val="24"/>
          <w:szCs w:val="24"/>
          <w:lang w:val="zh-CN" w:eastAsia="zh-CN"/>
        </w:rPr>
        <w:t>第二节</w:t>
      </w:r>
      <w:r w:rsidRPr="003E3BF4">
        <w:rPr>
          <w:sz w:val="24"/>
          <w:szCs w:val="24"/>
          <w:lang w:val="zh-CN" w:eastAsia="zh-CN"/>
        </w:rPr>
        <w:t>第</w:t>
      </w:r>
      <w:r w:rsidRPr="003E3BF4">
        <w:rPr>
          <w:sz w:val="24"/>
          <w:szCs w:val="24"/>
          <w:lang w:val="zh-CN" w:eastAsia="zh-CN"/>
        </w:rPr>
        <w:t>2(a)</w:t>
      </w:r>
      <w:r w:rsidRPr="003E3BF4">
        <w:rPr>
          <w:sz w:val="24"/>
          <w:szCs w:val="24"/>
          <w:lang w:val="zh-CN" w:eastAsia="zh-CN"/>
        </w:rPr>
        <w:t>段中批准按照</w:t>
      </w:r>
      <w:r w:rsidRPr="003E3BF4">
        <w:rPr>
          <w:sz w:val="24"/>
          <w:szCs w:val="24"/>
          <w:lang w:val="zh-CN" w:eastAsia="zh-CN"/>
        </w:rPr>
        <w:t>IPBES-3/3</w:t>
      </w:r>
      <w:r w:rsidRPr="003E3BF4">
        <w:rPr>
          <w:sz w:val="24"/>
          <w:szCs w:val="24"/>
          <w:lang w:val="zh-CN" w:eastAsia="zh-CN"/>
        </w:rPr>
        <w:t>号决定附件一所载的平台交付品编制程序并根据</w:t>
      </w:r>
      <w:r w:rsidRPr="003E3BF4">
        <w:rPr>
          <w:sz w:val="24"/>
          <w:szCs w:val="24"/>
          <w:lang w:val="zh-CN" w:eastAsia="zh-CN"/>
        </w:rPr>
        <w:t>IPBES/7/6</w:t>
      </w:r>
      <w:r w:rsidRPr="003E3BF4">
        <w:rPr>
          <w:sz w:val="24"/>
          <w:szCs w:val="24"/>
          <w:lang w:val="zh-CN" w:eastAsia="zh-CN"/>
        </w:rPr>
        <w:t>号文件附录二第一节所载的评估的初步范围界定报告，对关于生物多样性、水、粮食和健康之间的相互联系的专题评估（</w:t>
      </w:r>
      <w:r w:rsidR="00C8630C" w:rsidRPr="003E3BF4">
        <w:rPr>
          <w:rFonts w:hint="eastAsia"/>
          <w:sz w:val="24"/>
          <w:szCs w:val="24"/>
          <w:lang w:val="zh-CN" w:eastAsia="zh-CN"/>
        </w:rPr>
        <w:t>关系链</w:t>
      </w:r>
      <w:r w:rsidRPr="003E3BF4">
        <w:rPr>
          <w:sz w:val="24"/>
          <w:szCs w:val="24"/>
          <w:lang w:val="zh-CN" w:eastAsia="zh-CN"/>
        </w:rPr>
        <w:t>评估）开展范围界定进程。</w:t>
      </w:r>
    </w:p>
    <w:p w14:paraId="1EC4D23E" w14:textId="0E6D8743"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考虑到新型冠状病毒病造成的特殊情况，并鉴于生物多样性平台可以发挥的作用</w:t>
      </w:r>
      <w:r w:rsidR="00805FC9" w:rsidRPr="003E3BF4">
        <w:rPr>
          <w:rFonts w:hint="eastAsia"/>
          <w:sz w:val="24"/>
          <w:szCs w:val="24"/>
          <w:lang w:val="zh-CN" w:eastAsia="zh-CN"/>
        </w:rPr>
        <w:t>，</w:t>
      </w:r>
      <w:r w:rsidRPr="003E3BF4">
        <w:rPr>
          <w:sz w:val="24"/>
          <w:szCs w:val="24"/>
          <w:lang w:val="zh-CN" w:eastAsia="zh-CN"/>
        </w:rPr>
        <w:t>即加强</w:t>
      </w:r>
      <w:r w:rsidRPr="003E3BF4">
        <w:rPr>
          <w:sz w:val="24"/>
          <w:szCs w:val="24"/>
          <w:lang w:val="zh-CN" w:eastAsia="zh-CN"/>
        </w:rPr>
        <w:t>2019</w:t>
      </w:r>
      <w:r w:rsidRPr="003E3BF4">
        <w:rPr>
          <w:sz w:val="24"/>
          <w:szCs w:val="24"/>
          <w:lang w:val="zh-CN" w:eastAsia="zh-CN"/>
        </w:rPr>
        <w:t>冠状病毒病等目前和未来的大流行病的生物多样性联系方面的知识基础，以及接触广大公众，生物多样性平台主席团和多学科专家小组决定，生物多样性平台应组织一次关于生物多样性与大流行病之间的联系问题的虚拟平台讲习班。该讲习班于</w:t>
      </w:r>
      <w:r w:rsidRPr="003E3BF4">
        <w:rPr>
          <w:sz w:val="24"/>
          <w:szCs w:val="24"/>
          <w:lang w:val="zh-CN" w:eastAsia="zh-CN"/>
        </w:rPr>
        <w:t>2020</w:t>
      </w:r>
      <w:r w:rsidRPr="003E3BF4">
        <w:rPr>
          <w:sz w:val="24"/>
          <w:szCs w:val="24"/>
          <w:lang w:val="zh-CN" w:eastAsia="zh-CN"/>
        </w:rPr>
        <w:t>年</w:t>
      </w:r>
      <w:r w:rsidRPr="003E3BF4">
        <w:rPr>
          <w:sz w:val="24"/>
          <w:szCs w:val="24"/>
          <w:lang w:val="zh-CN" w:eastAsia="zh-CN"/>
        </w:rPr>
        <w:t>7</w:t>
      </w:r>
      <w:r w:rsidRPr="003E3BF4">
        <w:rPr>
          <w:sz w:val="24"/>
          <w:szCs w:val="24"/>
          <w:lang w:val="zh-CN" w:eastAsia="zh-CN"/>
        </w:rPr>
        <w:t>月</w:t>
      </w:r>
      <w:r w:rsidRPr="003E3BF4">
        <w:rPr>
          <w:sz w:val="24"/>
          <w:szCs w:val="24"/>
          <w:lang w:val="zh-CN" w:eastAsia="zh-CN"/>
        </w:rPr>
        <w:t>27</w:t>
      </w:r>
      <w:r w:rsidRPr="003E3BF4">
        <w:rPr>
          <w:sz w:val="24"/>
          <w:szCs w:val="24"/>
          <w:lang w:val="zh-CN" w:eastAsia="zh-CN"/>
        </w:rPr>
        <w:t>日至</w:t>
      </w:r>
      <w:r w:rsidRPr="003E3BF4">
        <w:rPr>
          <w:sz w:val="24"/>
          <w:szCs w:val="24"/>
          <w:lang w:val="zh-CN" w:eastAsia="zh-CN"/>
        </w:rPr>
        <w:t>31</w:t>
      </w:r>
      <w:r w:rsidRPr="003E3BF4">
        <w:rPr>
          <w:sz w:val="24"/>
          <w:szCs w:val="24"/>
          <w:lang w:val="zh-CN" w:eastAsia="zh-CN"/>
        </w:rPr>
        <w:t>日在线举行，根据生物多样性平台程序，这是一次</w:t>
      </w:r>
      <w:r w:rsidRPr="003E3BF4">
        <w:rPr>
          <w:rFonts w:ascii="SimSun" w:hAnsi="SimSun"/>
          <w:sz w:val="24"/>
          <w:szCs w:val="24"/>
          <w:lang w:val="zh-CN" w:eastAsia="zh-CN"/>
        </w:rPr>
        <w:t>“平台讲习班”</w:t>
      </w:r>
      <w:r w:rsidRPr="003E3BF4">
        <w:rPr>
          <w:sz w:val="24"/>
          <w:szCs w:val="24"/>
          <w:vertAlign w:val="superscript"/>
          <w:lang w:val="zh-CN"/>
        </w:rPr>
        <w:footnoteReference w:id="3"/>
      </w:r>
      <w:r w:rsidR="00BC53BD" w:rsidRPr="003E3BF4">
        <w:rPr>
          <w:rFonts w:hint="eastAsia"/>
          <w:sz w:val="24"/>
          <w:szCs w:val="24"/>
          <w:lang w:val="zh-CN" w:eastAsia="zh-CN"/>
        </w:rPr>
        <w:t>。</w:t>
      </w:r>
      <w:r w:rsidRPr="003E3BF4">
        <w:rPr>
          <w:sz w:val="24"/>
          <w:szCs w:val="24"/>
          <w:lang w:val="zh-CN" w:eastAsia="zh-CN"/>
        </w:rPr>
        <w:t>讲习班报告为</w:t>
      </w:r>
      <w:r w:rsidR="00256E74" w:rsidRPr="003E3BF4">
        <w:rPr>
          <w:rFonts w:hint="eastAsia"/>
          <w:sz w:val="24"/>
          <w:szCs w:val="24"/>
          <w:lang w:val="zh-CN" w:eastAsia="zh-CN"/>
        </w:rPr>
        <w:t>关系链</w:t>
      </w:r>
      <w:r w:rsidRPr="003E3BF4">
        <w:rPr>
          <w:sz w:val="24"/>
          <w:szCs w:val="24"/>
          <w:lang w:val="zh-CN" w:eastAsia="zh-CN"/>
        </w:rPr>
        <w:t>评估范围界定工作提供健康方面的参考，并将作为该评估的补充材料使用。该报告可查阅</w:t>
      </w:r>
      <w:r w:rsidRPr="003E3BF4">
        <w:rPr>
          <w:sz w:val="24"/>
          <w:szCs w:val="24"/>
          <w:lang w:val="zh-CN" w:eastAsia="zh-CN"/>
        </w:rPr>
        <w:t>IPBES/8/INF/5</w:t>
      </w:r>
      <w:r w:rsidR="005C4931" w:rsidRPr="003E3BF4">
        <w:rPr>
          <w:rFonts w:hint="eastAsia"/>
          <w:sz w:val="24"/>
          <w:szCs w:val="24"/>
          <w:lang w:val="zh-CN" w:eastAsia="zh-CN"/>
        </w:rPr>
        <w:t>号文件</w:t>
      </w:r>
      <w:r w:rsidRPr="003E3BF4">
        <w:rPr>
          <w:sz w:val="24"/>
          <w:szCs w:val="24"/>
          <w:lang w:val="zh-CN" w:eastAsia="zh-CN"/>
        </w:rPr>
        <w:t>。</w:t>
      </w:r>
    </w:p>
    <w:p w14:paraId="7FC24E5D" w14:textId="3E71313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生物多样性平台主席团和多学科专家小组还</w:t>
      </w:r>
      <w:r w:rsidR="00CB4426" w:rsidRPr="003E3BF4">
        <w:rPr>
          <w:rFonts w:hint="eastAsia"/>
          <w:sz w:val="24"/>
          <w:szCs w:val="24"/>
          <w:lang w:val="zh-CN" w:eastAsia="zh-CN"/>
        </w:rPr>
        <w:t>商定</w:t>
      </w:r>
      <w:r w:rsidRPr="003E3BF4">
        <w:rPr>
          <w:sz w:val="24"/>
          <w:szCs w:val="24"/>
          <w:lang w:val="zh-CN" w:eastAsia="zh-CN"/>
        </w:rPr>
        <w:t>与政府间气候变化专门委员会共同主办一次关于生物多样性与气候变化问题的讲习班</w:t>
      </w:r>
      <w:r w:rsidRPr="003E3BF4">
        <w:rPr>
          <w:sz w:val="24"/>
          <w:szCs w:val="24"/>
          <w:vertAlign w:val="superscript"/>
          <w:lang w:val="zh-CN"/>
        </w:rPr>
        <w:footnoteReference w:id="4"/>
      </w:r>
      <w:r w:rsidRPr="003E3BF4">
        <w:rPr>
          <w:sz w:val="24"/>
          <w:szCs w:val="24"/>
          <w:lang w:val="zh-CN" w:eastAsia="zh-CN"/>
        </w:rPr>
        <w:t>。该讲习班于</w:t>
      </w:r>
      <w:r w:rsidRPr="003E3BF4">
        <w:rPr>
          <w:sz w:val="24"/>
          <w:szCs w:val="24"/>
          <w:lang w:val="zh-CN" w:eastAsia="zh-CN"/>
        </w:rPr>
        <w:t>2021</w:t>
      </w:r>
      <w:r w:rsidRPr="003E3BF4">
        <w:rPr>
          <w:sz w:val="24"/>
          <w:szCs w:val="24"/>
          <w:lang w:val="zh-CN" w:eastAsia="zh-CN"/>
        </w:rPr>
        <w:t>年</w:t>
      </w:r>
      <w:r w:rsidRPr="003E3BF4">
        <w:rPr>
          <w:sz w:val="24"/>
          <w:szCs w:val="24"/>
          <w:lang w:val="zh-CN" w:eastAsia="zh-CN"/>
        </w:rPr>
        <w:t>12</w:t>
      </w:r>
      <w:r w:rsidRPr="003E3BF4">
        <w:rPr>
          <w:sz w:val="24"/>
          <w:szCs w:val="24"/>
          <w:lang w:val="zh-CN" w:eastAsia="zh-CN"/>
        </w:rPr>
        <w:t>月</w:t>
      </w:r>
      <w:r w:rsidRPr="003E3BF4">
        <w:rPr>
          <w:sz w:val="24"/>
          <w:szCs w:val="24"/>
          <w:lang w:val="zh-CN" w:eastAsia="zh-CN"/>
        </w:rPr>
        <w:t>14</w:t>
      </w:r>
      <w:r w:rsidRPr="003E3BF4">
        <w:rPr>
          <w:sz w:val="24"/>
          <w:szCs w:val="24"/>
          <w:lang w:val="zh-CN" w:eastAsia="zh-CN"/>
        </w:rPr>
        <w:t>日至</w:t>
      </w:r>
      <w:r w:rsidRPr="003E3BF4">
        <w:rPr>
          <w:sz w:val="24"/>
          <w:szCs w:val="24"/>
          <w:lang w:val="zh-CN" w:eastAsia="zh-CN"/>
        </w:rPr>
        <w:t>17</w:t>
      </w:r>
      <w:r w:rsidRPr="003E3BF4">
        <w:rPr>
          <w:sz w:val="24"/>
          <w:szCs w:val="24"/>
          <w:lang w:val="zh-CN" w:eastAsia="zh-CN"/>
        </w:rPr>
        <w:t>日在线举行，讲习班报告为</w:t>
      </w:r>
      <w:r w:rsidR="00256E74" w:rsidRPr="003E3BF4">
        <w:rPr>
          <w:rFonts w:hint="eastAsia"/>
          <w:sz w:val="24"/>
          <w:szCs w:val="24"/>
          <w:lang w:val="zh-CN" w:eastAsia="zh-CN"/>
        </w:rPr>
        <w:t>关系链</w:t>
      </w:r>
      <w:r w:rsidRPr="003E3BF4">
        <w:rPr>
          <w:sz w:val="24"/>
          <w:szCs w:val="24"/>
          <w:lang w:val="zh-CN" w:eastAsia="zh-CN"/>
        </w:rPr>
        <w:t>评估范围界定工作提供参考，并将作为该评估的补充材料使用。该报告可查阅</w:t>
      </w:r>
      <w:r w:rsidRPr="003E3BF4">
        <w:rPr>
          <w:sz w:val="24"/>
          <w:szCs w:val="24"/>
          <w:lang w:val="zh-CN" w:eastAsia="zh-CN"/>
        </w:rPr>
        <w:t>IPBES/8/INF/20</w:t>
      </w:r>
      <w:r w:rsidR="00E145C3" w:rsidRPr="003E3BF4">
        <w:rPr>
          <w:rFonts w:hint="eastAsia"/>
          <w:sz w:val="24"/>
          <w:szCs w:val="24"/>
          <w:lang w:val="zh-CN" w:eastAsia="zh-CN"/>
        </w:rPr>
        <w:t>号文件</w:t>
      </w:r>
      <w:r w:rsidRPr="003E3BF4">
        <w:rPr>
          <w:sz w:val="24"/>
          <w:szCs w:val="24"/>
          <w:lang w:val="zh-CN" w:eastAsia="zh-CN"/>
        </w:rPr>
        <w:t>。</w:t>
      </w:r>
    </w:p>
    <w:p w14:paraId="5C454EAE" w14:textId="72AA066F"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lastRenderedPageBreak/>
        <w:t>本说明载列多学科专家小组向全体会议提交的范围界定报告。关于范围界定进程的信息载于</w:t>
      </w:r>
      <w:r w:rsidRPr="003E3BF4">
        <w:rPr>
          <w:sz w:val="24"/>
          <w:szCs w:val="24"/>
          <w:lang w:val="zh-CN" w:eastAsia="zh-CN"/>
        </w:rPr>
        <w:t>IPBES/8/INF/4</w:t>
      </w:r>
      <w:r w:rsidR="00AC3BFA" w:rsidRPr="003E3BF4">
        <w:rPr>
          <w:rFonts w:hint="eastAsia"/>
          <w:sz w:val="24"/>
          <w:szCs w:val="24"/>
          <w:lang w:val="zh-CN" w:eastAsia="zh-CN"/>
        </w:rPr>
        <w:t>号文件</w:t>
      </w:r>
      <w:r w:rsidRPr="003E3BF4">
        <w:rPr>
          <w:sz w:val="24"/>
          <w:szCs w:val="24"/>
          <w:lang w:val="zh-CN" w:eastAsia="zh-CN"/>
        </w:rPr>
        <w:t>。</w:t>
      </w:r>
    </w:p>
    <w:p w14:paraId="69E83DA7" w14:textId="3623F156" w:rsidR="00DC5E14" w:rsidRPr="003E3BF4" w:rsidRDefault="00E953D0" w:rsidP="006624C8">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rFonts w:eastAsia="SimHei"/>
          <w:sz w:val="32"/>
          <w:szCs w:val="32"/>
          <w:lang w:eastAsia="zh-CN"/>
        </w:rPr>
      </w:pPr>
      <w:r w:rsidRPr="003E3BF4">
        <w:rPr>
          <w:rFonts w:eastAsia="SimHei"/>
          <w:bCs/>
          <w:sz w:val="32"/>
          <w:szCs w:val="32"/>
          <w:lang w:val="zh-CN" w:eastAsia="zh-CN"/>
        </w:rPr>
        <w:t>范围、时限和地域覆盖、政策背景、首要问题和方式方法</w:t>
      </w:r>
    </w:p>
    <w:p w14:paraId="0D9224B6" w14:textId="393AFEA7" w:rsidR="00DC5E14" w:rsidRPr="003E3BF4" w:rsidRDefault="005B7D98" w:rsidP="00CD2D12">
      <w:pPr>
        <w:pStyle w:val="CH2"/>
        <w:jc w:val="both"/>
        <w:rPr>
          <w:rFonts w:eastAsia="SimHei"/>
          <w:sz w:val="28"/>
          <w:szCs w:val="28"/>
        </w:rPr>
      </w:pPr>
      <w:r w:rsidRPr="003E3BF4">
        <w:rPr>
          <w:rFonts w:eastAsia="SimHei"/>
          <w:lang w:val="zh-CN" w:eastAsia="zh-CN"/>
        </w:rPr>
        <w:tab/>
      </w:r>
      <w:r w:rsidR="00E953D0" w:rsidRPr="003E3BF4">
        <w:rPr>
          <w:rFonts w:eastAsia="SimHei"/>
          <w:sz w:val="28"/>
          <w:szCs w:val="28"/>
          <w:lang w:val="zh-CN"/>
        </w:rPr>
        <w:t>A.</w:t>
      </w:r>
      <w:r w:rsidR="00E953D0" w:rsidRPr="003E3BF4">
        <w:rPr>
          <w:rFonts w:eastAsia="SimHei"/>
          <w:sz w:val="28"/>
          <w:szCs w:val="28"/>
          <w:lang w:val="zh-CN"/>
        </w:rPr>
        <w:tab/>
      </w:r>
      <w:proofErr w:type="spellStart"/>
      <w:r w:rsidR="00E953D0" w:rsidRPr="003E3BF4">
        <w:rPr>
          <w:rFonts w:eastAsia="SimHei"/>
          <w:bCs/>
          <w:sz w:val="28"/>
          <w:szCs w:val="28"/>
          <w:lang w:val="zh-CN"/>
        </w:rPr>
        <w:t>范围</w:t>
      </w:r>
      <w:proofErr w:type="spellEnd"/>
    </w:p>
    <w:p w14:paraId="3A9702F4" w14:textId="74BCAB6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本文件根据</w:t>
      </w:r>
      <w:r w:rsidRPr="003E3BF4">
        <w:rPr>
          <w:sz w:val="24"/>
          <w:szCs w:val="24"/>
          <w:lang w:val="zh-CN" w:eastAsia="zh-CN"/>
        </w:rPr>
        <w:t>IPBES-7/1</w:t>
      </w:r>
      <w:r w:rsidRPr="003E3BF4">
        <w:rPr>
          <w:sz w:val="24"/>
          <w:szCs w:val="24"/>
          <w:lang w:val="zh-CN" w:eastAsia="zh-CN"/>
        </w:rPr>
        <w:t>号决定编写，该决定批准为关于生物多样性、水、粮食和健康之间的相互联系的专题评估开展范围界定进程，以供全体会议第八届会议审议。初步范围界定报告</w:t>
      </w:r>
      <w:r w:rsidRPr="003E3BF4">
        <w:rPr>
          <w:sz w:val="24"/>
          <w:szCs w:val="24"/>
          <w:vertAlign w:val="superscript"/>
          <w:lang w:val="zh-CN"/>
        </w:rPr>
        <w:footnoteReference w:id="5"/>
      </w:r>
      <w:r w:rsidR="0025222F" w:rsidRPr="003E3BF4">
        <w:rPr>
          <w:rFonts w:hint="eastAsia"/>
          <w:sz w:val="24"/>
          <w:szCs w:val="24"/>
          <w:lang w:val="zh-CN" w:eastAsia="zh-CN"/>
        </w:rPr>
        <w:t xml:space="preserve"> </w:t>
      </w:r>
      <w:r w:rsidRPr="003E3BF4">
        <w:rPr>
          <w:sz w:val="24"/>
          <w:szCs w:val="24"/>
          <w:lang w:val="zh-CN" w:eastAsia="zh-CN"/>
        </w:rPr>
        <w:t>指出，本评估针对的挑战是</w:t>
      </w:r>
      <w:r w:rsidRPr="003E3BF4">
        <w:rPr>
          <w:rFonts w:ascii="SimSun" w:hAnsi="SimSun"/>
          <w:sz w:val="24"/>
          <w:szCs w:val="24"/>
          <w:lang w:val="zh-CN" w:eastAsia="zh-CN"/>
        </w:rPr>
        <w:t>“在不对生物多样性、水质或气候产生不利影响的情况下，并在包括气候变化在内的全球变化背景下，通过确保粮食和水安全（包括通过利用生物多样性），实现人人享有良好健康”。</w:t>
      </w:r>
      <w:r w:rsidRPr="003E3BF4">
        <w:rPr>
          <w:sz w:val="24"/>
          <w:szCs w:val="24"/>
          <w:lang w:val="zh-CN" w:eastAsia="zh-CN"/>
        </w:rPr>
        <w:t>多学科专家小组建议将能源纳入评估范围，使本评估能够充分考虑与气候变化相关的协同作用和权衡取舍。此外还考虑到生物多样性和自然对人类的贡献</w:t>
      </w:r>
      <w:r w:rsidR="00074B69" w:rsidRPr="003E3BF4">
        <w:rPr>
          <w:rFonts w:hint="eastAsia"/>
          <w:sz w:val="24"/>
          <w:szCs w:val="24"/>
          <w:lang w:val="zh-CN" w:eastAsia="zh-CN"/>
        </w:rPr>
        <w:t>在</w:t>
      </w:r>
      <w:r w:rsidRPr="003E3BF4">
        <w:rPr>
          <w:sz w:val="24"/>
          <w:szCs w:val="24"/>
          <w:lang w:val="zh-CN" w:eastAsia="zh-CN"/>
        </w:rPr>
        <w:t>支撑这些</w:t>
      </w:r>
      <w:r w:rsidR="00FB0FEB" w:rsidRPr="003E3BF4">
        <w:rPr>
          <w:rFonts w:hint="eastAsia"/>
          <w:sz w:val="24"/>
          <w:szCs w:val="24"/>
          <w:lang w:val="zh-CN" w:eastAsia="zh-CN"/>
        </w:rPr>
        <w:t>关系链</w:t>
      </w:r>
      <w:r w:rsidR="00EE102C" w:rsidRPr="003E3BF4">
        <w:rPr>
          <w:rFonts w:hint="eastAsia"/>
          <w:sz w:val="24"/>
          <w:szCs w:val="24"/>
          <w:lang w:val="zh-CN" w:eastAsia="zh-CN"/>
        </w:rPr>
        <w:t>相互</w:t>
      </w:r>
      <w:r w:rsidR="00074B69" w:rsidRPr="003E3BF4">
        <w:rPr>
          <w:rFonts w:hint="eastAsia"/>
          <w:sz w:val="24"/>
          <w:szCs w:val="24"/>
          <w:lang w:val="zh-CN" w:eastAsia="zh-CN"/>
        </w:rPr>
        <w:t>联系方面发挥根本</w:t>
      </w:r>
      <w:r w:rsidRPr="003E3BF4">
        <w:rPr>
          <w:sz w:val="24"/>
          <w:szCs w:val="24"/>
          <w:lang w:val="zh-CN" w:eastAsia="zh-CN"/>
        </w:rPr>
        <w:t>作用，本评估</w:t>
      </w:r>
      <w:r w:rsidR="0016419B" w:rsidRPr="003E3BF4">
        <w:rPr>
          <w:rFonts w:hint="eastAsia"/>
          <w:sz w:val="24"/>
          <w:szCs w:val="24"/>
          <w:lang w:val="zh-CN" w:eastAsia="zh-CN"/>
        </w:rPr>
        <w:t>因此</w:t>
      </w:r>
      <w:r w:rsidRPr="003E3BF4">
        <w:rPr>
          <w:sz w:val="24"/>
          <w:szCs w:val="24"/>
          <w:lang w:val="zh-CN" w:eastAsia="zh-CN"/>
        </w:rPr>
        <w:t>将从气候、水、粮食、能源和健康与生物多样性和自然对人类的贡献的关系着手，考虑它们之间的相互联系和相互依存关系，以便为实现</w:t>
      </w:r>
      <w:r w:rsidRPr="003E3BF4">
        <w:rPr>
          <w:sz w:val="24"/>
          <w:szCs w:val="24"/>
          <w:lang w:val="zh-CN" w:eastAsia="zh-CN"/>
        </w:rPr>
        <w:t>2050</w:t>
      </w:r>
      <w:r w:rsidRPr="003E3BF4">
        <w:rPr>
          <w:sz w:val="24"/>
          <w:szCs w:val="24"/>
          <w:lang w:val="zh-CN" w:eastAsia="zh-CN"/>
        </w:rPr>
        <w:t>年生物多样性愿景、可持续发展目标和其他相关多边目标提供可行的政策选择。</w:t>
      </w:r>
    </w:p>
    <w:p w14:paraId="4E592441" w14:textId="05089452"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报告将评估关于这些多尺度相互关联的过去、现在和可能的未来趋势的知识状况，重点是关于生物多样性和自然对人类的贡献的知识状况，以便为制定政策和行动提供依据。粮食和水安全、人人享有健康、负担得起的清洁能源、保护陆地和海洋生物多样性、应对气候变化等全球商定的目标之间，以及其他可持续发展目标之间存在紧密的相互联系和相互依存关系。可持续发展目标被认为</w:t>
      </w:r>
      <w:r w:rsidRPr="003E3BF4">
        <w:rPr>
          <w:rFonts w:ascii="SimSun" w:hAnsi="SimSun"/>
          <w:sz w:val="24"/>
          <w:szCs w:val="24"/>
          <w:lang w:val="zh-CN" w:eastAsia="zh-CN"/>
        </w:rPr>
        <w:t>是“融为一体和不可分割”，</w:t>
      </w:r>
      <w:r w:rsidRPr="003E3BF4">
        <w:rPr>
          <w:sz w:val="24"/>
          <w:szCs w:val="24"/>
          <w:lang w:val="zh-CN" w:eastAsia="zh-CN"/>
        </w:rPr>
        <w:t>均衡兼顾可持续发展的经济、社会和环境层面。同样，里约三公约和其他相关的多边协定和国际框架的目标也被认为是相互关联的。将在</w:t>
      </w:r>
      <w:r w:rsidR="00EB13AB" w:rsidRPr="003E3BF4">
        <w:rPr>
          <w:rFonts w:hint="eastAsia"/>
          <w:sz w:val="24"/>
          <w:szCs w:val="24"/>
          <w:lang w:val="zh-CN" w:eastAsia="zh-CN"/>
        </w:rPr>
        <w:t>关系链</w:t>
      </w:r>
      <w:r w:rsidRPr="003E3BF4">
        <w:rPr>
          <w:sz w:val="24"/>
          <w:szCs w:val="24"/>
          <w:lang w:val="zh-CN" w:eastAsia="zh-CN"/>
        </w:rPr>
        <w:t>办法的范畴内评估这些协定和框架之间的互补作用和权衡取舍。</w:t>
      </w:r>
    </w:p>
    <w:p w14:paraId="4CD0B4BE" w14:textId="352EB1AE"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具体而言，本评估将审查生物多样性与人类健康之间极为重要的联系。它将评估传染病如何从存在于自然</w:t>
      </w:r>
      <w:r w:rsidRPr="003E3BF4">
        <w:rPr>
          <w:sz w:val="24"/>
          <w:szCs w:val="24"/>
          <w:vertAlign w:val="superscript"/>
          <w:lang w:val="zh-CN"/>
        </w:rPr>
        <w:footnoteReference w:id="6"/>
      </w:r>
      <w:r w:rsidR="0025222F" w:rsidRPr="003E3BF4">
        <w:rPr>
          <w:rFonts w:hint="eastAsia"/>
          <w:sz w:val="24"/>
          <w:szCs w:val="24"/>
          <w:lang w:val="zh-CN" w:eastAsia="zh-CN"/>
        </w:rPr>
        <w:t xml:space="preserve"> </w:t>
      </w:r>
      <w:r w:rsidRPr="003E3BF4">
        <w:rPr>
          <w:sz w:val="24"/>
          <w:szCs w:val="24"/>
          <w:lang w:val="zh-CN" w:eastAsia="zh-CN"/>
        </w:rPr>
        <w:t>的微生物多样性中产生，以及人类活动如何导致它们的传播</w:t>
      </w:r>
      <w:r w:rsidRPr="003E3BF4">
        <w:rPr>
          <w:sz w:val="24"/>
          <w:szCs w:val="24"/>
          <w:vertAlign w:val="superscript"/>
          <w:lang w:val="zh-CN"/>
        </w:rPr>
        <w:footnoteReference w:id="7"/>
      </w:r>
      <w:r w:rsidR="00BB54A8" w:rsidRPr="003E3BF4">
        <w:rPr>
          <w:rFonts w:hint="eastAsia"/>
          <w:sz w:val="24"/>
          <w:szCs w:val="24"/>
          <w:lang w:val="zh-CN" w:eastAsia="zh-CN"/>
        </w:rPr>
        <w:t>。</w:t>
      </w:r>
      <w:r w:rsidRPr="003E3BF4">
        <w:rPr>
          <w:sz w:val="24"/>
          <w:szCs w:val="24"/>
          <w:lang w:val="zh-CN" w:eastAsia="zh-CN"/>
        </w:rPr>
        <w:t>它将审查自然如何提供天然药物和药品，以及如何激发合成产品的灵感。</w:t>
      </w:r>
      <w:r w:rsidRPr="003E3BF4">
        <w:rPr>
          <w:sz w:val="24"/>
          <w:szCs w:val="24"/>
          <w:vertAlign w:val="superscript"/>
          <w:lang w:val="zh-CN"/>
        </w:rPr>
        <w:footnoteReference w:id="8"/>
      </w:r>
    </w:p>
    <w:p w14:paraId="7DB2C2C6" w14:textId="5B633A46"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在本评估中，生物多样性是</w:t>
      </w:r>
      <w:r w:rsidRPr="003E3BF4">
        <w:rPr>
          <w:rFonts w:ascii="SimSun" w:hAnsi="SimSun"/>
          <w:sz w:val="24"/>
          <w:szCs w:val="24"/>
          <w:lang w:val="zh-CN" w:eastAsia="zh-CN"/>
        </w:rPr>
        <w:t>指“来自所有来源（包括陆地、海洋和其他水生生态系统及其所组成的生态复合体）的生物机体之间的多变性。这包括遗</w:t>
      </w:r>
      <w:r w:rsidRPr="003E3BF4">
        <w:rPr>
          <w:rFonts w:ascii="SimSun" w:hAnsi="SimSun"/>
          <w:sz w:val="24"/>
          <w:szCs w:val="24"/>
          <w:lang w:val="zh-CN" w:eastAsia="zh-CN"/>
        </w:rPr>
        <w:lastRenderedPageBreak/>
        <w:t>传、表型、系统发育和功能属性的多变，以及物种、生物群落和生态系统内部及相互之间的丰度和分布随时间和空间推移而发生的改变”</w:t>
      </w:r>
      <w:r w:rsidRPr="003E3BF4">
        <w:rPr>
          <w:sz w:val="24"/>
          <w:szCs w:val="24"/>
          <w:vertAlign w:val="superscript"/>
          <w:lang w:val="zh-CN"/>
        </w:rPr>
        <w:footnoteReference w:id="9"/>
      </w:r>
      <w:r w:rsidR="00194AC5" w:rsidRPr="003E3BF4">
        <w:rPr>
          <w:rFonts w:hint="eastAsia"/>
          <w:sz w:val="24"/>
          <w:szCs w:val="24"/>
          <w:lang w:val="zh-CN" w:eastAsia="zh-CN"/>
        </w:rPr>
        <w:t>；</w:t>
      </w:r>
      <w:r w:rsidRPr="003E3BF4">
        <w:rPr>
          <w:sz w:val="24"/>
          <w:szCs w:val="24"/>
          <w:lang w:val="zh-CN" w:eastAsia="zh-CN"/>
        </w:rPr>
        <w:t>气候包括全球气候系统及其与人类活动（包括温室气体排放和减缓以及气候适应）的相互作用；水包括所有形式的地表水和地下水，以及调节其质量、数量、分布和使用的生物物理及人为过程和系统；粮食包括所有栽培和野生食品的完整价值链，从生产到消费和处置；能源包括所有可再生和不可再生能源的完整价值链，包括开采、生产、分配、废物和影响；健康包括人的身心健康和福祉，以及与疾病预防、治疗和管理有关的系统。</w:t>
      </w:r>
    </w:p>
    <w:p w14:paraId="4DE71965" w14:textId="341EF7C1"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本评估将强调指出各种</w:t>
      </w:r>
      <w:r w:rsidR="00085F3B" w:rsidRPr="003E3BF4">
        <w:rPr>
          <w:rFonts w:hint="eastAsia"/>
          <w:sz w:val="24"/>
          <w:szCs w:val="24"/>
          <w:lang w:val="zh-CN" w:eastAsia="zh-CN"/>
        </w:rPr>
        <w:t>关系链</w:t>
      </w:r>
      <w:r w:rsidRPr="003E3BF4">
        <w:rPr>
          <w:sz w:val="24"/>
          <w:szCs w:val="24"/>
          <w:lang w:val="zh-CN" w:eastAsia="zh-CN"/>
        </w:rPr>
        <w:t>联系中的阈值、反馈和韧性，以及不同备选对策之间的机会、协同作用和权衡取舍。本评估将从广义的社会（如文化、精神、健康、治理、权力、性别、公平、安全）、经济（如生计、收入、就业、分配、公平）和生态（如种群减少、灭绝风险、生态系统条件、连通性、气候条件、水条件）影响方面考虑协同作用和权衡取舍。将尽可能对此进行定量分析。将重点分析能够考虑到这些</w:t>
      </w:r>
      <w:r w:rsidR="009D1847" w:rsidRPr="003E3BF4">
        <w:rPr>
          <w:rFonts w:hint="eastAsia"/>
          <w:sz w:val="24"/>
          <w:szCs w:val="24"/>
          <w:lang w:val="zh-CN" w:eastAsia="zh-CN"/>
        </w:rPr>
        <w:t>关系链</w:t>
      </w:r>
      <w:r w:rsidRPr="003E3BF4">
        <w:rPr>
          <w:sz w:val="24"/>
          <w:szCs w:val="24"/>
          <w:lang w:val="zh-CN" w:eastAsia="zh-CN"/>
        </w:rPr>
        <w:t>要素及其多元维度的备选对策。</w:t>
      </w:r>
    </w:p>
    <w:p w14:paraId="35C60E16" w14:textId="1D9225B5"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本评估将评价最重要的间接（即社会价值观、生产和消费形态、人口结构、技术和文化，以及治理）和直接（即陆地和海洋用途改变、开采、污染、入侵物种，以及气候变化）变化</w:t>
      </w:r>
      <w:r w:rsidR="00074B69" w:rsidRPr="003E3BF4">
        <w:rPr>
          <w:rFonts w:hint="eastAsia"/>
          <w:sz w:val="24"/>
          <w:szCs w:val="24"/>
          <w:lang w:val="zh-CN" w:eastAsia="zh-CN"/>
        </w:rPr>
        <w:t>驱动</w:t>
      </w:r>
      <w:r w:rsidRPr="003E3BF4">
        <w:rPr>
          <w:sz w:val="24"/>
          <w:szCs w:val="24"/>
          <w:lang w:val="zh-CN" w:eastAsia="zh-CN"/>
        </w:rPr>
        <w:t>因素</w:t>
      </w:r>
      <w:r w:rsidR="00687DAD" w:rsidRPr="003E3BF4">
        <w:rPr>
          <w:sz w:val="24"/>
          <w:szCs w:val="24"/>
          <w:vertAlign w:val="superscript"/>
          <w:lang w:val="zh-CN"/>
        </w:rPr>
        <w:footnoteReference w:id="10"/>
      </w:r>
      <w:r w:rsidR="0025113A" w:rsidRPr="003E3BF4">
        <w:rPr>
          <w:rFonts w:hint="eastAsia"/>
          <w:sz w:val="24"/>
          <w:szCs w:val="24"/>
          <w:lang w:val="zh-CN" w:eastAsia="zh-CN"/>
        </w:rPr>
        <w:t xml:space="preserve"> </w:t>
      </w:r>
      <w:r w:rsidRPr="003E3BF4">
        <w:rPr>
          <w:sz w:val="24"/>
          <w:szCs w:val="24"/>
          <w:lang w:val="zh-CN" w:eastAsia="zh-CN"/>
        </w:rPr>
        <w:t>的作用、正式和非正式制度的作用，以及生产、供应和消费形态（包括远程耦合）对自然、自然对人类的贡献以及良好生活质量的影响。</w:t>
      </w:r>
    </w:p>
    <w:p w14:paraId="0A172608"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评估进程及其产出既得到平台的四项职能的支持，也将为其作出贡献。</w:t>
      </w:r>
      <w:r w:rsidRPr="003E3BF4">
        <w:rPr>
          <w:sz w:val="24"/>
          <w:szCs w:val="24"/>
          <w:vertAlign w:val="superscript"/>
          <w:lang w:val="zh-CN"/>
        </w:rPr>
        <w:footnoteReference w:id="11"/>
      </w:r>
    </w:p>
    <w:p w14:paraId="351AB1B0" w14:textId="27481C18" w:rsidR="00DC5E14" w:rsidRPr="003E3BF4" w:rsidRDefault="005B7D98" w:rsidP="00A876B3">
      <w:pPr>
        <w:pStyle w:val="CH2"/>
        <w:rPr>
          <w:bCs/>
        </w:rPr>
      </w:pPr>
      <w:r w:rsidRPr="003E3BF4">
        <w:rPr>
          <w:lang w:val="zh-CN" w:eastAsia="zh-CN"/>
        </w:rPr>
        <w:tab/>
      </w:r>
      <w:r w:rsidR="00E953D0" w:rsidRPr="003E3BF4">
        <w:rPr>
          <w:rFonts w:eastAsia="SimHei"/>
          <w:sz w:val="28"/>
          <w:szCs w:val="28"/>
          <w:lang w:val="zh-CN"/>
        </w:rPr>
        <w:t>B.</w:t>
      </w:r>
      <w:r w:rsidR="00E953D0" w:rsidRPr="003E3BF4">
        <w:rPr>
          <w:rFonts w:eastAsia="SimHei"/>
          <w:sz w:val="28"/>
          <w:szCs w:val="28"/>
          <w:lang w:val="zh-CN"/>
        </w:rPr>
        <w:tab/>
      </w:r>
      <w:proofErr w:type="spellStart"/>
      <w:r w:rsidR="00E953D0" w:rsidRPr="003E3BF4">
        <w:rPr>
          <w:rFonts w:eastAsia="SimHei"/>
          <w:sz w:val="28"/>
          <w:szCs w:val="28"/>
          <w:lang w:val="zh-CN"/>
        </w:rPr>
        <w:t>时限和地域覆盖</w:t>
      </w:r>
      <w:proofErr w:type="spellEnd"/>
    </w:p>
    <w:p w14:paraId="5C1F69EE"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本评估的范围覆盖全球，但将突出区域的相似性和差异性，还将包括陆地、淡水和海洋系统。</w:t>
      </w:r>
    </w:p>
    <w:p w14:paraId="3C2FA3C1" w14:textId="2B08EFFF"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分析的时间框架将涵盖过去（过去</w:t>
      </w:r>
      <w:r w:rsidRPr="003E3BF4">
        <w:rPr>
          <w:sz w:val="24"/>
          <w:szCs w:val="24"/>
          <w:lang w:val="zh-CN" w:eastAsia="zh-CN"/>
        </w:rPr>
        <w:t>50</w:t>
      </w:r>
      <w:r w:rsidRPr="003E3BF4">
        <w:rPr>
          <w:sz w:val="24"/>
          <w:szCs w:val="24"/>
          <w:lang w:val="zh-CN" w:eastAsia="zh-CN"/>
        </w:rPr>
        <w:t>年）和现状以及对未来的合理预测（直至</w:t>
      </w:r>
      <w:r w:rsidRPr="003E3BF4">
        <w:rPr>
          <w:sz w:val="24"/>
          <w:szCs w:val="24"/>
          <w:lang w:val="zh-CN" w:eastAsia="zh-CN"/>
        </w:rPr>
        <w:t>2050</w:t>
      </w:r>
      <w:r w:rsidRPr="003E3BF4">
        <w:rPr>
          <w:sz w:val="24"/>
          <w:szCs w:val="24"/>
          <w:lang w:val="zh-CN" w:eastAsia="zh-CN"/>
        </w:rPr>
        <w:t>年），重点是</w:t>
      </w:r>
      <w:r w:rsidRPr="003E3BF4">
        <w:rPr>
          <w:sz w:val="24"/>
          <w:szCs w:val="24"/>
          <w:lang w:val="zh-CN" w:eastAsia="zh-CN"/>
        </w:rPr>
        <w:t>2050</w:t>
      </w:r>
      <w:r w:rsidRPr="003E3BF4">
        <w:rPr>
          <w:sz w:val="24"/>
          <w:szCs w:val="24"/>
          <w:lang w:val="zh-CN" w:eastAsia="zh-CN"/>
        </w:rPr>
        <w:t>年之前的不同时期</w:t>
      </w:r>
      <w:r w:rsidR="00C84374" w:rsidRPr="003E3BF4">
        <w:rPr>
          <w:rFonts w:hint="eastAsia"/>
          <w:sz w:val="24"/>
          <w:szCs w:val="24"/>
          <w:lang w:val="zh-CN" w:eastAsia="zh-CN"/>
        </w:rPr>
        <w:t>，</w:t>
      </w:r>
      <w:r w:rsidRPr="003E3BF4">
        <w:rPr>
          <w:sz w:val="24"/>
          <w:szCs w:val="24"/>
          <w:lang w:val="zh-CN" w:eastAsia="zh-CN"/>
        </w:rPr>
        <w:t>按照与</w:t>
      </w:r>
      <w:r w:rsidRPr="003E3BF4">
        <w:rPr>
          <w:sz w:val="24"/>
          <w:szCs w:val="24"/>
          <w:lang w:val="zh-CN" w:eastAsia="zh-CN"/>
        </w:rPr>
        <w:t>2020</w:t>
      </w:r>
      <w:r w:rsidRPr="003E3BF4">
        <w:rPr>
          <w:sz w:val="24"/>
          <w:szCs w:val="24"/>
          <w:lang w:val="zh-CN" w:eastAsia="zh-CN"/>
        </w:rPr>
        <w:t>年后全球生物多样性框架</w:t>
      </w:r>
      <w:r w:rsidRPr="003E3BF4" w:rsidDel="009A59D4">
        <w:rPr>
          <w:sz w:val="24"/>
          <w:szCs w:val="24"/>
          <w:vertAlign w:val="superscript"/>
          <w:lang w:val="zh-CN"/>
        </w:rPr>
        <w:footnoteReference w:id="12"/>
      </w:r>
      <w:r w:rsidR="0025113A" w:rsidRPr="003E3BF4">
        <w:rPr>
          <w:rFonts w:hint="eastAsia"/>
          <w:sz w:val="24"/>
          <w:szCs w:val="24"/>
          <w:lang w:val="zh-CN" w:eastAsia="zh-CN"/>
        </w:rPr>
        <w:t xml:space="preserve"> </w:t>
      </w:r>
      <w:r w:rsidRPr="003E3BF4">
        <w:rPr>
          <w:sz w:val="24"/>
          <w:szCs w:val="24"/>
          <w:lang w:val="zh-CN" w:eastAsia="zh-CN"/>
        </w:rPr>
        <w:t>及可持续发展目标相关的关键目标日期划分。可以考虑更长的历史时间范围，以便了解早于</w:t>
      </w:r>
      <w:r w:rsidRPr="003E3BF4">
        <w:rPr>
          <w:sz w:val="24"/>
          <w:szCs w:val="24"/>
          <w:lang w:val="zh-CN" w:eastAsia="zh-CN"/>
        </w:rPr>
        <w:t>50</w:t>
      </w:r>
      <w:r w:rsidRPr="003E3BF4">
        <w:rPr>
          <w:sz w:val="24"/>
          <w:szCs w:val="24"/>
          <w:lang w:val="zh-CN" w:eastAsia="zh-CN"/>
        </w:rPr>
        <w:t>年前发生或开始、与未来的备选对策明显相关的关键驱动因素的作用。将考虑更长的未来时间范围（直至</w:t>
      </w:r>
      <w:r w:rsidRPr="003E3BF4">
        <w:rPr>
          <w:sz w:val="24"/>
          <w:szCs w:val="24"/>
          <w:lang w:val="zh-CN" w:eastAsia="zh-CN"/>
        </w:rPr>
        <w:t>2100</w:t>
      </w:r>
      <w:r w:rsidRPr="003E3BF4">
        <w:rPr>
          <w:sz w:val="24"/>
          <w:szCs w:val="24"/>
          <w:lang w:val="zh-CN" w:eastAsia="zh-CN"/>
        </w:rPr>
        <w:t>年），以便</w:t>
      </w:r>
      <w:r w:rsidR="000034C7" w:rsidRPr="003E3BF4">
        <w:rPr>
          <w:rFonts w:hint="eastAsia"/>
          <w:sz w:val="24"/>
          <w:szCs w:val="24"/>
          <w:lang w:val="zh-CN" w:eastAsia="zh-CN"/>
        </w:rPr>
        <w:t>进一步认识</w:t>
      </w:r>
      <w:r w:rsidRPr="003E3BF4">
        <w:rPr>
          <w:sz w:val="24"/>
          <w:szCs w:val="24"/>
          <w:lang w:val="zh-CN" w:eastAsia="zh-CN"/>
        </w:rPr>
        <w:t>关于</w:t>
      </w:r>
      <w:r w:rsidR="00751DB6" w:rsidRPr="003E3BF4">
        <w:rPr>
          <w:rFonts w:hint="eastAsia"/>
          <w:sz w:val="24"/>
          <w:szCs w:val="24"/>
          <w:lang w:val="zh-CN" w:eastAsia="zh-CN"/>
        </w:rPr>
        <w:t>关系链</w:t>
      </w:r>
      <w:r w:rsidRPr="003E3BF4">
        <w:rPr>
          <w:sz w:val="24"/>
          <w:szCs w:val="24"/>
          <w:lang w:val="zh-CN" w:eastAsia="zh-CN"/>
        </w:rPr>
        <w:t>相互作用的长远后果或备选对策的长远应对能力。</w:t>
      </w:r>
    </w:p>
    <w:p w14:paraId="0AAA0A38"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评估将历时大约三年，因而非常适合为审查</w:t>
      </w:r>
      <w:r w:rsidRPr="003E3BF4">
        <w:rPr>
          <w:sz w:val="24"/>
          <w:szCs w:val="24"/>
          <w:lang w:val="zh-CN" w:eastAsia="zh-CN"/>
        </w:rPr>
        <w:t>2020</w:t>
      </w:r>
      <w:r w:rsidRPr="003E3BF4">
        <w:rPr>
          <w:sz w:val="24"/>
          <w:szCs w:val="24"/>
          <w:lang w:val="zh-CN" w:eastAsia="zh-CN"/>
        </w:rPr>
        <w:t>年后全球生物多样性框架、《</w:t>
      </w:r>
      <w:r w:rsidRPr="003E3BF4">
        <w:rPr>
          <w:sz w:val="24"/>
          <w:szCs w:val="24"/>
          <w:lang w:val="zh-CN" w:eastAsia="zh-CN"/>
        </w:rPr>
        <w:t>2030</w:t>
      </w:r>
      <w:r w:rsidRPr="003E3BF4">
        <w:rPr>
          <w:sz w:val="24"/>
          <w:szCs w:val="24"/>
          <w:lang w:val="zh-CN" w:eastAsia="zh-CN"/>
        </w:rPr>
        <w:t>年可持续发展议程》和关于气候变化的《巴黎协定》的进展提供依据和便利。</w:t>
      </w:r>
    </w:p>
    <w:p w14:paraId="3856B76C" w14:textId="146A8CE1" w:rsidR="00DC5E14" w:rsidRPr="003E3BF4" w:rsidRDefault="005B7D98" w:rsidP="00CD2D12">
      <w:pPr>
        <w:pStyle w:val="CH2"/>
        <w:jc w:val="both"/>
        <w:rPr>
          <w:rFonts w:eastAsia="SimHei"/>
          <w:sz w:val="28"/>
          <w:szCs w:val="28"/>
          <w:lang w:val="zh-CN"/>
        </w:rPr>
      </w:pPr>
      <w:r w:rsidRPr="003E3BF4">
        <w:rPr>
          <w:rFonts w:eastAsia="SimHei"/>
          <w:sz w:val="28"/>
          <w:szCs w:val="28"/>
          <w:lang w:val="zh-CN" w:eastAsia="zh-CN"/>
        </w:rPr>
        <w:tab/>
      </w:r>
      <w:r w:rsidR="00E953D0" w:rsidRPr="003E3BF4">
        <w:rPr>
          <w:rFonts w:eastAsia="SimHei"/>
          <w:sz w:val="28"/>
          <w:szCs w:val="28"/>
          <w:lang w:val="zh-CN"/>
        </w:rPr>
        <w:t>C.</w:t>
      </w:r>
      <w:r w:rsidR="00E953D0" w:rsidRPr="003E3BF4">
        <w:rPr>
          <w:rFonts w:eastAsia="SimHei"/>
          <w:sz w:val="28"/>
          <w:szCs w:val="28"/>
          <w:lang w:val="zh-CN"/>
        </w:rPr>
        <w:tab/>
      </w:r>
      <w:proofErr w:type="spellStart"/>
      <w:r w:rsidR="00E953D0" w:rsidRPr="003E3BF4">
        <w:rPr>
          <w:rFonts w:eastAsia="SimHei"/>
          <w:sz w:val="28"/>
          <w:szCs w:val="28"/>
          <w:lang w:val="zh-CN"/>
        </w:rPr>
        <w:t>政策背景</w:t>
      </w:r>
      <w:proofErr w:type="spellEnd"/>
    </w:p>
    <w:p w14:paraId="71C78319"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本评估将有助于在</w:t>
      </w:r>
      <w:r w:rsidRPr="003E3BF4">
        <w:rPr>
          <w:sz w:val="24"/>
          <w:szCs w:val="24"/>
          <w:lang w:val="zh-CN" w:eastAsia="zh-CN"/>
        </w:rPr>
        <w:t>2050</w:t>
      </w:r>
      <w:r w:rsidRPr="003E3BF4">
        <w:rPr>
          <w:sz w:val="24"/>
          <w:szCs w:val="24"/>
          <w:lang w:val="zh-CN" w:eastAsia="zh-CN"/>
        </w:rPr>
        <w:t>年生物多样性愿景、</w:t>
      </w:r>
      <w:r w:rsidRPr="003E3BF4">
        <w:rPr>
          <w:sz w:val="24"/>
          <w:szCs w:val="24"/>
          <w:lang w:val="zh-CN" w:eastAsia="zh-CN"/>
        </w:rPr>
        <w:t>2020</w:t>
      </w:r>
      <w:r w:rsidRPr="003E3BF4">
        <w:rPr>
          <w:sz w:val="24"/>
          <w:szCs w:val="24"/>
          <w:lang w:val="zh-CN" w:eastAsia="zh-CN"/>
        </w:rPr>
        <w:t>年后全球生物多样性框架及其目标、国家生物多样性战略和行动计划、《巴黎协定》下的国家自主贡</w:t>
      </w:r>
      <w:r w:rsidRPr="003E3BF4">
        <w:rPr>
          <w:sz w:val="24"/>
          <w:szCs w:val="24"/>
          <w:lang w:val="zh-CN" w:eastAsia="zh-CN"/>
        </w:rPr>
        <w:lastRenderedPageBreak/>
        <w:t>献和长期战略，以及《</w:t>
      </w:r>
      <w:r w:rsidRPr="003E3BF4">
        <w:rPr>
          <w:sz w:val="24"/>
          <w:szCs w:val="24"/>
          <w:lang w:val="zh-CN" w:eastAsia="zh-CN"/>
        </w:rPr>
        <w:t>2030</w:t>
      </w:r>
      <w:r w:rsidRPr="003E3BF4">
        <w:rPr>
          <w:sz w:val="24"/>
          <w:szCs w:val="24"/>
          <w:lang w:val="zh-CN" w:eastAsia="zh-CN"/>
        </w:rPr>
        <w:t>年可持续发展议程》的范畴内，为政策制定者打造坚实的知识基础，以便在科学的基础上作出知情决策。</w:t>
      </w:r>
    </w:p>
    <w:p w14:paraId="0DFD4042" w14:textId="40C83BEE"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目标用户包括各国政府、多边环境协定（包括但不限于：生物多样性公约、濒危野生动植物种国际贸易公约、拉姆萨尔湿地公约、</w:t>
      </w:r>
      <w:r w:rsidR="009C203A" w:rsidRPr="003E3BF4">
        <w:rPr>
          <w:rFonts w:hint="eastAsia"/>
          <w:sz w:val="24"/>
          <w:szCs w:val="24"/>
          <w:lang w:val="zh-CN" w:eastAsia="zh-CN"/>
        </w:rPr>
        <w:t>保护野生动物迁徙物种公约</w:t>
      </w:r>
      <w:r w:rsidRPr="003E3BF4">
        <w:rPr>
          <w:sz w:val="24"/>
          <w:szCs w:val="24"/>
          <w:lang w:val="zh-CN" w:eastAsia="zh-CN"/>
        </w:rPr>
        <w:t>、联合国防治荒漠化公约、联合国气候变化框架公约、联合国大会</w:t>
      </w:r>
      <w:r w:rsidR="00582AA5" w:rsidRPr="003E3BF4">
        <w:rPr>
          <w:rFonts w:hint="eastAsia"/>
          <w:sz w:val="24"/>
          <w:szCs w:val="24"/>
          <w:lang w:val="zh-CN" w:eastAsia="zh-CN"/>
        </w:rPr>
        <w:t>下</w:t>
      </w:r>
      <w:r w:rsidRPr="003E3BF4">
        <w:rPr>
          <w:sz w:val="24"/>
          <w:szCs w:val="24"/>
          <w:lang w:val="zh-CN" w:eastAsia="zh-CN"/>
        </w:rPr>
        <w:t>与海洋有关的各项进程）、其他多边环境组织、学术组织、私营部门和民间社会，包括土著人民和地方社区以及非政府组织。本评估预计还将为其他国家、区域和全球关于保护和可持续利用生物多样性和生态系统及其对人类的贡献的政策提供依据。本评估还将就建设应对大流行病的能力提供指导，强调生物多样性和生态系统功能恢复在预防大流行病中的作用。</w:t>
      </w:r>
    </w:p>
    <w:p w14:paraId="4796E64A" w14:textId="56AB4424" w:rsidR="00DC5E14" w:rsidRPr="003E3BF4" w:rsidRDefault="005B7D98" w:rsidP="00CD2D12">
      <w:pPr>
        <w:pStyle w:val="CH2"/>
        <w:jc w:val="both"/>
        <w:rPr>
          <w:rFonts w:eastAsia="SimHei"/>
          <w:sz w:val="28"/>
          <w:szCs w:val="28"/>
          <w:lang w:val="zh-CN"/>
        </w:rPr>
      </w:pPr>
      <w:r w:rsidRPr="003E3BF4">
        <w:rPr>
          <w:rFonts w:eastAsia="SimHei"/>
          <w:sz w:val="28"/>
          <w:szCs w:val="28"/>
          <w:lang w:val="zh-CN" w:eastAsia="zh-CN"/>
        </w:rPr>
        <w:tab/>
      </w:r>
      <w:r w:rsidR="00E953D0" w:rsidRPr="003E3BF4">
        <w:rPr>
          <w:rFonts w:eastAsia="SimHei"/>
          <w:sz w:val="28"/>
          <w:szCs w:val="28"/>
          <w:lang w:val="zh-CN"/>
        </w:rPr>
        <w:t>D.</w:t>
      </w:r>
      <w:r w:rsidR="00E953D0" w:rsidRPr="003E3BF4">
        <w:rPr>
          <w:rFonts w:eastAsia="SimHei"/>
          <w:sz w:val="28"/>
          <w:szCs w:val="28"/>
          <w:lang w:val="zh-CN"/>
        </w:rPr>
        <w:tab/>
      </w:r>
      <w:proofErr w:type="spellStart"/>
      <w:r w:rsidR="00E953D0" w:rsidRPr="003E3BF4">
        <w:rPr>
          <w:rFonts w:eastAsia="SimHei"/>
          <w:sz w:val="28"/>
          <w:szCs w:val="28"/>
          <w:lang w:val="zh-CN"/>
        </w:rPr>
        <w:t>首要问题</w:t>
      </w:r>
      <w:proofErr w:type="spellEnd"/>
    </w:p>
    <w:p w14:paraId="030D7536" w14:textId="5CAFE5F6"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除其他外，本评估旨在解决下列与决策者处理</w:t>
      </w:r>
      <w:r w:rsidR="003E0D3C" w:rsidRPr="003E3BF4">
        <w:rPr>
          <w:rFonts w:hint="eastAsia"/>
          <w:sz w:val="24"/>
          <w:szCs w:val="24"/>
          <w:lang w:val="zh-CN" w:eastAsia="zh-CN"/>
        </w:rPr>
        <w:t>关系链</w:t>
      </w:r>
      <w:r w:rsidRPr="003E3BF4">
        <w:rPr>
          <w:sz w:val="24"/>
          <w:szCs w:val="24"/>
          <w:lang w:val="zh-CN" w:eastAsia="zh-CN"/>
        </w:rPr>
        <w:t>要素之间的复杂相互作用有关的问题；这些问题与评估报告的各章节之间并非是直接的一一对应关系：</w:t>
      </w:r>
    </w:p>
    <w:p w14:paraId="3656414E" w14:textId="6315F9AA"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过去和现在生产和使用水、粮食和能源的方法及其相互作用，如何影响生物多样性和自然对人类（包括弱势群体、土著人民和地方社区）的贡献并与之互动？气候变化如何与</w:t>
      </w:r>
      <w:r w:rsidR="0013429F" w:rsidRPr="003E3BF4">
        <w:rPr>
          <w:rFonts w:hint="eastAsia"/>
          <w:sz w:val="24"/>
          <w:szCs w:val="24"/>
          <w:lang w:val="zh-CN" w:eastAsia="zh-CN"/>
        </w:rPr>
        <w:t>关系链</w:t>
      </w:r>
      <w:r w:rsidRPr="003E3BF4">
        <w:rPr>
          <w:sz w:val="24"/>
          <w:szCs w:val="24"/>
          <w:lang w:val="zh-CN" w:eastAsia="zh-CN"/>
        </w:rPr>
        <w:t>要素互动并改变其作用？文化用途在这种相互作用中起到什么作用？</w:t>
      </w:r>
    </w:p>
    <w:p w14:paraId="26141905" w14:textId="77777777"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生物多样性和自然对人类贡献在人类健康和福祉中起到什么作用？水、粮食或能源生产和供应、消费、气候变化及（或）它们之间的互动，如何介导和（或）影响该作用？</w:t>
      </w:r>
    </w:p>
    <w:p w14:paraId="6C108A76" w14:textId="77777777"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如何最大限度地发挥可持续发展目标之间的协同作用，以增强生物多样性，并解决发展与生物多样性养护之间的冲突？</w:t>
      </w:r>
    </w:p>
    <w:p w14:paraId="519CD32B" w14:textId="5D17CCCB"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为了</w:t>
      </w:r>
      <w:r w:rsidR="00431299" w:rsidRPr="003E3BF4">
        <w:rPr>
          <w:sz w:val="24"/>
          <w:szCs w:val="24"/>
          <w:lang w:val="zh-CN" w:eastAsia="zh-CN"/>
        </w:rPr>
        <w:t>养</w:t>
      </w:r>
      <w:r w:rsidRPr="003E3BF4">
        <w:rPr>
          <w:sz w:val="24"/>
          <w:szCs w:val="24"/>
          <w:lang w:val="zh-CN" w:eastAsia="zh-CN"/>
        </w:rPr>
        <w:t>护和可持续地利用生物多样性、自然对人类及人类健康的贡献，同时实施综合性、可持续的水</w:t>
      </w:r>
      <w:r w:rsidRPr="003E3BF4">
        <w:rPr>
          <w:sz w:val="24"/>
          <w:szCs w:val="24"/>
          <w:lang w:val="zh-CN" w:eastAsia="zh-CN"/>
        </w:rPr>
        <w:t>/</w:t>
      </w:r>
      <w:r w:rsidRPr="003E3BF4">
        <w:rPr>
          <w:sz w:val="24"/>
          <w:szCs w:val="24"/>
          <w:lang w:val="zh-CN" w:eastAsia="zh-CN"/>
        </w:rPr>
        <w:t>粮食</w:t>
      </w:r>
      <w:r w:rsidRPr="003E3BF4">
        <w:rPr>
          <w:sz w:val="24"/>
          <w:szCs w:val="24"/>
          <w:lang w:val="zh-CN" w:eastAsia="zh-CN"/>
        </w:rPr>
        <w:t>/</w:t>
      </w:r>
      <w:r w:rsidRPr="003E3BF4">
        <w:rPr>
          <w:sz w:val="24"/>
          <w:szCs w:val="24"/>
          <w:lang w:val="zh-CN" w:eastAsia="zh-CN"/>
        </w:rPr>
        <w:t>能源体系，可以有哪些不同的政策</w:t>
      </w:r>
      <w:r w:rsidRPr="003E3BF4">
        <w:rPr>
          <w:sz w:val="24"/>
          <w:szCs w:val="24"/>
          <w:lang w:val="zh-CN" w:eastAsia="zh-CN"/>
        </w:rPr>
        <w:t>/</w:t>
      </w:r>
      <w:r w:rsidRPr="003E3BF4">
        <w:rPr>
          <w:sz w:val="24"/>
          <w:szCs w:val="24"/>
          <w:lang w:val="zh-CN" w:eastAsia="zh-CN"/>
        </w:rPr>
        <w:t>管理及财务选择？如何利用这些政策</w:t>
      </w:r>
      <w:r w:rsidRPr="003E3BF4">
        <w:rPr>
          <w:sz w:val="24"/>
          <w:szCs w:val="24"/>
          <w:lang w:val="zh-CN" w:eastAsia="zh-CN"/>
        </w:rPr>
        <w:t>/</w:t>
      </w:r>
      <w:r w:rsidRPr="003E3BF4">
        <w:rPr>
          <w:sz w:val="24"/>
          <w:szCs w:val="24"/>
          <w:lang w:val="zh-CN" w:eastAsia="zh-CN"/>
        </w:rPr>
        <w:t>管理选择来改善气候变化应对能力和减少温室气体排放？</w:t>
      </w:r>
      <w:r w:rsidR="00431299" w:rsidRPr="003E3BF4">
        <w:rPr>
          <w:rFonts w:hint="eastAsia"/>
          <w:sz w:val="24"/>
          <w:szCs w:val="24"/>
          <w:lang w:val="zh-CN" w:eastAsia="zh-CN"/>
        </w:rPr>
        <w:t xml:space="preserve"> </w:t>
      </w:r>
    </w:p>
    <w:p w14:paraId="085DEDAB" w14:textId="07F9042F"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成功的</w:t>
      </w:r>
      <w:r w:rsidRPr="003E3BF4">
        <w:rPr>
          <w:sz w:val="24"/>
          <w:szCs w:val="24"/>
          <w:vertAlign w:val="superscript"/>
          <w:lang w:val="zh-CN"/>
        </w:rPr>
        <w:footnoteReference w:id="13"/>
      </w:r>
      <w:r w:rsidR="0006690A" w:rsidRPr="003E3BF4">
        <w:rPr>
          <w:rFonts w:hint="eastAsia"/>
          <w:sz w:val="24"/>
          <w:szCs w:val="24"/>
          <w:lang w:val="zh-CN" w:eastAsia="zh-CN"/>
        </w:rPr>
        <w:t xml:space="preserve"> </w:t>
      </w:r>
      <w:r w:rsidRPr="003E3BF4">
        <w:rPr>
          <w:sz w:val="24"/>
          <w:szCs w:val="24"/>
          <w:lang w:val="zh-CN" w:eastAsia="zh-CN"/>
        </w:rPr>
        <w:t>水</w:t>
      </w:r>
      <w:r w:rsidRPr="003E3BF4">
        <w:rPr>
          <w:sz w:val="24"/>
          <w:szCs w:val="24"/>
          <w:lang w:val="zh-CN" w:eastAsia="zh-CN"/>
        </w:rPr>
        <w:t>/</w:t>
      </w:r>
      <w:r w:rsidRPr="003E3BF4">
        <w:rPr>
          <w:sz w:val="24"/>
          <w:szCs w:val="24"/>
          <w:lang w:val="zh-CN" w:eastAsia="zh-CN"/>
        </w:rPr>
        <w:t>粮食</w:t>
      </w:r>
      <w:r w:rsidRPr="003E3BF4">
        <w:rPr>
          <w:sz w:val="24"/>
          <w:szCs w:val="24"/>
          <w:lang w:val="zh-CN" w:eastAsia="zh-CN"/>
        </w:rPr>
        <w:t>/</w:t>
      </w:r>
      <w:r w:rsidRPr="003E3BF4">
        <w:rPr>
          <w:sz w:val="24"/>
          <w:szCs w:val="24"/>
          <w:lang w:val="zh-CN" w:eastAsia="zh-CN"/>
        </w:rPr>
        <w:t>能源综合管理体系（旨在最大限度地减少对生物多样性、自然对人类的贡献、气候变化和人类健康的消极影响）由哪些部分组成？生物多样性</w:t>
      </w:r>
      <w:r w:rsidR="00674E8C" w:rsidRPr="003E3BF4">
        <w:rPr>
          <w:rFonts w:hint="eastAsia"/>
          <w:sz w:val="24"/>
          <w:szCs w:val="24"/>
          <w:lang w:val="zh-CN" w:eastAsia="zh-CN"/>
        </w:rPr>
        <w:t>可以</w:t>
      </w:r>
      <w:r w:rsidRPr="003E3BF4">
        <w:rPr>
          <w:sz w:val="24"/>
          <w:szCs w:val="24"/>
          <w:lang w:val="zh-CN" w:eastAsia="zh-CN"/>
        </w:rPr>
        <w:t>如何</w:t>
      </w:r>
      <w:r w:rsidR="00663B88" w:rsidRPr="003E3BF4">
        <w:rPr>
          <w:rFonts w:hint="eastAsia"/>
          <w:sz w:val="24"/>
          <w:szCs w:val="24"/>
          <w:lang w:val="zh-CN" w:eastAsia="zh-CN"/>
        </w:rPr>
        <w:t>促进并</w:t>
      </w:r>
      <w:r w:rsidRPr="003E3BF4">
        <w:rPr>
          <w:sz w:val="24"/>
          <w:szCs w:val="24"/>
          <w:lang w:val="zh-CN" w:eastAsia="zh-CN"/>
        </w:rPr>
        <w:t>增强粮食和生物能源生产体系的复原力和适应性？如何衡量在公平和可持续地获取生物多样性及自然对人类的贡献的相关组成部分方面所取得的进展（包括在土著人民和地方社区中）？哪些指标可以用来跟踪各项目标和具体目标的实现进展？</w:t>
      </w:r>
      <w:r w:rsidRPr="003E3BF4">
        <w:rPr>
          <w:sz w:val="24"/>
          <w:szCs w:val="24"/>
          <w:lang w:val="zh-CN" w:eastAsia="zh-CN"/>
        </w:rPr>
        <w:t>2020</w:t>
      </w:r>
      <w:r w:rsidRPr="003E3BF4">
        <w:rPr>
          <w:sz w:val="24"/>
          <w:szCs w:val="24"/>
          <w:lang w:val="zh-CN" w:eastAsia="zh-CN"/>
        </w:rPr>
        <w:t>年后全球生物多样性框架和《</w:t>
      </w:r>
      <w:r w:rsidRPr="003E3BF4">
        <w:rPr>
          <w:sz w:val="24"/>
          <w:szCs w:val="24"/>
          <w:lang w:val="zh-CN" w:eastAsia="zh-CN"/>
        </w:rPr>
        <w:t>2030</w:t>
      </w:r>
      <w:r w:rsidRPr="003E3BF4">
        <w:rPr>
          <w:sz w:val="24"/>
          <w:szCs w:val="24"/>
          <w:lang w:val="zh-CN" w:eastAsia="zh-CN"/>
        </w:rPr>
        <w:t>年议程》监测框架的各项指标能否有效地捕捉</w:t>
      </w:r>
      <w:r w:rsidR="005E4E29" w:rsidRPr="003E3BF4">
        <w:rPr>
          <w:rFonts w:hint="eastAsia"/>
          <w:sz w:val="24"/>
          <w:szCs w:val="24"/>
          <w:lang w:val="zh-CN" w:eastAsia="zh-CN"/>
        </w:rPr>
        <w:t>关系链</w:t>
      </w:r>
      <w:r w:rsidRPr="003E3BF4">
        <w:rPr>
          <w:sz w:val="24"/>
          <w:szCs w:val="24"/>
          <w:lang w:val="zh-CN" w:eastAsia="zh-CN"/>
        </w:rPr>
        <w:t>相互作用？有哪些改进方案</w:t>
      </w:r>
      <w:r w:rsidR="008276DC" w:rsidRPr="003E3BF4">
        <w:rPr>
          <w:rFonts w:hint="eastAsia"/>
          <w:sz w:val="24"/>
          <w:szCs w:val="24"/>
          <w:lang w:val="zh-CN" w:eastAsia="zh-CN"/>
        </w:rPr>
        <w:t>？</w:t>
      </w:r>
    </w:p>
    <w:p w14:paraId="167372D2" w14:textId="0361FFF5" w:rsidR="00DC5E14" w:rsidRPr="003E3BF4" w:rsidRDefault="005B7D98" w:rsidP="00CD2D12">
      <w:pPr>
        <w:pStyle w:val="CH2"/>
        <w:jc w:val="both"/>
      </w:pPr>
      <w:r w:rsidRPr="003E3BF4">
        <w:rPr>
          <w:lang w:val="zh-CN" w:eastAsia="zh-CN"/>
        </w:rPr>
        <w:tab/>
      </w:r>
      <w:r w:rsidR="00E953D0" w:rsidRPr="003E3BF4">
        <w:rPr>
          <w:rFonts w:eastAsia="SimHei"/>
          <w:sz w:val="28"/>
          <w:szCs w:val="28"/>
          <w:lang w:val="zh-CN"/>
        </w:rPr>
        <w:t>E.</w:t>
      </w:r>
      <w:r w:rsidR="00E953D0" w:rsidRPr="003E3BF4">
        <w:rPr>
          <w:rFonts w:eastAsia="SimHei"/>
          <w:sz w:val="28"/>
          <w:szCs w:val="28"/>
          <w:lang w:val="zh-CN"/>
        </w:rPr>
        <w:tab/>
      </w:r>
      <w:proofErr w:type="spellStart"/>
      <w:r w:rsidR="00E953D0" w:rsidRPr="003E3BF4">
        <w:rPr>
          <w:rFonts w:eastAsia="SimHei"/>
          <w:sz w:val="28"/>
          <w:szCs w:val="28"/>
          <w:lang w:val="zh-CN"/>
        </w:rPr>
        <w:t>方式方法</w:t>
      </w:r>
      <w:proofErr w:type="spellEnd"/>
    </w:p>
    <w:p w14:paraId="66089085" w14:textId="77283A04"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将由一个专家组负责按照平台交付品编制程序制作评估报告。报告将包括一份决策者摘要和全套章节，将分别提交给全体会议</w:t>
      </w:r>
      <w:r w:rsidR="002779F5" w:rsidRPr="003E3BF4">
        <w:rPr>
          <w:rFonts w:hint="eastAsia"/>
          <w:sz w:val="24"/>
          <w:szCs w:val="24"/>
          <w:lang w:val="zh-CN" w:eastAsia="zh-CN"/>
        </w:rPr>
        <w:t>核</w:t>
      </w:r>
      <w:r w:rsidRPr="003E3BF4">
        <w:rPr>
          <w:sz w:val="24"/>
          <w:szCs w:val="24"/>
          <w:lang w:val="zh-CN" w:eastAsia="zh-CN"/>
        </w:rPr>
        <w:t>准和接受。</w:t>
      </w:r>
    </w:p>
    <w:p w14:paraId="719D1AED"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lastRenderedPageBreak/>
        <w:t>本评估将力求可信、合理，并建立在多重证据基础之上。决策者摘要将重点向各类最终用户介绍与政策相关的关键结论和非硬性政策选择（其中一些已在上文提到），并反映各章对科学知识和其他知识体系（包括土著和地方知识）现状的全面分析。</w:t>
      </w:r>
    </w:p>
    <w:p w14:paraId="331EE36B" w14:textId="5D469F24"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本评估将以现有证据为基础，即：符合平台相关程序的数据（视情况包括国家数据）、科学</w:t>
      </w:r>
      <w:r w:rsidR="008233B9" w:rsidRPr="003E3BF4">
        <w:rPr>
          <w:rFonts w:hint="eastAsia"/>
          <w:sz w:val="24"/>
          <w:szCs w:val="24"/>
          <w:lang w:val="zh-CN" w:eastAsia="zh-CN"/>
        </w:rPr>
        <w:t>文献</w:t>
      </w:r>
      <w:r w:rsidRPr="003E3BF4">
        <w:rPr>
          <w:sz w:val="24"/>
          <w:szCs w:val="24"/>
          <w:lang w:val="zh-CN" w:eastAsia="zh-CN"/>
        </w:rPr>
        <w:t>和灰色文献以及其他知识形式和语言（尽可能），包括土著和地方知识。</w:t>
      </w:r>
    </w:p>
    <w:p w14:paraId="43075A4F" w14:textId="1550EB8C"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本评估将借鉴和补充生物多样性平台以前的和正在进行的工作，包括生物多样性平台的各项评估（方法、专题、区域和全球评估）。生物多样性平台关于生物多样性与大流行病的讲习班以及生物多样性平台</w:t>
      </w:r>
      <w:r w:rsidRPr="003E3BF4">
        <w:rPr>
          <w:sz w:val="24"/>
          <w:szCs w:val="24"/>
          <w:lang w:val="zh-CN" w:eastAsia="zh-CN"/>
        </w:rPr>
        <w:t>/</w:t>
      </w:r>
      <w:r w:rsidRPr="003E3BF4">
        <w:rPr>
          <w:sz w:val="24"/>
          <w:szCs w:val="24"/>
          <w:lang w:val="zh-CN" w:eastAsia="zh-CN"/>
        </w:rPr>
        <w:t>气专委共同主办的关于气候与生物多样性的讲习班的报告将作为补充材料，用于编写评估报告。本评估还将使用全球、区域、次区域和国家机构（包括但不限于相关多边环境协定和政府间组织）持有的现成数据和信息。本评估将使用现有的情景设想和模型，以及生物多样性平台的生物多样性和生态系统服务情景设想与模型评估的后续工作所产生的新情景设想和模型。</w:t>
      </w:r>
      <w:r w:rsidRPr="003E3BF4">
        <w:rPr>
          <w:sz w:val="24"/>
          <w:szCs w:val="24"/>
          <w:vertAlign w:val="superscript"/>
          <w:lang w:val="zh-CN"/>
        </w:rPr>
        <w:footnoteReference w:id="14"/>
      </w:r>
    </w:p>
    <w:p w14:paraId="0C206BC2"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本评估将查明能力、政策和政策支持工具等方面的关键知识差距和存在知识创造需求的领域，并将针对这些问题提供适当尺度的备选方案和解决办法。</w:t>
      </w:r>
    </w:p>
    <w:p w14:paraId="52D2A9E6" w14:textId="7954134C"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土著和地方知识工作队将支持实施生物多样性平台的方针，承认土著和地方知识并与之合作进行本评估。知识和数据工作队将支持与数据和知识有关的工作，详细说明见下文第三节。情景设想和模型工作队将支持作者的工作，特别是第</w:t>
      </w:r>
      <w:r w:rsidR="001C0C17" w:rsidRPr="003E3BF4">
        <w:rPr>
          <w:rFonts w:hint="eastAsia"/>
          <w:sz w:val="24"/>
          <w:szCs w:val="24"/>
          <w:lang w:val="zh-CN" w:eastAsia="zh-CN"/>
        </w:rPr>
        <w:t>四</w:t>
      </w:r>
      <w:r w:rsidRPr="003E3BF4">
        <w:rPr>
          <w:sz w:val="24"/>
          <w:szCs w:val="24"/>
          <w:lang w:val="zh-CN" w:eastAsia="zh-CN"/>
        </w:rPr>
        <w:t>章的作者。政策支持工作队将开展工作以提高评估的政策相关性，并</w:t>
      </w:r>
      <w:r w:rsidR="00074B69" w:rsidRPr="003E3BF4">
        <w:rPr>
          <w:sz w:val="24"/>
          <w:szCs w:val="24"/>
          <w:lang w:val="zh-CN" w:eastAsia="zh-CN"/>
        </w:rPr>
        <w:t>（在获得批准后）</w:t>
      </w:r>
      <w:r w:rsidR="005070A7" w:rsidRPr="003E3BF4">
        <w:rPr>
          <w:rFonts w:hint="eastAsia"/>
          <w:sz w:val="24"/>
          <w:szCs w:val="24"/>
          <w:lang w:val="zh-CN" w:eastAsia="zh-CN"/>
        </w:rPr>
        <w:t>推动</w:t>
      </w:r>
      <w:r w:rsidRPr="003E3BF4">
        <w:rPr>
          <w:sz w:val="24"/>
          <w:szCs w:val="24"/>
          <w:lang w:val="zh-CN" w:eastAsia="zh-CN"/>
        </w:rPr>
        <w:t>将其用于决策。最后，能力建设工作队将监督实施下文第五节概述的能力建设活动。</w:t>
      </w:r>
    </w:p>
    <w:p w14:paraId="76CCADC6" w14:textId="6C304BF9"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鉴于计划开展的生物多样性平台</w:t>
      </w:r>
      <w:r w:rsidR="00AE0841" w:rsidRPr="003E3BF4">
        <w:rPr>
          <w:rFonts w:hint="eastAsia"/>
          <w:sz w:val="24"/>
          <w:szCs w:val="24"/>
          <w:lang w:val="zh-CN" w:eastAsia="zh-CN"/>
        </w:rPr>
        <w:t>关系链</w:t>
      </w:r>
      <w:r w:rsidRPr="003E3BF4">
        <w:rPr>
          <w:sz w:val="24"/>
          <w:szCs w:val="24"/>
          <w:lang w:val="zh-CN" w:eastAsia="zh-CN"/>
        </w:rPr>
        <w:t>评估与转型变革评估（生物多样性丧失的根本原因和实现</w:t>
      </w:r>
      <w:r w:rsidRPr="003E3BF4">
        <w:rPr>
          <w:sz w:val="24"/>
          <w:szCs w:val="24"/>
          <w:lang w:val="zh-CN" w:eastAsia="zh-CN"/>
        </w:rPr>
        <w:t>2050</w:t>
      </w:r>
      <w:r w:rsidRPr="003E3BF4">
        <w:rPr>
          <w:sz w:val="24"/>
          <w:szCs w:val="24"/>
          <w:lang w:val="zh-CN" w:eastAsia="zh-CN"/>
        </w:rPr>
        <w:t>年生物多样性愿景所需的转型变革的决定因素及各种备选方案的专题评估，</w:t>
      </w:r>
      <w:r w:rsidRPr="003E3BF4">
        <w:rPr>
          <w:sz w:val="24"/>
          <w:szCs w:val="24"/>
          <w:lang w:val="zh-CN" w:eastAsia="zh-CN"/>
        </w:rPr>
        <w:t>IPBES/8/4</w:t>
      </w:r>
      <w:r w:rsidRPr="003E3BF4">
        <w:rPr>
          <w:sz w:val="24"/>
          <w:szCs w:val="24"/>
          <w:lang w:val="zh-CN" w:eastAsia="zh-CN"/>
        </w:rPr>
        <w:t>）之间潜在的密切关联性，将确保密切协调两个评估进程的制定工作并提供便利，以实现互补和协同作用，避免范围和工作出现重复。这两项评估将相互补充，转型变革评估侧重于转型变革的决定因素，而</w:t>
      </w:r>
      <w:r w:rsidR="00AE0841" w:rsidRPr="003E3BF4">
        <w:rPr>
          <w:rFonts w:hint="eastAsia"/>
          <w:sz w:val="24"/>
          <w:szCs w:val="24"/>
          <w:lang w:val="zh-CN" w:eastAsia="zh-CN"/>
        </w:rPr>
        <w:t>关系链</w:t>
      </w:r>
      <w:r w:rsidRPr="003E3BF4">
        <w:rPr>
          <w:sz w:val="24"/>
          <w:szCs w:val="24"/>
          <w:lang w:val="zh-CN" w:eastAsia="zh-CN"/>
        </w:rPr>
        <w:t>评估侧重于克服</w:t>
      </w:r>
      <w:r w:rsidR="0017021B" w:rsidRPr="003E3BF4">
        <w:rPr>
          <w:rFonts w:hint="eastAsia"/>
          <w:sz w:val="24"/>
          <w:szCs w:val="24"/>
          <w:lang w:val="zh-CN" w:eastAsia="zh-CN"/>
        </w:rPr>
        <w:t>顾此失彼的做法</w:t>
      </w:r>
      <w:r w:rsidRPr="003E3BF4">
        <w:rPr>
          <w:sz w:val="24"/>
          <w:szCs w:val="24"/>
          <w:lang w:val="zh-CN" w:eastAsia="zh-CN"/>
        </w:rPr>
        <w:t>和实现生物多样性、水、粮食、气候、能源和健康之间协同增效的备选方案。</w:t>
      </w:r>
    </w:p>
    <w:p w14:paraId="2533813D" w14:textId="0C9C3039" w:rsidR="00DC5E14" w:rsidRPr="003E3BF4" w:rsidRDefault="00E953D0" w:rsidP="006624C8">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sz w:val="24"/>
          <w:szCs w:val="24"/>
        </w:rPr>
      </w:pPr>
      <w:r w:rsidRPr="003E3BF4">
        <w:rPr>
          <w:rFonts w:eastAsia="SimHei"/>
          <w:sz w:val="32"/>
          <w:szCs w:val="32"/>
          <w:lang w:val="zh-CN" w:eastAsia="zh-CN"/>
        </w:rPr>
        <w:t>章节纲要</w:t>
      </w:r>
    </w:p>
    <w:p w14:paraId="43F1C1D3" w14:textId="7D899256"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可持续的水、粮食、能源和健康体系与生物多样性、生态系统和自然对人类的贡献</w:t>
      </w:r>
      <w:r w:rsidR="00074B69" w:rsidRPr="003E3BF4">
        <w:rPr>
          <w:rFonts w:hint="eastAsia"/>
          <w:sz w:val="24"/>
          <w:szCs w:val="24"/>
          <w:lang w:val="zh-CN" w:eastAsia="zh-CN"/>
        </w:rPr>
        <w:t>之间具有</w:t>
      </w:r>
      <w:r w:rsidRPr="003E3BF4">
        <w:rPr>
          <w:sz w:val="24"/>
          <w:szCs w:val="24"/>
          <w:lang w:val="zh-CN" w:eastAsia="zh-CN"/>
        </w:rPr>
        <w:t>相互关联</w:t>
      </w:r>
      <w:r w:rsidR="00074B69" w:rsidRPr="003E3BF4">
        <w:rPr>
          <w:rFonts w:hint="eastAsia"/>
          <w:sz w:val="24"/>
          <w:szCs w:val="24"/>
          <w:lang w:val="zh-CN" w:eastAsia="zh-CN"/>
        </w:rPr>
        <w:t>性</w:t>
      </w:r>
      <w:r w:rsidRPr="003E3BF4">
        <w:rPr>
          <w:sz w:val="24"/>
          <w:szCs w:val="24"/>
          <w:lang w:val="zh-CN" w:eastAsia="zh-CN"/>
        </w:rPr>
        <w:t>。生物多样性、水、粮食、能源和健康的</w:t>
      </w:r>
      <w:r w:rsidR="00DC778D" w:rsidRPr="003E3BF4">
        <w:rPr>
          <w:rFonts w:hint="eastAsia"/>
          <w:sz w:val="24"/>
          <w:szCs w:val="24"/>
          <w:lang w:val="zh-CN" w:eastAsia="zh-CN"/>
        </w:rPr>
        <w:t>关系链</w:t>
      </w:r>
      <w:r w:rsidRPr="003E3BF4">
        <w:rPr>
          <w:sz w:val="24"/>
          <w:szCs w:val="24"/>
          <w:lang w:val="zh-CN" w:eastAsia="zh-CN"/>
        </w:rPr>
        <w:t>还与气候变化发生相互作用，特别是涉及到人们如何减少排放和制定备选方案来适应气候变化。采用</w:t>
      </w:r>
      <w:r w:rsidR="00293632" w:rsidRPr="003E3BF4">
        <w:rPr>
          <w:rFonts w:hint="eastAsia"/>
          <w:sz w:val="24"/>
          <w:szCs w:val="24"/>
          <w:lang w:val="zh-CN" w:eastAsia="zh-CN"/>
        </w:rPr>
        <w:t>关系链</w:t>
      </w:r>
      <w:r w:rsidRPr="003E3BF4">
        <w:rPr>
          <w:sz w:val="24"/>
          <w:szCs w:val="24"/>
          <w:lang w:val="zh-CN" w:eastAsia="zh-CN"/>
        </w:rPr>
        <w:t>办法来同时评估多个部门之间的相互作用及各种驱动因素的累积影响（它们是可持续发展目标和其他相关多边目标的核心），从而反映出它们的一体性、不可分割性和相互关联性。</w:t>
      </w:r>
    </w:p>
    <w:p w14:paraId="2CA58C20" w14:textId="21BFDAA4"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lastRenderedPageBreak/>
        <w:t>评估报告将分为两部分，第一部分着重构建</w:t>
      </w:r>
      <w:r w:rsidR="00293632" w:rsidRPr="003E3BF4">
        <w:rPr>
          <w:rFonts w:hint="eastAsia"/>
          <w:sz w:val="24"/>
          <w:szCs w:val="24"/>
          <w:lang w:val="zh-CN" w:eastAsia="zh-CN"/>
        </w:rPr>
        <w:t>关系链</w:t>
      </w:r>
      <w:r w:rsidRPr="003E3BF4">
        <w:rPr>
          <w:sz w:val="24"/>
          <w:szCs w:val="24"/>
          <w:lang w:val="zh-CN" w:eastAsia="zh-CN"/>
        </w:rPr>
        <w:t>框架，第二部分说明迈向可持续未来的途径。第一部分有四章，第二部分有八章，每一章都有执行摘要。</w:t>
      </w:r>
    </w:p>
    <w:p w14:paraId="65FD849C" w14:textId="5833808C" w:rsidR="00DC5E14" w:rsidRPr="003E3BF4" w:rsidRDefault="00DC5E14" w:rsidP="00CD2D12">
      <w:pPr>
        <w:pStyle w:val="BBTitle"/>
        <w:jc w:val="both"/>
        <w:rPr>
          <w:rFonts w:ascii="SimHei" w:eastAsia="SimHei" w:hAnsi="SimHei"/>
          <w:sz w:val="32"/>
          <w:szCs w:val="32"/>
          <w:lang w:eastAsia="zh-CN"/>
        </w:rPr>
      </w:pPr>
      <w:r w:rsidRPr="003E3BF4">
        <w:rPr>
          <w:rFonts w:ascii="SimHei" w:eastAsia="SimHei" w:hAnsi="SimHei"/>
          <w:bCs/>
          <w:sz w:val="32"/>
          <w:szCs w:val="32"/>
          <w:lang w:val="zh-CN" w:eastAsia="zh-CN"/>
        </w:rPr>
        <w:t>第一部分</w:t>
      </w:r>
      <w:r w:rsidR="005B7D98" w:rsidRPr="003E3BF4">
        <w:rPr>
          <w:rFonts w:ascii="SimHei" w:eastAsia="SimHei" w:hAnsi="SimHei" w:hint="eastAsia"/>
          <w:bCs/>
          <w:sz w:val="32"/>
          <w:szCs w:val="32"/>
          <w:lang w:val="zh-CN" w:eastAsia="zh-CN"/>
        </w:rPr>
        <w:t>：</w:t>
      </w:r>
      <w:r w:rsidRPr="003E3BF4">
        <w:rPr>
          <w:rFonts w:ascii="SimHei" w:eastAsia="SimHei" w:hAnsi="SimHei"/>
          <w:bCs/>
          <w:sz w:val="32"/>
          <w:szCs w:val="32"/>
          <w:lang w:val="zh-CN" w:eastAsia="zh-CN"/>
        </w:rPr>
        <w:t>构建</w:t>
      </w:r>
      <w:r w:rsidR="00626E7B" w:rsidRPr="003E3BF4">
        <w:rPr>
          <w:rFonts w:ascii="SimHei" w:eastAsia="SimHei" w:hAnsi="SimHei" w:hint="eastAsia"/>
          <w:bCs/>
          <w:sz w:val="32"/>
          <w:szCs w:val="32"/>
          <w:lang w:val="zh-CN" w:eastAsia="zh-CN"/>
        </w:rPr>
        <w:t>关系链</w:t>
      </w:r>
      <w:r w:rsidRPr="003E3BF4">
        <w:rPr>
          <w:rFonts w:ascii="SimHei" w:eastAsia="SimHei" w:hAnsi="SimHei"/>
          <w:bCs/>
          <w:sz w:val="32"/>
          <w:szCs w:val="32"/>
          <w:lang w:val="zh-CN" w:eastAsia="zh-CN"/>
        </w:rPr>
        <w:t>框架</w:t>
      </w:r>
    </w:p>
    <w:p w14:paraId="49D53E78" w14:textId="240789F5" w:rsidR="00DC5E14" w:rsidRPr="003E3BF4" w:rsidRDefault="00DC5E14" w:rsidP="00CD2D12">
      <w:pPr>
        <w:pStyle w:val="Normalnumber"/>
        <w:tabs>
          <w:tab w:val="clear" w:pos="1134"/>
        </w:tabs>
        <w:jc w:val="both"/>
        <w:rPr>
          <w:sz w:val="24"/>
          <w:szCs w:val="24"/>
          <w:lang w:eastAsia="zh-CN"/>
        </w:rPr>
      </w:pPr>
      <w:r w:rsidRPr="003E3BF4">
        <w:rPr>
          <w:rFonts w:eastAsia="SimHei"/>
          <w:b/>
          <w:bCs/>
          <w:sz w:val="24"/>
          <w:szCs w:val="24"/>
          <w:lang w:val="zh-CN" w:eastAsia="zh-CN"/>
        </w:rPr>
        <w:t>第</w:t>
      </w:r>
      <w:r w:rsidR="00EA5742" w:rsidRPr="003E3BF4">
        <w:rPr>
          <w:rFonts w:eastAsia="SimHei" w:hint="eastAsia"/>
          <w:b/>
          <w:bCs/>
          <w:sz w:val="24"/>
          <w:szCs w:val="24"/>
          <w:lang w:val="zh-CN" w:eastAsia="zh-CN"/>
        </w:rPr>
        <w:t>一</w:t>
      </w:r>
      <w:r w:rsidRPr="003E3BF4">
        <w:rPr>
          <w:rFonts w:eastAsia="SimHei"/>
          <w:b/>
          <w:bCs/>
          <w:sz w:val="24"/>
          <w:szCs w:val="24"/>
          <w:lang w:val="zh-CN" w:eastAsia="zh-CN"/>
        </w:rPr>
        <w:t>章：</w:t>
      </w:r>
      <w:r w:rsidR="00D4578A" w:rsidRPr="003E3BF4">
        <w:rPr>
          <w:rFonts w:eastAsia="SimHei" w:hint="eastAsia"/>
          <w:b/>
          <w:bCs/>
          <w:sz w:val="24"/>
          <w:szCs w:val="24"/>
          <w:lang w:val="zh-CN" w:eastAsia="zh-CN"/>
        </w:rPr>
        <w:t>关系链</w:t>
      </w:r>
      <w:r w:rsidRPr="003E3BF4">
        <w:rPr>
          <w:rFonts w:eastAsia="SimHei"/>
          <w:b/>
          <w:bCs/>
          <w:sz w:val="24"/>
          <w:szCs w:val="24"/>
          <w:lang w:val="zh-CN" w:eastAsia="zh-CN"/>
        </w:rPr>
        <w:t>导论。</w:t>
      </w:r>
      <w:r w:rsidRPr="003E3BF4">
        <w:rPr>
          <w:sz w:val="24"/>
          <w:szCs w:val="24"/>
          <w:lang w:val="zh-CN" w:eastAsia="zh-CN"/>
        </w:rPr>
        <w:t>第一章将概述评估的总体框架，界定</w:t>
      </w:r>
      <w:r w:rsidR="00F549B2" w:rsidRPr="003E3BF4">
        <w:rPr>
          <w:rFonts w:hint="eastAsia"/>
          <w:sz w:val="24"/>
          <w:szCs w:val="24"/>
          <w:lang w:val="zh-CN" w:eastAsia="zh-CN"/>
        </w:rPr>
        <w:t>关系链</w:t>
      </w:r>
      <w:r w:rsidRPr="003E3BF4">
        <w:rPr>
          <w:sz w:val="24"/>
          <w:szCs w:val="24"/>
          <w:lang w:val="zh-CN" w:eastAsia="zh-CN"/>
        </w:rPr>
        <w:t>要素，包括其社会、经济和环境方面，并描述各要素（生物多样性、气候，以及与水、粮食、能源和健康有关的体系）之间的跨尺度和跨地理区域的相互联系和相互依存关系。第一章将解释</w:t>
      </w:r>
      <w:r w:rsidR="00F549B2" w:rsidRPr="003E3BF4">
        <w:rPr>
          <w:rFonts w:hint="eastAsia"/>
          <w:sz w:val="24"/>
          <w:szCs w:val="24"/>
          <w:lang w:val="zh-CN" w:eastAsia="zh-CN"/>
        </w:rPr>
        <w:t>关系链</w:t>
      </w:r>
      <w:r w:rsidRPr="003E3BF4">
        <w:rPr>
          <w:sz w:val="24"/>
          <w:szCs w:val="24"/>
          <w:lang w:val="zh-CN" w:eastAsia="zh-CN"/>
        </w:rPr>
        <w:t>评估的政策相关性，为评估报告的章节顺序提供路线图和总体理论基础，并确定与</w:t>
      </w:r>
      <w:r w:rsidR="00F549B2" w:rsidRPr="003E3BF4">
        <w:rPr>
          <w:rFonts w:hint="eastAsia"/>
          <w:sz w:val="24"/>
          <w:szCs w:val="24"/>
          <w:lang w:val="zh-CN" w:eastAsia="zh-CN"/>
        </w:rPr>
        <w:t>关系链</w:t>
      </w:r>
      <w:r w:rsidRPr="003E3BF4">
        <w:rPr>
          <w:sz w:val="24"/>
          <w:szCs w:val="24"/>
          <w:lang w:val="zh-CN" w:eastAsia="zh-CN"/>
        </w:rPr>
        <w:t>评估有关的涉及到政策的关键问题（见</w:t>
      </w:r>
      <w:r w:rsidRPr="003E3BF4">
        <w:rPr>
          <w:sz w:val="24"/>
          <w:szCs w:val="24"/>
          <w:lang w:val="zh-CN" w:eastAsia="zh-CN"/>
        </w:rPr>
        <w:t>D</w:t>
      </w:r>
      <w:r w:rsidRPr="003E3BF4">
        <w:rPr>
          <w:sz w:val="24"/>
          <w:szCs w:val="24"/>
          <w:lang w:val="zh-CN" w:eastAsia="zh-CN"/>
        </w:rPr>
        <w:t>节）。本章将制定与生物多样性平台概念框架挂钩的</w:t>
      </w:r>
      <w:r w:rsidR="00F549B2" w:rsidRPr="003E3BF4">
        <w:rPr>
          <w:rFonts w:hint="eastAsia"/>
          <w:sz w:val="24"/>
          <w:szCs w:val="24"/>
          <w:lang w:val="zh-CN" w:eastAsia="zh-CN"/>
        </w:rPr>
        <w:t>关系链</w:t>
      </w:r>
      <w:r w:rsidRPr="003E3BF4">
        <w:rPr>
          <w:sz w:val="24"/>
          <w:szCs w:val="24"/>
          <w:lang w:val="zh-CN" w:eastAsia="zh-CN"/>
        </w:rPr>
        <w:t>评估的概念基础，包括与自然对人类的贡献和良好生活质量</w:t>
      </w:r>
      <w:r w:rsidR="00074B69" w:rsidRPr="003E3BF4">
        <w:rPr>
          <w:rFonts w:hint="eastAsia"/>
          <w:sz w:val="24"/>
          <w:szCs w:val="24"/>
          <w:lang w:val="zh-CN" w:eastAsia="zh-CN"/>
        </w:rPr>
        <w:t>之间</w:t>
      </w:r>
      <w:r w:rsidRPr="003E3BF4">
        <w:rPr>
          <w:sz w:val="24"/>
          <w:szCs w:val="24"/>
          <w:lang w:val="zh-CN" w:eastAsia="zh-CN"/>
        </w:rPr>
        <w:t>的关联</w:t>
      </w:r>
      <w:r w:rsidR="00074B69" w:rsidRPr="003E3BF4">
        <w:rPr>
          <w:rFonts w:hint="eastAsia"/>
          <w:sz w:val="24"/>
          <w:szCs w:val="24"/>
          <w:lang w:val="zh-CN" w:eastAsia="zh-CN"/>
        </w:rPr>
        <w:t>性</w:t>
      </w:r>
      <w:r w:rsidRPr="003E3BF4">
        <w:rPr>
          <w:sz w:val="24"/>
          <w:szCs w:val="24"/>
          <w:lang w:val="zh-CN" w:eastAsia="zh-CN"/>
        </w:rPr>
        <w:t>。本章还将讨论各项指标对于</w:t>
      </w:r>
      <w:r w:rsidR="00F549B2" w:rsidRPr="003E3BF4">
        <w:rPr>
          <w:rFonts w:hint="eastAsia"/>
          <w:sz w:val="24"/>
          <w:szCs w:val="24"/>
          <w:lang w:val="zh-CN" w:eastAsia="zh-CN"/>
        </w:rPr>
        <w:t>关系链</w:t>
      </w:r>
      <w:r w:rsidRPr="003E3BF4">
        <w:rPr>
          <w:sz w:val="24"/>
          <w:szCs w:val="24"/>
          <w:lang w:val="zh-CN" w:eastAsia="zh-CN"/>
        </w:rPr>
        <w:t>评估的重要性，以及</w:t>
      </w:r>
      <w:r w:rsidRPr="003E3BF4">
        <w:rPr>
          <w:sz w:val="24"/>
          <w:szCs w:val="24"/>
          <w:lang w:val="zh-CN" w:eastAsia="zh-CN"/>
        </w:rPr>
        <w:t>2020</w:t>
      </w:r>
      <w:r w:rsidRPr="003E3BF4">
        <w:rPr>
          <w:sz w:val="24"/>
          <w:szCs w:val="24"/>
          <w:lang w:val="zh-CN" w:eastAsia="zh-CN"/>
        </w:rPr>
        <w:t>年后全球生物多样性框架和《</w:t>
      </w:r>
      <w:r w:rsidRPr="003E3BF4">
        <w:rPr>
          <w:sz w:val="24"/>
          <w:szCs w:val="24"/>
          <w:lang w:val="zh-CN" w:eastAsia="zh-CN"/>
        </w:rPr>
        <w:t>2030</w:t>
      </w:r>
      <w:r w:rsidRPr="003E3BF4">
        <w:rPr>
          <w:sz w:val="24"/>
          <w:szCs w:val="24"/>
          <w:lang w:val="zh-CN" w:eastAsia="zh-CN"/>
        </w:rPr>
        <w:t>年议程》监测框架在捕捉</w:t>
      </w:r>
      <w:r w:rsidR="00306FD0" w:rsidRPr="003E3BF4">
        <w:rPr>
          <w:rFonts w:hint="eastAsia"/>
          <w:sz w:val="24"/>
          <w:szCs w:val="24"/>
          <w:lang w:val="zh-CN" w:eastAsia="zh-CN"/>
        </w:rPr>
        <w:t>关系链</w:t>
      </w:r>
      <w:r w:rsidRPr="003E3BF4">
        <w:rPr>
          <w:sz w:val="24"/>
          <w:szCs w:val="24"/>
          <w:lang w:val="zh-CN" w:eastAsia="zh-CN"/>
        </w:rPr>
        <w:t>相互作用方面的有效性。</w:t>
      </w:r>
    </w:p>
    <w:p w14:paraId="14CA6DB8" w14:textId="448282C6" w:rsidR="00DC5E14" w:rsidRPr="003E3BF4" w:rsidRDefault="00DC5E14" w:rsidP="00CD2D12">
      <w:pPr>
        <w:pStyle w:val="Normalnumber"/>
        <w:tabs>
          <w:tab w:val="clear" w:pos="1134"/>
        </w:tabs>
        <w:jc w:val="both"/>
        <w:rPr>
          <w:sz w:val="24"/>
          <w:szCs w:val="24"/>
          <w:lang w:eastAsia="zh-CN"/>
        </w:rPr>
      </w:pPr>
      <w:r w:rsidRPr="003E3BF4">
        <w:rPr>
          <w:rFonts w:eastAsia="SimHei"/>
          <w:b/>
          <w:bCs/>
          <w:sz w:val="24"/>
          <w:szCs w:val="24"/>
          <w:lang w:val="zh-CN" w:eastAsia="zh-CN"/>
        </w:rPr>
        <w:t>第</w:t>
      </w:r>
      <w:r w:rsidR="00FC4CC0" w:rsidRPr="003E3BF4">
        <w:rPr>
          <w:rFonts w:eastAsia="SimHei" w:hint="eastAsia"/>
          <w:b/>
          <w:bCs/>
          <w:sz w:val="24"/>
          <w:szCs w:val="24"/>
          <w:lang w:val="zh-CN" w:eastAsia="zh-CN"/>
        </w:rPr>
        <w:t>二</w:t>
      </w:r>
      <w:r w:rsidRPr="003E3BF4">
        <w:rPr>
          <w:rFonts w:eastAsia="SimHei"/>
          <w:b/>
          <w:bCs/>
          <w:sz w:val="24"/>
          <w:szCs w:val="24"/>
          <w:lang w:val="zh-CN" w:eastAsia="zh-CN"/>
        </w:rPr>
        <w:t>章：</w:t>
      </w:r>
      <w:r w:rsidR="0002063E" w:rsidRPr="003E3BF4">
        <w:rPr>
          <w:rFonts w:eastAsia="SimHei" w:hint="eastAsia"/>
          <w:b/>
          <w:bCs/>
          <w:sz w:val="24"/>
          <w:szCs w:val="24"/>
          <w:lang w:val="zh-CN" w:eastAsia="zh-CN"/>
        </w:rPr>
        <w:t>关系链</w:t>
      </w:r>
      <w:r w:rsidRPr="003E3BF4">
        <w:rPr>
          <w:rFonts w:eastAsia="SimHei"/>
          <w:b/>
          <w:bCs/>
          <w:sz w:val="24"/>
          <w:szCs w:val="24"/>
          <w:lang w:val="zh-CN" w:eastAsia="zh-CN"/>
        </w:rPr>
        <w:t>中的基本相互作用的现状和过往趋势。</w:t>
      </w:r>
      <w:r w:rsidRPr="003E3BF4">
        <w:rPr>
          <w:sz w:val="24"/>
          <w:szCs w:val="24"/>
          <w:lang w:val="zh-CN" w:eastAsia="zh-CN"/>
        </w:rPr>
        <w:t>第二章将评估生物多样性与各</w:t>
      </w:r>
      <w:r w:rsidR="00ED2725" w:rsidRPr="003E3BF4">
        <w:rPr>
          <w:rFonts w:hint="eastAsia"/>
          <w:sz w:val="24"/>
          <w:szCs w:val="24"/>
          <w:lang w:val="zh-CN" w:eastAsia="zh-CN"/>
        </w:rPr>
        <w:t>关系链</w:t>
      </w:r>
      <w:r w:rsidRPr="003E3BF4">
        <w:rPr>
          <w:sz w:val="24"/>
          <w:szCs w:val="24"/>
          <w:lang w:val="zh-CN" w:eastAsia="zh-CN"/>
        </w:rPr>
        <w:t>要素之间双向相互作用的关键方面的全球和区域趋势及现状。本章将分节逐一论述每种双向相互作用：</w:t>
      </w:r>
      <w:r w:rsidRPr="003E3BF4">
        <w:rPr>
          <w:sz w:val="24"/>
          <w:szCs w:val="24"/>
          <w:lang w:val="zh-CN" w:eastAsia="zh-CN"/>
        </w:rPr>
        <w:t xml:space="preserve">(a) </w:t>
      </w:r>
      <w:r w:rsidRPr="003E3BF4">
        <w:rPr>
          <w:sz w:val="24"/>
          <w:szCs w:val="24"/>
          <w:lang w:val="zh-CN" w:eastAsia="zh-CN"/>
        </w:rPr>
        <w:t>生物多样性与气候；</w:t>
      </w:r>
      <w:r w:rsidRPr="003E3BF4">
        <w:rPr>
          <w:sz w:val="24"/>
          <w:szCs w:val="24"/>
          <w:lang w:val="zh-CN" w:eastAsia="zh-CN"/>
        </w:rPr>
        <w:t xml:space="preserve">(b) </w:t>
      </w:r>
      <w:r w:rsidRPr="003E3BF4">
        <w:rPr>
          <w:sz w:val="24"/>
          <w:szCs w:val="24"/>
          <w:lang w:val="zh-CN" w:eastAsia="zh-CN"/>
        </w:rPr>
        <w:t>生物多样性与水；</w:t>
      </w:r>
      <w:r w:rsidRPr="003E3BF4">
        <w:rPr>
          <w:sz w:val="24"/>
          <w:szCs w:val="24"/>
          <w:lang w:val="zh-CN" w:eastAsia="zh-CN"/>
        </w:rPr>
        <w:t xml:space="preserve">(c) </w:t>
      </w:r>
      <w:r w:rsidRPr="003E3BF4">
        <w:rPr>
          <w:sz w:val="24"/>
          <w:szCs w:val="24"/>
          <w:lang w:val="zh-CN" w:eastAsia="zh-CN"/>
        </w:rPr>
        <w:t>生物多样性与粮食；</w:t>
      </w:r>
      <w:r w:rsidRPr="003E3BF4">
        <w:rPr>
          <w:sz w:val="24"/>
          <w:szCs w:val="24"/>
          <w:lang w:val="zh-CN" w:eastAsia="zh-CN"/>
        </w:rPr>
        <w:t xml:space="preserve">(d) </w:t>
      </w:r>
      <w:r w:rsidRPr="003E3BF4">
        <w:rPr>
          <w:sz w:val="24"/>
          <w:szCs w:val="24"/>
          <w:lang w:val="zh-CN" w:eastAsia="zh-CN"/>
        </w:rPr>
        <w:t>生物多样性与能源；</w:t>
      </w:r>
      <w:r w:rsidRPr="003E3BF4">
        <w:rPr>
          <w:sz w:val="24"/>
          <w:szCs w:val="24"/>
          <w:lang w:val="zh-CN" w:eastAsia="zh-CN"/>
        </w:rPr>
        <w:t xml:space="preserve">(e) </w:t>
      </w:r>
      <w:r w:rsidRPr="003E3BF4">
        <w:rPr>
          <w:sz w:val="24"/>
          <w:szCs w:val="24"/>
          <w:lang w:val="zh-CN" w:eastAsia="zh-CN"/>
        </w:rPr>
        <w:t>生物多样性与健康。</w:t>
      </w:r>
      <w:bookmarkStart w:id="0" w:name="_Hlk36841649"/>
      <w:bookmarkEnd w:id="0"/>
    </w:p>
    <w:p w14:paraId="34DFE371" w14:textId="748D7712" w:rsidR="00DC5E14" w:rsidRPr="003E3BF4" w:rsidRDefault="00DC5E14" w:rsidP="00CD2D12">
      <w:pPr>
        <w:pStyle w:val="Normalnumber"/>
        <w:tabs>
          <w:tab w:val="clear" w:pos="1134"/>
        </w:tabs>
        <w:jc w:val="both"/>
        <w:rPr>
          <w:b/>
          <w:bCs/>
          <w:sz w:val="24"/>
          <w:szCs w:val="24"/>
          <w:lang w:eastAsia="zh-CN"/>
        </w:rPr>
      </w:pPr>
      <w:r w:rsidRPr="003E3BF4">
        <w:rPr>
          <w:sz w:val="24"/>
          <w:szCs w:val="24"/>
          <w:lang w:val="zh-CN" w:eastAsia="zh-CN"/>
        </w:rPr>
        <w:t>各节将说明和评估相互作用的环境、社会和经济成本与效益</w:t>
      </w:r>
      <w:r w:rsidR="00C2731C" w:rsidRPr="003E3BF4">
        <w:rPr>
          <w:rFonts w:hint="eastAsia"/>
          <w:sz w:val="24"/>
          <w:szCs w:val="24"/>
          <w:lang w:val="zh-CN" w:eastAsia="zh-CN"/>
        </w:rPr>
        <w:t>，并尽可能对其定量</w:t>
      </w:r>
      <w:r w:rsidRPr="003E3BF4">
        <w:rPr>
          <w:sz w:val="24"/>
          <w:szCs w:val="24"/>
          <w:lang w:val="zh-CN" w:eastAsia="zh-CN"/>
        </w:rPr>
        <w:t>。各节将总结有助于改进决策的整体见解，并将重要相互作用的过往趋势归因于各种驱动因素（直接和间接），同时确定过去的哪些行动、决定、政策或制度在不同程度上起到推进或妨碍与可持续发展目标相关的</w:t>
      </w:r>
      <w:r w:rsidR="00ED2725" w:rsidRPr="003E3BF4">
        <w:rPr>
          <w:rFonts w:hint="eastAsia"/>
          <w:sz w:val="24"/>
          <w:szCs w:val="24"/>
          <w:lang w:val="zh-CN" w:eastAsia="zh-CN"/>
        </w:rPr>
        <w:t>关系链</w:t>
      </w:r>
      <w:r w:rsidRPr="003E3BF4">
        <w:rPr>
          <w:sz w:val="24"/>
          <w:szCs w:val="24"/>
          <w:lang w:val="zh-CN" w:eastAsia="zh-CN"/>
        </w:rPr>
        <w:t>要素</w:t>
      </w:r>
      <w:r w:rsidR="00074B69" w:rsidRPr="003E3BF4">
        <w:rPr>
          <w:rFonts w:hint="eastAsia"/>
          <w:sz w:val="24"/>
          <w:szCs w:val="24"/>
          <w:lang w:val="zh-CN" w:eastAsia="zh-CN"/>
        </w:rPr>
        <w:t>发挥</w:t>
      </w:r>
      <w:r w:rsidRPr="003E3BF4">
        <w:rPr>
          <w:sz w:val="24"/>
          <w:szCs w:val="24"/>
          <w:lang w:val="zh-CN" w:eastAsia="zh-CN"/>
        </w:rPr>
        <w:t>作用。各节将进行分析和综合，描述与</w:t>
      </w:r>
      <w:r w:rsidR="00ED2725" w:rsidRPr="003E3BF4">
        <w:rPr>
          <w:rFonts w:hint="eastAsia"/>
          <w:sz w:val="24"/>
          <w:szCs w:val="24"/>
          <w:lang w:val="zh-CN" w:eastAsia="zh-CN"/>
        </w:rPr>
        <w:t>关系链</w:t>
      </w:r>
      <w:r w:rsidRPr="003E3BF4">
        <w:rPr>
          <w:sz w:val="24"/>
          <w:szCs w:val="24"/>
          <w:lang w:val="zh-CN" w:eastAsia="zh-CN"/>
        </w:rPr>
        <w:t>中的任何体系相关的正式和非正式制度（例如共同的规则、价值观、惯例和文化习俗）的作用。除了深入评估双向相互作用外，各节还将简要说明涉及到每对相互作用的过去和现在最重要的高阶（三向或更多向）相互作用，第三章将详细评估这些高阶相互作用。</w:t>
      </w:r>
    </w:p>
    <w:p w14:paraId="0C25375A" w14:textId="0E16BBBC" w:rsidR="00DC5E14" w:rsidRPr="003E3BF4" w:rsidRDefault="00DC5E14" w:rsidP="00CD2D12">
      <w:pPr>
        <w:pStyle w:val="Normalnumber"/>
        <w:tabs>
          <w:tab w:val="clear" w:pos="1134"/>
        </w:tabs>
        <w:jc w:val="both"/>
        <w:rPr>
          <w:sz w:val="24"/>
          <w:szCs w:val="24"/>
          <w:lang w:eastAsia="zh-CN"/>
        </w:rPr>
      </w:pPr>
      <w:r w:rsidRPr="003E3BF4">
        <w:rPr>
          <w:rFonts w:eastAsia="SimHei"/>
          <w:b/>
          <w:bCs/>
          <w:sz w:val="24"/>
          <w:szCs w:val="24"/>
          <w:lang w:val="zh-CN" w:eastAsia="zh-CN"/>
        </w:rPr>
        <w:t>第</w:t>
      </w:r>
      <w:r w:rsidR="00FC4CC0" w:rsidRPr="003E3BF4">
        <w:rPr>
          <w:rFonts w:eastAsia="SimHei" w:hint="eastAsia"/>
          <w:b/>
          <w:bCs/>
          <w:sz w:val="24"/>
          <w:szCs w:val="24"/>
          <w:lang w:val="zh-CN" w:eastAsia="zh-CN"/>
        </w:rPr>
        <w:t>三</w:t>
      </w:r>
      <w:r w:rsidRPr="003E3BF4">
        <w:rPr>
          <w:rFonts w:eastAsia="SimHei"/>
          <w:b/>
          <w:bCs/>
          <w:sz w:val="24"/>
          <w:szCs w:val="24"/>
          <w:lang w:val="zh-CN" w:eastAsia="zh-CN"/>
        </w:rPr>
        <w:t>章：</w:t>
      </w:r>
      <w:r w:rsidR="007C2FA2" w:rsidRPr="003E3BF4">
        <w:rPr>
          <w:rFonts w:eastAsia="SimHei" w:hint="eastAsia"/>
          <w:b/>
          <w:bCs/>
          <w:sz w:val="24"/>
          <w:szCs w:val="24"/>
          <w:lang w:val="zh-CN" w:eastAsia="zh-CN"/>
        </w:rPr>
        <w:t>关系链</w:t>
      </w:r>
      <w:r w:rsidRPr="003E3BF4">
        <w:rPr>
          <w:rFonts w:eastAsia="SimHei"/>
          <w:b/>
          <w:bCs/>
          <w:sz w:val="24"/>
          <w:szCs w:val="24"/>
          <w:lang w:val="zh-CN" w:eastAsia="zh-CN"/>
        </w:rPr>
        <w:t>中的复杂相互作用的现状和过往趋势。</w:t>
      </w:r>
      <w:r w:rsidRPr="003E3BF4">
        <w:rPr>
          <w:sz w:val="24"/>
          <w:szCs w:val="24"/>
          <w:lang w:val="zh-CN" w:eastAsia="zh-CN"/>
        </w:rPr>
        <w:t>第三章将评估生物多样性、气候、水、粮食、能源和健康之间的高阶相互作用的全球和区域趋势与现状。在第二章（通过特定体系的双向相互作用来评估</w:t>
      </w:r>
      <w:r w:rsidR="005F20BC" w:rsidRPr="003E3BF4">
        <w:rPr>
          <w:rFonts w:hint="eastAsia"/>
          <w:sz w:val="24"/>
          <w:szCs w:val="24"/>
          <w:lang w:val="zh-CN" w:eastAsia="zh-CN"/>
        </w:rPr>
        <w:t>关系链</w:t>
      </w:r>
      <w:r w:rsidRPr="003E3BF4">
        <w:rPr>
          <w:sz w:val="24"/>
          <w:szCs w:val="24"/>
          <w:lang w:val="zh-CN" w:eastAsia="zh-CN"/>
        </w:rPr>
        <w:t>）的基础上，本章将着重评估三向和更多向相互作用（例如生物多样性</w:t>
      </w:r>
      <w:r w:rsidRPr="003E3BF4">
        <w:rPr>
          <w:sz w:val="24"/>
          <w:szCs w:val="24"/>
          <w:lang w:val="zh-CN" w:eastAsia="zh-CN"/>
        </w:rPr>
        <w:t>-</w:t>
      </w:r>
      <w:r w:rsidRPr="003E3BF4">
        <w:rPr>
          <w:sz w:val="24"/>
          <w:szCs w:val="24"/>
          <w:lang w:val="zh-CN" w:eastAsia="zh-CN"/>
        </w:rPr>
        <w:t>粮食</w:t>
      </w:r>
      <w:r w:rsidRPr="003E3BF4">
        <w:rPr>
          <w:sz w:val="24"/>
          <w:szCs w:val="24"/>
          <w:lang w:val="zh-CN" w:eastAsia="zh-CN"/>
        </w:rPr>
        <w:t>-</w:t>
      </w:r>
      <w:r w:rsidRPr="003E3BF4">
        <w:rPr>
          <w:sz w:val="24"/>
          <w:szCs w:val="24"/>
          <w:lang w:val="zh-CN" w:eastAsia="zh-CN"/>
        </w:rPr>
        <w:t>健康、生物多样性</w:t>
      </w:r>
      <w:r w:rsidRPr="003E3BF4">
        <w:rPr>
          <w:sz w:val="24"/>
          <w:szCs w:val="24"/>
          <w:lang w:val="zh-CN" w:eastAsia="zh-CN"/>
        </w:rPr>
        <w:t>-</w:t>
      </w:r>
      <w:r w:rsidRPr="003E3BF4">
        <w:rPr>
          <w:sz w:val="24"/>
          <w:szCs w:val="24"/>
          <w:lang w:val="zh-CN" w:eastAsia="zh-CN"/>
        </w:rPr>
        <w:t>气候</w:t>
      </w:r>
      <w:r w:rsidRPr="003E3BF4">
        <w:rPr>
          <w:sz w:val="24"/>
          <w:szCs w:val="24"/>
          <w:lang w:val="zh-CN" w:eastAsia="zh-CN"/>
        </w:rPr>
        <w:t>-</w:t>
      </w:r>
      <w:r w:rsidRPr="003E3BF4">
        <w:rPr>
          <w:sz w:val="24"/>
          <w:szCs w:val="24"/>
          <w:lang w:val="zh-CN" w:eastAsia="zh-CN"/>
        </w:rPr>
        <w:t>水</w:t>
      </w:r>
      <w:r w:rsidRPr="003E3BF4">
        <w:rPr>
          <w:sz w:val="24"/>
          <w:szCs w:val="24"/>
          <w:lang w:val="zh-CN" w:eastAsia="zh-CN"/>
        </w:rPr>
        <w:t>-</w:t>
      </w:r>
      <w:r w:rsidRPr="003E3BF4">
        <w:rPr>
          <w:sz w:val="24"/>
          <w:szCs w:val="24"/>
          <w:lang w:val="zh-CN" w:eastAsia="zh-CN"/>
        </w:rPr>
        <w:t>能源）。理解</w:t>
      </w:r>
      <w:r w:rsidR="008A2705" w:rsidRPr="003E3BF4">
        <w:rPr>
          <w:rFonts w:hint="eastAsia"/>
          <w:sz w:val="24"/>
          <w:szCs w:val="24"/>
          <w:lang w:val="zh-CN" w:eastAsia="zh-CN"/>
        </w:rPr>
        <w:t>这些</w:t>
      </w:r>
      <w:r w:rsidR="00090562" w:rsidRPr="003E3BF4">
        <w:rPr>
          <w:rFonts w:hint="eastAsia"/>
          <w:sz w:val="24"/>
          <w:szCs w:val="24"/>
          <w:lang w:val="zh-CN" w:eastAsia="zh-CN"/>
        </w:rPr>
        <w:t>关系链</w:t>
      </w:r>
      <w:r w:rsidRPr="003E3BF4">
        <w:rPr>
          <w:sz w:val="24"/>
          <w:szCs w:val="24"/>
          <w:lang w:val="zh-CN" w:eastAsia="zh-CN"/>
        </w:rPr>
        <w:t>是复杂的工作，但对于有效管理生物多样性和发展问题至关重要。本章将把重要相互作用的过往趋势归因于各种驱动因素（直接和间接），同时确定过去的哪些行动、决定、政策或制度影响到与可持续发展目标相关的</w:t>
      </w:r>
      <w:r w:rsidR="00090562" w:rsidRPr="003E3BF4">
        <w:rPr>
          <w:rFonts w:hint="eastAsia"/>
          <w:sz w:val="24"/>
          <w:szCs w:val="24"/>
          <w:lang w:val="zh-CN" w:eastAsia="zh-CN"/>
        </w:rPr>
        <w:t>关系链</w:t>
      </w:r>
      <w:r w:rsidRPr="003E3BF4">
        <w:rPr>
          <w:sz w:val="24"/>
          <w:szCs w:val="24"/>
          <w:lang w:val="zh-CN" w:eastAsia="zh-CN"/>
        </w:rPr>
        <w:t>要素。本章将评估</w:t>
      </w:r>
      <w:r w:rsidR="00090562" w:rsidRPr="003E3BF4">
        <w:rPr>
          <w:rFonts w:hint="eastAsia"/>
          <w:sz w:val="24"/>
          <w:szCs w:val="24"/>
          <w:lang w:val="zh-CN" w:eastAsia="zh-CN"/>
        </w:rPr>
        <w:t>关系链</w:t>
      </w:r>
      <w:r w:rsidRPr="003E3BF4">
        <w:rPr>
          <w:sz w:val="24"/>
          <w:szCs w:val="24"/>
          <w:lang w:val="zh-CN" w:eastAsia="zh-CN"/>
        </w:rPr>
        <w:t>的这些多重维度之间的潜在协同效应和权衡取舍，并确定挑战、机遇和方法，以便从整体上（而非每次从一个体系的角度）对其进行评估。本章不会试图评估所有可能的高阶相互作用。相反，它将确定并着重评估一个相互作用子集，其中的相互作用在塑造</w:t>
      </w:r>
      <w:r w:rsidR="00090562" w:rsidRPr="003E3BF4">
        <w:rPr>
          <w:rFonts w:hint="eastAsia"/>
          <w:sz w:val="24"/>
          <w:szCs w:val="24"/>
          <w:lang w:val="zh-CN" w:eastAsia="zh-CN"/>
        </w:rPr>
        <w:t>关系链</w:t>
      </w:r>
      <w:r w:rsidRPr="003E3BF4">
        <w:rPr>
          <w:sz w:val="24"/>
          <w:szCs w:val="24"/>
          <w:lang w:val="zh-CN" w:eastAsia="zh-CN"/>
        </w:rPr>
        <w:t>方面的作用可能最大，并且与备选对策最相关。为此，它将确立一组整体关系，通过第</w:t>
      </w:r>
      <w:r w:rsidR="00FC4CC0" w:rsidRPr="003E3BF4">
        <w:rPr>
          <w:rFonts w:hint="eastAsia"/>
          <w:sz w:val="24"/>
          <w:szCs w:val="24"/>
          <w:lang w:val="zh-CN" w:eastAsia="zh-CN"/>
        </w:rPr>
        <w:t>四</w:t>
      </w:r>
      <w:r w:rsidRPr="003E3BF4">
        <w:rPr>
          <w:sz w:val="24"/>
          <w:szCs w:val="24"/>
          <w:lang w:val="zh-CN" w:eastAsia="zh-CN"/>
        </w:rPr>
        <w:t>章提供的情景设想，以</w:t>
      </w:r>
      <w:r w:rsidR="00E34FA1" w:rsidRPr="003E3BF4">
        <w:rPr>
          <w:rFonts w:hint="eastAsia"/>
          <w:sz w:val="24"/>
          <w:szCs w:val="24"/>
          <w:lang w:val="zh-CN" w:eastAsia="zh-CN"/>
        </w:rPr>
        <w:t>连贯</w:t>
      </w:r>
      <w:r w:rsidRPr="003E3BF4">
        <w:rPr>
          <w:sz w:val="24"/>
          <w:szCs w:val="24"/>
          <w:lang w:val="zh-CN" w:eastAsia="zh-CN"/>
        </w:rPr>
        <w:t>一致的方式加以探讨。</w:t>
      </w:r>
    </w:p>
    <w:p w14:paraId="0AC92E3F" w14:textId="4F725E31" w:rsidR="00DC5E14" w:rsidRPr="003E3BF4" w:rsidRDefault="00DC5E14" w:rsidP="00CD2D12">
      <w:pPr>
        <w:pStyle w:val="Normalnumber"/>
        <w:tabs>
          <w:tab w:val="clear" w:pos="1134"/>
        </w:tabs>
        <w:jc w:val="both"/>
        <w:rPr>
          <w:b/>
          <w:bCs/>
          <w:sz w:val="24"/>
          <w:szCs w:val="24"/>
          <w:lang w:eastAsia="zh-CN"/>
        </w:rPr>
      </w:pPr>
      <w:r w:rsidRPr="003E3BF4">
        <w:rPr>
          <w:rFonts w:eastAsia="SimHei"/>
          <w:b/>
          <w:bCs/>
          <w:sz w:val="24"/>
          <w:szCs w:val="24"/>
          <w:lang w:val="zh-CN" w:eastAsia="zh-CN"/>
        </w:rPr>
        <w:t>第</w:t>
      </w:r>
      <w:r w:rsidR="00FC4CC0" w:rsidRPr="003E3BF4">
        <w:rPr>
          <w:rFonts w:eastAsia="SimHei" w:hint="eastAsia"/>
          <w:b/>
          <w:bCs/>
          <w:sz w:val="24"/>
          <w:szCs w:val="24"/>
          <w:lang w:val="zh-CN" w:eastAsia="zh-CN"/>
        </w:rPr>
        <w:t>四</w:t>
      </w:r>
      <w:r w:rsidRPr="003E3BF4">
        <w:rPr>
          <w:rFonts w:eastAsia="SimHei"/>
          <w:b/>
          <w:bCs/>
          <w:sz w:val="24"/>
          <w:szCs w:val="24"/>
          <w:lang w:val="zh-CN" w:eastAsia="zh-CN"/>
        </w:rPr>
        <w:t>章：生物多样性</w:t>
      </w:r>
      <w:r w:rsidRPr="003E3BF4">
        <w:rPr>
          <w:rFonts w:eastAsia="SimHei"/>
          <w:b/>
          <w:bCs/>
          <w:sz w:val="24"/>
          <w:szCs w:val="24"/>
          <w:lang w:val="zh-CN" w:eastAsia="zh-CN"/>
        </w:rPr>
        <w:t>-</w:t>
      </w:r>
      <w:r w:rsidRPr="003E3BF4">
        <w:rPr>
          <w:rFonts w:eastAsia="SimHei"/>
          <w:b/>
          <w:bCs/>
          <w:sz w:val="24"/>
          <w:szCs w:val="24"/>
          <w:lang w:val="zh-CN" w:eastAsia="zh-CN"/>
        </w:rPr>
        <w:t>气候</w:t>
      </w:r>
      <w:r w:rsidRPr="003E3BF4">
        <w:rPr>
          <w:rFonts w:eastAsia="SimHei"/>
          <w:b/>
          <w:bCs/>
          <w:sz w:val="24"/>
          <w:szCs w:val="24"/>
          <w:lang w:val="zh-CN" w:eastAsia="zh-CN"/>
        </w:rPr>
        <w:t>-</w:t>
      </w:r>
      <w:r w:rsidRPr="003E3BF4">
        <w:rPr>
          <w:rFonts w:eastAsia="SimHei"/>
          <w:b/>
          <w:bCs/>
          <w:sz w:val="24"/>
          <w:szCs w:val="24"/>
          <w:lang w:val="zh-CN" w:eastAsia="zh-CN"/>
        </w:rPr>
        <w:t>水</w:t>
      </w:r>
      <w:r w:rsidRPr="003E3BF4">
        <w:rPr>
          <w:rFonts w:eastAsia="SimHei"/>
          <w:b/>
          <w:bCs/>
          <w:sz w:val="24"/>
          <w:szCs w:val="24"/>
          <w:lang w:val="zh-CN" w:eastAsia="zh-CN"/>
        </w:rPr>
        <w:t>-</w:t>
      </w:r>
      <w:r w:rsidRPr="003E3BF4">
        <w:rPr>
          <w:rFonts w:eastAsia="SimHei"/>
          <w:b/>
          <w:bCs/>
          <w:sz w:val="24"/>
          <w:szCs w:val="24"/>
          <w:lang w:val="zh-CN" w:eastAsia="zh-CN"/>
        </w:rPr>
        <w:t>粮食</w:t>
      </w:r>
      <w:r w:rsidRPr="003E3BF4">
        <w:rPr>
          <w:rFonts w:eastAsia="SimHei"/>
          <w:b/>
          <w:bCs/>
          <w:sz w:val="24"/>
          <w:szCs w:val="24"/>
          <w:lang w:val="zh-CN" w:eastAsia="zh-CN"/>
        </w:rPr>
        <w:t>-</w:t>
      </w:r>
      <w:r w:rsidRPr="003E3BF4">
        <w:rPr>
          <w:rFonts w:eastAsia="SimHei"/>
          <w:b/>
          <w:bCs/>
          <w:sz w:val="24"/>
          <w:szCs w:val="24"/>
          <w:lang w:val="zh-CN" w:eastAsia="zh-CN"/>
        </w:rPr>
        <w:t>能源</w:t>
      </w:r>
      <w:r w:rsidRPr="003E3BF4">
        <w:rPr>
          <w:rFonts w:eastAsia="SimHei"/>
          <w:b/>
          <w:bCs/>
          <w:sz w:val="24"/>
          <w:szCs w:val="24"/>
          <w:lang w:val="zh-CN" w:eastAsia="zh-CN"/>
        </w:rPr>
        <w:t>-</w:t>
      </w:r>
      <w:r w:rsidRPr="003E3BF4">
        <w:rPr>
          <w:rFonts w:eastAsia="SimHei"/>
          <w:b/>
          <w:bCs/>
          <w:sz w:val="24"/>
          <w:szCs w:val="24"/>
          <w:lang w:val="zh-CN" w:eastAsia="zh-CN"/>
        </w:rPr>
        <w:t>健康</w:t>
      </w:r>
      <w:r w:rsidR="008C055B" w:rsidRPr="003E3BF4">
        <w:rPr>
          <w:rFonts w:eastAsia="SimHei" w:hint="eastAsia"/>
          <w:b/>
          <w:bCs/>
          <w:sz w:val="24"/>
          <w:szCs w:val="24"/>
          <w:lang w:val="zh-CN" w:eastAsia="zh-CN"/>
        </w:rPr>
        <w:t>关系链</w:t>
      </w:r>
      <w:r w:rsidRPr="003E3BF4">
        <w:rPr>
          <w:rFonts w:eastAsia="SimHei"/>
          <w:b/>
          <w:bCs/>
          <w:sz w:val="24"/>
          <w:szCs w:val="24"/>
          <w:lang w:val="zh-CN" w:eastAsia="zh-CN"/>
        </w:rPr>
        <w:t>的未来相互作用。</w:t>
      </w:r>
      <w:r w:rsidRPr="003E3BF4">
        <w:rPr>
          <w:sz w:val="24"/>
          <w:szCs w:val="24"/>
          <w:lang w:val="zh-CN" w:eastAsia="zh-CN"/>
        </w:rPr>
        <w:t>第</w:t>
      </w:r>
      <w:r w:rsidR="00FC4CC0" w:rsidRPr="003E3BF4">
        <w:rPr>
          <w:rFonts w:hint="eastAsia"/>
          <w:sz w:val="24"/>
          <w:szCs w:val="24"/>
          <w:lang w:val="zh-CN" w:eastAsia="zh-CN"/>
        </w:rPr>
        <w:t>四</w:t>
      </w:r>
      <w:r w:rsidRPr="003E3BF4">
        <w:rPr>
          <w:sz w:val="24"/>
          <w:szCs w:val="24"/>
          <w:lang w:val="zh-CN" w:eastAsia="zh-CN"/>
        </w:rPr>
        <w:t>章将评估不同类型的情景设想（生物多样性平台情景设想和模型评估定义的探索性、政策筛选和目标寻找等情景设想），它们代表本评估针对的</w:t>
      </w:r>
      <w:r w:rsidR="000F3150" w:rsidRPr="003E3BF4">
        <w:rPr>
          <w:rFonts w:hint="eastAsia"/>
          <w:sz w:val="24"/>
          <w:szCs w:val="24"/>
          <w:lang w:val="zh-CN" w:eastAsia="zh-CN"/>
        </w:rPr>
        <w:t>关系链</w:t>
      </w:r>
      <w:r w:rsidRPr="003E3BF4">
        <w:rPr>
          <w:sz w:val="24"/>
          <w:szCs w:val="24"/>
          <w:lang w:val="zh-CN" w:eastAsia="zh-CN"/>
        </w:rPr>
        <w:t>问</w:t>
      </w:r>
      <w:r w:rsidRPr="003E3BF4">
        <w:rPr>
          <w:sz w:val="24"/>
          <w:szCs w:val="24"/>
          <w:lang w:val="zh-CN" w:eastAsia="zh-CN"/>
        </w:rPr>
        <w:lastRenderedPageBreak/>
        <w:t>题的合理未来。本章将侧重于以综合方式</w:t>
      </w:r>
      <w:r w:rsidR="00C479C7" w:rsidRPr="003E3BF4">
        <w:rPr>
          <w:rFonts w:hint="eastAsia"/>
          <w:sz w:val="24"/>
          <w:szCs w:val="24"/>
          <w:lang w:val="zh-CN" w:eastAsia="zh-CN"/>
        </w:rPr>
        <w:t>探讨</w:t>
      </w:r>
      <w:r w:rsidRPr="003E3BF4">
        <w:rPr>
          <w:sz w:val="24"/>
          <w:szCs w:val="24"/>
          <w:lang w:val="zh-CN" w:eastAsia="zh-CN"/>
        </w:rPr>
        <w:t>这些问题之间</w:t>
      </w:r>
      <w:r w:rsidR="00C479C7" w:rsidRPr="003E3BF4">
        <w:rPr>
          <w:sz w:val="24"/>
          <w:szCs w:val="24"/>
          <w:lang w:val="zh-CN" w:eastAsia="zh-CN"/>
        </w:rPr>
        <w:t>的多重相互作用</w:t>
      </w:r>
      <w:r w:rsidRPr="003E3BF4">
        <w:rPr>
          <w:sz w:val="24"/>
          <w:szCs w:val="24"/>
          <w:lang w:val="zh-CN" w:eastAsia="zh-CN"/>
        </w:rPr>
        <w:t>及其对主要变化驱动因素（例如人口和经济增长）的</w:t>
      </w:r>
      <w:r w:rsidR="00C479C7" w:rsidRPr="003E3BF4">
        <w:rPr>
          <w:sz w:val="24"/>
          <w:szCs w:val="24"/>
          <w:lang w:val="zh-CN" w:eastAsia="zh-CN"/>
        </w:rPr>
        <w:t>反应</w:t>
      </w:r>
      <w:r w:rsidR="00915FB4" w:rsidRPr="003E3BF4">
        <w:rPr>
          <w:rFonts w:hint="eastAsia"/>
          <w:sz w:val="24"/>
          <w:szCs w:val="24"/>
          <w:lang w:val="zh-CN" w:eastAsia="zh-CN"/>
        </w:rPr>
        <w:t>对策</w:t>
      </w:r>
      <w:r w:rsidRPr="003E3BF4">
        <w:rPr>
          <w:sz w:val="24"/>
          <w:szCs w:val="24"/>
          <w:lang w:val="zh-CN" w:eastAsia="zh-CN"/>
        </w:rPr>
        <w:t>的情景设想，这些相互作用在第三章中被确定为作用最大且与备选对策最相关</w:t>
      </w:r>
      <w:r w:rsidRPr="003E3BF4">
        <w:rPr>
          <w:sz w:val="24"/>
          <w:szCs w:val="24"/>
          <w:lang w:val="zh-CN" w:eastAsia="zh-CN"/>
        </w:rPr>
        <w:t xml:space="preserve"> </w:t>
      </w:r>
      <w:r w:rsidRPr="003E3BF4">
        <w:rPr>
          <w:sz w:val="24"/>
          <w:szCs w:val="24"/>
          <w:lang w:val="zh-CN" w:eastAsia="zh-CN"/>
        </w:rPr>
        <w:t>。虽然本章将涵盖一系列可能显示生物多样性未来所受积极和消极影响的探索性情景设想，但本章的重点是分析和比较代表可持续未来的情景设想，从而为第</w:t>
      </w:r>
      <w:r w:rsidR="00FC4CC0" w:rsidRPr="003E3BF4">
        <w:rPr>
          <w:rFonts w:hint="eastAsia"/>
          <w:sz w:val="24"/>
          <w:szCs w:val="24"/>
          <w:lang w:val="zh-CN" w:eastAsia="zh-CN"/>
        </w:rPr>
        <w:t>五</w:t>
      </w:r>
      <w:r w:rsidRPr="003E3BF4">
        <w:rPr>
          <w:sz w:val="24"/>
          <w:szCs w:val="24"/>
          <w:lang w:val="zh-CN" w:eastAsia="zh-CN"/>
        </w:rPr>
        <w:t>至第</w:t>
      </w:r>
      <w:r w:rsidR="00FC4CC0" w:rsidRPr="003E3BF4">
        <w:rPr>
          <w:rFonts w:hint="eastAsia"/>
          <w:sz w:val="24"/>
          <w:szCs w:val="24"/>
          <w:lang w:val="zh-CN" w:eastAsia="zh-CN"/>
        </w:rPr>
        <w:t>十一</w:t>
      </w:r>
      <w:r w:rsidRPr="003E3BF4">
        <w:rPr>
          <w:sz w:val="24"/>
          <w:szCs w:val="24"/>
          <w:lang w:val="zh-CN" w:eastAsia="zh-CN"/>
        </w:rPr>
        <w:t>章奠定基础。就时间框架而言，将重点分析涵盖</w:t>
      </w:r>
      <w:r w:rsidRPr="003E3BF4">
        <w:rPr>
          <w:sz w:val="24"/>
          <w:szCs w:val="24"/>
          <w:lang w:val="zh-CN" w:eastAsia="zh-CN"/>
        </w:rPr>
        <w:t>2030</w:t>
      </w:r>
      <w:r w:rsidRPr="003E3BF4">
        <w:rPr>
          <w:sz w:val="24"/>
          <w:szCs w:val="24"/>
          <w:lang w:val="zh-CN" w:eastAsia="zh-CN"/>
        </w:rPr>
        <w:t>至</w:t>
      </w:r>
      <w:r w:rsidRPr="003E3BF4">
        <w:rPr>
          <w:sz w:val="24"/>
          <w:szCs w:val="24"/>
          <w:lang w:val="zh-CN" w:eastAsia="zh-CN"/>
        </w:rPr>
        <w:t>2050</w:t>
      </w:r>
      <w:r w:rsidRPr="003E3BF4">
        <w:rPr>
          <w:sz w:val="24"/>
          <w:szCs w:val="24"/>
          <w:lang w:val="zh-CN" w:eastAsia="zh-CN"/>
        </w:rPr>
        <w:t>年期间的情景设想（与可持续发展目标和</w:t>
      </w:r>
      <w:r w:rsidRPr="003E3BF4">
        <w:rPr>
          <w:sz w:val="24"/>
          <w:szCs w:val="24"/>
          <w:lang w:val="zh-CN" w:eastAsia="zh-CN"/>
        </w:rPr>
        <w:t>2050</w:t>
      </w:r>
      <w:r w:rsidRPr="003E3BF4">
        <w:rPr>
          <w:sz w:val="24"/>
          <w:szCs w:val="24"/>
          <w:lang w:val="zh-CN" w:eastAsia="zh-CN"/>
        </w:rPr>
        <w:t>年生物多样性愿景等相关政策目标挂钩），但如果能够补充关于</w:t>
      </w:r>
      <w:r w:rsidR="000F3150" w:rsidRPr="003E3BF4">
        <w:rPr>
          <w:rFonts w:hint="eastAsia"/>
          <w:sz w:val="24"/>
          <w:szCs w:val="24"/>
          <w:lang w:val="zh-CN" w:eastAsia="zh-CN"/>
        </w:rPr>
        <w:t>关系链</w:t>
      </w:r>
      <w:r w:rsidRPr="003E3BF4">
        <w:rPr>
          <w:sz w:val="24"/>
          <w:szCs w:val="24"/>
          <w:lang w:val="zh-CN" w:eastAsia="zh-CN"/>
        </w:rPr>
        <w:t>相互作用的长远后果或备选对策的长远应对能力的相关知识，则也将考虑更长的时间范围（直至</w:t>
      </w:r>
      <w:r w:rsidRPr="003E3BF4">
        <w:rPr>
          <w:sz w:val="24"/>
          <w:szCs w:val="24"/>
          <w:lang w:val="zh-CN" w:eastAsia="zh-CN"/>
        </w:rPr>
        <w:t>2100</w:t>
      </w:r>
      <w:r w:rsidRPr="003E3BF4">
        <w:rPr>
          <w:sz w:val="24"/>
          <w:szCs w:val="24"/>
          <w:lang w:val="zh-CN" w:eastAsia="zh-CN"/>
        </w:rPr>
        <w:t>年）。将考虑从全球到全国（必要时包括国家以下）尺度的定量和（或）定性情景设想研究。</w:t>
      </w:r>
    </w:p>
    <w:p w14:paraId="62FFE35A" w14:textId="5B6DA178" w:rsidR="00DC5E14" w:rsidRPr="003E3BF4" w:rsidRDefault="00DC5E14" w:rsidP="00CD2D12">
      <w:pPr>
        <w:pStyle w:val="Normalnumber"/>
        <w:tabs>
          <w:tab w:val="clear" w:pos="1134"/>
        </w:tabs>
        <w:jc w:val="both"/>
        <w:rPr>
          <w:b/>
          <w:bCs/>
          <w:sz w:val="24"/>
          <w:szCs w:val="24"/>
          <w:lang w:eastAsia="zh-CN"/>
        </w:rPr>
      </w:pPr>
      <w:r w:rsidRPr="003E3BF4">
        <w:rPr>
          <w:sz w:val="24"/>
          <w:szCs w:val="24"/>
          <w:lang w:val="zh-CN" w:eastAsia="zh-CN"/>
        </w:rPr>
        <w:t>本章将涵盖能够影响或塑造</w:t>
      </w:r>
      <w:r w:rsidR="0072470F" w:rsidRPr="003E3BF4">
        <w:rPr>
          <w:rFonts w:hint="eastAsia"/>
          <w:sz w:val="24"/>
          <w:szCs w:val="24"/>
          <w:lang w:val="zh-CN" w:eastAsia="zh-CN"/>
        </w:rPr>
        <w:t>关系链</w:t>
      </w:r>
      <w:r w:rsidRPr="003E3BF4">
        <w:rPr>
          <w:sz w:val="24"/>
          <w:szCs w:val="24"/>
          <w:lang w:val="zh-CN" w:eastAsia="zh-CN"/>
        </w:rPr>
        <w:t>的各种情景设想所针对的生物多样性变化的各种直接和间接驱动因素（见第</w:t>
      </w:r>
      <w:r w:rsidRPr="003E3BF4">
        <w:rPr>
          <w:sz w:val="24"/>
          <w:szCs w:val="24"/>
          <w:lang w:val="zh-CN" w:eastAsia="zh-CN"/>
        </w:rPr>
        <w:t>10</w:t>
      </w:r>
      <w:r w:rsidRPr="003E3BF4">
        <w:rPr>
          <w:sz w:val="24"/>
          <w:szCs w:val="24"/>
          <w:lang w:val="zh-CN" w:eastAsia="zh-CN"/>
        </w:rPr>
        <w:t>段），包括这些驱动因素从现在到未来将如何演变。本章还将介绍另类的世界观和未来愿景，包括土著和地方知识中蕴含的世界观和愿景。本章将分析哪些</w:t>
      </w:r>
      <w:r w:rsidR="008C6904" w:rsidRPr="003E3BF4">
        <w:rPr>
          <w:rFonts w:hint="eastAsia"/>
          <w:sz w:val="24"/>
          <w:szCs w:val="24"/>
          <w:lang w:val="zh-CN" w:eastAsia="zh-CN"/>
        </w:rPr>
        <w:t>关系链</w:t>
      </w:r>
      <w:r w:rsidRPr="003E3BF4">
        <w:rPr>
          <w:sz w:val="24"/>
          <w:szCs w:val="24"/>
          <w:lang w:val="zh-CN" w:eastAsia="zh-CN"/>
        </w:rPr>
        <w:t>相互作用在决定以何种方式实现多项国际商定的政策目标（例如</w:t>
      </w:r>
      <w:r w:rsidRPr="003E3BF4">
        <w:rPr>
          <w:sz w:val="24"/>
          <w:szCs w:val="24"/>
          <w:lang w:val="zh-CN" w:eastAsia="zh-CN"/>
        </w:rPr>
        <w:t>2020</w:t>
      </w:r>
      <w:r w:rsidRPr="003E3BF4">
        <w:rPr>
          <w:sz w:val="24"/>
          <w:szCs w:val="24"/>
          <w:lang w:val="zh-CN" w:eastAsia="zh-CN"/>
        </w:rPr>
        <w:t>年后全球生物多样性框架、《巴黎协定》和可持续发展目标）</w:t>
      </w:r>
      <w:r w:rsidR="00021F3B" w:rsidRPr="003E3BF4">
        <w:rPr>
          <w:rFonts w:hint="eastAsia"/>
          <w:sz w:val="24"/>
          <w:szCs w:val="24"/>
          <w:lang w:val="zh-CN" w:eastAsia="zh-CN"/>
        </w:rPr>
        <w:t>、</w:t>
      </w:r>
      <w:r w:rsidRPr="003E3BF4">
        <w:rPr>
          <w:sz w:val="24"/>
          <w:szCs w:val="24"/>
          <w:lang w:val="zh-CN" w:eastAsia="zh-CN"/>
        </w:rPr>
        <w:t>同时最大限度地减少权衡取舍方面的作用最大。它将显示哪些途径可以带来最接近这些政策目标的结果，以及哪些离这些政策目标最远。最后，它将讨论</w:t>
      </w:r>
      <w:r w:rsidR="00074B69" w:rsidRPr="003E3BF4">
        <w:rPr>
          <w:rFonts w:hint="eastAsia"/>
          <w:sz w:val="24"/>
          <w:szCs w:val="24"/>
          <w:lang w:val="zh-CN" w:eastAsia="zh-CN"/>
        </w:rPr>
        <w:t>现有</w:t>
      </w:r>
      <w:r w:rsidRPr="003E3BF4">
        <w:rPr>
          <w:sz w:val="24"/>
          <w:szCs w:val="24"/>
          <w:lang w:val="zh-CN" w:eastAsia="zh-CN"/>
        </w:rPr>
        <w:t>情景设想和模型中的不确定性和局限性，重点是它们对</w:t>
      </w:r>
      <w:r w:rsidR="0000616A" w:rsidRPr="003E3BF4">
        <w:rPr>
          <w:rFonts w:hint="eastAsia"/>
          <w:sz w:val="24"/>
          <w:szCs w:val="24"/>
          <w:lang w:val="zh-CN" w:eastAsia="zh-CN"/>
        </w:rPr>
        <w:t>关系链</w:t>
      </w:r>
      <w:r w:rsidRPr="003E3BF4">
        <w:rPr>
          <w:sz w:val="24"/>
          <w:szCs w:val="24"/>
          <w:lang w:val="zh-CN" w:eastAsia="zh-CN"/>
        </w:rPr>
        <w:t>相互作用的处理方式。</w:t>
      </w:r>
    </w:p>
    <w:p w14:paraId="0DC1E3F1" w14:textId="2E4C97CA" w:rsidR="00DC5E14" w:rsidRPr="003E3BF4" w:rsidRDefault="00DC5E14" w:rsidP="00CD2D12">
      <w:pPr>
        <w:pStyle w:val="BBTitle"/>
        <w:jc w:val="both"/>
        <w:rPr>
          <w:rFonts w:ascii="SimHei" w:eastAsia="SimHei" w:hAnsi="SimHei"/>
          <w:bCs/>
          <w:sz w:val="32"/>
          <w:szCs w:val="32"/>
          <w:lang w:val="zh-CN" w:eastAsia="zh-CN"/>
        </w:rPr>
      </w:pPr>
      <w:r w:rsidRPr="003E3BF4">
        <w:rPr>
          <w:rFonts w:ascii="SimHei" w:eastAsia="SimHei" w:hAnsi="SimHei"/>
          <w:bCs/>
          <w:sz w:val="32"/>
          <w:szCs w:val="32"/>
          <w:lang w:val="zh-CN" w:eastAsia="zh-CN"/>
        </w:rPr>
        <w:t>第二部分</w:t>
      </w:r>
      <w:r w:rsidR="00074B69" w:rsidRPr="003E3BF4">
        <w:rPr>
          <w:rFonts w:ascii="SimHei" w:eastAsia="SimHei" w:hAnsi="SimHei" w:hint="eastAsia"/>
          <w:bCs/>
          <w:sz w:val="32"/>
          <w:szCs w:val="32"/>
          <w:lang w:val="zh-CN" w:eastAsia="zh-CN"/>
        </w:rPr>
        <w:t>：</w:t>
      </w:r>
      <w:r w:rsidRPr="003E3BF4">
        <w:rPr>
          <w:rFonts w:ascii="SimHei" w:eastAsia="SimHei" w:hAnsi="SimHei"/>
          <w:bCs/>
          <w:sz w:val="32"/>
          <w:szCs w:val="32"/>
          <w:lang w:val="zh-CN" w:eastAsia="zh-CN"/>
        </w:rPr>
        <w:t>迈向可持续未来的途径</w:t>
      </w:r>
    </w:p>
    <w:p w14:paraId="62524BC5" w14:textId="3EE0505B"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评估报告的第二部分将讨论实现多种可持续未来</w:t>
      </w:r>
      <w:r w:rsidRPr="003E3BF4">
        <w:rPr>
          <w:sz w:val="24"/>
          <w:szCs w:val="24"/>
          <w:vertAlign w:val="superscript"/>
          <w:lang w:val="zh-CN"/>
        </w:rPr>
        <w:footnoteReference w:id="15"/>
      </w:r>
      <w:r w:rsidR="0017441D" w:rsidRPr="003E3BF4">
        <w:rPr>
          <w:rFonts w:hint="eastAsia"/>
          <w:sz w:val="24"/>
          <w:szCs w:val="24"/>
          <w:lang w:val="zh-CN" w:eastAsia="zh-CN"/>
        </w:rPr>
        <w:t xml:space="preserve"> </w:t>
      </w:r>
      <w:r w:rsidRPr="003E3BF4">
        <w:rPr>
          <w:sz w:val="24"/>
          <w:szCs w:val="24"/>
          <w:lang w:val="zh-CN" w:eastAsia="zh-CN"/>
        </w:rPr>
        <w:t>的可能途径。</w:t>
      </w:r>
    </w:p>
    <w:p w14:paraId="0A31BFC1" w14:textId="28E6554E" w:rsidR="00DC5E14" w:rsidRPr="003E3BF4" w:rsidRDefault="00DC5E14" w:rsidP="00CD2D12">
      <w:pPr>
        <w:pStyle w:val="Normalnumber"/>
        <w:tabs>
          <w:tab w:val="clear" w:pos="1134"/>
        </w:tabs>
        <w:jc w:val="both"/>
        <w:rPr>
          <w:b/>
          <w:bCs/>
          <w:sz w:val="24"/>
          <w:szCs w:val="24"/>
          <w:lang w:eastAsia="zh-CN"/>
        </w:rPr>
      </w:pPr>
      <w:r w:rsidRPr="003E3BF4">
        <w:rPr>
          <w:sz w:val="24"/>
          <w:szCs w:val="24"/>
          <w:lang w:val="zh-CN" w:eastAsia="zh-CN"/>
        </w:rPr>
        <w:t>第</w:t>
      </w:r>
      <w:r w:rsidR="00893894" w:rsidRPr="003E3BF4">
        <w:rPr>
          <w:rFonts w:hint="eastAsia"/>
          <w:sz w:val="24"/>
          <w:szCs w:val="24"/>
          <w:lang w:val="zh-CN" w:eastAsia="zh-CN"/>
        </w:rPr>
        <w:t>五</w:t>
      </w:r>
      <w:r w:rsidRPr="003E3BF4">
        <w:rPr>
          <w:sz w:val="24"/>
          <w:szCs w:val="24"/>
          <w:lang w:val="zh-CN" w:eastAsia="zh-CN"/>
        </w:rPr>
        <w:t>章将评估实施变革的政策和社会政治选择。在第一部分的分析的基础上，第</w:t>
      </w:r>
      <w:r w:rsidR="00893894" w:rsidRPr="003E3BF4">
        <w:rPr>
          <w:rFonts w:hint="eastAsia"/>
          <w:sz w:val="24"/>
          <w:szCs w:val="24"/>
          <w:lang w:val="zh-CN" w:eastAsia="zh-CN"/>
        </w:rPr>
        <w:t>六</w:t>
      </w:r>
      <w:r w:rsidRPr="003E3BF4">
        <w:rPr>
          <w:sz w:val="24"/>
          <w:szCs w:val="24"/>
          <w:lang w:val="zh-CN" w:eastAsia="zh-CN"/>
        </w:rPr>
        <w:t>至第</w:t>
      </w:r>
      <w:r w:rsidR="00893894" w:rsidRPr="003E3BF4">
        <w:rPr>
          <w:rFonts w:hint="eastAsia"/>
          <w:sz w:val="24"/>
          <w:szCs w:val="24"/>
          <w:lang w:val="zh-CN" w:eastAsia="zh-CN"/>
        </w:rPr>
        <w:t>十一</w:t>
      </w:r>
      <w:r w:rsidRPr="003E3BF4">
        <w:rPr>
          <w:sz w:val="24"/>
          <w:szCs w:val="24"/>
          <w:lang w:val="zh-CN" w:eastAsia="zh-CN"/>
        </w:rPr>
        <w:t>章将采用多部门整体观点来评估不同行为体促成第</w:t>
      </w:r>
      <w:r w:rsidR="00893894" w:rsidRPr="003E3BF4">
        <w:rPr>
          <w:rFonts w:hint="eastAsia"/>
          <w:sz w:val="24"/>
          <w:szCs w:val="24"/>
          <w:lang w:val="zh-CN" w:eastAsia="zh-CN"/>
        </w:rPr>
        <w:t>五</w:t>
      </w:r>
      <w:r w:rsidRPr="003E3BF4">
        <w:rPr>
          <w:sz w:val="24"/>
          <w:szCs w:val="24"/>
          <w:lang w:val="zh-CN" w:eastAsia="zh-CN"/>
        </w:rPr>
        <w:t>章确定的变革的潜力。这几章将按照</w:t>
      </w:r>
      <w:r w:rsidR="00312B37" w:rsidRPr="003E3BF4">
        <w:rPr>
          <w:rFonts w:hint="eastAsia"/>
          <w:sz w:val="24"/>
          <w:szCs w:val="24"/>
          <w:lang w:val="zh-CN" w:eastAsia="zh-CN"/>
        </w:rPr>
        <w:t>关系链</w:t>
      </w:r>
      <w:r w:rsidRPr="003E3BF4">
        <w:rPr>
          <w:sz w:val="24"/>
          <w:szCs w:val="24"/>
          <w:lang w:val="zh-CN" w:eastAsia="zh-CN"/>
        </w:rPr>
        <w:t>办法来评估行为体的备选行动方案，重点是水（第</w:t>
      </w:r>
      <w:r w:rsidR="00893894" w:rsidRPr="003E3BF4">
        <w:rPr>
          <w:rFonts w:hint="eastAsia"/>
          <w:sz w:val="24"/>
          <w:szCs w:val="24"/>
          <w:lang w:val="zh-CN" w:eastAsia="zh-CN"/>
        </w:rPr>
        <w:t>六</w:t>
      </w:r>
      <w:r w:rsidRPr="003E3BF4">
        <w:rPr>
          <w:sz w:val="24"/>
          <w:szCs w:val="24"/>
          <w:lang w:val="zh-CN" w:eastAsia="zh-CN"/>
        </w:rPr>
        <w:t>章）、粮食（第</w:t>
      </w:r>
      <w:r w:rsidR="00893894" w:rsidRPr="003E3BF4">
        <w:rPr>
          <w:rFonts w:hint="eastAsia"/>
          <w:sz w:val="24"/>
          <w:szCs w:val="24"/>
          <w:lang w:val="zh-CN" w:eastAsia="zh-CN"/>
        </w:rPr>
        <w:t>七</w:t>
      </w:r>
      <w:r w:rsidRPr="003E3BF4">
        <w:rPr>
          <w:sz w:val="24"/>
          <w:szCs w:val="24"/>
          <w:lang w:val="zh-CN" w:eastAsia="zh-CN"/>
        </w:rPr>
        <w:t>章）、能源（第</w:t>
      </w:r>
      <w:r w:rsidR="00893894" w:rsidRPr="003E3BF4">
        <w:rPr>
          <w:rFonts w:hint="eastAsia"/>
          <w:sz w:val="24"/>
          <w:szCs w:val="24"/>
          <w:lang w:val="zh-CN" w:eastAsia="zh-CN"/>
        </w:rPr>
        <w:t>八</w:t>
      </w:r>
      <w:r w:rsidRPr="003E3BF4">
        <w:rPr>
          <w:sz w:val="24"/>
          <w:szCs w:val="24"/>
          <w:lang w:val="zh-CN" w:eastAsia="zh-CN"/>
        </w:rPr>
        <w:t>章）、健康（第</w:t>
      </w:r>
      <w:r w:rsidR="00893894" w:rsidRPr="003E3BF4">
        <w:rPr>
          <w:rFonts w:hint="eastAsia"/>
          <w:sz w:val="24"/>
          <w:szCs w:val="24"/>
          <w:lang w:val="zh-CN" w:eastAsia="zh-CN"/>
        </w:rPr>
        <w:t>九</w:t>
      </w:r>
      <w:r w:rsidRPr="003E3BF4">
        <w:rPr>
          <w:sz w:val="24"/>
          <w:szCs w:val="24"/>
          <w:lang w:val="zh-CN" w:eastAsia="zh-CN"/>
        </w:rPr>
        <w:t>章）、财政（第</w:t>
      </w:r>
      <w:r w:rsidR="00893894" w:rsidRPr="003E3BF4">
        <w:rPr>
          <w:rFonts w:hint="eastAsia"/>
          <w:sz w:val="24"/>
          <w:szCs w:val="24"/>
          <w:lang w:val="zh-CN" w:eastAsia="zh-CN"/>
        </w:rPr>
        <w:t>十</w:t>
      </w:r>
      <w:r w:rsidRPr="003E3BF4">
        <w:rPr>
          <w:sz w:val="24"/>
          <w:szCs w:val="24"/>
          <w:lang w:val="zh-CN" w:eastAsia="zh-CN"/>
        </w:rPr>
        <w:t>章）和生物多样性（第</w:t>
      </w:r>
      <w:r w:rsidR="00893894" w:rsidRPr="003E3BF4">
        <w:rPr>
          <w:rFonts w:hint="eastAsia"/>
          <w:sz w:val="24"/>
          <w:szCs w:val="24"/>
          <w:lang w:val="zh-CN" w:eastAsia="zh-CN"/>
        </w:rPr>
        <w:t>十一</w:t>
      </w:r>
      <w:r w:rsidRPr="003E3BF4">
        <w:rPr>
          <w:sz w:val="24"/>
          <w:szCs w:val="24"/>
          <w:lang w:val="zh-CN" w:eastAsia="zh-CN"/>
        </w:rPr>
        <w:t>章），以及哪些备选方案彼此间具有协同作用。</w:t>
      </w:r>
    </w:p>
    <w:p w14:paraId="3195F3E7" w14:textId="4084D82B" w:rsidR="00DC5E14" w:rsidRPr="003E3BF4" w:rsidRDefault="00DC5E14" w:rsidP="00CD2D12">
      <w:pPr>
        <w:pStyle w:val="Normalnumber"/>
        <w:keepNext/>
        <w:keepLines/>
        <w:tabs>
          <w:tab w:val="clear" w:pos="1134"/>
        </w:tabs>
        <w:jc w:val="both"/>
        <w:rPr>
          <w:sz w:val="24"/>
          <w:szCs w:val="24"/>
        </w:rPr>
      </w:pPr>
      <w:proofErr w:type="spellStart"/>
      <w:r w:rsidRPr="003E3BF4">
        <w:rPr>
          <w:sz w:val="24"/>
          <w:szCs w:val="24"/>
          <w:lang w:val="zh-CN"/>
        </w:rPr>
        <w:t>每一章都将考虑</w:t>
      </w:r>
      <w:proofErr w:type="spellEnd"/>
      <w:r w:rsidRPr="003E3BF4">
        <w:rPr>
          <w:sz w:val="24"/>
          <w:szCs w:val="24"/>
          <w:lang w:val="zh-CN"/>
        </w:rPr>
        <w:t>：</w:t>
      </w:r>
    </w:p>
    <w:p w14:paraId="60BAC5E0" w14:textId="27636AA7" w:rsidR="00DC5E14" w:rsidRPr="003E3BF4" w:rsidRDefault="00DC5E14" w:rsidP="00CD2D12">
      <w:pPr>
        <w:pStyle w:val="Normalnumber"/>
        <w:keepNext/>
        <w:keepLines/>
        <w:numPr>
          <w:ilvl w:val="1"/>
          <w:numId w:val="4"/>
        </w:numPr>
        <w:tabs>
          <w:tab w:val="clear" w:pos="1134"/>
        </w:tabs>
        <w:ind w:firstLine="624"/>
        <w:jc w:val="both"/>
        <w:rPr>
          <w:sz w:val="24"/>
          <w:szCs w:val="24"/>
          <w:lang w:eastAsia="zh-CN"/>
        </w:rPr>
      </w:pPr>
      <w:r w:rsidRPr="003E3BF4">
        <w:rPr>
          <w:sz w:val="24"/>
          <w:szCs w:val="24"/>
          <w:lang w:val="zh-CN" w:eastAsia="zh-CN"/>
        </w:rPr>
        <w:t>备选对策，包括采取个人和集体行动（例如从地方到国家政府、国际组织、私营部门、青年、信仰组织、土著人民和地方社区、金融机构、非营利组织、研究组织），以修改或改变政策法规、金融工具、治理结构、技术、商业实践、行为和扶持条件，以推进第</w:t>
      </w:r>
      <w:r w:rsidR="00476AA4" w:rsidRPr="003E3BF4">
        <w:rPr>
          <w:rFonts w:hint="eastAsia"/>
          <w:sz w:val="24"/>
          <w:szCs w:val="24"/>
          <w:lang w:val="zh-CN" w:eastAsia="zh-CN"/>
        </w:rPr>
        <w:t>五</w:t>
      </w:r>
      <w:r w:rsidRPr="003E3BF4">
        <w:rPr>
          <w:sz w:val="24"/>
          <w:szCs w:val="24"/>
          <w:lang w:val="zh-CN" w:eastAsia="zh-CN"/>
        </w:rPr>
        <w:t>章确定的变革；</w:t>
      </w:r>
    </w:p>
    <w:p w14:paraId="7845FDDC" w14:textId="77777777"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需要多部门联合行动的备选对策，强调各部门如何为这些联合行动作出贡献；</w:t>
      </w:r>
    </w:p>
    <w:p w14:paraId="3028D8CF" w14:textId="6308554C"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基于自然的解决方案</w:t>
      </w:r>
      <w:r w:rsidRPr="003E3BF4">
        <w:rPr>
          <w:sz w:val="24"/>
          <w:szCs w:val="24"/>
          <w:vertAlign w:val="superscript"/>
          <w:lang w:val="zh-CN"/>
        </w:rPr>
        <w:footnoteReference w:id="16"/>
      </w:r>
      <w:r w:rsidR="00EC13C7" w:rsidRPr="003E3BF4">
        <w:rPr>
          <w:rFonts w:hint="eastAsia"/>
          <w:sz w:val="24"/>
          <w:szCs w:val="24"/>
          <w:lang w:val="zh-CN" w:eastAsia="zh-CN"/>
        </w:rPr>
        <w:t xml:space="preserve"> </w:t>
      </w:r>
      <w:r w:rsidRPr="003E3BF4">
        <w:rPr>
          <w:sz w:val="24"/>
          <w:szCs w:val="24"/>
          <w:lang w:val="zh-CN" w:eastAsia="zh-CN"/>
        </w:rPr>
        <w:t>和备选对策的潜力；</w:t>
      </w:r>
    </w:p>
    <w:p w14:paraId="2A1248A7" w14:textId="2BFF4FED"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能够推进第</w:t>
      </w:r>
      <w:r w:rsidR="007E2744" w:rsidRPr="003E3BF4">
        <w:rPr>
          <w:rFonts w:hint="eastAsia"/>
          <w:sz w:val="24"/>
          <w:szCs w:val="24"/>
          <w:lang w:val="zh-CN" w:eastAsia="zh-CN"/>
        </w:rPr>
        <w:t>五</w:t>
      </w:r>
      <w:r w:rsidRPr="003E3BF4">
        <w:rPr>
          <w:sz w:val="24"/>
          <w:szCs w:val="24"/>
          <w:lang w:val="zh-CN" w:eastAsia="zh-CN"/>
        </w:rPr>
        <w:t>章所强调的变革的备选对策的生态（例如生物多样性、气候、生态系统、自然对人类的贡献）、社会（例如性别公平、文化价值观、</w:t>
      </w:r>
      <w:r w:rsidRPr="003E3BF4">
        <w:rPr>
          <w:sz w:val="24"/>
          <w:szCs w:val="24"/>
          <w:lang w:val="zh-CN" w:eastAsia="zh-CN"/>
        </w:rPr>
        <w:lastRenderedPageBreak/>
        <w:t>疾病负担、粮食安全、水安全、灾害风险）和经济（例如就业、生计选择、收入、融资渠道）</w:t>
      </w:r>
      <w:r w:rsidR="007601C4" w:rsidRPr="003E3BF4">
        <w:rPr>
          <w:rFonts w:hint="eastAsia"/>
          <w:sz w:val="24"/>
          <w:szCs w:val="24"/>
          <w:lang w:val="zh-CN" w:eastAsia="zh-CN"/>
        </w:rPr>
        <w:t>方面的</w:t>
      </w:r>
      <w:r w:rsidRPr="003E3BF4">
        <w:rPr>
          <w:sz w:val="24"/>
          <w:szCs w:val="24"/>
          <w:lang w:val="zh-CN" w:eastAsia="zh-CN"/>
        </w:rPr>
        <w:t>成本与效益（积极和消极影响）。这些评估将尽可能定量，并且把不作为或行动迟缓的生态、社会和经济代价考虑在内；</w:t>
      </w:r>
    </w:p>
    <w:p w14:paraId="1A7A0523" w14:textId="7CAA06F8"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哪些指标用于跟踪目标</w:t>
      </w:r>
      <w:r w:rsidRPr="003E3BF4">
        <w:rPr>
          <w:sz w:val="24"/>
          <w:szCs w:val="24"/>
          <w:lang w:val="zh-CN" w:eastAsia="zh-CN"/>
        </w:rPr>
        <w:t>/</w:t>
      </w:r>
      <w:r w:rsidRPr="003E3BF4">
        <w:rPr>
          <w:sz w:val="24"/>
          <w:szCs w:val="24"/>
          <w:lang w:val="zh-CN" w:eastAsia="zh-CN"/>
        </w:rPr>
        <w:t>具体目标的实现进展（包括作为</w:t>
      </w:r>
      <w:r w:rsidRPr="003E3BF4">
        <w:rPr>
          <w:sz w:val="24"/>
          <w:szCs w:val="24"/>
          <w:lang w:val="zh-CN" w:eastAsia="zh-CN"/>
        </w:rPr>
        <w:t>2020</w:t>
      </w:r>
      <w:r w:rsidRPr="003E3BF4">
        <w:rPr>
          <w:sz w:val="24"/>
          <w:szCs w:val="24"/>
          <w:lang w:val="zh-CN" w:eastAsia="zh-CN"/>
        </w:rPr>
        <w:t>年后全球生物多样性框架和《</w:t>
      </w:r>
      <w:r w:rsidRPr="003E3BF4">
        <w:rPr>
          <w:sz w:val="24"/>
          <w:szCs w:val="24"/>
          <w:lang w:val="zh-CN" w:eastAsia="zh-CN"/>
        </w:rPr>
        <w:t>2030</w:t>
      </w:r>
      <w:r w:rsidRPr="003E3BF4">
        <w:rPr>
          <w:sz w:val="24"/>
          <w:szCs w:val="24"/>
          <w:lang w:val="zh-CN" w:eastAsia="zh-CN"/>
        </w:rPr>
        <w:t>年议程》监测框架的一部分），它们在捕捉</w:t>
      </w:r>
      <w:r w:rsidR="00EA0BAD" w:rsidRPr="003E3BF4">
        <w:rPr>
          <w:rFonts w:hint="eastAsia"/>
          <w:sz w:val="24"/>
          <w:szCs w:val="24"/>
          <w:lang w:val="zh-CN" w:eastAsia="zh-CN"/>
        </w:rPr>
        <w:t>关系链</w:t>
      </w:r>
      <w:r w:rsidRPr="003E3BF4">
        <w:rPr>
          <w:sz w:val="24"/>
          <w:szCs w:val="24"/>
          <w:lang w:val="zh-CN" w:eastAsia="zh-CN"/>
        </w:rPr>
        <w:t>相互作用方面的效率如何，针对这些指标取得了哪些进展，以及改进或补充这些指标的现有选择有哪些；</w:t>
      </w:r>
    </w:p>
    <w:p w14:paraId="5623DAB8" w14:textId="21DA4A10"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与特定部门的备选对策有关的知识差距，包括使用基于过程的数值模拟模型来探讨</w:t>
      </w:r>
      <w:r w:rsidR="0003540B" w:rsidRPr="003E3BF4">
        <w:rPr>
          <w:rFonts w:hint="eastAsia"/>
          <w:sz w:val="24"/>
          <w:szCs w:val="24"/>
          <w:lang w:val="zh-CN" w:eastAsia="zh-CN"/>
        </w:rPr>
        <w:t>关系链</w:t>
      </w:r>
      <w:r w:rsidRPr="003E3BF4">
        <w:rPr>
          <w:sz w:val="24"/>
          <w:szCs w:val="24"/>
          <w:lang w:val="zh-CN" w:eastAsia="zh-CN"/>
        </w:rPr>
        <w:t>的局限性；</w:t>
      </w:r>
    </w:p>
    <w:p w14:paraId="388A97DD" w14:textId="77777777" w:rsidR="00DC5E14" w:rsidRPr="003E3BF4" w:rsidRDefault="00DC5E14" w:rsidP="00CD2D12">
      <w:pPr>
        <w:pStyle w:val="Normalnumber"/>
        <w:numPr>
          <w:ilvl w:val="1"/>
          <w:numId w:val="4"/>
        </w:numPr>
        <w:tabs>
          <w:tab w:val="clear" w:pos="1134"/>
        </w:tabs>
        <w:ind w:firstLine="624"/>
        <w:jc w:val="both"/>
        <w:rPr>
          <w:sz w:val="24"/>
          <w:szCs w:val="24"/>
          <w:lang w:eastAsia="zh-CN"/>
        </w:rPr>
      </w:pPr>
      <w:r w:rsidRPr="003E3BF4">
        <w:rPr>
          <w:sz w:val="24"/>
          <w:szCs w:val="24"/>
          <w:lang w:val="zh-CN" w:eastAsia="zh-CN"/>
        </w:rPr>
        <w:t>不同尺度的成功和失败个案研究（酌情）。</w:t>
      </w:r>
    </w:p>
    <w:p w14:paraId="37F0DD04" w14:textId="24576E24" w:rsidR="00DC5E14" w:rsidRPr="003E3BF4" w:rsidRDefault="00DC5E14" w:rsidP="00CD2D12">
      <w:pPr>
        <w:pStyle w:val="Normalnumber"/>
        <w:tabs>
          <w:tab w:val="clear" w:pos="1134"/>
        </w:tabs>
        <w:jc w:val="both"/>
        <w:rPr>
          <w:b/>
          <w:bCs/>
          <w:sz w:val="24"/>
          <w:szCs w:val="24"/>
          <w:lang w:eastAsia="zh-CN"/>
        </w:rPr>
      </w:pPr>
      <w:r w:rsidRPr="003E3BF4">
        <w:rPr>
          <w:rFonts w:eastAsia="SimHei"/>
          <w:b/>
          <w:bCs/>
          <w:sz w:val="24"/>
          <w:szCs w:val="24"/>
          <w:lang w:val="zh-CN" w:eastAsia="zh-CN"/>
        </w:rPr>
        <w:t>第</w:t>
      </w:r>
      <w:r w:rsidR="007E2744" w:rsidRPr="003E3BF4">
        <w:rPr>
          <w:rFonts w:eastAsia="SimHei" w:hint="eastAsia"/>
          <w:b/>
          <w:bCs/>
          <w:sz w:val="24"/>
          <w:szCs w:val="24"/>
          <w:lang w:val="zh-CN" w:eastAsia="zh-CN"/>
        </w:rPr>
        <w:t>五</w:t>
      </w:r>
      <w:r w:rsidRPr="003E3BF4">
        <w:rPr>
          <w:rFonts w:eastAsia="SimHei"/>
          <w:b/>
          <w:bCs/>
          <w:sz w:val="24"/>
          <w:szCs w:val="24"/>
          <w:lang w:val="zh-CN" w:eastAsia="zh-CN"/>
        </w:rPr>
        <w:t>章：</w:t>
      </w:r>
      <w:r w:rsidR="00C82F81" w:rsidRPr="003E3BF4">
        <w:rPr>
          <w:rFonts w:eastAsia="SimHei" w:hint="eastAsia"/>
          <w:b/>
          <w:bCs/>
          <w:sz w:val="24"/>
          <w:szCs w:val="24"/>
          <w:lang w:val="zh-CN" w:eastAsia="zh-CN"/>
        </w:rPr>
        <w:t>各</w:t>
      </w:r>
      <w:r w:rsidR="00092C45" w:rsidRPr="003E3BF4">
        <w:rPr>
          <w:rFonts w:eastAsia="SimHei" w:hint="eastAsia"/>
          <w:b/>
          <w:bCs/>
          <w:sz w:val="24"/>
          <w:szCs w:val="24"/>
          <w:lang w:val="zh-CN" w:eastAsia="zh-CN"/>
        </w:rPr>
        <w:t>关系链</w:t>
      </w:r>
      <w:r w:rsidR="00C82F81" w:rsidRPr="003E3BF4">
        <w:rPr>
          <w:rFonts w:eastAsia="SimHei" w:hint="eastAsia"/>
          <w:b/>
          <w:bCs/>
          <w:sz w:val="24"/>
          <w:szCs w:val="24"/>
          <w:lang w:val="zh-CN" w:eastAsia="zh-CN"/>
        </w:rPr>
        <w:t>中</w:t>
      </w:r>
      <w:r w:rsidRPr="003E3BF4">
        <w:rPr>
          <w:rFonts w:eastAsia="SimHei"/>
          <w:b/>
          <w:bCs/>
          <w:sz w:val="24"/>
          <w:szCs w:val="24"/>
          <w:lang w:val="zh-CN" w:eastAsia="zh-CN"/>
        </w:rPr>
        <w:t>推动向各种可持续未来过渡的政策和社会政治选择。</w:t>
      </w:r>
      <w:r w:rsidRPr="003E3BF4">
        <w:rPr>
          <w:sz w:val="24"/>
          <w:szCs w:val="24"/>
          <w:lang w:val="zh-CN" w:eastAsia="zh-CN"/>
        </w:rPr>
        <w:t>第</w:t>
      </w:r>
      <w:r w:rsidR="007E2744" w:rsidRPr="003E3BF4">
        <w:rPr>
          <w:rFonts w:hint="eastAsia"/>
          <w:sz w:val="24"/>
          <w:szCs w:val="24"/>
          <w:lang w:val="zh-CN" w:eastAsia="zh-CN"/>
        </w:rPr>
        <w:t>五</w:t>
      </w:r>
      <w:r w:rsidRPr="003E3BF4">
        <w:rPr>
          <w:sz w:val="24"/>
          <w:szCs w:val="24"/>
          <w:lang w:val="zh-CN" w:eastAsia="zh-CN"/>
        </w:rPr>
        <w:t>章将界定变革在所讨论的</w:t>
      </w:r>
      <w:r w:rsidR="00206B0D" w:rsidRPr="003E3BF4">
        <w:rPr>
          <w:rFonts w:hint="eastAsia"/>
          <w:sz w:val="24"/>
          <w:szCs w:val="24"/>
          <w:lang w:val="zh-CN" w:eastAsia="zh-CN"/>
        </w:rPr>
        <w:t>关系链</w:t>
      </w:r>
      <w:r w:rsidRPr="003E3BF4">
        <w:rPr>
          <w:sz w:val="24"/>
          <w:szCs w:val="24"/>
          <w:lang w:val="zh-CN" w:eastAsia="zh-CN"/>
        </w:rPr>
        <w:t>范畴内的含义，并评估不同的理论和实践框架对于实施可持续管理（</w:t>
      </w:r>
      <w:r w:rsidR="00F27A06" w:rsidRPr="003E3BF4">
        <w:rPr>
          <w:rFonts w:hint="eastAsia"/>
          <w:sz w:val="24"/>
          <w:szCs w:val="24"/>
          <w:lang w:val="zh-CN" w:eastAsia="zh-CN"/>
        </w:rPr>
        <w:t>或</w:t>
      </w:r>
      <w:r w:rsidRPr="003E3BF4">
        <w:rPr>
          <w:sz w:val="24"/>
          <w:szCs w:val="24"/>
          <w:lang w:val="zh-CN" w:eastAsia="zh-CN"/>
        </w:rPr>
        <w:t>通过转型变革，</w:t>
      </w:r>
      <w:r w:rsidR="00F27A06" w:rsidRPr="003E3BF4">
        <w:rPr>
          <w:rFonts w:hint="eastAsia"/>
          <w:sz w:val="24"/>
          <w:szCs w:val="24"/>
          <w:lang w:val="zh-CN" w:eastAsia="zh-CN"/>
        </w:rPr>
        <w:t>或</w:t>
      </w:r>
      <w:r w:rsidRPr="003E3BF4">
        <w:rPr>
          <w:sz w:val="24"/>
          <w:szCs w:val="24"/>
          <w:lang w:val="zh-CN" w:eastAsia="zh-CN"/>
        </w:rPr>
        <w:t>确定其他管理方法）的效用（政策和社会政治选择）。将探讨在相互作用的六个</w:t>
      </w:r>
      <w:r w:rsidR="00206B0D" w:rsidRPr="003E3BF4">
        <w:rPr>
          <w:rFonts w:hint="eastAsia"/>
          <w:sz w:val="24"/>
          <w:szCs w:val="24"/>
          <w:lang w:val="zh-CN" w:eastAsia="zh-CN"/>
        </w:rPr>
        <w:t>关系链</w:t>
      </w:r>
      <w:r w:rsidRPr="003E3BF4">
        <w:rPr>
          <w:sz w:val="24"/>
          <w:szCs w:val="24"/>
          <w:lang w:val="zh-CN" w:eastAsia="zh-CN"/>
        </w:rPr>
        <w:t>要素的范畴内，以及在可持续发展目标和《巴黎协定》的更大范围内推动可持续性的变革。本章将评估各种因素，包括经济和金融、技术和</w:t>
      </w:r>
      <w:r w:rsidR="00074B69" w:rsidRPr="003E3BF4">
        <w:rPr>
          <w:rFonts w:hint="eastAsia"/>
          <w:sz w:val="24"/>
          <w:szCs w:val="24"/>
          <w:lang w:val="zh-CN" w:eastAsia="zh-CN"/>
        </w:rPr>
        <w:t>科技</w:t>
      </w:r>
      <w:r w:rsidRPr="003E3BF4">
        <w:rPr>
          <w:sz w:val="24"/>
          <w:szCs w:val="24"/>
          <w:lang w:val="zh-CN" w:eastAsia="zh-CN"/>
        </w:rPr>
        <w:t>、社会、体制、文化和行为等因素，</w:t>
      </w:r>
      <w:r w:rsidR="00D16BCA" w:rsidRPr="003E3BF4">
        <w:rPr>
          <w:rFonts w:hint="eastAsia"/>
          <w:sz w:val="24"/>
          <w:szCs w:val="24"/>
          <w:lang w:val="zh-CN" w:eastAsia="zh-CN"/>
        </w:rPr>
        <w:t>其中</w:t>
      </w:r>
      <w:r w:rsidR="000F7560" w:rsidRPr="003E3BF4">
        <w:rPr>
          <w:rFonts w:hint="eastAsia"/>
          <w:sz w:val="24"/>
          <w:szCs w:val="24"/>
          <w:lang w:val="zh-CN" w:eastAsia="zh-CN"/>
        </w:rPr>
        <w:t>哪些</w:t>
      </w:r>
      <w:r w:rsidRPr="003E3BF4">
        <w:rPr>
          <w:sz w:val="24"/>
          <w:szCs w:val="24"/>
          <w:lang w:val="zh-CN" w:eastAsia="zh-CN"/>
        </w:rPr>
        <w:t>可能推动变革以实现可持续未来和避免采取长远适应性不佳的行动，</w:t>
      </w:r>
      <w:r w:rsidR="000F7560" w:rsidRPr="003E3BF4">
        <w:rPr>
          <w:rFonts w:hint="eastAsia"/>
          <w:sz w:val="24"/>
          <w:szCs w:val="24"/>
          <w:lang w:val="zh-CN" w:eastAsia="zh-CN"/>
        </w:rPr>
        <w:t>哪些可能</w:t>
      </w:r>
      <w:r w:rsidRPr="003E3BF4">
        <w:rPr>
          <w:sz w:val="24"/>
          <w:szCs w:val="24"/>
          <w:lang w:val="zh-CN" w:eastAsia="zh-CN"/>
        </w:rPr>
        <w:t>阻碍这种变革。具体而言，第</w:t>
      </w:r>
      <w:r w:rsidR="007E2744" w:rsidRPr="003E3BF4">
        <w:rPr>
          <w:rFonts w:hint="eastAsia"/>
          <w:sz w:val="24"/>
          <w:szCs w:val="24"/>
          <w:lang w:val="zh-CN" w:eastAsia="zh-CN"/>
        </w:rPr>
        <w:t>五</w:t>
      </w:r>
      <w:r w:rsidRPr="003E3BF4">
        <w:rPr>
          <w:sz w:val="24"/>
          <w:szCs w:val="24"/>
          <w:lang w:val="zh-CN" w:eastAsia="zh-CN"/>
        </w:rPr>
        <w:t>章将确定和评估与所有</w:t>
      </w:r>
      <w:r w:rsidR="00206B0D" w:rsidRPr="003E3BF4">
        <w:rPr>
          <w:rFonts w:hint="eastAsia"/>
          <w:sz w:val="24"/>
          <w:szCs w:val="24"/>
          <w:lang w:val="zh-CN" w:eastAsia="zh-CN"/>
        </w:rPr>
        <w:t>关系链</w:t>
      </w:r>
      <w:r w:rsidRPr="003E3BF4">
        <w:rPr>
          <w:sz w:val="24"/>
          <w:szCs w:val="24"/>
          <w:lang w:val="zh-CN" w:eastAsia="zh-CN"/>
        </w:rPr>
        <w:t>要素相关的跨领域</w:t>
      </w:r>
      <w:r w:rsidRPr="003E3BF4">
        <w:rPr>
          <w:sz w:val="24"/>
          <w:szCs w:val="24"/>
          <w:lang w:val="zh-CN" w:eastAsia="zh-CN"/>
        </w:rPr>
        <w:t>/</w:t>
      </w:r>
      <w:r w:rsidRPr="003E3BF4">
        <w:rPr>
          <w:sz w:val="24"/>
          <w:szCs w:val="24"/>
          <w:lang w:val="zh-CN" w:eastAsia="zh-CN"/>
        </w:rPr>
        <w:t>高层次问题，例如贫穷、就业、性别、凝聚力、教育、粮食安全、公平和正义，以及人口结构等社会问题；包容性财富、补贴、外部效应、收入、增长、成本效益等经济和</w:t>
      </w:r>
      <w:r w:rsidR="00074B69" w:rsidRPr="003E3BF4">
        <w:rPr>
          <w:rFonts w:hint="eastAsia"/>
          <w:sz w:val="24"/>
          <w:szCs w:val="24"/>
          <w:lang w:val="zh-CN" w:eastAsia="zh-CN"/>
        </w:rPr>
        <w:t>资金</w:t>
      </w:r>
      <w:r w:rsidRPr="003E3BF4">
        <w:rPr>
          <w:sz w:val="24"/>
          <w:szCs w:val="24"/>
          <w:lang w:val="zh-CN" w:eastAsia="zh-CN"/>
        </w:rPr>
        <w:t>问题；以及多中心治理和包容性等政治问题。本章将评估经济、</w:t>
      </w:r>
      <w:r w:rsidR="00074B69" w:rsidRPr="003E3BF4">
        <w:rPr>
          <w:rFonts w:hint="eastAsia"/>
          <w:sz w:val="24"/>
          <w:szCs w:val="24"/>
          <w:lang w:val="zh-CN" w:eastAsia="zh-CN"/>
        </w:rPr>
        <w:t>资金</w:t>
      </w:r>
      <w:r w:rsidRPr="003E3BF4">
        <w:rPr>
          <w:sz w:val="24"/>
          <w:szCs w:val="24"/>
          <w:lang w:val="zh-CN" w:eastAsia="zh-CN"/>
        </w:rPr>
        <w:t>和治理体系如何演变，并评价跨部门规划和管理在创造出可持续办法来管理</w:t>
      </w:r>
      <w:r w:rsidR="00206B0D" w:rsidRPr="003E3BF4">
        <w:rPr>
          <w:rFonts w:hint="eastAsia"/>
          <w:sz w:val="24"/>
          <w:szCs w:val="24"/>
          <w:lang w:val="zh-CN" w:eastAsia="zh-CN"/>
        </w:rPr>
        <w:t>关系链</w:t>
      </w:r>
      <w:r w:rsidRPr="003E3BF4">
        <w:rPr>
          <w:sz w:val="24"/>
          <w:szCs w:val="24"/>
          <w:lang w:val="zh-CN" w:eastAsia="zh-CN"/>
        </w:rPr>
        <w:t>要素方面的潜力。本章还将探讨</w:t>
      </w:r>
      <w:r w:rsidR="00074B69" w:rsidRPr="003E3BF4">
        <w:rPr>
          <w:rFonts w:hint="eastAsia"/>
          <w:sz w:val="24"/>
          <w:szCs w:val="24"/>
          <w:lang w:val="zh-CN" w:eastAsia="zh-CN"/>
        </w:rPr>
        <w:t>科技</w:t>
      </w:r>
      <w:r w:rsidRPr="003E3BF4">
        <w:rPr>
          <w:sz w:val="24"/>
          <w:szCs w:val="24"/>
          <w:lang w:val="zh-CN" w:eastAsia="zh-CN"/>
        </w:rPr>
        <w:t>以及土著和地方知识的作用、对良好生活质量的不同看法，以及影响个人和集体</w:t>
      </w:r>
      <w:r w:rsidR="00D6225E" w:rsidRPr="003E3BF4">
        <w:rPr>
          <w:rFonts w:hint="eastAsia"/>
          <w:sz w:val="24"/>
          <w:szCs w:val="24"/>
          <w:lang w:val="zh-CN" w:eastAsia="zh-CN"/>
        </w:rPr>
        <w:t>在</w:t>
      </w:r>
      <w:r w:rsidR="00206B0D" w:rsidRPr="003E3BF4">
        <w:rPr>
          <w:rFonts w:hint="eastAsia"/>
          <w:sz w:val="24"/>
          <w:szCs w:val="24"/>
          <w:lang w:val="zh-CN" w:eastAsia="zh-CN"/>
        </w:rPr>
        <w:t>关系链</w:t>
      </w:r>
      <w:r w:rsidR="00D6225E" w:rsidRPr="003E3BF4">
        <w:rPr>
          <w:rFonts w:hint="eastAsia"/>
          <w:sz w:val="24"/>
          <w:szCs w:val="24"/>
          <w:lang w:val="zh-CN" w:eastAsia="zh-CN"/>
        </w:rPr>
        <w:t>方面</w:t>
      </w:r>
      <w:r w:rsidRPr="003E3BF4">
        <w:rPr>
          <w:sz w:val="24"/>
          <w:szCs w:val="24"/>
          <w:lang w:val="zh-CN" w:eastAsia="zh-CN"/>
        </w:rPr>
        <w:t>行为的价值观和结构条件。将评估各类多层次治理干预行动和杠杆作用点的潜在有效性。本章将讨论和评估代表转型变革和其他可持续决策方法的行动类型，例如，哪些行动本身并不具有转型意义，但可以带来转型（例如消除不正当补贴），并简要指出额外但仍很重要的特定部门的行动类型（例如使用农业生态实践），同时了解与所有</w:t>
      </w:r>
      <w:r w:rsidR="00A303EC" w:rsidRPr="003E3BF4">
        <w:rPr>
          <w:rFonts w:hint="eastAsia"/>
          <w:sz w:val="24"/>
          <w:szCs w:val="24"/>
          <w:lang w:val="zh-CN" w:eastAsia="zh-CN"/>
        </w:rPr>
        <w:t>关系链</w:t>
      </w:r>
      <w:r w:rsidRPr="003E3BF4">
        <w:rPr>
          <w:sz w:val="24"/>
          <w:szCs w:val="24"/>
          <w:lang w:val="zh-CN" w:eastAsia="zh-CN"/>
        </w:rPr>
        <w:t>要素的协同作用和权衡取舍。</w:t>
      </w:r>
    </w:p>
    <w:p w14:paraId="2E5BB33A" w14:textId="27FB6A4A" w:rsidR="00DC5E14" w:rsidRPr="003E3BF4" w:rsidRDefault="00DC5E14" w:rsidP="00CD2D12">
      <w:pPr>
        <w:pStyle w:val="Normalnumber"/>
        <w:tabs>
          <w:tab w:val="clear" w:pos="1134"/>
        </w:tabs>
        <w:jc w:val="both"/>
        <w:rPr>
          <w:b/>
          <w:bCs/>
          <w:sz w:val="24"/>
          <w:szCs w:val="24"/>
          <w:lang w:eastAsia="zh-CN"/>
        </w:rPr>
      </w:pPr>
      <w:bookmarkStart w:id="1" w:name="_Hlk66094003"/>
      <w:bookmarkStart w:id="2" w:name="_Hlk66027228"/>
      <w:bookmarkStart w:id="3" w:name="_Hlk66024491"/>
      <w:r w:rsidRPr="003E3BF4">
        <w:rPr>
          <w:rFonts w:eastAsia="SimHei"/>
          <w:b/>
          <w:bCs/>
          <w:sz w:val="24"/>
          <w:szCs w:val="24"/>
          <w:lang w:val="zh-CN" w:eastAsia="zh-CN"/>
        </w:rPr>
        <w:t>第</w:t>
      </w:r>
      <w:r w:rsidR="007E2744" w:rsidRPr="003E3BF4">
        <w:rPr>
          <w:rFonts w:eastAsia="SimHei" w:hint="eastAsia"/>
          <w:b/>
          <w:bCs/>
          <w:sz w:val="24"/>
          <w:szCs w:val="24"/>
          <w:lang w:val="zh-CN" w:eastAsia="zh-CN"/>
        </w:rPr>
        <w:t>六</w:t>
      </w:r>
      <w:r w:rsidRPr="003E3BF4">
        <w:rPr>
          <w:rFonts w:eastAsia="SimHei"/>
          <w:b/>
          <w:bCs/>
          <w:sz w:val="24"/>
          <w:szCs w:val="24"/>
          <w:lang w:val="zh-CN" w:eastAsia="zh-CN"/>
        </w:rPr>
        <w:t>章：与</w:t>
      </w:r>
      <w:r w:rsidR="00A303EC" w:rsidRPr="003E3BF4">
        <w:rPr>
          <w:rFonts w:eastAsia="SimHei" w:hint="eastAsia"/>
          <w:b/>
          <w:bCs/>
          <w:sz w:val="24"/>
          <w:szCs w:val="24"/>
          <w:lang w:val="zh-CN" w:eastAsia="zh-CN"/>
        </w:rPr>
        <w:t>关系链</w:t>
      </w:r>
      <w:r w:rsidRPr="003E3BF4">
        <w:rPr>
          <w:rFonts w:eastAsia="SimHei"/>
          <w:b/>
          <w:bCs/>
          <w:sz w:val="24"/>
          <w:szCs w:val="24"/>
          <w:lang w:val="zh-CN" w:eastAsia="zh-CN"/>
        </w:rPr>
        <w:t>的其他环节协同实现可持续水办法的备选方案。</w:t>
      </w:r>
      <w:r w:rsidRPr="003E3BF4">
        <w:rPr>
          <w:sz w:val="24"/>
          <w:szCs w:val="24"/>
          <w:lang w:val="zh-CN" w:eastAsia="zh-CN"/>
        </w:rPr>
        <w:t>第</w:t>
      </w:r>
      <w:r w:rsidR="007E2744" w:rsidRPr="003E3BF4">
        <w:rPr>
          <w:rFonts w:hint="eastAsia"/>
          <w:sz w:val="24"/>
          <w:szCs w:val="24"/>
          <w:lang w:val="zh-CN" w:eastAsia="zh-CN"/>
        </w:rPr>
        <w:t>六</w:t>
      </w:r>
      <w:r w:rsidRPr="003E3BF4">
        <w:rPr>
          <w:sz w:val="24"/>
          <w:szCs w:val="24"/>
          <w:lang w:val="zh-CN" w:eastAsia="zh-CN"/>
        </w:rPr>
        <w:t>章将评估可供淡水部门行为体用以实现第</w:t>
      </w:r>
      <w:r w:rsidR="007E2744" w:rsidRPr="003E3BF4">
        <w:rPr>
          <w:rFonts w:hint="eastAsia"/>
          <w:sz w:val="24"/>
          <w:szCs w:val="24"/>
          <w:lang w:val="zh-CN" w:eastAsia="zh-CN"/>
        </w:rPr>
        <w:t>五</w:t>
      </w:r>
      <w:r w:rsidRPr="003E3BF4">
        <w:rPr>
          <w:sz w:val="24"/>
          <w:szCs w:val="24"/>
          <w:lang w:val="zh-CN" w:eastAsia="zh-CN"/>
        </w:rPr>
        <w:t>章所述变革的备选对策。将按照流域和其他适当尺度确定和评估各种备选对策，例如能够为各类用户和用途提供安全、充足和公平的供应的水政策、水的价值和需求管理等。本章还将评估可供公共和私营水资源管理者采用的政策选择，例如参与式管理、水系</w:t>
      </w:r>
      <w:r w:rsidR="00CE7F11" w:rsidRPr="003E3BF4">
        <w:rPr>
          <w:rFonts w:hint="eastAsia"/>
          <w:sz w:val="24"/>
          <w:szCs w:val="24"/>
          <w:lang w:val="zh-CN" w:eastAsia="zh-CN"/>
        </w:rPr>
        <w:t>统</w:t>
      </w:r>
      <w:r w:rsidRPr="003E3BF4">
        <w:rPr>
          <w:sz w:val="24"/>
          <w:szCs w:val="24"/>
          <w:lang w:val="zh-CN" w:eastAsia="zh-CN"/>
        </w:rPr>
        <w:t>的适应性利用、水</w:t>
      </w:r>
      <w:r w:rsidR="00074B69" w:rsidRPr="003E3BF4">
        <w:rPr>
          <w:rFonts w:hint="eastAsia"/>
          <w:sz w:val="24"/>
          <w:szCs w:val="24"/>
          <w:lang w:val="zh-CN" w:eastAsia="zh-CN"/>
        </w:rPr>
        <w:t>权属</w:t>
      </w:r>
      <w:r w:rsidRPr="003E3BF4">
        <w:rPr>
          <w:sz w:val="24"/>
          <w:szCs w:val="24"/>
          <w:lang w:val="zh-CN" w:eastAsia="zh-CN"/>
        </w:rPr>
        <w:t>、综合流域管理、水基础设施开发的减轻影响措施，以及有助于生物多样性和生态系统保护与管理的基于自然的解决方案。本章将从整体上进行综合评估，但同时也力求探讨实施政策选择方面的挑战。它将把生物多样性和自然对人类的贡献作为考虑因素，</w:t>
      </w:r>
      <w:r w:rsidR="00506565" w:rsidRPr="003E3BF4">
        <w:rPr>
          <w:rFonts w:hint="eastAsia"/>
          <w:sz w:val="24"/>
          <w:szCs w:val="24"/>
          <w:lang w:val="zh-CN" w:eastAsia="zh-CN"/>
        </w:rPr>
        <w:t>连同着眼于减缓和适应气候变化的水管理</w:t>
      </w:r>
      <w:r w:rsidR="00A463C5" w:rsidRPr="003E3BF4">
        <w:rPr>
          <w:rFonts w:hint="eastAsia"/>
          <w:sz w:val="24"/>
          <w:szCs w:val="24"/>
          <w:lang w:val="zh-CN" w:eastAsia="zh-CN"/>
        </w:rPr>
        <w:t>方针，</w:t>
      </w:r>
      <w:r w:rsidRPr="003E3BF4">
        <w:rPr>
          <w:sz w:val="24"/>
          <w:szCs w:val="24"/>
          <w:lang w:val="zh-CN" w:eastAsia="zh-CN"/>
        </w:rPr>
        <w:t>纳入当前的政策响应、承诺、激励措施和筹资渠道。它还将探讨相关的跨学科概念</w:t>
      </w:r>
      <w:r w:rsidR="00F658B7" w:rsidRPr="003E3BF4">
        <w:rPr>
          <w:rFonts w:hint="eastAsia"/>
          <w:sz w:val="24"/>
          <w:szCs w:val="24"/>
          <w:lang w:val="zh-CN" w:eastAsia="zh-CN"/>
        </w:rPr>
        <w:t>的效用，这些概念</w:t>
      </w:r>
      <w:r w:rsidRPr="003E3BF4">
        <w:rPr>
          <w:sz w:val="24"/>
          <w:szCs w:val="24"/>
          <w:lang w:val="zh-CN" w:eastAsia="zh-CN"/>
        </w:rPr>
        <w:t>可用于确定创新的政策干预措施。</w:t>
      </w:r>
      <w:bookmarkStart w:id="4" w:name="_Hlk58436043"/>
      <w:bookmarkEnd w:id="1"/>
      <w:bookmarkEnd w:id="2"/>
      <w:bookmarkEnd w:id="3"/>
    </w:p>
    <w:p w14:paraId="0EF78A92" w14:textId="2CA13AC3" w:rsidR="00DC5E14" w:rsidRPr="003E3BF4" w:rsidRDefault="00DC5E14" w:rsidP="00CD2D12">
      <w:pPr>
        <w:pStyle w:val="Normalnumber"/>
        <w:tabs>
          <w:tab w:val="clear" w:pos="1134"/>
        </w:tabs>
        <w:jc w:val="both"/>
        <w:rPr>
          <w:b/>
          <w:bCs/>
          <w:sz w:val="24"/>
          <w:szCs w:val="24"/>
          <w:lang w:eastAsia="zh-CN"/>
        </w:rPr>
      </w:pPr>
      <w:r w:rsidRPr="003E3BF4">
        <w:rPr>
          <w:rFonts w:eastAsia="SimHei"/>
          <w:b/>
          <w:bCs/>
          <w:sz w:val="24"/>
          <w:szCs w:val="24"/>
          <w:lang w:val="zh-CN" w:eastAsia="zh-CN"/>
        </w:rPr>
        <w:t>第</w:t>
      </w:r>
      <w:r w:rsidR="007E2744" w:rsidRPr="003E3BF4">
        <w:rPr>
          <w:rFonts w:eastAsia="SimHei" w:hint="eastAsia"/>
          <w:b/>
          <w:bCs/>
          <w:sz w:val="24"/>
          <w:szCs w:val="24"/>
          <w:lang w:val="zh-CN" w:eastAsia="zh-CN"/>
        </w:rPr>
        <w:t>七</w:t>
      </w:r>
      <w:r w:rsidRPr="003E3BF4">
        <w:rPr>
          <w:rFonts w:eastAsia="SimHei"/>
          <w:b/>
          <w:bCs/>
          <w:sz w:val="24"/>
          <w:szCs w:val="24"/>
          <w:lang w:val="zh-CN" w:eastAsia="zh-CN"/>
        </w:rPr>
        <w:t>章：与</w:t>
      </w:r>
      <w:r w:rsidR="006D6E72" w:rsidRPr="003E3BF4">
        <w:rPr>
          <w:rFonts w:eastAsia="SimHei" w:hint="eastAsia"/>
          <w:b/>
          <w:bCs/>
          <w:sz w:val="24"/>
          <w:szCs w:val="24"/>
          <w:lang w:val="zh-CN" w:eastAsia="zh-CN"/>
        </w:rPr>
        <w:t>关系链</w:t>
      </w:r>
      <w:r w:rsidRPr="003E3BF4">
        <w:rPr>
          <w:rFonts w:eastAsia="SimHei"/>
          <w:b/>
          <w:bCs/>
          <w:sz w:val="24"/>
          <w:szCs w:val="24"/>
          <w:lang w:val="zh-CN" w:eastAsia="zh-CN"/>
        </w:rPr>
        <w:t>的其他环节协同实现可持续能源的备选方案。</w:t>
      </w:r>
      <w:r w:rsidRPr="003E3BF4">
        <w:rPr>
          <w:sz w:val="24"/>
          <w:szCs w:val="24"/>
          <w:lang w:val="zh-CN" w:eastAsia="zh-CN"/>
        </w:rPr>
        <w:t>第</w:t>
      </w:r>
      <w:r w:rsidR="007E2744" w:rsidRPr="003E3BF4">
        <w:rPr>
          <w:rFonts w:hint="eastAsia"/>
          <w:sz w:val="24"/>
          <w:szCs w:val="24"/>
          <w:lang w:val="zh-CN" w:eastAsia="zh-CN"/>
        </w:rPr>
        <w:t>七</w:t>
      </w:r>
      <w:r w:rsidRPr="003E3BF4">
        <w:rPr>
          <w:sz w:val="24"/>
          <w:szCs w:val="24"/>
          <w:lang w:val="zh-CN" w:eastAsia="zh-CN"/>
        </w:rPr>
        <w:t>章将评估可供能源部门行为体用以实现第</w:t>
      </w:r>
      <w:r w:rsidR="006750A3" w:rsidRPr="003E3BF4">
        <w:rPr>
          <w:rFonts w:hint="eastAsia"/>
          <w:sz w:val="24"/>
          <w:szCs w:val="24"/>
          <w:lang w:val="zh-CN" w:eastAsia="zh-CN"/>
        </w:rPr>
        <w:t>五</w:t>
      </w:r>
      <w:r w:rsidRPr="003E3BF4">
        <w:rPr>
          <w:sz w:val="24"/>
          <w:szCs w:val="24"/>
          <w:lang w:val="zh-CN" w:eastAsia="zh-CN"/>
        </w:rPr>
        <w:t>章所述变革的备选对策。这些备选方案将侧重于将生物多样性纳入能源部门（包括碳基和非碳基能源体系）的主流，并可能涵盖在能源部门中将生物多样性的所有方面融为一体的对策。这些备选</w:t>
      </w:r>
      <w:r w:rsidRPr="003E3BF4">
        <w:rPr>
          <w:sz w:val="24"/>
          <w:szCs w:val="24"/>
          <w:lang w:val="zh-CN" w:eastAsia="zh-CN"/>
        </w:rPr>
        <w:lastRenderedPageBreak/>
        <w:t>方案还将侧重于通过避免、最大限度地减少、恢复或抵消对生物多样性和其他</w:t>
      </w:r>
      <w:r w:rsidR="006D6E72" w:rsidRPr="003E3BF4">
        <w:rPr>
          <w:rFonts w:hint="eastAsia"/>
          <w:sz w:val="24"/>
          <w:szCs w:val="24"/>
          <w:lang w:val="zh-CN" w:eastAsia="zh-CN"/>
        </w:rPr>
        <w:t>关系链</w:t>
      </w:r>
      <w:r w:rsidRPr="003E3BF4">
        <w:rPr>
          <w:sz w:val="24"/>
          <w:szCs w:val="24"/>
          <w:lang w:val="zh-CN" w:eastAsia="zh-CN"/>
        </w:rPr>
        <w:t>要素的影响，来改善能源基础设施的</w:t>
      </w:r>
      <w:r w:rsidR="005F4C9D" w:rsidRPr="003E3BF4">
        <w:rPr>
          <w:rFonts w:hint="eastAsia"/>
          <w:sz w:val="24"/>
          <w:szCs w:val="24"/>
          <w:lang w:val="zh-CN" w:eastAsia="zh-CN"/>
        </w:rPr>
        <w:t>位置</w:t>
      </w:r>
      <w:r w:rsidRPr="003E3BF4">
        <w:rPr>
          <w:sz w:val="24"/>
          <w:szCs w:val="24"/>
          <w:lang w:val="zh-CN" w:eastAsia="zh-CN"/>
        </w:rPr>
        <w:t>、运行和累积影响。这些备选方案将进一步侧重于防止或减少关于能源安全、气候变化减缓和生物多样性保护的各项政策之间的尺度不匹配所造成的影响。本评估将审查与能源体系治理相关的政策和程序。此外，本评估将审查</w:t>
      </w:r>
      <w:r w:rsidR="00074B69" w:rsidRPr="003E3BF4">
        <w:rPr>
          <w:rFonts w:hint="eastAsia"/>
          <w:sz w:val="24"/>
          <w:szCs w:val="24"/>
          <w:lang w:val="zh-CN" w:eastAsia="zh-CN"/>
        </w:rPr>
        <w:t>筹资</w:t>
      </w:r>
      <w:r w:rsidRPr="003E3BF4">
        <w:rPr>
          <w:sz w:val="24"/>
          <w:szCs w:val="24"/>
          <w:lang w:val="zh-CN" w:eastAsia="zh-CN"/>
        </w:rPr>
        <w:t>方案和激励措施；如何将生物多样性的优先地位纳入当前的需求面和供给面政策响应，并探讨基于自然的解决方案、承诺和资金渠道，以保障能源安全、能源获取，并减缓和适应气候变化。本评估将审查推进从碳基向非碳基能源体系过渡的备选方案，探讨管理和减少碳产出（包括零碳或低碳能源）并提高能效的措施。最后，本评估将探讨</w:t>
      </w:r>
      <w:r w:rsidR="00750AA1" w:rsidRPr="003E3BF4">
        <w:rPr>
          <w:rFonts w:hint="eastAsia"/>
          <w:sz w:val="24"/>
          <w:szCs w:val="24"/>
          <w:lang w:val="zh-CN" w:eastAsia="zh-CN"/>
        </w:rPr>
        <w:t>为了减缓气候变化而进行的</w:t>
      </w:r>
      <w:r w:rsidRPr="003E3BF4">
        <w:rPr>
          <w:sz w:val="24"/>
          <w:szCs w:val="24"/>
          <w:lang w:val="zh-CN" w:eastAsia="zh-CN"/>
        </w:rPr>
        <w:t>生物燃料生产</w:t>
      </w:r>
      <w:r w:rsidR="00750AA1" w:rsidRPr="003E3BF4">
        <w:rPr>
          <w:rFonts w:hint="eastAsia"/>
          <w:sz w:val="24"/>
          <w:szCs w:val="24"/>
          <w:lang w:val="zh-CN" w:eastAsia="zh-CN"/>
        </w:rPr>
        <w:t>对</w:t>
      </w:r>
      <w:r w:rsidRPr="003E3BF4">
        <w:rPr>
          <w:sz w:val="24"/>
          <w:szCs w:val="24"/>
          <w:lang w:val="zh-CN" w:eastAsia="zh-CN"/>
        </w:rPr>
        <w:t>生物多样性丧失、粮食生产和用水方面</w:t>
      </w:r>
      <w:r w:rsidR="00DF142A" w:rsidRPr="003E3BF4">
        <w:rPr>
          <w:rFonts w:hint="eastAsia"/>
          <w:sz w:val="24"/>
          <w:szCs w:val="24"/>
          <w:lang w:val="zh-CN" w:eastAsia="zh-CN"/>
        </w:rPr>
        <w:t>的影响</w:t>
      </w:r>
      <w:r w:rsidRPr="003E3BF4">
        <w:rPr>
          <w:sz w:val="24"/>
          <w:szCs w:val="24"/>
          <w:lang w:val="zh-CN" w:eastAsia="zh-CN"/>
        </w:rPr>
        <w:t>，或者鼓励与水、粮食或健康等要素就共同利益进行协作。</w:t>
      </w:r>
      <w:bookmarkStart w:id="5" w:name="_Hlk58435851"/>
      <w:bookmarkEnd w:id="4"/>
      <w:bookmarkEnd w:id="5"/>
    </w:p>
    <w:p w14:paraId="498BB5FD" w14:textId="4F57A287" w:rsidR="00DC5E14" w:rsidRPr="003E3BF4" w:rsidRDefault="00DC5E14" w:rsidP="00CD2D12">
      <w:pPr>
        <w:pStyle w:val="Normalnumber"/>
        <w:tabs>
          <w:tab w:val="clear" w:pos="1134"/>
        </w:tabs>
        <w:jc w:val="both"/>
        <w:rPr>
          <w:b/>
          <w:bCs/>
          <w:sz w:val="24"/>
          <w:szCs w:val="24"/>
          <w:lang w:eastAsia="zh-CN"/>
        </w:rPr>
      </w:pPr>
      <w:r w:rsidRPr="003E3BF4">
        <w:rPr>
          <w:rFonts w:eastAsia="SimHei"/>
          <w:b/>
          <w:bCs/>
          <w:sz w:val="24"/>
          <w:szCs w:val="24"/>
          <w:lang w:val="zh-CN" w:eastAsia="zh-CN"/>
        </w:rPr>
        <w:t>第</w:t>
      </w:r>
      <w:r w:rsidR="006750A3" w:rsidRPr="003E3BF4">
        <w:rPr>
          <w:rFonts w:eastAsia="SimHei" w:hint="eastAsia"/>
          <w:b/>
          <w:bCs/>
          <w:sz w:val="24"/>
          <w:szCs w:val="24"/>
          <w:lang w:val="zh-CN" w:eastAsia="zh-CN"/>
        </w:rPr>
        <w:t>八</w:t>
      </w:r>
      <w:r w:rsidRPr="003E3BF4">
        <w:rPr>
          <w:rFonts w:eastAsia="SimHei"/>
          <w:b/>
          <w:bCs/>
          <w:sz w:val="24"/>
          <w:szCs w:val="24"/>
          <w:lang w:val="zh-CN" w:eastAsia="zh-CN"/>
        </w:rPr>
        <w:t>章：与</w:t>
      </w:r>
      <w:r w:rsidR="006D6E72" w:rsidRPr="003E3BF4">
        <w:rPr>
          <w:rFonts w:eastAsia="SimHei" w:hint="eastAsia"/>
          <w:b/>
          <w:bCs/>
          <w:sz w:val="24"/>
          <w:szCs w:val="24"/>
          <w:lang w:val="zh-CN" w:eastAsia="zh-CN"/>
        </w:rPr>
        <w:t>关系链</w:t>
      </w:r>
      <w:r w:rsidRPr="003E3BF4">
        <w:rPr>
          <w:rFonts w:eastAsia="SimHei"/>
          <w:b/>
          <w:bCs/>
          <w:sz w:val="24"/>
          <w:szCs w:val="24"/>
          <w:lang w:val="zh-CN" w:eastAsia="zh-CN"/>
        </w:rPr>
        <w:t>的其他环节协同实现可持续粮食体系的备选方案。</w:t>
      </w:r>
      <w:r w:rsidRPr="003E3BF4">
        <w:rPr>
          <w:sz w:val="24"/>
          <w:szCs w:val="24"/>
          <w:lang w:val="zh-CN" w:eastAsia="zh-CN"/>
        </w:rPr>
        <w:t>第</w:t>
      </w:r>
      <w:r w:rsidR="006750A3" w:rsidRPr="003E3BF4">
        <w:rPr>
          <w:rFonts w:hint="eastAsia"/>
          <w:sz w:val="24"/>
          <w:szCs w:val="24"/>
          <w:lang w:val="zh-CN" w:eastAsia="zh-CN"/>
        </w:rPr>
        <w:t>八</w:t>
      </w:r>
      <w:r w:rsidRPr="003E3BF4">
        <w:rPr>
          <w:sz w:val="24"/>
          <w:szCs w:val="24"/>
          <w:lang w:val="zh-CN" w:eastAsia="zh-CN"/>
        </w:rPr>
        <w:t>章将评估可供粮食体系行为体用以实现第</w:t>
      </w:r>
      <w:r w:rsidR="00D02B5A" w:rsidRPr="003E3BF4">
        <w:rPr>
          <w:rFonts w:hint="eastAsia"/>
          <w:sz w:val="24"/>
          <w:szCs w:val="24"/>
          <w:lang w:val="zh-CN" w:eastAsia="zh-CN"/>
        </w:rPr>
        <w:t>五</w:t>
      </w:r>
      <w:r w:rsidRPr="003E3BF4">
        <w:rPr>
          <w:sz w:val="24"/>
          <w:szCs w:val="24"/>
          <w:lang w:val="zh-CN" w:eastAsia="zh-CN"/>
        </w:rPr>
        <w:t>章所述变革的备选对策。考虑的备选对策可能包括与粮食体系（例如野生陆地、淡水或海洋资源采收、农作物、饲料、纤维、畜牧业、水产养殖、农林业和林业等完整价值链）有关的各种尺度的政策和程序。备选对策可能包括粮食体系治理；</w:t>
      </w:r>
      <w:r w:rsidR="00074B69" w:rsidRPr="003E3BF4">
        <w:rPr>
          <w:rFonts w:hint="eastAsia"/>
          <w:sz w:val="24"/>
          <w:szCs w:val="24"/>
          <w:lang w:val="zh-CN" w:eastAsia="zh-CN"/>
        </w:rPr>
        <w:t>筹资</w:t>
      </w:r>
      <w:r w:rsidRPr="003E3BF4">
        <w:rPr>
          <w:sz w:val="24"/>
          <w:szCs w:val="24"/>
          <w:lang w:val="zh-CN" w:eastAsia="zh-CN"/>
        </w:rPr>
        <w:t>方案和激励措施；开发和维持生产率高且可持续的野生和栽培粮食资源，以满足生计和工业级采收所需。本评估还将审查利用农业生态、有机或综合虫害管理实践和（或）生物技术</w:t>
      </w:r>
      <w:r w:rsidR="00074B69" w:rsidRPr="003E3BF4">
        <w:rPr>
          <w:rFonts w:hint="eastAsia"/>
          <w:sz w:val="24"/>
          <w:szCs w:val="24"/>
          <w:lang w:val="zh-CN" w:eastAsia="zh-CN"/>
        </w:rPr>
        <w:t>，</w:t>
      </w:r>
      <w:r w:rsidRPr="003E3BF4">
        <w:rPr>
          <w:sz w:val="24"/>
          <w:szCs w:val="24"/>
          <w:lang w:val="zh-CN" w:eastAsia="zh-CN"/>
        </w:rPr>
        <w:t>以及综合景观规划和气候智能型粮食生产作为实现可持续发展的途径。此外，本评估将审查如何实现粮食和营养安全以及食品安全，以及如何减少粮食损失和浪费。在分析时将把粮食体系的其他组成部分，如改变粮食加工、包装、分配、贸易和营销方式考虑在内。本评估将考虑与粮食体系有关的土著和地方知识；审查如何改变粮食需求和消费，以及如何提高粮食消费的多样性，以确保公平获得健康饮食。备选对策还可以包括有助于保障水安全和发展繁荣的淡水系统；减少温室气体排放；提高现有生产或采收体系的效率（例如土地需求、水和化学品投入、土壤健康）；以及改善健康（例如营养不足和营养过剩；空气质量；预防大流行病）的备选方案，以推动改善所有</w:t>
      </w:r>
      <w:r w:rsidR="00D46EE6" w:rsidRPr="003E3BF4">
        <w:rPr>
          <w:rFonts w:hint="eastAsia"/>
          <w:sz w:val="24"/>
          <w:szCs w:val="24"/>
          <w:lang w:val="zh-CN" w:eastAsia="zh-CN"/>
        </w:rPr>
        <w:t>关系链</w:t>
      </w:r>
      <w:r w:rsidRPr="003E3BF4">
        <w:rPr>
          <w:sz w:val="24"/>
          <w:szCs w:val="24"/>
          <w:lang w:val="zh-CN" w:eastAsia="zh-CN"/>
        </w:rPr>
        <w:t>要素。</w:t>
      </w:r>
    </w:p>
    <w:p w14:paraId="0FD19889" w14:textId="227D64B4" w:rsidR="00DC5E14" w:rsidRPr="003E3BF4" w:rsidRDefault="00DC5E14" w:rsidP="00CD2D12">
      <w:pPr>
        <w:pStyle w:val="Normalnumber"/>
        <w:tabs>
          <w:tab w:val="clear" w:pos="1134"/>
        </w:tabs>
        <w:jc w:val="both"/>
        <w:rPr>
          <w:b/>
          <w:bCs/>
          <w:sz w:val="24"/>
          <w:szCs w:val="24"/>
          <w:lang w:eastAsia="zh-CN"/>
        </w:rPr>
      </w:pPr>
      <w:r w:rsidRPr="003E3BF4">
        <w:rPr>
          <w:rFonts w:eastAsia="SimHei"/>
          <w:b/>
          <w:bCs/>
          <w:sz w:val="24"/>
          <w:szCs w:val="24"/>
          <w:lang w:val="zh-CN" w:eastAsia="zh-CN"/>
        </w:rPr>
        <w:t>第</w:t>
      </w:r>
      <w:r w:rsidR="00456235" w:rsidRPr="003E3BF4">
        <w:rPr>
          <w:rFonts w:eastAsia="SimHei" w:hint="eastAsia"/>
          <w:b/>
          <w:bCs/>
          <w:sz w:val="24"/>
          <w:szCs w:val="24"/>
          <w:lang w:val="zh-CN" w:eastAsia="zh-CN"/>
        </w:rPr>
        <w:t>九</w:t>
      </w:r>
      <w:r w:rsidRPr="003E3BF4">
        <w:rPr>
          <w:rFonts w:eastAsia="SimHei"/>
          <w:b/>
          <w:bCs/>
          <w:sz w:val="24"/>
          <w:szCs w:val="24"/>
          <w:lang w:val="zh-CN" w:eastAsia="zh-CN"/>
        </w:rPr>
        <w:t>章：与</w:t>
      </w:r>
      <w:r w:rsidR="006D6E72" w:rsidRPr="003E3BF4">
        <w:rPr>
          <w:rFonts w:eastAsia="SimHei" w:hint="eastAsia"/>
          <w:b/>
          <w:bCs/>
          <w:sz w:val="24"/>
          <w:szCs w:val="24"/>
          <w:lang w:val="zh-CN" w:eastAsia="zh-CN"/>
        </w:rPr>
        <w:t>关系链</w:t>
      </w:r>
      <w:r w:rsidRPr="003E3BF4">
        <w:rPr>
          <w:rFonts w:eastAsia="SimHei"/>
          <w:b/>
          <w:bCs/>
          <w:sz w:val="24"/>
          <w:szCs w:val="24"/>
          <w:lang w:val="zh-CN" w:eastAsia="zh-CN"/>
        </w:rPr>
        <w:t>的其他环节协同实现可持续健康办法的备选方案。</w:t>
      </w:r>
      <w:r w:rsidRPr="003E3BF4">
        <w:rPr>
          <w:sz w:val="24"/>
          <w:szCs w:val="24"/>
          <w:lang w:val="zh-CN" w:eastAsia="zh-CN"/>
        </w:rPr>
        <w:t>第</w:t>
      </w:r>
      <w:r w:rsidR="00456235" w:rsidRPr="003E3BF4">
        <w:rPr>
          <w:rFonts w:hint="eastAsia"/>
          <w:sz w:val="24"/>
          <w:szCs w:val="24"/>
          <w:lang w:val="zh-CN" w:eastAsia="zh-CN"/>
        </w:rPr>
        <w:t>九</w:t>
      </w:r>
      <w:r w:rsidRPr="003E3BF4">
        <w:rPr>
          <w:sz w:val="24"/>
          <w:szCs w:val="24"/>
          <w:lang w:val="zh-CN" w:eastAsia="zh-CN"/>
        </w:rPr>
        <w:t>章将评估可供健康行为体用以实现第</w:t>
      </w:r>
      <w:r w:rsidR="00456235" w:rsidRPr="003E3BF4">
        <w:rPr>
          <w:rFonts w:hint="eastAsia"/>
          <w:sz w:val="24"/>
          <w:szCs w:val="24"/>
          <w:lang w:val="zh-CN" w:eastAsia="zh-CN"/>
        </w:rPr>
        <w:t>五</w:t>
      </w:r>
      <w:r w:rsidRPr="003E3BF4">
        <w:rPr>
          <w:sz w:val="24"/>
          <w:szCs w:val="24"/>
          <w:lang w:val="zh-CN" w:eastAsia="zh-CN"/>
        </w:rPr>
        <w:t>章所述变革的备选对策。考虑的备选对策包括与评估生物多样性的人类健康相关贡献（包括药用植物、对营养和心理健康的贡献）有关的政策和程序。本评估将审查以下方面的进展：公平享有健康相关福祉（包括土著人民和地方社区、社区群体、妇女和女童）；知识产权治理；管理疾病的环境决定因素，或保健系统对生物多样性的影响。备选对策可能包括能够造福于健康和生物多样性以及其他</w:t>
      </w:r>
      <w:r w:rsidR="006D6E72" w:rsidRPr="003E3BF4">
        <w:rPr>
          <w:rFonts w:hint="eastAsia"/>
          <w:sz w:val="24"/>
          <w:szCs w:val="24"/>
          <w:lang w:val="zh-CN" w:eastAsia="zh-CN"/>
        </w:rPr>
        <w:t>关系链</w:t>
      </w:r>
      <w:r w:rsidRPr="003E3BF4">
        <w:rPr>
          <w:sz w:val="24"/>
          <w:szCs w:val="24"/>
          <w:lang w:val="zh-CN" w:eastAsia="zh-CN"/>
        </w:rPr>
        <w:t>要素，并可能需要跨部门协作的促进健康的行动（例如环境卫生和废水处理；有助于维护作物遗传多样性和改善营养的饮食多样化；有助于妇幼保健，并降低环境资源需求和最大限度地增进跨部门效益和治理的生殖健康备选方案；在人、动物和植物共享的环境中推行</w:t>
      </w:r>
      <w:r w:rsidRPr="003E3BF4">
        <w:rPr>
          <w:rFonts w:ascii="SimSun" w:hAnsi="SimSun"/>
          <w:sz w:val="24"/>
          <w:szCs w:val="24"/>
          <w:lang w:val="zh-CN" w:eastAsia="zh-CN"/>
        </w:rPr>
        <w:t>“一体化卫生”办</w:t>
      </w:r>
      <w:r w:rsidRPr="003E3BF4">
        <w:rPr>
          <w:sz w:val="24"/>
          <w:szCs w:val="24"/>
          <w:lang w:val="zh-CN" w:eastAsia="zh-CN"/>
        </w:rPr>
        <w:t>法；能够降低未来大流行病风险并减缓气候变化和（或）加强粮食安全的</w:t>
      </w:r>
      <w:r w:rsidRPr="003E3BF4">
        <w:rPr>
          <w:sz w:val="24"/>
          <w:szCs w:val="24"/>
          <w:lang w:val="zh-CN" w:eastAsia="zh-CN"/>
        </w:rPr>
        <w:t>2019</w:t>
      </w:r>
      <w:r w:rsidRPr="003E3BF4">
        <w:rPr>
          <w:sz w:val="24"/>
          <w:szCs w:val="24"/>
          <w:lang w:val="zh-CN" w:eastAsia="zh-CN"/>
        </w:rPr>
        <w:t>冠状病毒病恢复行动</w:t>
      </w:r>
      <w:r w:rsidRPr="003E3BF4">
        <w:rPr>
          <w:sz w:val="24"/>
          <w:szCs w:val="24"/>
          <w:vertAlign w:val="superscript"/>
          <w:lang w:val="zh-CN"/>
        </w:rPr>
        <w:footnoteReference w:id="17"/>
      </w:r>
      <w:r w:rsidR="008D6AC4" w:rsidRPr="003E3BF4">
        <w:rPr>
          <w:rFonts w:hint="eastAsia"/>
          <w:sz w:val="24"/>
          <w:szCs w:val="24"/>
          <w:lang w:val="zh-CN" w:eastAsia="zh-CN"/>
        </w:rPr>
        <w:t xml:space="preserve"> </w:t>
      </w:r>
      <w:r w:rsidRPr="003E3BF4">
        <w:rPr>
          <w:sz w:val="24"/>
          <w:szCs w:val="24"/>
          <w:lang w:val="zh-CN" w:eastAsia="zh-CN"/>
        </w:rPr>
        <w:t>）。可能考虑能够通过各种框架来探索健康地球办法、最大限度地增进跨部门效益和治理的政策和程序。备选对策将包括管理生物多样性与疾病预防之间的关系的对策，包括管理生物多样性与导致传染病（包括具有大流行潜力的疾病，如严重急性呼吸综合征冠状病毒</w:t>
      </w:r>
      <w:r w:rsidRPr="003E3BF4">
        <w:rPr>
          <w:sz w:val="24"/>
          <w:szCs w:val="24"/>
          <w:lang w:val="zh-CN" w:eastAsia="zh-CN"/>
        </w:rPr>
        <w:t>2</w:t>
      </w:r>
      <w:r w:rsidR="00521D21" w:rsidRPr="003E3BF4">
        <w:rPr>
          <w:rFonts w:hint="eastAsia"/>
          <w:sz w:val="24"/>
          <w:szCs w:val="24"/>
          <w:lang w:val="zh-CN" w:eastAsia="zh-CN"/>
        </w:rPr>
        <w:t>（</w:t>
      </w:r>
      <w:r w:rsidR="00521D21" w:rsidRPr="003E3BF4">
        <w:rPr>
          <w:sz w:val="24"/>
          <w:szCs w:val="24"/>
          <w:lang w:val="zh-CN" w:eastAsia="zh-CN"/>
        </w:rPr>
        <w:t>SARS-CoV2</w:t>
      </w:r>
      <w:r w:rsidR="00521D21" w:rsidRPr="00011BE0">
        <w:rPr>
          <w:rFonts w:hint="eastAsia"/>
          <w:sz w:val="24"/>
          <w:szCs w:val="24"/>
          <w:lang w:eastAsia="zh-CN"/>
        </w:rPr>
        <w:t>）</w:t>
      </w:r>
      <w:r w:rsidRPr="003E3BF4">
        <w:rPr>
          <w:sz w:val="24"/>
          <w:szCs w:val="24"/>
          <w:lang w:val="zh-CN" w:eastAsia="zh-CN"/>
        </w:rPr>
        <w:t>、严重急性呼吸综合征</w:t>
      </w:r>
      <w:r w:rsidR="00B54B1F" w:rsidRPr="003E3BF4">
        <w:rPr>
          <w:rFonts w:hint="eastAsia"/>
          <w:sz w:val="24"/>
          <w:szCs w:val="24"/>
          <w:lang w:val="zh-CN" w:eastAsia="zh-CN"/>
        </w:rPr>
        <w:t>（</w:t>
      </w:r>
      <w:r w:rsidR="00B54B1F" w:rsidRPr="003E3BF4">
        <w:rPr>
          <w:sz w:val="24"/>
          <w:szCs w:val="24"/>
          <w:lang w:val="zh-CN" w:eastAsia="zh-CN"/>
        </w:rPr>
        <w:t>SARS</w:t>
      </w:r>
      <w:r w:rsidR="00B54B1F" w:rsidRPr="00011BE0">
        <w:rPr>
          <w:rFonts w:hint="eastAsia"/>
          <w:sz w:val="24"/>
          <w:szCs w:val="24"/>
          <w:lang w:eastAsia="zh-CN"/>
        </w:rPr>
        <w:t>）</w:t>
      </w:r>
      <w:r w:rsidRPr="003E3BF4">
        <w:rPr>
          <w:sz w:val="24"/>
          <w:szCs w:val="24"/>
          <w:lang w:val="zh-CN" w:eastAsia="zh-CN"/>
        </w:rPr>
        <w:t>、尼帕病毒、艾</w:t>
      </w:r>
      <w:r w:rsidRPr="003E3BF4">
        <w:rPr>
          <w:sz w:val="24"/>
          <w:szCs w:val="24"/>
          <w:lang w:val="zh-CN" w:eastAsia="zh-CN"/>
        </w:rPr>
        <w:lastRenderedPageBreak/>
        <w:t>滋病毒</w:t>
      </w:r>
      <w:r w:rsidRPr="003E3BF4">
        <w:rPr>
          <w:sz w:val="24"/>
          <w:szCs w:val="24"/>
          <w:lang w:val="zh-CN" w:eastAsia="zh-CN"/>
        </w:rPr>
        <w:t>/</w:t>
      </w:r>
      <w:r w:rsidRPr="003E3BF4">
        <w:rPr>
          <w:sz w:val="24"/>
          <w:szCs w:val="24"/>
          <w:lang w:val="zh-CN" w:eastAsia="zh-CN"/>
        </w:rPr>
        <w:t>艾滋病、埃博拉病毒）发生和传播的人为驱动因素（包括土地用途改变、气候变化、野生动植物消费和贸易，以及畜牧业集约化）之间的关系。</w:t>
      </w:r>
      <w:r w:rsidRPr="003E3BF4">
        <w:rPr>
          <w:sz w:val="24"/>
          <w:szCs w:val="24"/>
          <w:vertAlign w:val="superscript"/>
          <w:lang w:val="zh-CN"/>
        </w:rPr>
        <w:footnoteReference w:id="18"/>
      </w:r>
    </w:p>
    <w:p w14:paraId="76D56947" w14:textId="76FE6393" w:rsidR="00DC5E14" w:rsidRPr="003E3BF4" w:rsidRDefault="00DC5E14" w:rsidP="00CD2D12">
      <w:pPr>
        <w:pStyle w:val="Normalnumber"/>
        <w:tabs>
          <w:tab w:val="clear" w:pos="1134"/>
        </w:tabs>
        <w:jc w:val="both"/>
        <w:rPr>
          <w:b/>
          <w:bCs/>
          <w:sz w:val="24"/>
          <w:szCs w:val="24"/>
          <w:lang w:eastAsia="zh-CN"/>
        </w:rPr>
      </w:pPr>
      <w:r w:rsidRPr="003E3BF4">
        <w:rPr>
          <w:rFonts w:eastAsia="SimHei"/>
          <w:b/>
          <w:bCs/>
          <w:sz w:val="24"/>
          <w:szCs w:val="24"/>
          <w:lang w:val="zh-CN" w:eastAsia="zh-CN"/>
        </w:rPr>
        <w:t>第</w:t>
      </w:r>
      <w:r w:rsidR="00651441" w:rsidRPr="003E3BF4">
        <w:rPr>
          <w:rFonts w:eastAsia="SimHei" w:hint="eastAsia"/>
          <w:b/>
          <w:bCs/>
          <w:sz w:val="24"/>
          <w:szCs w:val="24"/>
          <w:lang w:val="zh-CN" w:eastAsia="zh-CN"/>
        </w:rPr>
        <w:t>十</w:t>
      </w:r>
      <w:r w:rsidRPr="003E3BF4">
        <w:rPr>
          <w:rFonts w:eastAsia="SimHei"/>
          <w:b/>
          <w:bCs/>
          <w:sz w:val="24"/>
          <w:szCs w:val="24"/>
          <w:lang w:val="zh-CN" w:eastAsia="zh-CN"/>
        </w:rPr>
        <w:t>章：实现可持续筹资办法的备选方案。</w:t>
      </w:r>
      <w:r w:rsidRPr="003E3BF4">
        <w:rPr>
          <w:sz w:val="24"/>
          <w:szCs w:val="24"/>
          <w:lang w:val="zh-CN" w:eastAsia="zh-CN"/>
        </w:rPr>
        <w:t>第</w:t>
      </w:r>
      <w:r w:rsidR="00651441" w:rsidRPr="003E3BF4">
        <w:rPr>
          <w:rFonts w:hint="eastAsia"/>
          <w:sz w:val="24"/>
          <w:szCs w:val="24"/>
          <w:lang w:val="zh-CN" w:eastAsia="zh-CN"/>
        </w:rPr>
        <w:t>十</w:t>
      </w:r>
      <w:r w:rsidRPr="003E3BF4">
        <w:rPr>
          <w:sz w:val="24"/>
          <w:szCs w:val="24"/>
          <w:lang w:val="zh-CN" w:eastAsia="zh-CN"/>
        </w:rPr>
        <w:t>章将评估可供金融部门行为体用以实现第</w:t>
      </w:r>
      <w:r w:rsidR="00651441" w:rsidRPr="003E3BF4">
        <w:rPr>
          <w:rFonts w:hint="eastAsia"/>
          <w:sz w:val="24"/>
          <w:szCs w:val="24"/>
          <w:lang w:val="zh-CN" w:eastAsia="zh-CN"/>
        </w:rPr>
        <w:t>五</w:t>
      </w:r>
      <w:r w:rsidRPr="003E3BF4">
        <w:rPr>
          <w:sz w:val="24"/>
          <w:szCs w:val="24"/>
          <w:lang w:val="zh-CN" w:eastAsia="zh-CN"/>
        </w:rPr>
        <w:t>章所述变革的备选对策。本评估将审查融资机构（包括私人投资基金、资产管理机构、投资和开发银行、养老基金、保险公司等机构投资者，以及公共基金）在为推进前几章确定的备选方案提供资金方面的作用。本评估将考虑与国内预算、慈善基金会、国际援助合作、私人投资者和贷款机构，以及多边组织（例如国际货币基金组织、世界银行、世界贸易组织）有关的备选对策。此外，本章将评估在为实现第</w:t>
      </w:r>
      <w:r w:rsidR="00651441" w:rsidRPr="003E3BF4">
        <w:rPr>
          <w:rFonts w:hint="eastAsia"/>
          <w:sz w:val="24"/>
          <w:szCs w:val="24"/>
          <w:lang w:val="zh-CN" w:eastAsia="zh-CN"/>
        </w:rPr>
        <w:t>五</w:t>
      </w:r>
      <w:r w:rsidRPr="003E3BF4">
        <w:rPr>
          <w:sz w:val="24"/>
          <w:szCs w:val="24"/>
          <w:lang w:val="zh-CN" w:eastAsia="zh-CN"/>
        </w:rPr>
        <w:t>章所强调的变革（包括有可能实现可持续发展目标的变革）调动必要资金方面的进展情况。本章可能考虑第</w:t>
      </w:r>
      <w:r w:rsidR="00651441" w:rsidRPr="003E3BF4">
        <w:rPr>
          <w:rFonts w:hint="eastAsia"/>
          <w:sz w:val="24"/>
          <w:szCs w:val="24"/>
          <w:lang w:val="zh-CN" w:eastAsia="zh-CN"/>
        </w:rPr>
        <w:t>五</w:t>
      </w:r>
      <w:r w:rsidRPr="003E3BF4">
        <w:rPr>
          <w:sz w:val="24"/>
          <w:szCs w:val="24"/>
          <w:lang w:val="zh-CN" w:eastAsia="zh-CN"/>
        </w:rPr>
        <w:t>章探讨的不断演变的经济范式（例如包容性财富、自然资本核算）的背景下的市场和非市场经济手段。针对的问题将包括生态系统估价技术、标准和认证、非关税壁垒、贷款标准、投资框架、贸易制度等（包括指令、付款计划、利益分享工具、知识和其他产权、排放定价、获取和惠益分享，以及责任</w:t>
      </w:r>
      <w:r w:rsidR="00856FE1" w:rsidRPr="003E3BF4">
        <w:rPr>
          <w:rFonts w:hint="eastAsia"/>
          <w:sz w:val="24"/>
          <w:szCs w:val="24"/>
          <w:lang w:val="zh-CN" w:eastAsia="zh-CN"/>
        </w:rPr>
        <w:t>机制</w:t>
      </w:r>
      <w:r w:rsidRPr="003E3BF4">
        <w:rPr>
          <w:sz w:val="24"/>
          <w:szCs w:val="24"/>
          <w:lang w:val="zh-CN" w:eastAsia="zh-CN"/>
        </w:rPr>
        <w:t>和研究资金），对这些问题的评估将借鉴和补充</w:t>
      </w:r>
      <w:r w:rsidR="00154CE5" w:rsidRPr="003E3BF4">
        <w:rPr>
          <w:rFonts w:hint="eastAsia"/>
          <w:sz w:val="24"/>
          <w:szCs w:val="24"/>
          <w:lang w:val="zh-CN" w:eastAsia="zh-CN"/>
        </w:rPr>
        <w:t>定稿后的</w:t>
      </w:r>
      <w:r w:rsidRPr="003E3BF4">
        <w:rPr>
          <w:sz w:val="24"/>
          <w:szCs w:val="24"/>
          <w:lang w:val="zh-CN" w:eastAsia="zh-CN"/>
        </w:rPr>
        <w:t>生物多样性平台关于价值的评估。</w:t>
      </w:r>
    </w:p>
    <w:p w14:paraId="7434BAC2" w14:textId="5DC0D583" w:rsidR="00DC5E14" w:rsidRPr="003E3BF4" w:rsidRDefault="00DC5E14" w:rsidP="00CD2D12">
      <w:pPr>
        <w:pStyle w:val="Normalnumber"/>
        <w:tabs>
          <w:tab w:val="clear" w:pos="1134"/>
        </w:tabs>
        <w:jc w:val="both"/>
        <w:rPr>
          <w:sz w:val="24"/>
          <w:szCs w:val="24"/>
          <w:lang w:eastAsia="zh-CN"/>
        </w:rPr>
      </w:pPr>
      <w:r w:rsidRPr="003E3BF4">
        <w:rPr>
          <w:rFonts w:eastAsia="SimHei"/>
          <w:b/>
          <w:bCs/>
          <w:sz w:val="24"/>
          <w:szCs w:val="24"/>
          <w:lang w:val="zh-CN" w:eastAsia="zh-CN"/>
        </w:rPr>
        <w:t>第</w:t>
      </w:r>
      <w:r w:rsidR="00651441" w:rsidRPr="003E3BF4">
        <w:rPr>
          <w:rFonts w:eastAsia="SimHei" w:hint="eastAsia"/>
          <w:b/>
          <w:bCs/>
          <w:sz w:val="24"/>
          <w:szCs w:val="24"/>
          <w:lang w:val="zh-CN" w:eastAsia="zh-CN"/>
        </w:rPr>
        <w:t>十一</w:t>
      </w:r>
      <w:r w:rsidRPr="003E3BF4">
        <w:rPr>
          <w:rFonts w:eastAsia="SimHei"/>
          <w:b/>
          <w:bCs/>
          <w:sz w:val="24"/>
          <w:szCs w:val="24"/>
          <w:lang w:val="zh-CN" w:eastAsia="zh-CN"/>
        </w:rPr>
        <w:t>章：与</w:t>
      </w:r>
      <w:r w:rsidR="006D6E72" w:rsidRPr="003E3BF4">
        <w:rPr>
          <w:rFonts w:eastAsia="SimHei" w:hint="eastAsia"/>
          <w:b/>
          <w:bCs/>
          <w:sz w:val="24"/>
          <w:szCs w:val="24"/>
          <w:lang w:val="zh-CN" w:eastAsia="zh-CN"/>
        </w:rPr>
        <w:t>关系链</w:t>
      </w:r>
      <w:r w:rsidRPr="003E3BF4">
        <w:rPr>
          <w:rFonts w:eastAsia="SimHei"/>
          <w:b/>
          <w:bCs/>
          <w:sz w:val="24"/>
          <w:szCs w:val="24"/>
          <w:lang w:val="zh-CN" w:eastAsia="zh-CN"/>
        </w:rPr>
        <w:t>的其他环节协同实现可持续生物多样性养护和利用办法的备选方案。</w:t>
      </w:r>
      <w:r w:rsidRPr="003E3BF4">
        <w:rPr>
          <w:sz w:val="24"/>
          <w:szCs w:val="24"/>
          <w:lang w:val="zh-CN" w:eastAsia="zh-CN"/>
        </w:rPr>
        <w:t>第</w:t>
      </w:r>
      <w:r w:rsidR="00651441" w:rsidRPr="003E3BF4">
        <w:rPr>
          <w:rFonts w:hint="eastAsia"/>
          <w:sz w:val="24"/>
          <w:szCs w:val="24"/>
          <w:lang w:val="zh-CN" w:eastAsia="zh-CN"/>
        </w:rPr>
        <w:t>十一</w:t>
      </w:r>
      <w:r w:rsidRPr="003E3BF4">
        <w:rPr>
          <w:sz w:val="24"/>
          <w:szCs w:val="24"/>
          <w:lang w:val="zh-CN" w:eastAsia="zh-CN"/>
        </w:rPr>
        <w:t>章将评估可供环保或养护行为体用以实现第</w:t>
      </w:r>
      <w:r w:rsidR="00651441" w:rsidRPr="003E3BF4">
        <w:rPr>
          <w:rFonts w:hint="eastAsia"/>
          <w:sz w:val="24"/>
          <w:szCs w:val="24"/>
          <w:lang w:val="zh-CN" w:eastAsia="zh-CN"/>
        </w:rPr>
        <w:t>五</w:t>
      </w:r>
      <w:r w:rsidRPr="003E3BF4">
        <w:rPr>
          <w:sz w:val="24"/>
          <w:szCs w:val="24"/>
          <w:lang w:val="zh-CN" w:eastAsia="zh-CN"/>
        </w:rPr>
        <w:t>章所述变革的备选对策。考虑的备选对策</w:t>
      </w:r>
      <w:r w:rsidR="00074B69" w:rsidRPr="003E3BF4">
        <w:rPr>
          <w:rFonts w:hint="eastAsia"/>
          <w:sz w:val="24"/>
          <w:szCs w:val="24"/>
          <w:lang w:val="zh-CN" w:eastAsia="zh-CN"/>
        </w:rPr>
        <w:t>可能</w:t>
      </w:r>
      <w:r w:rsidRPr="003E3BF4">
        <w:rPr>
          <w:sz w:val="24"/>
          <w:szCs w:val="24"/>
          <w:lang w:val="zh-CN" w:eastAsia="zh-CN"/>
        </w:rPr>
        <w:t>包括基于自然的解决方案，陆地和海洋空间规划，创建并有效和可持续地管理陆地、淡水和海洋保护区网络和生态走廊，其他基于区域的有效保护措施，环境复原，以及环境补救等。备选对策</w:t>
      </w:r>
      <w:r w:rsidR="00074B69" w:rsidRPr="003E3BF4">
        <w:rPr>
          <w:rFonts w:hint="eastAsia"/>
          <w:sz w:val="24"/>
          <w:szCs w:val="24"/>
          <w:lang w:val="zh-CN" w:eastAsia="zh-CN"/>
        </w:rPr>
        <w:t>可能</w:t>
      </w:r>
      <w:r w:rsidRPr="003E3BF4">
        <w:rPr>
          <w:sz w:val="24"/>
          <w:szCs w:val="24"/>
          <w:lang w:val="zh-CN" w:eastAsia="zh-CN"/>
        </w:rPr>
        <w:t>包括环境法规（例如关于能源开发、基础设施开发、水管理、渔业管理、农业化学品使用，以及污染的法规），以及与自然资源获取和管理有关的自愿规范或正式治理协议。考虑的备选方案将包括必要的研究、监测和环境教育，以支持第</w:t>
      </w:r>
      <w:r w:rsidR="00651441" w:rsidRPr="003E3BF4">
        <w:rPr>
          <w:rFonts w:hint="eastAsia"/>
          <w:sz w:val="24"/>
          <w:szCs w:val="24"/>
          <w:lang w:val="zh-CN" w:eastAsia="zh-CN"/>
        </w:rPr>
        <w:t>五</w:t>
      </w:r>
      <w:r w:rsidRPr="003E3BF4">
        <w:rPr>
          <w:sz w:val="24"/>
          <w:szCs w:val="24"/>
          <w:lang w:val="zh-CN" w:eastAsia="zh-CN"/>
        </w:rPr>
        <w:t>章确定的变革。</w:t>
      </w:r>
    </w:p>
    <w:p w14:paraId="25ED88F5" w14:textId="320E1726" w:rsidR="00DC5E14" w:rsidRPr="003E3BF4" w:rsidRDefault="00DC5E14" w:rsidP="00CD2D12">
      <w:pPr>
        <w:pStyle w:val="Normalnumber"/>
        <w:tabs>
          <w:tab w:val="clear" w:pos="1134"/>
        </w:tabs>
        <w:jc w:val="both"/>
        <w:rPr>
          <w:sz w:val="24"/>
          <w:szCs w:val="24"/>
          <w:lang w:eastAsia="zh-CN"/>
        </w:rPr>
      </w:pPr>
      <w:r w:rsidRPr="003E3BF4">
        <w:rPr>
          <w:rFonts w:eastAsia="SimHei"/>
          <w:b/>
          <w:bCs/>
          <w:sz w:val="24"/>
          <w:szCs w:val="24"/>
          <w:lang w:val="zh-CN" w:eastAsia="zh-CN"/>
        </w:rPr>
        <w:t>第</w:t>
      </w:r>
      <w:r w:rsidR="00651441" w:rsidRPr="003E3BF4">
        <w:rPr>
          <w:rFonts w:eastAsia="SimHei" w:hint="eastAsia"/>
          <w:b/>
          <w:bCs/>
          <w:sz w:val="24"/>
          <w:szCs w:val="24"/>
          <w:lang w:val="zh-CN" w:eastAsia="zh-CN"/>
        </w:rPr>
        <w:t>十二</w:t>
      </w:r>
      <w:r w:rsidRPr="003E3BF4">
        <w:rPr>
          <w:rFonts w:eastAsia="SimHei"/>
          <w:b/>
          <w:bCs/>
          <w:sz w:val="24"/>
          <w:szCs w:val="24"/>
          <w:lang w:val="zh-CN" w:eastAsia="zh-CN"/>
        </w:rPr>
        <w:t>章：备选方案、知识差距和能力发展的总结和综合。</w:t>
      </w:r>
      <w:r w:rsidRPr="003E3BF4">
        <w:rPr>
          <w:sz w:val="24"/>
          <w:szCs w:val="24"/>
          <w:lang w:val="zh-CN" w:eastAsia="zh-CN"/>
        </w:rPr>
        <w:t>第</w:t>
      </w:r>
      <w:r w:rsidR="00651441" w:rsidRPr="003E3BF4">
        <w:rPr>
          <w:rFonts w:hint="eastAsia"/>
          <w:sz w:val="24"/>
          <w:szCs w:val="24"/>
          <w:lang w:val="zh-CN" w:eastAsia="zh-CN"/>
        </w:rPr>
        <w:t>十二</w:t>
      </w:r>
      <w:r w:rsidRPr="003E3BF4">
        <w:rPr>
          <w:sz w:val="24"/>
          <w:szCs w:val="24"/>
          <w:lang w:val="zh-CN" w:eastAsia="zh-CN"/>
        </w:rPr>
        <w:t>章将总结各级各类政策制定者、决策者和行为体的行动机遇，它们包括联合国系统相关组成部分，与</w:t>
      </w:r>
      <w:r w:rsidR="002971C4" w:rsidRPr="003E3BF4">
        <w:rPr>
          <w:rFonts w:hint="eastAsia"/>
          <w:sz w:val="24"/>
          <w:szCs w:val="24"/>
          <w:lang w:val="zh-CN" w:eastAsia="zh-CN"/>
        </w:rPr>
        <w:t>关系链</w:t>
      </w:r>
      <w:r w:rsidRPr="003E3BF4">
        <w:rPr>
          <w:sz w:val="24"/>
          <w:szCs w:val="24"/>
          <w:lang w:val="zh-CN" w:eastAsia="zh-CN"/>
        </w:rPr>
        <w:t>有关的生物多样性、气候、粮食、水、健康或能源协定和其他相关协定的理事机构（视情况并依据其各自的任务规定），政策制定者，立法机构，私营部门行为体，财务规划部门，民间社会，学术和研究机构，以及与</w:t>
      </w:r>
      <w:r w:rsidR="002971C4" w:rsidRPr="003E3BF4">
        <w:rPr>
          <w:rFonts w:hint="eastAsia"/>
          <w:sz w:val="24"/>
          <w:szCs w:val="24"/>
          <w:lang w:val="zh-CN" w:eastAsia="zh-CN"/>
        </w:rPr>
        <w:t>关系链</w:t>
      </w:r>
      <w:r w:rsidRPr="003E3BF4">
        <w:rPr>
          <w:sz w:val="24"/>
          <w:szCs w:val="24"/>
          <w:lang w:val="zh-CN" w:eastAsia="zh-CN"/>
        </w:rPr>
        <w:t>内任何体系相关的土著人民和地方社区。本摘要还将综合分析第</w:t>
      </w:r>
      <w:r w:rsidR="00651441" w:rsidRPr="003E3BF4">
        <w:rPr>
          <w:rFonts w:hint="eastAsia"/>
          <w:sz w:val="24"/>
          <w:szCs w:val="24"/>
          <w:lang w:val="zh-CN" w:eastAsia="zh-CN"/>
        </w:rPr>
        <w:t>六</w:t>
      </w:r>
      <w:r w:rsidRPr="003E3BF4">
        <w:rPr>
          <w:sz w:val="24"/>
          <w:szCs w:val="24"/>
          <w:lang w:val="zh-CN" w:eastAsia="zh-CN"/>
        </w:rPr>
        <w:t>至第</w:t>
      </w:r>
      <w:r w:rsidR="00651441" w:rsidRPr="003E3BF4">
        <w:rPr>
          <w:rFonts w:hint="eastAsia"/>
          <w:sz w:val="24"/>
          <w:szCs w:val="24"/>
          <w:lang w:val="zh-CN" w:eastAsia="zh-CN"/>
        </w:rPr>
        <w:t>十一</w:t>
      </w:r>
      <w:r w:rsidRPr="003E3BF4">
        <w:rPr>
          <w:sz w:val="24"/>
          <w:szCs w:val="24"/>
          <w:lang w:val="zh-CN" w:eastAsia="zh-CN"/>
        </w:rPr>
        <w:t>章确定的行动的成本和不作为的代价，并就它们彼此之间的关系作出结论。重点是总结某一部门内的行为体可以最高效地推动哪些变革机遇，以及哪些机遇需要多个部门和民间行为体采取协作行动。还将关注</w:t>
      </w:r>
      <w:r w:rsidR="002971C4" w:rsidRPr="003E3BF4">
        <w:rPr>
          <w:rFonts w:hint="eastAsia"/>
          <w:sz w:val="24"/>
          <w:szCs w:val="24"/>
          <w:lang w:val="zh-CN" w:eastAsia="zh-CN"/>
        </w:rPr>
        <w:t>关系链</w:t>
      </w:r>
      <w:r w:rsidRPr="003E3BF4">
        <w:rPr>
          <w:sz w:val="24"/>
          <w:szCs w:val="24"/>
          <w:lang w:val="zh-CN" w:eastAsia="zh-CN"/>
        </w:rPr>
        <w:t>中哪些权衡取舍可能会持续存在，以及可以采取哪些措施来加以缓解，并支持最有可能受到影响的社会群体。</w:t>
      </w:r>
      <w:bookmarkStart w:id="6" w:name="_Hlk66027205"/>
      <w:bookmarkEnd w:id="6"/>
    </w:p>
    <w:p w14:paraId="24ABE8CF" w14:textId="0BD4990B"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本章将总结关于</w:t>
      </w:r>
      <w:r w:rsidRPr="003E3BF4">
        <w:rPr>
          <w:sz w:val="24"/>
          <w:szCs w:val="24"/>
          <w:lang w:val="zh-CN" w:eastAsia="zh-CN"/>
        </w:rPr>
        <w:t>2020</w:t>
      </w:r>
      <w:r w:rsidRPr="003E3BF4">
        <w:rPr>
          <w:sz w:val="24"/>
          <w:szCs w:val="24"/>
          <w:lang w:val="zh-CN" w:eastAsia="zh-CN"/>
        </w:rPr>
        <w:t>年后全球生物多样性框架和《</w:t>
      </w:r>
      <w:r w:rsidRPr="003E3BF4">
        <w:rPr>
          <w:sz w:val="24"/>
          <w:szCs w:val="24"/>
          <w:lang w:val="zh-CN" w:eastAsia="zh-CN"/>
        </w:rPr>
        <w:t>2030</w:t>
      </w:r>
      <w:r w:rsidRPr="003E3BF4">
        <w:rPr>
          <w:sz w:val="24"/>
          <w:szCs w:val="24"/>
          <w:lang w:val="zh-CN" w:eastAsia="zh-CN"/>
        </w:rPr>
        <w:t>年可持续发展议程》监测框架的长处和短处的调查结果，并提出补充这些框架的备选方案。最后，本章将综合说明知识差距，包括在整个评估过程中查明的治理差距和未来研究需求。将着重说明各</w:t>
      </w:r>
      <w:r w:rsidR="002971C4" w:rsidRPr="003E3BF4">
        <w:rPr>
          <w:rFonts w:hint="eastAsia"/>
          <w:sz w:val="24"/>
          <w:szCs w:val="24"/>
          <w:lang w:val="zh-CN" w:eastAsia="zh-CN"/>
        </w:rPr>
        <w:t>关系链</w:t>
      </w:r>
      <w:r w:rsidRPr="003E3BF4">
        <w:rPr>
          <w:sz w:val="24"/>
          <w:szCs w:val="24"/>
          <w:lang w:val="zh-CN" w:eastAsia="zh-CN"/>
        </w:rPr>
        <w:t>要素之间在填补知识和能力差距方面的协</w:t>
      </w:r>
      <w:r w:rsidR="00F2646C" w:rsidRPr="003E3BF4">
        <w:rPr>
          <w:rFonts w:hint="eastAsia"/>
          <w:sz w:val="24"/>
          <w:szCs w:val="24"/>
          <w:lang w:val="zh-CN" w:eastAsia="zh-CN"/>
        </w:rPr>
        <w:t>同</w:t>
      </w:r>
      <w:r w:rsidRPr="003E3BF4">
        <w:rPr>
          <w:sz w:val="24"/>
          <w:szCs w:val="24"/>
          <w:lang w:val="zh-CN" w:eastAsia="zh-CN"/>
        </w:rPr>
        <w:t>增效机会。</w:t>
      </w:r>
    </w:p>
    <w:p w14:paraId="720F23D0" w14:textId="5ACB7EDC" w:rsidR="00DC5E14" w:rsidRPr="003E3BF4" w:rsidRDefault="00E953D0" w:rsidP="00011BE0">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rFonts w:eastAsia="SimHei"/>
          <w:sz w:val="32"/>
          <w:szCs w:val="32"/>
          <w:lang w:val="zh-CN" w:eastAsia="zh-CN"/>
        </w:rPr>
      </w:pPr>
      <w:r w:rsidRPr="003E3BF4">
        <w:rPr>
          <w:rFonts w:eastAsia="SimHei"/>
          <w:sz w:val="32"/>
          <w:szCs w:val="32"/>
          <w:lang w:val="zh-CN" w:eastAsia="zh-CN"/>
        </w:rPr>
        <w:lastRenderedPageBreak/>
        <w:t>数据和信息</w:t>
      </w:r>
    </w:p>
    <w:p w14:paraId="49DDE1DE" w14:textId="75FFF1FE" w:rsidR="00DC5E14" w:rsidRPr="003E3BF4" w:rsidRDefault="002971C4" w:rsidP="00CD2D12">
      <w:pPr>
        <w:pStyle w:val="Normalnumber"/>
        <w:tabs>
          <w:tab w:val="clear" w:pos="1134"/>
        </w:tabs>
        <w:jc w:val="both"/>
        <w:rPr>
          <w:sz w:val="24"/>
          <w:szCs w:val="24"/>
          <w:lang w:eastAsia="zh-CN"/>
        </w:rPr>
      </w:pPr>
      <w:r w:rsidRPr="003E3BF4">
        <w:rPr>
          <w:rFonts w:hint="eastAsia"/>
          <w:sz w:val="24"/>
          <w:szCs w:val="24"/>
          <w:lang w:val="zh-CN" w:eastAsia="zh-CN"/>
        </w:rPr>
        <w:t>关系链</w:t>
      </w:r>
      <w:r w:rsidR="00DC5E14" w:rsidRPr="003E3BF4">
        <w:rPr>
          <w:sz w:val="24"/>
          <w:szCs w:val="24"/>
          <w:lang w:val="zh-CN" w:eastAsia="zh-CN"/>
        </w:rPr>
        <w:t>评估将利用来自多样化知识体系和语言的数据和信息，包括科学文献以及土著和地方知识，它们针对生物多样性平台概念框架的所有组成部分，以探讨自然、自然对人的贡献、驱动因素、制度和治理，以及良好生活质量之间的相互关系。</w:t>
      </w:r>
    </w:p>
    <w:p w14:paraId="602ECC80" w14:textId="770A8FD0"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将根据平台的数据管理政策，注重确保获取元数据和相应的基础数据（尽可能），并通过可查找、可访问、可互操作和可重用（</w:t>
      </w:r>
      <w:r w:rsidR="00E973A8" w:rsidRPr="003E3BF4">
        <w:rPr>
          <w:rFonts w:hint="eastAsia"/>
          <w:sz w:val="24"/>
          <w:szCs w:val="24"/>
          <w:lang w:val="zh-CN" w:eastAsia="zh-CN"/>
        </w:rPr>
        <w:t>F</w:t>
      </w:r>
      <w:r w:rsidR="00E973A8" w:rsidRPr="003E3BF4">
        <w:rPr>
          <w:sz w:val="24"/>
          <w:szCs w:val="24"/>
          <w:lang w:val="zh-CN" w:eastAsia="zh-CN"/>
        </w:rPr>
        <w:t>AIR</w:t>
      </w:r>
      <w:r w:rsidRPr="003E3BF4">
        <w:rPr>
          <w:sz w:val="24"/>
          <w:szCs w:val="24"/>
          <w:lang w:val="zh-CN" w:eastAsia="zh-CN"/>
        </w:rPr>
        <w:t>）的流程来确保各项评估之间的可比性。此外，知识和数据工作队将努力确保</w:t>
      </w:r>
      <w:r w:rsidR="002971C4" w:rsidRPr="003E3BF4">
        <w:rPr>
          <w:rFonts w:hint="eastAsia"/>
          <w:sz w:val="24"/>
          <w:szCs w:val="24"/>
          <w:lang w:val="zh-CN" w:eastAsia="zh-CN"/>
        </w:rPr>
        <w:t>关系链</w:t>
      </w:r>
      <w:r w:rsidRPr="003E3BF4">
        <w:rPr>
          <w:sz w:val="24"/>
          <w:szCs w:val="24"/>
          <w:lang w:val="zh-CN" w:eastAsia="zh-CN"/>
        </w:rPr>
        <w:t>评估的成果（即知识和元数据产品）可以广泛地用于未来的平台评估和其他用途。</w:t>
      </w:r>
    </w:p>
    <w:p w14:paraId="7E6835F2"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本评估还将确定并寻求获取可能存在或出现的全球和区域相关数据和信息来源。潜在的数据来源包括但不限于全球、区域和国家机构和组织、科学文献、灰色文献以及土著和地方知识。将广泛传达评估进程的需求，以查明和鼓励分享相关数据和信息。</w:t>
      </w:r>
    </w:p>
    <w:p w14:paraId="7EEA70E2"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知识和数据工作队将在必要时支持数据和信息质量、置信度、基本生物多样性变量和指标、基线和代表性方面的工作。它还将支持专家查明知识差距，然后促进知识创造，以弥补查明的差距。</w:t>
      </w:r>
    </w:p>
    <w:p w14:paraId="02F98491"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在评估中将按照全体会议在</w:t>
      </w:r>
      <w:r w:rsidRPr="003E3BF4">
        <w:rPr>
          <w:sz w:val="24"/>
          <w:szCs w:val="24"/>
          <w:lang w:val="zh-CN" w:eastAsia="zh-CN"/>
        </w:rPr>
        <w:t>IPBES-5/1</w:t>
      </w:r>
      <w:r w:rsidRPr="003E3BF4">
        <w:rPr>
          <w:sz w:val="24"/>
          <w:szCs w:val="24"/>
          <w:lang w:val="zh-CN" w:eastAsia="zh-CN"/>
        </w:rPr>
        <w:t>号决定中通过的生物多样性平台办法以及土著和地方知识工作队编写的关于实施该办法的指导意见来处理土著和地方知识并与之合作。</w:t>
      </w:r>
    </w:p>
    <w:p w14:paraId="395F68E5" w14:textId="279838C7" w:rsidR="00DC5E14" w:rsidRPr="003E3BF4" w:rsidRDefault="00E953D0" w:rsidP="00011BE0">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rFonts w:eastAsia="SimHei"/>
          <w:sz w:val="32"/>
          <w:szCs w:val="32"/>
          <w:lang w:val="zh-CN" w:eastAsia="zh-CN"/>
        </w:rPr>
      </w:pPr>
      <w:r w:rsidRPr="003E3BF4">
        <w:rPr>
          <w:rFonts w:eastAsia="SimHei"/>
          <w:sz w:val="32"/>
          <w:szCs w:val="32"/>
          <w:lang w:val="zh-CN" w:eastAsia="zh-CN"/>
        </w:rPr>
        <w:t>能力建设和发展</w:t>
      </w:r>
    </w:p>
    <w:p w14:paraId="1C47F835" w14:textId="1A0679AB"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能力建设活动将有助于支持评估报告的制定和采纳工作。将在能力建设工作队的指导下，按照生物多样性平台</w:t>
      </w:r>
      <w:r w:rsidRPr="003E3BF4">
        <w:rPr>
          <w:sz w:val="24"/>
          <w:szCs w:val="24"/>
          <w:lang w:val="zh-CN" w:eastAsia="zh-CN"/>
        </w:rPr>
        <w:t>2030</w:t>
      </w:r>
      <w:r w:rsidRPr="003E3BF4">
        <w:rPr>
          <w:sz w:val="24"/>
          <w:szCs w:val="24"/>
          <w:lang w:val="zh-CN" w:eastAsia="zh-CN"/>
        </w:rPr>
        <w:t>年前工作方案关于能力建设的目标</w:t>
      </w:r>
      <w:r w:rsidRPr="003E3BF4">
        <w:rPr>
          <w:sz w:val="24"/>
          <w:szCs w:val="24"/>
          <w:lang w:val="zh-CN" w:eastAsia="zh-CN"/>
        </w:rPr>
        <w:t>2</w:t>
      </w:r>
      <w:r w:rsidRPr="003E3BF4">
        <w:rPr>
          <w:sz w:val="24"/>
          <w:szCs w:val="24"/>
          <w:lang w:val="zh-CN" w:eastAsia="zh-CN"/>
        </w:rPr>
        <w:t>和能力建设滚动计划来设计各项活动。在资源允许的情况下，活动将包括：生物多样性平台研究金方案；培训和情况介绍</w:t>
      </w:r>
      <w:r w:rsidR="009B7BAA" w:rsidRPr="003E3BF4">
        <w:rPr>
          <w:sz w:val="24"/>
          <w:szCs w:val="24"/>
          <w:lang w:val="zh-CN" w:eastAsia="zh-CN"/>
        </w:rPr>
        <w:t>方案</w:t>
      </w:r>
      <w:r w:rsidRPr="003E3BF4">
        <w:rPr>
          <w:sz w:val="24"/>
          <w:szCs w:val="24"/>
          <w:lang w:val="zh-CN" w:eastAsia="zh-CN"/>
        </w:rPr>
        <w:t>；科学与政策对话；支助其他组织主办的活动，</w:t>
      </w:r>
      <w:r w:rsidR="00D85256" w:rsidRPr="003E3BF4">
        <w:rPr>
          <w:rFonts w:hint="eastAsia"/>
          <w:sz w:val="24"/>
          <w:szCs w:val="24"/>
          <w:lang w:val="zh-CN" w:eastAsia="zh-CN"/>
        </w:rPr>
        <w:t>以</w:t>
      </w:r>
      <w:r w:rsidRPr="003E3BF4">
        <w:rPr>
          <w:sz w:val="24"/>
          <w:szCs w:val="24"/>
          <w:lang w:val="zh-CN" w:eastAsia="zh-CN"/>
        </w:rPr>
        <w:t>支持各部门</w:t>
      </w:r>
      <w:r w:rsidR="00074B69" w:rsidRPr="003E3BF4">
        <w:rPr>
          <w:rFonts w:hint="eastAsia"/>
          <w:sz w:val="24"/>
          <w:szCs w:val="24"/>
          <w:lang w:val="zh-CN" w:eastAsia="zh-CN"/>
        </w:rPr>
        <w:t>采用和利用</w:t>
      </w:r>
      <w:r w:rsidRPr="003E3BF4">
        <w:rPr>
          <w:sz w:val="24"/>
          <w:szCs w:val="24"/>
          <w:lang w:val="zh-CN" w:eastAsia="zh-CN"/>
        </w:rPr>
        <w:t>评估结果，并加强区域或次区域及国家层面的科学与政策</w:t>
      </w:r>
      <w:r w:rsidR="00D85256" w:rsidRPr="003E3BF4">
        <w:rPr>
          <w:rFonts w:hint="eastAsia"/>
          <w:sz w:val="24"/>
          <w:szCs w:val="24"/>
          <w:lang w:val="zh-CN" w:eastAsia="zh-CN"/>
        </w:rPr>
        <w:t>衔</w:t>
      </w:r>
      <w:r w:rsidRPr="003E3BF4">
        <w:rPr>
          <w:sz w:val="24"/>
          <w:szCs w:val="24"/>
          <w:lang w:val="zh-CN" w:eastAsia="zh-CN"/>
        </w:rPr>
        <w:t>接。</w:t>
      </w:r>
    </w:p>
    <w:p w14:paraId="1009B9A9" w14:textId="09008882" w:rsidR="00DC5E14" w:rsidRPr="003E3BF4" w:rsidRDefault="00E953D0" w:rsidP="00011BE0">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rFonts w:eastAsia="SimHei"/>
          <w:sz w:val="32"/>
          <w:szCs w:val="32"/>
          <w:lang w:val="zh-CN" w:eastAsia="zh-CN"/>
        </w:rPr>
      </w:pPr>
      <w:r w:rsidRPr="003E3BF4">
        <w:rPr>
          <w:rFonts w:eastAsia="SimHei"/>
          <w:sz w:val="32"/>
          <w:szCs w:val="32"/>
          <w:lang w:val="zh-CN" w:eastAsia="zh-CN"/>
        </w:rPr>
        <w:t>宣传和外联</w:t>
      </w:r>
    </w:p>
    <w:p w14:paraId="602448E8" w14:textId="31FD1A8D" w:rsidR="00DC5E14" w:rsidRPr="003E3BF4" w:rsidRDefault="002971C4" w:rsidP="00CD2D12">
      <w:pPr>
        <w:pStyle w:val="Normalnumber"/>
        <w:tabs>
          <w:tab w:val="clear" w:pos="1134"/>
        </w:tabs>
        <w:jc w:val="both"/>
        <w:rPr>
          <w:sz w:val="24"/>
          <w:szCs w:val="24"/>
          <w:lang w:eastAsia="zh-CN"/>
        </w:rPr>
      </w:pPr>
      <w:r w:rsidRPr="003E3BF4">
        <w:rPr>
          <w:rFonts w:hint="eastAsia"/>
          <w:sz w:val="24"/>
          <w:szCs w:val="24"/>
          <w:lang w:val="zh-CN" w:eastAsia="zh-CN"/>
        </w:rPr>
        <w:t>关系链</w:t>
      </w:r>
      <w:r w:rsidR="00DC5E14" w:rsidRPr="003E3BF4">
        <w:rPr>
          <w:sz w:val="24"/>
          <w:szCs w:val="24"/>
          <w:lang w:val="zh-CN" w:eastAsia="zh-CN"/>
        </w:rPr>
        <w:t>评估报告及其决策者摘要将以电子格式发布，在平台网站上刊载，并通过平台的社交媒体渠道进行推广。决策者摘要将译成联合国所有正式语文，并按需求在资源允许的情况下</w:t>
      </w:r>
      <w:r w:rsidR="009A3B26" w:rsidRPr="003E3BF4">
        <w:rPr>
          <w:rFonts w:hint="eastAsia"/>
          <w:sz w:val="24"/>
          <w:szCs w:val="24"/>
          <w:lang w:val="zh-CN" w:eastAsia="zh-CN"/>
        </w:rPr>
        <w:t>印刷</w:t>
      </w:r>
      <w:r w:rsidR="00DC5E14" w:rsidRPr="003E3BF4">
        <w:rPr>
          <w:sz w:val="24"/>
          <w:szCs w:val="24"/>
          <w:lang w:val="zh-CN" w:eastAsia="zh-CN"/>
        </w:rPr>
        <w:t>。将根据平台的宣传和外联战略和预算，面向多种类型的利益攸关方</w:t>
      </w:r>
      <w:r w:rsidR="000D27A3" w:rsidRPr="003E3BF4">
        <w:rPr>
          <w:rFonts w:hint="eastAsia"/>
          <w:sz w:val="24"/>
          <w:szCs w:val="24"/>
          <w:lang w:val="zh-CN" w:eastAsia="zh-CN"/>
        </w:rPr>
        <w:t>（</w:t>
      </w:r>
      <w:r w:rsidR="00DC5E14" w:rsidRPr="003E3BF4">
        <w:rPr>
          <w:sz w:val="24"/>
          <w:szCs w:val="24"/>
          <w:lang w:val="zh-CN" w:eastAsia="zh-CN"/>
        </w:rPr>
        <w:t>包括广大决策者受众</w:t>
      </w:r>
      <w:r w:rsidR="000D27A3" w:rsidRPr="003E3BF4">
        <w:rPr>
          <w:rFonts w:hint="eastAsia"/>
          <w:sz w:val="24"/>
          <w:szCs w:val="24"/>
          <w:lang w:val="zh-CN" w:eastAsia="zh-CN"/>
        </w:rPr>
        <w:t>）</w:t>
      </w:r>
      <w:r w:rsidR="00DC5E14" w:rsidRPr="003E3BF4">
        <w:rPr>
          <w:sz w:val="24"/>
          <w:szCs w:val="24"/>
          <w:lang w:val="zh-CN" w:eastAsia="zh-CN"/>
        </w:rPr>
        <w:t>开展外联。</w:t>
      </w:r>
    </w:p>
    <w:p w14:paraId="6B0DD52E" w14:textId="77777777"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将在评估的开始阶段和评估报告制定期间进行宣传和外联，以便与广大知识界和评估报告的最终用户进行互动。与各个部门的用户进行互动将有助于界定多语种（在适当和有能力的情况下）宣传产品和政策支持工具的类型和范围，将其作为评估的一部分进行开发。</w:t>
      </w:r>
    </w:p>
    <w:p w14:paraId="0CB82AF1" w14:textId="56CD9DE9" w:rsidR="00DC5E14" w:rsidRPr="003E3BF4" w:rsidRDefault="00E953D0" w:rsidP="00011BE0">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rFonts w:eastAsia="SimHei"/>
          <w:sz w:val="32"/>
          <w:szCs w:val="32"/>
          <w:lang w:val="zh-CN" w:eastAsia="zh-CN"/>
        </w:rPr>
      </w:pPr>
      <w:r w:rsidRPr="003E3BF4">
        <w:rPr>
          <w:rFonts w:eastAsia="SimHei"/>
          <w:sz w:val="32"/>
          <w:szCs w:val="32"/>
          <w:lang w:val="zh-CN" w:eastAsia="zh-CN"/>
        </w:rPr>
        <w:t>技术支持</w:t>
      </w:r>
    </w:p>
    <w:p w14:paraId="10542251" w14:textId="05765ABC" w:rsidR="00DC5E14" w:rsidRPr="003E3BF4" w:rsidRDefault="00DC5E14" w:rsidP="00CD2D12">
      <w:pPr>
        <w:pStyle w:val="Normalnumber"/>
        <w:tabs>
          <w:tab w:val="clear" w:pos="1134"/>
        </w:tabs>
        <w:jc w:val="both"/>
        <w:rPr>
          <w:sz w:val="24"/>
          <w:szCs w:val="24"/>
          <w:lang w:eastAsia="zh-CN"/>
        </w:rPr>
      </w:pPr>
      <w:r w:rsidRPr="003E3BF4">
        <w:rPr>
          <w:sz w:val="24"/>
          <w:szCs w:val="24"/>
          <w:lang w:val="zh-CN" w:eastAsia="zh-CN"/>
        </w:rPr>
        <w:t>将由一个技术支持小组（由几名全职专业和行政工作人员组成）为</w:t>
      </w:r>
      <w:r w:rsidR="00580DE5" w:rsidRPr="003E3BF4">
        <w:rPr>
          <w:rFonts w:hint="eastAsia"/>
          <w:sz w:val="24"/>
          <w:szCs w:val="24"/>
          <w:lang w:val="zh-CN" w:eastAsia="zh-CN"/>
        </w:rPr>
        <w:t>关系链</w:t>
      </w:r>
      <w:r w:rsidRPr="003E3BF4">
        <w:rPr>
          <w:sz w:val="24"/>
          <w:szCs w:val="24"/>
          <w:lang w:val="zh-CN" w:eastAsia="zh-CN"/>
        </w:rPr>
        <w:t>评估提供技术支持。该小组将与编制其他生物多样性平台评估报告的专家组、生物多样性平台的各工作队及其各自的技术支持小组密切协作。</w:t>
      </w:r>
    </w:p>
    <w:p w14:paraId="06B52AD6" w14:textId="18859A3B" w:rsidR="00DC5E14" w:rsidRPr="003E3BF4" w:rsidRDefault="00E953D0" w:rsidP="00011BE0">
      <w:pPr>
        <w:pStyle w:val="CH1"/>
        <w:numPr>
          <w:ilvl w:val="0"/>
          <w:numId w:val="5"/>
        </w:numPr>
        <w:tabs>
          <w:tab w:val="clear" w:pos="851"/>
          <w:tab w:val="clear" w:pos="1247"/>
          <w:tab w:val="clear" w:pos="1814"/>
          <w:tab w:val="clear" w:pos="2381"/>
          <w:tab w:val="clear" w:pos="2948"/>
          <w:tab w:val="clear" w:pos="3515"/>
          <w:tab w:val="clear" w:pos="4082"/>
        </w:tabs>
        <w:ind w:left="1260" w:right="-43" w:hanging="900"/>
        <w:rPr>
          <w:rFonts w:eastAsia="SimHei"/>
          <w:sz w:val="32"/>
          <w:szCs w:val="32"/>
          <w:lang w:val="zh-CN" w:eastAsia="zh-CN"/>
        </w:rPr>
      </w:pPr>
      <w:r w:rsidRPr="003E3BF4">
        <w:rPr>
          <w:rFonts w:eastAsia="SimHei"/>
          <w:sz w:val="32"/>
          <w:szCs w:val="32"/>
          <w:lang w:val="zh-CN" w:eastAsia="zh-CN"/>
        </w:rPr>
        <w:lastRenderedPageBreak/>
        <w:t>流程和时间表</w:t>
      </w:r>
    </w:p>
    <w:tbl>
      <w:tblPr>
        <w:tblW w:w="8280" w:type="dxa"/>
        <w:jc w:val="right"/>
        <w:tblLayout w:type="fixed"/>
        <w:tblLook w:val="04A0" w:firstRow="1" w:lastRow="0" w:firstColumn="1" w:lastColumn="0" w:noHBand="0" w:noVBand="1"/>
      </w:tblPr>
      <w:tblGrid>
        <w:gridCol w:w="1620"/>
        <w:gridCol w:w="6660"/>
      </w:tblGrid>
      <w:tr w:rsidR="00E953D0" w:rsidRPr="003E3BF4" w14:paraId="1D2B47B1" w14:textId="77777777" w:rsidTr="00011BE0">
        <w:trPr>
          <w:trHeight w:val="57"/>
          <w:tblHeader/>
          <w:jc w:val="right"/>
        </w:trPr>
        <w:tc>
          <w:tcPr>
            <w:tcW w:w="1620" w:type="dxa"/>
            <w:tcBorders>
              <w:top w:val="single" w:sz="4" w:space="0" w:color="auto"/>
              <w:bottom w:val="single" w:sz="12" w:space="0" w:color="auto"/>
            </w:tcBorders>
            <w:shd w:val="clear" w:color="auto" w:fill="auto"/>
            <w:vAlign w:val="bottom"/>
          </w:tcPr>
          <w:p w14:paraId="6F390A10" w14:textId="77777777" w:rsidR="00DC5E14" w:rsidRPr="003E3BF4" w:rsidRDefault="00DC5E14" w:rsidP="008276DC">
            <w:pPr>
              <w:pStyle w:val="Normal-pool"/>
              <w:keepNext/>
              <w:keepLines/>
              <w:spacing w:before="40" w:after="40"/>
              <w:rPr>
                <w:rFonts w:ascii="KaiTi" w:eastAsia="KaiTi" w:hAnsi="KaiTi"/>
              </w:rPr>
            </w:pPr>
            <w:proofErr w:type="spellStart"/>
            <w:r w:rsidRPr="003E3BF4">
              <w:rPr>
                <w:rFonts w:ascii="KaiTi" w:eastAsia="KaiTi" w:hAnsi="KaiTi"/>
                <w:lang w:val="zh-CN"/>
              </w:rPr>
              <w:t>日期</w:t>
            </w:r>
            <w:proofErr w:type="spellEnd"/>
          </w:p>
        </w:tc>
        <w:tc>
          <w:tcPr>
            <w:tcW w:w="6660" w:type="dxa"/>
            <w:tcBorders>
              <w:top w:val="single" w:sz="4" w:space="0" w:color="auto"/>
              <w:bottom w:val="single" w:sz="12" w:space="0" w:color="auto"/>
            </w:tcBorders>
            <w:shd w:val="clear" w:color="auto" w:fill="auto"/>
            <w:vAlign w:val="bottom"/>
          </w:tcPr>
          <w:p w14:paraId="7A43FC19" w14:textId="77777777" w:rsidR="00DC5E14" w:rsidRPr="003E3BF4" w:rsidRDefault="00DC5E14" w:rsidP="008276DC">
            <w:pPr>
              <w:pStyle w:val="Normal-pool"/>
              <w:keepNext/>
              <w:keepLines/>
              <w:spacing w:before="40" w:after="40"/>
              <w:rPr>
                <w:rFonts w:ascii="KaiTi" w:eastAsia="KaiTi" w:hAnsi="KaiTi"/>
              </w:rPr>
            </w:pPr>
            <w:proofErr w:type="spellStart"/>
            <w:r w:rsidRPr="003E3BF4">
              <w:rPr>
                <w:rFonts w:ascii="KaiTi" w:eastAsia="KaiTi" w:hAnsi="KaiTi"/>
                <w:lang w:val="zh-CN"/>
              </w:rPr>
              <w:t>行动和体制安排</w:t>
            </w:r>
            <w:proofErr w:type="spellEnd"/>
          </w:p>
        </w:tc>
      </w:tr>
      <w:tr w:rsidR="00DC5E14" w:rsidRPr="003E3BF4" w14:paraId="1EAD9350" w14:textId="77777777" w:rsidTr="00011BE0">
        <w:trPr>
          <w:trHeight w:val="57"/>
          <w:jc w:val="right"/>
        </w:trPr>
        <w:tc>
          <w:tcPr>
            <w:tcW w:w="8280" w:type="dxa"/>
            <w:gridSpan w:val="2"/>
            <w:tcBorders>
              <w:top w:val="single" w:sz="12" w:space="0" w:color="auto"/>
              <w:bottom w:val="single" w:sz="4" w:space="0" w:color="auto"/>
            </w:tcBorders>
            <w:shd w:val="clear" w:color="auto" w:fill="auto"/>
          </w:tcPr>
          <w:p w14:paraId="206A077A" w14:textId="77777777" w:rsidR="00DC5E14" w:rsidRPr="003E3BF4" w:rsidRDefault="00DC5E14" w:rsidP="008276DC">
            <w:pPr>
              <w:pStyle w:val="Normal-pool"/>
              <w:keepNext/>
              <w:keepLines/>
              <w:spacing w:before="40" w:after="40"/>
              <w:rPr>
                <w:rFonts w:eastAsia="MS Mincho"/>
                <w:b/>
              </w:rPr>
            </w:pPr>
            <w:r w:rsidRPr="003E3BF4">
              <w:rPr>
                <w:b/>
                <w:bCs/>
                <w:lang w:val="zh-CN"/>
              </w:rPr>
              <w:t>2021</w:t>
            </w:r>
          </w:p>
        </w:tc>
      </w:tr>
      <w:tr w:rsidR="00DC5E14" w:rsidRPr="003E3BF4" w14:paraId="51CC8F72" w14:textId="77777777" w:rsidTr="00011BE0">
        <w:trPr>
          <w:trHeight w:val="57"/>
          <w:jc w:val="right"/>
        </w:trPr>
        <w:tc>
          <w:tcPr>
            <w:tcW w:w="1620" w:type="dxa"/>
            <w:vMerge w:val="restart"/>
            <w:tcBorders>
              <w:top w:val="single" w:sz="4" w:space="0" w:color="auto"/>
            </w:tcBorders>
            <w:shd w:val="clear" w:color="auto" w:fill="auto"/>
          </w:tcPr>
          <w:p w14:paraId="03F91C30" w14:textId="77777777" w:rsidR="00DC5E14" w:rsidRPr="003E3BF4" w:rsidRDefault="00DC5E14" w:rsidP="008276DC">
            <w:pPr>
              <w:pStyle w:val="Normal-pool"/>
              <w:keepNext/>
              <w:keepLines/>
              <w:spacing w:before="40" w:after="40"/>
              <w:rPr>
                <w:rFonts w:eastAsia="MS Mincho"/>
                <w:bCs/>
              </w:rPr>
            </w:pPr>
            <w:proofErr w:type="spellStart"/>
            <w:r w:rsidRPr="003E3BF4">
              <w:rPr>
                <w:lang w:val="zh-CN"/>
              </w:rPr>
              <w:t>第二季度</w:t>
            </w:r>
            <w:proofErr w:type="spellEnd"/>
          </w:p>
        </w:tc>
        <w:tc>
          <w:tcPr>
            <w:tcW w:w="6660" w:type="dxa"/>
            <w:tcBorders>
              <w:top w:val="single" w:sz="4" w:space="0" w:color="auto"/>
            </w:tcBorders>
            <w:shd w:val="clear" w:color="auto" w:fill="auto"/>
          </w:tcPr>
          <w:p w14:paraId="06BB12CA" w14:textId="59039B8B" w:rsidR="00DC5E14" w:rsidRPr="003E3BF4" w:rsidRDefault="00DC5E14" w:rsidP="00011BE0">
            <w:pPr>
              <w:pStyle w:val="Normal-pool"/>
              <w:keepNext/>
              <w:keepLines/>
              <w:spacing w:before="40" w:after="40"/>
              <w:ind w:right="-105"/>
              <w:rPr>
                <w:rFonts w:eastAsia="MS Mincho"/>
                <w:lang w:eastAsia="zh-CN"/>
              </w:rPr>
            </w:pPr>
            <w:r w:rsidRPr="003E3BF4">
              <w:rPr>
                <w:lang w:val="zh-CN" w:eastAsia="zh-CN"/>
              </w:rPr>
              <w:t>邀请全体会议第八届会议批准进行</w:t>
            </w:r>
            <w:r w:rsidR="00580DE5" w:rsidRPr="003E3BF4">
              <w:rPr>
                <w:rFonts w:hint="eastAsia"/>
                <w:lang w:val="zh-CN" w:eastAsia="zh-CN"/>
              </w:rPr>
              <w:t>关系链</w:t>
            </w:r>
            <w:r w:rsidRPr="003E3BF4">
              <w:rPr>
                <w:lang w:val="zh-CN" w:eastAsia="zh-CN"/>
              </w:rPr>
              <w:t>评估，并请秘书处建立必要的体制安排，以落实评估所需的技术支持</w:t>
            </w:r>
          </w:p>
        </w:tc>
      </w:tr>
      <w:tr w:rsidR="00DC5E14" w:rsidRPr="003E3BF4" w14:paraId="0AD04BF7" w14:textId="77777777" w:rsidTr="00011BE0">
        <w:trPr>
          <w:trHeight w:val="57"/>
          <w:jc w:val="right"/>
        </w:trPr>
        <w:tc>
          <w:tcPr>
            <w:tcW w:w="1620" w:type="dxa"/>
            <w:vMerge/>
            <w:shd w:val="clear" w:color="auto" w:fill="auto"/>
          </w:tcPr>
          <w:p w14:paraId="2FA7EDDE" w14:textId="77777777" w:rsidR="00DC5E14" w:rsidRPr="003E3BF4" w:rsidRDefault="00DC5E14" w:rsidP="008276DC">
            <w:pPr>
              <w:pStyle w:val="Normal-pool"/>
              <w:spacing w:before="40" w:after="40"/>
              <w:rPr>
                <w:rFonts w:eastAsia="MS Mincho"/>
                <w:bCs/>
                <w:lang w:eastAsia="zh-CN"/>
              </w:rPr>
            </w:pPr>
          </w:p>
        </w:tc>
        <w:tc>
          <w:tcPr>
            <w:tcW w:w="6660" w:type="dxa"/>
            <w:shd w:val="clear" w:color="auto" w:fill="auto"/>
          </w:tcPr>
          <w:p w14:paraId="585D353D" w14:textId="7A72FFA8" w:rsidR="00DC5E14" w:rsidRPr="003E3BF4" w:rsidRDefault="00DC5E14" w:rsidP="008276DC">
            <w:pPr>
              <w:pStyle w:val="Normal-pool"/>
              <w:spacing w:before="40" w:after="40"/>
              <w:rPr>
                <w:rFonts w:eastAsia="MS Mincho"/>
                <w:lang w:eastAsia="zh-CN"/>
              </w:rPr>
            </w:pPr>
            <w:r w:rsidRPr="003E3BF4">
              <w:rPr>
                <w:lang w:val="zh-CN" w:eastAsia="zh-CN"/>
              </w:rPr>
              <w:t>多学科专家小组通过秘书处请各国政府和其他利益攸关方提名专家</w:t>
            </w:r>
          </w:p>
        </w:tc>
      </w:tr>
      <w:tr w:rsidR="00DC5E14" w:rsidRPr="003E3BF4" w14:paraId="6508A9D4" w14:textId="77777777" w:rsidTr="00011BE0">
        <w:trPr>
          <w:trHeight w:val="57"/>
          <w:jc w:val="right"/>
        </w:trPr>
        <w:tc>
          <w:tcPr>
            <w:tcW w:w="1620" w:type="dxa"/>
            <w:shd w:val="clear" w:color="auto" w:fill="auto"/>
          </w:tcPr>
          <w:p w14:paraId="73FEFE4C" w14:textId="77777777" w:rsidR="00DC5E14" w:rsidRPr="003E3BF4" w:rsidRDefault="00DC5E14" w:rsidP="008276DC">
            <w:pPr>
              <w:pStyle w:val="Normal-pool"/>
              <w:spacing w:before="40" w:after="40"/>
              <w:rPr>
                <w:rFonts w:eastAsia="MS Mincho"/>
                <w:bCs/>
              </w:rPr>
            </w:pPr>
            <w:proofErr w:type="spellStart"/>
            <w:r w:rsidRPr="003E3BF4">
              <w:rPr>
                <w:lang w:val="zh-CN"/>
              </w:rPr>
              <w:t>第三季度</w:t>
            </w:r>
            <w:proofErr w:type="spellEnd"/>
          </w:p>
        </w:tc>
        <w:tc>
          <w:tcPr>
            <w:tcW w:w="6660" w:type="dxa"/>
            <w:shd w:val="clear" w:color="auto" w:fill="auto"/>
          </w:tcPr>
          <w:p w14:paraId="186E92F6" w14:textId="28C6B9E8" w:rsidR="00DC5E14" w:rsidRPr="003E3BF4" w:rsidRDefault="00DC5E14" w:rsidP="00E906D1">
            <w:pPr>
              <w:pStyle w:val="Normal-pool"/>
              <w:spacing w:before="40" w:after="40"/>
              <w:ind w:right="-105"/>
              <w:rPr>
                <w:rFonts w:eastAsia="MS Mincho"/>
                <w:lang w:eastAsia="zh-CN"/>
              </w:rPr>
            </w:pPr>
            <w:r w:rsidRPr="003E3BF4">
              <w:rPr>
                <w:lang w:val="zh-CN" w:eastAsia="zh-CN"/>
              </w:rPr>
              <w:t>多学科专家小组根据生物多样性平台交付品编制程序，甄选评估共同主席、协调主要作者、主要作者和编审，包括实施填补专业知识空白的程序</w:t>
            </w:r>
          </w:p>
        </w:tc>
      </w:tr>
      <w:tr w:rsidR="00DC5E14" w:rsidRPr="003E3BF4" w14:paraId="5BF7AA5F" w14:textId="77777777" w:rsidTr="00011BE0">
        <w:trPr>
          <w:trHeight w:val="57"/>
          <w:jc w:val="right"/>
        </w:trPr>
        <w:tc>
          <w:tcPr>
            <w:tcW w:w="1620" w:type="dxa"/>
            <w:vMerge w:val="restart"/>
            <w:shd w:val="clear" w:color="auto" w:fill="auto"/>
          </w:tcPr>
          <w:p w14:paraId="18680847" w14:textId="77777777" w:rsidR="00DC5E14" w:rsidRPr="003E3BF4" w:rsidRDefault="00DC5E14" w:rsidP="008276DC">
            <w:pPr>
              <w:pStyle w:val="Normal-pool"/>
              <w:spacing w:before="40" w:after="40"/>
              <w:rPr>
                <w:rFonts w:eastAsia="MS Mincho"/>
              </w:rPr>
            </w:pPr>
            <w:proofErr w:type="spellStart"/>
            <w:r w:rsidRPr="003E3BF4">
              <w:rPr>
                <w:lang w:val="zh-CN"/>
              </w:rPr>
              <w:t>第四季度</w:t>
            </w:r>
            <w:proofErr w:type="spellEnd"/>
          </w:p>
        </w:tc>
        <w:tc>
          <w:tcPr>
            <w:tcW w:w="6660" w:type="dxa"/>
            <w:shd w:val="clear" w:color="auto" w:fill="auto"/>
          </w:tcPr>
          <w:p w14:paraId="6A125299" w14:textId="77777777" w:rsidR="00DC5E14" w:rsidRPr="003E3BF4" w:rsidRDefault="00DC5E14" w:rsidP="008276DC">
            <w:pPr>
              <w:pStyle w:val="Normal-pool"/>
              <w:spacing w:before="40" w:after="40"/>
              <w:rPr>
                <w:rFonts w:eastAsia="MS Mincho"/>
                <w:lang w:eastAsia="zh-CN"/>
              </w:rPr>
            </w:pPr>
            <w:r w:rsidRPr="003E3BF4">
              <w:rPr>
                <w:lang w:val="zh-CN" w:eastAsia="zh-CN"/>
              </w:rPr>
              <w:t>向提名者传达甄选决定</w:t>
            </w:r>
          </w:p>
        </w:tc>
      </w:tr>
      <w:tr w:rsidR="00DC5E14" w:rsidRPr="003E3BF4" w14:paraId="41E7C63B" w14:textId="77777777" w:rsidTr="00011BE0">
        <w:trPr>
          <w:trHeight w:val="57"/>
          <w:jc w:val="right"/>
        </w:trPr>
        <w:tc>
          <w:tcPr>
            <w:tcW w:w="1620" w:type="dxa"/>
            <w:vMerge/>
            <w:tcBorders>
              <w:bottom w:val="single" w:sz="4" w:space="0" w:color="auto"/>
            </w:tcBorders>
            <w:shd w:val="clear" w:color="auto" w:fill="auto"/>
          </w:tcPr>
          <w:p w14:paraId="474FE2D7" w14:textId="77777777" w:rsidR="00DC5E14" w:rsidRPr="003E3BF4" w:rsidRDefault="00DC5E14" w:rsidP="008276DC">
            <w:pPr>
              <w:pStyle w:val="Normal-pool"/>
              <w:spacing w:before="40" w:after="40"/>
              <w:rPr>
                <w:rFonts w:eastAsia="MS Mincho"/>
                <w:bCs/>
                <w:lang w:eastAsia="zh-CN"/>
              </w:rPr>
            </w:pPr>
          </w:p>
        </w:tc>
        <w:tc>
          <w:tcPr>
            <w:tcW w:w="6660" w:type="dxa"/>
            <w:tcBorders>
              <w:bottom w:val="single" w:sz="4" w:space="0" w:color="auto"/>
            </w:tcBorders>
            <w:shd w:val="clear" w:color="auto" w:fill="auto"/>
          </w:tcPr>
          <w:p w14:paraId="5EBE3443" w14:textId="6AD6C615" w:rsidR="00DC5E14" w:rsidRPr="003E3BF4" w:rsidRDefault="00DC5E14" w:rsidP="008276DC">
            <w:pPr>
              <w:pStyle w:val="Normal-pool"/>
              <w:spacing w:before="40" w:after="40"/>
              <w:rPr>
                <w:rFonts w:eastAsia="MS Mincho"/>
                <w:lang w:eastAsia="zh-CN"/>
              </w:rPr>
            </w:pPr>
            <w:r w:rsidRPr="003E3BF4">
              <w:rPr>
                <w:lang w:val="zh-CN" w:eastAsia="zh-CN"/>
              </w:rPr>
              <w:t>管理委员会会议（共同主席、指派给评估的主席团和多学科专家小组成员）制定举行第一次作者会议的计划</w:t>
            </w:r>
          </w:p>
        </w:tc>
      </w:tr>
      <w:tr w:rsidR="00E953D0" w:rsidRPr="003E3BF4" w14:paraId="70863E87" w14:textId="77777777" w:rsidTr="00011BE0">
        <w:trPr>
          <w:trHeight w:val="57"/>
          <w:jc w:val="right"/>
        </w:trPr>
        <w:tc>
          <w:tcPr>
            <w:tcW w:w="8280" w:type="dxa"/>
            <w:gridSpan w:val="2"/>
            <w:tcBorders>
              <w:top w:val="single" w:sz="4" w:space="0" w:color="auto"/>
              <w:bottom w:val="single" w:sz="4" w:space="0" w:color="auto"/>
            </w:tcBorders>
            <w:shd w:val="clear" w:color="auto" w:fill="auto"/>
          </w:tcPr>
          <w:p w14:paraId="0441EF4E" w14:textId="77777777" w:rsidR="00DC5E14" w:rsidRPr="003E3BF4" w:rsidRDefault="00DC5E14" w:rsidP="008276DC">
            <w:pPr>
              <w:pStyle w:val="Normal-pool"/>
              <w:spacing w:before="40" w:after="40"/>
              <w:rPr>
                <w:rFonts w:eastAsia="MS Mincho"/>
                <w:b/>
              </w:rPr>
            </w:pPr>
            <w:r w:rsidRPr="003E3BF4">
              <w:rPr>
                <w:b/>
                <w:bCs/>
                <w:lang w:val="zh-CN"/>
              </w:rPr>
              <w:t>2022</w:t>
            </w:r>
          </w:p>
        </w:tc>
      </w:tr>
      <w:tr w:rsidR="00DC5E14" w:rsidRPr="003E3BF4" w14:paraId="24C5F26C" w14:textId="77777777" w:rsidTr="00011BE0">
        <w:trPr>
          <w:trHeight w:val="57"/>
          <w:jc w:val="right"/>
        </w:trPr>
        <w:tc>
          <w:tcPr>
            <w:tcW w:w="1620" w:type="dxa"/>
            <w:tcBorders>
              <w:top w:val="single" w:sz="4" w:space="0" w:color="auto"/>
            </w:tcBorders>
            <w:shd w:val="clear" w:color="auto" w:fill="auto"/>
          </w:tcPr>
          <w:p w14:paraId="6919ADE9" w14:textId="77777777" w:rsidR="00DC5E14" w:rsidRPr="003E3BF4" w:rsidRDefault="00DC5E14" w:rsidP="008276DC">
            <w:pPr>
              <w:pStyle w:val="Normal-pool"/>
              <w:spacing w:before="40" w:after="40"/>
              <w:rPr>
                <w:rFonts w:eastAsia="MS Mincho"/>
                <w:bCs/>
              </w:rPr>
            </w:pPr>
            <w:proofErr w:type="spellStart"/>
            <w:r w:rsidRPr="003E3BF4">
              <w:rPr>
                <w:lang w:val="zh-CN"/>
              </w:rPr>
              <w:t>第一季度</w:t>
            </w:r>
            <w:proofErr w:type="spellEnd"/>
          </w:p>
        </w:tc>
        <w:tc>
          <w:tcPr>
            <w:tcW w:w="6660" w:type="dxa"/>
            <w:tcBorders>
              <w:top w:val="single" w:sz="4" w:space="0" w:color="auto"/>
            </w:tcBorders>
            <w:shd w:val="clear" w:color="auto" w:fill="auto"/>
          </w:tcPr>
          <w:p w14:paraId="1931C101" w14:textId="4C79F470" w:rsidR="00DC5E14" w:rsidRPr="003E3BF4" w:rsidRDefault="00DC5E14" w:rsidP="008276DC">
            <w:pPr>
              <w:pStyle w:val="Normal-pool"/>
              <w:spacing w:before="40" w:after="40"/>
              <w:rPr>
                <w:lang w:eastAsia="zh-CN"/>
              </w:rPr>
            </w:pPr>
            <w:r w:rsidRPr="003E3BF4">
              <w:rPr>
                <w:lang w:val="zh-CN" w:eastAsia="zh-CN"/>
              </w:rPr>
              <w:t>第一次作者会议，与会者包括共同主席、协调主要作者、主要作者、编审，以及</w:t>
            </w:r>
            <w:r w:rsidR="006430E0" w:rsidRPr="003E3BF4">
              <w:rPr>
                <w:rFonts w:hint="eastAsia"/>
                <w:lang w:val="zh-CN" w:eastAsia="zh-CN"/>
              </w:rPr>
              <w:t>担任</w:t>
            </w:r>
            <w:r w:rsidRPr="003E3BF4">
              <w:rPr>
                <w:lang w:val="zh-CN" w:eastAsia="zh-CN"/>
              </w:rPr>
              <w:t>评估管理委员会成员的主席团和多学科专家小组成员</w:t>
            </w:r>
          </w:p>
        </w:tc>
      </w:tr>
      <w:tr w:rsidR="00DC5E14" w:rsidRPr="003E3BF4" w14:paraId="7B8189D5" w14:textId="77777777" w:rsidTr="00011BE0">
        <w:trPr>
          <w:trHeight w:val="57"/>
          <w:jc w:val="right"/>
        </w:trPr>
        <w:tc>
          <w:tcPr>
            <w:tcW w:w="1620" w:type="dxa"/>
            <w:shd w:val="clear" w:color="auto" w:fill="auto"/>
          </w:tcPr>
          <w:p w14:paraId="58F1CF68" w14:textId="77777777" w:rsidR="00DC5E14" w:rsidRPr="003E3BF4" w:rsidRDefault="00DC5E14" w:rsidP="008276DC">
            <w:pPr>
              <w:pStyle w:val="Normal-pool"/>
              <w:spacing w:before="40" w:after="40"/>
              <w:rPr>
                <w:rFonts w:eastAsia="MS Mincho"/>
                <w:bCs/>
              </w:rPr>
            </w:pPr>
            <w:proofErr w:type="spellStart"/>
            <w:r w:rsidRPr="003E3BF4">
              <w:rPr>
                <w:lang w:val="zh-CN"/>
              </w:rPr>
              <w:t>第一至第三季度</w:t>
            </w:r>
            <w:proofErr w:type="spellEnd"/>
          </w:p>
        </w:tc>
        <w:tc>
          <w:tcPr>
            <w:tcW w:w="6660" w:type="dxa"/>
            <w:shd w:val="clear" w:color="auto" w:fill="auto"/>
          </w:tcPr>
          <w:p w14:paraId="4FAEAF22" w14:textId="77777777" w:rsidR="00DC5E14" w:rsidRPr="003E3BF4" w:rsidRDefault="00DC5E14" w:rsidP="008276DC">
            <w:pPr>
              <w:pStyle w:val="Normal-pool"/>
              <w:spacing w:before="40" w:after="40"/>
              <w:rPr>
                <w:rFonts w:eastAsia="MS Mincho"/>
                <w:lang w:eastAsia="zh-CN"/>
              </w:rPr>
            </w:pPr>
            <w:r w:rsidRPr="003E3BF4">
              <w:rPr>
                <w:lang w:val="zh-CN" w:eastAsia="zh-CN"/>
              </w:rPr>
              <w:t>编写各章的初稿和第一稿</w:t>
            </w:r>
          </w:p>
        </w:tc>
      </w:tr>
      <w:tr w:rsidR="00DC5E14" w:rsidRPr="003E3BF4" w14:paraId="4FA18A21" w14:textId="77777777" w:rsidTr="00011BE0">
        <w:trPr>
          <w:trHeight w:val="57"/>
          <w:jc w:val="right"/>
        </w:trPr>
        <w:tc>
          <w:tcPr>
            <w:tcW w:w="1620" w:type="dxa"/>
            <w:shd w:val="clear" w:color="auto" w:fill="auto"/>
          </w:tcPr>
          <w:p w14:paraId="3391B275" w14:textId="77777777" w:rsidR="00DC5E14" w:rsidRPr="003E3BF4" w:rsidRDefault="00DC5E14" w:rsidP="008276DC">
            <w:pPr>
              <w:pStyle w:val="Normal-pool"/>
              <w:spacing w:before="40" w:after="40"/>
              <w:rPr>
                <w:rFonts w:eastAsia="MS Mincho"/>
                <w:bCs/>
              </w:rPr>
            </w:pPr>
            <w:proofErr w:type="spellStart"/>
            <w:r w:rsidRPr="003E3BF4">
              <w:rPr>
                <w:lang w:val="zh-CN"/>
              </w:rPr>
              <w:t>第四季度初</w:t>
            </w:r>
            <w:proofErr w:type="spellEnd"/>
          </w:p>
        </w:tc>
        <w:tc>
          <w:tcPr>
            <w:tcW w:w="6660" w:type="dxa"/>
            <w:shd w:val="clear" w:color="auto" w:fill="auto"/>
          </w:tcPr>
          <w:p w14:paraId="7777F291" w14:textId="79FE0FEC" w:rsidR="00DC5E14" w:rsidRPr="003E3BF4" w:rsidRDefault="00DC5E14" w:rsidP="008276DC">
            <w:pPr>
              <w:pStyle w:val="Normal-pool"/>
              <w:spacing w:before="40" w:after="40"/>
              <w:rPr>
                <w:rFonts w:eastAsia="MS Mincho"/>
                <w:lang w:eastAsia="zh-CN"/>
              </w:rPr>
            </w:pPr>
            <w:r w:rsidRPr="003E3BF4">
              <w:rPr>
                <w:lang w:val="zh-CN" w:eastAsia="zh-CN"/>
              </w:rPr>
              <w:t>首次外部审评（</w:t>
            </w:r>
            <w:r w:rsidRPr="003E3BF4">
              <w:rPr>
                <w:lang w:val="zh-CN" w:eastAsia="zh-CN"/>
              </w:rPr>
              <w:t>6</w:t>
            </w:r>
            <w:r w:rsidRPr="003E3BF4">
              <w:rPr>
                <w:lang w:val="zh-CN" w:eastAsia="zh-CN"/>
              </w:rPr>
              <w:t>周）</w:t>
            </w:r>
            <w:r w:rsidRPr="003E3BF4">
              <w:rPr>
                <w:lang w:val="zh-CN" w:eastAsia="zh-CN"/>
              </w:rPr>
              <w:t>——</w:t>
            </w:r>
            <w:r w:rsidR="00512C91" w:rsidRPr="003E3BF4">
              <w:rPr>
                <w:rFonts w:hint="eastAsia"/>
                <w:lang w:val="zh-CN" w:eastAsia="zh-CN"/>
              </w:rPr>
              <w:t>向</w:t>
            </w:r>
            <w:r w:rsidRPr="003E3BF4">
              <w:rPr>
                <w:lang w:val="zh-CN" w:eastAsia="zh-CN"/>
              </w:rPr>
              <w:t>专家</w:t>
            </w:r>
            <w:r w:rsidR="00512C91" w:rsidRPr="003E3BF4">
              <w:rPr>
                <w:rFonts w:hint="eastAsia"/>
                <w:lang w:val="zh-CN" w:eastAsia="zh-CN"/>
              </w:rPr>
              <w:t>提供</w:t>
            </w:r>
            <w:r w:rsidRPr="003E3BF4">
              <w:rPr>
                <w:lang w:val="zh-CN" w:eastAsia="zh-CN"/>
              </w:rPr>
              <w:t>各章草案</w:t>
            </w:r>
            <w:r w:rsidR="00512C91" w:rsidRPr="003E3BF4">
              <w:rPr>
                <w:rFonts w:hint="eastAsia"/>
                <w:lang w:val="zh-CN" w:eastAsia="zh-CN"/>
              </w:rPr>
              <w:t>供其</w:t>
            </w:r>
            <w:r w:rsidRPr="003E3BF4">
              <w:rPr>
                <w:lang w:val="zh-CN" w:eastAsia="zh-CN"/>
              </w:rPr>
              <w:t>审评</w:t>
            </w:r>
          </w:p>
        </w:tc>
      </w:tr>
      <w:tr w:rsidR="00DC5E14" w:rsidRPr="003E3BF4" w14:paraId="198ED212" w14:textId="77777777" w:rsidTr="00011BE0">
        <w:trPr>
          <w:trHeight w:val="57"/>
          <w:jc w:val="right"/>
        </w:trPr>
        <w:tc>
          <w:tcPr>
            <w:tcW w:w="1620" w:type="dxa"/>
            <w:tcBorders>
              <w:bottom w:val="single" w:sz="4" w:space="0" w:color="auto"/>
            </w:tcBorders>
            <w:shd w:val="clear" w:color="auto" w:fill="auto"/>
          </w:tcPr>
          <w:p w14:paraId="033CEBBC" w14:textId="77777777" w:rsidR="00DC5E14" w:rsidRPr="003E3BF4" w:rsidRDefault="00DC5E14" w:rsidP="008276DC">
            <w:pPr>
              <w:pStyle w:val="Normal-pool"/>
              <w:spacing w:before="40" w:after="40"/>
              <w:rPr>
                <w:rFonts w:eastAsia="MS Mincho"/>
                <w:bCs/>
              </w:rPr>
            </w:pPr>
            <w:proofErr w:type="spellStart"/>
            <w:r w:rsidRPr="003E3BF4">
              <w:rPr>
                <w:lang w:val="zh-CN"/>
              </w:rPr>
              <w:t>第四季度</w:t>
            </w:r>
            <w:proofErr w:type="spellEnd"/>
          </w:p>
        </w:tc>
        <w:tc>
          <w:tcPr>
            <w:tcW w:w="6660" w:type="dxa"/>
            <w:tcBorders>
              <w:bottom w:val="single" w:sz="4" w:space="0" w:color="auto"/>
            </w:tcBorders>
            <w:shd w:val="clear" w:color="auto" w:fill="auto"/>
          </w:tcPr>
          <w:p w14:paraId="532C334F" w14:textId="22B5C1F4" w:rsidR="00DC5E14" w:rsidRPr="003E3BF4" w:rsidRDefault="00DC5E14" w:rsidP="008276DC">
            <w:pPr>
              <w:pStyle w:val="Normal-pool"/>
              <w:spacing w:before="40" w:after="40"/>
              <w:rPr>
                <w:rFonts w:eastAsia="MS Mincho"/>
                <w:lang w:eastAsia="zh-CN"/>
              </w:rPr>
            </w:pPr>
            <w:r w:rsidRPr="003E3BF4">
              <w:rPr>
                <w:lang w:val="zh-CN" w:eastAsia="zh-CN"/>
              </w:rPr>
              <w:t>第二次作者会议，与会者包括共同主席、协调主要作者、主要作者、编审，以及</w:t>
            </w:r>
            <w:r w:rsidR="00CA4E4D" w:rsidRPr="003E3BF4">
              <w:rPr>
                <w:rFonts w:hint="eastAsia"/>
                <w:lang w:val="zh-CN" w:eastAsia="zh-CN"/>
              </w:rPr>
              <w:t>担任</w:t>
            </w:r>
            <w:r w:rsidRPr="003E3BF4">
              <w:rPr>
                <w:lang w:val="zh-CN" w:eastAsia="zh-CN"/>
              </w:rPr>
              <w:t>评估管理委员会成员的主席团和多学科专家小组成员</w:t>
            </w:r>
          </w:p>
          <w:p w14:paraId="61B93764" w14:textId="31DE72CD" w:rsidR="00DC5E14" w:rsidRPr="003E3BF4" w:rsidRDefault="00DC5E14" w:rsidP="008276DC">
            <w:pPr>
              <w:pStyle w:val="Normal-pool"/>
              <w:spacing w:before="40" w:after="40"/>
              <w:rPr>
                <w:rFonts w:eastAsia="MS Mincho"/>
                <w:lang w:eastAsia="zh-CN"/>
              </w:rPr>
            </w:pPr>
            <w:r w:rsidRPr="003E3BF4">
              <w:rPr>
                <w:lang w:val="zh-CN" w:eastAsia="zh-CN"/>
              </w:rPr>
              <w:t>与第二次作者会议衔接：举行推进决策者摘要编写工作的会议，与会者包括共同主席、协调主要作者、主要作者，以及</w:t>
            </w:r>
            <w:r w:rsidR="00CA4E4D" w:rsidRPr="003E3BF4">
              <w:rPr>
                <w:rFonts w:hint="eastAsia"/>
                <w:lang w:val="zh-CN" w:eastAsia="zh-CN"/>
              </w:rPr>
              <w:t>担任</w:t>
            </w:r>
            <w:r w:rsidRPr="003E3BF4">
              <w:rPr>
                <w:lang w:val="zh-CN" w:eastAsia="zh-CN"/>
              </w:rPr>
              <w:t>评估管理委员会成员的主席团和多学科专家小组成员</w:t>
            </w:r>
          </w:p>
        </w:tc>
      </w:tr>
      <w:tr w:rsidR="00E953D0" w:rsidRPr="003E3BF4" w14:paraId="067F783C" w14:textId="77777777" w:rsidTr="00011BE0">
        <w:trPr>
          <w:trHeight w:val="57"/>
          <w:jc w:val="right"/>
        </w:trPr>
        <w:tc>
          <w:tcPr>
            <w:tcW w:w="8280" w:type="dxa"/>
            <w:gridSpan w:val="2"/>
            <w:tcBorders>
              <w:top w:val="single" w:sz="4" w:space="0" w:color="auto"/>
              <w:bottom w:val="single" w:sz="4" w:space="0" w:color="auto"/>
            </w:tcBorders>
            <w:shd w:val="clear" w:color="auto" w:fill="auto"/>
          </w:tcPr>
          <w:p w14:paraId="7B65ABDF" w14:textId="77777777" w:rsidR="00DC5E14" w:rsidRPr="003E3BF4" w:rsidRDefault="00DC5E14" w:rsidP="008276DC">
            <w:pPr>
              <w:pStyle w:val="Normal-pool"/>
              <w:spacing w:before="40" w:after="40"/>
              <w:rPr>
                <w:rFonts w:eastAsia="MS Mincho"/>
                <w:b/>
              </w:rPr>
            </w:pPr>
            <w:r w:rsidRPr="003E3BF4">
              <w:rPr>
                <w:b/>
                <w:bCs/>
                <w:lang w:val="zh-CN"/>
              </w:rPr>
              <w:t>2023</w:t>
            </w:r>
          </w:p>
        </w:tc>
      </w:tr>
      <w:tr w:rsidR="00DC5E14" w:rsidRPr="003E3BF4" w14:paraId="70B61FE6" w14:textId="77777777" w:rsidTr="00011BE0">
        <w:trPr>
          <w:trHeight w:val="57"/>
          <w:jc w:val="right"/>
        </w:trPr>
        <w:tc>
          <w:tcPr>
            <w:tcW w:w="1620" w:type="dxa"/>
            <w:tcBorders>
              <w:top w:val="single" w:sz="4" w:space="0" w:color="auto"/>
            </w:tcBorders>
            <w:shd w:val="clear" w:color="auto" w:fill="auto"/>
          </w:tcPr>
          <w:p w14:paraId="633450C3" w14:textId="77777777" w:rsidR="00DC5E14" w:rsidRPr="003E3BF4" w:rsidRDefault="00DC5E14" w:rsidP="008276DC">
            <w:pPr>
              <w:pStyle w:val="Normal-pool"/>
              <w:spacing w:before="40" w:after="40"/>
              <w:rPr>
                <w:rFonts w:eastAsia="MS Mincho"/>
                <w:bCs/>
              </w:rPr>
            </w:pPr>
            <w:proofErr w:type="spellStart"/>
            <w:r w:rsidRPr="003E3BF4">
              <w:rPr>
                <w:lang w:val="zh-CN"/>
              </w:rPr>
              <w:t>第一至第三季度</w:t>
            </w:r>
            <w:proofErr w:type="spellEnd"/>
          </w:p>
        </w:tc>
        <w:tc>
          <w:tcPr>
            <w:tcW w:w="6660" w:type="dxa"/>
            <w:tcBorders>
              <w:top w:val="single" w:sz="4" w:space="0" w:color="auto"/>
            </w:tcBorders>
            <w:shd w:val="clear" w:color="auto" w:fill="auto"/>
          </w:tcPr>
          <w:p w14:paraId="690B472B" w14:textId="77777777" w:rsidR="00DC5E14" w:rsidRPr="003E3BF4" w:rsidRDefault="00DC5E14" w:rsidP="008276DC">
            <w:pPr>
              <w:pStyle w:val="Normal-pool"/>
              <w:spacing w:before="40" w:after="40"/>
              <w:rPr>
                <w:rFonts w:eastAsia="MS Mincho"/>
                <w:lang w:eastAsia="zh-CN"/>
              </w:rPr>
            </w:pPr>
            <w:r w:rsidRPr="003E3BF4">
              <w:rPr>
                <w:lang w:val="zh-CN" w:eastAsia="zh-CN"/>
              </w:rPr>
              <w:t>编写各章第二稿和决策者摘要第一稿</w:t>
            </w:r>
          </w:p>
        </w:tc>
      </w:tr>
      <w:tr w:rsidR="00DC5E14" w:rsidRPr="003E3BF4" w14:paraId="76195573" w14:textId="77777777" w:rsidTr="00011BE0">
        <w:trPr>
          <w:trHeight w:val="57"/>
          <w:jc w:val="right"/>
        </w:trPr>
        <w:tc>
          <w:tcPr>
            <w:tcW w:w="1620" w:type="dxa"/>
            <w:shd w:val="clear" w:color="auto" w:fill="auto"/>
          </w:tcPr>
          <w:p w14:paraId="15F2AE3F" w14:textId="77777777" w:rsidR="00DC5E14" w:rsidRPr="003E3BF4" w:rsidRDefault="00DC5E14" w:rsidP="008276DC">
            <w:pPr>
              <w:pStyle w:val="Normal-pool"/>
              <w:spacing w:before="40" w:after="40"/>
              <w:rPr>
                <w:rFonts w:eastAsia="MS Mincho"/>
                <w:bCs/>
              </w:rPr>
            </w:pPr>
            <w:proofErr w:type="spellStart"/>
            <w:r w:rsidRPr="003E3BF4">
              <w:rPr>
                <w:lang w:val="zh-CN"/>
              </w:rPr>
              <w:t>第二季度</w:t>
            </w:r>
            <w:proofErr w:type="spellEnd"/>
          </w:p>
        </w:tc>
        <w:tc>
          <w:tcPr>
            <w:tcW w:w="6660" w:type="dxa"/>
            <w:shd w:val="clear" w:color="auto" w:fill="auto"/>
          </w:tcPr>
          <w:p w14:paraId="1A136BC0" w14:textId="3DE6EF0D" w:rsidR="00DC5E14" w:rsidRPr="003E3BF4" w:rsidRDefault="00DC5E14" w:rsidP="008276DC">
            <w:pPr>
              <w:pStyle w:val="Normal-pool"/>
              <w:spacing w:before="40" w:after="40"/>
              <w:rPr>
                <w:rFonts w:eastAsia="MS Mincho"/>
                <w:lang w:eastAsia="zh-CN"/>
              </w:rPr>
            </w:pPr>
            <w:r w:rsidRPr="003E3BF4">
              <w:rPr>
                <w:lang w:val="zh-CN" w:eastAsia="zh-CN"/>
              </w:rPr>
              <w:t>举行推进决策者摘要编写工作的撰写讲习班，与会者包括共同主席、协调主要作者、主要作者，以及</w:t>
            </w:r>
            <w:r w:rsidR="00EF259A" w:rsidRPr="003E3BF4">
              <w:rPr>
                <w:rFonts w:hint="eastAsia"/>
                <w:lang w:val="zh-CN" w:eastAsia="zh-CN"/>
              </w:rPr>
              <w:t>担任</w:t>
            </w:r>
            <w:r w:rsidRPr="003E3BF4">
              <w:rPr>
                <w:lang w:val="zh-CN" w:eastAsia="zh-CN"/>
              </w:rPr>
              <w:t>评估管理委员会成员的主席团和多学科专家小组成员</w:t>
            </w:r>
          </w:p>
        </w:tc>
      </w:tr>
      <w:tr w:rsidR="00DC5E14" w:rsidRPr="003E3BF4" w14:paraId="67628D19" w14:textId="77777777" w:rsidTr="00011BE0">
        <w:trPr>
          <w:trHeight w:val="57"/>
          <w:jc w:val="right"/>
        </w:trPr>
        <w:tc>
          <w:tcPr>
            <w:tcW w:w="1620" w:type="dxa"/>
            <w:shd w:val="clear" w:color="auto" w:fill="auto"/>
          </w:tcPr>
          <w:p w14:paraId="44F01F87" w14:textId="77777777" w:rsidR="00DC5E14" w:rsidRPr="003E3BF4" w:rsidRDefault="00DC5E14" w:rsidP="008276DC">
            <w:pPr>
              <w:pStyle w:val="Normal-pool"/>
              <w:spacing w:before="40" w:after="40"/>
              <w:rPr>
                <w:rFonts w:eastAsia="MS Mincho"/>
                <w:bCs/>
              </w:rPr>
            </w:pPr>
            <w:proofErr w:type="spellStart"/>
            <w:r w:rsidRPr="003E3BF4">
              <w:rPr>
                <w:lang w:val="zh-CN"/>
              </w:rPr>
              <w:t>第三季度</w:t>
            </w:r>
            <w:proofErr w:type="spellEnd"/>
          </w:p>
        </w:tc>
        <w:tc>
          <w:tcPr>
            <w:tcW w:w="6660" w:type="dxa"/>
            <w:shd w:val="clear" w:color="auto" w:fill="auto"/>
          </w:tcPr>
          <w:p w14:paraId="4AF65688" w14:textId="0978810B" w:rsidR="00DC5E14" w:rsidRPr="003E3BF4" w:rsidRDefault="00DC5E14" w:rsidP="008276DC">
            <w:pPr>
              <w:pStyle w:val="Normal-pool"/>
              <w:spacing w:before="40" w:after="40"/>
              <w:rPr>
                <w:rFonts w:eastAsia="MS Mincho"/>
                <w:lang w:eastAsia="zh-CN"/>
              </w:rPr>
            </w:pPr>
            <w:r w:rsidRPr="003E3BF4">
              <w:rPr>
                <w:lang w:val="zh-CN" w:eastAsia="zh-CN"/>
              </w:rPr>
              <w:t>第二次外部审评（</w:t>
            </w:r>
            <w:r w:rsidRPr="003E3BF4">
              <w:rPr>
                <w:lang w:val="zh-CN" w:eastAsia="zh-CN"/>
              </w:rPr>
              <w:t>8</w:t>
            </w:r>
            <w:r w:rsidRPr="003E3BF4">
              <w:rPr>
                <w:lang w:val="zh-CN" w:eastAsia="zh-CN"/>
              </w:rPr>
              <w:t>周）</w:t>
            </w:r>
            <w:r w:rsidRPr="003E3BF4">
              <w:rPr>
                <w:lang w:val="zh-CN" w:eastAsia="zh-CN"/>
              </w:rPr>
              <w:t>——</w:t>
            </w:r>
            <w:r w:rsidR="009B37A1" w:rsidRPr="003E3BF4">
              <w:rPr>
                <w:rFonts w:hint="eastAsia"/>
                <w:lang w:val="zh-CN" w:eastAsia="zh-CN"/>
              </w:rPr>
              <w:t>向</w:t>
            </w:r>
            <w:r w:rsidRPr="003E3BF4">
              <w:rPr>
                <w:lang w:val="zh-CN" w:eastAsia="zh-CN"/>
              </w:rPr>
              <w:t>各国政府和专家</w:t>
            </w:r>
            <w:r w:rsidR="009B37A1" w:rsidRPr="003E3BF4">
              <w:rPr>
                <w:rFonts w:hint="eastAsia"/>
                <w:lang w:val="zh-CN" w:eastAsia="zh-CN"/>
              </w:rPr>
              <w:t>提供</w:t>
            </w:r>
            <w:r w:rsidRPr="003E3BF4">
              <w:rPr>
                <w:lang w:val="zh-CN" w:eastAsia="zh-CN"/>
              </w:rPr>
              <w:t>各章草案和决策者摘要草案</w:t>
            </w:r>
            <w:r w:rsidR="00D03200" w:rsidRPr="003E3BF4">
              <w:rPr>
                <w:rFonts w:hint="eastAsia"/>
                <w:lang w:val="zh-CN" w:eastAsia="zh-CN"/>
              </w:rPr>
              <w:t>供其</w:t>
            </w:r>
            <w:r w:rsidRPr="003E3BF4">
              <w:rPr>
                <w:lang w:val="zh-CN" w:eastAsia="zh-CN"/>
              </w:rPr>
              <w:t>审评</w:t>
            </w:r>
          </w:p>
        </w:tc>
      </w:tr>
      <w:tr w:rsidR="00DC5E14" w:rsidRPr="003E3BF4" w14:paraId="3E3DBA89" w14:textId="77777777" w:rsidTr="00011BE0">
        <w:trPr>
          <w:trHeight w:val="57"/>
          <w:jc w:val="right"/>
        </w:trPr>
        <w:tc>
          <w:tcPr>
            <w:tcW w:w="1620" w:type="dxa"/>
            <w:tcBorders>
              <w:bottom w:val="single" w:sz="4" w:space="0" w:color="auto"/>
            </w:tcBorders>
            <w:shd w:val="clear" w:color="auto" w:fill="auto"/>
          </w:tcPr>
          <w:p w14:paraId="4ACBF549" w14:textId="77777777" w:rsidR="00DC5E14" w:rsidRPr="003E3BF4" w:rsidRDefault="00DC5E14" w:rsidP="008276DC">
            <w:pPr>
              <w:pStyle w:val="Normal-pool"/>
              <w:spacing w:before="40" w:after="40"/>
              <w:rPr>
                <w:rFonts w:eastAsia="MS Mincho"/>
                <w:bCs/>
              </w:rPr>
            </w:pPr>
            <w:proofErr w:type="spellStart"/>
            <w:r w:rsidRPr="003E3BF4">
              <w:rPr>
                <w:lang w:val="zh-CN"/>
              </w:rPr>
              <w:t>第四季度</w:t>
            </w:r>
            <w:proofErr w:type="spellEnd"/>
          </w:p>
        </w:tc>
        <w:tc>
          <w:tcPr>
            <w:tcW w:w="6660" w:type="dxa"/>
            <w:tcBorders>
              <w:bottom w:val="single" w:sz="4" w:space="0" w:color="auto"/>
            </w:tcBorders>
            <w:shd w:val="clear" w:color="auto" w:fill="auto"/>
          </w:tcPr>
          <w:p w14:paraId="0D8DDF5E" w14:textId="6EFB3545" w:rsidR="00DC5E14" w:rsidRPr="003E3BF4" w:rsidRDefault="00DC5E14" w:rsidP="008276DC">
            <w:pPr>
              <w:pStyle w:val="Normal-pool"/>
              <w:spacing w:before="40" w:after="40"/>
              <w:rPr>
                <w:rFonts w:eastAsia="MS Mincho"/>
                <w:lang w:eastAsia="zh-CN"/>
              </w:rPr>
            </w:pPr>
            <w:r w:rsidRPr="003E3BF4">
              <w:rPr>
                <w:lang w:val="zh-CN" w:eastAsia="zh-CN"/>
              </w:rPr>
              <w:t>第三次作者会议，与会者包括共同主席、协调主要作者、主要作者、编审，以及</w:t>
            </w:r>
            <w:r w:rsidR="00EF259A" w:rsidRPr="003E3BF4">
              <w:rPr>
                <w:rFonts w:hint="eastAsia"/>
                <w:lang w:val="zh-CN" w:eastAsia="zh-CN"/>
              </w:rPr>
              <w:t>担任</w:t>
            </w:r>
            <w:r w:rsidRPr="003E3BF4">
              <w:rPr>
                <w:lang w:val="zh-CN" w:eastAsia="zh-CN"/>
              </w:rPr>
              <w:t>评估管理委员会成员的主席团和多学科专家小组成员</w:t>
            </w:r>
          </w:p>
          <w:p w14:paraId="326094EB" w14:textId="363793B3" w:rsidR="00DC5E14" w:rsidRPr="003E3BF4" w:rsidRDefault="00DC5E14" w:rsidP="008276DC">
            <w:pPr>
              <w:pStyle w:val="Normal-pool"/>
              <w:spacing w:before="40" w:after="40"/>
              <w:rPr>
                <w:rFonts w:eastAsia="MS Mincho"/>
                <w:lang w:eastAsia="zh-CN"/>
              </w:rPr>
            </w:pPr>
            <w:r w:rsidRPr="003E3BF4">
              <w:rPr>
                <w:lang w:val="zh-CN" w:eastAsia="zh-CN"/>
              </w:rPr>
              <w:t>与第三次作者会议衔接：举行推进决策者摘要编写工作的会议，与会者包括共同主席、协调主要作者、主要作者，以及</w:t>
            </w:r>
            <w:r w:rsidR="00EF259A" w:rsidRPr="003E3BF4">
              <w:rPr>
                <w:rFonts w:hint="eastAsia"/>
                <w:lang w:val="zh-CN" w:eastAsia="zh-CN"/>
              </w:rPr>
              <w:t>担任</w:t>
            </w:r>
            <w:r w:rsidRPr="003E3BF4">
              <w:rPr>
                <w:lang w:val="zh-CN" w:eastAsia="zh-CN"/>
              </w:rPr>
              <w:t>评估管理委员会成员的主席团和多学科专家小组成员</w:t>
            </w:r>
          </w:p>
        </w:tc>
      </w:tr>
      <w:tr w:rsidR="00E953D0" w:rsidRPr="003E3BF4" w14:paraId="6BAC9A6B" w14:textId="77777777" w:rsidTr="00011BE0">
        <w:trPr>
          <w:trHeight w:val="57"/>
          <w:jc w:val="right"/>
        </w:trPr>
        <w:tc>
          <w:tcPr>
            <w:tcW w:w="8280" w:type="dxa"/>
            <w:gridSpan w:val="2"/>
            <w:tcBorders>
              <w:top w:val="single" w:sz="4" w:space="0" w:color="auto"/>
              <w:bottom w:val="single" w:sz="4" w:space="0" w:color="auto"/>
            </w:tcBorders>
            <w:shd w:val="clear" w:color="auto" w:fill="auto"/>
          </w:tcPr>
          <w:p w14:paraId="09570D79" w14:textId="77777777" w:rsidR="00DC5E14" w:rsidRPr="003E3BF4" w:rsidRDefault="00DC5E14" w:rsidP="008276DC">
            <w:pPr>
              <w:pStyle w:val="Normal-pool"/>
              <w:keepNext/>
              <w:spacing w:before="40" w:after="40"/>
              <w:rPr>
                <w:rFonts w:eastAsia="MS Mincho"/>
                <w:b/>
              </w:rPr>
            </w:pPr>
            <w:r w:rsidRPr="003E3BF4">
              <w:rPr>
                <w:b/>
                <w:bCs/>
                <w:lang w:val="zh-CN"/>
              </w:rPr>
              <w:t>2024</w:t>
            </w:r>
          </w:p>
        </w:tc>
      </w:tr>
      <w:tr w:rsidR="00DC5E14" w:rsidRPr="003E3BF4" w14:paraId="69079BF3" w14:textId="77777777" w:rsidTr="00011BE0">
        <w:trPr>
          <w:trHeight w:val="57"/>
          <w:jc w:val="right"/>
        </w:trPr>
        <w:tc>
          <w:tcPr>
            <w:tcW w:w="1620" w:type="dxa"/>
            <w:tcBorders>
              <w:top w:val="single" w:sz="4" w:space="0" w:color="auto"/>
            </w:tcBorders>
            <w:shd w:val="clear" w:color="auto" w:fill="auto"/>
          </w:tcPr>
          <w:p w14:paraId="57ACF54E" w14:textId="77777777" w:rsidR="00DC5E14" w:rsidRPr="003E3BF4" w:rsidRDefault="00DC5E14" w:rsidP="008276DC">
            <w:pPr>
              <w:pStyle w:val="Normal-pool"/>
              <w:spacing w:before="40" w:after="40"/>
              <w:rPr>
                <w:rFonts w:eastAsia="MS Mincho"/>
                <w:bCs/>
              </w:rPr>
            </w:pPr>
            <w:proofErr w:type="spellStart"/>
            <w:r w:rsidRPr="003E3BF4">
              <w:rPr>
                <w:lang w:val="zh-CN"/>
              </w:rPr>
              <w:t>第一季度</w:t>
            </w:r>
            <w:proofErr w:type="spellEnd"/>
          </w:p>
        </w:tc>
        <w:tc>
          <w:tcPr>
            <w:tcW w:w="6660" w:type="dxa"/>
            <w:tcBorders>
              <w:top w:val="single" w:sz="4" w:space="0" w:color="auto"/>
            </w:tcBorders>
            <w:shd w:val="clear" w:color="auto" w:fill="auto"/>
          </w:tcPr>
          <w:p w14:paraId="214B83AF" w14:textId="0D2A08C8" w:rsidR="00DC5E14" w:rsidRPr="003E3BF4" w:rsidRDefault="00DC5E14" w:rsidP="008276DC">
            <w:pPr>
              <w:pStyle w:val="Normal-pool"/>
              <w:keepNext/>
              <w:spacing w:before="40" w:after="40"/>
              <w:rPr>
                <w:rFonts w:eastAsia="MS Mincho"/>
                <w:lang w:eastAsia="zh-CN"/>
              </w:rPr>
            </w:pPr>
            <w:r w:rsidRPr="003E3BF4">
              <w:rPr>
                <w:lang w:val="zh-CN" w:eastAsia="zh-CN"/>
              </w:rPr>
              <w:t>举行推进决策者摘要编写工作的在线撰写讲习班，与会者包括共同主席、协调主要作者、主要作者，以及</w:t>
            </w:r>
            <w:r w:rsidR="00EF259A" w:rsidRPr="003E3BF4">
              <w:rPr>
                <w:rFonts w:hint="eastAsia"/>
                <w:lang w:val="zh-CN" w:eastAsia="zh-CN"/>
              </w:rPr>
              <w:t>担任</w:t>
            </w:r>
            <w:r w:rsidRPr="003E3BF4">
              <w:rPr>
                <w:lang w:val="zh-CN" w:eastAsia="zh-CN"/>
              </w:rPr>
              <w:t>评估管理委员会成员的主席团和多学科专家小组成员</w:t>
            </w:r>
          </w:p>
        </w:tc>
      </w:tr>
      <w:tr w:rsidR="00DC5E14" w:rsidRPr="003E3BF4" w14:paraId="514BE889" w14:textId="77777777" w:rsidTr="00011BE0">
        <w:trPr>
          <w:trHeight w:val="57"/>
          <w:jc w:val="right"/>
        </w:trPr>
        <w:tc>
          <w:tcPr>
            <w:tcW w:w="1620" w:type="dxa"/>
            <w:shd w:val="clear" w:color="auto" w:fill="auto"/>
          </w:tcPr>
          <w:p w14:paraId="63F6AF23" w14:textId="77777777" w:rsidR="00DC5E14" w:rsidRPr="003E3BF4" w:rsidRDefault="00DC5E14" w:rsidP="008276DC">
            <w:pPr>
              <w:pStyle w:val="Normal-pool"/>
              <w:spacing w:before="40" w:after="40"/>
              <w:rPr>
                <w:rFonts w:eastAsia="MS Mincho"/>
                <w:bCs/>
              </w:rPr>
            </w:pPr>
            <w:proofErr w:type="spellStart"/>
            <w:r w:rsidRPr="003E3BF4">
              <w:rPr>
                <w:lang w:val="zh-CN"/>
              </w:rPr>
              <w:t>第三季度</w:t>
            </w:r>
            <w:proofErr w:type="spellEnd"/>
          </w:p>
        </w:tc>
        <w:tc>
          <w:tcPr>
            <w:tcW w:w="6660" w:type="dxa"/>
            <w:shd w:val="clear" w:color="auto" w:fill="auto"/>
          </w:tcPr>
          <w:p w14:paraId="09A9C735" w14:textId="5760B0ED" w:rsidR="00DC5E14" w:rsidRPr="003E3BF4" w:rsidRDefault="00DC5E14" w:rsidP="008276DC">
            <w:pPr>
              <w:pStyle w:val="Normal-pool"/>
              <w:keepNext/>
              <w:spacing w:before="40" w:after="40"/>
              <w:rPr>
                <w:rFonts w:eastAsia="MS Mincho"/>
                <w:lang w:eastAsia="zh-CN"/>
              </w:rPr>
            </w:pPr>
            <w:r w:rsidRPr="003E3BF4">
              <w:rPr>
                <w:lang w:val="zh-CN" w:eastAsia="zh-CN"/>
              </w:rPr>
              <w:t>最后审评（</w:t>
            </w:r>
            <w:r w:rsidRPr="003E3BF4">
              <w:rPr>
                <w:lang w:val="zh-CN" w:eastAsia="zh-CN"/>
              </w:rPr>
              <w:t>6</w:t>
            </w:r>
            <w:r w:rsidRPr="003E3BF4">
              <w:rPr>
                <w:lang w:val="zh-CN" w:eastAsia="zh-CN"/>
              </w:rPr>
              <w:t>周）</w:t>
            </w:r>
            <w:r w:rsidRPr="003E3BF4">
              <w:rPr>
                <w:lang w:val="zh-CN" w:eastAsia="zh-CN"/>
              </w:rPr>
              <w:t>——</w:t>
            </w:r>
            <w:r w:rsidR="00B962FA" w:rsidRPr="003E3BF4">
              <w:rPr>
                <w:rFonts w:hint="eastAsia"/>
                <w:lang w:val="zh-CN" w:eastAsia="zh-CN"/>
              </w:rPr>
              <w:t>向</w:t>
            </w:r>
            <w:r w:rsidRPr="003E3BF4">
              <w:rPr>
                <w:lang w:val="zh-CN" w:eastAsia="zh-CN"/>
              </w:rPr>
              <w:t>各国政府</w:t>
            </w:r>
            <w:r w:rsidR="00B962FA" w:rsidRPr="003E3BF4">
              <w:rPr>
                <w:rFonts w:hint="eastAsia"/>
                <w:lang w:val="zh-CN" w:eastAsia="zh-CN"/>
              </w:rPr>
              <w:t>提供</w:t>
            </w:r>
            <w:r w:rsidRPr="003E3BF4">
              <w:rPr>
                <w:lang w:val="zh-CN" w:eastAsia="zh-CN"/>
              </w:rPr>
              <w:t>各章草案和决策者摘要草案的终稿</w:t>
            </w:r>
            <w:r w:rsidR="00B962FA" w:rsidRPr="003E3BF4">
              <w:rPr>
                <w:rFonts w:hint="eastAsia"/>
                <w:lang w:val="zh-CN" w:eastAsia="zh-CN"/>
              </w:rPr>
              <w:t>供其</w:t>
            </w:r>
            <w:r w:rsidRPr="003E3BF4">
              <w:rPr>
                <w:lang w:val="zh-CN" w:eastAsia="zh-CN"/>
              </w:rPr>
              <w:t>审评</w:t>
            </w:r>
          </w:p>
        </w:tc>
      </w:tr>
      <w:tr w:rsidR="00DC5E14" w:rsidRPr="003E3BF4" w14:paraId="5E75EEC9" w14:textId="77777777" w:rsidTr="00011BE0">
        <w:trPr>
          <w:trHeight w:val="57"/>
          <w:jc w:val="right"/>
        </w:trPr>
        <w:tc>
          <w:tcPr>
            <w:tcW w:w="1620" w:type="dxa"/>
            <w:shd w:val="clear" w:color="auto" w:fill="auto"/>
          </w:tcPr>
          <w:p w14:paraId="6824B705" w14:textId="77777777" w:rsidR="00DC5E14" w:rsidRPr="003E3BF4" w:rsidRDefault="00DC5E14" w:rsidP="008276DC">
            <w:pPr>
              <w:pStyle w:val="Normal-pool"/>
              <w:spacing w:before="40" w:after="40"/>
              <w:rPr>
                <w:rFonts w:eastAsia="MS Mincho"/>
                <w:bCs/>
              </w:rPr>
            </w:pPr>
            <w:proofErr w:type="spellStart"/>
            <w:r w:rsidRPr="003E3BF4">
              <w:rPr>
                <w:lang w:val="zh-CN"/>
              </w:rPr>
              <w:t>第四季度初</w:t>
            </w:r>
            <w:proofErr w:type="spellEnd"/>
          </w:p>
        </w:tc>
        <w:tc>
          <w:tcPr>
            <w:tcW w:w="6660" w:type="dxa"/>
            <w:shd w:val="clear" w:color="auto" w:fill="auto"/>
          </w:tcPr>
          <w:p w14:paraId="638E2031" w14:textId="77ACB35F" w:rsidR="00DC5E14" w:rsidRPr="003E3BF4" w:rsidRDefault="00DC5E14" w:rsidP="008276DC">
            <w:pPr>
              <w:pStyle w:val="Normal-pool"/>
              <w:keepNext/>
              <w:spacing w:before="40" w:after="40"/>
              <w:rPr>
                <w:rFonts w:eastAsia="MS Mincho"/>
                <w:lang w:eastAsia="zh-CN"/>
              </w:rPr>
            </w:pPr>
            <w:r w:rsidRPr="003E3BF4">
              <w:rPr>
                <w:lang w:val="zh-CN" w:eastAsia="zh-CN"/>
              </w:rPr>
              <w:t>全体会议第十一届会议审议和</w:t>
            </w:r>
            <w:r w:rsidR="00333738" w:rsidRPr="003E3BF4">
              <w:rPr>
                <w:rFonts w:hint="eastAsia"/>
                <w:lang w:val="zh-CN" w:eastAsia="zh-CN"/>
              </w:rPr>
              <w:t>核</w:t>
            </w:r>
            <w:r w:rsidRPr="003E3BF4">
              <w:rPr>
                <w:lang w:val="zh-CN" w:eastAsia="zh-CN"/>
              </w:rPr>
              <w:t>准决策者摘要，并审议和接受各章</w:t>
            </w:r>
          </w:p>
        </w:tc>
      </w:tr>
      <w:tr w:rsidR="00DC5E14" w:rsidRPr="00CD2D12" w14:paraId="376452D5" w14:textId="77777777" w:rsidTr="00011BE0">
        <w:trPr>
          <w:trHeight w:val="57"/>
          <w:jc w:val="right"/>
        </w:trPr>
        <w:tc>
          <w:tcPr>
            <w:tcW w:w="1620" w:type="dxa"/>
            <w:tcBorders>
              <w:bottom w:val="single" w:sz="12" w:space="0" w:color="auto"/>
            </w:tcBorders>
            <w:shd w:val="clear" w:color="auto" w:fill="auto"/>
          </w:tcPr>
          <w:p w14:paraId="6D567FF1" w14:textId="77777777" w:rsidR="00DC5E14" w:rsidRPr="003E3BF4" w:rsidRDefault="00DC5E14" w:rsidP="008276DC">
            <w:pPr>
              <w:pStyle w:val="Normal-pool"/>
              <w:spacing w:before="40" w:after="40"/>
              <w:rPr>
                <w:rFonts w:eastAsia="MS Mincho"/>
                <w:bCs/>
              </w:rPr>
            </w:pPr>
            <w:proofErr w:type="spellStart"/>
            <w:r w:rsidRPr="003E3BF4">
              <w:rPr>
                <w:lang w:val="zh-CN"/>
              </w:rPr>
              <w:t>第四季度</w:t>
            </w:r>
            <w:proofErr w:type="spellEnd"/>
          </w:p>
        </w:tc>
        <w:tc>
          <w:tcPr>
            <w:tcW w:w="6660" w:type="dxa"/>
            <w:tcBorders>
              <w:bottom w:val="single" w:sz="12" w:space="0" w:color="auto"/>
            </w:tcBorders>
            <w:shd w:val="clear" w:color="auto" w:fill="auto"/>
          </w:tcPr>
          <w:p w14:paraId="2A77221C" w14:textId="77777777" w:rsidR="00DC5E14" w:rsidRPr="00CD2D12" w:rsidRDefault="00DC5E14" w:rsidP="008276DC">
            <w:pPr>
              <w:pStyle w:val="Normal-pool"/>
              <w:spacing w:before="40" w:after="40"/>
              <w:rPr>
                <w:rFonts w:eastAsia="MS Mincho"/>
                <w:lang w:eastAsia="zh-CN"/>
              </w:rPr>
            </w:pPr>
            <w:r w:rsidRPr="003E3BF4">
              <w:rPr>
                <w:lang w:val="zh-CN" w:eastAsia="zh-CN"/>
              </w:rPr>
              <w:t>开展与评估有关的宣传活动</w:t>
            </w:r>
          </w:p>
        </w:tc>
      </w:tr>
    </w:tbl>
    <w:p w14:paraId="5CCBA96D" w14:textId="77777777" w:rsidR="00C95B00" w:rsidRPr="00CD2D12" w:rsidRDefault="00C95B00" w:rsidP="00CD2D12">
      <w:pPr>
        <w:pStyle w:val="Normal-pool"/>
        <w:rPr>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5B00" w:rsidRPr="008276DC" w14:paraId="26E4692E" w14:textId="77777777" w:rsidTr="00B96521">
        <w:trPr>
          <w:jc w:val="center"/>
        </w:trPr>
        <w:tc>
          <w:tcPr>
            <w:tcW w:w="1898" w:type="dxa"/>
          </w:tcPr>
          <w:p w14:paraId="0C2F9B42" w14:textId="77777777" w:rsidR="00C95B00" w:rsidRPr="008276DC" w:rsidRDefault="00C95B00" w:rsidP="008276DC">
            <w:pPr>
              <w:pStyle w:val="Normal-pool"/>
              <w:spacing w:before="520"/>
              <w:rPr>
                <w:sz w:val="24"/>
                <w:szCs w:val="24"/>
                <w:lang w:eastAsia="zh-CN"/>
              </w:rPr>
            </w:pPr>
          </w:p>
        </w:tc>
        <w:tc>
          <w:tcPr>
            <w:tcW w:w="1899" w:type="dxa"/>
          </w:tcPr>
          <w:p w14:paraId="1963F298" w14:textId="77777777" w:rsidR="00C95B00" w:rsidRPr="008276DC" w:rsidRDefault="00C95B00" w:rsidP="008276DC">
            <w:pPr>
              <w:pStyle w:val="Normal-pool"/>
              <w:spacing w:before="520"/>
              <w:rPr>
                <w:sz w:val="24"/>
                <w:szCs w:val="24"/>
                <w:lang w:eastAsia="zh-CN"/>
              </w:rPr>
            </w:pPr>
          </w:p>
        </w:tc>
        <w:tc>
          <w:tcPr>
            <w:tcW w:w="1899" w:type="dxa"/>
            <w:tcBorders>
              <w:bottom w:val="single" w:sz="4" w:space="0" w:color="auto"/>
            </w:tcBorders>
          </w:tcPr>
          <w:p w14:paraId="2A5E6CDD" w14:textId="77777777" w:rsidR="00C95B00" w:rsidRPr="008276DC" w:rsidRDefault="00C95B00" w:rsidP="008276DC">
            <w:pPr>
              <w:pStyle w:val="Normal-pool"/>
              <w:spacing w:before="520"/>
              <w:rPr>
                <w:sz w:val="24"/>
                <w:szCs w:val="24"/>
                <w:lang w:eastAsia="zh-CN"/>
              </w:rPr>
            </w:pPr>
          </w:p>
        </w:tc>
        <w:tc>
          <w:tcPr>
            <w:tcW w:w="1900" w:type="dxa"/>
          </w:tcPr>
          <w:p w14:paraId="0383243E" w14:textId="77777777" w:rsidR="00C95B00" w:rsidRPr="008276DC" w:rsidRDefault="00C95B00" w:rsidP="008276DC">
            <w:pPr>
              <w:pStyle w:val="Normal-pool"/>
              <w:spacing w:before="520"/>
              <w:rPr>
                <w:sz w:val="24"/>
                <w:szCs w:val="24"/>
                <w:lang w:eastAsia="zh-CN"/>
              </w:rPr>
            </w:pPr>
          </w:p>
        </w:tc>
        <w:tc>
          <w:tcPr>
            <w:tcW w:w="1900" w:type="dxa"/>
          </w:tcPr>
          <w:p w14:paraId="59121CB6" w14:textId="77777777" w:rsidR="00C95B00" w:rsidRPr="008276DC" w:rsidRDefault="00C95B00" w:rsidP="008276DC">
            <w:pPr>
              <w:pStyle w:val="Normal-pool"/>
              <w:spacing w:before="520"/>
              <w:rPr>
                <w:sz w:val="24"/>
                <w:szCs w:val="24"/>
                <w:lang w:eastAsia="zh-CN"/>
              </w:rPr>
            </w:pPr>
          </w:p>
        </w:tc>
      </w:tr>
    </w:tbl>
    <w:p w14:paraId="23A3D53E" w14:textId="77777777" w:rsidR="00C95B00" w:rsidRPr="00CD2D12" w:rsidRDefault="00C95B00" w:rsidP="00CD2D12">
      <w:pPr>
        <w:pStyle w:val="Normal-pool"/>
        <w:rPr>
          <w:lang w:eastAsia="zh-CN"/>
        </w:rPr>
      </w:pPr>
    </w:p>
    <w:sectPr w:rsidR="00C95B00" w:rsidRPr="00CD2D12" w:rsidSect="008168DB">
      <w:headerReference w:type="even" r:id="rId13"/>
      <w:headerReference w:type="default" r:id="rId14"/>
      <w:footerReference w:type="even" r:id="rId15"/>
      <w:footerReference w:type="default" r:id="rId16"/>
      <w:footerReference w:type="first" r:id="rId17"/>
      <w:type w:val="continuous"/>
      <w:pgSz w:w="11906" w:h="16838" w:code="9"/>
      <w:pgMar w:top="907" w:right="99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DF55" w14:textId="77777777" w:rsidR="007213C3" w:rsidRDefault="007213C3">
      <w:r>
        <w:separator/>
      </w:r>
    </w:p>
  </w:endnote>
  <w:endnote w:type="continuationSeparator" w:id="0">
    <w:p w14:paraId="4EF2450B" w14:textId="77777777" w:rsidR="007213C3" w:rsidRDefault="0072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iTi">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316A" w14:textId="77777777" w:rsidR="00D2210F" w:rsidRPr="003E3BF4" w:rsidRDefault="00D2210F" w:rsidP="003E3BF4">
    <w:pPr>
      <w:pStyle w:val="Footer-pool"/>
      <w:tabs>
        <w:tab w:val="clear" w:pos="4321"/>
        <w:tab w:val="clear" w:pos="8641"/>
      </w:tabs>
      <w:spacing w:before="0"/>
      <w:rPr>
        <w:b w:val="0"/>
        <w:bCs/>
        <w:sz w:val="20"/>
      </w:rPr>
    </w:pPr>
    <w:r w:rsidRPr="003E3BF4">
      <w:rPr>
        <w:rStyle w:val="PageNumber"/>
        <w:b/>
        <w:bCs/>
        <w:sz w:val="20"/>
      </w:rPr>
      <w:fldChar w:fldCharType="begin"/>
    </w:r>
    <w:r w:rsidRPr="003E3BF4">
      <w:rPr>
        <w:rStyle w:val="PageNumber"/>
        <w:b/>
        <w:bCs/>
        <w:sz w:val="20"/>
      </w:rPr>
      <w:instrText xml:space="preserve"> PAGE </w:instrText>
    </w:r>
    <w:r w:rsidRPr="003E3BF4">
      <w:rPr>
        <w:rStyle w:val="PageNumber"/>
        <w:b/>
        <w:bCs/>
        <w:sz w:val="20"/>
      </w:rPr>
      <w:fldChar w:fldCharType="separate"/>
    </w:r>
    <w:r w:rsidRPr="003E3BF4">
      <w:rPr>
        <w:rStyle w:val="PageNumber"/>
        <w:b/>
        <w:bCs/>
        <w:noProof/>
        <w:sz w:val="20"/>
      </w:rPr>
      <w:t>2</w:t>
    </w:r>
    <w:r w:rsidRPr="003E3BF4">
      <w:rPr>
        <w:rStyle w:val="PageNumbe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833F" w14:textId="77777777" w:rsidR="00D2210F" w:rsidRPr="003E3BF4" w:rsidRDefault="00D2210F" w:rsidP="003E3BF4">
    <w:pPr>
      <w:pStyle w:val="Footer-pool"/>
      <w:tabs>
        <w:tab w:val="clear" w:pos="4321"/>
        <w:tab w:val="clear" w:pos="8641"/>
      </w:tabs>
      <w:spacing w:before="0"/>
      <w:jc w:val="right"/>
      <w:rPr>
        <w:sz w:val="20"/>
      </w:rPr>
    </w:pPr>
    <w:r w:rsidRPr="003E3BF4">
      <w:rPr>
        <w:rStyle w:val="PageNumber"/>
        <w:b/>
        <w:sz w:val="20"/>
      </w:rPr>
      <w:fldChar w:fldCharType="begin"/>
    </w:r>
    <w:r w:rsidRPr="003E3BF4">
      <w:rPr>
        <w:rStyle w:val="PageNumber"/>
        <w:b/>
        <w:sz w:val="20"/>
      </w:rPr>
      <w:instrText xml:space="preserve"> PAGE </w:instrText>
    </w:r>
    <w:r w:rsidRPr="003E3BF4">
      <w:rPr>
        <w:rStyle w:val="PageNumber"/>
        <w:b/>
        <w:sz w:val="20"/>
      </w:rPr>
      <w:fldChar w:fldCharType="separate"/>
    </w:r>
    <w:r w:rsidRPr="003E3BF4">
      <w:rPr>
        <w:rStyle w:val="PageNumber"/>
        <w:b/>
        <w:sz w:val="20"/>
      </w:rPr>
      <w:t>1</w:t>
    </w:r>
    <w:r w:rsidRPr="003E3BF4">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C1BD" w14:textId="023E3FD4" w:rsidR="00D2210F" w:rsidRPr="005B7D98" w:rsidRDefault="00D2210F" w:rsidP="00011BE0">
    <w:pPr>
      <w:pStyle w:val="Footer-pool"/>
      <w:tabs>
        <w:tab w:val="clear" w:pos="4321"/>
        <w:tab w:val="clear" w:pos="8641"/>
      </w:tabs>
      <w:spacing w:before="0"/>
      <w:rPr>
        <w:sz w:val="20"/>
      </w:rPr>
    </w:pPr>
    <w:r w:rsidRPr="005B7D98">
      <w:rPr>
        <w:sz w:val="20"/>
      </w:rPr>
      <w:t>K2100776</w:t>
    </w:r>
    <w:r w:rsidRPr="005B7D98">
      <w:rPr>
        <w:sz w:val="20"/>
      </w:rPr>
      <w:tab/>
    </w:r>
    <w:r w:rsidR="003E3BF4">
      <w:rPr>
        <w:sz w:val="20"/>
      </w:rPr>
      <w:t>0704</w:t>
    </w:r>
    <w:r w:rsidRPr="005B7D98">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D7EB" w14:textId="77777777" w:rsidR="007213C3" w:rsidRPr="00DC5E14" w:rsidRDefault="007213C3" w:rsidP="003E3BF4">
      <w:pPr>
        <w:tabs>
          <w:tab w:val="clear" w:pos="1247"/>
          <w:tab w:val="clear" w:pos="1814"/>
          <w:tab w:val="clear" w:pos="2381"/>
          <w:tab w:val="clear" w:pos="2948"/>
          <w:tab w:val="clear" w:pos="3515"/>
          <w:tab w:val="left" w:pos="624"/>
        </w:tabs>
        <w:spacing w:after="0" w:line="240" w:lineRule="auto"/>
        <w:ind w:left="624"/>
        <w:rPr>
          <w:sz w:val="18"/>
          <w:szCs w:val="18"/>
        </w:rPr>
      </w:pPr>
      <w:r w:rsidRPr="00DC5E14">
        <w:rPr>
          <w:sz w:val="18"/>
          <w:szCs w:val="18"/>
        </w:rPr>
        <w:separator/>
      </w:r>
    </w:p>
  </w:footnote>
  <w:footnote w:type="continuationSeparator" w:id="0">
    <w:p w14:paraId="2B04AB3D" w14:textId="77777777" w:rsidR="007213C3" w:rsidRDefault="007213C3">
      <w:r>
        <w:continuationSeparator/>
      </w:r>
    </w:p>
  </w:footnote>
  <w:footnote w:id="1">
    <w:p w14:paraId="49BEA7C9" w14:textId="5C8191AB" w:rsidR="00D2210F" w:rsidRPr="003E3BF4" w:rsidRDefault="00D2210F" w:rsidP="00171843">
      <w:pPr>
        <w:pStyle w:val="Normal-pool"/>
        <w:spacing w:before="20" w:after="40"/>
        <w:ind w:left="1247"/>
        <w:rPr>
          <w:lang w:eastAsia="zh-CN"/>
        </w:rPr>
      </w:pPr>
      <w:r w:rsidRPr="003E3BF4">
        <w:rPr>
          <w:lang w:val="zh-CN" w:eastAsia="zh-CN"/>
        </w:rPr>
        <w:t>* IPBES/8/1</w:t>
      </w:r>
      <w:r w:rsidRPr="003E3BF4">
        <w:rPr>
          <w:rFonts w:hint="eastAsia"/>
          <w:lang w:val="zh-CN" w:eastAsia="zh-CN"/>
        </w:rPr>
        <w:t>。</w:t>
      </w:r>
    </w:p>
  </w:footnote>
  <w:footnote w:id="2">
    <w:p w14:paraId="4AA1A5D4" w14:textId="376A4211" w:rsidR="00D2210F" w:rsidRPr="003E3BF4" w:rsidRDefault="00D2210F" w:rsidP="00171843">
      <w:pPr>
        <w:pStyle w:val="Normal-pool"/>
        <w:spacing w:before="20" w:after="40"/>
        <w:ind w:left="1247"/>
        <w:rPr>
          <w:bCs/>
          <w:lang w:eastAsia="zh-CN"/>
        </w:rPr>
      </w:pPr>
      <w:r w:rsidRPr="003E3BF4">
        <w:rPr>
          <w:lang w:val="zh-CN" w:eastAsia="zh-CN"/>
        </w:rPr>
        <w:t xml:space="preserve">** </w:t>
      </w:r>
      <w:r w:rsidRPr="003E3BF4">
        <w:rPr>
          <w:lang w:val="zh-CN" w:eastAsia="zh-CN"/>
        </w:rPr>
        <w:t>本文件</w:t>
      </w:r>
      <w:r w:rsidRPr="003E3BF4">
        <w:rPr>
          <w:rFonts w:hint="eastAsia"/>
          <w:lang w:val="zh-CN" w:eastAsia="zh-CN"/>
        </w:rPr>
        <w:t>发布</w:t>
      </w:r>
      <w:r w:rsidRPr="003E3BF4">
        <w:rPr>
          <w:lang w:val="zh-CN" w:eastAsia="zh-CN"/>
        </w:rPr>
        <w:t>时未经正式编辑。</w:t>
      </w:r>
    </w:p>
  </w:footnote>
  <w:footnote w:id="3">
    <w:p w14:paraId="46FE5DC0" w14:textId="3237A3DC"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IPBES-3/3</w:t>
      </w:r>
      <w:r w:rsidRPr="003E3BF4">
        <w:rPr>
          <w:lang w:val="zh-CN" w:eastAsia="zh-CN"/>
        </w:rPr>
        <w:t>号决定附件一所载的生物多样性平台交付品编制程序第</w:t>
      </w:r>
      <w:r w:rsidRPr="003E3BF4">
        <w:rPr>
          <w:lang w:val="zh-CN" w:eastAsia="zh-CN"/>
        </w:rPr>
        <w:t>6.1</w:t>
      </w:r>
      <w:r w:rsidRPr="003E3BF4">
        <w:rPr>
          <w:lang w:val="zh-CN" w:eastAsia="zh-CN"/>
        </w:rPr>
        <w:t>节。</w:t>
      </w:r>
    </w:p>
  </w:footnote>
  <w:footnote w:id="4">
    <w:p w14:paraId="275F6DB0" w14:textId="1B960099"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IPBES-3/3</w:t>
      </w:r>
      <w:r w:rsidRPr="003E3BF4">
        <w:rPr>
          <w:lang w:val="zh-CN" w:eastAsia="zh-CN"/>
        </w:rPr>
        <w:t>号决定附件一所载的生物多样性平台交付品编制程序第</w:t>
      </w:r>
      <w:r w:rsidRPr="003E3BF4">
        <w:rPr>
          <w:lang w:val="zh-CN" w:eastAsia="zh-CN"/>
        </w:rPr>
        <w:t>6.2</w:t>
      </w:r>
      <w:r w:rsidRPr="003E3BF4">
        <w:rPr>
          <w:lang w:val="zh-CN" w:eastAsia="zh-CN"/>
        </w:rPr>
        <w:t>节。</w:t>
      </w:r>
    </w:p>
  </w:footnote>
  <w:footnote w:id="5">
    <w:p w14:paraId="12FFB1BC" w14:textId="28D6A41C"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IPBES/7/6</w:t>
      </w:r>
      <w:r w:rsidRPr="003E3BF4">
        <w:rPr>
          <w:lang w:val="zh-CN" w:eastAsia="zh-CN"/>
        </w:rPr>
        <w:t>，附录二</w:t>
      </w:r>
      <w:r w:rsidRPr="003E3BF4">
        <w:rPr>
          <w:rFonts w:hint="eastAsia"/>
          <w:lang w:val="zh-CN" w:eastAsia="zh-CN"/>
        </w:rPr>
        <w:t>，</w:t>
      </w:r>
      <w:r w:rsidRPr="003E3BF4">
        <w:rPr>
          <w:lang w:val="zh-CN" w:eastAsia="zh-CN"/>
        </w:rPr>
        <w:t>第一节。</w:t>
      </w:r>
    </w:p>
  </w:footnote>
  <w:footnote w:id="6">
    <w:p w14:paraId="765246FF" w14:textId="0ED190BE"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自然（就平台涉及的议题而言）指自然世界，重点是生物多样性。就科学概念而言，它包括生物多样性、生态系统、生态系统功能、进化、生物圈、人类共享的进化遗产，以及生物文化多样性等类别。就其他知识系统而言，它包括地球母亲和生命系统等类别。自然的其他组成部分，如深层含水层、矿物和化石矿藏，以及风能、太阳能、地热和波浪能发电，并非平台的关注重点。自然通过其对人类的馈赠而对社会作出贡献，见生物多样性平台（</w:t>
      </w:r>
      <w:r w:rsidRPr="003E3BF4">
        <w:rPr>
          <w:lang w:val="zh-CN" w:eastAsia="zh-CN"/>
        </w:rPr>
        <w:t>2019</w:t>
      </w:r>
      <w:r w:rsidRPr="003E3BF4">
        <w:rPr>
          <w:lang w:val="zh-CN" w:eastAsia="zh-CN"/>
        </w:rPr>
        <w:t>）：</w:t>
      </w:r>
      <w:r w:rsidRPr="003E3BF4">
        <w:rPr>
          <w:rFonts w:hint="eastAsia"/>
          <w:lang w:val="zh-CN" w:eastAsia="zh-CN"/>
        </w:rPr>
        <w:t>《</w:t>
      </w:r>
      <w:r w:rsidRPr="003E3BF4">
        <w:rPr>
          <w:lang w:val="zh-CN" w:eastAsia="zh-CN"/>
        </w:rPr>
        <w:t>生物多样性和生态系统服务全球评估报告</w:t>
      </w:r>
      <w:r w:rsidRPr="003E3BF4">
        <w:rPr>
          <w:rFonts w:hint="eastAsia"/>
          <w:lang w:val="zh-CN" w:eastAsia="zh-CN"/>
        </w:rPr>
        <w:t>》</w:t>
      </w:r>
      <w:r w:rsidRPr="003E3BF4">
        <w:rPr>
          <w:lang w:val="zh-CN" w:eastAsia="zh-CN"/>
        </w:rPr>
        <w:t>决策者摘要。</w:t>
      </w:r>
      <w:r w:rsidRPr="003E3BF4">
        <w:rPr>
          <w:lang w:val="zh-CN" w:eastAsia="zh-CN"/>
        </w:rPr>
        <w:t>S. Diaz</w:t>
      </w:r>
      <w:r w:rsidRPr="003E3BF4">
        <w:rPr>
          <w:lang w:val="zh-CN" w:eastAsia="zh-CN"/>
        </w:rPr>
        <w:t>、</w:t>
      </w:r>
      <w:r w:rsidRPr="003E3BF4">
        <w:rPr>
          <w:lang w:val="zh-CN" w:eastAsia="zh-CN"/>
        </w:rPr>
        <w:t>J. Settele</w:t>
      </w:r>
      <w:r w:rsidRPr="003E3BF4">
        <w:rPr>
          <w:lang w:val="zh-CN" w:eastAsia="zh-CN"/>
        </w:rPr>
        <w:t>、</w:t>
      </w:r>
      <w:r w:rsidRPr="003E3BF4">
        <w:rPr>
          <w:lang w:val="zh-CN" w:eastAsia="zh-CN"/>
        </w:rPr>
        <w:t>E.S. Brondizio</w:t>
      </w:r>
      <w:r w:rsidRPr="003E3BF4">
        <w:rPr>
          <w:lang w:val="zh-CN" w:eastAsia="zh-CN"/>
        </w:rPr>
        <w:t>等人（编）。生物多样性平台秘书处，德国波恩。</w:t>
      </w:r>
      <w:r w:rsidRPr="003E3BF4">
        <w:rPr>
          <w:lang w:val="zh-CN" w:eastAsia="zh-CN"/>
        </w:rPr>
        <w:t>56</w:t>
      </w:r>
      <w:r w:rsidRPr="003E3BF4">
        <w:rPr>
          <w:lang w:val="zh-CN" w:eastAsia="zh-CN"/>
        </w:rPr>
        <w:t>页。</w:t>
      </w:r>
    </w:p>
  </w:footnote>
  <w:footnote w:id="7">
    <w:p w14:paraId="4D7A8C56" w14:textId="78D4286B"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生物多样性平台（</w:t>
      </w:r>
      <w:r w:rsidRPr="003E3BF4">
        <w:rPr>
          <w:lang w:val="zh-CN" w:eastAsia="zh-CN"/>
        </w:rPr>
        <w:t>2020</w:t>
      </w:r>
      <w:r w:rsidRPr="003E3BF4">
        <w:rPr>
          <w:lang w:val="zh-CN" w:eastAsia="zh-CN"/>
        </w:rPr>
        <w:t>）：生物多样性和生态系统服务政府间科学与政策平台关于生物多样性与大流行病的讲习班报告。</w:t>
      </w:r>
      <w:r w:rsidRPr="003E3BF4">
        <w:rPr>
          <w:lang w:val="zh-CN" w:eastAsia="zh-CN"/>
        </w:rPr>
        <w:t>P. Daszak</w:t>
      </w:r>
      <w:r w:rsidRPr="003E3BF4">
        <w:rPr>
          <w:lang w:val="zh-CN" w:eastAsia="zh-CN"/>
        </w:rPr>
        <w:t>等人（编）。生物多样性平台秘书处，德国波恩。</w:t>
      </w:r>
      <w:r w:rsidR="005058D7">
        <w:rPr>
          <w:lang w:val="zh-CN" w:eastAsia="zh-CN"/>
        </w:rPr>
        <w:br/>
      </w:r>
      <w:r w:rsidRPr="003E3BF4">
        <w:rPr>
          <w:lang w:val="zh-CN" w:eastAsia="zh-CN"/>
        </w:rPr>
        <w:t>96</w:t>
      </w:r>
      <w:r w:rsidRPr="003E3BF4">
        <w:rPr>
          <w:lang w:val="zh-CN" w:eastAsia="zh-CN"/>
        </w:rPr>
        <w:t>页。</w:t>
      </w:r>
    </w:p>
  </w:footnote>
  <w:footnote w:id="8">
    <w:p w14:paraId="7166A810" w14:textId="7E1F80CF"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生物多样性平台（</w:t>
      </w:r>
      <w:r w:rsidRPr="003E3BF4">
        <w:rPr>
          <w:lang w:val="zh-CN" w:eastAsia="zh-CN"/>
        </w:rPr>
        <w:t>2019</w:t>
      </w:r>
      <w:r w:rsidRPr="003E3BF4">
        <w:rPr>
          <w:lang w:val="zh-CN" w:eastAsia="zh-CN"/>
        </w:rPr>
        <w:t>）：</w:t>
      </w:r>
      <w:r w:rsidRPr="003E3BF4">
        <w:rPr>
          <w:rFonts w:hint="eastAsia"/>
          <w:lang w:val="zh-CN" w:eastAsia="zh-CN"/>
        </w:rPr>
        <w:t>《</w:t>
      </w:r>
      <w:r w:rsidRPr="003E3BF4">
        <w:rPr>
          <w:lang w:val="zh-CN" w:eastAsia="zh-CN"/>
        </w:rPr>
        <w:t>生物多样性和生态系统服务全球评估报告</w:t>
      </w:r>
      <w:r w:rsidRPr="003E3BF4">
        <w:rPr>
          <w:rFonts w:hint="eastAsia"/>
          <w:lang w:val="zh-CN" w:eastAsia="zh-CN"/>
        </w:rPr>
        <w:t>》</w:t>
      </w:r>
      <w:r w:rsidRPr="003E3BF4">
        <w:rPr>
          <w:lang w:val="zh-CN" w:eastAsia="zh-CN"/>
        </w:rPr>
        <w:t>决策者摘要。</w:t>
      </w:r>
      <w:r w:rsidR="005058D7">
        <w:rPr>
          <w:lang w:val="zh-CN" w:eastAsia="zh-CN"/>
        </w:rPr>
        <w:br/>
      </w:r>
      <w:r w:rsidRPr="003E3BF4">
        <w:rPr>
          <w:lang w:val="zh-CN" w:eastAsia="zh-CN"/>
        </w:rPr>
        <w:t>S. Diaz</w:t>
      </w:r>
      <w:r w:rsidRPr="003E3BF4">
        <w:rPr>
          <w:lang w:val="zh-CN" w:eastAsia="zh-CN"/>
        </w:rPr>
        <w:t>、</w:t>
      </w:r>
      <w:r w:rsidRPr="003E3BF4">
        <w:rPr>
          <w:lang w:val="zh-CN" w:eastAsia="zh-CN"/>
        </w:rPr>
        <w:t>J. Settele</w:t>
      </w:r>
      <w:r w:rsidRPr="003E3BF4">
        <w:rPr>
          <w:lang w:val="zh-CN" w:eastAsia="zh-CN"/>
        </w:rPr>
        <w:t>、</w:t>
      </w:r>
      <w:r w:rsidRPr="003E3BF4">
        <w:rPr>
          <w:lang w:val="zh-CN" w:eastAsia="zh-CN"/>
        </w:rPr>
        <w:t>E.S. Brondizio</w:t>
      </w:r>
      <w:r w:rsidRPr="003E3BF4">
        <w:rPr>
          <w:lang w:val="zh-CN" w:eastAsia="zh-CN"/>
        </w:rPr>
        <w:t>等人（编）。生物多样性平台秘书处，德国波恩。</w:t>
      </w:r>
      <w:r w:rsidRPr="003E3BF4">
        <w:rPr>
          <w:lang w:val="zh-CN" w:eastAsia="zh-CN"/>
        </w:rPr>
        <w:t>56</w:t>
      </w:r>
      <w:r w:rsidRPr="003E3BF4">
        <w:rPr>
          <w:lang w:val="zh-CN" w:eastAsia="zh-CN"/>
        </w:rPr>
        <w:t>页。</w:t>
      </w:r>
    </w:p>
  </w:footnote>
  <w:footnote w:id="9">
    <w:p w14:paraId="0A4A7270" w14:textId="7F0EAB0F"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rFonts w:hint="eastAsia"/>
          <w:lang w:val="zh-CN" w:eastAsia="zh-CN"/>
        </w:rPr>
        <w:t>《</w:t>
      </w:r>
      <w:r w:rsidRPr="003E3BF4">
        <w:rPr>
          <w:lang w:val="zh-CN" w:eastAsia="zh-CN"/>
        </w:rPr>
        <w:t>生物多样性和生态系统服务全球评估报告</w:t>
      </w:r>
      <w:r w:rsidRPr="003E3BF4">
        <w:rPr>
          <w:rFonts w:hint="eastAsia"/>
          <w:lang w:val="zh-CN" w:eastAsia="zh-CN"/>
        </w:rPr>
        <w:t>》</w:t>
      </w:r>
      <w:r w:rsidRPr="003E3BF4">
        <w:rPr>
          <w:lang w:val="zh-CN" w:eastAsia="zh-CN"/>
        </w:rPr>
        <w:t>（生物多样性平台，</w:t>
      </w:r>
      <w:r w:rsidRPr="003E3BF4">
        <w:rPr>
          <w:lang w:val="zh-CN" w:eastAsia="zh-CN"/>
        </w:rPr>
        <w:t>2019</w:t>
      </w:r>
      <w:r w:rsidRPr="003E3BF4">
        <w:rPr>
          <w:lang w:val="zh-CN" w:eastAsia="zh-CN"/>
        </w:rPr>
        <w:t>）词汇表。</w:t>
      </w:r>
    </w:p>
  </w:footnote>
  <w:footnote w:id="10">
    <w:p w14:paraId="37CD6D80" w14:textId="719E155F"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在</w:t>
      </w:r>
      <w:r w:rsidRPr="003E3BF4">
        <w:rPr>
          <w:rFonts w:hint="eastAsia"/>
          <w:lang w:val="zh-CN" w:eastAsia="zh-CN"/>
        </w:rPr>
        <w:t>《</w:t>
      </w:r>
      <w:r w:rsidRPr="003E3BF4">
        <w:rPr>
          <w:lang w:val="zh-CN" w:eastAsia="zh-CN"/>
        </w:rPr>
        <w:t>生物多样性和生态系统服务全球评估报告</w:t>
      </w:r>
      <w:r w:rsidRPr="003E3BF4">
        <w:rPr>
          <w:rFonts w:hint="eastAsia"/>
          <w:lang w:val="zh-CN" w:eastAsia="zh-CN"/>
        </w:rPr>
        <w:t>》</w:t>
      </w:r>
      <w:r w:rsidRPr="003E3BF4">
        <w:rPr>
          <w:lang w:val="zh-CN" w:eastAsia="zh-CN"/>
        </w:rPr>
        <w:t>决策者摘要中确定。</w:t>
      </w:r>
    </w:p>
  </w:footnote>
  <w:footnote w:id="11">
    <w:p w14:paraId="6514F9A5" w14:textId="77777777"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UNEP/IPBES.MI/2/9</w:t>
      </w:r>
      <w:r w:rsidRPr="003E3BF4">
        <w:rPr>
          <w:lang w:val="zh-CN" w:eastAsia="zh-CN"/>
        </w:rPr>
        <w:t>，附件一，附录一，第一节。</w:t>
      </w:r>
    </w:p>
  </w:footnote>
  <w:footnote w:id="12">
    <w:p w14:paraId="70BA094D" w14:textId="77777777"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生物多样性公约缔约方大会第</w:t>
      </w:r>
      <w:r w:rsidRPr="003E3BF4">
        <w:rPr>
          <w:lang w:val="zh-CN" w:eastAsia="zh-CN"/>
        </w:rPr>
        <w:t>14/34</w:t>
      </w:r>
      <w:r w:rsidRPr="003E3BF4">
        <w:rPr>
          <w:lang w:val="zh-CN" w:eastAsia="zh-CN"/>
        </w:rPr>
        <w:t>号决定。更多信息见：</w:t>
      </w:r>
      <w:r w:rsidRPr="003E3BF4">
        <w:rPr>
          <w:lang w:val="zh-CN" w:eastAsia="zh-CN"/>
        </w:rPr>
        <w:t>https://www.cbd.int/conferences/post2020</w:t>
      </w:r>
      <w:r w:rsidRPr="003E3BF4">
        <w:rPr>
          <w:lang w:val="zh-CN" w:eastAsia="zh-CN"/>
        </w:rPr>
        <w:t>。</w:t>
      </w:r>
    </w:p>
  </w:footnote>
  <w:footnote w:id="13">
    <w:p w14:paraId="2C03D16D" w14:textId="77777777"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rFonts w:ascii="SimSun" w:hAnsi="SimSun"/>
          <w:lang w:val="zh-CN" w:eastAsia="zh-CN"/>
        </w:rPr>
        <w:t>“成功”指</w:t>
      </w:r>
      <w:r w:rsidRPr="003E3BF4">
        <w:rPr>
          <w:lang w:val="zh-CN" w:eastAsia="zh-CN"/>
        </w:rPr>
        <w:t>对生物多样性影响最小的系统。</w:t>
      </w:r>
    </w:p>
  </w:footnote>
  <w:footnote w:id="14">
    <w:p w14:paraId="149CB8CD" w14:textId="687BBF9F"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生物多样性平台（</w:t>
      </w:r>
      <w:r w:rsidRPr="003E3BF4">
        <w:rPr>
          <w:lang w:val="zh-CN" w:eastAsia="zh-CN"/>
        </w:rPr>
        <w:t>2016</w:t>
      </w:r>
      <w:r w:rsidRPr="003E3BF4">
        <w:rPr>
          <w:lang w:val="zh-CN" w:eastAsia="zh-CN"/>
        </w:rPr>
        <w:t>）：关于生物多样性和生态系统服务情景设想和模型的方法评估报告。</w:t>
      </w:r>
      <w:r w:rsidRPr="003E3BF4">
        <w:rPr>
          <w:lang w:val="zh-CN" w:eastAsia="zh-CN"/>
        </w:rPr>
        <w:t>S. Ferrier</w:t>
      </w:r>
      <w:r w:rsidRPr="003E3BF4">
        <w:rPr>
          <w:lang w:val="zh-CN" w:eastAsia="zh-CN"/>
        </w:rPr>
        <w:t>、</w:t>
      </w:r>
      <w:r w:rsidRPr="003E3BF4">
        <w:rPr>
          <w:lang w:val="zh-CN" w:eastAsia="zh-CN"/>
        </w:rPr>
        <w:t>K. N. Ninan</w:t>
      </w:r>
      <w:r w:rsidRPr="003E3BF4">
        <w:rPr>
          <w:lang w:val="zh-CN" w:eastAsia="zh-CN"/>
        </w:rPr>
        <w:t>、</w:t>
      </w:r>
      <w:r w:rsidRPr="003E3BF4">
        <w:rPr>
          <w:lang w:val="zh-CN" w:eastAsia="zh-CN"/>
        </w:rPr>
        <w:t>P. Leadley</w:t>
      </w:r>
      <w:r w:rsidRPr="003E3BF4">
        <w:rPr>
          <w:lang w:val="zh-CN" w:eastAsia="zh-CN"/>
        </w:rPr>
        <w:t>、</w:t>
      </w:r>
      <w:r w:rsidRPr="003E3BF4">
        <w:rPr>
          <w:lang w:val="zh-CN" w:eastAsia="zh-CN"/>
        </w:rPr>
        <w:t>R. Alkemade</w:t>
      </w:r>
      <w:r w:rsidRPr="003E3BF4">
        <w:rPr>
          <w:lang w:val="zh-CN" w:eastAsia="zh-CN"/>
        </w:rPr>
        <w:t>等人（编）。生物多样性平台秘书处，德国波恩。</w:t>
      </w:r>
      <w:r w:rsidRPr="003E3BF4">
        <w:rPr>
          <w:lang w:val="zh-CN" w:eastAsia="zh-CN"/>
        </w:rPr>
        <w:t>348</w:t>
      </w:r>
      <w:r w:rsidRPr="003E3BF4">
        <w:rPr>
          <w:lang w:val="zh-CN" w:eastAsia="zh-CN"/>
        </w:rPr>
        <w:t>页。</w:t>
      </w:r>
    </w:p>
  </w:footnote>
  <w:footnote w:id="15">
    <w:p w14:paraId="5B6A3F74" w14:textId="02755814"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本评估将承认存在多种可持续未来，取决于</w:t>
      </w:r>
      <w:r w:rsidRPr="003E3BF4">
        <w:rPr>
          <w:rFonts w:hint="eastAsia"/>
          <w:lang w:val="zh-CN" w:eastAsia="zh-CN"/>
        </w:rPr>
        <w:t>不同</w:t>
      </w:r>
      <w:r w:rsidRPr="003E3BF4">
        <w:rPr>
          <w:lang w:val="zh-CN" w:eastAsia="zh-CN"/>
        </w:rPr>
        <w:t>的世界观和许多其他因素。</w:t>
      </w:r>
    </w:p>
  </w:footnote>
  <w:footnote w:id="16">
    <w:p w14:paraId="16111AB6" w14:textId="2F084C32"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指保护、可持续地管理和恢复自然或经改造的生态系统，来有效、灵活地应对社会挑战，同时造福人类并有利于生物多样性的行动（</w:t>
      </w:r>
      <w:r w:rsidRPr="003E3BF4">
        <w:rPr>
          <w:rFonts w:hint="eastAsia"/>
          <w:lang w:val="zh-CN" w:eastAsia="zh-CN"/>
        </w:rPr>
        <w:t>《</w:t>
      </w:r>
      <w:r w:rsidRPr="003E3BF4">
        <w:rPr>
          <w:lang w:val="zh-CN" w:eastAsia="zh-CN"/>
        </w:rPr>
        <w:t>生物多样性平台生物多样性和生态系统服务全球评估</w:t>
      </w:r>
      <w:r w:rsidRPr="003E3BF4">
        <w:rPr>
          <w:rFonts w:hint="eastAsia"/>
          <w:lang w:val="zh-CN" w:eastAsia="zh-CN"/>
        </w:rPr>
        <w:t>》</w:t>
      </w:r>
      <w:r w:rsidRPr="003E3BF4">
        <w:rPr>
          <w:lang w:val="zh-CN" w:eastAsia="zh-CN"/>
        </w:rPr>
        <w:t>词汇表）。</w:t>
      </w:r>
    </w:p>
  </w:footnote>
  <w:footnote w:id="17">
    <w:p w14:paraId="293A7C3B" w14:textId="77777777" w:rsidR="00D2210F" w:rsidRPr="003E3BF4" w:rsidRDefault="00D2210F" w:rsidP="00171843">
      <w:pPr>
        <w:pStyle w:val="Normal-pool"/>
        <w:spacing w:before="20" w:after="40"/>
        <w:ind w:left="1247"/>
        <w:rPr>
          <w:lang w:eastAsia="zh-CN"/>
        </w:rPr>
      </w:pPr>
      <w:r w:rsidRPr="003E3BF4">
        <w:rPr>
          <w:vertAlign w:val="superscript"/>
          <w:lang w:val="zh-CN"/>
        </w:rPr>
        <w:footnoteRef/>
      </w:r>
      <w:r w:rsidRPr="003E3BF4">
        <w:rPr>
          <w:lang w:val="zh-CN" w:eastAsia="zh-CN"/>
        </w:rPr>
        <w:t xml:space="preserve"> </w:t>
      </w:r>
      <w:r w:rsidRPr="003E3BF4">
        <w:rPr>
          <w:lang w:val="zh-CN" w:eastAsia="zh-CN"/>
        </w:rPr>
        <w:t>具体的潜在备选方案见生物多样性平台（</w:t>
      </w:r>
      <w:r w:rsidRPr="003E3BF4">
        <w:rPr>
          <w:lang w:val="zh-CN" w:eastAsia="zh-CN"/>
        </w:rPr>
        <w:t>2020</w:t>
      </w:r>
      <w:r w:rsidRPr="003E3BF4">
        <w:rPr>
          <w:lang w:val="zh-CN" w:eastAsia="zh-CN"/>
        </w:rPr>
        <w:t>）：生物多样性和生态系统服务政府间科学与政策平台关于生物多样性与大流行病的讲习班报告。</w:t>
      </w:r>
    </w:p>
  </w:footnote>
  <w:footnote w:id="18">
    <w:p w14:paraId="43BC9B2E" w14:textId="77777777" w:rsidR="00D2210F" w:rsidRPr="003E3BF4" w:rsidRDefault="00D2210F" w:rsidP="00171843">
      <w:pPr>
        <w:pStyle w:val="Normal-pool"/>
        <w:spacing w:before="20" w:after="40"/>
        <w:ind w:left="1247"/>
      </w:pPr>
      <w:r w:rsidRPr="003E3BF4">
        <w:rPr>
          <w:vertAlign w:val="superscript"/>
          <w:lang w:val="zh-CN"/>
        </w:rPr>
        <w:footnoteRef/>
      </w:r>
      <w:r w:rsidRPr="003E3BF4">
        <w:rPr>
          <w:lang w:val="zh-CN"/>
        </w:rPr>
        <w:t xml:space="preserve"> </w:t>
      </w:r>
      <w:proofErr w:type="spellStart"/>
      <w:r w:rsidRPr="003E3BF4">
        <w:rPr>
          <w:lang w:val="zh-CN"/>
        </w:rPr>
        <w:t>同上</w:t>
      </w:r>
      <w:proofErr w:type="spellEnd"/>
      <w:r w:rsidRPr="003E3BF4">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E197" w14:textId="6ACAF7D5" w:rsidR="00D2210F" w:rsidRPr="003E3BF4" w:rsidRDefault="00D2210F" w:rsidP="00DC5E14">
    <w:pPr>
      <w:pStyle w:val="Header-pool"/>
      <w:rPr>
        <w:sz w:val="20"/>
      </w:rPr>
    </w:pPr>
    <w:r w:rsidRPr="003E3BF4">
      <w:rPr>
        <w:sz w:val="20"/>
      </w:rPr>
      <w:t>IPBES/8/3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9860" w14:textId="24042ED9" w:rsidR="00D2210F" w:rsidRPr="003E3BF4" w:rsidRDefault="00D2210F" w:rsidP="00DC5E14">
    <w:pPr>
      <w:pStyle w:val="Header-pool"/>
      <w:jc w:val="right"/>
      <w:rPr>
        <w:sz w:val="20"/>
      </w:rPr>
    </w:pPr>
    <w:r w:rsidRPr="003E3BF4">
      <w:rPr>
        <w:sz w:val="20"/>
      </w:rPr>
      <w:t>IPBES/8/3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88F"/>
    <w:multiLevelType w:val="hybridMultilevel"/>
    <w:tmpl w:val="135AA3AC"/>
    <w:lvl w:ilvl="0" w:tplc="A9F22560">
      <w:start w:val="1"/>
      <w:numFmt w:val="chineseCountingThousand"/>
      <w:lvlText w:val="%1、"/>
      <w:lvlJc w:val="left"/>
      <w:pPr>
        <w:ind w:left="1965" w:hanging="360"/>
      </w:pPr>
      <w:rPr>
        <w:rFonts w:ascii="SimHei" w:eastAsia="SimHei" w:hAnsi="SimHei"/>
        <w:sz w:val="32"/>
        <w:szCs w:val="32"/>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72316B3"/>
    <w:multiLevelType w:val="hybridMultilevel"/>
    <w:tmpl w:val="DEC82636"/>
    <w:lvl w:ilvl="0" w:tplc="BFD283AC">
      <w:start w:val="1"/>
      <w:numFmt w:val="japaneseCounting"/>
      <w:lvlText w:val="%1、"/>
      <w:lvlJc w:val="left"/>
      <w:pPr>
        <w:ind w:left="2475" w:hanging="123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3"/>
  </w:num>
  <w:num w:numId="4">
    <w:abstractNumId w:val="4"/>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034C7"/>
    <w:rsid w:val="0000616A"/>
    <w:rsid w:val="00011BE0"/>
    <w:rsid w:val="000149E6"/>
    <w:rsid w:val="0002063E"/>
    <w:rsid w:val="00021F3B"/>
    <w:rsid w:val="000247B0"/>
    <w:rsid w:val="00026997"/>
    <w:rsid w:val="000330F8"/>
    <w:rsid w:val="00033E0B"/>
    <w:rsid w:val="0003540B"/>
    <w:rsid w:val="00035EDE"/>
    <w:rsid w:val="000509B4"/>
    <w:rsid w:val="0006035B"/>
    <w:rsid w:val="0006690A"/>
    <w:rsid w:val="00071886"/>
    <w:rsid w:val="000742BC"/>
    <w:rsid w:val="00074B69"/>
    <w:rsid w:val="00082A0C"/>
    <w:rsid w:val="00083504"/>
    <w:rsid w:val="00085F3B"/>
    <w:rsid w:val="00090562"/>
    <w:rsid w:val="00092C45"/>
    <w:rsid w:val="0009640C"/>
    <w:rsid w:val="000A51B2"/>
    <w:rsid w:val="000B22A2"/>
    <w:rsid w:val="000C2A52"/>
    <w:rsid w:val="000D27A3"/>
    <w:rsid w:val="000D33C0"/>
    <w:rsid w:val="000D6941"/>
    <w:rsid w:val="000F3150"/>
    <w:rsid w:val="000F7560"/>
    <w:rsid w:val="001202E3"/>
    <w:rsid w:val="00122272"/>
    <w:rsid w:val="00123699"/>
    <w:rsid w:val="0013059D"/>
    <w:rsid w:val="0013429F"/>
    <w:rsid w:val="00141A55"/>
    <w:rsid w:val="001446A3"/>
    <w:rsid w:val="00154CE5"/>
    <w:rsid w:val="00155395"/>
    <w:rsid w:val="00160D74"/>
    <w:rsid w:val="0016419B"/>
    <w:rsid w:val="00167D02"/>
    <w:rsid w:val="0017021B"/>
    <w:rsid w:val="00171843"/>
    <w:rsid w:val="00172EA8"/>
    <w:rsid w:val="0017441D"/>
    <w:rsid w:val="0017564A"/>
    <w:rsid w:val="00181EC8"/>
    <w:rsid w:val="00184349"/>
    <w:rsid w:val="0018497E"/>
    <w:rsid w:val="00194AC5"/>
    <w:rsid w:val="00195F33"/>
    <w:rsid w:val="001A24FC"/>
    <w:rsid w:val="001B1617"/>
    <w:rsid w:val="001B504B"/>
    <w:rsid w:val="001C0C17"/>
    <w:rsid w:val="001C17D8"/>
    <w:rsid w:val="001D3874"/>
    <w:rsid w:val="001D7E75"/>
    <w:rsid w:val="001E04C0"/>
    <w:rsid w:val="001E56D2"/>
    <w:rsid w:val="001E7D56"/>
    <w:rsid w:val="001F75DE"/>
    <w:rsid w:val="00200D58"/>
    <w:rsid w:val="002013BE"/>
    <w:rsid w:val="002063A4"/>
    <w:rsid w:val="00206B0D"/>
    <w:rsid w:val="00207E9C"/>
    <w:rsid w:val="0021145B"/>
    <w:rsid w:val="00243D36"/>
    <w:rsid w:val="00247707"/>
    <w:rsid w:val="002503BF"/>
    <w:rsid w:val="0025113A"/>
    <w:rsid w:val="0025222F"/>
    <w:rsid w:val="00256E74"/>
    <w:rsid w:val="0026018E"/>
    <w:rsid w:val="002779F5"/>
    <w:rsid w:val="00286740"/>
    <w:rsid w:val="002929D8"/>
    <w:rsid w:val="00293632"/>
    <w:rsid w:val="002971C4"/>
    <w:rsid w:val="002A237D"/>
    <w:rsid w:val="002A2427"/>
    <w:rsid w:val="002A4C53"/>
    <w:rsid w:val="002B0672"/>
    <w:rsid w:val="002B247F"/>
    <w:rsid w:val="002C145D"/>
    <w:rsid w:val="002C2C3E"/>
    <w:rsid w:val="002C533E"/>
    <w:rsid w:val="002D027F"/>
    <w:rsid w:val="002D7A85"/>
    <w:rsid w:val="002D7B60"/>
    <w:rsid w:val="002E03D8"/>
    <w:rsid w:val="002E2E3F"/>
    <w:rsid w:val="002F4761"/>
    <w:rsid w:val="002F5C79"/>
    <w:rsid w:val="003019E2"/>
    <w:rsid w:val="00306FD0"/>
    <w:rsid w:val="0031206D"/>
    <w:rsid w:val="00312B37"/>
    <w:rsid w:val="0031413F"/>
    <w:rsid w:val="003148BB"/>
    <w:rsid w:val="00317976"/>
    <w:rsid w:val="00326CDC"/>
    <w:rsid w:val="00333738"/>
    <w:rsid w:val="00355EA9"/>
    <w:rsid w:val="003578DE"/>
    <w:rsid w:val="00361584"/>
    <w:rsid w:val="00396257"/>
    <w:rsid w:val="00397EB8"/>
    <w:rsid w:val="003A4FD0"/>
    <w:rsid w:val="003A69D1"/>
    <w:rsid w:val="003A7705"/>
    <w:rsid w:val="003A77F1"/>
    <w:rsid w:val="003B0D2C"/>
    <w:rsid w:val="003B1545"/>
    <w:rsid w:val="003C409D"/>
    <w:rsid w:val="003C5BA6"/>
    <w:rsid w:val="003E0D3C"/>
    <w:rsid w:val="003E3BF4"/>
    <w:rsid w:val="003F0E85"/>
    <w:rsid w:val="003F4C99"/>
    <w:rsid w:val="00410C55"/>
    <w:rsid w:val="00416854"/>
    <w:rsid w:val="00417725"/>
    <w:rsid w:val="00431299"/>
    <w:rsid w:val="00437F26"/>
    <w:rsid w:val="00444097"/>
    <w:rsid w:val="004443CC"/>
    <w:rsid w:val="00445487"/>
    <w:rsid w:val="00454769"/>
    <w:rsid w:val="00456235"/>
    <w:rsid w:val="0046000F"/>
    <w:rsid w:val="00466991"/>
    <w:rsid w:val="0047064C"/>
    <w:rsid w:val="00473558"/>
    <w:rsid w:val="00476AA4"/>
    <w:rsid w:val="004A42E1"/>
    <w:rsid w:val="004B162C"/>
    <w:rsid w:val="004C089E"/>
    <w:rsid w:val="004C3DBE"/>
    <w:rsid w:val="004C5C96"/>
    <w:rsid w:val="004D06A4"/>
    <w:rsid w:val="004F07FF"/>
    <w:rsid w:val="004F1A81"/>
    <w:rsid w:val="004F1A93"/>
    <w:rsid w:val="004F3E73"/>
    <w:rsid w:val="004F710B"/>
    <w:rsid w:val="00502B65"/>
    <w:rsid w:val="005058D7"/>
    <w:rsid w:val="00506565"/>
    <w:rsid w:val="005070A7"/>
    <w:rsid w:val="00511351"/>
    <w:rsid w:val="00512C91"/>
    <w:rsid w:val="005148EC"/>
    <w:rsid w:val="005218D9"/>
    <w:rsid w:val="00521D21"/>
    <w:rsid w:val="0052404D"/>
    <w:rsid w:val="00536186"/>
    <w:rsid w:val="00540F8F"/>
    <w:rsid w:val="00544CBB"/>
    <w:rsid w:val="00551041"/>
    <w:rsid w:val="0057315F"/>
    <w:rsid w:val="00576104"/>
    <w:rsid w:val="00580DE5"/>
    <w:rsid w:val="00582AA5"/>
    <w:rsid w:val="005A29D5"/>
    <w:rsid w:val="005B5B2B"/>
    <w:rsid w:val="005B7D98"/>
    <w:rsid w:val="005C4931"/>
    <w:rsid w:val="005C67C8"/>
    <w:rsid w:val="005D0249"/>
    <w:rsid w:val="005D6E8C"/>
    <w:rsid w:val="005E4E29"/>
    <w:rsid w:val="005F100C"/>
    <w:rsid w:val="005F20BC"/>
    <w:rsid w:val="005F4C9D"/>
    <w:rsid w:val="005F68DA"/>
    <w:rsid w:val="0060773B"/>
    <w:rsid w:val="00613F60"/>
    <w:rsid w:val="006157B5"/>
    <w:rsid w:val="00626E7B"/>
    <w:rsid w:val="00626FC6"/>
    <w:rsid w:val="006303B4"/>
    <w:rsid w:val="00633D3D"/>
    <w:rsid w:val="00641703"/>
    <w:rsid w:val="006430E0"/>
    <w:rsid w:val="006431A6"/>
    <w:rsid w:val="006459F6"/>
    <w:rsid w:val="006501AD"/>
    <w:rsid w:val="00651441"/>
    <w:rsid w:val="00651BFA"/>
    <w:rsid w:val="00654475"/>
    <w:rsid w:val="006624C8"/>
    <w:rsid w:val="00663B88"/>
    <w:rsid w:val="00665A4B"/>
    <w:rsid w:val="00674E8C"/>
    <w:rsid w:val="006750A3"/>
    <w:rsid w:val="00676F3F"/>
    <w:rsid w:val="006806BC"/>
    <w:rsid w:val="00687DAD"/>
    <w:rsid w:val="00692E2A"/>
    <w:rsid w:val="006937FE"/>
    <w:rsid w:val="006A76F2"/>
    <w:rsid w:val="006C4404"/>
    <w:rsid w:val="006D6B21"/>
    <w:rsid w:val="006D6E72"/>
    <w:rsid w:val="006D7EFB"/>
    <w:rsid w:val="006E6672"/>
    <w:rsid w:val="006E6722"/>
    <w:rsid w:val="007027B9"/>
    <w:rsid w:val="00714F6B"/>
    <w:rsid w:val="00715E88"/>
    <w:rsid w:val="007213C3"/>
    <w:rsid w:val="0072470F"/>
    <w:rsid w:val="00734CAA"/>
    <w:rsid w:val="00750AA1"/>
    <w:rsid w:val="00751DB6"/>
    <w:rsid w:val="0075533C"/>
    <w:rsid w:val="00757581"/>
    <w:rsid w:val="007601C4"/>
    <w:rsid w:val="007611A0"/>
    <w:rsid w:val="00765AE3"/>
    <w:rsid w:val="00796D3F"/>
    <w:rsid w:val="007A0F4F"/>
    <w:rsid w:val="007A137E"/>
    <w:rsid w:val="007A1683"/>
    <w:rsid w:val="007A5C12"/>
    <w:rsid w:val="007A7CB0"/>
    <w:rsid w:val="007B68A3"/>
    <w:rsid w:val="007C2541"/>
    <w:rsid w:val="007C2FA2"/>
    <w:rsid w:val="007D14A2"/>
    <w:rsid w:val="007D66A8"/>
    <w:rsid w:val="007E003F"/>
    <w:rsid w:val="007E2744"/>
    <w:rsid w:val="007F5684"/>
    <w:rsid w:val="00800CA8"/>
    <w:rsid w:val="00805FC9"/>
    <w:rsid w:val="008164F2"/>
    <w:rsid w:val="008168DB"/>
    <w:rsid w:val="00821395"/>
    <w:rsid w:val="008233B9"/>
    <w:rsid w:val="008245DD"/>
    <w:rsid w:val="00825733"/>
    <w:rsid w:val="008276DC"/>
    <w:rsid w:val="00830E26"/>
    <w:rsid w:val="00842A92"/>
    <w:rsid w:val="00843576"/>
    <w:rsid w:val="00843B64"/>
    <w:rsid w:val="008478FC"/>
    <w:rsid w:val="00856FE1"/>
    <w:rsid w:val="008632A8"/>
    <w:rsid w:val="0086398D"/>
    <w:rsid w:val="008646BA"/>
    <w:rsid w:val="00867BFF"/>
    <w:rsid w:val="00881F3D"/>
    <w:rsid w:val="0088480A"/>
    <w:rsid w:val="0088757A"/>
    <w:rsid w:val="00893894"/>
    <w:rsid w:val="008957DD"/>
    <w:rsid w:val="00897D98"/>
    <w:rsid w:val="008A2705"/>
    <w:rsid w:val="008A6DF2"/>
    <w:rsid w:val="008A7807"/>
    <w:rsid w:val="008B4CC9"/>
    <w:rsid w:val="008C055B"/>
    <w:rsid w:val="008C6904"/>
    <w:rsid w:val="008D6AC4"/>
    <w:rsid w:val="008D7C99"/>
    <w:rsid w:val="008E0FCB"/>
    <w:rsid w:val="008E1F7A"/>
    <w:rsid w:val="0090698D"/>
    <w:rsid w:val="00915FB4"/>
    <w:rsid w:val="0092178C"/>
    <w:rsid w:val="00930B88"/>
    <w:rsid w:val="0093708B"/>
    <w:rsid w:val="00940DCC"/>
    <w:rsid w:val="0094179A"/>
    <w:rsid w:val="0094459E"/>
    <w:rsid w:val="00944DBC"/>
    <w:rsid w:val="00950977"/>
    <w:rsid w:val="00951A7B"/>
    <w:rsid w:val="00952E4C"/>
    <w:rsid w:val="00952FAA"/>
    <w:rsid w:val="009564A6"/>
    <w:rsid w:val="00967621"/>
    <w:rsid w:val="00967E6A"/>
    <w:rsid w:val="00982C6E"/>
    <w:rsid w:val="00996EA6"/>
    <w:rsid w:val="009A1590"/>
    <w:rsid w:val="009A3B26"/>
    <w:rsid w:val="009A62BC"/>
    <w:rsid w:val="009B37A1"/>
    <w:rsid w:val="009B4A0F"/>
    <w:rsid w:val="009B7BAA"/>
    <w:rsid w:val="009C11D2"/>
    <w:rsid w:val="009C203A"/>
    <w:rsid w:val="009C6C70"/>
    <w:rsid w:val="009D0B63"/>
    <w:rsid w:val="009D1847"/>
    <w:rsid w:val="009E307E"/>
    <w:rsid w:val="00A07870"/>
    <w:rsid w:val="00A07F19"/>
    <w:rsid w:val="00A1348D"/>
    <w:rsid w:val="00A232EE"/>
    <w:rsid w:val="00A24150"/>
    <w:rsid w:val="00A303EC"/>
    <w:rsid w:val="00A4175F"/>
    <w:rsid w:val="00A44411"/>
    <w:rsid w:val="00A463C5"/>
    <w:rsid w:val="00A469FA"/>
    <w:rsid w:val="00A55B01"/>
    <w:rsid w:val="00A56B5B"/>
    <w:rsid w:val="00A603FF"/>
    <w:rsid w:val="00A657DD"/>
    <w:rsid w:val="00A666A6"/>
    <w:rsid w:val="00A675FD"/>
    <w:rsid w:val="00A7083D"/>
    <w:rsid w:val="00A72437"/>
    <w:rsid w:val="00A73BD1"/>
    <w:rsid w:val="00A74FEF"/>
    <w:rsid w:val="00A80611"/>
    <w:rsid w:val="00A873A4"/>
    <w:rsid w:val="00A876B3"/>
    <w:rsid w:val="00A914C2"/>
    <w:rsid w:val="00A94AB6"/>
    <w:rsid w:val="00AB00FE"/>
    <w:rsid w:val="00AB3EC0"/>
    <w:rsid w:val="00AB5340"/>
    <w:rsid w:val="00AC0A89"/>
    <w:rsid w:val="00AC3BFA"/>
    <w:rsid w:val="00AC4B68"/>
    <w:rsid w:val="00AC7C96"/>
    <w:rsid w:val="00AE0841"/>
    <w:rsid w:val="00AE237D"/>
    <w:rsid w:val="00AE502A"/>
    <w:rsid w:val="00AE60D6"/>
    <w:rsid w:val="00AF5A40"/>
    <w:rsid w:val="00AF7C07"/>
    <w:rsid w:val="00B22C93"/>
    <w:rsid w:val="00B27589"/>
    <w:rsid w:val="00B321C7"/>
    <w:rsid w:val="00B34357"/>
    <w:rsid w:val="00B405B7"/>
    <w:rsid w:val="00B44EFA"/>
    <w:rsid w:val="00B52222"/>
    <w:rsid w:val="00B54B1F"/>
    <w:rsid w:val="00B54FE7"/>
    <w:rsid w:val="00B55437"/>
    <w:rsid w:val="00B5734E"/>
    <w:rsid w:val="00B6213E"/>
    <w:rsid w:val="00B646E7"/>
    <w:rsid w:val="00B66901"/>
    <w:rsid w:val="00B7051E"/>
    <w:rsid w:val="00B71E6D"/>
    <w:rsid w:val="00B72070"/>
    <w:rsid w:val="00B779E1"/>
    <w:rsid w:val="00B80CE1"/>
    <w:rsid w:val="00B91EE1"/>
    <w:rsid w:val="00B962FA"/>
    <w:rsid w:val="00B96521"/>
    <w:rsid w:val="00BA0090"/>
    <w:rsid w:val="00BA1A67"/>
    <w:rsid w:val="00BB54A8"/>
    <w:rsid w:val="00BC1E78"/>
    <w:rsid w:val="00BC53BD"/>
    <w:rsid w:val="00BC6676"/>
    <w:rsid w:val="00BE5B5F"/>
    <w:rsid w:val="00BF407F"/>
    <w:rsid w:val="00BF6FB4"/>
    <w:rsid w:val="00C01D25"/>
    <w:rsid w:val="00C26F55"/>
    <w:rsid w:val="00C2731C"/>
    <w:rsid w:val="00C30C63"/>
    <w:rsid w:val="00C30DB4"/>
    <w:rsid w:val="00C36B8B"/>
    <w:rsid w:val="00C415C1"/>
    <w:rsid w:val="00C479C7"/>
    <w:rsid w:val="00C47DBF"/>
    <w:rsid w:val="00C552FF"/>
    <w:rsid w:val="00C558DA"/>
    <w:rsid w:val="00C55AF3"/>
    <w:rsid w:val="00C82F81"/>
    <w:rsid w:val="00C84374"/>
    <w:rsid w:val="00C84759"/>
    <w:rsid w:val="00C8630C"/>
    <w:rsid w:val="00C95B00"/>
    <w:rsid w:val="00C96715"/>
    <w:rsid w:val="00CA4E4D"/>
    <w:rsid w:val="00CA6C7F"/>
    <w:rsid w:val="00CA71FB"/>
    <w:rsid w:val="00CB4426"/>
    <w:rsid w:val="00CC10A6"/>
    <w:rsid w:val="00CD2D12"/>
    <w:rsid w:val="00CD5EB8"/>
    <w:rsid w:val="00CD7044"/>
    <w:rsid w:val="00CE08B9"/>
    <w:rsid w:val="00CE4AB7"/>
    <w:rsid w:val="00CE524C"/>
    <w:rsid w:val="00CE7F11"/>
    <w:rsid w:val="00CF141F"/>
    <w:rsid w:val="00CF4777"/>
    <w:rsid w:val="00D02B5A"/>
    <w:rsid w:val="00D03200"/>
    <w:rsid w:val="00D067BB"/>
    <w:rsid w:val="00D1352A"/>
    <w:rsid w:val="00D169AF"/>
    <w:rsid w:val="00D16BCA"/>
    <w:rsid w:val="00D2210F"/>
    <w:rsid w:val="00D25249"/>
    <w:rsid w:val="00D33E93"/>
    <w:rsid w:val="00D44172"/>
    <w:rsid w:val="00D4578A"/>
    <w:rsid w:val="00D46273"/>
    <w:rsid w:val="00D46EE6"/>
    <w:rsid w:val="00D6225E"/>
    <w:rsid w:val="00D63B8C"/>
    <w:rsid w:val="00D739CC"/>
    <w:rsid w:val="00D8093D"/>
    <w:rsid w:val="00D8108C"/>
    <w:rsid w:val="00D842AE"/>
    <w:rsid w:val="00D85256"/>
    <w:rsid w:val="00D9211C"/>
    <w:rsid w:val="00D92DE0"/>
    <w:rsid w:val="00D92FEF"/>
    <w:rsid w:val="00D93A0F"/>
    <w:rsid w:val="00D9450C"/>
    <w:rsid w:val="00DA1BCA"/>
    <w:rsid w:val="00DA1D05"/>
    <w:rsid w:val="00DA246F"/>
    <w:rsid w:val="00DA27E6"/>
    <w:rsid w:val="00DB45DB"/>
    <w:rsid w:val="00DC46FF"/>
    <w:rsid w:val="00DC5254"/>
    <w:rsid w:val="00DC5E14"/>
    <w:rsid w:val="00DC778D"/>
    <w:rsid w:val="00DD1A4F"/>
    <w:rsid w:val="00DD3107"/>
    <w:rsid w:val="00DD7C2C"/>
    <w:rsid w:val="00DF1132"/>
    <w:rsid w:val="00DF142A"/>
    <w:rsid w:val="00E06797"/>
    <w:rsid w:val="00E1265B"/>
    <w:rsid w:val="00E13B48"/>
    <w:rsid w:val="00E1404F"/>
    <w:rsid w:val="00E145C3"/>
    <w:rsid w:val="00E21C83"/>
    <w:rsid w:val="00E24ADA"/>
    <w:rsid w:val="00E32F59"/>
    <w:rsid w:val="00E34FA1"/>
    <w:rsid w:val="00E46AF6"/>
    <w:rsid w:val="00E46D9A"/>
    <w:rsid w:val="00E565FF"/>
    <w:rsid w:val="00E60AF8"/>
    <w:rsid w:val="00E64D06"/>
    <w:rsid w:val="00E65388"/>
    <w:rsid w:val="00E85B7D"/>
    <w:rsid w:val="00E87AAF"/>
    <w:rsid w:val="00E906D1"/>
    <w:rsid w:val="00E9121B"/>
    <w:rsid w:val="00E91D51"/>
    <w:rsid w:val="00E9341E"/>
    <w:rsid w:val="00E953D0"/>
    <w:rsid w:val="00E973A8"/>
    <w:rsid w:val="00EA0AE2"/>
    <w:rsid w:val="00EA0BAD"/>
    <w:rsid w:val="00EA39E5"/>
    <w:rsid w:val="00EA5742"/>
    <w:rsid w:val="00EB13AB"/>
    <w:rsid w:val="00EC13C7"/>
    <w:rsid w:val="00EC5A46"/>
    <w:rsid w:val="00EC5E4F"/>
    <w:rsid w:val="00EC63E2"/>
    <w:rsid w:val="00ED2725"/>
    <w:rsid w:val="00EE102C"/>
    <w:rsid w:val="00EE18A7"/>
    <w:rsid w:val="00EF22B3"/>
    <w:rsid w:val="00EF259A"/>
    <w:rsid w:val="00F03B69"/>
    <w:rsid w:val="00F07A50"/>
    <w:rsid w:val="00F113DA"/>
    <w:rsid w:val="00F2646C"/>
    <w:rsid w:val="00F27A06"/>
    <w:rsid w:val="00F353B4"/>
    <w:rsid w:val="00F36178"/>
    <w:rsid w:val="00F37DC8"/>
    <w:rsid w:val="00F439B3"/>
    <w:rsid w:val="00F549B2"/>
    <w:rsid w:val="00F57123"/>
    <w:rsid w:val="00F650C3"/>
    <w:rsid w:val="00F658B7"/>
    <w:rsid w:val="00F65D85"/>
    <w:rsid w:val="00F767CE"/>
    <w:rsid w:val="00F76D61"/>
    <w:rsid w:val="00F8091E"/>
    <w:rsid w:val="00F8615C"/>
    <w:rsid w:val="00F969E5"/>
    <w:rsid w:val="00FA6BB0"/>
    <w:rsid w:val="00FB0FEB"/>
    <w:rsid w:val="00FC4CC0"/>
    <w:rsid w:val="00FC514C"/>
    <w:rsid w:val="00FD47B9"/>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849B7E"/>
  <w15:chartTrackingRefBased/>
  <w15:docId w15:val="{9AD7034D-4E97-4424-9208-0B4F7B8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enter" w:pos="4536"/>
        <w:tab w:val="right" w:pos="9072"/>
      </w:tabs>
      <w:spacing w:after="120"/>
    </w:pPr>
    <w:rPr>
      <w:b/>
      <w:sz w:val="18"/>
    </w:rPr>
  </w:style>
  <w:style w:type="paragraph" w:customStyle="1" w:styleId="Normal-pool">
    <w:name w:val="Normal-pool"/>
    <w:link w:val="Normal-poolChar"/>
    <w:qFormat/>
    <w:rsid w:val="00C95B00"/>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uiPriority w:val="99"/>
    <w:qFormat/>
    <w:rsid w:val="000D6941"/>
    <w:pPr>
      <w:spacing w:before="20" w:after="0" w:line="210" w:lineRule="exact"/>
      <w:ind w:left="475" w:hanging="475"/>
      <w:jc w:val="left"/>
    </w:pPr>
    <w:rPr>
      <w:noProof/>
      <w:spacing w:val="5"/>
      <w:w w:val="104"/>
      <w:kern w:val="14"/>
      <w:sz w:val="18"/>
      <w:szCs w:val="20"/>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C5E14"/>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DC5E1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C5E14"/>
    <w:rPr>
      <w:lang w:eastAsia="en-US"/>
    </w:rPr>
  </w:style>
  <w:style w:type="paragraph" w:styleId="BalloonText">
    <w:name w:val="Balloon Text"/>
    <w:basedOn w:val="Normal"/>
    <w:link w:val="BalloonTextChar"/>
    <w:rsid w:val="00DC5E14"/>
    <w:rPr>
      <w:rFonts w:ascii="Segoe UI" w:hAnsi="Segoe UI" w:cs="Segoe UI"/>
      <w:sz w:val="18"/>
      <w:szCs w:val="18"/>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ind w:left="720"/>
      <w:contextualSpacing/>
    </w:p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uiPriority w:val="99"/>
    <w:rsid w:val="00714F6B"/>
    <w:rPr>
      <w:sz w:val="18"/>
      <w:lang w:val="fr-FR" w:eastAsia="en-US"/>
    </w:rPr>
  </w:style>
  <w:style w:type="paragraph" w:styleId="Title">
    <w:name w:val="Title"/>
    <w:basedOn w:val="Normal"/>
    <w:next w:val="Normal"/>
    <w:link w:val="TitleChar"/>
    <w:qFormat/>
    <w:rsid w:val="00E46A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6AF6"/>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46A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6AF6"/>
    <w:rPr>
      <w:rFonts w:asciiTheme="minorHAnsi" w:eastAsiaTheme="minorEastAsia" w:hAnsiTheme="minorHAnsi" w:cstheme="minorBidi"/>
      <w:color w:val="5A5A5A" w:themeColor="text1" w:themeTint="A5"/>
      <w:spacing w:val="15"/>
      <w:sz w:val="22"/>
      <w:szCs w:val="22"/>
      <w:lang w:val="fr-FR" w:eastAsia="en-US"/>
    </w:rPr>
  </w:style>
  <w:style w:type="character" w:styleId="CommentReference">
    <w:name w:val="annotation reference"/>
    <w:basedOn w:val="DefaultParagraphFont"/>
    <w:rsid w:val="004443CC"/>
    <w:rPr>
      <w:sz w:val="18"/>
      <w:szCs w:val="18"/>
    </w:rPr>
  </w:style>
  <w:style w:type="paragraph" w:styleId="CommentText">
    <w:name w:val="annotation text"/>
    <w:basedOn w:val="Normal"/>
    <w:link w:val="CommentTextChar"/>
    <w:rsid w:val="004443CC"/>
    <w:pPr>
      <w:jc w:val="left"/>
    </w:pPr>
  </w:style>
  <w:style w:type="character" w:customStyle="1" w:styleId="CommentTextChar">
    <w:name w:val="Comment Text Char"/>
    <w:basedOn w:val="DefaultParagraphFont"/>
    <w:link w:val="CommentText"/>
    <w:rsid w:val="004443CC"/>
    <w:rPr>
      <w:sz w:val="21"/>
      <w:szCs w:val="10"/>
      <w:lang w:val="en-US" w:eastAsia="zh-CN"/>
    </w:rPr>
  </w:style>
  <w:style w:type="paragraph" w:styleId="CommentSubject">
    <w:name w:val="annotation subject"/>
    <w:basedOn w:val="CommentText"/>
    <w:next w:val="CommentText"/>
    <w:link w:val="CommentSubjectChar"/>
    <w:rsid w:val="004443CC"/>
    <w:rPr>
      <w:b/>
      <w:bCs/>
    </w:rPr>
  </w:style>
  <w:style w:type="character" w:customStyle="1" w:styleId="CommentSubjectChar">
    <w:name w:val="Comment Subject Char"/>
    <w:basedOn w:val="CommentTextChar"/>
    <w:link w:val="CommentSubject"/>
    <w:rsid w:val="004443CC"/>
    <w:rPr>
      <w:b/>
      <w:bCs/>
      <w:sz w:val="21"/>
      <w:szCs w:val="10"/>
      <w:lang w:val="en-US" w:eastAsia="zh-CN"/>
    </w:rPr>
  </w:style>
  <w:style w:type="paragraph" w:styleId="Revision">
    <w:name w:val="Revision"/>
    <w:hidden/>
    <w:uiPriority w:val="99"/>
    <w:semiHidden/>
    <w:rsid w:val="004443CC"/>
    <w:rPr>
      <w:sz w:val="21"/>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2021-04-13T09:08:26+00:00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AD601-5214-4AA2-AD31-06C322093CE7}">
  <ds:schemaRefs>
    <ds:schemaRef ds:uri="http://purl.org/dc/dcmitype/"/>
    <ds:schemaRef ds:uri="http://schemas.microsoft.com/office/infopath/2007/PartnerControls"/>
    <ds:schemaRef ds:uri="http://schemas.microsoft.com/office/2006/metadata/properties"/>
    <ds:schemaRef ds:uri="a5a030b7-a207-4454-9836-0151be6a4cb9"/>
    <ds:schemaRef ds:uri="http://schemas.microsoft.com/office/2006/documentManagement/types"/>
    <ds:schemaRef ds:uri="http://www.w3.org/XML/1998/namespace"/>
    <ds:schemaRef ds:uri="d171b53f-1e97-4759-80c4-d294f18acbad"/>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F8908B8C-11F4-4804-BE5B-21582E21EDF4}">
  <ds:schemaRefs>
    <ds:schemaRef ds:uri="http://schemas.microsoft.com/sharepoint/v3/contenttype/forms"/>
  </ds:schemaRefs>
</ds:datastoreItem>
</file>

<file path=customXml/itemProps3.xml><?xml version="1.0" encoding="utf-8"?>
<ds:datastoreItem xmlns:ds="http://schemas.openxmlformats.org/officeDocument/2006/customXml" ds:itemID="{BD4CA975-D32D-4280-A509-C414883F0C05}">
  <ds:schemaRefs>
    <ds:schemaRef ds:uri="http://schemas.openxmlformats.org/officeDocument/2006/bibliography"/>
  </ds:schemaRefs>
</ds:datastoreItem>
</file>

<file path=customXml/itemProps4.xml><?xml version="1.0" encoding="utf-8"?>
<ds:datastoreItem xmlns:ds="http://schemas.openxmlformats.org/officeDocument/2006/customXml" ds:itemID="{99C0F08B-87E7-4FAE-88CC-56BFCBC39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13214</Words>
  <Characters>436</Characters>
  <Application>Microsoft Office Word</Application>
  <DocSecurity>4</DocSecurity>
  <Lines>3</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2021-04-07T14:33:00Z</cp:lastPrinted>
  <dcterms:created xsi:type="dcterms:W3CDTF">2021-04-13T09:08:00Z</dcterms:created>
  <dcterms:modified xsi:type="dcterms:W3CDTF">2021-04-13T09:08:00Z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dequn</vt:lpwstr>
  </property>
  <property fmtid="{D5CDD505-2E9C-101B-9397-08002B2CF9AE}" pid="5" name="GeneratedDate">
    <vt:lpwstr>03/24/2021 10:14:13</vt:lpwstr>
  </property>
  <property fmtid="{D5CDD505-2E9C-101B-9397-08002B2CF9AE}" pid="6" name="OriginalDocID">
    <vt:lpwstr>0643ea35-fdfd-41b0-9a4d-52cb4624b6de</vt:lpwstr>
  </property>
</Properties>
</file>