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5000" w:type="pct"/>
        <w:tblLayout w:type="fixed"/>
        <w:tblLook w:val="0000" w:firstRow="0" w:lastRow="0" w:firstColumn="0" w:lastColumn="0" w:noHBand="0" w:noVBand="0"/>
      </w:tblPr>
      <w:tblGrid>
        <w:gridCol w:w="1501"/>
        <w:gridCol w:w="818"/>
        <w:gridCol w:w="287"/>
        <w:gridCol w:w="1105"/>
        <w:gridCol w:w="1105"/>
        <w:gridCol w:w="1105"/>
        <w:gridCol w:w="1105"/>
        <w:gridCol w:w="7"/>
        <w:gridCol w:w="704"/>
        <w:gridCol w:w="1759"/>
      </w:tblGrid>
      <w:tr w:rsidR="00FE4A4D" w:rsidRPr="009A55B3" w14:paraId="75CA09FB" w14:textId="77777777" w:rsidTr="00BA25D1">
        <w:trPr>
          <w:cantSplit/>
          <w:trHeight w:val="1079"/>
        </w:trPr>
        <w:tc>
          <w:tcPr>
            <w:tcW w:w="1499" w:type="dxa"/>
          </w:tcPr>
          <w:p w14:paraId="03CF67D5" w14:textId="77777777" w:rsidR="00FE4A4D" w:rsidRPr="008A6A43" w:rsidRDefault="00FE4A4D" w:rsidP="00C84DB9">
            <w:pPr>
              <w:spacing w:line="480" w:lineRule="exact"/>
              <w:jc w:val="both"/>
              <w:rPr>
                <w:rFonts w:cs="Traditional Arabic"/>
                <w:b/>
                <w:bCs/>
                <w:sz w:val="48"/>
                <w:szCs w:val="48"/>
              </w:rPr>
            </w:pPr>
            <w:bookmarkStart w:id="0" w:name="_Hlk515368276"/>
            <w:bookmarkEnd w:id="0"/>
            <w:r w:rsidRPr="008A6A43">
              <w:rPr>
                <w:rFonts w:cs="Traditional Arabic"/>
                <w:b/>
                <w:bCs/>
                <w:sz w:val="48"/>
                <w:szCs w:val="48"/>
                <w:rtl/>
              </w:rPr>
              <w:t>الأمم المتحدة</w:t>
            </w:r>
          </w:p>
        </w:tc>
        <w:tc>
          <w:tcPr>
            <w:tcW w:w="1106" w:type="dxa"/>
            <w:gridSpan w:val="2"/>
            <w:tcBorders>
              <w:left w:val="nil"/>
            </w:tcBorders>
            <w:vAlign w:val="center"/>
          </w:tcPr>
          <w:p w14:paraId="46CF055C" w14:textId="77777777" w:rsidR="00FE4A4D" w:rsidRPr="009A55B3" w:rsidRDefault="00FE4A4D" w:rsidP="00C84DB9">
            <w:pPr>
              <w:jc w:val="center"/>
              <w:rPr>
                <w:sz w:val="6"/>
                <w:szCs w:val="6"/>
              </w:rPr>
            </w:pPr>
            <w:r>
              <w:rPr>
                <w:noProof/>
              </w:rPr>
              <w:drawing>
                <wp:inline distT="0" distB="0" distL="0" distR="0" wp14:anchorId="2A576901" wp14:editId="76641A2F">
                  <wp:extent cx="452755" cy="423545"/>
                  <wp:effectExtent l="0" t="0" r="4445" b="0"/>
                  <wp:docPr id="12" name="Picture 12"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55" cy="423545"/>
                          </a:xfrm>
                          <a:prstGeom prst="rect">
                            <a:avLst/>
                          </a:prstGeom>
                          <a:noFill/>
                          <a:ln>
                            <a:noFill/>
                          </a:ln>
                        </pic:spPr>
                      </pic:pic>
                    </a:graphicData>
                  </a:graphic>
                </wp:inline>
              </w:drawing>
            </w:r>
          </w:p>
        </w:tc>
        <w:tc>
          <w:tcPr>
            <w:tcW w:w="1105" w:type="dxa"/>
            <w:tcBorders>
              <w:left w:val="nil"/>
            </w:tcBorders>
            <w:vAlign w:val="center"/>
          </w:tcPr>
          <w:p w14:paraId="0F0D6FFE" w14:textId="77777777" w:rsidR="00FE4A4D" w:rsidRPr="009A55B3" w:rsidRDefault="00FE4A4D" w:rsidP="00C84DB9">
            <w:pPr>
              <w:jc w:val="center"/>
              <w:rPr>
                <w:sz w:val="6"/>
                <w:szCs w:val="6"/>
                <w:rtl/>
              </w:rPr>
            </w:pPr>
            <w:r>
              <w:rPr>
                <w:noProof/>
              </w:rPr>
              <w:drawing>
                <wp:inline distT="0" distB="0" distL="0" distR="0" wp14:anchorId="794D8092" wp14:editId="2D4A58DA">
                  <wp:extent cx="499745" cy="4997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1105" w:type="dxa"/>
            <w:tcBorders>
              <w:left w:val="nil"/>
            </w:tcBorders>
            <w:vAlign w:val="center"/>
          </w:tcPr>
          <w:p w14:paraId="118E2763" w14:textId="77777777" w:rsidR="00FE4A4D" w:rsidRPr="00A13843" w:rsidRDefault="00FE4A4D" w:rsidP="00C84DB9">
            <w:pPr>
              <w:jc w:val="center"/>
            </w:pPr>
            <w:r>
              <w:rPr>
                <w:noProof/>
              </w:rPr>
              <w:drawing>
                <wp:inline distT="0" distB="0" distL="0" distR="0" wp14:anchorId="183F67C2" wp14:editId="537C38AB">
                  <wp:extent cx="588645" cy="452755"/>
                  <wp:effectExtent l="0" t="0" r="1905" b="4445"/>
                  <wp:docPr id="10" name="Picture 10"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 cy="452755"/>
                          </a:xfrm>
                          <a:prstGeom prst="rect">
                            <a:avLst/>
                          </a:prstGeom>
                          <a:noFill/>
                          <a:ln>
                            <a:noFill/>
                          </a:ln>
                        </pic:spPr>
                      </pic:pic>
                    </a:graphicData>
                  </a:graphic>
                </wp:inline>
              </w:drawing>
            </w:r>
          </w:p>
        </w:tc>
        <w:tc>
          <w:tcPr>
            <w:tcW w:w="1105" w:type="dxa"/>
            <w:tcBorders>
              <w:left w:val="nil"/>
            </w:tcBorders>
            <w:vAlign w:val="center"/>
          </w:tcPr>
          <w:p w14:paraId="1589B8B7" w14:textId="77777777" w:rsidR="00FE4A4D" w:rsidRPr="009A55B3" w:rsidRDefault="00FE4A4D" w:rsidP="00C84DB9">
            <w:pPr>
              <w:rPr>
                <w:sz w:val="6"/>
                <w:szCs w:val="6"/>
              </w:rPr>
            </w:pPr>
            <w:r>
              <w:rPr>
                <w:noProof/>
              </w:rPr>
              <w:drawing>
                <wp:inline distT="0" distB="0" distL="0" distR="0" wp14:anchorId="5F96E4FE" wp14:editId="3ADBBB31">
                  <wp:extent cx="487045" cy="487045"/>
                  <wp:effectExtent l="0" t="0" r="8255" b="8255"/>
                  <wp:docPr id="9" name="Picture 9"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c>
        <w:tc>
          <w:tcPr>
            <w:tcW w:w="1105" w:type="dxa"/>
            <w:tcBorders>
              <w:left w:val="nil"/>
            </w:tcBorders>
            <w:vAlign w:val="center"/>
          </w:tcPr>
          <w:p w14:paraId="5F7FFD59" w14:textId="77777777" w:rsidR="00FE4A4D" w:rsidRPr="009A55B3" w:rsidRDefault="00FE4A4D" w:rsidP="00C84DB9">
            <w:pPr>
              <w:jc w:val="right"/>
              <w:rPr>
                <w:sz w:val="6"/>
                <w:szCs w:val="6"/>
              </w:rPr>
            </w:pPr>
          </w:p>
        </w:tc>
        <w:tc>
          <w:tcPr>
            <w:tcW w:w="711" w:type="dxa"/>
            <w:gridSpan w:val="2"/>
            <w:tcBorders>
              <w:left w:val="nil"/>
            </w:tcBorders>
            <w:vAlign w:val="center"/>
          </w:tcPr>
          <w:p w14:paraId="4C273A5D" w14:textId="77777777" w:rsidR="00FE4A4D" w:rsidRPr="009A55B3" w:rsidRDefault="00FE4A4D" w:rsidP="00C84DB9">
            <w:pPr>
              <w:rPr>
                <w:sz w:val="6"/>
                <w:szCs w:val="6"/>
              </w:rPr>
            </w:pPr>
            <w:r>
              <w:rPr>
                <w:noProof/>
              </w:rPr>
              <mc:AlternateContent>
                <mc:Choice Requires="wps">
                  <w:drawing>
                    <wp:anchor distT="0" distB="0" distL="114300" distR="114300" simplePos="0" relativeHeight="251659264" behindDoc="0" locked="0" layoutInCell="1" allowOverlap="1" wp14:anchorId="1AA91541" wp14:editId="63A118E8">
                      <wp:simplePos x="0" y="0"/>
                      <wp:positionH relativeFrom="column">
                        <wp:posOffset>349885</wp:posOffset>
                      </wp:positionH>
                      <wp:positionV relativeFrom="paragraph">
                        <wp:posOffset>121285</wp:posOffset>
                      </wp:positionV>
                      <wp:extent cx="857885" cy="437515"/>
                      <wp:effectExtent l="0" t="0" r="18415"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437515"/>
                              </a:xfrm>
                              <a:prstGeom prst="rect">
                                <a:avLst/>
                              </a:prstGeom>
                              <a:solidFill>
                                <a:sysClr val="window" lastClr="FFFFFF"/>
                              </a:solidFill>
                              <a:ln w="6350">
                                <a:solidFill>
                                  <a:sysClr val="window" lastClr="FFFFFF"/>
                                </a:solidFill>
                              </a:ln>
                              <a:effectLst/>
                            </wps:spPr>
                            <wps:txbx>
                              <w:txbxContent>
                                <w:p w14:paraId="0C5A9FD1" w14:textId="77777777" w:rsidR="005D1E73" w:rsidRPr="00E857F4" w:rsidRDefault="005D1E73" w:rsidP="00FE4A4D">
                                  <w:pPr>
                                    <w:spacing w:line="180" w:lineRule="exact"/>
                                    <w:rPr>
                                      <w:rFonts w:ascii="Traditional Arabic" w:hAnsi="Traditional Arabic" w:cs="Traditional Arabic"/>
                                      <w:b/>
                                      <w:bCs/>
                                      <w:w w:val="103"/>
                                      <w:sz w:val="20"/>
                                      <w:szCs w:val="20"/>
                                      <w:rtl/>
                                    </w:rPr>
                                  </w:pPr>
                                  <w:r w:rsidRPr="00E857F4">
                                    <w:rPr>
                                      <w:rFonts w:ascii="Traditional Arabic" w:hAnsi="Traditional Arabic" w:cs="Traditional Arabic"/>
                                      <w:b/>
                                      <w:bCs/>
                                      <w:w w:val="103"/>
                                      <w:sz w:val="20"/>
                                      <w:szCs w:val="20"/>
                                      <w:rtl/>
                                    </w:rPr>
                                    <w:t>منظمة</w:t>
                                  </w:r>
                                </w:p>
                                <w:p w14:paraId="0BB1CABA" w14:textId="77777777" w:rsidR="005D1E73" w:rsidRPr="00E857F4" w:rsidRDefault="005D1E73" w:rsidP="00FE4A4D">
                                  <w:pPr>
                                    <w:spacing w:line="180" w:lineRule="exact"/>
                                    <w:rPr>
                                      <w:w w:val="103"/>
                                      <w:sz w:val="20"/>
                                      <w:szCs w:val="20"/>
                                    </w:rPr>
                                  </w:pPr>
                                  <w:r w:rsidRPr="00E857F4">
                                    <w:rPr>
                                      <w:rFonts w:ascii="Traditional Arabic" w:hAnsi="Traditional Arabic" w:cs="Traditional Arabic"/>
                                      <w:b/>
                                      <w:bCs/>
                                      <w:w w:val="103"/>
                                      <w:sz w:val="20"/>
                                      <w:szCs w:val="20"/>
                                      <w:rtl/>
                                    </w:rPr>
                                    <w:t>الأغذية والزراعة للأمم المتحدة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1541" id="_x0000_t202" coordsize="21600,21600" o:spt="202" path="m,l,21600r21600,l21600,xe">
                      <v:stroke joinstyle="miter"/>
                      <v:path gradientshapeok="t" o:connecttype="rect"/>
                    </v:shapetype>
                    <v:shape id="Text Box 13" o:spid="_x0000_s1026" type="#_x0000_t202" style="position:absolute;left:0;text-align:left;margin-left:27.55pt;margin-top:9.55pt;width:67.5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" fillcolor="window" strokecolor="window" strokeweight=".5pt">
                      <v:path arrowok="t"/>
                      <v:textbox>
                        <w:txbxContent>
                          <w:p w14:paraId="0C5A9FD1" w14:textId="77777777" w:rsidR="005D1E73" w:rsidRPr="00E857F4" w:rsidRDefault="005D1E73" w:rsidP="00FE4A4D">
                            <w:pPr>
                              <w:spacing w:line="180" w:lineRule="exact"/>
                              <w:rPr>
                                <w:rFonts w:ascii="Traditional Arabic" w:hAnsi="Traditional Arabic" w:cs="Traditional Arabic"/>
                                <w:b/>
                                <w:bCs/>
                                <w:w w:val="103"/>
                                <w:sz w:val="20"/>
                                <w:szCs w:val="20"/>
                                <w:rtl/>
                              </w:rPr>
                            </w:pPr>
                            <w:r w:rsidRPr="00E857F4">
                              <w:rPr>
                                <w:rFonts w:ascii="Traditional Arabic" w:hAnsi="Traditional Arabic" w:cs="Traditional Arabic"/>
                                <w:b/>
                                <w:bCs/>
                                <w:w w:val="103"/>
                                <w:sz w:val="20"/>
                                <w:szCs w:val="20"/>
                                <w:rtl/>
                              </w:rPr>
                              <w:t>منظمة</w:t>
                            </w:r>
                          </w:p>
                          <w:p w14:paraId="0BB1CABA" w14:textId="77777777" w:rsidR="005D1E73" w:rsidRPr="00E857F4" w:rsidRDefault="005D1E73" w:rsidP="00FE4A4D">
                            <w:pPr>
                              <w:spacing w:line="180" w:lineRule="exact"/>
                              <w:rPr>
                                <w:w w:val="103"/>
                                <w:sz w:val="20"/>
                                <w:szCs w:val="20"/>
                              </w:rPr>
                            </w:pPr>
                            <w:r w:rsidRPr="00E857F4">
                              <w:rPr>
                                <w:rFonts w:ascii="Traditional Arabic" w:hAnsi="Traditional Arabic" w:cs="Traditional Arabic"/>
                                <w:b/>
                                <w:bCs/>
                                <w:w w:val="103"/>
                                <w:sz w:val="20"/>
                                <w:szCs w:val="20"/>
                                <w:rtl/>
                              </w:rPr>
                              <w:t>الأغذية والزراعة للأمم المتحدة</w:t>
                            </w:r>
                          </w:p>
                        </w:txbxContent>
                      </v:textbox>
                    </v:shape>
                  </w:pict>
                </mc:Fallback>
              </mc:AlternateContent>
            </w:r>
            <w:r>
              <w:rPr>
                <w:noProof/>
              </w:rPr>
              <w:drawing>
                <wp:inline distT="0" distB="0" distL="0" distR="0" wp14:anchorId="36456242" wp14:editId="1ED75FFC">
                  <wp:extent cx="325755" cy="630555"/>
                  <wp:effectExtent l="0" t="0" r="0" b="0"/>
                  <wp:docPr id="8" name="Picture 8" descr="Description: 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E:\Logos\UNDP (bl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 cy="630555"/>
                          </a:xfrm>
                          <a:prstGeom prst="rect">
                            <a:avLst/>
                          </a:prstGeom>
                          <a:noFill/>
                          <a:ln>
                            <a:noFill/>
                          </a:ln>
                        </pic:spPr>
                      </pic:pic>
                    </a:graphicData>
                  </a:graphic>
                </wp:inline>
              </w:drawing>
            </w:r>
          </w:p>
        </w:tc>
        <w:tc>
          <w:tcPr>
            <w:tcW w:w="1760" w:type="dxa"/>
          </w:tcPr>
          <w:p w14:paraId="17F6E55E" w14:textId="77777777" w:rsidR="00FE4A4D" w:rsidRPr="009A55B3" w:rsidRDefault="00FE4A4D" w:rsidP="00C84DB9">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FE4A4D" w:rsidRPr="009A55B3" w14:paraId="6F232BDB" w14:textId="77777777" w:rsidTr="00BA25D1">
        <w:trPr>
          <w:cantSplit/>
          <w:trHeight w:val="282"/>
        </w:trPr>
        <w:tc>
          <w:tcPr>
            <w:tcW w:w="1503" w:type="dxa"/>
            <w:tcBorders>
              <w:bottom w:val="single" w:sz="2" w:space="0" w:color="auto"/>
            </w:tcBorders>
          </w:tcPr>
          <w:p w14:paraId="62EDE349" w14:textId="77777777" w:rsidR="00FE4A4D" w:rsidRPr="009A55B3" w:rsidRDefault="00FE4A4D" w:rsidP="00C84DB9">
            <w:pPr>
              <w:jc w:val="both"/>
              <w:rPr>
                <w:noProof/>
                <w:sz w:val="6"/>
                <w:szCs w:val="6"/>
              </w:rPr>
            </w:pPr>
          </w:p>
        </w:tc>
        <w:tc>
          <w:tcPr>
            <w:tcW w:w="5533" w:type="dxa"/>
            <w:gridSpan w:val="7"/>
            <w:tcBorders>
              <w:bottom w:val="single" w:sz="2" w:space="0" w:color="auto"/>
            </w:tcBorders>
          </w:tcPr>
          <w:p w14:paraId="5B354029" w14:textId="77777777" w:rsidR="00FE4A4D" w:rsidRPr="009A55B3" w:rsidRDefault="00FE4A4D" w:rsidP="00C84DB9">
            <w:pPr>
              <w:rPr>
                <w:rFonts w:ascii="Univers" w:hAnsi="Univers"/>
                <w:b/>
                <w:sz w:val="6"/>
                <w:szCs w:val="6"/>
              </w:rPr>
            </w:pPr>
          </w:p>
        </w:tc>
        <w:tc>
          <w:tcPr>
            <w:tcW w:w="2460" w:type="dxa"/>
            <w:gridSpan w:val="2"/>
            <w:tcBorders>
              <w:bottom w:val="single" w:sz="2" w:space="0" w:color="auto"/>
            </w:tcBorders>
          </w:tcPr>
          <w:p w14:paraId="24EB3A2A" w14:textId="1543C45F" w:rsidR="00FE4A4D" w:rsidRPr="006D0BA0" w:rsidRDefault="00FE4A4D" w:rsidP="00FE4A4D">
            <w:pPr>
              <w:bidi w:val="0"/>
              <w:jc w:val="both"/>
              <w:rPr>
                <w:b/>
                <w:sz w:val="24"/>
                <w:szCs w:val="24"/>
                <w:lang w:val="en-GB"/>
              </w:rPr>
            </w:pPr>
            <w:r w:rsidRPr="007E3856">
              <w:rPr>
                <w:b/>
                <w:sz w:val="24"/>
                <w:szCs w:val="24"/>
              </w:rPr>
              <w:t>IPBES</w:t>
            </w:r>
            <w:r w:rsidRPr="007226C6">
              <w:rPr>
                <w:sz w:val="20"/>
                <w:szCs w:val="20"/>
              </w:rPr>
              <w:t>/</w:t>
            </w:r>
            <w:r w:rsidR="00AC6CE6">
              <w:rPr>
                <w:sz w:val="20"/>
                <w:szCs w:val="20"/>
              </w:rPr>
              <w:t>6</w:t>
            </w:r>
            <w:r w:rsidRPr="008B1BBE">
              <w:rPr>
                <w:rFonts w:cs="Times New Roman"/>
                <w:sz w:val="20"/>
                <w:szCs w:val="20"/>
              </w:rPr>
              <w:t>/</w:t>
            </w:r>
            <w:r w:rsidR="000129E7">
              <w:rPr>
                <w:rFonts w:cs="Times New Roman"/>
                <w:sz w:val="20"/>
                <w:szCs w:val="20"/>
              </w:rPr>
              <w:t>15/Add.4</w:t>
            </w:r>
          </w:p>
        </w:tc>
      </w:tr>
      <w:tr w:rsidR="00FE4A4D" w:rsidRPr="009A55B3" w14:paraId="68251710" w14:textId="77777777" w:rsidTr="00BA25D1">
        <w:trPr>
          <w:cantSplit/>
          <w:trHeight w:val="1433"/>
        </w:trPr>
        <w:tc>
          <w:tcPr>
            <w:tcW w:w="2322" w:type="dxa"/>
            <w:gridSpan w:val="2"/>
            <w:tcBorders>
              <w:top w:val="single" w:sz="2" w:space="0" w:color="auto"/>
              <w:bottom w:val="single" w:sz="24" w:space="0" w:color="auto"/>
            </w:tcBorders>
            <w:vAlign w:val="center"/>
          </w:tcPr>
          <w:p w14:paraId="33565F27" w14:textId="77777777" w:rsidR="00FE4A4D" w:rsidRPr="009A55B3" w:rsidRDefault="00FE4A4D" w:rsidP="00C84DB9">
            <w:pPr>
              <w:bidi w:val="0"/>
              <w:spacing w:before="240" w:after="240"/>
              <w:jc w:val="right"/>
              <w:rPr>
                <w:rFonts w:ascii="Arial" w:hAnsi="Arial" w:cs="Arial"/>
                <w:b/>
                <w:sz w:val="10"/>
                <w:szCs w:val="10"/>
              </w:rPr>
            </w:pPr>
            <w:r>
              <w:rPr>
                <w:rFonts w:ascii="Arial" w:hAnsi="Arial" w:cs="Arial"/>
                <w:b/>
                <w:noProof/>
                <w:sz w:val="28"/>
              </w:rPr>
              <w:drawing>
                <wp:inline distT="0" distB="0" distL="0" distR="0" wp14:anchorId="478A1080" wp14:editId="16A7E30E">
                  <wp:extent cx="1083945" cy="5080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inline>
              </w:drawing>
            </w:r>
          </w:p>
        </w:tc>
        <w:tc>
          <w:tcPr>
            <w:tcW w:w="4714" w:type="dxa"/>
            <w:gridSpan w:val="6"/>
            <w:tcBorders>
              <w:top w:val="single" w:sz="2" w:space="0" w:color="auto"/>
              <w:bottom w:val="single" w:sz="24" w:space="0" w:color="auto"/>
            </w:tcBorders>
          </w:tcPr>
          <w:p w14:paraId="138D38E8" w14:textId="77777777" w:rsidR="00FE4A4D" w:rsidRPr="008A6A43" w:rsidRDefault="00FE4A4D" w:rsidP="00471E03">
            <w:pPr>
              <w:spacing w:before="120" w:after="120" w:line="400" w:lineRule="exact"/>
              <w:ind w:right="833"/>
              <w:jc w:val="both"/>
              <w:rPr>
                <w:rFonts w:ascii="Arial" w:hAnsi="Arial" w:cs="Arial"/>
                <w:b/>
                <w:bCs/>
                <w:sz w:val="36"/>
                <w:szCs w:val="36"/>
                <w:rtl/>
              </w:rPr>
            </w:pPr>
            <w:r>
              <w:rPr>
                <w:rFonts w:ascii="Times New Roman Bold" w:hAnsi="Times New Roman Bold" w:cs="Traditional Arabic" w:hint="eastAsia"/>
                <w:b/>
                <w:bCs/>
                <w:w w:val="97"/>
                <w:sz w:val="36"/>
                <w:szCs w:val="36"/>
                <w:rtl/>
              </w:rPr>
              <w:t>ا</w:t>
            </w:r>
            <w:r w:rsidRPr="008A6A43">
              <w:rPr>
                <w:rFonts w:ascii="Times New Roman Bold" w:hAnsi="Times New Roman Bold" w:cs="Traditional Arabic" w:hint="eastAsia"/>
                <w:b/>
                <w:bCs/>
                <w:w w:val="97"/>
                <w:sz w:val="36"/>
                <w:szCs w:val="36"/>
                <w:rtl/>
              </w:rPr>
              <w:t>لمنبر</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الحكومي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الدولي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للعلوم</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والسياسات</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في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مجال</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التنوع</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البيولوجي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وخدمات</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النظم</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الإيكولوجية</w:t>
            </w:r>
          </w:p>
        </w:tc>
        <w:tc>
          <w:tcPr>
            <w:tcW w:w="2460" w:type="dxa"/>
            <w:gridSpan w:val="2"/>
            <w:tcBorders>
              <w:top w:val="single" w:sz="2" w:space="0" w:color="auto"/>
              <w:bottom w:val="single" w:sz="24" w:space="0" w:color="auto"/>
            </w:tcBorders>
          </w:tcPr>
          <w:p w14:paraId="2BCCD8AD" w14:textId="2F25C9FF" w:rsidR="00FE4A4D" w:rsidRPr="007226C6" w:rsidRDefault="00FE4A4D" w:rsidP="00C84DB9">
            <w:pPr>
              <w:bidi w:val="0"/>
              <w:spacing w:before="120"/>
              <w:rPr>
                <w:sz w:val="20"/>
                <w:szCs w:val="20"/>
              </w:rPr>
            </w:pPr>
            <w:r w:rsidRPr="007226C6">
              <w:rPr>
                <w:sz w:val="20"/>
                <w:szCs w:val="20"/>
              </w:rPr>
              <w:t xml:space="preserve">Distr.: </w:t>
            </w:r>
            <w:r w:rsidR="000129E7">
              <w:rPr>
                <w:sz w:val="20"/>
                <w:szCs w:val="20"/>
              </w:rPr>
              <w:t>General</w:t>
            </w:r>
          </w:p>
          <w:p w14:paraId="6CA127C2" w14:textId="1C8FE415" w:rsidR="00FE4A4D" w:rsidRPr="007226C6" w:rsidRDefault="001E32E5" w:rsidP="00C84DB9">
            <w:pPr>
              <w:bidi w:val="0"/>
              <w:spacing w:after="120"/>
              <w:rPr>
                <w:sz w:val="20"/>
                <w:szCs w:val="20"/>
              </w:rPr>
            </w:pPr>
            <w:r>
              <w:rPr>
                <w:sz w:val="20"/>
                <w:szCs w:val="20"/>
              </w:rPr>
              <w:t>2</w:t>
            </w:r>
            <w:r w:rsidR="000129E7">
              <w:rPr>
                <w:sz w:val="20"/>
                <w:szCs w:val="20"/>
              </w:rPr>
              <w:t>3</w:t>
            </w:r>
            <w:r w:rsidR="00471E03">
              <w:rPr>
                <w:sz w:val="20"/>
                <w:szCs w:val="20"/>
              </w:rPr>
              <w:t xml:space="preserve"> </w:t>
            </w:r>
            <w:r w:rsidR="000129E7">
              <w:rPr>
                <w:sz w:val="20"/>
                <w:szCs w:val="20"/>
              </w:rPr>
              <w:t>April</w:t>
            </w:r>
            <w:r w:rsidR="00AC6CE6" w:rsidRPr="007226C6">
              <w:rPr>
                <w:sz w:val="20"/>
                <w:szCs w:val="20"/>
              </w:rPr>
              <w:t xml:space="preserve"> </w:t>
            </w:r>
            <w:r w:rsidR="00FE4A4D" w:rsidRPr="007226C6">
              <w:rPr>
                <w:sz w:val="20"/>
                <w:szCs w:val="20"/>
              </w:rPr>
              <w:t>201</w:t>
            </w:r>
            <w:r w:rsidR="00070045">
              <w:rPr>
                <w:sz w:val="20"/>
                <w:szCs w:val="20"/>
              </w:rPr>
              <w:t>8</w:t>
            </w:r>
          </w:p>
          <w:p w14:paraId="7D7F1F2E" w14:textId="77777777" w:rsidR="00FE4A4D" w:rsidRPr="007226C6" w:rsidRDefault="00FE4A4D" w:rsidP="00C84DB9">
            <w:pPr>
              <w:bidi w:val="0"/>
              <w:spacing w:before="120"/>
              <w:rPr>
                <w:sz w:val="20"/>
                <w:szCs w:val="20"/>
              </w:rPr>
            </w:pPr>
            <w:r w:rsidRPr="007226C6">
              <w:rPr>
                <w:sz w:val="20"/>
                <w:szCs w:val="20"/>
              </w:rPr>
              <w:t>Arabic</w:t>
            </w:r>
          </w:p>
          <w:p w14:paraId="10DC2286" w14:textId="77777777" w:rsidR="00FE4A4D" w:rsidRPr="00A13843" w:rsidRDefault="00FE4A4D" w:rsidP="00C84DB9">
            <w:pPr>
              <w:bidi w:val="0"/>
              <w:spacing w:after="120"/>
            </w:pPr>
            <w:r w:rsidRPr="007226C6">
              <w:rPr>
                <w:sz w:val="20"/>
                <w:szCs w:val="20"/>
              </w:rPr>
              <w:t>Original: English</w:t>
            </w:r>
          </w:p>
        </w:tc>
      </w:tr>
    </w:tbl>
    <w:p w14:paraId="71F2BD57" w14:textId="77777777" w:rsidR="008A6A43" w:rsidRPr="00B86C1A" w:rsidRDefault="00FE4A4D" w:rsidP="00EF3BE8">
      <w:pPr>
        <w:spacing w:before="40" w:line="340" w:lineRule="exact"/>
        <w:ind w:left="142" w:right="5954"/>
        <w:jc w:val="both"/>
        <w:rPr>
          <w:rFonts w:ascii="Times New Roman Bold" w:hAnsi="Times New Roman Bold" w:cs="Traditional Arabic"/>
          <w:b/>
          <w:bCs/>
          <w:w w:val="97"/>
          <w:sz w:val="28"/>
          <w:rtl/>
        </w:rPr>
      </w:pPr>
      <w:r w:rsidRPr="00B86C1A">
        <w:rPr>
          <w:rFonts w:ascii="Times New Roman Bold" w:hAnsi="Times New Roman Bold" w:cs="Traditional Arabic" w:hint="eastAsia"/>
          <w:b/>
          <w:bCs/>
          <w:w w:val="97"/>
          <w:sz w:val="28"/>
          <w:rtl/>
        </w:rPr>
        <w:t>ا</w:t>
      </w:r>
      <w:r w:rsidR="008A6A43" w:rsidRPr="00B86C1A">
        <w:rPr>
          <w:rFonts w:ascii="Times New Roman Bold" w:hAnsi="Times New Roman Bold" w:cs="Traditional Arabic"/>
          <w:b/>
          <w:bCs/>
          <w:w w:val="97"/>
          <w:sz w:val="28"/>
          <w:rtl/>
        </w:rPr>
        <w:t>لاجتماع العام للمنبر الحكومي الدولي للعلوم والسياسات في مجال التنوع البيولوجي وخدمات النظم الإيكولوجية</w:t>
      </w:r>
    </w:p>
    <w:p w14:paraId="0856AE77" w14:textId="2807367B" w:rsidR="008A6A43" w:rsidRDefault="008A6A43" w:rsidP="00B72AEE">
      <w:pPr>
        <w:spacing w:line="340" w:lineRule="exact"/>
        <w:ind w:left="140" w:right="6379"/>
        <w:jc w:val="both"/>
        <w:rPr>
          <w:rFonts w:ascii="Times New Roman Bold" w:hAnsi="Times New Roman Bold" w:cs="Traditional Arabic"/>
          <w:b/>
          <w:bCs/>
          <w:w w:val="97"/>
          <w:sz w:val="28"/>
          <w:rtl/>
        </w:rPr>
      </w:pPr>
      <w:r w:rsidRPr="00B86C1A">
        <w:rPr>
          <w:rFonts w:ascii="Times New Roman Bold" w:hAnsi="Times New Roman Bold" w:cs="Traditional Arabic"/>
          <w:b/>
          <w:bCs/>
          <w:w w:val="97"/>
          <w:sz w:val="28"/>
          <w:rtl/>
        </w:rPr>
        <w:t xml:space="preserve">الدورة </w:t>
      </w:r>
      <w:r w:rsidR="002D12BC">
        <w:rPr>
          <w:rFonts w:ascii="Times New Roman Bold" w:hAnsi="Times New Roman Bold" w:cs="Traditional Arabic"/>
          <w:b/>
          <w:bCs/>
          <w:w w:val="97"/>
          <w:sz w:val="28"/>
          <w:rtl/>
        </w:rPr>
        <w:t>ال</w:t>
      </w:r>
      <w:r w:rsidR="00AC6CE6">
        <w:rPr>
          <w:rFonts w:ascii="Times New Roman Bold" w:hAnsi="Times New Roman Bold" w:cs="Traditional Arabic" w:hint="cs"/>
          <w:b/>
          <w:bCs/>
          <w:w w:val="97"/>
          <w:sz w:val="28"/>
          <w:rtl/>
        </w:rPr>
        <w:t>ساد</w:t>
      </w:r>
      <w:r w:rsidR="002D12BC">
        <w:rPr>
          <w:rFonts w:ascii="Times New Roman Bold" w:hAnsi="Times New Roman Bold" w:cs="Traditional Arabic"/>
          <w:b/>
          <w:bCs/>
          <w:w w:val="97"/>
          <w:sz w:val="28"/>
          <w:rtl/>
        </w:rPr>
        <w:t>سة</w:t>
      </w:r>
    </w:p>
    <w:p w14:paraId="37C1CE3F" w14:textId="79A3C0EE" w:rsidR="00D13C0E" w:rsidRPr="009A2EEE" w:rsidRDefault="00D13C0E" w:rsidP="00D13C0E">
      <w:pPr>
        <w:spacing w:line="340" w:lineRule="exact"/>
        <w:ind w:left="140"/>
        <w:jc w:val="both"/>
        <w:rPr>
          <w:rFonts w:ascii="Traditional Arabic" w:hAnsi="Traditional Arabic" w:cs="Traditional Arabic"/>
          <w:w w:val="97"/>
          <w:sz w:val="28"/>
          <w:rtl/>
        </w:rPr>
      </w:pPr>
      <w:r w:rsidRPr="00D13C0E">
        <w:rPr>
          <w:rFonts w:ascii="Traditional Arabic" w:hAnsi="Traditional Arabic" w:cs="Traditional Arabic" w:hint="cs"/>
          <w:w w:val="97"/>
          <w:sz w:val="28"/>
          <w:rtl/>
        </w:rPr>
        <w:t>مديين، كولومبيا 18-24 آذار/مارس 2018</w:t>
      </w:r>
    </w:p>
    <w:p w14:paraId="64840417" w14:textId="3AC302A1" w:rsidR="009A2EEE" w:rsidRPr="00AB1346" w:rsidRDefault="000129E7" w:rsidP="000129E7">
      <w:pPr>
        <w:pStyle w:val="HCh"/>
        <w:tabs>
          <w:tab w:val="left" w:pos="1892"/>
          <w:tab w:val="left" w:pos="2592"/>
          <w:tab w:val="left" w:pos="3254"/>
          <w:tab w:val="left" w:pos="3917"/>
          <w:tab w:val="left" w:pos="4579"/>
          <w:tab w:val="left" w:pos="5242"/>
          <w:tab w:val="left" w:pos="5904"/>
          <w:tab w:val="left" w:pos="6566"/>
        </w:tabs>
        <w:spacing w:before="240" w:after="240" w:line="360" w:lineRule="exact"/>
        <w:ind w:left="1134"/>
        <w:jc w:val="both"/>
        <w:rPr>
          <w:sz w:val="34"/>
          <w:szCs w:val="34"/>
          <w:rtl/>
        </w:rPr>
      </w:pPr>
      <w:bookmarkStart w:id="1" w:name="_Hlk499030572"/>
      <w:r>
        <w:rPr>
          <w:rFonts w:hint="cs"/>
          <w:sz w:val="34"/>
          <w:szCs w:val="34"/>
          <w:rtl/>
        </w:rPr>
        <w:t>تقرير</w:t>
      </w:r>
      <w:r w:rsidR="009A2EEE" w:rsidRPr="00AB1346">
        <w:rPr>
          <w:rFonts w:hint="cs"/>
          <w:sz w:val="34"/>
          <w:szCs w:val="34"/>
          <w:rtl/>
        </w:rPr>
        <w:t xml:space="preserve"> </w:t>
      </w:r>
      <w:r w:rsidRPr="000129E7">
        <w:rPr>
          <w:rFonts w:hint="cs"/>
          <w:sz w:val="34"/>
          <w:szCs w:val="34"/>
          <w:rtl/>
        </w:rPr>
        <w:t>الاجتماع العام للمنبر الحكومي الدولي للعلوم والسياسات في مجال التنوع البيولوجي وخدمات النظم الإيكولوجية</w:t>
      </w:r>
      <w:r>
        <w:rPr>
          <w:rFonts w:hint="cs"/>
          <w:sz w:val="34"/>
          <w:szCs w:val="34"/>
          <w:rtl/>
        </w:rPr>
        <w:t xml:space="preserve"> عن أعمال دورته السادسة</w:t>
      </w:r>
    </w:p>
    <w:p w14:paraId="379DE309" w14:textId="19AEFDE8" w:rsidR="009A2EEE" w:rsidRPr="009A2EEE" w:rsidRDefault="000129E7" w:rsidP="00542A0A">
      <w:pPr>
        <w:pStyle w:val="H1"/>
        <w:tabs>
          <w:tab w:val="clear" w:pos="1022"/>
          <w:tab w:val="clear" w:pos="1267"/>
          <w:tab w:val="left" w:pos="1930"/>
          <w:tab w:val="left" w:pos="2592"/>
          <w:tab w:val="left" w:pos="3254"/>
          <w:tab w:val="left" w:pos="3917"/>
          <w:tab w:val="left" w:pos="4579"/>
          <w:tab w:val="left" w:pos="5242"/>
          <w:tab w:val="left" w:pos="5904"/>
          <w:tab w:val="left" w:pos="6566"/>
        </w:tabs>
        <w:bidi/>
        <w:spacing w:after="240" w:line="360" w:lineRule="exact"/>
        <w:ind w:left="1134" w:right="1264" w:firstLine="51"/>
        <w:rPr>
          <w:rFonts w:hint="default"/>
          <w:b w:val="0"/>
          <w:bCs/>
          <w:sz w:val="32"/>
          <w:szCs w:val="32"/>
          <w:rtl/>
        </w:rPr>
      </w:pPr>
      <w:r>
        <w:rPr>
          <w:b w:val="0"/>
          <w:bCs/>
          <w:sz w:val="32"/>
          <w:szCs w:val="32"/>
          <w:rtl/>
        </w:rPr>
        <w:t>إضافة</w:t>
      </w:r>
    </w:p>
    <w:p w14:paraId="2E79B02E" w14:textId="25423BB5" w:rsidR="009A2EEE" w:rsidRDefault="009A2EEE" w:rsidP="00EF3BE8">
      <w:pPr>
        <w:pStyle w:val="SingleTxt"/>
        <w:tabs>
          <w:tab w:val="clear" w:pos="1267"/>
          <w:tab w:val="clear" w:pos="1930"/>
          <w:tab w:val="clear" w:pos="2592"/>
          <w:tab w:val="clear" w:pos="3254"/>
          <w:tab w:val="left" w:pos="1892"/>
          <w:tab w:val="left" w:pos="2459"/>
          <w:tab w:val="left" w:pos="3026"/>
        </w:tabs>
        <w:spacing w:line="360" w:lineRule="exact"/>
        <w:ind w:left="1134" w:right="0" w:firstLine="565"/>
        <w:jc w:val="both"/>
        <w:rPr>
          <w:sz w:val="30"/>
          <w:rtl/>
        </w:rPr>
      </w:pPr>
      <w:r w:rsidRPr="00AB1346">
        <w:rPr>
          <w:rFonts w:hint="cs"/>
          <w:sz w:val="30"/>
          <w:rtl/>
        </w:rPr>
        <w:t xml:space="preserve">وافق الاجتماع العام للمنبر الحكومي الدولي للعلوم والسياسات في مجال التنوع البيولوجي وخدمات النظم الإيكولوجية، </w:t>
      </w:r>
      <w:r w:rsidR="000129E7">
        <w:rPr>
          <w:rFonts w:hint="cs"/>
          <w:sz w:val="30"/>
          <w:rtl/>
        </w:rPr>
        <w:t xml:space="preserve">في دورته السادسة، </w:t>
      </w:r>
      <w:r w:rsidRPr="00AB1346">
        <w:rPr>
          <w:rFonts w:hint="cs"/>
          <w:sz w:val="30"/>
          <w:rtl/>
        </w:rPr>
        <w:t xml:space="preserve">في الفقرة </w:t>
      </w:r>
      <w:r w:rsidR="000129E7">
        <w:rPr>
          <w:rFonts w:hint="cs"/>
          <w:sz w:val="30"/>
          <w:rtl/>
        </w:rPr>
        <w:t>7</w:t>
      </w:r>
      <w:r w:rsidRPr="00AB1346">
        <w:rPr>
          <w:rFonts w:hint="cs"/>
          <w:sz w:val="30"/>
          <w:rtl/>
        </w:rPr>
        <w:t xml:space="preserve"> من الجزء </w:t>
      </w:r>
      <w:r w:rsidR="000129E7">
        <w:rPr>
          <w:rFonts w:hint="cs"/>
          <w:sz w:val="30"/>
          <w:rtl/>
        </w:rPr>
        <w:t>رابعاً</w:t>
      </w:r>
      <w:r w:rsidRPr="00AB1346">
        <w:rPr>
          <w:rFonts w:hint="cs"/>
          <w:sz w:val="30"/>
          <w:rtl/>
        </w:rPr>
        <w:t xml:space="preserve"> من </w:t>
      </w:r>
      <w:r w:rsidR="000129E7">
        <w:rPr>
          <w:rFonts w:hint="cs"/>
          <w:sz w:val="30"/>
          <w:rtl/>
        </w:rPr>
        <w:t>مقرره م ح د-6/1</w:t>
      </w:r>
      <w:r w:rsidRPr="00AB1346">
        <w:rPr>
          <w:rFonts w:hint="cs"/>
          <w:sz w:val="30"/>
          <w:rtl/>
        </w:rPr>
        <w:t>، عل</w:t>
      </w:r>
      <w:r w:rsidR="00D13C0E">
        <w:rPr>
          <w:rFonts w:hint="cs"/>
          <w:sz w:val="30"/>
          <w:rtl/>
        </w:rPr>
        <w:t>ى</w:t>
      </w:r>
      <w:r w:rsidR="00D13C0E" w:rsidRPr="00D13C0E">
        <w:rPr>
          <w:rFonts w:cs="Simplified Arabic" w:hint="cs"/>
          <w:w w:val="100"/>
          <w:kern w:val="0"/>
          <w:sz w:val="32"/>
          <w:szCs w:val="32"/>
          <w:rtl/>
        </w:rPr>
        <w:t xml:space="preserve"> </w:t>
      </w:r>
      <w:r w:rsidR="00D13C0E" w:rsidRPr="00D13C0E">
        <w:rPr>
          <w:rFonts w:hint="cs"/>
          <w:sz w:val="30"/>
          <w:rtl/>
        </w:rPr>
        <w:t>موجز التقييم الإقليمي للتنوع البيولوجي وخدمات النظم الإيكولوجية في أوروبا وآسيا الوسطى الخاص بمقرري السياسات</w:t>
      </w:r>
      <w:r w:rsidR="00D13C0E">
        <w:rPr>
          <w:rFonts w:hint="cs"/>
          <w:sz w:val="30"/>
          <w:rtl/>
        </w:rPr>
        <w:t xml:space="preserve"> بصيغته الواردة في مرفق هذه الإضافة.</w:t>
      </w:r>
    </w:p>
    <w:p w14:paraId="0AC78D64" w14:textId="2487E97C" w:rsidR="00EF3BE8" w:rsidRDefault="00EF3BE8" w:rsidP="00EF3BE8">
      <w:pPr>
        <w:rPr>
          <w:rFonts w:ascii="Traditional Arabic" w:hAnsi="Traditional Arabic" w:cs="Traditional Arabic"/>
          <w:w w:val="103"/>
          <w:kern w:val="14"/>
          <w:sz w:val="30"/>
          <w:szCs w:val="30"/>
          <w:rtl/>
        </w:rPr>
      </w:pPr>
      <w:r>
        <w:rPr>
          <w:rFonts w:ascii="Traditional Arabic" w:hAnsi="Traditional Arabic"/>
          <w:sz w:val="30"/>
          <w:rtl/>
        </w:rPr>
        <w:br w:type="page"/>
      </w:r>
    </w:p>
    <w:p w14:paraId="094722CB" w14:textId="77777777" w:rsidR="009A2EEE" w:rsidRPr="00542A0A" w:rsidRDefault="009A2EEE" w:rsidP="00EF3BE8">
      <w:pPr>
        <w:spacing w:line="380" w:lineRule="exact"/>
        <w:rPr>
          <w:rFonts w:ascii="Traditional Arabic" w:hAnsi="Traditional Arabic" w:cs="Traditional Arabic"/>
          <w:b/>
          <w:bCs/>
          <w:sz w:val="34"/>
          <w:szCs w:val="34"/>
          <w:rtl/>
        </w:rPr>
      </w:pPr>
      <w:r w:rsidRPr="00542A0A">
        <w:rPr>
          <w:rFonts w:ascii="Traditional Arabic" w:hAnsi="Traditional Arabic" w:cs="Traditional Arabic" w:hint="cs"/>
          <w:b/>
          <w:bCs/>
          <w:sz w:val="34"/>
          <w:szCs w:val="34"/>
          <w:rtl/>
        </w:rPr>
        <w:lastRenderedPageBreak/>
        <w:t>المرفق</w:t>
      </w:r>
    </w:p>
    <w:p w14:paraId="090E74F4" w14:textId="25102DC0" w:rsidR="009A2EEE" w:rsidRPr="00542A0A" w:rsidRDefault="009A2EEE" w:rsidP="00EF3BE8">
      <w:pPr>
        <w:pStyle w:val="HCh"/>
        <w:tabs>
          <w:tab w:val="left" w:pos="1892"/>
          <w:tab w:val="left" w:pos="2459"/>
          <w:tab w:val="left" w:pos="3026"/>
          <w:tab w:val="left" w:pos="3593"/>
          <w:tab w:val="left" w:pos="4579"/>
          <w:tab w:val="left" w:pos="5242"/>
          <w:tab w:val="left" w:pos="5904"/>
          <w:tab w:val="left" w:pos="6566"/>
        </w:tabs>
        <w:spacing w:before="120" w:after="240" w:line="380" w:lineRule="exact"/>
        <w:ind w:left="1134"/>
        <w:jc w:val="both"/>
        <w:rPr>
          <w:sz w:val="32"/>
          <w:szCs w:val="32"/>
          <w:rtl/>
        </w:rPr>
      </w:pPr>
      <w:bookmarkStart w:id="2" w:name="_Hlk514833082"/>
      <w:r w:rsidRPr="00542A0A">
        <w:rPr>
          <w:rFonts w:hint="cs"/>
          <w:sz w:val="32"/>
          <w:szCs w:val="32"/>
          <w:rtl/>
        </w:rPr>
        <w:t xml:space="preserve">موجز تقرير التقييم الإقليمي للتنوع البيولوجي وخدمات النظم الإيكولوجية في أوروبا وآسيا الوسطى الخاص بمقرري السياسات </w:t>
      </w:r>
      <w:bookmarkEnd w:id="2"/>
      <w:r w:rsidRPr="00542A0A">
        <w:rPr>
          <w:rFonts w:hint="cs"/>
          <w:sz w:val="32"/>
          <w:szCs w:val="32"/>
          <w:rtl/>
        </w:rPr>
        <w:t>الصادر عن المنبر الحكومي الدولي للعلوم والسياسات في مجال التنوع البيولوجي وخدمات النُظم الإيكولوجية</w:t>
      </w:r>
    </w:p>
    <w:p w14:paraId="0AA978C1" w14:textId="77777777" w:rsidR="009A2EEE" w:rsidRPr="00542A0A" w:rsidRDefault="009A2EEE" w:rsidP="00542A0A">
      <w:pPr>
        <w:pStyle w:val="H23"/>
        <w:tabs>
          <w:tab w:val="clear" w:pos="1022"/>
          <w:tab w:val="clear" w:pos="1267"/>
          <w:tab w:val="left" w:pos="1892"/>
          <w:tab w:val="left" w:pos="2459"/>
          <w:tab w:val="left" w:pos="3026"/>
          <w:tab w:val="left" w:pos="3593"/>
        </w:tabs>
        <w:bidi/>
        <w:spacing w:line="380" w:lineRule="exact"/>
        <w:ind w:left="1134" w:hanging="2"/>
        <w:jc w:val="both"/>
        <w:rPr>
          <w:rFonts w:hint="default"/>
          <w:b w:val="0"/>
          <w:bCs/>
          <w:sz w:val="30"/>
          <w:szCs w:val="30"/>
          <w:vertAlign w:val="superscript"/>
          <w:rtl/>
        </w:rPr>
      </w:pPr>
      <w:r w:rsidRPr="00542A0A">
        <w:rPr>
          <w:b w:val="0"/>
          <w:bCs/>
          <w:sz w:val="30"/>
          <w:szCs w:val="30"/>
          <w:rtl/>
        </w:rPr>
        <w:t>مُعدّو الموجز</w:t>
      </w:r>
      <w:r w:rsidRPr="00542A0A">
        <w:rPr>
          <w:b w:val="0"/>
          <w:sz w:val="30"/>
          <w:szCs w:val="30"/>
          <w:vertAlign w:val="superscript"/>
          <w:rtl/>
        </w:rPr>
        <w:t>(</w:t>
      </w:r>
      <w:r w:rsidRPr="00542A0A">
        <w:rPr>
          <w:rStyle w:val="FootnoteReference"/>
          <w:b w:val="0"/>
          <w:sz w:val="30"/>
          <w:szCs w:val="30"/>
          <w:rtl/>
        </w:rPr>
        <w:footnoteReference w:id="1"/>
      </w:r>
      <w:r w:rsidRPr="00542A0A">
        <w:rPr>
          <w:b w:val="0"/>
          <w:sz w:val="30"/>
          <w:szCs w:val="30"/>
          <w:vertAlign w:val="superscript"/>
          <w:rtl/>
        </w:rPr>
        <w:t>)</w:t>
      </w:r>
    </w:p>
    <w:p w14:paraId="228A3BDD" w14:textId="77777777" w:rsidR="009A2EEE" w:rsidRDefault="009A2EEE" w:rsidP="00542A0A">
      <w:pPr>
        <w:pStyle w:val="SingleTxt"/>
        <w:tabs>
          <w:tab w:val="clear" w:pos="1930"/>
          <w:tab w:val="clear" w:pos="2592"/>
          <w:tab w:val="clear" w:pos="3254"/>
          <w:tab w:val="clear" w:pos="3917"/>
          <w:tab w:val="left" w:pos="1892"/>
          <w:tab w:val="left" w:pos="2459"/>
          <w:tab w:val="left" w:pos="3026"/>
          <w:tab w:val="left" w:pos="3593"/>
        </w:tabs>
        <w:spacing w:line="380" w:lineRule="exact"/>
        <w:ind w:left="1134" w:right="0"/>
        <w:jc w:val="both"/>
        <w:rPr>
          <w:rFonts w:ascii="Traditional Arabic" w:hAnsi="Traditional Arabic"/>
          <w:sz w:val="30"/>
          <w:rtl/>
        </w:rPr>
      </w:pPr>
      <w:r w:rsidRPr="00F90150">
        <w:rPr>
          <w:rFonts w:ascii="Traditional Arabic" w:hAnsi="Traditional Arabic" w:hint="cs"/>
          <w:sz w:val="30"/>
          <w:rtl/>
        </w:rPr>
        <w:t>ماركوس فيشر (</w:t>
      </w:r>
      <w:r>
        <w:rPr>
          <w:rFonts w:ascii="Traditional Arabic" w:hAnsi="Traditional Arabic" w:hint="cs"/>
          <w:sz w:val="30"/>
          <w:rtl/>
        </w:rPr>
        <w:t xml:space="preserve">رئيس مشارك، </w:t>
      </w:r>
      <w:r w:rsidRPr="00F90150">
        <w:rPr>
          <w:rFonts w:ascii="Traditional Arabic" w:hAnsi="Traditional Arabic" w:hint="cs"/>
          <w:sz w:val="30"/>
          <w:rtl/>
        </w:rPr>
        <w:t>سويسرا، ألمانيا)، مارك راونسيفيل (</w:t>
      </w:r>
      <w:r>
        <w:rPr>
          <w:rFonts w:ascii="Traditional Arabic" w:hAnsi="Traditional Arabic" w:hint="cs"/>
          <w:sz w:val="30"/>
          <w:rtl/>
        </w:rPr>
        <w:t>رئيس مشارك،</w:t>
      </w:r>
      <w:r w:rsidRPr="00F90150">
        <w:rPr>
          <w:rFonts w:ascii="Traditional Arabic" w:hAnsi="Traditional Arabic" w:hint="cs"/>
          <w:sz w:val="30"/>
          <w:rtl/>
        </w:rPr>
        <w:t xml:space="preserve"> المملكة المتحدة لبريطانيا العظمى وأيرلندا الشمالية/ألمانيا)</w:t>
      </w:r>
      <w:r>
        <w:rPr>
          <w:rFonts w:ascii="Traditional Arabic" w:hAnsi="Traditional Arabic" w:hint="cs"/>
          <w:sz w:val="30"/>
          <w:rtl/>
        </w:rPr>
        <w:t>.</w:t>
      </w:r>
    </w:p>
    <w:p w14:paraId="2C274628" w14:textId="47A18F83" w:rsidR="009A2EEE" w:rsidRPr="00F90150" w:rsidRDefault="009A2EEE" w:rsidP="00EF3BE8">
      <w:pPr>
        <w:pStyle w:val="SingleTxt"/>
        <w:tabs>
          <w:tab w:val="clear" w:pos="1930"/>
          <w:tab w:val="clear" w:pos="2592"/>
          <w:tab w:val="clear" w:pos="3254"/>
          <w:tab w:val="clear" w:pos="3917"/>
          <w:tab w:val="left" w:pos="1892"/>
          <w:tab w:val="left" w:pos="2459"/>
          <w:tab w:val="left" w:pos="3026"/>
          <w:tab w:val="left" w:pos="3593"/>
        </w:tabs>
        <w:spacing w:line="340" w:lineRule="exact"/>
        <w:ind w:left="1134" w:right="0"/>
        <w:jc w:val="both"/>
        <w:rPr>
          <w:rFonts w:ascii="Traditional Arabic" w:hAnsi="Traditional Arabic"/>
          <w:sz w:val="30"/>
          <w:rtl/>
        </w:rPr>
      </w:pPr>
      <w:r w:rsidRPr="00F90150">
        <w:rPr>
          <w:rFonts w:ascii="Traditional Arabic" w:hAnsi="Traditional Arabic" w:hint="cs"/>
          <w:sz w:val="30"/>
          <w:rtl/>
        </w:rPr>
        <w:t>أمور توري</w:t>
      </w:r>
      <w:r w:rsidR="00EF3BE8">
        <w:rPr>
          <w:rFonts w:ascii="Traditional Arabic" w:hAnsi="Traditional Arabic" w:hint="cs"/>
          <w:sz w:val="30"/>
          <w:rtl/>
        </w:rPr>
        <w:t xml:space="preserve"> </w:t>
      </w:r>
      <w:r w:rsidRPr="00F90150">
        <w:rPr>
          <w:rFonts w:ascii="Traditional Arabic" w:hAnsi="Traditional Arabic" w:hint="cs"/>
          <w:sz w:val="30"/>
          <w:rtl/>
        </w:rPr>
        <w:t>- مارين راندو (المنبر الحكومي الدولي للعلوم والسياسات في مجال التنوع البيولوجي وخدمات النظم الإيكولوجية)، أندريه مادير (المنبر الحكومي الدولي للعلوم والسياسات في مجال التنوع البيولوجي وخدمات النظم الإيكولوجية)، أندرو تشيرش (المملكة المتحدة لبريطانيا العظمى وأيرلندا الشمالية)، مارين إلباكيدزه (أوكرانيا، السويد)، فيكتوريا إلياس (الاتحاد الروسي)، توماس هاهن (السويد)، بولا أ. هاريسون (المملكة المتحدة لبريطانيا العظمى وأيرلندا الشمالية)، جينفر هوك (ألمانيا)، بيرتا مارتن - لوبيس (إسبانيا/ألمانيا)، إيربن رينغ (ألمانيا) وكاميلا ساندستروم (السويد) وإيزابيل سوسا بينتو (البرتغال)، بييرو فيسكونتي (إيطاليا/المملكة المتحدة لبريطانيا العظمى وأيرلندا الشمالية)، نيكلاوس إ. زيمرمان (سويسرا)</w:t>
      </w:r>
      <w:r w:rsidR="00514AFC">
        <w:rPr>
          <w:rFonts w:ascii="Traditional Arabic" w:hAnsi="Traditional Arabic" w:hint="cs"/>
          <w:sz w:val="30"/>
          <w:rtl/>
        </w:rPr>
        <w:t xml:space="preserve">، </w:t>
      </w:r>
      <w:r w:rsidR="0000145C" w:rsidRPr="00F90150">
        <w:rPr>
          <w:rFonts w:ascii="Traditional Arabic" w:hAnsi="Traditional Arabic" w:hint="cs"/>
          <w:sz w:val="30"/>
          <w:rtl/>
        </w:rPr>
        <w:t>مايك كريستي (المملكة المتحدة لبريطانيا العظمى وأيرلندا الشمالية)</w:t>
      </w:r>
      <w:r w:rsidR="0000145C">
        <w:rPr>
          <w:rFonts w:ascii="Traditional Arabic" w:hAnsi="Traditional Arabic" w:hint="cs"/>
          <w:sz w:val="30"/>
          <w:rtl/>
        </w:rPr>
        <w:t>.</w:t>
      </w:r>
    </w:p>
    <w:p w14:paraId="79BB4132" w14:textId="77777777" w:rsidR="009A2EEE" w:rsidRPr="00542A0A" w:rsidRDefault="009A2EEE" w:rsidP="00542A0A">
      <w:pPr>
        <w:pStyle w:val="H23"/>
        <w:tabs>
          <w:tab w:val="left" w:pos="1892"/>
          <w:tab w:val="left" w:pos="2459"/>
          <w:tab w:val="left" w:pos="3026"/>
          <w:tab w:val="left" w:pos="3593"/>
        </w:tabs>
        <w:bidi/>
        <w:spacing w:line="380" w:lineRule="exact"/>
        <w:ind w:left="1134" w:hanging="2"/>
        <w:jc w:val="both"/>
        <w:rPr>
          <w:rFonts w:ascii="Traditional Arabic" w:hAnsi="Traditional Arabic" w:hint="default"/>
          <w:b w:val="0"/>
          <w:bCs/>
          <w:sz w:val="30"/>
          <w:szCs w:val="30"/>
          <w:rtl/>
        </w:rPr>
      </w:pPr>
      <w:r w:rsidRPr="00542A0A">
        <w:rPr>
          <w:rFonts w:ascii="Traditional Arabic" w:hAnsi="Traditional Arabic"/>
          <w:b w:val="0"/>
          <w:bCs/>
          <w:sz w:val="30"/>
          <w:szCs w:val="30"/>
          <w:rtl/>
        </w:rPr>
        <w:t>الخبراء الذين قدموا الدعم لمـُعدي الموجز الخاص بمقرري السياسات:</w:t>
      </w:r>
    </w:p>
    <w:p w14:paraId="1FC1251C" w14:textId="78F21304" w:rsidR="009A2EEE" w:rsidRPr="00F90150" w:rsidRDefault="009A2EEE" w:rsidP="00EF3BE8">
      <w:pPr>
        <w:pStyle w:val="SingleTxt"/>
        <w:tabs>
          <w:tab w:val="clear" w:pos="1930"/>
          <w:tab w:val="clear" w:pos="2592"/>
          <w:tab w:val="clear" w:pos="3254"/>
          <w:tab w:val="clear" w:pos="3917"/>
          <w:tab w:val="left" w:pos="1892"/>
          <w:tab w:val="left" w:pos="2459"/>
          <w:tab w:val="left" w:pos="3026"/>
          <w:tab w:val="left" w:pos="3593"/>
        </w:tabs>
        <w:spacing w:line="340" w:lineRule="exact"/>
        <w:ind w:left="1134" w:right="0"/>
        <w:jc w:val="both"/>
        <w:rPr>
          <w:rFonts w:ascii="Traditional Arabic" w:hAnsi="Traditional Arabic"/>
          <w:sz w:val="30"/>
          <w:rtl/>
        </w:rPr>
      </w:pPr>
      <w:r w:rsidRPr="00F90150">
        <w:rPr>
          <w:rFonts w:ascii="Traditional Arabic" w:hAnsi="Traditional Arabic" w:hint="cs"/>
          <w:sz w:val="30"/>
          <w:rtl/>
        </w:rPr>
        <w:t>ساندرا بروسيت (إسبانيا)، رودولف غوزلان (فرنسا)، أفيلينا هيلم (استونيا)، ساندرا لافوريل (فرنسا)، أوكسانا ليبكا (الاتحاد الروسي)، ماثياس شروتير (ألمانيا)، مارك سنيثلاغ (هولندا/سويسرا)، فيغديس فاندفيك (النرويج)، ألكسندر ب. إ. فان أودنهوفن (هولندا).</w:t>
      </w:r>
    </w:p>
    <w:p w14:paraId="4FB96615" w14:textId="77777777" w:rsidR="009A2EEE" w:rsidRPr="00542A0A" w:rsidRDefault="009A2EEE" w:rsidP="00542A0A">
      <w:pPr>
        <w:pStyle w:val="H23"/>
        <w:tabs>
          <w:tab w:val="left" w:pos="1892"/>
          <w:tab w:val="left" w:pos="2459"/>
          <w:tab w:val="left" w:pos="3026"/>
          <w:tab w:val="left" w:pos="3593"/>
        </w:tabs>
        <w:bidi/>
        <w:spacing w:line="380" w:lineRule="exact"/>
        <w:ind w:left="1134" w:hanging="2"/>
        <w:jc w:val="both"/>
        <w:rPr>
          <w:rFonts w:ascii="Traditional Arabic" w:hAnsi="Traditional Arabic" w:hint="default"/>
          <w:b w:val="0"/>
          <w:bCs/>
          <w:sz w:val="30"/>
          <w:szCs w:val="30"/>
          <w:rtl/>
        </w:rPr>
      </w:pPr>
      <w:r w:rsidRPr="00542A0A">
        <w:rPr>
          <w:rFonts w:ascii="Traditional Arabic" w:hAnsi="Traditional Arabic"/>
          <w:b w:val="0"/>
          <w:bCs/>
          <w:sz w:val="30"/>
          <w:szCs w:val="30"/>
          <w:rtl/>
        </w:rPr>
        <w:t>الاقتباس المقترح:</w:t>
      </w:r>
    </w:p>
    <w:p w14:paraId="168E1557" w14:textId="7B5DC0D8" w:rsidR="009A2EEE" w:rsidRPr="00F90150" w:rsidRDefault="009A2EEE" w:rsidP="00EF3BE8">
      <w:pPr>
        <w:pStyle w:val="SingleTxt"/>
        <w:tabs>
          <w:tab w:val="clear" w:pos="1930"/>
          <w:tab w:val="clear" w:pos="2592"/>
          <w:tab w:val="clear" w:pos="3254"/>
          <w:tab w:val="clear" w:pos="3917"/>
          <w:tab w:val="left" w:pos="1892"/>
          <w:tab w:val="left" w:pos="2459"/>
          <w:tab w:val="left" w:pos="3026"/>
          <w:tab w:val="left" w:pos="3593"/>
        </w:tabs>
        <w:spacing w:line="360" w:lineRule="exact"/>
        <w:ind w:left="1134" w:right="0"/>
        <w:jc w:val="both"/>
        <w:rPr>
          <w:rFonts w:ascii="Traditional Arabic" w:hAnsi="Traditional Arabic"/>
          <w:sz w:val="30"/>
          <w:rtl/>
        </w:rPr>
      </w:pPr>
      <w:r w:rsidRPr="00F90150">
        <w:rPr>
          <w:rFonts w:ascii="Traditional Arabic" w:hAnsi="Traditional Arabic" w:hint="cs"/>
          <w:sz w:val="30"/>
          <w:rtl/>
        </w:rPr>
        <w:t>المنبر الحكومي الدولي للعلوم والسياسات في مجال التنوع البيولوجي وخدمات النُظم الإيكولوجية (2018): موجز تقرير التقييم الإقليمي الذي أعده المنبر الحكومي الدولي للعلوم والسياسات في مجال التنوع البيولوجي وخدمات النظم الإيكولوجية عن منطقة أوروبا وآسيا الوسطى الخاص بمقرري السياسات. م. فيشر، م. راونسيفيل، أ. توري</w:t>
      </w:r>
      <w:r w:rsidR="00EF3BE8">
        <w:rPr>
          <w:rFonts w:ascii="Traditional Arabic" w:hAnsi="Traditional Arabic" w:hint="cs"/>
          <w:sz w:val="30"/>
          <w:rtl/>
        </w:rPr>
        <w:t xml:space="preserve"> </w:t>
      </w:r>
      <w:r w:rsidRPr="00F90150">
        <w:rPr>
          <w:rFonts w:ascii="Traditional Arabic" w:hAnsi="Traditional Arabic" w:hint="cs"/>
          <w:sz w:val="30"/>
          <w:rtl/>
        </w:rPr>
        <w:t>- مارين راندو، أ. مادير، أ. تشيرش، م. إلباكيدزه وف. إلياس، ت. هان، ب. أ. هاريسون، ج. هوك، ب. مارتن</w:t>
      </w:r>
      <w:r w:rsidR="00EF3BE8">
        <w:rPr>
          <w:rFonts w:ascii="Traditional Arabic" w:hAnsi="Traditional Arabic" w:hint="cs"/>
          <w:sz w:val="30"/>
          <w:rtl/>
        </w:rPr>
        <w:t xml:space="preserve"> </w:t>
      </w:r>
      <w:r w:rsidRPr="00F90150">
        <w:rPr>
          <w:rFonts w:ascii="Traditional Arabic" w:hAnsi="Traditional Arabic" w:hint="cs"/>
          <w:sz w:val="30"/>
          <w:rtl/>
        </w:rPr>
        <w:t>- لوبيس، إ. رينغ وس. ساندستروم، إ. سوسا بينتو، ب. فيسكونتي، ن.إ. زيمرمان</w:t>
      </w:r>
      <w:r w:rsidR="0000145C">
        <w:rPr>
          <w:rFonts w:ascii="Traditional Arabic" w:hAnsi="Traditional Arabic" w:hint="cs"/>
          <w:sz w:val="30"/>
          <w:rtl/>
        </w:rPr>
        <w:t xml:space="preserve"> وم. كريستي</w:t>
      </w:r>
      <w:r w:rsidRPr="00F90150">
        <w:rPr>
          <w:rFonts w:ascii="Traditional Arabic" w:hAnsi="Traditional Arabic" w:hint="cs"/>
          <w:sz w:val="30"/>
          <w:rtl/>
        </w:rPr>
        <w:t xml:space="preserve"> </w:t>
      </w:r>
      <w:r w:rsidRPr="00F90150">
        <w:rPr>
          <w:rFonts w:asciiTheme="majorBidi" w:hAnsiTheme="majorBidi" w:cstheme="majorBidi"/>
          <w:szCs w:val="20"/>
        </w:rPr>
        <w:t>(eds.)</w:t>
      </w:r>
      <w:r w:rsidRPr="00F90150">
        <w:rPr>
          <w:rFonts w:ascii="Traditional Arabic" w:hAnsi="Traditional Arabic" w:hint="cs"/>
          <w:sz w:val="30"/>
          <w:rtl/>
        </w:rPr>
        <w:t>. أمانة المنبر الحكومي الدولي للعلوم والسياسات في مجال التنوع البيولوجي وخدمات النظم الإيكولوجية، بون، ألمانيا. [  ] صفحة.</w:t>
      </w:r>
    </w:p>
    <w:p w14:paraId="63D558AF" w14:textId="77777777" w:rsidR="009A2EEE" w:rsidRPr="00542A0A" w:rsidRDefault="009A2EEE" w:rsidP="00542A0A">
      <w:pPr>
        <w:pStyle w:val="H23"/>
        <w:tabs>
          <w:tab w:val="clear" w:pos="1022"/>
          <w:tab w:val="left" w:pos="1892"/>
          <w:tab w:val="left" w:pos="2459"/>
          <w:tab w:val="left" w:pos="3026"/>
          <w:tab w:val="left" w:pos="3593"/>
        </w:tabs>
        <w:bidi/>
        <w:spacing w:line="380" w:lineRule="exact"/>
        <w:ind w:left="1134" w:hanging="2"/>
        <w:jc w:val="both"/>
        <w:rPr>
          <w:rFonts w:ascii="Traditional Arabic" w:hAnsi="Traditional Arabic" w:hint="default"/>
          <w:b w:val="0"/>
          <w:bCs/>
          <w:sz w:val="30"/>
          <w:rtl/>
        </w:rPr>
      </w:pPr>
      <w:r w:rsidRPr="00542A0A">
        <w:rPr>
          <w:rFonts w:ascii="Traditional Arabic" w:hAnsi="Traditional Arabic"/>
          <w:b w:val="0"/>
          <w:bCs/>
          <w:sz w:val="30"/>
          <w:rtl/>
        </w:rPr>
        <w:t>أعضاء لجنة الإدارة الذين قدموا توجيهات لإعداد هذا التقييم:</w:t>
      </w:r>
    </w:p>
    <w:p w14:paraId="0AB8269E" w14:textId="77777777" w:rsidR="009A2EEE" w:rsidRDefault="009A2EEE" w:rsidP="00542A0A">
      <w:pPr>
        <w:pStyle w:val="SingleTxt"/>
        <w:tabs>
          <w:tab w:val="clear" w:pos="1930"/>
          <w:tab w:val="clear" w:pos="2592"/>
          <w:tab w:val="clear" w:pos="3254"/>
          <w:tab w:val="clear" w:pos="3917"/>
          <w:tab w:val="left" w:pos="1892"/>
          <w:tab w:val="left" w:pos="2459"/>
          <w:tab w:val="left" w:pos="3026"/>
          <w:tab w:val="left" w:pos="3593"/>
        </w:tabs>
        <w:spacing w:line="380" w:lineRule="exact"/>
        <w:ind w:left="1134" w:right="0"/>
        <w:jc w:val="both"/>
        <w:rPr>
          <w:rFonts w:ascii="Traditional Arabic" w:hAnsi="Traditional Arabic"/>
          <w:sz w:val="30"/>
          <w:rtl/>
        </w:rPr>
      </w:pPr>
      <w:r w:rsidRPr="00F90150">
        <w:rPr>
          <w:rFonts w:ascii="Traditional Arabic" w:hAnsi="Traditional Arabic" w:hint="cs"/>
          <w:sz w:val="30"/>
          <w:rtl/>
        </w:rPr>
        <w:t>راسلان نوفيتسيكي، ماري ستينسيكي (فريق الخبراء المتعدد التخصصات)؛ وسينكا بارودانوفيتش، روبرت ت. واتسون (المكتب).</w:t>
      </w:r>
    </w:p>
    <w:p w14:paraId="55AE243C" w14:textId="77777777" w:rsidR="009A2EEE" w:rsidRDefault="009A2EEE" w:rsidP="00EF3BE8">
      <w:pPr>
        <w:pStyle w:val="Normal-pool"/>
        <w:tabs>
          <w:tab w:val="clear" w:pos="1247"/>
          <w:tab w:val="left" w:pos="1267"/>
        </w:tabs>
        <w:bidi/>
        <w:spacing w:line="360" w:lineRule="exact"/>
        <w:ind w:left="1134"/>
        <w:jc w:val="both"/>
        <w:textDirection w:val="tbRlV"/>
        <w:rPr>
          <w:rFonts w:cs="Traditional Arabic"/>
          <w:sz w:val="22"/>
          <w:szCs w:val="30"/>
          <w:lang w:eastAsia="zh-TW"/>
        </w:rPr>
      </w:pPr>
      <w:r w:rsidRPr="003E7E2F">
        <w:rPr>
          <w:rFonts w:cs="Traditional Arabic"/>
          <w:sz w:val="22"/>
          <w:szCs w:val="30"/>
          <w:rtl/>
          <w:lang w:eastAsia="zh-TW"/>
        </w:rPr>
        <w:t>التسميات المستخدمة وطريقة عرض المادة</w:t>
      </w:r>
      <w:r>
        <w:rPr>
          <w:rFonts w:cs="Traditional Arabic" w:hint="cs"/>
          <w:sz w:val="22"/>
          <w:szCs w:val="30"/>
          <w:rtl/>
          <w:lang w:eastAsia="zh-TW"/>
        </w:rPr>
        <w:t xml:space="preserve"> في الخرائط المستخدمة في هذا التقرير لا تعني</w:t>
      </w:r>
      <w:r w:rsidRPr="003E7E2F">
        <w:rPr>
          <w:rFonts w:cs="Traditional Arabic"/>
          <w:sz w:val="22"/>
          <w:szCs w:val="30"/>
          <w:rtl/>
          <w:lang w:eastAsia="zh-TW"/>
        </w:rPr>
        <w:t xml:space="preserve"> ضمناً التعبير عن أي رأي مهما كان </w:t>
      </w:r>
      <w:r>
        <w:rPr>
          <w:rFonts w:cs="Traditional Arabic" w:hint="cs"/>
          <w:sz w:val="22"/>
          <w:szCs w:val="30"/>
          <w:rtl/>
          <w:lang w:eastAsia="zh-TW"/>
        </w:rPr>
        <w:t>للمنبر</w:t>
      </w:r>
      <w:r w:rsidRPr="003E7E2F">
        <w:rPr>
          <w:rFonts w:cs="Traditional Arabic"/>
          <w:sz w:val="22"/>
          <w:szCs w:val="30"/>
          <w:rtl/>
          <w:lang w:eastAsia="zh-TW"/>
        </w:rPr>
        <w:t xml:space="preserve"> فيما يتعلق بالوضع القانوني لأي بلد، أو إقليم، أو مدينة أو منطقة أو سلطاتها، أو فيما يتعلق بتحديد تخومها أو حدودها.</w:t>
      </w:r>
      <w:r>
        <w:rPr>
          <w:rFonts w:cs="Traditional Arabic" w:hint="cs"/>
          <w:sz w:val="22"/>
          <w:szCs w:val="30"/>
          <w:rtl/>
          <w:lang w:eastAsia="zh-TW"/>
        </w:rPr>
        <w:t xml:space="preserve"> هذه الخرائط أعدت فقط بغرض تيسير تقييم المناطق الجغرافية البيولوجية الشاسعة الممثلة فيها.</w:t>
      </w:r>
    </w:p>
    <w:p w14:paraId="6243FE46" w14:textId="400D4D6E" w:rsidR="009A2EEE" w:rsidRPr="005E4288" w:rsidRDefault="009A2EEE" w:rsidP="005E4288">
      <w:pPr>
        <w:pStyle w:val="Normal-pool"/>
        <w:bidi/>
        <w:spacing w:after="160" w:line="400" w:lineRule="exact"/>
        <w:ind w:left="1132" w:hanging="850"/>
        <w:jc w:val="both"/>
        <w:rPr>
          <w:rFonts w:ascii="Traditional Arabic" w:hAnsi="Traditional Arabic" w:cs="Traditional Arabic"/>
          <w:bCs/>
          <w:sz w:val="24"/>
          <w:szCs w:val="32"/>
          <w:rtl/>
          <w:lang w:eastAsia="zh-TW"/>
        </w:rPr>
      </w:pPr>
      <w:r w:rsidRPr="005E4288">
        <w:rPr>
          <w:rFonts w:ascii="Traditional Arabic" w:hAnsi="Traditional Arabic" w:cs="Traditional Arabic"/>
          <w:bCs/>
          <w:sz w:val="24"/>
          <w:szCs w:val="32"/>
          <w:rtl/>
          <w:lang w:eastAsia="zh-TW"/>
        </w:rPr>
        <w:lastRenderedPageBreak/>
        <w:t>أولا</w:t>
      </w:r>
      <w:r w:rsidR="005E4288" w:rsidRPr="005E4288">
        <w:rPr>
          <w:rFonts w:ascii="Traditional Arabic" w:hAnsi="Traditional Arabic" w:cs="Traditional Arabic" w:hint="cs"/>
          <w:bCs/>
          <w:sz w:val="24"/>
          <w:szCs w:val="32"/>
          <w:rtl/>
          <w:lang w:eastAsia="zh-TW"/>
        </w:rPr>
        <w:t>ً</w:t>
      </w:r>
      <w:r w:rsidR="005E4288">
        <w:rPr>
          <w:rFonts w:ascii="Traditional Arabic" w:hAnsi="Traditional Arabic" w:cs="Traditional Arabic" w:hint="cs"/>
          <w:bCs/>
          <w:sz w:val="24"/>
          <w:szCs w:val="32"/>
          <w:rtl/>
          <w:lang w:eastAsia="zh-TW"/>
        </w:rPr>
        <w:t xml:space="preserve"> </w:t>
      </w:r>
      <w:r w:rsidRPr="005E4288">
        <w:rPr>
          <w:rFonts w:ascii="Traditional Arabic" w:hAnsi="Traditional Arabic" w:cs="Traditional Arabic"/>
          <w:bCs/>
          <w:sz w:val="24"/>
          <w:szCs w:val="32"/>
          <w:rtl/>
          <w:lang w:eastAsia="zh-TW"/>
        </w:rPr>
        <w:t>-</w:t>
      </w:r>
      <w:r w:rsidR="005E4288" w:rsidRPr="005E4288">
        <w:rPr>
          <w:rFonts w:ascii="Traditional Arabic" w:hAnsi="Traditional Arabic" w:cs="Traditional Arabic"/>
          <w:bCs/>
          <w:sz w:val="24"/>
          <w:szCs w:val="32"/>
          <w:rtl/>
          <w:lang w:eastAsia="zh-TW"/>
        </w:rPr>
        <w:tab/>
      </w:r>
      <w:r w:rsidRPr="005E4288">
        <w:rPr>
          <w:rFonts w:ascii="Traditional Arabic" w:hAnsi="Traditional Arabic" w:cs="Traditional Arabic"/>
          <w:bCs/>
          <w:sz w:val="24"/>
          <w:szCs w:val="32"/>
          <w:rtl/>
          <w:lang w:eastAsia="zh-TW"/>
        </w:rPr>
        <w:t>الرسائل الرئيسية</w:t>
      </w:r>
    </w:p>
    <w:p w14:paraId="657EA92E" w14:textId="75A1E892" w:rsidR="009A2EEE" w:rsidRPr="007B3B44" w:rsidRDefault="009A2EEE" w:rsidP="005E4288">
      <w:pPr>
        <w:pStyle w:val="Normal-pool"/>
        <w:bidi/>
        <w:spacing w:after="160" w:line="400" w:lineRule="exact"/>
        <w:ind w:left="1132" w:hanging="850"/>
        <w:jc w:val="both"/>
        <w:rPr>
          <w:rFonts w:ascii="Traditional Arabic" w:hAnsi="Traditional Arabic" w:cs="Traditional Arabic"/>
          <w:b/>
          <w:sz w:val="22"/>
          <w:szCs w:val="30"/>
          <w:rtl/>
          <w:lang w:eastAsia="zh-TW"/>
        </w:rPr>
      </w:pPr>
      <w:r w:rsidRPr="007B3B44">
        <w:rPr>
          <w:rFonts w:ascii="Traditional Arabic" w:hAnsi="Traditional Arabic" w:cs="Traditional Arabic"/>
          <w:bCs/>
          <w:sz w:val="22"/>
          <w:szCs w:val="30"/>
          <w:rtl/>
          <w:lang w:eastAsia="zh-TW"/>
        </w:rPr>
        <w:t>ألف</w:t>
      </w:r>
      <w:r w:rsidR="005E4288">
        <w:rPr>
          <w:rFonts w:ascii="Traditional Arabic" w:hAnsi="Traditional Arabic" w:cs="Traditional Arabic" w:hint="cs"/>
          <w:bCs/>
          <w:sz w:val="22"/>
          <w:szCs w:val="30"/>
          <w:rtl/>
          <w:lang w:eastAsia="zh-TW"/>
        </w:rPr>
        <w:t xml:space="preserve"> </w:t>
      </w:r>
      <w:r w:rsidRPr="007B3B44">
        <w:rPr>
          <w:rFonts w:ascii="Traditional Arabic" w:hAnsi="Traditional Arabic" w:cs="Traditional Arabic"/>
          <w:bCs/>
          <w:sz w:val="22"/>
          <w:szCs w:val="30"/>
          <w:rtl/>
          <w:lang w:eastAsia="zh-TW"/>
        </w:rPr>
        <w:t>-</w:t>
      </w:r>
      <w:r w:rsidR="005E4288">
        <w:rPr>
          <w:rFonts w:ascii="Traditional Arabic" w:hAnsi="Traditional Arabic" w:cs="Traditional Arabic"/>
          <w:bCs/>
          <w:sz w:val="22"/>
          <w:szCs w:val="30"/>
          <w:rtl/>
          <w:lang w:eastAsia="zh-TW"/>
        </w:rPr>
        <w:tab/>
      </w:r>
      <w:r w:rsidRPr="007B3B44">
        <w:rPr>
          <w:rFonts w:ascii="Traditional Arabic" w:hAnsi="Traditional Arabic" w:cs="Traditional Arabic"/>
          <w:bCs/>
          <w:sz w:val="22"/>
          <w:szCs w:val="30"/>
          <w:rtl/>
          <w:lang w:eastAsia="zh-TW"/>
        </w:rPr>
        <w:t>رصيد قي</w:t>
      </w:r>
      <w:r w:rsidR="0000145C">
        <w:rPr>
          <w:rFonts w:ascii="Traditional Arabic" w:hAnsi="Traditional Arabic" w:cs="Traditional Arabic" w:hint="cs"/>
          <w:bCs/>
          <w:sz w:val="22"/>
          <w:szCs w:val="30"/>
          <w:rtl/>
          <w:lang w:eastAsia="zh-TW"/>
        </w:rPr>
        <w:t>ِّ</w:t>
      </w:r>
      <w:r w:rsidRPr="007B3B44">
        <w:rPr>
          <w:rFonts w:ascii="Traditional Arabic" w:hAnsi="Traditional Arabic" w:cs="Traditional Arabic"/>
          <w:bCs/>
          <w:sz w:val="22"/>
          <w:szCs w:val="30"/>
          <w:rtl/>
          <w:lang w:eastAsia="zh-TW"/>
        </w:rPr>
        <w:t>م: الطبيعة ومساهماتها في نوعية حياة السكان في أوروبا وآسيا الوسطى</w:t>
      </w:r>
    </w:p>
    <w:p w14:paraId="472D3D2D" w14:textId="0517BDB0" w:rsidR="009A2EEE" w:rsidRPr="007B3B44" w:rsidRDefault="009A2EEE" w:rsidP="00EF3BE8">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تكتسب مساهمات الطبيعة للناس، التي تجسد خدمات النظام الإيكولوجي، أهمية حاسمة من أجل سبل العيش والاقتصادات والنوعية الجيدة للحياة، وبالتالي فهي حيوية للحفاظ على الحياة البشرية على كوكب الأرض</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وللطبيعة قيم اقتصادية وثقافية كبيرة للمجتمعات. وتفيد الطبيعة أيضاً، على سبيل المثال، الصحة البشرية من خلال دورها في الأدوية، وتوفير الغذاء في أنماط غذائية متنوعة والدعم للصحة العقلية والبدنية عن طريق المساحات الخضراء. وتعزز المعارف والممارسات التقليدية للشعوب الأصلية والمجتمعات المحلية أيض</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نوعية حياة السكان من خلال تعزيز التراث الثقافي والهوية الثقافية. وفي أوروبا وآسيا الوسطى، وهي منطقة تبلغ مساحتها ٣١ مليون كيلومتر مربع، يكتسب تنظيم نوعية المياه العذبة قيمة وسيطة قدرها ٩٦٥ ١ دولار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للهكتار في السنة. وتشمل الخدمات التنظيمية الأخرى الهامة حفظ الموئل (٧٦٥ دولار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للهكتار الواحد في السنة)؛ وتنظيم المناخ (464 دولاراً للهكتار في السنة)؛ وتنظيم نوعية الهواء (٢٨٩ دولار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للهكتار في السنة).</w:t>
      </w:r>
    </w:p>
    <w:p w14:paraId="2D90BDAB" w14:textId="59231EB3"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وتتعرض مساهمات الطبيعة للناس للخطر بسبب استمرار فقدان التنوع البيولوجي</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ويستلزم الحفاظ على مساهمات الطبيعة للناس الحفاظ على مستويات عالية من التنوع البيولوجي. لقد انطوى الانخفاض المستمر في التنوع البيولوجي على نتائج سلبية على توفر الكثير من خدمات النظام الإيكولوجي على مدى العقود الماضية. وهذه تشمل الحفاظ على الموئل والتلقيح، وتنظيم نوعية المياه العذبة وكميتها، وتكوين التربة وتنظيم الفيضانات. وقد حدثت هذه الانخفاضات جزئي</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 xml:space="preserve">بسبب الممارسات الحرجية والزراعية المكثفة المستخدمة لزيادة توفير الغذاء والوقود القائم على الكتلة الأحيائية. </w:t>
      </w:r>
    </w:p>
    <w:p w14:paraId="24C90631" w14:textId="5C32FE17"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وتعتمد منطقة أوروبا وآسيا الوسطى جزئي</w:t>
      </w:r>
      <w:r w:rsidR="009404C6">
        <w:rPr>
          <w:rFonts w:ascii="Traditional Arabic" w:hAnsi="Traditional Arabic" w:cs="Traditional Arabic"/>
          <w:b/>
          <w:bCs/>
          <w:sz w:val="22"/>
          <w:szCs w:val="30"/>
          <w:rtl/>
          <w:lang w:eastAsia="zh-TW"/>
        </w:rPr>
        <w:t xml:space="preserve">اً </w:t>
      </w:r>
      <w:r w:rsidRPr="007B3B44">
        <w:rPr>
          <w:rFonts w:ascii="Traditional Arabic" w:hAnsi="Traditional Arabic" w:cs="Traditional Arabic"/>
          <w:b/>
          <w:bCs/>
          <w:sz w:val="22"/>
          <w:szCs w:val="30"/>
          <w:rtl/>
          <w:lang w:eastAsia="zh-TW"/>
        </w:rPr>
        <w:t>على الواردات الصافية من الموارد المتجددة من خارج المنطقة</w:t>
      </w:r>
      <w:r w:rsidR="00200C30">
        <w:rPr>
          <w:rFonts w:ascii="Traditional Arabic" w:hAnsi="Traditional Arabic" w:cs="Traditional Arabic" w:hint="eastAsia"/>
          <w:b/>
          <w:bCs/>
          <w:sz w:val="22"/>
          <w:szCs w:val="30"/>
          <w:rtl/>
          <w:lang w:eastAsia="zh-TW"/>
        </w:rPr>
        <w:t> </w:t>
      </w:r>
      <w:r w:rsidR="00200C30">
        <w:rPr>
          <w:rFonts w:ascii="Traditional Arabic" w:hAnsi="Traditional Arabic" w:cs="Traditional Arabic" w:hint="cs"/>
          <w:b/>
          <w:bCs/>
          <w:sz w:val="22"/>
          <w:szCs w:val="30"/>
          <w:rtl/>
          <w:lang w:eastAsia="zh-TW"/>
        </w:rPr>
        <w:t>-</w:t>
      </w:r>
      <w:r w:rsidRPr="007B3B44">
        <w:rPr>
          <w:rFonts w:ascii="Traditional Arabic" w:hAnsi="Traditional Arabic" w:cs="Traditional Arabic"/>
          <w:sz w:val="22"/>
          <w:szCs w:val="30"/>
          <w:rtl/>
          <w:lang w:eastAsia="zh-TW"/>
        </w:rPr>
        <w:t xml:space="preserve"> ويستهلك السكان في أوروبا وآسيا الوسطى موارد طبيعية متجددة أكبر من الموارد المنتجة في المنطقة على الرغم من الزيادة في إنتاج الأغذية والوقود القائم على الكتلة الأحيائية منذ ستينات القرن الماضي. وتعتمد أوروبا الوسطى والغربية على واردات أغذية وأعلاف تعادل كمية حصاد سنوي قدره ٣٥ مليون هكتار من الأراضي الزراعية (بيانات عام 2008)، وهي مساحة أراضي تعادل مساحة ألمانيا.</w:t>
      </w:r>
    </w:p>
    <w:p w14:paraId="4EFF3AB3" w14:textId="5422A35E"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وفي أوروبا وآسيا الوسطى، لا تتوزع مساهمات الطبيعة بصورة متساوية على الناس والمجتمعات المحلية</w:t>
      </w:r>
      <w:r w:rsidR="00200C30">
        <w:rPr>
          <w:rFonts w:ascii="Traditional Arabic" w:hAnsi="Traditional Arabic" w:cs="Traditional Arabic" w:hint="eastAsia"/>
          <w:b/>
          <w:bCs/>
          <w:sz w:val="22"/>
          <w:szCs w:val="30"/>
          <w:rtl/>
          <w:lang w:eastAsia="zh-TW"/>
        </w:rPr>
        <w:t> </w:t>
      </w:r>
      <w:r w:rsidR="00200C30">
        <w:rPr>
          <w:rFonts w:ascii="Traditional Arabic" w:hAnsi="Traditional Arabic" w:cs="Traditional Arabic" w:hint="cs"/>
          <w:b/>
          <w:bCs/>
          <w:sz w:val="22"/>
          <w:szCs w:val="30"/>
          <w:rtl/>
          <w:lang w:eastAsia="zh-TW"/>
        </w:rPr>
        <w:t>-</w:t>
      </w:r>
      <w:r w:rsidRPr="007B3B44">
        <w:rPr>
          <w:rFonts w:ascii="Traditional Arabic" w:hAnsi="Traditional Arabic" w:cs="Traditional Arabic"/>
          <w:sz w:val="22"/>
          <w:szCs w:val="30"/>
          <w:rtl/>
          <w:lang w:eastAsia="zh-TW"/>
        </w:rPr>
        <w:t xml:space="preserve"> ففي أوروبا وآسيا الوسطى، تدل التوليفة المكونة من توفير الغذاء والواردات أن المنطقة تتمتع بأمن غذائي حاليا، ولكن في بعض المناطق في وسط آسيا وأوروبا الوسطى والشرقية يتعرض الأمن الغذائي للتهديد من الصادرات الناجمة عن حيازات الأراضي على نطاق واسع وبصورة رئيسية من جانب كيانات من أوروبا الغربية ومن خارج المنطقة. ويتفاوت الأمن المائي، الذي يعتمد جزئي</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على تنظيم الطبيعة لنوعية المياه وكميتها، أيض</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في أنحاء المنطقة، حيث لا يتمكن ما نسبته ١٥ في المائة من السكان في آسيا الوسطى من الحصول على مياه الشرب المأمونة. وأثر تدهور معارف الشعوب الأصلية والمعارف المحلية تأثير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سلبي</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على هوية وتراث الشعوب الأصلية والمجتمعات المحلية.</w:t>
      </w:r>
    </w:p>
    <w:p w14:paraId="307BC802" w14:textId="062A5BEE" w:rsidR="009A2EEE" w:rsidRPr="007B3B44" w:rsidRDefault="009A2EEE" w:rsidP="00EF3BE8">
      <w:pPr>
        <w:pStyle w:val="Normal-pool"/>
        <w:tabs>
          <w:tab w:val="clear" w:pos="1247"/>
        </w:tabs>
        <w:bidi/>
        <w:spacing w:after="160" w:line="400" w:lineRule="exact"/>
        <w:ind w:left="1132" w:hanging="850"/>
        <w:jc w:val="both"/>
        <w:rPr>
          <w:rFonts w:ascii="Traditional Arabic" w:hAnsi="Traditional Arabic" w:cs="Traditional Arabic"/>
          <w:bCs/>
          <w:sz w:val="22"/>
          <w:szCs w:val="30"/>
          <w:rtl/>
          <w:lang w:eastAsia="zh-TW"/>
        </w:rPr>
      </w:pPr>
      <w:r w:rsidRPr="007B3B44">
        <w:rPr>
          <w:rFonts w:ascii="Traditional Arabic" w:hAnsi="Traditional Arabic" w:cs="Traditional Arabic"/>
          <w:bCs/>
          <w:sz w:val="22"/>
          <w:szCs w:val="30"/>
          <w:rtl/>
          <w:lang w:eastAsia="zh-TW"/>
        </w:rPr>
        <w:t>باء</w:t>
      </w:r>
      <w:r w:rsidR="005E4288">
        <w:rPr>
          <w:rFonts w:ascii="Traditional Arabic" w:hAnsi="Traditional Arabic" w:cs="Traditional Arabic" w:hint="cs"/>
          <w:bCs/>
          <w:sz w:val="22"/>
          <w:szCs w:val="30"/>
          <w:rtl/>
          <w:lang w:eastAsia="zh-TW"/>
        </w:rPr>
        <w:t xml:space="preserve"> </w:t>
      </w:r>
      <w:r w:rsidRPr="007B3B44">
        <w:rPr>
          <w:rFonts w:ascii="Traditional Arabic" w:hAnsi="Traditional Arabic" w:cs="Traditional Arabic"/>
          <w:bCs/>
          <w:sz w:val="22"/>
          <w:szCs w:val="30"/>
          <w:rtl/>
          <w:lang w:eastAsia="zh-TW"/>
        </w:rPr>
        <w:t>-</w:t>
      </w:r>
      <w:r w:rsidR="005E4288">
        <w:rPr>
          <w:rFonts w:ascii="Traditional Arabic" w:hAnsi="Traditional Arabic" w:cs="Traditional Arabic"/>
          <w:bCs/>
          <w:sz w:val="22"/>
          <w:szCs w:val="30"/>
          <w:rtl/>
          <w:lang w:eastAsia="zh-TW"/>
        </w:rPr>
        <w:tab/>
      </w:r>
      <w:r w:rsidRPr="007B3B44">
        <w:rPr>
          <w:rFonts w:ascii="Traditional Arabic" w:hAnsi="Traditional Arabic" w:cs="Traditional Arabic"/>
          <w:bCs/>
          <w:sz w:val="22"/>
          <w:szCs w:val="30"/>
          <w:rtl/>
          <w:lang w:eastAsia="zh-TW"/>
        </w:rPr>
        <w:t>التنوع البيولوجي في أوروبا وآسيا الوسطى فريد من نوعه، لكنه في خطر</w:t>
      </w:r>
    </w:p>
    <w:p w14:paraId="17B4CC8C" w14:textId="2FC88D34"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sz w:val="22"/>
          <w:szCs w:val="30"/>
          <w:rtl/>
          <w:lang w:eastAsia="zh-TW"/>
        </w:rPr>
        <w:t xml:space="preserve">إن التنوع البيولوجي </w:t>
      </w:r>
      <w:r w:rsidRPr="007B3B44">
        <w:rPr>
          <w:rFonts w:ascii="Traditional Arabic" w:hAnsi="Traditional Arabic" w:cs="Traditional Arabic"/>
          <w:b/>
          <w:bCs/>
          <w:sz w:val="22"/>
          <w:szCs w:val="30"/>
          <w:rtl/>
          <w:lang w:eastAsia="zh-TW"/>
        </w:rPr>
        <w:t>في أوروبا وآسيا الوسطى هو في حالة انخفاض شديد مستمر</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وقد تقلص نطاق النظم الإيكولوجية الطبيعية، على سبيل المثال، انخفض حجم الأراضي الرطبة بنسبة ٥٠ في المائة منذ عام ١٩٧٠ كما تدهورت المروج الطبيعية وشبه الطبيعية والأراضي الخثية والموائل البحرية الساحلية. وحدث تقلص كبير في النظم الإيكولوجية فيما يتعلق بتنوع الأنواع. إن ما نسبته 28 في المائة من الأنواع التي خضعت للتقييم والتي تعيش حصر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في أوروبا وآسيا الوسطى مهدد بالانقراض. ومن بين جميع مجموعات الأنواع التي خضعت للتقييم والتي تعيش في المنطقة، هناك خطر على وجه الخصوص تتعرض له الأشنات وحشيشة الكبد (50 في المائة)، وأسماك المياه العذبة (37 في المائة)، وقواقع المياه العذبة (</w:t>
      </w:r>
      <w:r w:rsidR="0000145C">
        <w:rPr>
          <w:rFonts w:ascii="Traditional Arabic" w:hAnsi="Traditional Arabic" w:cs="Traditional Arabic" w:hint="cs"/>
          <w:sz w:val="22"/>
          <w:szCs w:val="30"/>
          <w:rtl/>
          <w:lang w:eastAsia="zh-TW"/>
        </w:rPr>
        <w:t>45</w:t>
      </w:r>
      <w:r w:rsidRPr="007B3B44">
        <w:rPr>
          <w:rFonts w:ascii="Traditional Arabic" w:hAnsi="Traditional Arabic" w:cs="Traditional Arabic"/>
          <w:sz w:val="22"/>
          <w:szCs w:val="30"/>
          <w:rtl/>
          <w:lang w:eastAsia="zh-TW"/>
        </w:rPr>
        <w:t xml:space="preserve"> في المائة)، والنباتات الوعائية (33 في المائة) والبرمائيات (23 في المائة). وقد أصبحت المناظر الطبيعية والبحرية أكثر اتساق</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من حيث تركيبة الأنواع فيها ومن ثم انخفضت درجة تنوعها.</w:t>
      </w:r>
    </w:p>
    <w:p w14:paraId="0E17C5D8" w14:textId="7C584401" w:rsidR="009A2EEE" w:rsidRPr="007B3B44" w:rsidRDefault="009A2EEE" w:rsidP="009A2EEE">
      <w:pPr>
        <w:pStyle w:val="Normal-pool"/>
        <w:bidi/>
        <w:spacing w:after="160" w:line="400" w:lineRule="exact"/>
        <w:ind w:left="1134"/>
        <w:jc w:val="both"/>
        <w:rPr>
          <w:rFonts w:ascii="Traditional Arabic" w:hAnsi="Traditional Arabic" w:cs="Traditional Arabic"/>
          <w:b/>
          <w:sz w:val="22"/>
          <w:szCs w:val="30"/>
          <w:rtl/>
          <w:lang w:eastAsia="zh-TW"/>
        </w:rPr>
      </w:pPr>
      <w:r w:rsidRPr="007B3B44">
        <w:rPr>
          <w:rFonts w:ascii="Traditional Arabic" w:hAnsi="Traditional Arabic" w:cs="Traditional Arabic"/>
          <w:b/>
          <w:bCs/>
          <w:sz w:val="22"/>
          <w:szCs w:val="30"/>
          <w:rtl/>
          <w:lang w:eastAsia="zh-TW"/>
        </w:rPr>
        <w:t>وفي السنوات الأخيرة، أسهمت سياسات وإجراءات الاستدامة والحفظ على الصعيدين الوطني والدولي في عكس بعض الاتجاهات السلبية للتنوع البيولوجي</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وقد أدى تعزيز الإدارة المستدامة لمصائد الأسماك والحد من فرط المغذيات في المياه إلى زيادة في بعض الأرصدة السمكية في مناطق مثل بحر الشمال. وقد انتعشت بشكل كبير الموائل المعرضة للخطر، مثل المشجرات الماكرونيزية والأنواع مثل الوشق الأيبيري والثور الأوروبي، بسبب جهود المحافظة الهادفة.</w:t>
      </w:r>
    </w:p>
    <w:p w14:paraId="410D9EAD" w14:textId="6A55B23C" w:rsidR="009A2EEE" w:rsidRPr="007B3B44" w:rsidRDefault="009A2EEE" w:rsidP="009A2EEE">
      <w:pPr>
        <w:pStyle w:val="Normal-pool"/>
        <w:bidi/>
        <w:spacing w:after="160" w:line="400" w:lineRule="exact"/>
        <w:ind w:left="1134"/>
        <w:jc w:val="both"/>
        <w:rPr>
          <w:rFonts w:ascii="Traditional Arabic" w:hAnsi="Traditional Arabic" w:cs="Traditional Arabic"/>
          <w:b/>
          <w:sz w:val="22"/>
          <w:szCs w:val="30"/>
          <w:rtl/>
          <w:lang w:eastAsia="zh-TW"/>
        </w:rPr>
      </w:pPr>
      <w:r w:rsidRPr="007B3B44">
        <w:rPr>
          <w:rFonts w:ascii="Traditional Arabic" w:hAnsi="Traditional Arabic" w:cs="Traditional Arabic"/>
          <w:b/>
          <w:bCs/>
          <w:sz w:val="22"/>
          <w:szCs w:val="30"/>
          <w:rtl/>
          <w:lang w:eastAsia="zh-TW"/>
        </w:rPr>
        <w:t>وبشكل عام فإن التقدم المحرز نحو الوصول إلى نظم إيكولوجية صحية لا يزال غير كاف</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ورغم أنه تحقق قدر من التقدم في تحسين وضع التنوع البيولوجي بصون النظم الإيكولوجية والأنواع والتنوع الجيني إلا أن الأوضاع والاتجاهات فيما يتعلق بالتنوع البيولوجي سلبية بوجه عام. ومن شأن زيادة الجهود الرامية إلى الحفظ مع الاستخدام المستدام للتنوع البيولوجي أن يعزز فرص تحقيق أهداف التنوع البيولوجي على الصعيدين الوطني والدولي. </w:t>
      </w:r>
    </w:p>
    <w:p w14:paraId="428D16F5" w14:textId="2DB3004E" w:rsidR="009A2EEE" w:rsidRPr="007B3B44" w:rsidRDefault="009A2EEE" w:rsidP="00EF3BE8">
      <w:pPr>
        <w:pStyle w:val="Normal-pool"/>
        <w:tabs>
          <w:tab w:val="clear" w:pos="1247"/>
        </w:tabs>
        <w:bidi/>
        <w:spacing w:after="160" w:line="400" w:lineRule="exact"/>
        <w:ind w:left="1132" w:hanging="850"/>
        <w:jc w:val="both"/>
        <w:rPr>
          <w:rFonts w:ascii="Traditional Arabic" w:hAnsi="Traditional Arabic" w:cs="Traditional Arabic"/>
          <w:bCs/>
          <w:sz w:val="22"/>
          <w:szCs w:val="30"/>
          <w:rtl/>
          <w:lang w:eastAsia="zh-TW"/>
        </w:rPr>
      </w:pPr>
      <w:r w:rsidRPr="007B3B44">
        <w:rPr>
          <w:rFonts w:ascii="Traditional Arabic" w:hAnsi="Traditional Arabic" w:cs="Traditional Arabic"/>
          <w:bCs/>
          <w:sz w:val="22"/>
          <w:szCs w:val="30"/>
          <w:rtl/>
          <w:lang w:eastAsia="zh-TW"/>
        </w:rPr>
        <w:t>جيم</w:t>
      </w:r>
      <w:r w:rsidR="00EF3BE8">
        <w:rPr>
          <w:rFonts w:ascii="Traditional Arabic" w:hAnsi="Traditional Arabic" w:cs="Traditional Arabic" w:hint="cs"/>
          <w:bCs/>
          <w:sz w:val="22"/>
          <w:szCs w:val="30"/>
          <w:rtl/>
          <w:lang w:eastAsia="zh-TW"/>
        </w:rPr>
        <w:t xml:space="preserve"> </w:t>
      </w:r>
      <w:r w:rsidRPr="007B3B44">
        <w:rPr>
          <w:rFonts w:ascii="Traditional Arabic" w:hAnsi="Traditional Arabic" w:cs="Traditional Arabic"/>
          <w:bCs/>
          <w:sz w:val="22"/>
          <w:szCs w:val="30"/>
          <w:rtl/>
          <w:lang w:eastAsia="zh-TW"/>
        </w:rPr>
        <w:t>-</w:t>
      </w:r>
      <w:r w:rsidR="00EF3BE8">
        <w:rPr>
          <w:rFonts w:ascii="Traditional Arabic" w:hAnsi="Traditional Arabic" w:cs="Traditional Arabic"/>
          <w:bCs/>
          <w:sz w:val="22"/>
          <w:szCs w:val="30"/>
          <w:rtl/>
          <w:lang w:eastAsia="zh-TW"/>
        </w:rPr>
        <w:tab/>
      </w:r>
      <w:r w:rsidRPr="007B3B44">
        <w:rPr>
          <w:rFonts w:ascii="Traditional Arabic" w:hAnsi="Traditional Arabic" w:cs="Traditional Arabic"/>
          <w:bCs/>
          <w:sz w:val="22"/>
          <w:szCs w:val="30"/>
          <w:rtl/>
          <w:lang w:eastAsia="zh-TW"/>
        </w:rPr>
        <w:t xml:space="preserve">العوامل المحركة للتغير في التنوع البيولوجي </w:t>
      </w:r>
      <w:r w:rsidR="000B0728">
        <w:rPr>
          <w:rFonts w:ascii="Traditional Arabic" w:hAnsi="Traditional Arabic" w:cs="Traditional Arabic" w:hint="cs"/>
          <w:bCs/>
          <w:sz w:val="22"/>
          <w:szCs w:val="30"/>
          <w:rtl/>
          <w:lang w:eastAsia="zh-TW"/>
        </w:rPr>
        <w:t>ومساهمات</w:t>
      </w:r>
      <w:r w:rsidRPr="007B3B44">
        <w:rPr>
          <w:rFonts w:ascii="Traditional Arabic" w:hAnsi="Traditional Arabic" w:cs="Traditional Arabic"/>
          <w:bCs/>
          <w:sz w:val="22"/>
          <w:szCs w:val="30"/>
          <w:rtl/>
          <w:lang w:eastAsia="zh-TW"/>
        </w:rPr>
        <w:t xml:space="preserve"> الطبيعة ل</w:t>
      </w:r>
      <w:r w:rsidR="000B0728">
        <w:rPr>
          <w:rFonts w:ascii="Traditional Arabic" w:hAnsi="Traditional Arabic" w:cs="Traditional Arabic" w:hint="cs"/>
          <w:bCs/>
          <w:sz w:val="22"/>
          <w:szCs w:val="30"/>
          <w:rtl/>
          <w:lang w:eastAsia="zh-TW"/>
        </w:rPr>
        <w:t>صالح ا</w:t>
      </w:r>
      <w:r w:rsidRPr="007B3B44">
        <w:rPr>
          <w:rFonts w:ascii="Traditional Arabic" w:hAnsi="Traditional Arabic" w:cs="Traditional Arabic"/>
          <w:bCs/>
          <w:sz w:val="22"/>
          <w:szCs w:val="30"/>
          <w:rtl/>
          <w:lang w:eastAsia="zh-TW"/>
        </w:rPr>
        <w:t>لبشر في أوروبا وآسيا الوسطى</w:t>
      </w:r>
    </w:p>
    <w:p w14:paraId="39B6931D" w14:textId="49535323"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إن تغير نمط استغلال الأراضي هو المحرك المباشر الرئيسي لفقدان التنوع البيولوجي وخدمات النظم الإيكولوجية في أوروبا وآسيا الوسطى</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وقد أدت إعانات الإنتاج إلى تكثيف الزراعة والحراجة، وأدى ذلك جنب</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إلى جنب مع التنمية الحضرية، إلى انخفاض التنوع البيولوجي. وكثير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ما تؤثر الكثافة على استخدام الأراضي التقليدي. بيد أن وقف الاستخدام التقليدي للأراضي قد حدّ من الموائل شبه الطبيعية ذات القيمة العالية من حيث الحفظ وما يرتبط بذلك من معارف الشعوب الأصلية والمجتمعات المحلية وممارساتها وثقافاتها في كل المنطقة. وعلى الرغم من توسع المناطق المحمية في المنطقة إلا أن المناطق المحمية لا يمكنها أن تحول وحدها دون فقدان التنوع البيولوجي. ولا تستطيع المناطق المحمية أن تسهم في منع فقدان التنوع البيولوجي إلا إذا أديرت بطريقة فعالة.</w:t>
      </w:r>
    </w:p>
    <w:p w14:paraId="2C369EC5" w14:textId="33965B44" w:rsidR="009A2EEE"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إن تأثير تغير المناخ على التنوع البيولوجي ومساهمات الطبيعة للناس آخذ في التزايد بسرعة، ومن المرجح أن يكون أحد أهم العوامل المحركة في المستقبل. وقد أدت الاتجاهات في استخراج الموارد الطبيعية، والتلوث، والأنواع الدخيلة المغيرة، إلى انخفاض كبير في التنوع البيولوجي وخدمات النظم الإيكولوجية، ومن المحتمل أن تظل تشكل مخاطر كبيرة، ولا سيما بالاقتران مع تغير المناخ</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ولا يزال استخراج الموارد الطبيعية يشكل ضغطاً كبير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على التنوع البيولوجي. علاوة على ذلك، فعلى الرغم من التنظيم الفعال يظل التلوث يشكل خطراً كبير</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 xml:space="preserve">على التنوع البيولوجي والصحة البشرية. وقد تزايدت أعداد الأنواع الدخيلة المغيرة – لجميع الفئات التصنيفية عبر جميع المناطق دون الإقليمية في أوروبا وآسيا الوسطى </w:t>
      </w:r>
      <w:r w:rsidR="009404C6">
        <w:rPr>
          <w:rFonts w:ascii="Traditional Arabic" w:hAnsi="Traditional Arabic" w:cs="Traditional Arabic" w:hint="cs"/>
          <w:sz w:val="22"/>
          <w:szCs w:val="30"/>
          <w:rtl/>
          <w:lang w:eastAsia="zh-TW"/>
        </w:rPr>
        <w:t xml:space="preserve">- </w:t>
      </w:r>
      <w:r w:rsidRPr="007B3B44">
        <w:rPr>
          <w:rFonts w:ascii="Traditional Arabic" w:hAnsi="Traditional Arabic" w:cs="Traditional Arabic"/>
          <w:sz w:val="22"/>
          <w:szCs w:val="30"/>
          <w:rtl/>
          <w:lang w:eastAsia="zh-TW"/>
        </w:rPr>
        <w:t>ولهذا آثار شديدة الوطأة على التنوع البيولوجي وخدمات النظم الإيكولوجية. وللآثار الفردية والمشتركة الناجمة عن جميع العوامل المحركة المباشرة تبعات مزمنة وطويلة المدة ومتأخرة على التنوع البيولوجي وعلى تقديم مساهمات الطبيعة للناس بسبب التأخر الزمني الشديد لاستجابة النظم الإيكولوجية.</w:t>
      </w:r>
    </w:p>
    <w:p w14:paraId="1AB4053D" w14:textId="77777777" w:rsidR="00D20ABB" w:rsidRDefault="00D20ABB" w:rsidP="00D20ABB">
      <w:pPr>
        <w:rPr>
          <w:rFonts w:ascii="Traditional Arabic" w:hAnsi="Traditional Arabic" w:cs="Traditional Arabic"/>
          <w:b/>
          <w:bCs/>
          <w:szCs w:val="30"/>
          <w:lang w:val="en-GB" w:eastAsia="zh-TW"/>
        </w:rPr>
      </w:pPr>
      <w:r>
        <w:rPr>
          <w:rFonts w:ascii="Traditional Arabic" w:hAnsi="Traditional Arabic" w:cs="Traditional Arabic"/>
          <w:b/>
          <w:bCs/>
          <w:szCs w:val="30"/>
          <w:rtl/>
          <w:lang w:eastAsia="zh-TW"/>
        </w:rPr>
        <w:br w:type="page"/>
      </w:r>
    </w:p>
    <w:p w14:paraId="4675C03C" w14:textId="4A542FA1"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ولا يمكن بشكل عام فصل النمو الاقتصادي عن التدهور البيئي. فهذا الفصل يتطلب تحول</w:t>
      </w:r>
      <w:r w:rsidR="009404C6">
        <w:rPr>
          <w:rFonts w:ascii="Traditional Arabic" w:hAnsi="Traditional Arabic" w:cs="Traditional Arabic"/>
          <w:b/>
          <w:bCs/>
          <w:sz w:val="22"/>
          <w:szCs w:val="30"/>
          <w:rtl/>
          <w:lang w:eastAsia="zh-TW"/>
        </w:rPr>
        <w:t xml:space="preserve">اً </w:t>
      </w:r>
      <w:r w:rsidRPr="007B3B44">
        <w:rPr>
          <w:rFonts w:ascii="Traditional Arabic" w:hAnsi="Traditional Arabic" w:cs="Traditional Arabic"/>
          <w:b/>
          <w:bCs/>
          <w:sz w:val="22"/>
          <w:szCs w:val="30"/>
          <w:rtl/>
          <w:lang w:eastAsia="zh-TW"/>
        </w:rPr>
        <w:t>في السياسات والإصلاحات الضريبية في جميع أنحاء المنطقة</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وقد عزز النمو الاقتصادي، المقيس من خلال الناتج المحلي الإجمالي التقليدي، في جميع أنحاء أوروبا وآسيا الوسطى بصورة غير مباشرة العوامل المحركة لفقدان التنوع البيولوجي، وهو ما أدى بدوره إلى انخفاض مساهمات الطبيعة للناس. ونفذت في جميع أنحاء المنطقة، مجموعة من السياسات، بما في ذلك الضرائب البيئية، بهدف فصل النمو الاقتصادي عن العوامل المحركة الضارة. علاوة على ذلك، لا تزال هناك أدوات سياساتية، مثل الإعانات الزراعية وإعانات الصيد الضارة، التي لا تزال تعرقل عمليات الانتقال صوب مستقبل مستدام. وستساعد في عملية الفصل مؤشرات جديدة تدمج الرفاه، ونوعية البيئة، والعمالة، والإنصاف، والمحافظة على التنوع البيولوجي، وقدرة الطبيعة على الإسهام في حياة الناس. </w:t>
      </w:r>
    </w:p>
    <w:p w14:paraId="2E5CA161" w14:textId="5969F66C" w:rsidR="009A2EEE" w:rsidRPr="007B3B44" w:rsidRDefault="009A2EEE" w:rsidP="00EF3BE8">
      <w:pPr>
        <w:pStyle w:val="Normal-pool"/>
        <w:bidi/>
        <w:spacing w:after="160" w:line="400" w:lineRule="exact"/>
        <w:ind w:left="1132" w:hanging="850"/>
        <w:jc w:val="both"/>
        <w:rPr>
          <w:rFonts w:ascii="Traditional Arabic" w:hAnsi="Traditional Arabic" w:cs="Traditional Arabic"/>
          <w:bCs/>
          <w:sz w:val="22"/>
          <w:szCs w:val="30"/>
          <w:rtl/>
          <w:lang w:eastAsia="zh-TW"/>
        </w:rPr>
      </w:pPr>
      <w:r w:rsidRPr="007B3B44">
        <w:rPr>
          <w:rFonts w:ascii="Traditional Arabic" w:hAnsi="Traditional Arabic" w:cs="Traditional Arabic"/>
          <w:bCs/>
          <w:sz w:val="22"/>
          <w:szCs w:val="30"/>
          <w:rtl/>
          <w:lang w:eastAsia="zh-TW"/>
        </w:rPr>
        <w:t>دال</w:t>
      </w:r>
      <w:r w:rsidR="005E4288">
        <w:rPr>
          <w:rFonts w:ascii="Traditional Arabic" w:hAnsi="Traditional Arabic" w:cs="Traditional Arabic" w:hint="cs"/>
          <w:bCs/>
          <w:sz w:val="22"/>
          <w:szCs w:val="30"/>
          <w:rtl/>
          <w:lang w:eastAsia="zh-TW"/>
        </w:rPr>
        <w:t xml:space="preserve"> </w:t>
      </w:r>
      <w:r w:rsidRPr="007B3B44">
        <w:rPr>
          <w:rFonts w:ascii="Traditional Arabic" w:hAnsi="Traditional Arabic" w:cs="Traditional Arabic"/>
          <w:bCs/>
          <w:sz w:val="22"/>
          <w:szCs w:val="30"/>
          <w:rtl/>
          <w:lang w:eastAsia="zh-TW"/>
        </w:rPr>
        <w:t>-</w:t>
      </w:r>
      <w:r w:rsidR="005E4288">
        <w:rPr>
          <w:rFonts w:ascii="Traditional Arabic" w:hAnsi="Traditional Arabic" w:cs="Traditional Arabic"/>
          <w:bCs/>
          <w:sz w:val="22"/>
          <w:szCs w:val="30"/>
          <w:rtl/>
          <w:lang w:eastAsia="zh-TW"/>
        </w:rPr>
        <w:tab/>
      </w:r>
      <w:r w:rsidRPr="007B3B44">
        <w:rPr>
          <w:rFonts w:ascii="Traditional Arabic" w:hAnsi="Traditional Arabic" w:cs="Traditional Arabic"/>
          <w:bCs/>
          <w:sz w:val="22"/>
          <w:szCs w:val="30"/>
          <w:rtl/>
          <w:lang w:eastAsia="zh-TW"/>
        </w:rPr>
        <w:t>المستقبل في أوروبا وآسيا الوسطى</w:t>
      </w:r>
    </w:p>
    <w:p w14:paraId="32A7C913" w14:textId="310EEDC8" w:rsidR="009A2EEE" w:rsidRPr="007B3B44" w:rsidRDefault="009A2EEE" w:rsidP="009A2EEE">
      <w:pPr>
        <w:pStyle w:val="Normal-pool"/>
        <w:bidi/>
        <w:spacing w:after="160" w:line="400" w:lineRule="exact"/>
        <w:ind w:left="1134"/>
        <w:jc w:val="both"/>
        <w:rPr>
          <w:rFonts w:ascii="Traditional Arabic" w:hAnsi="Traditional Arabic" w:cs="Traditional Arabic"/>
          <w:b/>
          <w:sz w:val="22"/>
          <w:szCs w:val="30"/>
          <w:rtl/>
          <w:lang w:eastAsia="zh-TW"/>
        </w:rPr>
      </w:pPr>
      <w:r w:rsidRPr="007B3B44">
        <w:rPr>
          <w:rFonts w:ascii="Traditional Arabic" w:hAnsi="Traditional Arabic" w:cs="Traditional Arabic"/>
          <w:b/>
          <w:bCs/>
          <w:sz w:val="22"/>
          <w:szCs w:val="30"/>
          <w:rtl/>
          <w:lang w:eastAsia="zh-TW"/>
        </w:rPr>
        <w:t>إن استمرار الاتجاهات السابقة والحالية على صعيد العوامل المحركة حتى عام 2030 وما بعده (ممثل</w:t>
      </w:r>
      <w:r w:rsidR="009404C6">
        <w:rPr>
          <w:rFonts w:ascii="Traditional Arabic" w:hAnsi="Traditional Arabic" w:cs="Traditional Arabic"/>
          <w:b/>
          <w:bCs/>
          <w:sz w:val="22"/>
          <w:szCs w:val="30"/>
          <w:rtl/>
          <w:lang w:eastAsia="zh-TW"/>
        </w:rPr>
        <w:t xml:space="preserve">اً </w:t>
      </w:r>
      <w:r w:rsidRPr="007B3B44">
        <w:rPr>
          <w:rFonts w:ascii="Traditional Arabic" w:hAnsi="Traditional Arabic" w:cs="Traditional Arabic"/>
          <w:b/>
          <w:bCs/>
          <w:sz w:val="22"/>
          <w:szCs w:val="30"/>
          <w:rtl/>
          <w:lang w:eastAsia="zh-TW"/>
        </w:rPr>
        <w:t>في سيناريوهات العمل كالمعتاد) سوف يعوق التحقيق الواسع النطاق لأهداف من بينها أهداف التنمية المستدامة وأهداف مماثلة لها. ومن شأن السيناريوهات المستقبلية التي تركز على تحقيق توازن في توفير مساهمات الطبيعة للناس وتشتمل على قيم متنوعة، أن تحقق على الأرجح الغالبية العظمى من هذه الأهداف</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وحُددت مفاضلات بين مختلف خدمات النظم الإيكولوجية في إطار مختلف السيناريوهات المستقبلية لأوروبا وآسيا الوسطى. وترتهن سُبل حسم هذه المفاضلات بالأحكام القيمية السياسية والمجتمعية. فالسيناريوهات التي تشتمل على عمليات صنع القرارات الاستباقية بشأن القضايا البيئية، ونُهُج الإدارة البيئية التي تدعم تعددية الوظائف، وتعميم القضايا البيئية عبر القطاعات، هي عادةً أكثر نجاحاً في التخفيف من المفاضلات مقارنة بالسياسات البيئية المعزولة. ومن المتوقع أن تكون السيناريوهات التي تتضمن التعاون بين البلدان أو المناطق فعالة أكثر في التخفيف من الآثار غير المستحسنة العابرة للنطاقات على التنوع البيولوجي وخدمات النظم الإيكولوجية.</w:t>
      </w:r>
    </w:p>
    <w:p w14:paraId="69D9B8A3" w14:textId="385F0753"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وتتسم أكثر المسارات فعاليةً للمضي صوب مستقبل مستدام بتحوّل مجتمعي طويل الأجل يحدث من خلال التثقيف المستمر، وتقاسم المعرفة، وصُنع القرارات بطريقة تشاركية</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وتعزز هذه المسارات أنماط حياة موفِّرة للموارد وهي تؤكد إجراءات مجتمعية واتفاقات طوعية تدعمها أدوات اجتماعية وإعلامية فضل</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 xml:space="preserve">عن أدوات قائمة على الحقوق. زهي كذلك تدعم تنظيم خدمات النظام الإيكولوجي، وتسلط الضوء على مجموعة متنوعة من القيم في المراعاة الشاملة للتنوع البيولوجي </w:t>
      </w:r>
      <w:bookmarkStart w:id="3" w:name="_Hlk515276625"/>
      <w:r w:rsidR="000B0728">
        <w:rPr>
          <w:rFonts w:ascii="Traditional Arabic" w:hAnsi="Traditional Arabic" w:cs="Traditional Arabic" w:hint="cs"/>
          <w:sz w:val="22"/>
          <w:szCs w:val="30"/>
          <w:rtl/>
          <w:lang w:eastAsia="zh-TW"/>
        </w:rPr>
        <w:t>ومساهمات</w:t>
      </w:r>
      <w:r w:rsidRPr="007B3B44">
        <w:rPr>
          <w:rFonts w:ascii="Traditional Arabic" w:hAnsi="Traditional Arabic" w:cs="Traditional Arabic"/>
          <w:sz w:val="22"/>
          <w:szCs w:val="30"/>
          <w:rtl/>
          <w:lang w:eastAsia="zh-TW"/>
        </w:rPr>
        <w:t xml:space="preserve"> الطبيعة ل</w:t>
      </w:r>
      <w:r w:rsidR="000B0728">
        <w:rPr>
          <w:rFonts w:ascii="Traditional Arabic" w:hAnsi="Traditional Arabic" w:cs="Traditional Arabic" w:hint="cs"/>
          <w:sz w:val="22"/>
          <w:szCs w:val="30"/>
          <w:rtl/>
          <w:lang w:eastAsia="zh-TW"/>
        </w:rPr>
        <w:t>صالح ا</w:t>
      </w:r>
      <w:r w:rsidRPr="007B3B44">
        <w:rPr>
          <w:rFonts w:ascii="Traditional Arabic" w:hAnsi="Traditional Arabic" w:cs="Traditional Arabic"/>
          <w:sz w:val="22"/>
          <w:szCs w:val="30"/>
          <w:rtl/>
          <w:lang w:eastAsia="zh-TW"/>
        </w:rPr>
        <w:t xml:space="preserve">لبشر </w:t>
      </w:r>
      <w:bookmarkEnd w:id="3"/>
      <w:r w:rsidRPr="007B3B44">
        <w:rPr>
          <w:rFonts w:ascii="Traditional Arabic" w:hAnsi="Traditional Arabic" w:cs="Traditional Arabic"/>
          <w:sz w:val="22"/>
          <w:szCs w:val="30"/>
          <w:rtl/>
          <w:lang w:eastAsia="zh-TW"/>
        </w:rPr>
        <w:t>عبر القطاعات وعبر النطاقات المكانية والزمنية. وثمة إجراءات أخرى، مثل الابتكار التكنولوجي، والنهج القائمة على النظم الإيكولوجية، وتجنيب الأراضي أو تقاسم الأراضي، يمكنها أن تدعم وتمهيد السبيل أمام المزيد هذه الحلول التحويلية.</w:t>
      </w:r>
    </w:p>
    <w:p w14:paraId="608D4424" w14:textId="191F40DD" w:rsidR="009A2EEE" w:rsidRPr="007B3B44" w:rsidRDefault="009A2EEE" w:rsidP="00EF3BE8">
      <w:pPr>
        <w:pStyle w:val="Normal-pool"/>
        <w:bidi/>
        <w:spacing w:after="160" w:line="400" w:lineRule="exact"/>
        <w:ind w:left="1132" w:hanging="850"/>
        <w:jc w:val="both"/>
        <w:rPr>
          <w:rFonts w:ascii="Traditional Arabic" w:hAnsi="Traditional Arabic" w:cs="Traditional Arabic"/>
          <w:b/>
          <w:bCs/>
          <w:sz w:val="22"/>
          <w:szCs w:val="30"/>
          <w:rtl/>
          <w:lang w:eastAsia="zh-TW"/>
        </w:rPr>
      </w:pPr>
      <w:r w:rsidRPr="007B3B44">
        <w:rPr>
          <w:rFonts w:ascii="Traditional Arabic" w:hAnsi="Traditional Arabic" w:cs="Traditional Arabic"/>
          <w:b/>
          <w:bCs/>
          <w:sz w:val="22"/>
          <w:szCs w:val="30"/>
          <w:rtl/>
          <w:lang w:eastAsia="zh-TW"/>
        </w:rPr>
        <w:t>هاء</w:t>
      </w:r>
      <w:r w:rsidR="00EF3BE8">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b/>
          <w:bCs/>
          <w:sz w:val="22"/>
          <w:szCs w:val="30"/>
          <w:rtl/>
          <w:lang w:eastAsia="zh-TW"/>
        </w:rPr>
        <w:tab/>
        <w:t>خيارات الحوكمة الواعدة لأوروبا وآسيا الوسطى</w:t>
      </w:r>
    </w:p>
    <w:p w14:paraId="267C0DBE" w14:textId="763F9004" w:rsidR="009A2EEE" w:rsidRPr="007B3B44" w:rsidRDefault="009A2EEE" w:rsidP="000B0728">
      <w:pPr>
        <w:pStyle w:val="Normal-pool"/>
        <w:bidi/>
        <w:spacing w:after="160" w:line="400" w:lineRule="exact"/>
        <w:ind w:left="1134"/>
        <w:jc w:val="both"/>
        <w:rPr>
          <w:rFonts w:ascii="Traditional Arabic" w:hAnsi="Traditional Arabic" w:cs="Traditional Arabic"/>
          <w:b/>
          <w:sz w:val="22"/>
          <w:szCs w:val="30"/>
          <w:rtl/>
          <w:lang w:eastAsia="zh-TW"/>
        </w:rPr>
      </w:pPr>
      <w:r w:rsidRPr="007B3B44">
        <w:rPr>
          <w:rFonts w:ascii="Traditional Arabic" w:hAnsi="Traditional Arabic" w:cs="Traditional Arabic"/>
          <w:b/>
          <w:bCs/>
          <w:sz w:val="22"/>
          <w:szCs w:val="30"/>
          <w:rtl/>
          <w:lang w:eastAsia="zh-TW"/>
        </w:rPr>
        <w:t>يتوفر مزيج من خيارات الحوكمة والسياسات والممارسات الإدارية المتاحة للجهات الفاعلة العامة والخاصة في أوروبا وآسيا الوسطى، ولكن هناك حاجة إلى المزيد من الالتزام لاعتمادها وتنفيذها بشكل فعال بهدف معالجة العوامل المحركة للتغيير، والحفاظ على التنوع البيولوجي، وكفالة مساهمات الطبيعة للناس من أجل نوعية حياة جيدة</w:t>
      </w:r>
      <w:r w:rsidR="00200C30">
        <w:rPr>
          <w:rFonts w:ascii="Traditional Arabic" w:hAnsi="Traditional Arabic" w:cs="Traditional Arabic" w:hint="cs"/>
          <w:sz w:val="22"/>
          <w:szCs w:val="30"/>
          <w:rtl/>
          <w:lang w:eastAsia="zh-TW"/>
        </w:rPr>
        <w:t xml:space="preserve"> </w:t>
      </w:r>
      <w:r w:rsidR="00200C30" w:rsidRPr="00200C30">
        <w:rPr>
          <w:rFonts w:ascii="Traditional Arabic" w:hAnsi="Traditional Arabic" w:cs="Traditional Arabic" w:hint="cs"/>
          <w:b/>
          <w:bCs/>
          <w:sz w:val="22"/>
          <w:szCs w:val="30"/>
          <w:rtl/>
          <w:lang w:eastAsia="zh-TW"/>
        </w:rPr>
        <w:t>-</w:t>
      </w:r>
      <w:r w:rsidRPr="007B3B44">
        <w:rPr>
          <w:rFonts w:ascii="Traditional Arabic" w:hAnsi="Traditional Arabic" w:cs="Traditional Arabic"/>
          <w:sz w:val="22"/>
          <w:szCs w:val="30"/>
          <w:rtl/>
          <w:lang w:eastAsia="zh-TW"/>
        </w:rPr>
        <w:t xml:space="preserve"> وظلت هناك مزائج من الأدوات السياساتية المصممة جيداً والمحددة السياقات، المستندة، مثلاً، إلى نُهُج قائمة على النظام الإيكولوجي، فعالةً في حوكمة التنوع البيولوجي </w:t>
      </w:r>
      <w:r w:rsidR="000B0728" w:rsidRPr="000B0728">
        <w:rPr>
          <w:rFonts w:ascii="Traditional Arabic" w:hAnsi="Traditional Arabic" w:cs="Traditional Arabic" w:hint="cs"/>
          <w:sz w:val="22"/>
          <w:szCs w:val="30"/>
          <w:rtl/>
          <w:lang w:eastAsia="zh-TW"/>
        </w:rPr>
        <w:t>ومساهمات</w:t>
      </w:r>
      <w:r w:rsidR="000B0728" w:rsidRPr="000B0728">
        <w:rPr>
          <w:rFonts w:ascii="Traditional Arabic" w:hAnsi="Traditional Arabic" w:cs="Traditional Arabic"/>
          <w:sz w:val="22"/>
          <w:szCs w:val="30"/>
          <w:rtl/>
          <w:lang w:eastAsia="zh-TW"/>
        </w:rPr>
        <w:t xml:space="preserve"> الطبيعة ل</w:t>
      </w:r>
      <w:r w:rsidR="000B0728" w:rsidRPr="000B0728">
        <w:rPr>
          <w:rFonts w:ascii="Traditional Arabic" w:hAnsi="Traditional Arabic" w:cs="Traditional Arabic" w:hint="cs"/>
          <w:sz w:val="22"/>
          <w:szCs w:val="30"/>
          <w:rtl/>
          <w:lang w:eastAsia="zh-TW"/>
        </w:rPr>
        <w:t>صالح ا</w:t>
      </w:r>
      <w:r w:rsidR="000B0728" w:rsidRPr="000B0728">
        <w:rPr>
          <w:rFonts w:ascii="Traditional Arabic" w:hAnsi="Traditional Arabic" w:cs="Traditional Arabic"/>
          <w:sz w:val="22"/>
          <w:szCs w:val="30"/>
          <w:rtl/>
          <w:lang w:eastAsia="zh-TW"/>
        </w:rPr>
        <w:t>لبشر</w:t>
      </w:r>
      <w:r w:rsidRPr="007B3B44">
        <w:rPr>
          <w:rFonts w:ascii="Traditional Arabic" w:hAnsi="Traditional Arabic" w:cs="Traditional Arabic"/>
          <w:sz w:val="22"/>
          <w:szCs w:val="30"/>
          <w:rtl/>
          <w:lang w:eastAsia="zh-TW"/>
        </w:rPr>
        <w:t>. ومع أن الأدوات القانونية والتنظيمية تمثل العمود الفقري لمزائج السياسات، توفر الأدوات الاقتصادية والمالية والاجتماعية والقائمة على المعلومات حوافز إضافية لإحداث تغيير في السلوكيات. ومن شأن استحداث أدوات قائمة على الحقوق أن يُدمج تماماً المبادئ الأساسية للحوكمة الجيدة، بما يحقق المساواة في علاقات القوى وييسر بناء قدرات الشعوب الأصلية والمجتمعات المحلية. ومن شأن حشد موارد مالية كافية أن يعزز قدرات المؤسسات على دعم الأنشطة في مجالات البحوث، والتدريب، وبناء القدرات، والتعليم، والرصد. ويؤدي وقف الإعانات الضارة في مختلف السياسات القطاعية، مثل الزراعة ومصائد الأسماك والطاقة في أوروبا وآسيا الوسطى، إلى التقليل من الآثار السلبية على التنوع البيولوجي، ويسمح باستخدام أكثر فعالية من حيث الكلفة للأموال العامة.</w:t>
      </w:r>
    </w:p>
    <w:p w14:paraId="002804C0" w14:textId="6B1C69CF"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ويمكن إنجاز تعميم الحفظ والاستخدام المستدام للتنوع البيولوجي واستدامة توفير مساهمات الطبيعة للناس في جميع السياسات القطاعية والخطط والبرامج والاستراتيجيات والممارسات من خلال نُهُج في مجال العمل البيئي أكثر استباقيةً وتركيزاً وتوجهاً نحو النتائج</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وقد أحرز تقدم جزئي في معالجة العوامل المحركة الكامنة وراء فقدان التنوع البيولوجي، عن طريق الإدماج في جميع قطاعات الحكومة والمجتمع. ويمكن التحكم في التعميم من خلال عملية من ثلاث خطوات: أولا، زيادة الوعي باعتماد نوعية الحياة الجيدة على مجال التنوع البيولوجي، وثانيا، تحديد الأهداف السياساتية المتعلقة بالاحتياجات البيئية والاقتصادية والاجتماعية والثقافية من أجل تحقيق التنمية المستدامة؛ وثالثاً، تصميم أدوات ومزيج من السياسات لدعم تنفيذ سياسات وعملية صنع قرارات بشأن الطبيعة ونوعية الحياة الجيدة بطريقة تتسم بالفعالية والكفاءة والإنصاف.</w:t>
      </w:r>
    </w:p>
    <w:p w14:paraId="1A4ADB3F" w14:textId="5680CC09" w:rsidR="009A2EEE" w:rsidRPr="007B3B44" w:rsidRDefault="009A2EEE" w:rsidP="009A2EEE">
      <w:pPr>
        <w:pStyle w:val="Normal-pool"/>
        <w:bidi/>
        <w:spacing w:after="160" w:line="400" w:lineRule="exact"/>
        <w:ind w:left="1134"/>
        <w:jc w:val="both"/>
        <w:rPr>
          <w:rFonts w:ascii="Traditional Arabic" w:hAnsi="Traditional Arabic" w:cs="Traditional Arabic"/>
          <w:sz w:val="22"/>
          <w:szCs w:val="30"/>
          <w:rtl/>
          <w:lang w:eastAsia="zh-TW"/>
        </w:rPr>
      </w:pPr>
      <w:r w:rsidRPr="007B3B44">
        <w:rPr>
          <w:rFonts w:ascii="Traditional Arabic" w:hAnsi="Traditional Arabic" w:cs="Traditional Arabic"/>
          <w:b/>
          <w:bCs/>
          <w:sz w:val="22"/>
          <w:szCs w:val="30"/>
          <w:rtl/>
          <w:lang w:eastAsia="zh-TW"/>
        </w:rPr>
        <w:t>وسيؤدي تحسين التكامل عبر القطاعات لتنسيق إدارة التنوع البيولوجي واستدامة توفير مساهمات الطبيعة للناس إلى تفادي حدوث نتائج سلبية للطبيعة والبشر</w:t>
      </w:r>
      <w:r w:rsidR="00200C30">
        <w:rPr>
          <w:rFonts w:ascii="Traditional Arabic" w:hAnsi="Traditional Arabic" w:cs="Traditional Arabic" w:hint="cs"/>
          <w:b/>
          <w:bCs/>
          <w:sz w:val="22"/>
          <w:szCs w:val="30"/>
          <w:rtl/>
          <w:lang w:eastAsia="zh-TW"/>
        </w:rPr>
        <w:t xml:space="preserve"> -</w:t>
      </w:r>
      <w:r w:rsidRPr="007B3B44">
        <w:rPr>
          <w:rFonts w:ascii="Traditional Arabic" w:hAnsi="Traditional Arabic" w:cs="Traditional Arabic"/>
          <w:sz w:val="22"/>
          <w:szCs w:val="30"/>
          <w:rtl/>
          <w:lang w:eastAsia="zh-TW"/>
        </w:rPr>
        <w:t xml:space="preserve"> ومن شأن التنسيق المعزز أن يحسن مراعاة التنوع البيولوجي وخدمات النظم الإيكولوجية، مع أخذ المفاضلة بين السياسات المختلفة والقطاعات الاقتصادية في الاعتبار. وهناك، على سبيل المثال، مجال</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واسع</w:t>
      </w:r>
      <w:r w:rsidR="009404C6">
        <w:rPr>
          <w:rFonts w:ascii="Traditional Arabic" w:hAnsi="Traditional Arabic" w:cs="Traditional Arabic"/>
          <w:sz w:val="22"/>
          <w:szCs w:val="30"/>
          <w:rtl/>
          <w:lang w:eastAsia="zh-TW"/>
        </w:rPr>
        <w:t xml:space="preserve">اً </w:t>
      </w:r>
      <w:r w:rsidRPr="007B3B44">
        <w:rPr>
          <w:rFonts w:ascii="Traditional Arabic" w:hAnsi="Traditional Arabic" w:cs="Traditional Arabic"/>
          <w:sz w:val="22"/>
          <w:szCs w:val="30"/>
          <w:rtl/>
          <w:lang w:eastAsia="zh-TW"/>
        </w:rPr>
        <w:t>للمزيد من الاستغلال لهذه الإمكانات في قطاعات الزراعة والحراجة ومصائد الأسماك وفي التخطيط الحضري. وفيما يتعلق بمنظور شامل للاقتصاد فإن ذلك يتضمن قياس الرفاه الوطني بما يتجاوز المؤشرات الاقتصادية الحالية، ويراعي القيم المتنوعة للطبيعة. وتوفر الإصلاحات الضريبية البيئية حوافز متكاملة وتوفير القدرة من أجل إعادة توجيه الأنشطة التي تدعم التنمية المستدامة.</w:t>
      </w:r>
    </w:p>
    <w:p w14:paraId="44C9BAC8" w14:textId="31A96D78" w:rsidR="009A2EEE" w:rsidRDefault="009A2EEE" w:rsidP="009A2EEE">
      <w:pPr>
        <w:pStyle w:val="Normal-pool"/>
        <w:bidi/>
        <w:spacing w:after="160" w:line="400" w:lineRule="exact"/>
        <w:ind w:left="1134"/>
        <w:jc w:val="both"/>
        <w:rPr>
          <w:rFonts w:ascii="Traditional Arabic" w:hAnsi="Traditional Arabic" w:cs="Traditional Arabic"/>
          <w:b/>
          <w:sz w:val="22"/>
          <w:szCs w:val="30"/>
          <w:rtl/>
          <w:lang w:eastAsia="zh-TW"/>
        </w:rPr>
      </w:pPr>
      <w:r w:rsidRPr="007B3B44">
        <w:rPr>
          <w:rFonts w:ascii="Traditional Arabic" w:hAnsi="Traditional Arabic" w:cs="Traditional Arabic"/>
          <w:b/>
          <w:bCs/>
          <w:sz w:val="22"/>
          <w:szCs w:val="30"/>
          <w:rtl/>
          <w:lang w:eastAsia="zh-TW"/>
        </w:rPr>
        <w:t>وستساعد زيادة المشاركة وإشراك أصحاب المصلحة على دمج مختلف أشكال المعارف في عمليات وضع السياسات واتخاذ القرارات، مع تعزيز المسؤولية المشتركة</w:t>
      </w:r>
      <w:r w:rsidRPr="007B3B44">
        <w:rPr>
          <w:rFonts w:ascii="Traditional Arabic" w:hAnsi="Traditional Arabic" w:cs="Traditional Arabic"/>
          <w:sz w:val="22"/>
          <w:szCs w:val="30"/>
          <w:rtl/>
          <w:lang w:eastAsia="zh-TW"/>
        </w:rPr>
        <w:t>. وهناك إقرار في أوروبا الغربية والوسطى بأهمية المشاركة الفعالة لمختلف الجهات الفاعلة، كما أن هناك إقرار متزايد بها أيضا</w:t>
      </w:r>
      <w:r w:rsidR="009777E6">
        <w:rPr>
          <w:rFonts w:ascii="Traditional Arabic" w:hAnsi="Traditional Arabic" w:cs="Traditional Arabic" w:hint="cs"/>
          <w:sz w:val="22"/>
          <w:szCs w:val="30"/>
          <w:rtl/>
          <w:lang w:eastAsia="zh-TW"/>
        </w:rPr>
        <w:t>ً</w:t>
      </w:r>
      <w:r w:rsidRPr="007B3B44">
        <w:rPr>
          <w:rFonts w:ascii="Traditional Arabic" w:hAnsi="Traditional Arabic" w:cs="Traditional Arabic"/>
          <w:sz w:val="22"/>
          <w:szCs w:val="30"/>
          <w:rtl/>
          <w:lang w:eastAsia="zh-TW"/>
        </w:rPr>
        <w:t xml:space="preserve"> في أوروبا الشرقية وآسيا الوسطى. ويمكن تعزيز هذه المشاركة من خلال الرصد الدقيق والتقييم، مع أخذ القيم المختلفة في الاعتبار، بما في ذلك قيم الشعوب الأصلية والمجتمعات المحلية.</w:t>
      </w:r>
    </w:p>
    <w:tbl>
      <w:tblPr>
        <w:tblStyle w:val="TableGrid"/>
        <w:bidiVisual/>
        <w:tblW w:w="0" w:type="auto"/>
        <w:tblInd w:w="1134" w:type="dxa"/>
        <w:shd w:val="clear" w:color="auto" w:fill="D9D9D9" w:themeFill="background1" w:themeFillShade="D9"/>
        <w:tblLook w:val="04A0" w:firstRow="1" w:lastRow="0" w:firstColumn="1" w:lastColumn="0" w:noHBand="0" w:noVBand="1"/>
      </w:tblPr>
      <w:tblGrid>
        <w:gridCol w:w="8352"/>
      </w:tblGrid>
      <w:tr w:rsidR="00E866ED" w14:paraId="066691D0" w14:textId="77777777" w:rsidTr="00E866ED">
        <w:tc>
          <w:tcPr>
            <w:tcW w:w="9486" w:type="dxa"/>
            <w:shd w:val="clear" w:color="auto" w:fill="D9D9D9" w:themeFill="background1" w:themeFillShade="D9"/>
          </w:tcPr>
          <w:p w14:paraId="20A44BA3" w14:textId="77777777" w:rsidR="00E866ED" w:rsidRPr="00200C30" w:rsidRDefault="00E866ED" w:rsidP="00E866ED">
            <w:pPr>
              <w:tabs>
                <w:tab w:val="left" w:pos="288"/>
                <w:tab w:val="left" w:pos="576"/>
                <w:tab w:val="left" w:pos="864"/>
                <w:tab w:val="left" w:pos="1152"/>
              </w:tabs>
              <w:spacing w:before="40" w:after="80" w:line="360" w:lineRule="exact"/>
              <w:ind w:left="45" w:right="102"/>
              <w:jc w:val="both"/>
              <w:rPr>
                <w:rFonts w:ascii="Traditional Arabic" w:hAnsi="Traditional Arabic" w:cs="Traditional Arabic"/>
                <w:sz w:val="30"/>
                <w:szCs w:val="30"/>
              </w:rPr>
            </w:pPr>
            <w:r w:rsidRPr="00200C30">
              <w:rPr>
                <w:rFonts w:ascii="Traditional Arabic" w:hAnsi="Traditional Arabic" w:cs="Traditional Arabic" w:hint="cs"/>
                <w:sz w:val="30"/>
                <w:szCs w:val="30"/>
                <w:rtl/>
              </w:rPr>
              <w:t>الإطار م ق س-1</w:t>
            </w:r>
          </w:p>
          <w:p w14:paraId="59F65DBE" w14:textId="77777777" w:rsidR="00E866ED" w:rsidRPr="00E866ED" w:rsidRDefault="00E866ED" w:rsidP="00E866ED">
            <w:pPr>
              <w:tabs>
                <w:tab w:val="left" w:pos="288"/>
                <w:tab w:val="left" w:pos="576"/>
                <w:tab w:val="left" w:pos="864"/>
                <w:tab w:val="left" w:pos="1152"/>
              </w:tabs>
              <w:spacing w:before="40" w:after="80" w:line="360" w:lineRule="exact"/>
              <w:ind w:left="45" w:right="102"/>
              <w:jc w:val="both"/>
              <w:rPr>
                <w:rFonts w:ascii="Traditional Arabic" w:hAnsi="Traditional Arabic" w:cs="Traditional Arabic"/>
                <w:sz w:val="30"/>
                <w:szCs w:val="30"/>
                <w:rtl/>
              </w:rPr>
            </w:pPr>
            <w:r w:rsidRPr="00E866ED">
              <w:rPr>
                <w:rFonts w:ascii="Traditional Arabic" w:hAnsi="Traditional Arabic" w:cs="Traditional Arabic" w:hint="cs"/>
                <w:b/>
                <w:bCs/>
                <w:sz w:val="30"/>
                <w:szCs w:val="30"/>
                <w:rtl/>
              </w:rPr>
              <w:t>منطقة أوروبا وآسيا الوسطى</w:t>
            </w:r>
          </w:p>
          <w:p w14:paraId="5D2C452C" w14:textId="5B771E55" w:rsidR="00E866ED" w:rsidRPr="00E866ED" w:rsidRDefault="00E866ED" w:rsidP="00E866ED">
            <w:pPr>
              <w:pStyle w:val="Normal-pool"/>
              <w:bidi/>
              <w:spacing w:after="160" w:line="360" w:lineRule="exact"/>
              <w:jc w:val="both"/>
              <w:rPr>
                <w:rFonts w:ascii="Traditional Arabic" w:hAnsi="Traditional Arabic" w:cs="Traditional Arabic"/>
                <w:b/>
                <w:sz w:val="30"/>
                <w:szCs w:val="30"/>
                <w:rtl/>
                <w:lang w:eastAsia="zh-TW"/>
              </w:rPr>
            </w:pPr>
            <w:r w:rsidRPr="00E866ED">
              <w:rPr>
                <w:rFonts w:ascii="Traditional Arabic" w:hAnsi="Traditional Arabic" w:cs="Traditional Arabic" w:hint="cs"/>
                <w:sz w:val="30"/>
                <w:szCs w:val="30"/>
                <w:rtl/>
              </w:rPr>
              <w:t>تضم أوروبا وآسيا الوسطى 54 بلداً (الجدول م ق س-1) في أربع مناطق دون إقليمية (الشكل م ق س-1). ويتباين حجم هذه البلدان تبايناً كبيراً، بحيث تضم أكبر البلدان الموجودة على سطح الأرض وأصغرها، وتتنوع فيها هياكل الحكم، والثقافات، والاقتصادات، والمناطق الإيكولوجية، والقطاعات. كما أن بحار المنطقة متغايرة الخواص من حيث درجات الحرارة، والتيارات، وتوافر المغذيات، والأعماق، وأنماط المزج. وتوجد اختلافات كبيرة فيما يتعلق برصد البيانات وتوافرها في المنطقة.</w:t>
            </w:r>
          </w:p>
        </w:tc>
      </w:tr>
    </w:tbl>
    <w:p w14:paraId="0A4461BF" w14:textId="77777777" w:rsidR="00E866ED" w:rsidRPr="00E866ED" w:rsidRDefault="00E866ED" w:rsidP="00E866ED">
      <w:pPr>
        <w:rPr>
          <w:rFonts w:cs="Traditional Arabic"/>
          <w:w w:val="103"/>
          <w:kern w:val="14"/>
          <w:sz w:val="20"/>
          <w:szCs w:val="30"/>
          <w:lang w:val="en-GB"/>
        </w:rPr>
      </w:pPr>
      <w:r>
        <w:rPr>
          <w:rtl/>
        </w:rPr>
        <w:br w:type="page"/>
      </w:r>
    </w:p>
    <w:tbl>
      <w:tblPr>
        <w:tblStyle w:val="TableGrid"/>
        <w:bidiVisual/>
        <w:tblW w:w="0" w:type="auto"/>
        <w:tblInd w:w="273" w:type="dxa"/>
        <w:tblBorders>
          <w:insideH w:val="none" w:sz="0" w:space="0" w:color="auto"/>
        </w:tblBorders>
        <w:tblLook w:val="04A0" w:firstRow="1" w:lastRow="0" w:firstColumn="1" w:lastColumn="0" w:noHBand="0" w:noVBand="1"/>
      </w:tblPr>
      <w:tblGrid>
        <w:gridCol w:w="9213"/>
      </w:tblGrid>
      <w:tr w:rsidR="00D44264" w14:paraId="5A5BA135" w14:textId="77777777" w:rsidTr="00440CBC">
        <w:trPr>
          <w:trHeight w:val="7078"/>
        </w:trPr>
        <w:tc>
          <w:tcPr>
            <w:tcW w:w="9213" w:type="dxa"/>
          </w:tcPr>
          <w:p w14:paraId="3046FE1F" w14:textId="77777777" w:rsidR="00D44264" w:rsidRPr="00E866ED" w:rsidRDefault="00D44264" w:rsidP="00E866ED">
            <w:pPr>
              <w:spacing w:before="120" w:line="240" w:lineRule="exact"/>
              <w:jc w:val="both"/>
              <w:rPr>
                <w:rFonts w:ascii="Traditional Arabic" w:hAnsi="Traditional Arabic" w:cs="Traditional Arabic"/>
                <w:sz w:val="26"/>
                <w:szCs w:val="26"/>
              </w:rPr>
            </w:pPr>
            <w:r w:rsidRPr="00E866ED">
              <w:rPr>
                <w:rFonts w:ascii="Traditional Arabic" w:hAnsi="Traditional Arabic" w:cs="Traditional Arabic" w:hint="cs"/>
                <w:sz w:val="26"/>
                <w:szCs w:val="26"/>
                <w:rtl/>
              </w:rPr>
              <w:t>الشكل م ق س-1</w:t>
            </w:r>
          </w:p>
          <w:p w14:paraId="63BAD7BA" w14:textId="77777777" w:rsidR="00D44264" w:rsidRDefault="00D44264" w:rsidP="00E866ED">
            <w:pPr>
              <w:pStyle w:val="SingleTxt"/>
              <w:spacing w:after="0"/>
              <w:ind w:left="0" w:right="0"/>
              <w:jc w:val="both"/>
              <w:rPr>
                <w:rFonts w:ascii="Traditional Arabic" w:hAnsi="Traditional Arabic"/>
                <w:b/>
                <w:bCs/>
                <w:sz w:val="26"/>
                <w:szCs w:val="28"/>
                <w:rtl/>
              </w:rPr>
            </w:pPr>
            <w:r w:rsidRPr="00D44264">
              <w:rPr>
                <w:rFonts w:ascii="Traditional Arabic" w:hAnsi="Traditional Arabic" w:hint="cs"/>
                <w:b/>
                <w:bCs/>
                <w:sz w:val="26"/>
                <w:szCs w:val="28"/>
                <w:rtl/>
              </w:rPr>
              <w:t xml:space="preserve">منطقة أوروبا وآسيا الوسطى مع مناطقها دون الإقليمية الأربع </w:t>
            </w:r>
            <w:r>
              <w:rPr>
                <w:rFonts w:ascii="Traditional Arabic" w:hAnsi="Traditional Arabic" w:hint="cs"/>
                <w:b/>
                <w:bCs/>
                <w:sz w:val="26"/>
                <w:szCs w:val="28"/>
                <w:rtl/>
              </w:rPr>
              <w:t>وفقاً للمنبر</w:t>
            </w:r>
            <w:r w:rsidRPr="00D44264">
              <w:rPr>
                <w:rFonts w:ascii="Traditional Arabic" w:hAnsi="Traditional Arabic" w:hint="cs"/>
                <w:b/>
                <w:bCs/>
                <w:sz w:val="26"/>
                <w:szCs w:val="28"/>
                <w:rtl/>
              </w:rPr>
              <w:t xml:space="preserve"> ومحيطاتها وبحارها الإقليمية</w:t>
            </w:r>
          </w:p>
          <w:p w14:paraId="2E8FB691" w14:textId="4C65BEA2" w:rsidR="002A3D9D" w:rsidRDefault="002A3D9D" w:rsidP="00E866ED">
            <w:pPr>
              <w:pStyle w:val="SingleTxt"/>
              <w:spacing w:after="0"/>
              <w:ind w:left="0" w:right="0"/>
              <w:jc w:val="both"/>
              <w:rPr>
                <w:rtl/>
              </w:rPr>
            </w:pPr>
            <w:r>
              <w:rPr>
                <w:noProof/>
                <w:w w:val="100"/>
                <w:rtl/>
                <w:lang w:val="ar-SA"/>
              </w:rPr>
              <mc:AlternateContent>
                <mc:Choice Requires="wps">
                  <w:drawing>
                    <wp:anchor distT="0" distB="0" distL="114300" distR="114300" simplePos="0" relativeHeight="251768832" behindDoc="0" locked="0" layoutInCell="1" allowOverlap="1" wp14:anchorId="764F3479" wp14:editId="7E55BD08">
                      <wp:simplePos x="0" y="0"/>
                      <wp:positionH relativeFrom="column">
                        <wp:posOffset>-25640</wp:posOffset>
                      </wp:positionH>
                      <wp:positionV relativeFrom="paragraph">
                        <wp:posOffset>108297</wp:posOffset>
                      </wp:positionV>
                      <wp:extent cx="5727940" cy="3752491"/>
                      <wp:effectExtent l="0" t="0" r="25400" b="19685"/>
                      <wp:wrapNone/>
                      <wp:docPr id="3" name="Text Box 3"/>
                      <wp:cNvGraphicFramePr/>
                      <a:graphic xmlns:a="http://schemas.openxmlformats.org/drawingml/2006/main">
                        <a:graphicData uri="http://schemas.microsoft.com/office/word/2010/wordprocessingShape">
                          <wps:wsp>
                            <wps:cNvSpPr txBox="1"/>
                            <wps:spPr>
                              <a:xfrm>
                                <a:off x="0" y="0"/>
                                <a:ext cx="5727940" cy="3752491"/>
                              </a:xfrm>
                              <a:prstGeom prst="rect">
                                <a:avLst/>
                              </a:prstGeom>
                              <a:solidFill>
                                <a:schemeClr val="lt1"/>
                              </a:solidFill>
                              <a:ln w="6350">
                                <a:solidFill>
                                  <a:schemeClr val="bg1"/>
                                </a:solidFill>
                              </a:ln>
                            </wps:spPr>
                            <wps:txbx>
                              <w:txbxContent>
                                <w:p w14:paraId="3F35B6E1" w14:textId="10C2ADE6" w:rsidR="005D1E73" w:rsidRDefault="005D1E73">
                                  <w:r w:rsidRPr="002A3D9D">
                                    <w:rPr>
                                      <w:noProof/>
                                      <w:rtl/>
                                    </w:rPr>
                                    <w:drawing>
                                      <wp:inline distT="0" distB="0" distL="0" distR="0" wp14:anchorId="6532A26C" wp14:editId="48C972EE">
                                        <wp:extent cx="5615796" cy="357119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7769" cy="3591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3479" id="Text Box 3" o:spid="_x0000_s1027" type="#_x0000_t202" style="position:absolute;left:0;text-align:left;margin-left:-2pt;margin-top:8.55pt;width:451pt;height:295.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" fillcolor="white [3201]" strokecolor="white [3212]" strokeweight=".5pt">
                      <v:textbox>
                        <w:txbxContent>
                          <w:p w14:paraId="3F35B6E1" w14:textId="10C2ADE6" w:rsidR="005D1E73" w:rsidRDefault="005D1E73">
                            <w:r w:rsidRPr="002A3D9D">
                              <w:rPr>
                                <w:noProof/>
                                <w:rtl/>
                              </w:rPr>
                              <w:drawing>
                                <wp:inline distT="0" distB="0" distL="0" distR="0" wp14:anchorId="6532A26C" wp14:editId="48C972EE">
                                  <wp:extent cx="5615796" cy="357119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769" cy="3591530"/>
                                          </a:xfrm>
                                          <a:prstGeom prst="rect">
                                            <a:avLst/>
                                          </a:prstGeom>
                                          <a:noFill/>
                                          <a:ln>
                                            <a:noFill/>
                                          </a:ln>
                                        </pic:spPr>
                                      </pic:pic>
                                    </a:graphicData>
                                  </a:graphic>
                                </wp:inline>
                              </w:drawing>
                            </w:r>
                          </w:p>
                        </w:txbxContent>
                      </v:textbox>
                    </v:shape>
                  </w:pict>
                </mc:Fallback>
              </mc:AlternateContent>
            </w:r>
          </w:p>
        </w:tc>
      </w:tr>
    </w:tbl>
    <w:p w14:paraId="36E4208B" w14:textId="77777777" w:rsidR="00DD03B1" w:rsidRPr="00E866ED" w:rsidRDefault="00DD03B1" w:rsidP="00D20ABB">
      <w:pPr>
        <w:pStyle w:val="Normal-pool"/>
        <w:bidi/>
        <w:rPr>
          <w:rFonts w:ascii="Traditional Arabic" w:hAnsi="Traditional Arabic" w:cs="Traditional Arabic"/>
          <w:sz w:val="28"/>
          <w:szCs w:val="28"/>
          <w:rtl/>
        </w:rPr>
      </w:pPr>
    </w:p>
    <w:tbl>
      <w:tblPr>
        <w:bidiVisual/>
        <w:tblW w:w="9210"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CellMar>
          <w:top w:w="28" w:type="dxa"/>
          <w:left w:w="28" w:type="dxa"/>
          <w:bottom w:w="28" w:type="dxa"/>
          <w:right w:w="28" w:type="dxa"/>
        </w:tblCellMar>
        <w:tblLook w:val="0000" w:firstRow="0" w:lastRow="0" w:firstColumn="0" w:lastColumn="0" w:noHBand="0" w:noVBand="0"/>
      </w:tblPr>
      <w:tblGrid>
        <w:gridCol w:w="2689"/>
        <w:gridCol w:w="6521"/>
      </w:tblGrid>
      <w:tr w:rsidR="004A4180" w:rsidRPr="004A4180" w14:paraId="06D14A1C" w14:textId="77777777" w:rsidTr="001A5DA5">
        <w:trPr>
          <w:cantSplit/>
          <w:tblHeader/>
        </w:trPr>
        <w:tc>
          <w:tcPr>
            <w:tcW w:w="92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AC3032" w14:textId="79FD3C35" w:rsidR="009A2EEE" w:rsidRPr="00E866ED" w:rsidRDefault="009A2EEE" w:rsidP="00B539AD">
            <w:pPr>
              <w:tabs>
                <w:tab w:val="left" w:pos="288"/>
                <w:tab w:val="left" w:pos="576"/>
                <w:tab w:val="left" w:pos="864"/>
                <w:tab w:val="left" w:pos="1152"/>
              </w:tabs>
              <w:spacing w:after="120" w:line="320" w:lineRule="exact"/>
              <w:ind w:left="45" w:right="102"/>
              <w:rPr>
                <w:rFonts w:ascii="Traditional Arabic" w:hAnsi="Traditional Arabic" w:cs="Traditional Arabic"/>
                <w:sz w:val="28"/>
                <w:lang w:eastAsia="ja-JP"/>
              </w:rPr>
            </w:pPr>
            <w:bookmarkStart w:id="4" w:name="_Ref469925829"/>
            <w:bookmarkStart w:id="5" w:name="_Ref450748800"/>
            <w:r w:rsidRPr="00E866ED">
              <w:rPr>
                <w:rFonts w:ascii="Traditional Arabic" w:hAnsi="Traditional Arabic" w:cs="Traditional Arabic" w:hint="cs"/>
                <w:sz w:val="28"/>
                <w:rtl/>
                <w:lang w:eastAsia="ja-JP"/>
              </w:rPr>
              <w:t xml:space="preserve">الجدول </w:t>
            </w:r>
            <w:r w:rsidRPr="00E866ED">
              <w:rPr>
                <w:rFonts w:ascii="Traditional Arabic" w:hAnsi="Traditional Arabic" w:cs="Traditional Arabic" w:hint="cs"/>
                <w:sz w:val="28"/>
                <w:rtl/>
              </w:rPr>
              <w:t>م ق س-1</w:t>
            </w:r>
            <w:bookmarkEnd w:id="4"/>
            <w:bookmarkEnd w:id="5"/>
          </w:p>
          <w:p w14:paraId="01C1E741" w14:textId="260DF2D0" w:rsidR="009A2EEE" w:rsidRPr="00E866ED" w:rsidRDefault="009A2EEE" w:rsidP="00B539AD">
            <w:pPr>
              <w:tabs>
                <w:tab w:val="left" w:pos="288"/>
                <w:tab w:val="left" w:pos="576"/>
                <w:tab w:val="left" w:pos="864"/>
                <w:tab w:val="left" w:pos="1152"/>
              </w:tabs>
              <w:spacing w:line="320" w:lineRule="exact"/>
              <w:ind w:left="45" w:right="102"/>
              <w:rPr>
                <w:rFonts w:ascii="Traditional Arabic" w:hAnsi="Traditional Arabic" w:cs="Traditional Arabic"/>
                <w:sz w:val="28"/>
                <w:rtl/>
              </w:rPr>
            </w:pPr>
            <w:r w:rsidRPr="00E866ED">
              <w:rPr>
                <w:rFonts w:ascii="Traditional Arabic" w:hAnsi="Traditional Arabic" w:cs="Traditional Arabic" w:hint="cs"/>
                <w:b/>
                <w:bCs/>
                <w:sz w:val="28"/>
                <w:rtl/>
                <w:lang w:eastAsia="ja-JP"/>
              </w:rPr>
              <w:t>المناطق دون الإقليمية والبلدان في أوروبا وآسيا الوسطى وفقاً للمرفق السابع للمقرر م</w:t>
            </w:r>
            <w:r w:rsidR="001D1024" w:rsidRPr="00E866ED">
              <w:rPr>
                <w:rFonts w:ascii="Traditional Arabic" w:hAnsi="Traditional Arabic" w:cs="Traditional Arabic" w:hint="cs"/>
                <w:b/>
                <w:bCs/>
                <w:sz w:val="28"/>
                <w:rtl/>
                <w:lang w:eastAsia="ja-JP"/>
              </w:rPr>
              <w:t xml:space="preserve"> </w:t>
            </w:r>
            <w:r w:rsidRPr="00E866ED">
              <w:rPr>
                <w:rFonts w:ascii="Traditional Arabic" w:hAnsi="Traditional Arabic" w:cs="Traditional Arabic" w:hint="cs"/>
                <w:b/>
                <w:bCs/>
                <w:sz w:val="28"/>
                <w:rtl/>
                <w:lang w:eastAsia="ja-JP"/>
              </w:rPr>
              <w:t>ح</w:t>
            </w:r>
            <w:r w:rsidR="001D1024" w:rsidRPr="00E866ED">
              <w:rPr>
                <w:rFonts w:ascii="Traditional Arabic" w:hAnsi="Traditional Arabic" w:cs="Traditional Arabic" w:hint="cs"/>
                <w:b/>
                <w:bCs/>
                <w:sz w:val="28"/>
                <w:rtl/>
                <w:lang w:eastAsia="ja-JP"/>
              </w:rPr>
              <w:t xml:space="preserve"> </w:t>
            </w:r>
            <w:r w:rsidRPr="00E866ED">
              <w:rPr>
                <w:rFonts w:ascii="Traditional Arabic" w:hAnsi="Traditional Arabic" w:cs="Traditional Arabic" w:hint="cs"/>
                <w:b/>
                <w:bCs/>
                <w:sz w:val="28"/>
                <w:rtl/>
                <w:lang w:eastAsia="ja-JP"/>
              </w:rPr>
              <w:t>د - 3/1</w:t>
            </w:r>
          </w:p>
        </w:tc>
      </w:tr>
      <w:tr w:rsidR="00E866ED" w:rsidRPr="004A4180" w14:paraId="2D75D253" w14:textId="77777777" w:rsidTr="001A5DA5">
        <w:trPr>
          <w:cantSplit/>
        </w:trPr>
        <w:tc>
          <w:tcPr>
            <w:tcW w:w="2689" w:type="dxa"/>
            <w:tcBorders>
              <w:top w:val="single" w:sz="6" w:space="0" w:color="auto"/>
              <w:left w:val="single" w:sz="6" w:space="0" w:color="auto"/>
              <w:bottom w:val="single" w:sz="6" w:space="0" w:color="auto"/>
            </w:tcBorders>
            <w:shd w:val="clear" w:color="auto" w:fill="D9D9D9" w:themeFill="background1" w:themeFillShade="D9"/>
          </w:tcPr>
          <w:p w14:paraId="0758A72C" w14:textId="77777777" w:rsidR="00E866ED" w:rsidRPr="00E866ED" w:rsidRDefault="00E866ED" w:rsidP="00B539AD">
            <w:pPr>
              <w:tabs>
                <w:tab w:val="left" w:pos="288"/>
                <w:tab w:val="left" w:pos="576"/>
                <w:tab w:val="left" w:pos="864"/>
                <w:tab w:val="left" w:pos="1152"/>
              </w:tabs>
              <w:spacing w:line="320" w:lineRule="exact"/>
              <w:ind w:left="45" w:right="102"/>
              <w:rPr>
                <w:rFonts w:ascii="Traditional Arabic" w:hAnsi="Traditional Arabic" w:cs="Traditional Arabic"/>
                <w:b/>
                <w:bCs/>
                <w:sz w:val="28"/>
                <w:rtl/>
              </w:rPr>
            </w:pPr>
            <w:r w:rsidRPr="00E866ED">
              <w:rPr>
                <w:rFonts w:ascii="Traditional Arabic" w:hAnsi="Traditional Arabic" w:cs="Traditional Arabic" w:hint="cs"/>
                <w:b/>
                <w:bCs/>
                <w:sz w:val="28"/>
                <w:rtl/>
              </w:rPr>
              <w:t>المنطقة دون الإقليمية</w:t>
            </w:r>
          </w:p>
        </w:tc>
        <w:tc>
          <w:tcPr>
            <w:tcW w:w="6521" w:type="dxa"/>
            <w:tcBorders>
              <w:top w:val="single" w:sz="6" w:space="0" w:color="auto"/>
              <w:bottom w:val="single" w:sz="6" w:space="0" w:color="auto"/>
              <w:right w:val="single" w:sz="6" w:space="0" w:color="auto"/>
            </w:tcBorders>
            <w:shd w:val="clear" w:color="auto" w:fill="D9D9D9" w:themeFill="background1" w:themeFillShade="D9"/>
          </w:tcPr>
          <w:p w14:paraId="1D8C611A" w14:textId="62725E39" w:rsidR="00E866ED" w:rsidRPr="00E866ED" w:rsidRDefault="00E866ED" w:rsidP="00B539AD">
            <w:pPr>
              <w:tabs>
                <w:tab w:val="left" w:pos="288"/>
                <w:tab w:val="left" w:pos="576"/>
                <w:tab w:val="left" w:pos="864"/>
                <w:tab w:val="left" w:pos="1152"/>
              </w:tabs>
              <w:spacing w:after="80" w:line="320" w:lineRule="exact"/>
              <w:ind w:left="43" w:right="101"/>
              <w:rPr>
                <w:rFonts w:ascii="Traditional Arabic" w:hAnsi="Traditional Arabic" w:cs="Traditional Arabic"/>
                <w:sz w:val="28"/>
              </w:rPr>
            </w:pPr>
            <w:r w:rsidRPr="00E866ED">
              <w:rPr>
                <w:rFonts w:ascii="Traditional Arabic" w:hAnsi="Traditional Arabic" w:cs="Traditional Arabic" w:hint="cs"/>
                <w:b/>
                <w:bCs/>
                <w:sz w:val="28"/>
                <w:rtl/>
              </w:rPr>
              <w:t>البلدان</w:t>
            </w:r>
          </w:p>
        </w:tc>
      </w:tr>
      <w:tr w:rsidR="00E866ED" w:rsidRPr="004A4180" w14:paraId="3BC7C4FB" w14:textId="77777777" w:rsidTr="00D20ABB">
        <w:trPr>
          <w:cantSplit/>
        </w:trPr>
        <w:tc>
          <w:tcPr>
            <w:tcW w:w="268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28E46C" w14:textId="77777777" w:rsidR="00E866ED" w:rsidRPr="00E866ED" w:rsidRDefault="00E866ED" w:rsidP="00B539AD">
            <w:pPr>
              <w:tabs>
                <w:tab w:val="left" w:pos="288"/>
                <w:tab w:val="left" w:pos="576"/>
                <w:tab w:val="left" w:pos="864"/>
                <w:tab w:val="left" w:pos="1152"/>
              </w:tabs>
              <w:spacing w:line="320" w:lineRule="exact"/>
              <w:ind w:left="45" w:right="102"/>
              <w:rPr>
                <w:rFonts w:ascii="Traditional Arabic" w:hAnsi="Traditional Arabic" w:cs="Traditional Arabic"/>
                <w:sz w:val="28"/>
                <w:rtl/>
              </w:rPr>
            </w:pPr>
            <w:r w:rsidRPr="00E866ED">
              <w:rPr>
                <w:rFonts w:ascii="Traditional Arabic" w:hAnsi="Traditional Arabic" w:cs="Traditional Arabic" w:hint="cs"/>
                <w:sz w:val="28"/>
                <w:rtl/>
              </w:rPr>
              <w:t>أوروبا الغربية</w:t>
            </w:r>
          </w:p>
        </w:tc>
        <w:tc>
          <w:tcPr>
            <w:tcW w:w="65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F186A9" w14:textId="5BDE646C" w:rsidR="00E866ED" w:rsidRPr="00E866ED" w:rsidRDefault="00E866ED" w:rsidP="00B539AD">
            <w:pPr>
              <w:tabs>
                <w:tab w:val="left" w:pos="288"/>
                <w:tab w:val="left" w:pos="576"/>
                <w:tab w:val="left" w:pos="864"/>
                <w:tab w:val="left" w:pos="1152"/>
              </w:tabs>
              <w:spacing w:after="80" w:line="320" w:lineRule="exact"/>
              <w:ind w:left="43" w:right="101"/>
              <w:rPr>
                <w:rFonts w:ascii="Traditional Arabic" w:hAnsi="Traditional Arabic" w:cs="Traditional Arabic"/>
                <w:sz w:val="28"/>
                <w:rtl/>
              </w:rPr>
            </w:pPr>
            <w:r w:rsidRPr="00E866ED">
              <w:rPr>
                <w:rFonts w:ascii="Traditional Arabic" w:hAnsi="Traditional Arabic" w:cs="Traditional Arabic" w:hint="cs"/>
                <w:sz w:val="28"/>
                <w:rtl/>
              </w:rPr>
              <w:t>إسبانيا، إسرائيل، ألمانيا، أندورا، أيرلندا، أيسلندا، إيطاليا، البرتغال، بلجيكا، الدانمرك، سان مارينو، السويد، سويسرا، فرنسا، فنلندا، لكسمبرغ، لختنشتاين، مالطة، المملكة المتحدة لبريطانيا العظمى وأيرلندا الشمالية، موناكو، النرويج، النمسا، هولندا، اليونان</w:t>
            </w:r>
          </w:p>
        </w:tc>
      </w:tr>
      <w:tr w:rsidR="00E866ED" w:rsidRPr="004A4180" w14:paraId="3A865C57" w14:textId="77777777" w:rsidTr="001A5DA5">
        <w:trPr>
          <w:cantSplit/>
        </w:trPr>
        <w:tc>
          <w:tcPr>
            <w:tcW w:w="2689" w:type="dxa"/>
            <w:tcBorders>
              <w:top w:val="single" w:sz="6" w:space="0" w:color="auto"/>
              <w:left w:val="single" w:sz="6" w:space="0" w:color="auto"/>
              <w:bottom w:val="single" w:sz="6" w:space="0" w:color="auto"/>
            </w:tcBorders>
            <w:shd w:val="clear" w:color="auto" w:fill="D9D9D9" w:themeFill="background1" w:themeFillShade="D9"/>
          </w:tcPr>
          <w:p w14:paraId="20AE2175" w14:textId="77777777" w:rsidR="00E866ED" w:rsidRPr="00E866ED" w:rsidRDefault="00E866ED" w:rsidP="00B539AD">
            <w:pPr>
              <w:tabs>
                <w:tab w:val="left" w:pos="288"/>
                <w:tab w:val="left" w:pos="576"/>
                <w:tab w:val="left" w:pos="864"/>
                <w:tab w:val="left" w:pos="1152"/>
              </w:tabs>
              <w:spacing w:line="320" w:lineRule="exact"/>
              <w:ind w:left="45" w:right="102"/>
              <w:rPr>
                <w:rFonts w:ascii="Traditional Arabic" w:hAnsi="Traditional Arabic" w:cs="Traditional Arabic"/>
                <w:sz w:val="28"/>
                <w:rtl/>
              </w:rPr>
            </w:pPr>
            <w:r w:rsidRPr="00E866ED">
              <w:rPr>
                <w:rFonts w:ascii="Traditional Arabic" w:hAnsi="Traditional Arabic" w:cs="Traditional Arabic" w:hint="cs"/>
                <w:sz w:val="28"/>
                <w:rtl/>
              </w:rPr>
              <w:t>أوروبا الوسطى</w:t>
            </w:r>
          </w:p>
        </w:tc>
        <w:tc>
          <w:tcPr>
            <w:tcW w:w="6521" w:type="dxa"/>
            <w:tcBorders>
              <w:top w:val="single" w:sz="6" w:space="0" w:color="auto"/>
              <w:bottom w:val="single" w:sz="6" w:space="0" w:color="auto"/>
              <w:right w:val="single" w:sz="6" w:space="0" w:color="auto"/>
            </w:tcBorders>
            <w:shd w:val="clear" w:color="auto" w:fill="D9D9D9" w:themeFill="background1" w:themeFillShade="D9"/>
          </w:tcPr>
          <w:p w14:paraId="4C999217" w14:textId="355A04DA" w:rsidR="00E866ED" w:rsidRPr="00E866ED" w:rsidRDefault="00E866ED" w:rsidP="00B539AD">
            <w:pPr>
              <w:tabs>
                <w:tab w:val="left" w:pos="288"/>
                <w:tab w:val="left" w:pos="576"/>
                <w:tab w:val="left" w:pos="864"/>
                <w:tab w:val="left" w:pos="1152"/>
              </w:tabs>
              <w:spacing w:after="80" w:line="320" w:lineRule="exact"/>
              <w:ind w:left="45" w:right="102"/>
              <w:rPr>
                <w:rFonts w:ascii="Traditional Arabic" w:hAnsi="Traditional Arabic" w:cs="Traditional Arabic"/>
                <w:sz w:val="28"/>
                <w:rtl/>
              </w:rPr>
            </w:pPr>
            <w:r w:rsidRPr="00E866ED">
              <w:rPr>
                <w:rFonts w:ascii="Traditional Arabic" w:hAnsi="Traditional Arabic" w:cs="Traditional Arabic" w:hint="cs"/>
                <w:sz w:val="28"/>
                <w:rtl/>
              </w:rPr>
              <w:t>استونيا، ألبانيا، بلغاريا، البوسنة والهرسك، بولندا، تركيا، الجبل الأسود، الجمهورية التشيكية، جمهورية مقدونيا اليوغوسلافية سابقاً، رومانيا، سلوفاكيا، سلوفينيا، صربيا، قبرص، كرواتيا، لاتفيا، ليتوانيا، هنغاريا</w:t>
            </w:r>
          </w:p>
        </w:tc>
      </w:tr>
      <w:tr w:rsidR="00E866ED" w:rsidRPr="004A4180" w14:paraId="2BC3E7A0" w14:textId="77777777" w:rsidTr="001A5DA5">
        <w:trPr>
          <w:cantSplit/>
        </w:trPr>
        <w:tc>
          <w:tcPr>
            <w:tcW w:w="2689" w:type="dxa"/>
            <w:tcBorders>
              <w:top w:val="single" w:sz="6" w:space="0" w:color="auto"/>
              <w:left w:val="single" w:sz="6" w:space="0" w:color="auto"/>
              <w:bottom w:val="single" w:sz="6" w:space="0" w:color="auto"/>
            </w:tcBorders>
            <w:shd w:val="clear" w:color="auto" w:fill="D9D9D9" w:themeFill="background1" w:themeFillShade="D9"/>
          </w:tcPr>
          <w:p w14:paraId="12CD0F2B" w14:textId="77777777" w:rsidR="00E866ED" w:rsidRPr="00E866ED" w:rsidRDefault="00E866ED" w:rsidP="00B539AD">
            <w:pPr>
              <w:tabs>
                <w:tab w:val="left" w:pos="288"/>
                <w:tab w:val="left" w:pos="576"/>
                <w:tab w:val="left" w:pos="864"/>
                <w:tab w:val="left" w:pos="1152"/>
              </w:tabs>
              <w:spacing w:line="320" w:lineRule="exact"/>
              <w:ind w:left="45" w:right="102"/>
              <w:rPr>
                <w:rFonts w:ascii="Traditional Arabic" w:hAnsi="Traditional Arabic" w:cs="Traditional Arabic"/>
                <w:sz w:val="28"/>
                <w:rtl/>
              </w:rPr>
            </w:pPr>
            <w:r w:rsidRPr="00E866ED">
              <w:rPr>
                <w:rFonts w:ascii="Traditional Arabic" w:hAnsi="Traditional Arabic" w:cs="Traditional Arabic" w:hint="cs"/>
                <w:sz w:val="28"/>
                <w:rtl/>
              </w:rPr>
              <w:t>أوروبا الشرقية</w:t>
            </w:r>
          </w:p>
        </w:tc>
        <w:tc>
          <w:tcPr>
            <w:tcW w:w="6521" w:type="dxa"/>
            <w:tcBorders>
              <w:top w:val="single" w:sz="6" w:space="0" w:color="auto"/>
              <w:bottom w:val="single" w:sz="6" w:space="0" w:color="auto"/>
              <w:right w:val="single" w:sz="6" w:space="0" w:color="auto"/>
            </w:tcBorders>
            <w:shd w:val="clear" w:color="auto" w:fill="D9D9D9" w:themeFill="background1" w:themeFillShade="D9"/>
          </w:tcPr>
          <w:p w14:paraId="2373C7C7" w14:textId="7931BCB9" w:rsidR="00E866ED" w:rsidRPr="00E866ED" w:rsidRDefault="00E866ED" w:rsidP="00B539AD">
            <w:pPr>
              <w:tabs>
                <w:tab w:val="left" w:pos="288"/>
                <w:tab w:val="left" w:pos="576"/>
                <w:tab w:val="left" w:pos="864"/>
                <w:tab w:val="left" w:pos="1152"/>
              </w:tabs>
              <w:spacing w:after="80" w:line="320" w:lineRule="exact"/>
              <w:ind w:left="43" w:right="101"/>
              <w:rPr>
                <w:rFonts w:ascii="Traditional Arabic" w:hAnsi="Traditional Arabic" w:cs="Traditional Arabic"/>
                <w:sz w:val="28"/>
                <w:rtl/>
              </w:rPr>
            </w:pPr>
            <w:r w:rsidRPr="00E866ED">
              <w:rPr>
                <w:rFonts w:ascii="Traditional Arabic" w:hAnsi="Traditional Arabic" w:cs="Traditional Arabic" w:hint="cs"/>
                <w:sz w:val="28"/>
                <w:rtl/>
              </w:rPr>
              <w:t>الاتحاد الروسي، أذربيجان، أرمينيا، أوكرانيا، بيلاروس، جمهورية مولدوفا، جورجيا</w:t>
            </w:r>
          </w:p>
        </w:tc>
      </w:tr>
      <w:tr w:rsidR="00E866ED" w:rsidRPr="004A4180" w14:paraId="5BB09DD9" w14:textId="77777777" w:rsidTr="001A5DA5">
        <w:trPr>
          <w:cantSplit/>
        </w:trPr>
        <w:tc>
          <w:tcPr>
            <w:tcW w:w="2689" w:type="dxa"/>
            <w:tcBorders>
              <w:top w:val="single" w:sz="6" w:space="0" w:color="auto"/>
              <w:left w:val="single" w:sz="6" w:space="0" w:color="auto"/>
              <w:bottom w:val="single" w:sz="6" w:space="0" w:color="auto"/>
            </w:tcBorders>
            <w:shd w:val="clear" w:color="auto" w:fill="D9D9D9" w:themeFill="background1" w:themeFillShade="D9"/>
          </w:tcPr>
          <w:p w14:paraId="41941134" w14:textId="77777777" w:rsidR="00E866ED" w:rsidRPr="00E866ED" w:rsidRDefault="00E866ED" w:rsidP="00B539AD">
            <w:pPr>
              <w:tabs>
                <w:tab w:val="left" w:pos="288"/>
                <w:tab w:val="left" w:pos="576"/>
                <w:tab w:val="left" w:pos="864"/>
                <w:tab w:val="left" w:pos="1152"/>
              </w:tabs>
              <w:spacing w:line="320" w:lineRule="exact"/>
              <w:ind w:left="45" w:right="102"/>
              <w:rPr>
                <w:rFonts w:ascii="Traditional Arabic" w:hAnsi="Traditional Arabic" w:cs="Traditional Arabic"/>
                <w:sz w:val="28"/>
                <w:rtl/>
              </w:rPr>
            </w:pPr>
            <w:r w:rsidRPr="00E866ED">
              <w:rPr>
                <w:rFonts w:ascii="Traditional Arabic" w:hAnsi="Traditional Arabic" w:cs="Traditional Arabic" w:hint="cs"/>
                <w:sz w:val="28"/>
                <w:rtl/>
              </w:rPr>
              <w:t>آسيا الوسطى</w:t>
            </w:r>
          </w:p>
        </w:tc>
        <w:tc>
          <w:tcPr>
            <w:tcW w:w="6521" w:type="dxa"/>
            <w:tcBorders>
              <w:top w:val="single" w:sz="6" w:space="0" w:color="auto"/>
              <w:bottom w:val="single" w:sz="6" w:space="0" w:color="auto"/>
              <w:right w:val="single" w:sz="6" w:space="0" w:color="auto"/>
            </w:tcBorders>
            <w:shd w:val="clear" w:color="auto" w:fill="D9D9D9" w:themeFill="background1" w:themeFillShade="D9"/>
          </w:tcPr>
          <w:p w14:paraId="7CF19A12" w14:textId="201B8FF8" w:rsidR="00E866ED" w:rsidRPr="00E866ED" w:rsidRDefault="00E866ED" w:rsidP="00B539AD">
            <w:pPr>
              <w:tabs>
                <w:tab w:val="left" w:pos="288"/>
                <w:tab w:val="left" w:pos="576"/>
                <w:tab w:val="left" w:pos="864"/>
                <w:tab w:val="left" w:pos="1152"/>
              </w:tabs>
              <w:spacing w:after="80" w:line="320" w:lineRule="exact"/>
              <w:ind w:left="43" w:right="101"/>
              <w:rPr>
                <w:rFonts w:ascii="Traditional Arabic" w:hAnsi="Traditional Arabic" w:cs="Traditional Arabic"/>
                <w:sz w:val="28"/>
                <w:rtl/>
              </w:rPr>
            </w:pPr>
            <w:r w:rsidRPr="00E866ED">
              <w:rPr>
                <w:rFonts w:ascii="Traditional Arabic" w:hAnsi="Traditional Arabic" w:cs="Traditional Arabic" w:hint="cs"/>
                <w:sz w:val="28"/>
                <w:rtl/>
              </w:rPr>
              <w:t>أوزبكستان، تركمانستان، طاجيكستان، قيرغيزستان، كازاخستان</w:t>
            </w:r>
          </w:p>
        </w:tc>
      </w:tr>
    </w:tbl>
    <w:p w14:paraId="7E3BB350" w14:textId="77777777" w:rsidR="00C172DA" w:rsidRPr="00C172DA" w:rsidRDefault="00C172DA" w:rsidP="00C172DA">
      <w:pPr>
        <w:rPr>
          <w:rFonts w:cs="Traditional Arabic"/>
          <w:color w:val="FF0000"/>
          <w:w w:val="103"/>
          <w:kern w:val="14"/>
          <w:sz w:val="20"/>
          <w:szCs w:val="30"/>
          <w:lang w:val="en-GB"/>
        </w:rPr>
      </w:pPr>
      <w:r>
        <w:rPr>
          <w:rFonts w:cs="Traditional Arabic"/>
          <w:color w:val="FF0000"/>
          <w:w w:val="103"/>
          <w:kern w:val="14"/>
          <w:sz w:val="20"/>
          <w:szCs w:val="30"/>
          <w:rtl/>
        </w:rPr>
        <w:br w:type="page"/>
      </w:r>
    </w:p>
    <w:tbl>
      <w:tblPr>
        <w:tblStyle w:val="TableGrid"/>
        <w:bidiVisual/>
        <w:tblW w:w="0" w:type="auto"/>
        <w:tblInd w:w="275" w:type="dxa"/>
        <w:shd w:val="clear" w:color="auto" w:fill="D9D9D9" w:themeFill="background1" w:themeFillShade="D9"/>
        <w:tblLook w:val="04A0" w:firstRow="1" w:lastRow="0" w:firstColumn="1" w:lastColumn="0" w:noHBand="0" w:noVBand="1"/>
      </w:tblPr>
      <w:tblGrid>
        <w:gridCol w:w="9211"/>
      </w:tblGrid>
      <w:tr w:rsidR="004A4180" w:rsidRPr="004A4180" w14:paraId="31E4CCE1" w14:textId="77777777" w:rsidTr="00C172DA">
        <w:tc>
          <w:tcPr>
            <w:tcW w:w="9211" w:type="dxa"/>
            <w:shd w:val="clear" w:color="auto" w:fill="D9D9D9" w:themeFill="background1" w:themeFillShade="D9"/>
          </w:tcPr>
          <w:p w14:paraId="3B9CFDFC" w14:textId="122E5834" w:rsidR="009A2EEE" w:rsidRPr="00E866ED" w:rsidRDefault="009A2EEE" w:rsidP="001E67D6">
            <w:pPr>
              <w:tabs>
                <w:tab w:val="left" w:pos="288"/>
                <w:tab w:val="left" w:pos="576"/>
                <w:tab w:val="left" w:pos="864"/>
                <w:tab w:val="left" w:pos="1152"/>
              </w:tabs>
              <w:spacing w:after="120" w:line="320" w:lineRule="exact"/>
              <w:ind w:left="45" w:right="102"/>
              <w:jc w:val="both"/>
              <w:rPr>
                <w:rFonts w:ascii="Traditional Arabic" w:hAnsi="Traditional Arabic" w:cs="Traditional Arabic"/>
                <w:sz w:val="28"/>
                <w:lang w:eastAsia="ja-JP"/>
              </w:rPr>
            </w:pPr>
            <w:r w:rsidRPr="00E866ED">
              <w:rPr>
                <w:rFonts w:ascii="Traditional Arabic" w:hAnsi="Traditional Arabic" w:cs="Traditional Arabic" w:hint="cs"/>
                <w:sz w:val="28"/>
                <w:rtl/>
                <w:lang w:eastAsia="ja-JP"/>
              </w:rPr>
              <w:t>الإطار م ق س-2</w:t>
            </w:r>
          </w:p>
          <w:p w14:paraId="10C87A8D" w14:textId="70D02C70" w:rsidR="009A2EEE" w:rsidRPr="00200C30" w:rsidRDefault="000B0728" w:rsidP="001E67D6">
            <w:pPr>
              <w:tabs>
                <w:tab w:val="left" w:pos="288"/>
                <w:tab w:val="left" w:pos="576"/>
                <w:tab w:val="left" w:pos="864"/>
                <w:tab w:val="left" w:pos="1152"/>
              </w:tabs>
              <w:spacing w:after="120" w:line="320" w:lineRule="exact"/>
              <w:ind w:left="45" w:right="102"/>
              <w:jc w:val="both"/>
              <w:rPr>
                <w:rFonts w:ascii="Traditional Arabic" w:hAnsi="Traditional Arabic" w:cs="Traditional Arabic"/>
                <w:b/>
                <w:bCs/>
                <w:sz w:val="28"/>
                <w:rtl/>
                <w:lang w:eastAsia="ja-JP"/>
              </w:rPr>
            </w:pPr>
            <w:r w:rsidRPr="00200C30">
              <w:rPr>
                <w:rFonts w:ascii="Traditional Arabic" w:hAnsi="Traditional Arabic" w:cs="Traditional Arabic" w:hint="cs"/>
                <w:b/>
                <w:bCs/>
                <w:sz w:val="28"/>
                <w:rtl/>
                <w:lang w:eastAsia="ja-JP"/>
              </w:rPr>
              <w:t>مساهمات</w:t>
            </w:r>
            <w:r w:rsidRPr="00200C30">
              <w:rPr>
                <w:rFonts w:ascii="Traditional Arabic" w:hAnsi="Traditional Arabic" w:cs="Traditional Arabic"/>
                <w:b/>
                <w:bCs/>
                <w:sz w:val="28"/>
                <w:rtl/>
                <w:lang w:eastAsia="ja-JP"/>
              </w:rPr>
              <w:t xml:space="preserve"> الطبيعة ل</w:t>
            </w:r>
            <w:r w:rsidRPr="00200C30">
              <w:rPr>
                <w:rFonts w:ascii="Traditional Arabic" w:hAnsi="Traditional Arabic" w:cs="Traditional Arabic" w:hint="cs"/>
                <w:b/>
                <w:bCs/>
                <w:sz w:val="28"/>
                <w:rtl/>
                <w:lang w:eastAsia="ja-JP"/>
              </w:rPr>
              <w:t>صالح ا</w:t>
            </w:r>
            <w:r w:rsidRPr="00200C30">
              <w:rPr>
                <w:rFonts w:ascii="Traditional Arabic" w:hAnsi="Traditional Arabic" w:cs="Traditional Arabic"/>
                <w:b/>
                <w:bCs/>
                <w:sz w:val="28"/>
                <w:rtl/>
                <w:lang w:eastAsia="ja-JP"/>
              </w:rPr>
              <w:t>لبشر</w:t>
            </w:r>
          </w:p>
          <w:p w14:paraId="76122A11" w14:textId="50468F95" w:rsidR="009A2EEE" w:rsidRPr="00E866ED" w:rsidRDefault="009A2EEE" w:rsidP="001E67D6">
            <w:pPr>
              <w:pStyle w:val="SingleTxt"/>
              <w:spacing w:line="320" w:lineRule="exact"/>
              <w:ind w:left="45" w:right="102"/>
              <w:jc w:val="both"/>
              <w:rPr>
                <w:rFonts w:ascii="Traditional Arabic" w:hAnsi="Traditional Arabic"/>
                <w:w w:val="100"/>
                <w:kern w:val="0"/>
                <w:sz w:val="28"/>
                <w:szCs w:val="28"/>
                <w:rtl/>
                <w:lang w:eastAsia="ja-JP"/>
              </w:rPr>
            </w:pPr>
            <w:r w:rsidRPr="00E866ED">
              <w:rPr>
                <w:rFonts w:ascii="Traditional Arabic" w:hAnsi="Traditional Arabic" w:hint="cs"/>
                <w:w w:val="100"/>
                <w:kern w:val="0"/>
                <w:sz w:val="28"/>
                <w:szCs w:val="28"/>
                <w:rtl/>
                <w:lang w:eastAsia="ja-JP"/>
              </w:rPr>
              <w:t xml:space="preserve">ينظر التقييم الإقليمي لأوروبا وآسيا الوسطى في خدمات النظم الإيكولوجية من خلال عدسة </w:t>
            </w:r>
            <w:r w:rsidR="000B0728" w:rsidRPr="00E866ED">
              <w:rPr>
                <w:rFonts w:ascii="Traditional Arabic" w:hAnsi="Traditional Arabic" w:hint="cs"/>
                <w:w w:val="100"/>
                <w:kern w:val="0"/>
                <w:sz w:val="28"/>
                <w:szCs w:val="28"/>
                <w:rtl/>
                <w:lang w:eastAsia="ja-JP"/>
              </w:rPr>
              <w:t>مساهمات</w:t>
            </w:r>
            <w:r w:rsidR="000B0728" w:rsidRPr="00E866ED">
              <w:rPr>
                <w:rFonts w:ascii="Traditional Arabic" w:hAnsi="Traditional Arabic"/>
                <w:w w:val="100"/>
                <w:kern w:val="0"/>
                <w:sz w:val="28"/>
                <w:szCs w:val="28"/>
                <w:rtl/>
                <w:lang w:eastAsia="ja-JP"/>
              </w:rPr>
              <w:t xml:space="preserve"> الطبيعة ل</w:t>
            </w:r>
            <w:r w:rsidR="000B0728" w:rsidRPr="00E866ED">
              <w:rPr>
                <w:rFonts w:ascii="Traditional Arabic" w:hAnsi="Traditional Arabic" w:hint="cs"/>
                <w:w w:val="100"/>
                <w:kern w:val="0"/>
                <w:sz w:val="28"/>
                <w:szCs w:val="28"/>
                <w:rtl/>
                <w:lang w:eastAsia="ja-JP"/>
              </w:rPr>
              <w:t>صالح ا</w:t>
            </w:r>
            <w:r w:rsidR="000B0728" w:rsidRPr="00E866ED">
              <w:rPr>
                <w:rFonts w:ascii="Traditional Arabic" w:hAnsi="Traditional Arabic"/>
                <w:w w:val="100"/>
                <w:kern w:val="0"/>
                <w:sz w:val="28"/>
                <w:szCs w:val="28"/>
                <w:rtl/>
                <w:lang w:eastAsia="ja-JP"/>
              </w:rPr>
              <w:t xml:space="preserve">لبشر </w:t>
            </w:r>
            <w:r w:rsidRPr="00E866ED">
              <w:rPr>
                <w:rFonts w:ascii="Traditional Arabic" w:hAnsi="Traditional Arabic" w:hint="cs"/>
                <w:w w:val="100"/>
                <w:kern w:val="0"/>
                <w:sz w:val="28"/>
                <w:szCs w:val="28"/>
                <w:rtl/>
                <w:lang w:eastAsia="ja-JP"/>
              </w:rPr>
              <w:t xml:space="preserve">(انظر التذييل </w:t>
            </w:r>
            <w:r w:rsidR="006C2F28" w:rsidRPr="00E866ED">
              <w:rPr>
                <w:rFonts w:ascii="Traditional Arabic" w:hAnsi="Traditional Arabic" w:hint="cs"/>
                <w:w w:val="100"/>
                <w:kern w:val="0"/>
                <w:sz w:val="28"/>
                <w:szCs w:val="28"/>
                <w:rtl/>
                <w:lang w:eastAsia="ja-JP"/>
              </w:rPr>
              <w:t>الثاني</w:t>
            </w:r>
            <w:r w:rsidRPr="00E866ED">
              <w:rPr>
                <w:rFonts w:ascii="Traditional Arabic" w:hAnsi="Traditional Arabic" w:hint="cs"/>
                <w:w w:val="100"/>
                <w:kern w:val="0"/>
                <w:sz w:val="28"/>
                <w:szCs w:val="28"/>
                <w:rtl/>
                <w:lang w:eastAsia="ja-JP"/>
              </w:rPr>
              <w:t>)، التي تجسد كل</w:t>
            </w:r>
            <w:r w:rsidR="009404C6">
              <w:rPr>
                <w:rFonts w:ascii="Traditional Arabic" w:hAnsi="Traditional Arabic" w:hint="cs"/>
                <w:w w:val="100"/>
                <w:kern w:val="0"/>
                <w:sz w:val="28"/>
                <w:szCs w:val="28"/>
                <w:rtl/>
                <w:lang w:eastAsia="ja-JP"/>
              </w:rPr>
              <w:t xml:space="preserve">اً </w:t>
            </w:r>
            <w:r w:rsidRPr="00E866ED">
              <w:rPr>
                <w:rFonts w:ascii="Traditional Arabic" w:hAnsi="Traditional Arabic" w:hint="cs"/>
                <w:w w:val="100"/>
                <w:kern w:val="0"/>
                <w:sz w:val="28"/>
                <w:szCs w:val="28"/>
                <w:rtl/>
                <w:lang w:eastAsia="ja-JP"/>
              </w:rPr>
              <w:t xml:space="preserve">من المفهوم العلمي لسلع وخدمات النظم الإيكولوجية ومفهوم هبات الطبيعة من نظم معرفة الشعوب الأصلية والمجتمعات المحلية. وقد تكون </w:t>
            </w:r>
            <w:r w:rsidR="000B0728" w:rsidRPr="00E866ED">
              <w:rPr>
                <w:rFonts w:ascii="Traditional Arabic" w:hAnsi="Traditional Arabic" w:hint="cs"/>
                <w:w w:val="100"/>
                <w:kern w:val="0"/>
                <w:sz w:val="28"/>
                <w:szCs w:val="28"/>
                <w:rtl/>
                <w:lang w:eastAsia="ja-JP"/>
              </w:rPr>
              <w:t>مساهمات</w:t>
            </w:r>
            <w:r w:rsidRPr="00E866ED">
              <w:rPr>
                <w:rFonts w:ascii="Traditional Arabic" w:hAnsi="Traditional Arabic" w:hint="cs"/>
                <w:w w:val="100"/>
                <w:kern w:val="0"/>
                <w:sz w:val="28"/>
                <w:szCs w:val="28"/>
                <w:rtl/>
                <w:lang w:eastAsia="ja-JP"/>
              </w:rPr>
              <w:t xml:space="preserve"> الطبيعة مفيدة أو ضارة للبشر، تبعاً للسياق الثقافي، وهي تقيَّم من منظورين يكمّل كل منهما الآخر هما: منظور تعميمي ومنظور خاص بالسياق المحدد. ويتضمن المنظور التعميمي 18 فئة مصنّفة في ثلاث مجموعات متداخلة تداخلاً جزئياً هي: </w:t>
            </w:r>
            <w:r w:rsidR="000B0728" w:rsidRPr="00E866ED">
              <w:rPr>
                <w:rFonts w:ascii="Traditional Arabic" w:hAnsi="Traditional Arabic" w:hint="cs"/>
                <w:w w:val="100"/>
                <w:kern w:val="0"/>
                <w:sz w:val="28"/>
                <w:szCs w:val="28"/>
                <w:rtl/>
                <w:lang w:eastAsia="ja-JP"/>
              </w:rPr>
              <w:t>المساهمات</w:t>
            </w:r>
            <w:r w:rsidRPr="00E866ED">
              <w:rPr>
                <w:rFonts w:ascii="Traditional Arabic" w:hAnsi="Traditional Arabic" w:hint="cs"/>
                <w:w w:val="100"/>
                <w:kern w:val="0"/>
                <w:sz w:val="28"/>
                <w:szCs w:val="28"/>
                <w:rtl/>
                <w:lang w:eastAsia="ja-JP"/>
              </w:rPr>
              <w:t xml:space="preserve"> التنظيمية، </w:t>
            </w:r>
            <w:r w:rsidR="000B0728" w:rsidRPr="00E866ED">
              <w:rPr>
                <w:rFonts w:ascii="Traditional Arabic" w:hAnsi="Traditional Arabic" w:hint="cs"/>
                <w:w w:val="100"/>
                <w:kern w:val="0"/>
                <w:sz w:val="28"/>
                <w:szCs w:val="28"/>
                <w:rtl/>
                <w:lang w:eastAsia="ja-JP"/>
              </w:rPr>
              <w:t>والمساهمات</w:t>
            </w:r>
            <w:r w:rsidRPr="00E866ED">
              <w:rPr>
                <w:rFonts w:ascii="Traditional Arabic" w:hAnsi="Traditional Arabic" w:hint="cs"/>
                <w:w w:val="100"/>
                <w:kern w:val="0"/>
                <w:sz w:val="28"/>
                <w:szCs w:val="28"/>
                <w:rtl/>
                <w:lang w:eastAsia="ja-JP"/>
              </w:rPr>
              <w:t xml:space="preserve"> المادية، </w:t>
            </w:r>
            <w:r w:rsidR="000B0728" w:rsidRPr="00E866ED">
              <w:rPr>
                <w:rFonts w:ascii="Traditional Arabic" w:hAnsi="Traditional Arabic" w:hint="cs"/>
                <w:w w:val="100"/>
                <w:kern w:val="0"/>
                <w:sz w:val="28"/>
                <w:szCs w:val="28"/>
                <w:rtl/>
                <w:lang w:eastAsia="ja-JP"/>
              </w:rPr>
              <w:t>والمساهمات</w:t>
            </w:r>
            <w:r w:rsidRPr="00E866ED">
              <w:rPr>
                <w:rFonts w:ascii="Traditional Arabic" w:hAnsi="Traditional Arabic" w:hint="cs"/>
                <w:w w:val="100"/>
                <w:kern w:val="0"/>
                <w:sz w:val="28"/>
                <w:szCs w:val="28"/>
                <w:rtl/>
                <w:lang w:eastAsia="ja-JP"/>
              </w:rPr>
              <w:t xml:space="preserve"> غير المادية (الشكل م ق س-2) {2</w:t>
            </w:r>
            <w:r w:rsidRPr="00E866ED">
              <w:rPr>
                <w:rFonts w:ascii="Traditional Arabic" w:hAnsi="Traditional Arabic" w:hint="cs"/>
                <w:w w:val="100"/>
                <w:kern w:val="0"/>
                <w:sz w:val="28"/>
                <w:szCs w:val="28"/>
                <w:lang w:eastAsia="ja-JP"/>
              </w:rPr>
              <w:t>-</w:t>
            </w:r>
            <w:r w:rsidRPr="00E866ED">
              <w:rPr>
                <w:rFonts w:ascii="Traditional Arabic" w:hAnsi="Traditional Arabic" w:hint="cs"/>
                <w:w w:val="100"/>
                <w:kern w:val="0"/>
                <w:sz w:val="28"/>
                <w:szCs w:val="28"/>
                <w:rtl/>
                <w:lang w:eastAsia="ja-JP"/>
              </w:rPr>
              <w:t>1</w:t>
            </w:r>
            <w:r w:rsidRPr="00E866ED">
              <w:rPr>
                <w:rFonts w:ascii="Traditional Arabic" w:hAnsi="Traditional Arabic" w:hint="cs"/>
                <w:w w:val="100"/>
                <w:kern w:val="0"/>
                <w:sz w:val="28"/>
                <w:szCs w:val="28"/>
                <w:lang w:eastAsia="ja-JP"/>
              </w:rPr>
              <w:t>-</w:t>
            </w:r>
            <w:r w:rsidRPr="00E866ED">
              <w:rPr>
                <w:rFonts w:ascii="Traditional Arabic" w:hAnsi="Traditional Arabic" w:hint="cs"/>
                <w:w w:val="100"/>
                <w:kern w:val="0"/>
                <w:sz w:val="28"/>
                <w:szCs w:val="28"/>
                <w:rtl/>
                <w:lang w:eastAsia="ja-JP"/>
              </w:rPr>
              <w:t xml:space="preserve">1}. أما المنظور الخاص بالسياق المحدد فهو يتضمن الجوانب الجغرافية والثقافية لنظم معرفة الشعوب الأصلية والمجتمعات المحلية. ويشير تدرُّج اللونين الأخضر والبني في الشكل م ق س-2 إلى ما إذا كانت </w:t>
            </w:r>
            <w:r w:rsidR="000B0728" w:rsidRPr="00E866ED">
              <w:rPr>
                <w:rFonts w:ascii="Traditional Arabic" w:hAnsi="Traditional Arabic" w:hint="cs"/>
                <w:w w:val="100"/>
                <w:kern w:val="0"/>
                <w:sz w:val="28"/>
                <w:szCs w:val="28"/>
                <w:rtl/>
                <w:lang w:eastAsia="ja-JP"/>
              </w:rPr>
              <w:t>مساهمات</w:t>
            </w:r>
            <w:r w:rsidR="000B0728" w:rsidRPr="00E866ED">
              <w:rPr>
                <w:rFonts w:ascii="Traditional Arabic" w:hAnsi="Traditional Arabic"/>
                <w:w w:val="100"/>
                <w:kern w:val="0"/>
                <w:sz w:val="28"/>
                <w:szCs w:val="28"/>
                <w:rtl/>
                <w:lang w:eastAsia="ja-JP"/>
              </w:rPr>
              <w:t xml:space="preserve"> الطبيعة ل</w:t>
            </w:r>
            <w:r w:rsidR="000B0728" w:rsidRPr="00E866ED">
              <w:rPr>
                <w:rFonts w:ascii="Traditional Arabic" w:hAnsi="Traditional Arabic" w:hint="cs"/>
                <w:w w:val="100"/>
                <w:kern w:val="0"/>
                <w:sz w:val="28"/>
                <w:szCs w:val="28"/>
                <w:rtl/>
                <w:lang w:eastAsia="ja-JP"/>
              </w:rPr>
              <w:t>صالح ا</w:t>
            </w:r>
            <w:r w:rsidR="000B0728" w:rsidRPr="00E866ED">
              <w:rPr>
                <w:rFonts w:ascii="Traditional Arabic" w:hAnsi="Traditional Arabic"/>
                <w:w w:val="100"/>
                <w:kern w:val="0"/>
                <w:sz w:val="28"/>
                <w:szCs w:val="28"/>
                <w:rtl/>
                <w:lang w:eastAsia="ja-JP"/>
              </w:rPr>
              <w:t>لبشر</w:t>
            </w:r>
            <w:r w:rsidRPr="00E866ED">
              <w:rPr>
                <w:rFonts w:ascii="Traditional Arabic" w:hAnsi="Traditional Arabic" w:hint="cs"/>
                <w:w w:val="100"/>
                <w:kern w:val="0"/>
                <w:sz w:val="28"/>
                <w:szCs w:val="28"/>
                <w:rtl/>
                <w:lang w:eastAsia="ja-JP"/>
              </w:rPr>
              <w:t xml:space="preserve"> مرتبطة بالنظم الطبيعية أكثر من ارتباطها بالنظم الثقافية. وتشير القيَم الذرائعية إلى القيَم المعطاة لشيء كوسيلة لتحقيق هدف بعينه. أما القيَم العلائقية فهي قيَم إيجابية معطاة لـ ’العلاقات المستحسنة‘، من قبيل العلاقات فيما بين البشر والعلاقات بين البشر والطبيعة.</w:t>
            </w:r>
          </w:p>
        </w:tc>
      </w:tr>
    </w:tbl>
    <w:tbl>
      <w:tblPr>
        <w:tblStyle w:val="TableGrid"/>
        <w:tblpPr w:leftFromText="180" w:rightFromText="180" w:vertAnchor="text" w:horzAnchor="margin" w:tblpY="747"/>
        <w:bidiVisual/>
        <w:tblW w:w="0" w:type="auto"/>
        <w:tblLook w:val="04A0" w:firstRow="1" w:lastRow="0" w:firstColumn="1" w:lastColumn="0" w:noHBand="0" w:noVBand="1"/>
      </w:tblPr>
      <w:tblGrid>
        <w:gridCol w:w="9069"/>
      </w:tblGrid>
      <w:tr w:rsidR="00171BEF" w14:paraId="73C38D3F" w14:textId="77777777" w:rsidTr="00E562CA">
        <w:trPr>
          <w:trHeight w:val="6324"/>
        </w:trPr>
        <w:tc>
          <w:tcPr>
            <w:tcW w:w="9069" w:type="dxa"/>
          </w:tcPr>
          <w:p w14:paraId="380F0923" w14:textId="59E28D89" w:rsidR="00171BEF" w:rsidRPr="001E67D6" w:rsidRDefault="00171BEF" w:rsidP="001E67D6">
            <w:pPr>
              <w:spacing w:line="340" w:lineRule="exact"/>
              <w:rPr>
                <w:rFonts w:ascii="Traditional Arabic" w:hAnsi="Traditional Arabic" w:cs="Traditional Arabic"/>
                <w:sz w:val="28"/>
              </w:rPr>
            </w:pPr>
            <w:r w:rsidRPr="001E67D6">
              <w:rPr>
                <w:rFonts w:ascii="Traditional Arabic" w:hAnsi="Traditional Arabic" w:cs="Traditional Arabic" w:hint="cs"/>
                <w:sz w:val="28"/>
                <w:rtl/>
              </w:rPr>
              <w:t>الشكل م ق س-2</w:t>
            </w:r>
          </w:p>
          <w:p w14:paraId="7FE55FD6" w14:textId="77777777" w:rsidR="001E67D6" w:rsidRDefault="000B0728" w:rsidP="001E67D6">
            <w:pPr>
              <w:spacing w:line="340" w:lineRule="exact"/>
              <w:rPr>
                <w:rFonts w:ascii="Traditional Arabic" w:hAnsi="Traditional Arabic" w:cs="Traditional Arabic"/>
                <w:b/>
                <w:bCs/>
                <w:sz w:val="28"/>
              </w:rPr>
            </w:pPr>
            <w:r w:rsidRPr="000B0728">
              <w:rPr>
                <w:rFonts w:ascii="Traditional Arabic" w:hAnsi="Traditional Arabic" w:cs="Traditional Arabic" w:hint="cs"/>
                <w:b/>
                <w:bCs/>
                <w:sz w:val="28"/>
                <w:rtl/>
              </w:rPr>
              <w:t>مساهمات</w:t>
            </w:r>
            <w:r w:rsidRPr="000B0728">
              <w:rPr>
                <w:rFonts w:ascii="Traditional Arabic" w:hAnsi="Traditional Arabic" w:cs="Traditional Arabic"/>
                <w:b/>
                <w:bCs/>
                <w:sz w:val="28"/>
                <w:rtl/>
              </w:rPr>
              <w:t xml:space="preserve"> الطبيعة ل</w:t>
            </w:r>
            <w:r w:rsidRPr="000B0728">
              <w:rPr>
                <w:rFonts w:ascii="Traditional Arabic" w:hAnsi="Traditional Arabic" w:cs="Traditional Arabic" w:hint="cs"/>
                <w:b/>
                <w:bCs/>
                <w:sz w:val="28"/>
                <w:rtl/>
              </w:rPr>
              <w:t>صالح ا</w:t>
            </w:r>
            <w:r w:rsidRPr="000B0728">
              <w:rPr>
                <w:rFonts w:ascii="Traditional Arabic" w:hAnsi="Traditional Arabic" w:cs="Traditional Arabic"/>
                <w:b/>
                <w:bCs/>
                <w:sz w:val="28"/>
                <w:rtl/>
              </w:rPr>
              <w:t xml:space="preserve">لبشر </w:t>
            </w:r>
            <w:r w:rsidR="00171BEF" w:rsidRPr="0025262A">
              <w:rPr>
                <w:rFonts w:ascii="Traditional Arabic" w:hAnsi="Traditional Arabic" w:cs="Traditional Arabic" w:hint="cs"/>
                <w:b/>
                <w:bCs/>
                <w:sz w:val="28"/>
                <w:rtl/>
              </w:rPr>
              <w:t>وعلاقتها بنوعية الحياة من حيث القيم الذرائعية والقيم العلائقية</w:t>
            </w:r>
          </w:p>
          <w:p w14:paraId="4F39AF1C" w14:textId="5E856E74" w:rsidR="00440CBC" w:rsidRDefault="00440CBC" w:rsidP="001E67D6">
            <w:pPr>
              <w:spacing w:line="340" w:lineRule="exact"/>
              <w:rPr>
                <w:rFonts w:ascii="Traditional Arabic" w:hAnsi="Traditional Arabic" w:cs="Traditional Arabic"/>
                <w:b/>
                <w:bCs/>
                <w:sz w:val="28"/>
              </w:rPr>
            </w:pPr>
            <w:r>
              <w:rPr>
                <w:rFonts w:ascii="Traditional Arabic" w:hAnsi="Traditional Arabic" w:cs="Traditional Arabic"/>
                <w:b/>
                <w:bCs/>
                <w:noProof/>
                <w:sz w:val="28"/>
              </w:rPr>
              <mc:AlternateContent>
                <mc:Choice Requires="wps">
                  <w:drawing>
                    <wp:anchor distT="0" distB="0" distL="114300" distR="114300" simplePos="0" relativeHeight="251769856" behindDoc="0" locked="0" layoutInCell="1" allowOverlap="1" wp14:anchorId="3FEB39FF" wp14:editId="036D1C6A">
                      <wp:simplePos x="0" y="0"/>
                      <wp:positionH relativeFrom="column">
                        <wp:posOffset>-21700</wp:posOffset>
                      </wp:positionH>
                      <wp:positionV relativeFrom="paragraph">
                        <wp:posOffset>42260</wp:posOffset>
                      </wp:positionV>
                      <wp:extent cx="5399632" cy="3405600"/>
                      <wp:effectExtent l="0" t="0" r="10795" b="23495"/>
                      <wp:wrapNone/>
                      <wp:docPr id="50" name="Text Box 50"/>
                      <wp:cNvGraphicFramePr/>
                      <a:graphic xmlns:a="http://schemas.openxmlformats.org/drawingml/2006/main">
                        <a:graphicData uri="http://schemas.microsoft.com/office/word/2010/wordprocessingShape">
                          <wps:wsp>
                            <wps:cNvSpPr txBox="1"/>
                            <wps:spPr>
                              <a:xfrm>
                                <a:off x="0" y="0"/>
                                <a:ext cx="5399632" cy="3405600"/>
                              </a:xfrm>
                              <a:prstGeom prst="rect">
                                <a:avLst/>
                              </a:prstGeom>
                              <a:solidFill>
                                <a:schemeClr val="lt1"/>
                              </a:solidFill>
                              <a:ln w="6350">
                                <a:solidFill>
                                  <a:schemeClr val="bg1"/>
                                </a:solidFill>
                              </a:ln>
                            </wps:spPr>
                            <wps:txbx>
                              <w:txbxContent>
                                <w:p w14:paraId="72185C3F" w14:textId="3798BC7A" w:rsidR="005D1E73" w:rsidRDefault="005D1E73">
                                  <w:r w:rsidRPr="004E75FF">
                                    <w:rPr>
                                      <w:noProof/>
                                      <w:rtl/>
                                    </w:rPr>
                                    <w:drawing>
                                      <wp:inline distT="0" distB="0" distL="0" distR="0" wp14:anchorId="1B8A791C" wp14:editId="7659409D">
                                        <wp:extent cx="5287645" cy="330391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3242" cy="3307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39FF" id="Text Box 50" o:spid="_x0000_s1028" type="#_x0000_t202" style="position:absolute;left:0;text-align:left;margin-left:-1.7pt;margin-top:3.35pt;width:425.15pt;height:26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" fillcolor="white [3201]" strokecolor="white [3212]" strokeweight=".5pt">
                      <v:textbox>
                        <w:txbxContent>
                          <w:p w14:paraId="72185C3F" w14:textId="3798BC7A" w:rsidR="005D1E73" w:rsidRDefault="005D1E73">
                            <w:r w:rsidRPr="004E75FF">
                              <w:rPr>
                                <w:noProof/>
                                <w:rtl/>
                              </w:rPr>
                              <w:drawing>
                                <wp:inline distT="0" distB="0" distL="0" distR="0" wp14:anchorId="1B8A791C" wp14:editId="7659409D">
                                  <wp:extent cx="5287645" cy="330391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3242" cy="3307414"/>
                                          </a:xfrm>
                                          <a:prstGeom prst="rect">
                                            <a:avLst/>
                                          </a:prstGeom>
                                          <a:noFill/>
                                          <a:ln>
                                            <a:noFill/>
                                          </a:ln>
                                        </pic:spPr>
                                      </pic:pic>
                                    </a:graphicData>
                                  </a:graphic>
                                </wp:inline>
                              </w:drawing>
                            </w:r>
                          </w:p>
                        </w:txbxContent>
                      </v:textbox>
                    </v:shape>
                  </w:pict>
                </mc:Fallback>
              </mc:AlternateContent>
            </w:r>
          </w:p>
          <w:p w14:paraId="552A94C0" w14:textId="77777777" w:rsidR="00440CBC" w:rsidRDefault="00440CBC" w:rsidP="001E67D6">
            <w:pPr>
              <w:spacing w:line="340" w:lineRule="exact"/>
              <w:rPr>
                <w:rFonts w:ascii="Traditional Arabic" w:hAnsi="Traditional Arabic" w:cs="Traditional Arabic"/>
                <w:b/>
                <w:bCs/>
                <w:sz w:val="28"/>
              </w:rPr>
            </w:pPr>
          </w:p>
          <w:p w14:paraId="61B39C56" w14:textId="77777777" w:rsidR="00440CBC" w:rsidRDefault="00440CBC" w:rsidP="001E67D6">
            <w:pPr>
              <w:spacing w:line="340" w:lineRule="exact"/>
              <w:rPr>
                <w:rFonts w:ascii="Traditional Arabic" w:hAnsi="Traditional Arabic" w:cs="Traditional Arabic"/>
                <w:b/>
                <w:bCs/>
                <w:sz w:val="28"/>
              </w:rPr>
            </w:pPr>
          </w:p>
          <w:p w14:paraId="79D71A3A" w14:textId="77777777" w:rsidR="00440CBC" w:rsidRDefault="00440CBC" w:rsidP="001E67D6">
            <w:pPr>
              <w:spacing w:line="340" w:lineRule="exact"/>
              <w:rPr>
                <w:rFonts w:ascii="Traditional Arabic" w:hAnsi="Traditional Arabic" w:cs="Traditional Arabic"/>
                <w:b/>
                <w:bCs/>
                <w:sz w:val="28"/>
              </w:rPr>
            </w:pPr>
          </w:p>
          <w:p w14:paraId="09E0B455" w14:textId="77777777" w:rsidR="00440CBC" w:rsidRDefault="00440CBC" w:rsidP="001E67D6">
            <w:pPr>
              <w:spacing w:line="340" w:lineRule="exact"/>
              <w:rPr>
                <w:rFonts w:ascii="Traditional Arabic" w:hAnsi="Traditional Arabic" w:cs="Traditional Arabic"/>
                <w:b/>
                <w:bCs/>
                <w:sz w:val="28"/>
              </w:rPr>
            </w:pPr>
          </w:p>
          <w:p w14:paraId="2E4641D7" w14:textId="77777777" w:rsidR="00440CBC" w:rsidRDefault="00440CBC" w:rsidP="001E67D6">
            <w:pPr>
              <w:spacing w:line="340" w:lineRule="exact"/>
              <w:rPr>
                <w:rFonts w:ascii="Traditional Arabic" w:hAnsi="Traditional Arabic" w:cs="Traditional Arabic"/>
                <w:b/>
                <w:bCs/>
                <w:sz w:val="28"/>
              </w:rPr>
            </w:pPr>
          </w:p>
          <w:p w14:paraId="5D16ED44" w14:textId="77777777" w:rsidR="00440CBC" w:rsidRDefault="00440CBC" w:rsidP="001E67D6">
            <w:pPr>
              <w:spacing w:line="340" w:lineRule="exact"/>
              <w:rPr>
                <w:rFonts w:ascii="Traditional Arabic" w:hAnsi="Traditional Arabic" w:cs="Traditional Arabic"/>
                <w:b/>
                <w:bCs/>
                <w:sz w:val="28"/>
              </w:rPr>
            </w:pPr>
          </w:p>
          <w:p w14:paraId="372BA3B1" w14:textId="77777777" w:rsidR="00440CBC" w:rsidRDefault="00440CBC" w:rsidP="001E67D6">
            <w:pPr>
              <w:spacing w:line="340" w:lineRule="exact"/>
              <w:rPr>
                <w:rFonts w:ascii="Traditional Arabic" w:hAnsi="Traditional Arabic" w:cs="Traditional Arabic"/>
                <w:b/>
                <w:bCs/>
                <w:sz w:val="28"/>
              </w:rPr>
            </w:pPr>
          </w:p>
          <w:p w14:paraId="753A3D42" w14:textId="77777777" w:rsidR="00440CBC" w:rsidRDefault="00440CBC" w:rsidP="001E67D6">
            <w:pPr>
              <w:spacing w:line="340" w:lineRule="exact"/>
              <w:rPr>
                <w:rFonts w:ascii="Traditional Arabic" w:hAnsi="Traditional Arabic" w:cs="Traditional Arabic"/>
                <w:b/>
                <w:bCs/>
                <w:sz w:val="28"/>
              </w:rPr>
            </w:pPr>
          </w:p>
          <w:p w14:paraId="62676D41" w14:textId="77777777" w:rsidR="00440CBC" w:rsidRDefault="00440CBC" w:rsidP="001E67D6">
            <w:pPr>
              <w:spacing w:line="340" w:lineRule="exact"/>
              <w:rPr>
                <w:rFonts w:ascii="Traditional Arabic" w:hAnsi="Traditional Arabic" w:cs="Traditional Arabic"/>
                <w:b/>
                <w:bCs/>
                <w:sz w:val="28"/>
              </w:rPr>
            </w:pPr>
          </w:p>
          <w:p w14:paraId="43080EA9" w14:textId="77777777" w:rsidR="00440CBC" w:rsidRDefault="00440CBC" w:rsidP="001E67D6">
            <w:pPr>
              <w:spacing w:line="340" w:lineRule="exact"/>
              <w:rPr>
                <w:rFonts w:ascii="Traditional Arabic" w:hAnsi="Traditional Arabic" w:cs="Traditional Arabic"/>
                <w:b/>
                <w:bCs/>
                <w:sz w:val="28"/>
              </w:rPr>
            </w:pPr>
          </w:p>
          <w:p w14:paraId="275C9134" w14:textId="77777777" w:rsidR="00440CBC" w:rsidRDefault="00440CBC" w:rsidP="001E67D6">
            <w:pPr>
              <w:spacing w:line="340" w:lineRule="exact"/>
              <w:rPr>
                <w:rFonts w:ascii="Traditional Arabic" w:hAnsi="Traditional Arabic" w:cs="Traditional Arabic"/>
                <w:b/>
                <w:bCs/>
                <w:sz w:val="28"/>
              </w:rPr>
            </w:pPr>
          </w:p>
          <w:p w14:paraId="33DE5730" w14:textId="27273D04" w:rsidR="00440CBC" w:rsidRPr="0025262A" w:rsidRDefault="00440CBC" w:rsidP="001E67D6">
            <w:pPr>
              <w:spacing w:line="340" w:lineRule="exact"/>
              <w:rPr>
                <w:rFonts w:ascii="Traditional Arabic" w:hAnsi="Traditional Arabic" w:cs="Traditional Arabic"/>
                <w:b/>
                <w:bCs/>
                <w:sz w:val="28"/>
                <w:rtl/>
              </w:rPr>
            </w:pPr>
          </w:p>
        </w:tc>
      </w:tr>
    </w:tbl>
    <w:p w14:paraId="66B0EB96" w14:textId="77777777" w:rsidR="00C172DA" w:rsidRDefault="00C172DA" w:rsidP="00C172DA">
      <w:pPr>
        <w:spacing w:line="400" w:lineRule="exact"/>
        <w:ind w:left="1134" w:hanging="799"/>
        <w:rPr>
          <w:rFonts w:ascii="Traditional Arabic" w:hAnsi="Traditional Arabic" w:cs="Traditional Arabic"/>
          <w:b/>
          <w:bCs/>
          <w:sz w:val="32"/>
          <w:szCs w:val="32"/>
          <w:rtl/>
        </w:rPr>
      </w:pPr>
    </w:p>
    <w:p w14:paraId="30B9CE18" w14:textId="264B5028" w:rsidR="009A2EEE" w:rsidRPr="009777E6" w:rsidRDefault="009A2EEE" w:rsidP="001E67D6">
      <w:pPr>
        <w:spacing w:before="240" w:after="120" w:line="400" w:lineRule="exact"/>
        <w:ind w:left="1134" w:hanging="799"/>
        <w:rPr>
          <w:rFonts w:ascii="Traditional Arabic" w:hAnsi="Traditional Arabic" w:cs="Traditional Arabic"/>
          <w:b/>
          <w:bCs/>
          <w:spacing w:val="2"/>
          <w:sz w:val="32"/>
          <w:szCs w:val="32"/>
          <w:rtl/>
        </w:rPr>
      </w:pPr>
      <w:r w:rsidRPr="009777E6">
        <w:rPr>
          <w:rFonts w:ascii="Traditional Arabic" w:hAnsi="Traditional Arabic" w:cs="Traditional Arabic" w:hint="cs"/>
          <w:b/>
          <w:bCs/>
          <w:sz w:val="32"/>
          <w:szCs w:val="32"/>
          <w:rtl/>
        </w:rPr>
        <w:t>ثانياً -</w:t>
      </w:r>
      <w:r w:rsidRPr="009777E6">
        <w:rPr>
          <w:rFonts w:ascii="Traditional Arabic" w:hAnsi="Traditional Arabic" w:cs="Traditional Arabic" w:hint="cs"/>
          <w:b/>
          <w:bCs/>
          <w:sz w:val="32"/>
          <w:szCs w:val="32"/>
          <w:rtl/>
        </w:rPr>
        <w:tab/>
        <w:t>معلومات أساسية</w:t>
      </w:r>
    </w:p>
    <w:p w14:paraId="63243154" w14:textId="3062A7E1" w:rsidR="009A2EEE" w:rsidRPr="009777E6" w:rsidRDefault="009A2EEE" w:rsidP="001E67D6">
      <w:pPr>
        <w:pStyle w:val="H1"/>
        <w:tabs>
          <w:tab w:val="clear" w:pos="1022"/>
          <w:tab w:val="clear" w:pos="1267"/>
          <w:tab w:val="left" w:pos="1416"/>
          <w:tab w:val="left" w:pos="1930"/>
          <w:tab w:val="left" w:pos="2592"/>
          <w:tab w:val="left" w:pos="3254"/>
          <w:tab w:val="left" w:pos="3917"/>
          <w:tab w:val="left" w:pos="4579"/>
          <w:tab w:val="left" w:pos="5242"/>
          <w:tab w:val="left" w:pos="5904"/>
          <w:tab w:val="left" w:pos="6566"/>
        </w:tabs>
        <w:bidi/>
        <w:spacing w:after="120" w:line="400" w:lineRule="exact"/>
        <w:ind w:left="1134" w:hanging="802"/>
        <w:jc w:val="both"/>
        <w:rPr>
          <w:rFonts w:hint="default"/>
          <w:b w:val="0"/>
          <w:bCs/>
          <w:sz w:val="20"/>
          <w:szCs w:val="30"/>
          <w:rtl/>
        </w:rPr>
      </w:pPr>
      <w:r w:rsidRPr="009777E6">
        <w:rPr>
          <w:b w:val="0"/>
          <w:bCs/>
          <w:sz w:val="20"/>
          <w:szCs w:val="30"/>
          <w:rtl/>
        </w:rPr>
        <w:t>ألف -</w:t>
      </w:r>
      <w:r w:rsidR="001E67D6">
        <w:rPr>
          <w:rFonts w:hint="default"/>
          <w:b w:val="0"/>
          <w:bCs/>
          <w:sz w:val="20"/>
          <w:szCs w:val="30"/>
          <w:rtl/>
        </w:rPr>
        <w:tab/>
      </w:r>
      <w:r w:rsidRPr="009777E6">
        <w:rPr>
          <w:b w:val="0"/>
          <w:bCs/>
          <w:sz w:val="20"/>
          <w:szCs w:val="30"/>
          <w:rtl/>
        </w:rPr>
        <w:t>الطبيعة ومساهماتها في نوعية حياة البشر في أوروبا وآسيا الوسطى</w:t>
      </w:r>
    </w:p>
    <w:p w14:paraId="7E854FB5" w14:textId="1217E20C" w:rsidR="009A2EEE" w:rsidRDefault="009A2EEE" w:rsidP="00C172DA">
      <w:pPr>
        <w:pStyle w:val="SingleTxt"/>
        <w:tabs>
          <w:tab w:val="clear" w:pos="1267"/>
        </w:tabs>
        <w:spacing w:line="380" w:lineRule="exact"/>
        <w:ind w:left="1134" w:right="0"/>
        <w:jc w:val="both"/>
        <w:rPr>
          <w:rtl/>
        </w:rPr>
      </w:pPr>
      <w:r w:rsidRPr="007C3E64">
        <w:rPr>
          <w:rFonts w:hint="cs"/>
          <w:b/>
          <w:bCs/>
          <w:rtl/>
        </w:rPr>
        <w:t xml:space="preserve">ألف 1 - </w:t>
      </w:r>
      <w:r w:rsidRPr="000618B2">
        <w:rPr>
          <w:b/>
          <w:bCs/>
          <w:rtl/>
        </w:rPr>
        <w:t>تقدم الطبيعة للبشر مساهمات قي</w:t>
      </w:r>
      <w:r>
        <w:rPr>
          <w:rFonts w:hint="cs"/>
          <w:b/>
          <w:bCs/>
          <w:rtl/>
        </w:rPr>
        <w:t>ِّ</w:t>
      </w:r>
      <w:r w:rsidRPr="000618B2">
        <w:rPr>
          <w:b/>
          <w:bCs/>
          <w:rtl/>
        </w:rPr>
        <w:t>مة مادية (مثل الغذاء)، وتنظيمية (مثلاً، تنظيم المناخ والتلقيح) وغير مادية (مثل التعلم والإلهام) (الشكل م ق س - 2</w:t>
      </w:r>
      <w:r>
        <w:rPr>
          <w:rFonts w:hint="cs"/>
          <w:b/>
          <w:bCs/>
          <w:rtl/>
        </w:rPr>
        <w:t>). هذه الم</w:t>
      </w:r>
      <w:r w:rsidRPr="007C3E64">
        <w:rPr>
          <w:rFonts w:hint="cs"/>
          <w:b/>
          <w:bCs/>
          <w:rtl/>
        </w:rPr>
        <w:t>س</w:t>
      </w:r>
      <w:r>
        <w:rPr>
          <w:rFonts w:hint="cs"/>
          <w:b/>
          <w:bCs/>
          <w:rtl/>
        </w:rPr>
        <w:t>ا</w:t>
      </w:r>
      <w:r w:rsidRPr="007C3E64">
        <w:rPr>
          <w:rFonts w:hint="cs"/>
          <w:b/>
          <w:bCs/>
          <w:rtl/>
        </w:rPr>
        <w:t xml:space="preserve">همات </w:t>
      </w:r>
      <w:r>
        <w:rPr>
          <w:rFonts w:hint="cs"/>
          <w:b/>
          <w:bCs/>
          <w:rtl/>
        </w:rPr>
        <w:t>ضرورية</w:t>
      </w:r>
      <w:r w:rsidR="00C172DA">
        <w:rPr>
          <w:rFonts w:hint="cs"/>
          <w:b/>
          <w:bCs/>
          <w:rtl/>
        </w:rPr>
        <w:t xml:space="preserve"> </w:t>
      </w:r>
      <w:r>
        <w:rPr>
          <w:rFonts w:hint="cs"/>
          <w:b/>
          <w:bCs/>
          <w:rtl/>
        </w:rPr>
        <w:t>لنوعية حياة</w:t>
      </w:r>
      <w:r w:rsidRPr="007C3E64">
        <w:rPr>
          <w:rFonts w:hint="cs"/>
          <w:b/>
          <w:bCs/>
          <w:rtl/>
        </w:rPr>
        <w:t xml:space="preserve"> </w:t>
      </w:r>
      <w:r>
        <w:rPr>
          <w:rFonts w:hint="cs"/>
          <w:b/>
          <w:bCs/>
          <w:rtl/>
        </w:rPr>
        <w:t>ا</w:t>
      </w:r>
      <w:r w:rsidRPr="007C3E64">
        <w:rPr>
          <w:rFonts w:hint="cs"/>
          <w:b/>
          <w:bCs/>
          <w:rtl/>
        </w:rPr>
        <w:t xml:space="preserve">لبشر </w:t>
      </w:r>
      <w:r>
        <w:rPr>
          <w:rFonts w:hint="cs"/>
          <w:b/>
          <w:bCs/>
          <w:rtl/>
        </w:rPr>
        <w:t xml:space="preserve">لكونها تنطوي على </w:t>
      </w:r>
      <w:r w:rsidRPr="007C3E64">
        <w:rPr>
          <w:rFonts w:hint="cs"/>
          <w:b/>
          <w:bCs/>
          <w:rtl/>
        </w:rPr>
        <w:t>قيَم اقتصادية واجتماعية وثقافية كبيرة (</w:t>
      </w:r>
      <w:r w:rsidRPr="007B3B44">
        <w:rPr>
          <w:rFonts w:hint="eastAsia"/>
          <w:b/>
          <w:bCs/>
          <w:i/>
          <w:iCs/>
          <w:rtl/>
        </w:rPr>
        <w:t>لا</w:t>
      </w:r>
      <w:r w:rsidRPr="007B3B44">
        <w:rPr>
          <w:b/>
          <w:bCs/>
          <w:i/>
          <w:iCs/>
          <w:rtl/>
        </w:rPr>
        <w:t xml:space="preserve"> </w:t>
      </w:r>
      <w:r w:rsidRPr="007B3B44">
        <w:rPr>
          <w:rFonts w:hint="eastAsia"/>
          <w:b/>
          <w:bCs/>
          <w:i/>
          <w:iCs/>
          <w:rtl/>
        </w:rPr>
        <w:t>خلاف</w:t>
      </w:r>
      <w:r w:rsidRPr="007B3B44">
        <w:rPr>
          <w:b/>
          <w:bCs/>
          <w:i/>
          <w:iCs/>
          <w:rtl/>
        </w:rPr>
        <w:t xml:space="preserve"> </w:t>
      </w:r>
      <w:r w:rsidRPr="007B3B44">
        <w:rPr>
          <w:rFonts w:hint="eastAsia"/>
          <w:b/>
          <w:bCs/>
          <w:i/>
          <w:iCs/>
          <w:rtl/>
        </w:rPr>
        <w:t>عليه</w:t>
      </w:r>
      <w:r w:rsidRPr="007C3E64">
        <w:rPr>
          <w:rFonts w:hint="cs"/>
          <w:b/>
          <w:bCs/>
          <w:vertAlign w:val="superscript"/>
          <w:rtl/>
        </w:rPr>
        <w:t>(</w:t>
      </w:r>
      <w:r w:rsidRPr="007C3E64">
        <w:rPr>
          <w:rStyle w:val="FootnoteReference"/>
          <w:b/>
          <w:bCs/>
          <w:rtl/>
        </w:rPr>
        <w:footnoteReference w:id="2"/>
      </w:r>
      <w:r w:rsidRPr="007C3E64">
        <w:rPr>
          <w:rFonts w:hint="cs"/>
          <w:b/>
          <w:bCs/>
          <w:vertAlign w:val="superscript"/>
          <w:rtl/>
        </w:rPr>
        <w:t>)</w:t>
      </w:r>
      <w:r w:rsidRPr="007C3E64">
        <w:rPr>
          <w:rFonts w:hint="cs"/>
          <w:b/>
          <w:bCs/>
          <w:rtl/>
        </w:rPr>
        <w:t>)</w:t>
      </w:r>
      <w:r w:rsidR="009777E6">
        <w:rPr>
          <w:rFonts w:hint="cs"/>
          <w:b/>
          <w:bCs/>
          <w:rtl/>
        </w:rPr>
        <w:t xml:space="preserve"> </w:t>
      </w:r>
      <w:r w:rsidRPr="007C3E64">
        <w:rPr>
          <w:b/>
          <w:bCs/>
          <w:rtl/>
        </w:rPr>
        <w:t>{2-3-5}</w:t>
      </w:r>
      <w:r w:rsidR="00200C30">
        <w:rPr>
          <w:rFonts w:hint="cs"/>
          <w:b/>
          <w:bCs/>
          <w:rtl/>
        </w:rPr>
        <w:t>.</w:t>
      </w:r>
    </w:p>
    <w:p w14:paraId="5B4FDE0B" w14:textId="17EE9743"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تشمل المساهمات التنظيمية الأعلى قيمة ما يلي: تنظيم نوعية المياه العذبة والمياه الساحلية (تقدر بقيمة وسيطة قدرها 965 1 دولاراً لكل هكتار سنوياً)</w:t>
      </w:r>
      <w:r w:rsidRPr="00446BC6">
        <w:rPr>
          <w:rFonts w:ascii="Traditional Arabic" w:hAnsi="Traditional Arabic" w:cs="Traditional Arabic" w:hint="cs"/>
          <w:sz w:val="30"/>
          <w:szCs w:val="30"/>
          <w:vertAlign w:val="superscript"/>
          <w:rtl/>
          <w:lang w:eastAsia="zh-TW"/>
        </w:rPr>
        <w:t>(</w:t>
      </w:r>
      <w:r w:rsidRPr="00446BC6">
        <w:rPr>
          <w:rStyle w:val="FootnoteReference"/>
          <w:rFonts w:ascii="Traditional Arabic" w:hAnsi="Traditional Arabic" w:cs="Traditional Arabic" w:hint="cs"/>
          <w:sz w:val="30"/>
          <w:szCs w:val="30"/>
          <w:rtl/>
          <w:lang w:eastAsia="zh-TW"/>
        </w:rPr>
        <w:footnoteReference w:id="3"/>
      </w:r>
      <w:r w:rsidRPr="00446BC6">
        <w:rPr>
          <w:rFonts w:ascii="Traditional Arabic" w:hAnsi="Traditional Arabic" w:cs="Traditional Arabic" w:hint="cs"/>
          <w:sz w:val="30"/>
          <w:szCs w:val="30"/>
          <w:vertAlign w:val="superscript"/>
          <w:rtl/>
          <w:lang w:eastAsia="zh-TW"/>
        </w:rPr>
        <w:t>)</w:t>
      </w:r>
      <w:r w:rsidRPr="007B3B44">
        <w:rPr>
          <w:rFonts w:ascii="Traditional Arabic" w:hAnsi="Traditional Arabic" w:cs="Traditional Arabic"/>
          <w:sz w:val="30"/>
          <w:szCs w:val="30"/>
          <w:rtl/>
          <w:lang w:eastAsia="zh-TW"/>
        </w:rPr>
        <w:t xml:space="preserve"> </w:t>
      </w:r>
      <w:r w:rsidR="00646470" w:rsidRPr="007B3B44">
        <w:rPr>
          <w:rFonts w:ascii="Traditional Arabic" w:hAnsi="Traditional Arabic" w:cs="Traditional Arabic"/>
          <w:sz w:val="30"/>
          <w:szCs w:val="30"/>
          <w:rtl/>
          <w:lang w:eastAsia="zh-TW"/>
        </w:rPr>
        <w:t>(</w:t>
      </w:r>
      <w:r w:rsidR="00A75545" w:rsidRPr="00A75545">
        <w:rPr>
          <w:rFonts w:ascii="Traditional Arabic" w:hAnsi="Traditional Arabic" w:cs="Traditional Arabic"/>
          <w:i/>
          <w:iCs/>
          <w:sz w:val="30"/>
          <w:szCs w:val="30"/>
          <w:rtl/>
          <w:lang w:eastAsia="zh-TW"/>
        </w:rPr>
        <w:t>مسلم به ولكن ناقص</w:t>
      </w:r>
      <w:r w:rsidR="00646470" w:rsidRPr="007B3B44">
        <w:rPr>
          <w:rFonts w:ascii="Traditional Arabic" w:hAnsi="Traditional Arabic" w:cs="Traditional Arabic"/>
          <w:sz w:val="30"/>
          <w:szCs w:val="30"/>
          <w:rtl/>
          <w:lang w:eastAsia="zh-TW"/>
        </w:rPr>
        <w:t>)</w:t>
      </w:r>
      <w:r w:rsidR="00646470">
        <w:rPr>
          <w:rFonts w:ascii="Traditional Arabic" w:hAnsi="Traditional Arabic" w:cs="Traditional Arabic" w:hint="cs"/>
          <w:sz w:val="30"/>
          <w:szCs w:val="30"/>
          <w:rtl/>
          <w:lang w:eastAsia="zh-TW"/>
        </w:rPr>
        <w:t xml:space="preserve">؛ </w:t>
      </w:r>
      <w:r w:rsidRPr="007B3B44">
        <w:rPr>
          <w:rFonts w:ascii="Traditional Arabic" w:hAnsi="Traditional Arabic" w:cs="Traditional Arabic"/>
          <w:sz w:val="30"/>
          <w:szCs w:val="30"/>
          <w:rtl/>
          <w:lang w:eastAsia="zh-TW"/>
        </w:rPr>
        <w:t>والحفاظ على الموائل (765 دولاراً لكل هكتار سنوياً)</w:t>
      </w:r>
      <w:r w:rsidR="00646470" w:rsidRPr="00646470">
        <w:rPr>
          <w:rFonts w:ascii="Traditional Arabic" w:hAnsi="Traditional Arabic" w:cs="Traditional Arabic"/>
          <w:sz w:val="30"/>
          <w:szCs w:val="30"/>
          <w:rtl/>
          <w:lang w:eastAsia="zh-TW"/>
        </w:rPr>
        <w:t xml:space="preserve"> </w:t>
      </w:r>
      <w:r w:rsidR="00646470" w:rsidRPr="007B3B44">
        <w:rPr>
          <w:rFonts w:ascii="Traditional Arabic" w:hAnsi="Traditional Arabic" w:cs="Traditional Arabic"/>
          <w:sz w:val="30"/>
          <w:szCs w:val="30"/>
          <w:rtl/>
          <w:lang w:eastAsia="zh-TW"/>
        </w:rPr>
        <w:t>(</w:t>
      </w:r>
      <w:r w:rsidR="00646470" w:rsidRPr="00200C30">
        <w:rPr>
          <w:rFonts w:ascii="Traditional Arabic" w:hAnsi="Traditional Arabic" w:cs="Traditional Arabic"/>
          <w:i/>
          <w:iCs/>
          <w:sz w:val="30"/>
          <w:szCs w:val="30"/>
          <w:rtl/>
          <w:lang w:eastAsia="zh-TW"/>
        </w:rPr>
        <w:t>غير قطعي</w:t>
      </w:r>
      <w:r w:rsidR="00646470" w:rsidRPr="007B3B44">
        <w:rPr>
          <w:rFonts w:ascii="Traditional Arabic" w:hAnsi="Traditional Arabic" w:cs="Traditional Arabic"/>
          <w:sz w:val="30"/>
          <w:szCs w:val="30"/>
          <w:rtl/>
          <w:lang w:eastAsia="zh-TW"/>
        </w:rPr>
        <w:t>)</w:t>
      </w:r>
      <w:r w:rsidRPr="007B3B44">
        <w:rPr>
          <w:rFonts w:ascii="Traditional Arabic" w:hAnsi="Traditional Arabic" w:cs="Traditional Arabic"/>
          <w:sz w:val="30"/>
          <w:szCs w:val="30"/>
          <w:rtl/>
          <w:lang w:eastAsia="zh-TW"/>
        </w:rPr>
        <w:t>؛ وتنظيم المناخ (464 دولاراً لكل هكتار سنوياً)؛ وتنظيم نوعية الهواء (289 دولاراً لكل هكتار سنوياً)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{2-3-5-2}. ولكن القيم النقدية </w:t>
      </w:r>
      <w:r w:rsidR="000B0728">
        <w:rPr>
          <w:rFonts w:ascii="Traditional Arabic" w:hAnsi="Traditional Arabic" w:cs="Traditional Arabic" w:hint="cs"/>
          <w:sz w:val="30"/>
          <w:szCs w:val="30"/>
          <w:rtl/>
          <w:lang w:eastAsia="zh-TW"/>
        </w:rPr>
        <w:t>للمساهمات</w:t>
      </w:r>
      <w:r w:rsidRPr="007B3B44">
        <w:rPr>
          <w:rFonts w:ascii="Traditional Arabic" w:hAnsi="Traditional Arabic" w:cs="Traditional Arabic"/>
          <w:sz w:val="30"/>
          <w:szCs w:val="30"/>
          <w:rtl/>
          <w:lang w:eastAsia="zh-TW"/>
        </w:rPr>
        <w:t xml:space="preserve"> التنظيمية التي يستفيد منها البشر ترتبط بالمكان وتتباين بشكل كبير بين نواحي منطقة أوروبا وآسيا الوسطى وذلك اعتماداً على الموقع، ونوع الموئل ومدى </w:t>
      </w:r>
      <w:r w:rsidR="000B0728">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وأسلوب التقييم المستخدم.</w:t>
      </w:r>
    </w:p>
    <w:p w14:paraId="22063F9D" w14:textId="4579C50A"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فللمساهمات المادية التي تقدمها الطبيعة للبشر قيَم هامة تنعكس جزئياً في أسعار الأسواق التقليدية. ويولد الإنتاج الزراعي في الدول الـ</w:t>
      </w:r>
      <w:r w:rsidR="00446BC6">
        <w:rPr>
          <w:rFonts w:ascii="Traditional Arabic" w:hAnsi="Traditional Arabic" w:cs="Traditional Arabic" w:hint="cs"/>
          <w:sz w:val="30"/>
          <w:szCs w:val="30"/>
          <w:rtl/>
          <w:lang w:eastAsia="zh-TW"/>
        </w:rPr>
        <w:t>ــ</w:t>
      </w:r>
      <w:r w:rsidR="001E67D6">
        <w:rPr>
          <w:rFonts w:ascii="Traditional Arabic" w:hAnsi="Traditional Arabic" w:cs="Traditional Arabic" w:hint="cs"/>
          <w:sz w:val="30"/>
          <w:szCs w:val="30"/>
          <w:rtl/>
          <w:lang w:eastAsia="zh-TW"/>
        </w:rPr>
        <w:t xml:space="preserve"> </w:t>
      </w:r>
      <w:r w:rsidRPr="007B3B44">
        <w:rPr>
          <w:rFonts w:ascii="Traditional Arabic" w:hAnsi="Traditional Arabic" w:cs="Traditional Arabic"/>
          <w:sz w:val="30"/>
          <w:szCs w:val="30"/>
          <w:rtl/>
          <w:lang w:eastAsia="zh-TW"/>
        </w:rPr>
        <w:t>28 الأعضاء في الاتحاد الأوروبي عائدات تتراوح بين 233 دولاراً لكل هكتار (الحبوب) و916 دولاراً لكل هكتار (المحاصيل المختلطة)، في حين تولد إمدادات الأخشاب من الغابات عائدات تبلغ 255 دولاراً لكل هكتار سنوياً {1-5-3-2}.</w:t>
      </w:r>
    </w:p>
    <w:p w14:paraId="64C327ED" w14:textId="5FCBD3A9"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 xml:space="preserve">ويقدّر أن القيمة الوسيطة </w:t>
      </w:r>
      <w:r w:rsidR="000B0728">
        <w:rPr>
          <w:rFonts w:ascii="Traditional Arabic" w:hAnsi="Traditional Arabic" w:cs="Traditional Arabic" w:hint="cs"/>
          <w:sz w:val="30"/>
          <w:szCs w:val="30"/>
          <w:rtl/>
          <w:lang w:eastAsia="zh-TW"/>
        </w:rPr>
        <w:t>للمساهمات</w:t>
      </w:r>
      <w:r w:rsidRPr="007B3B44">
        <w:rPr>
          <w:rFonts w:ascii="Traditional Arabic" w:hAnsi="Traditional Arabic" w:cs="Traditional Arabic"/>
          <w:sz w:val="30"/>
          <w:szCs w:val="30"/>
          <w:rtl/>
          <w:lang w:eastAsia="zh-TW"/>
        </w:rPr>
        <w:t xml:space="preserve"> غير المادية التي تقدمها الطبيعة للبشر، والتي تشمل الخبرات البدنية والنفسية المرتبطة بالسياحة والترويح تبلغ 117 1 دولاراً للهكتار سنوياً (</w:t>
      </w:r>
      <w:r w:rsidRPr="00A75545">
        <w:rPr>
          <w:rFonts w:ascii="Traditional Arabic" w:hAnsi="Traditional Arabic" w:cs="Traditional Arabic"/>
          <w:i/>
          <w:iCs/>
          <w:sz w:val="30"/>
          <w:szCs w:val="30"/>
          <w:rtl/>
          <w:lang w:eastAsia="zh-TW"/>
        </w:rPr>
        <w:t>غير قطعي</w:t>
      </w:r>
      <w:r w:rsidRPr="007B3B44">
        <w:rPr>
          <w:rFonts w:ascii="Traditional Arabic" w:hAnsi="Traditional Arabic" w:cs="Traditional Arabic"/>
          <w:sz w:val="30"/>
          <w:szCs w:val="30"/>
          <w:rtl/>
          <w:lang w:eastAsia="zh-TW"/>
        </w:rPr>
        <w:t xml:space="preserve">) {2-5-3-2}. ويمكن أن تقدّر </w:t>
      </w:r>
      <w:r w:rsidR="000B0728">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الأخرى غير المادية التي تقدمها الطبيعة للبشر مثل التراث الثقافي والهوية باستخدام أساليب غير نقدية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{2-5-3-2، 3-5-3-2}. وتتضح هذه القيم من خلال تعامل البشر مع الطبيعة لقضاء وقت الفراغ وللسياحة، والخبرات الروحية والجمالية، والتعلّم، وتنمية معرفة الشعوب الأصلية والمجتمعات المحلية، والرغبة في حفظ مناطق وأنواع رمزية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{3-2-2}.</w:t>
      </w:r>
    </w:p>
    <w:p w14:paraId="2DDF8A49" w14:textId="2983EF22"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 xml:space="preserve">وللطبيعة </w:t>
      </w:r>
      <w:r w:rsidR="000B0728">
        <w:rPr>
          <w:rFonts w:ascii="Traditional Arabic" w:hAnsi="Traditional Arabic" w:cs="Traditional Arabic" w:hint="cs"/>
          <w:sz w:val="30"/>
          <w:szCs w:val="30"/>
          <w:rtl/>
          <w:lang w:eastAsia="zh-TW"/>
        </w:rPr>
        <w:t>ومساهماتها</w:t>
      </w:r>
      <w:r w:rsidRPr="007B3B44">
        <w:rPr>
          <w:rFonts w:ascii="Traditional Arabic" w:hAnsi="Traditional Arabic" w:cs="Traditional Arabic"/>
          <w:sz w:val="30"/>
          <w:szCs w:val="30"/>
          <w:rtl/>
          <w:lang w:eastAsia="zh-TW"/>
        </w:rPr>
        <w:t xml:space="preserve"> التي تقدمها للبشر قيمة للصحة البشرية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{2-3-2}، بما في ذلك دورها في الدواء المعاصر والتقليدي، والتنوع الغذائي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{4-2-2-2، -2-3-2} والأماكن الحضرية الخضراء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{2-3-2}. ويهدد الاستغلال غير المستدام البقاء لبعض النباتات الدوائية على سبيل المثال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A75545">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-2-2-</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p>
    <w:p w14:paraId="73C8EE87" w14:textId="6F06A5B7"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bCs/>
          <w:sz w:val="30"/>
          <w:szCs w:val="30"/>
          <w:rtl/>
          <w:lang w:eastAsia="zh-TW"/>
        </w:rPr>
      </w:pPr>
      <w:r w:rsidRPr="007B3B44">
        <w:rPr>
          <w:rFonts w:ascii="Traditional Arabic" w:hAnsi="Traditional Arabic" w:cs="Traditional Arabic"/>
          <w:sz w:val="30"/>
          <w:szCs w:val="30"/>
          <w:rtl/>
          <w:lang w:eastAsia="zh-TW"/>
        </w:rPr>
        <w:t xml:space="preserve">وتوجد لدى الشعوب الأصلية والمجتمعات المحلية معرفة متميزة عن الطبيعة </w:t>
      </w:r>
      <w:r w:rsidR="000B0728">
        <w:rPr>
          <w:rFonts w:ascii="Traditional Arabic" w:hAnsi="Traditional Arabic" w:cs="Traditional Arabic" w:hint="cs"/>
          <w:sz w:val="30"/>
          <w:szCs w:val="30"/>
          <w:rtl/>
          <w:lang w:eastAsia="zh-TW"/>
        </w:rPr>
        <w:t>والمساهمات</w:t>
      </w:r>
      <w:r w:rsidRPr="007B3B44">
        <w:rPr>
          <w:rFonts w:ascii="Traditional Arabic" w:hAnsi="Traditional Arabic" w:cs="Traditional Arabic"/>
          <w:sz w:val="30"/>
          <w:szCs w:val="30"/>
          <w:rtl/>
          <w:lang w:eastAsia="zh-TW"/>
        </w:rPr>
        <w:t xml:space="preserve"> التي تقدمها للبشر ذات القيمة الكبيرة لكثير من المجتمعات المحلية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{3-3-2}. ولكن حدث فقدان لمعرفة الشعوب الأصلية والمجتمعات المحلية بشأن النظم الإيكولوجية والأنواع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{2-2-3-1-2، 2-3-3}، وظهرت كذلك اتجاهات لتدني التنوع اللغوي (وهو مؤشر بديل لمعارف الشعوب الأصلية والمعارف المحلية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{2-1-3-2-2، 3-3-2}.</w:t>
      </w:r>
    </w:p>
    <w:p w14:paraId="7E73B357" w14:textId="77777777" w:rsidR="009A2EEE" w:rsidRPr="007B3B44" w:rsidRDefault="009A2EEE" w:rsidP="001E67D6">
      <w:pPr>
        <w:pStyle w:val="Normal-pool"/>
        <w:tabs>
          <w:tab w:val="clear" w:pos="1247"/>
        </w:tabs>
        <w:bidi/>
        <w:spacing w:after="120" w:line="380" w:lineRule="exact"/>
        <w:ind w:left="1134"/>
        <w:jc w:val="both"/>
        <w:textDirection w:val="tbRlV"/>
        <w:rPr>
          <w:rFonts w:ascii="Traditional Arabic" w:hAnsi="Traditional Arabic" w:cs="Traditional Arabic"/>
          <w:bCs/>
          <w:sz w:val="30"/>
          <w:szCs w:val="30"/>
          <w:rtl/>
          <w:lang w:eastAsia="zh-TW"/>
        </w:rPr>
      </w:pPr>
      <w:r w:rsidRPr="007B3B44">
        <w:rPr>
          <w:rFonts w:ascii="Traditional Arabic" w:hAnsi="Traditional Arabic" w:cs="Traditional Arabic"/>
          <w:sz w:val="30"/>
          <w:szCs w:val="30"/>
          <w:rtl/>
          <w:lang w:eastAsia="zh-TW"/>
        </w:rPr>
        <w:t>وهناك طائفة من النُهُج النقدية وغير النقدية للحصول على القيم المتعددة لمساهمات الطبيعة للبشر. وتتيح النُهُج الجديدة إدماج هذه القيم في عملية صنع القرارات لتحقيق أقصى قدر ممكن من المنافع الاقتصادية والاجتماعية والمنافع المتعلقة بنوعية الحياة.</w:t>
      </w:r>
    </w:p>
    <w:p w14:paraId="37B40C03" w14:textId="4634F15B" w:rsidR="009A2EEE" w:rsidRPr="007B3B44" w:rsidRDefault="009A2EEE" w:rsidP="009D185A">
      <w:pPr>
        <w:pStyle w:val="SingleTxt"/>
        <w:tabs>
          <w:tab w:val="clear" w:pos="1267"/>
        </w:tabs>
        <w:ind w:left="1134" w:right="0"/>
        <w:jc w:val="both"/>
        <w:rPr>
          <w:b/>
          <w:bCs/>
          <w:rtl/>
        </w:rPr>
      </w:pPr>
      <w:bookmarkStart w:id="6" w:name="_Hlk509177143"/>
      <w:r w:rsidRPr="007B3B44">
        <w:rPr>
          <w:b/>
          <w:bCs/>
          <w:rtl/>
        </w:rPr>
        <w:t xml:space="preserve">ألف 2- توجد اتجاهات سلبية فيما يتعلق بغالبية </w:t>
      </w:r>
      <w:r w:rsidR="000B0728">
        <w:rPr>
          <w:rFonts w:hint="cs"/>
          <w:b/>
          <w:bCs/>
          <w:rtl/>
        </w:rPr>
        <w:t>المساهمات</w:t>
      </w:r>
      <w:r w:rsidRPr="007B3B44">
        <w:rPr>
          <w:b/>
          <w:bCs/>
          <w:rtl/>
        </w:rPr>
        <w:t xml:space="preserve"> التنظيمية وبعض </w:t>
      </w:r>
      <w:r w:rsidR="000B0728">
        <w:rPr>
          <w:rFonts w:hint="cs"/>
          <w:b/>
          <w:bCs/>
          <w:rtl/>
        </w:rPr>
        <w:t>المساهمات</w:t>
      </w:r>
      <w:r w:rsidRPr="007B3B44">
        <w:rPr>
          <w:b/>
          <w:bCs/>
          <w:rtl/>
        </w:rPr>
        <w:t xml:space="preserve"> غير المادية التي تقدمها الطبيعة للبشر في منطقة أوروبا وآسيا الوسطى خلال فترة ما بين عامي 1960 و2016 (</w:t>
      </w:r>
      <w:r w:rsidR="00A75545" w:rsidRPr="00A75545">
        <w:rPr>
          <w:b/>
          <w:bCs/>
          <w:i/>
          <w:iCs/>
          <w:rtl/>
        </w:rPr>
        <w:t>لا خلاف عليه</w:t>
      </w:r>
      <w:r w:rsidRPr="007B3B44">
        <w:rPr>
          <w:b/>
          <w:bCs/>
          <w:rtl/>
        </w:rPr>
        <w:t xml:space="preserve">) {1-2-2، </w:t>
      </w:r>
      <w:r w:rsidR="00A75545">
        <w:rPr>
          <w:rFonts w:hint="cs"/>
          <w:b/>
          <w:bCs/>
          <w:rtl/>
        </w:rPr>
        <w:t>3</w:t>
      </w:r>
      <w:r w:rsidRPr="007B3B44">
        <w:rPr>
          <w:b/>
          <w:bCs/>
          <w:rtl/>
        </w:rPr>
        <w:t>-2-</w:t>
      </w:r>
      <w:r w:rsidR="00A75545">
        <w:rPr>
          <w:rFonts w:hint="cs"/>
          <w:b/>
          <w:bCs/>
          <w:rtl/>
        </w:rPr>
        <w:t>2</w:t>
      </w:r>
      <w:r w:rsidRPr="007B3B44">
        <w:rPr>
          <w:b/>
          <w:bCs/>
          <w:rtl/>
        </w:rPr>
        <w:t xml:space="preserve">، </w:t>
      </w:r>
      <w:r w:rsidR="00A75545">
        <w:rPr>
          <w:rFonts w:hint="cs"/>
          <w:b/>
          <w:bCs/>
          <w:rtl/>
        </w:rPr>
        <w:t>5</w:t>
      </w:r>
      <w:r w:rsidRPr="007B3B44">
        <w:rPr>
          <w:b/>
          <w:bCs/>
          <w:rtl/>
        </w:rPr>
        <w:t>-2-</w:t>
      </w:r>
      <w:r w:rsidR="00A75545">
        <w:rPr>
          <w:rFonts w:hint="cs"/>
          <w:b/>
          <w:bCs/>
          <w:rtl/>
        </w:rPr>
        <w:t>2</w:t>
      </w:r>
      <w:r w:rsidRPr="007B3B44">
        <w:rPr>
          <w:b/>
          <w:bCs/>
          <w:rtl/>
        </w:rPr>
        <w:t>}. وقد نتج ذلك جزئي</w:t>
      </w:r>
      <w:r w:rsidR="009404C6">
        <w:rPr>
          <w:b/>
          <w:bCs/>
          <w:rtl/>
        </w:rPr>
        <w:t xml:space="preserve">اً </w:t>
      </w:r>
      <w:r w:rsidRPr="007B3B44">
        <w:rPr>
          <w:b/>
          <w:bCs/>
          <w:rtl/>
        </w:rPr>
        <w:t>من الممارسات الزراعية والحرجية المكثفة المستخدمة لزيادة إنتاج الأغذية والوقود القائم على الكتلة الأحيائية، وكان لذلك أثر سلبي على العديد من الخدمات التنظيمية، مثل تكوين التربة والتلقيح وتنظيم نوعية المياه العذبة (</w:t>
      </w:r>
      <w:r w:rsidR="00A75545" w:rsidRPr="00A75545">
        <w:rPr>
          <w:b/>
          <w:bCs/>
          <w:i/>
          <w:iCs/>
          <w:rtl/>
        </w:rPr>
        <w:t>لا خلاف عليه</w:t>
      </w:r>
      <w:r w:rsidRPr="007B3B44">
        <w:rPr>
          <w:b/>
          <w:bCs/>
          <w:rtl/>
        </w:rPr>
        <w:t>) {</w:t>
      </w:r>
      <w:r w:rsidR="00A75545">
        <w:rPr>
          <w:rFonts w:hint="cs"/>
          <w:b/>
          <w:bCs/>
          <w:rtl/>
        </w:rPr>
        <w:t>2</w:t>
      </w:r>
      <w:r w:rsidRPr="007B3B44">
        <w:rPr>
          <w:b/>
          <w:bCs/>
          <w:rtl/>
        </w:rPr>
        <w:t>-2-</w:t>
      </w:r>
      <w:r w:rsidR="00A75545">
        <w:rPr>
          <w:rFonts w:hint="cs"/>
          <w:b/>
          <w:bCs/>
          <w:rtl/>
        </w:rPr>
        <w:t>1</w:t>
      </w:r>
      <w:r w:rsidRPr="007B3B44">
        <w:rPr>
          <w:b/>
          <w:bCs/>
          <w:rtl/>
        </w:rPr>
        <w:t xml:space="preserve">، 2-2-2، </w:t>
      </w:r>
      <w:r w:rsidR="00A75545">
        <w:rPr>
          <w:rFonts w:hint="cs"/>
          <w:b/>
          <w:bCs/>
          <w:rtl/>
        </w:rPr>
        <w:t>2</w:t>
      </w:r>
      <w:r w:rsidRPr="007B3B44">
        <w:rPr>
          <w:b/>
          <w:bCs/>
          <w:rtl/>
        </w:rPr>
        <w:t>-2-</w:t>
      </w:r>
      <w:r w:rsidR="00A75545">
        <w:rPr>
          <w:rFonts w:hint="cs"/>
          <w:b/>
          <w:bCs/>
          <w:rtl/>
        </w:rPr>
        <w:t>5</w:t>
      </w:r>
      <w:r w:rsidRPr="007B3B44">
        <w:rPr>
          <w:b/>
          <w:bCs/>
          <w:rtl/>
        </w:rPr>
        <w:t>}. وهذا الانخفاض المستمر في المساهمات التنظيمية يمكن أن يؤدي أن ينطوي على آثار ضارة بنوعية الحياة (</w:t>
      </w:r>
      <w:r w:rsidRPr="00446BC6">
        <w:rPr>
          <w:b/>
          <w:bCs/>
          <w:i/>
          <w:iCs/>
          <w:rtl/>
        </w:rPr>
        <w:t>مسلم به لكنه ناقص)</w:t>
      </w:r>
      <w:r w:rsidRPr="007B3B44">
        <w:rPr>
          <w:b/>
          <w:bCs/>
          <w:rtl/>
        </w:rPr>
        <w:t xml:space="preserve"> {2-3-1-1، 2-2-1-2، 2-2-1-5، 2-2-1-6، 2-2-1-7، 2-2-1-8، 2-2-2-1، 2-2-3-1}.</w:t>
      </w:r>
      <w:bookmarkEnd w:id="6"/>
    </w:p>
    <w:p w14:paraId="113DAF3A" w14:textId="6B88FABB" w:rsidR="009A2EEE" w:rsidRPr="007B3B44" w:rsidRDefault="009A2EEE" w:rsidP="009D185A">
      <w:pPr>
        <w:pStyle w:val="Normal-pool"/>
        <w:tabs>
          <w:tab w:val="clear" w:pos="1247"/>
        </w:tabs>
        <w:bidi/>
        <w:spacing w:after="120" w:line="400" w:lineRule="exact"/>
        <w:ind w:left="1134"/>
        <w:jc w:val="both"/>
        <w:rPr>
          <w:rFonts w:ascii="Traditional Arabic" w:hAnsi="Traditional Arabic"/>
          <w:sz w:val="30"/>
          <w:szCs w:val="30"/>
          <w:rtl/>
          <w:lang w:eastAsia="zh-TW"/>
        </w:rPr>
      </w:pPr>
      <w:r w:rsidRPr="007B3B44">
        <w:rPr>
          <w:rFonts w:ascii="Traditional Arabic" w:hAnsi="Traditional Arabic" w:cs="Traditional Arabic"/>
          <w:sz w:val="30"/>
          <w:szCs w:val="30"/>
          <w:rtl/>
          <w:lang w:eastAsia="zh-TW"/>
        </w:rPr>
        <w:t xml:space="preserve">من المعروف أن سبعة من </w:t>
      </w:r>
      <w:r w:rsidR="000B0728" w:rsidRPr="000B0728">
        <w:rPr>
          <w:rFonts w:ascii="Traditional Arabic" w:hAnsi="Traditional Arabic" w:cs="Traditional Arabic" w:hint="cs"/>
          <w:sz w:val="30"/>
          <w:szCs w:val="30"/>
          <w:rtl/>
          <w:lang w:eastAsia="zh-TW"/>
        </w:rPr>
        <w:t>مساهمات</w:t>
      </w:r>
      <w:r w:rsidR="000B0728" w:rsidRPr="000B0728">
        <w:rPr>
          <w:rFonts w:ascii="Traditional Arabic" w:hAnsi="Traditional Arabic" w:cs="Traditional Arabic"/>
          <w:sz w:val="30"/>
          <w:szCs w:val="30"/>
          <w:rtl/>
          <w:lang w:eastAsia="zh-TW"/>
        </w:rPr>
        <w:t xml:space="preserve"> الطبيعة ل</w:t>
      </w:r>
      <w:r w:rsidR="000B0728" w:rsidRPr="000B0728">
        <w:rPr>
          <w:rFonts w:ascii="Traditional Arabic" w:hAnsi="Traditional Arabic" w:cs="Traditional Arabic" w:hint="cs"/>
          <w:sz w:val="30"/>
          <w:szCs w:val="30"/>
          <w:rtl/>
          <w:lang w:eastAsia="zh-TW"/>
        </w:rPr>
        <w:t>صالح ا</w:t>
      </w:r>
      <w:r w:rsidR="000B0728" w:rsidRPr="000B0728">
        <w:rPr>
          <w:rFonts w:ascii="Traditional Arabic" w:hAnsi="Traditional Arabic" w:cs="Traditional Arabic"/>
          <w:sz w:val="30"/>
          <w:szCs w:val="30"/>
          <w:rtl/>
          <w:lang w:eastAsia="zh-TW"/>
        </w:rPr>
        <w:t xml:space="preserve">لبشر </w:t>
      </w:r>
      <w:r w:rsidRPr="007B3B44">
        <w:rPr>
          <w:rFonts w:ascii="Traditional Arabic" w:hAnsi="Traditional Arabic" w:cs="Traditional Arabic"/>
          <w:sz w:val="30"/>
          <w:szCs w:val="30"/>
          <w:rtl/>
          <w:lang w:eastAsia="zh-TW"/>
        </w:rPr>
        <w:t xml:space="preserve">التي يبلغ عددها 16 إسهاماً آخذة في التدني في أوروبا وآسيا الوسطى، لا سيما </w:t>
      </w:r>
      <w:r w:rsidR="000B0728">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التنظيمية والتعلّم المستمد من معرفة الشعوب الأصلية والمجتمعات المحلية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{2-2-1، 2-2-3، 2-2-5}. وهذه الاتجاهات متسقة في جميع أنحاء المنطقة الفرعية لأوروبا وآسيا الوسطى (الشكل م ق س-3) </w:t>
      </w:r>
      <w:r w:rsidRPr="00446BC6">
        <w:rPr>
          <w:rFonts w:ascii="Traditional Arabic" w:hAnsi="Traditional Arabic" w:cs="Traditional Arabic"/>
          <w:i/>
          <w:iCs/>
          <w:sz w:val="30"/>
          <w:szCs w:val="30"/>
          <w:rtl/>
          <w:lang w:eastAsia="zh-TW"/>
        </w:rPr>
        <w:t>(</w:t>
      </w:r>
      <w:r w:rsidR="00A75545" w:rsidRPr="00A75545">
        <w:rPr>
          <w:rFonts w:ascii="Traditional Arabic" w:hAnsi="Traditional Arabic" w:cs="Traditional Arabic"/>
          <w:i/>
          <w:iCs/>
          <w:sz w:val="30"/>
          <w:szCs w:val="30"/>
          <w:rtl/>
          <w:lang w:eastAsia="zh-TW"/>
        </w:rPr>
        <w:t>لا خلاف عليه</w:t>
      </w:r>
      <w:r w:rsidRPr="00446BC6">
        <w:rPr>
          <w:rFonts w:ascii="Traditional Arabic" w:hAnsi="Traditional Arabic" w:cs="Traditional Arabic"/>
          <w:i/>
          <w:iCs/>
          <w:sz w:val="30"/>
          <w:szCs w:val="30"/>
          <w:rtl/>
          <w:lang w:eastAsia="zh-TW"/>
        </w:rPr>
        <w:t>)</w:t>
      </w:r>
      <w:r w:rsidR="00446BC6">
        <w:rPr>
          <w:rFonts w:ascii="Traditional Arabic" w:hAnsi="Traditional Arabic" w:cs="Traditional Arabic" w:hint="cs"/>
          <w:sz w:val="30"/>
          <w:szCs w:val="30"/>
          <w:rtl/>
          <w:lang w:eastAsia="zh-TW"/>
        </w:rPr>
        <w:t xml:space="preserve"> </w:t>
      </w:r>
      <w:r w:rsidRPr="007B3B44">
        <w:rPr>
          <w:rFonts w:ascii="Traditional Arabic" w:hAnsi="Traditional Arabic" w:cs="Traditional Arabic"/>
          <w:sz w:val="30"/>
          <w:szCs w:val="30"/>
          <w:rtl/>
          <w:lang w:eastAsia="zh-TW"/>
        </w:rPr>
        <w:t>{5-2-2}. فالحفاظ على الموائل، والتلقيح</w:t>
      </w:r>
      <w:r w:rsidR="00446BC6">
        <w:rPr>
          <w:rFonts w:ascii="Traditional Arabic" w:hAnsi="Traditional Arabic" w:cs="Traditional Arabic" w:hint="cs"/>
          <w:sz w:val="30"/>
          <w:szCs w:val="30"/>
          <w:rtl/>
          <w:lang w:eastAsia="zh-TW"/>
        </w:rPr>
        <w:t xml:space="preserve"> </w:t>
      </w:r>
      <w:r w:rsidRPr="007B3B44">
        <w:rPr>
          <w:rFonts w:ascii="Traditional Arabic" w:hAnsi="Traditional Arabic" w:cs="Traditional Arabic"/>
          <w:sz w:val="30"/>
          <w:szCs w:val="30"/>
          <w:rtl/>
          <w:lang w:eastAsia="zh-TW"/>
        </w:rPr>
        <w:t>(</w:t>
      </w:r>
      <w:r w:rsidR="00A75545" w:rsidRPr="00A75545">
        <w:rPr>
          <w:rFonts w:ascii="Traditional Arabic" w:hAnsi="Traditional Arabic" w:cs="Traditional Arabic"/>
          <w:i/>
          <w:iCs/>
          <w:sz w:val="30"/>
          <w:szCs w:val="30"/>
          <w:rtl/>
          <w:lang w:eastAsia="zh-TW"/>
        </w:rPr>
        <w:t>لا خلاف عليه</w:t>
      </w:r>
      <w:r w:rsidRPr="00A75545">
        <w:rPr>
          <w:rFonts w:ascii="Traditional Arabic" w:hAnsi="Traditional Arabic" w:cs="Traditional Arabic"/>
          <w:i/>
          <w:iCs/>
          <w:sz w:val="30"/>
          <w:szCs w:val="30"/>
          <w:rtl/>
          <w:lang w:eastAsia="zh-TW"/>
        </w:rPr>
        <w:t xml:space="preserve"> لكنه ناقص</w:t>
      </w:r>
      <w:r w:rsidRPr="007B3B44">
        <w:rPr>
          <w:rFonts w:ascii="Traditional Arabic" w:hAnsi="Traditional Arabic" w:cs="Traditional Arabic"/>
          <w:sz w:val="30"/>
          <w:szCs w:val="30"/>
          <w:rtl/>
          <w:lang w:eastAsia="zh-TW"/>
        </w:rPr>
        <w:t>)، وتنظيم كمية المياه العذبة ونوعيتها، وتكوين التربة وحمايتها، وتنظيم الفيضانات هي عمليات آخذة في التدني بسبب تكثيف استخدام الأراضي بهدف زيادة إنتاج المحاصيل، والثروة الحيوانية، وتربية الأحياء المائية، والكتلة الأحيائية الحرجية، والقطن، وكذلك من أجل التنمية الحضرية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{2-2-1، 2-2-2، 2-2-5}. وقد أضرت المفاضلات بين </w:t>
      </w:r>
      <w:r w:rsidR="004A7ECE">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المادية </w:t>
      </w:r>
      <w:r w:rsidR="004A7ECE">
        <w:rPr>
          <w:rFonts w:ascii="Traditional Arabic" w:hAnsi="Traditional Arabic" w:cs="Traditional Arabic" w:hint="cs"/>
          <w:sz w:val="30"/>
          <w:szCs w:val="30"/>
          <w:rtl/>
          <w:lang w:eastAsia="zh-TW"/>
        </w:rPr>
        <w:t>والمساهمات</w:t>
      </w:r>
      <w:r w:rsidRPr="007B3B44">
        <w:rPr>
          <w:rFonts w:ascii="Traditional Arabic" w:hAnsi="Traditional Arabic" w:cs="Traditional Arabic"/>
          <w:sz w:val="30"/>
          <w:szCs w:val="30"/>
          <w:rtl/>
          <w:lang w:eastAsia="zh-TW"/>
        </w:rPr>
        <w:t xml:space="preserve"> التنظيمية بالأمن الغذائي والمائي في بعض المناطق {1-2-2، 2-2-2، 5-2-2}.</w:t>
      </w:r>
    </w:p>
    <w:p w14:paraId="0677F946" w14:textId="4A933760" w:rsidR="001E67D6" w:rsidRDefault="009A2EEE" w:rsidP="009D185A">
      <w:pPr>
        <w:pStyle w:val="Normal-pool"/>
        <w:tabs>
          <w:tab w:val="clear" w:pos="1247"/>
        </w:tabs>
        <w:bidi/>
        <w:spacing w:after="120" w:line="400" w:lineRule="exact"/>
        <w:ind w:left="1134"/>
        <w:jc w:val="both"/>
        <w:rPr>
          <w:rFonts w:ascii="Traditional Arabic" w:hAnsi="Traditional Arabic"/>
          <w:sz w:val="30"/>
          <w:szCs w:val="30"/>
          <w:rtl/>
          <w:lang w:eastAsia="zh-TW"/>
        </w:rPr>
      </w:pPr>
      <w:r w:rsidRPr="007B3B44">
        <w:rPr>
          <w:rFonts w:ascii="Traditional Arabic" w:hAnsi="Traditional Arabic" w:cs="Traditional Arabic"/>
          <w:sz w:val="30"/>
          <w:szCs w:val="30"/>
          <w:rtl/>
          <w:lang w:eastAsia="zh-TW"/>
        </w:rPr>
        <w:t xml:space="preserve">وتتمتع أوروبا وآسيا الوسطى حالياً بالأمن الغذائي بسبب إنتاج الغذاء وتجارته في المنطقة، على الرغم من تدهور عدد من </w:t>
      </w:r>
      <w:r w:rsidR="004A7ECE">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التنظيمية التي تقدمها الطبيعة وفقدان معارف الشعوب الأصلية والمعارف المحلية بشأن</w:t>
      </w:r>
      <w:r w:rsidR="00446BC6">
        <w:rPr>
          <w:rFonts w:ascii="Traditional Arabic" w:hAnsi="Traditional Arabic" w:cs="Traditional Arabic" w:hint="cs"/>
          <w:sz w:val="30"/>
          <w:szCs w:val="30"/>
          <w:rtl/>
          <w:lang w:eastAsia="zh-TW"/>
        </w:rPr>
        <w:t> </w:t>
      </w:r>
      <w:r w:rsidRPr="007B3B44">
        <w:rPr>
          <w:rFonts w:ascii="Traditional Arabic" w:hAnsi="Traditional Arabic" w:cs="Traditional Arabic"/>
          <w:sz w:val="30"/>
          <w:szCs w:val="30"/>
          <w:rtl/>
          <w:lang w:eastAsia="zh-TW"/>
        </w:rPr>
        <w:t>الغذاء فيها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{2-3-1-1، 2-2-1-2، 2-2-1-5، 2-2-1-7، 2-2-1-8، 2-2-2-1، 2-2-3-1}. فقد أصابت تعرية التربة 25 في المائة من الأراضي الزراعية في الاتحاد الأوروبي و23 في المائة من الأراضي الزراعية في آسيا الوسطى. وإذا اقترن هذا مع انخفاض المادة العضوية للتربة، فقد يضر بإنتاج الأغذية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w:t>
      </w:r>
      <w:r w:rsidR="00A75545">
        <w:rPr>
          <w:rFonts w:ascii="Traditional Arabic" w:hAnsi="Traditional Arabic" w:cs="Traditional Arabic" w:hint="cs"/>
          <w:sz w:val="30"/>
          <w:szCs w:val="30"/>
          <w:rtl/>
          <w:lang w:eastAsia="zh-TW"/>
        </w:rPr>
        <w:t>8</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 وفي الوقت ذاته، زادت مكافحة التعرية بنسبة قدرها 20 في المائة في الأراضي الصالحة للزراعة في أوروبا الغربية والوسطى خلال الفترة ما بين عامي 2000 و2010 {8-1-2-2}. ومنذ عام 1961 زادت بلدان البحر الأبيض المتوسط وآسيا الوسطى من اعتمادها على التلقيح بإنتاج المزيد من الثمار المعتمدة على الملّقحات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{2-1-2-2}. بيد أن تنوع ووفرة الملقحات من الحشرات البرية قد انخفضا منذ خمسينيات القرن الماضي وحدثت فواقد كبيرة في نحل العسل الغربي في أوروبا منذ عام 1961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{2-1-2-2}. ويؤثر تناقص سكان الريف في جميع أنحاء المنطقة وفقدان معارف الشعوب الأصلية والمعارف المحلية بشأن الاستخدام التقليدي للأراضي على توافر الغذاء وبخاصة في المناطق النائية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{2-1-3-2-2، 1-2-3-2-2، 1-1-3-2، 5-5-4}. وانخفض المصيد من الأسماك البرية منذ تسعينيات القرن الماضي، ولم تُتّبع ممارسات أكثر استدامة في مجال الإدارة إلا مؤخراً فقط. وزاد إنتاج الأسماك من تربية الأحياء المائية بنسبة قدرها 2.7 في المائة منذ عام 2000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w:t>
      </w:r>
      <w:r w:rsidR="00A75545">
        <w:rPr>
          <w:rFonts w:ascii="Traditional Arabic" w:hAnsi="Traditional Arabic" w:cs="Traditional Arabic"/>
          <w:sz w:val="30"/>
          <w:szCs w:val="30"/>
          <w:rtl/>
          <w:lang w:eastAsia="zh-TW"/>
        </w:rPr>
        <w:br w:type="textWrapping" w:clear="all"/>
      </w:r>
      <w:r w:rsidRPr="007B3B44">
        <w:rPr>
          <w:rFonts w:ascii="Traditional Arabic" w:hAnsi="Traditional Arabic" w:cs="Traditional Arabic"/>
          <w:sz w:val="30"/>
          <w:szCs w:val="30"/>
          <w:rtl/>
          <w:lang w:eastAsia="zh-TW"/>
        </w:rPr>
        <w:t>{2-</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-2-</w:t>
      </w:r>
      <w:r w:rsidR="00A75545">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-2}.</w:t>
      </w:r>
    </w:p>
    <w:p w14:paraId="43A2A48F" w14:textId="4C470098" w:rsidR="009A2EEE" w:rsidRDefault="009A2EEE" w:rsidP="009D185A">
      <w:pPr>
        <w:pStyle w:val="Normal-pool"/>
        <w:tabs>
          <w:tab w:val="clear" w:pos="1247"/>
        </w:tabs>
        <w:bidi/>
        <w:spacing w:after="120" w:line="400" w:lineRule="exact"/>
        <w:ind w:left="1134"/>
        <w:jc w:val="both"/>
        <w:rPr>
          <w:rFonts w:ascii="Traditional Arabic" w:hAnsi="Traditional Arabic"/>
          <w:sz w:val="30"/>
          <w:szCs w:val="30"/>
          <w:rtl/>
          <w:lang w:eastAsia="zh-TW"/>
        </w:rPr>
      </w:pPr>
      <w:r w:rsidRPr="007B3B44">
        <w:rPr>
          <w:rFonts w:ascii="Traditional Arabic" w:hAnsi="Traditional Arabic" w:cs="Traditional Arabic"/>
          <w:sz w:val="30"/>
          <w:szCs w:val="30"/>
          <w:rtl/>
          <w:lang w:eastAsia="zh-TW"/>
        </w:rPr>
        <w:t>ويعتمد الأمن المائي جزئياً على تنظيم النظم الإيكولوجية لنوعية المياه وكميتها، وهو أمر يعيقه التلوث، وتناقص رقعة السهول الفيضانية والأراضي الرطبة، وفرط استغلال الأجسام المائية، وتغيُّر المناخ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{2-2-1-6، 2-2-1-7}. ومع ذلك، يحصل 95 في المائة من البشر في أوروبا وآسيا الوسطى على مياه شرب مأمونة، رغم حدوث انخفاض بنسبة قدرها 15 في المائة في نصيب الفرد من توافر المياه منذ عام 1990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{3-1-3-2}.</w:t>
      </w:r>
    </w:p>
    <w:p w14:paraId="5AEEA541" w14:textId="0F2E949B" w:rsidR="009D185A" w:rsidRDefault="009D185A" w:rsidP="009D185A">
      <w:pPr>
        <w:rPr>
          <w:rFonts w:ascii="Traditional Arabic" w:hAnsi="Traditional Arabic" w:cs="Times New Roman"/>
          <w:sz w:val="30"/>
          <w:szCs w:val="30"/>
          <w:rtl/>
          <w:lang w:val="en-GB" w:eastAsia="zh-TW"/>
        </w:rPr>
      </w:pPr>
      <w:r>
        <w:rPr>
          <w:rFonts w:ascii="Traditional Arabic" w:hAnsi="Traditional Arabic"/>
          <w:sz w:val="30"/>
          <w:szCs w:val="30"/>
          <w:rtl/>
          <w:lang w:eastAsia="zh-TW"/>
        </w:rPr>
        <w:br w:type="page"/>
      </w:r>
    </w:p>
    <w:tbl>
      <w:tblPr>
        <w:bidiVisual/>
        <w:tblW w:w="9133"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3"/>
      </w:tblGrid>
      <w:tr w:rsidR="00FC6A6C" w:rsidRPr="001E6057" w14:paraId="40DA7715" w14:textId="77777777" w:rsidTr="001A5DA5">
        <w:trPr>
          <w:trHeight w:val="9204"/>
        </w:trPr>
        <w:tc>
          <w:tcPr>
            <w:tcW w:w="9133" w:type="dxa"/>
            <w:shd w:val="clear" w:color="auto" w:fill="auto"/>
          </w:tcPr>
          <w:p w14:paraId="3BF106EF" w14:textId="0770D47B" w:rsidR="00FC6A6C" w:rsidRPr="001E67D6" w:rsidRDefault="009E0B9F" w:rsidP="001E67D6">
            <w:pPr>
              <w:pStyle w:val="Normal-pool"/>
              <w:keepNext/>
              <w:keepLines/>
              <w:bidi/>
              <w:spacing w:after="120" w:line="300" w:lineRule="exact"/>
              <w:jc w:val="both"/>
              <w:rPr>
                <w:rFonts w:ascii="Traditional Arabic" w:hAnsi="Traditional Arabic" w:cs="Traditional Arabic"/>
                <w:b/>
                <w:sz w:val="28"/>
                <w:szCs w:val="28"/>
              </w:rPr>
            </w:pPr>
            <w:r w:rsidRPr="001E67D6">
              <w:rPr>
                <w:rFonts w:ascii="Traditional Arabic" w:hAnsi="Traditional Arabic" w:cs="Traditional Arabic" w:hint="cs"/>
                <w:sz w:val="28"/>
                <w:szCs w:val="28"/>
                <w:rtl/>
              </w:rPr>
              <w:t>الشكل م ق س</w:t>
            </w:r>
            <w:r w:rsidR="008B4E46" w:rsidRPr="001E67D6">
              <w:rPr>
                <w:rFonts w:ascii="Traditional Arabic" w:hAnsi="Traditional Arabic" w:cs="Traditional Arabic" w:hint="cs"/>
                <w:sz w:val="28"/>
                <w:szCs w:val="28"/>
                <w:rtl/>
              </w:rPr>
              <w:t>-3</w:t>
            </w:r>
          </w:p>
          <w:p w14:paraId="28A3DA9D" w14:textId="74D7892B" w:rsidR="00FC6A6C" w:rsidRPr="001E67D6" w:rsidRDefault="008B4E46" w:rsidP="001E67D6">
            <w:pPr>
              <w:pStyle w:val="Normal-pool"/>
              <w:keepNext/>
              <w:keepLines/>
              <w:bidi/>
              <w:spacing w:after="60" w:line="300" w:lineRule="exact"/>
              <w:jc w:val="both"/>
              <w:rPr>
                <w:rFonts w:ascii="Traditional Arabic" w:hAnsi="Traditional Arabic" w:cs="Traditional Arabic"/>
                <w:bCs/>
                <w:sz w:val="28"/>
                <w:szCs w:val="28"/>
                <w:rtl/>
              </w:rPr>
            </w:pPr>
            <w:r w:rsidRPr="001E67D6">
              <w:rPr>
                <w:rFonts w:ascii="Traditional Arabic" w:hAnsi="Traditional Arabic" w:cs="Traditional Arabic" w:hint="cs"/>
                <w:bCs/>
                <w:sz w:val="28"/>
                <w:szCs w:val="28"/>
                <w:rtl/>
              </w:rPr>
              <w:t xml:space="preserve">الاتجاهات على صعيد </w:t>
            </w:r>
            <w:r w:rsidR="004A7ECE" w:rsidRPr="001E67D6">
              <w:rPr>
                <w:rFonts w:ascii="Traditional Arabic" w:hAnsi="Traditional Arabic" w:cs="Traditional Arabic" w:hint="cs"/>
                <w:bCs/>
                <w:sz w:val="28"/>
                <w:szCs w:val="28"/>
                <w:rtl/>
              </w:rPr>
              <w:t xml:space="preserve">مساهمات الطبيعة لصالح البشر </w:t>
            </w:r>
            <w:r w:rsidRPr="001E67D6">
              <w:rPr>
                <w:rFonts w:ascii="Traditional Arabic" w:hAnsi="Traditional Arabic" w:cs="Traditional Arabic" w:hint="cs"/>
                <w:bCs/>
                <w:sz w:val="28"/>
                <w:szCs w:val="28"/>
                <w:rtl/>
              </w:rPr>
              <w:t>(</w:t>
            </w:r>
            <w:r w:rsidR="00A75545">
              <w:rPr>
                <w:rFonts w:ascii="Traditional Arabic" w:hAnsi="Traditional Arabic" w:cs="Traditional Arabic" w:hint="cs"/>
                <w:bCs/>
                <w:sz w:val="28"/>
                <w:szCs w:val="28"/>
                <w:rtl/>
              </w:rPr>
              <w:t>2016-1960</w:t>
            </w:r>
            <w:r w:rsidRPr="001E67D6">
              <w:rPr>
                <w:rFonts w:ascii="Traditional Arabic" w:hAnsi="Traditional Arabic" w:cs="Traditional Arabic" w:hint="cs"/>
                <w:bCs/>
                <w:sz w:val="28"/>
                <w:szCs w:val="28"/>
                <w:rtl/>
              </w:rPr>
              <w:t>) في أوروبا وآسيا الوسطى والمناطق دون الإقليمية</w:t>
            </w:r>
          </w:p>
          <w:p w14:paraId="616BED82" w14:textId="0A94F21C" w:rsidR="00FC6A6C" w:rsidRDefault="008B4E46" w:rsidP="00E865A1">
            <w:pPr>
              <w:pStyle w:val="Normal-pool"/>
              <w:keepNext/>
              <w:keepLines/>
              <w:bidi/>
              <w:spacing w:after="60" w:line="300" w:lineRule="exact"/>
              <w:jc w:val="both"/>
              <w:rPr>
                <w:rFonts w:ascii="Traditional Arabic" w:hAnsi="Traditional Arabic" w:cs="Traditional Arabic"/>
                <w:sz w:val="28"/>
                <w:szCs w:val="28"/>
              </w:rPr>
            </w:pPr>
            <w:r w:rsidRPr="001E67D6">
              <w:rPr>
                <w:rFonts w:ascii="Traditional Arabic" w:hAnsi="Traditional Arabic" w:cs="Traditional Arabic" w:hint="cs"/>
                <w:sz w:val="28"/>
                <w:szCs w:val="28"/>
                <w:rtl/>
              </w:rPr>
              <w:t>تستند الاتجاهات إلى الأدلة المستقاة من المنشورات والمؤشرات التي تبلغ عن اتجاهات تزايدية أو تناقصية أو ثابتة أو متغيرة فيما يخص كل خدمة من خدمات النظام الإيكولوجي {</w:t>
            </w:r>
            <w:r w:rsidR="00A75545">
              <w:rPr>
                <w:rFonts w:ascii="Traditional Arabic" w:hAnsi="Traditional Arabic" w:cs="Traditional Arabic" w:hint="cs"/>
                <w:sz w:val="28"/>
                <w:szCs w:val="28"/>
                <w:rtl/>
              </w:rPr>
              <w:t>5</w:t>
            </w:r>
            <w:r w:rsidRPr="001E67D6">
              <w:rPr>
                <w:rFonts w:ascii="Traditional Arabic" w:hAnsi="Traditional Arabic" w:cs="Traditional Arabic" w:hint="cs"/>
                <w:sz w:val="28"/>
                <w:szCs w:val="28"/>
                <w:rtl/>
              </w:rPr>
              <w:t>-2-</w:t>
            </w:r>
            <w:r w:rsidR="00A75545">
              <w:rPr>
                <w:rFonts w:ascii="Traditional Arabic" w:hAnsi="Traditional Arabic" w:cs="Traditional Arabic" w:hint="cs"/>
                <w:sz w:val="28"/>
                <w:szCs w:val="28"/>
                <w:rtl/>
              </w:rPr>
              <w:t>2</w:t>
            </w:r>
            <w:r w:rsidRPr="001E67D6">
              <w:rPr>
                <w:rFonts w:ascii="Traditional Arabic" w:hAnsi="Traditional Arabic" w:cs="Traditional Arabic" w:hint="cs"/>
                <w:sz w:val="28"/>
                <w:szCs w:val="28"/>
                <w:rtl/>
              </w:rPr>
              <w:t>}. ويعزى مستوى الثقة الأعلى الخاص بمنطقة أوروبا وآسيا الوسطى مقارنةً مع المناطق دون الإقليمية إلى وجود منشورات إضافية تناولت المنطقة ككل</w:t>
            </w:r>
            <w:r w:rsidR="00E865A1">
              <w:rPr>
                <w:rFonts w:ascii="Traditional Arabic" w:hAnsi="Traditional Arabic" w:cs="Traditional Arabic" w:hint="cs"/>
                <w:sz w:val="28"/>
                <w:szCs w:val="28"/>
                <w:rtl/>
              </w:rPr>
              <w:t>.</w:t>
            </w:r>
          </w:p>
          <w:p w14:paraId="5947ECD6" w14:textId="3999207A" w:rsidR="004E75FF" w:rsidRDefault="004E75FF" w:rsidP="004E75FF">
            <w:pPr>
              <w:pStyle w:val="Normal-pool"/>
              <w:keepNext/>
              <w:keepLines/>
              <w:bidi/>
              <w:spacing w:after="60" w:line="300" w:lineRule="exact"/>
              <w:jc w:val="both"/>
              <w:rPr>
                <w:rFonts w:eastAsia="MS Mincho"/>
              </w:rPr>
            </w:pPr>
            <w:r>
              <w:rPr>
                <w:rFonts w:eastAsia="MS Mincho"/>
                <w:noProof/>
              </w:rPr>
              <mc:AlternateContent>
                <mc:Choice Requires="wps">
                  <w:drawing>
                    <wp:anchor distT="0" distB="0" distL="114300" distR="114300" simplePos="0" relativeHeight="251770880" behindDoc="0" locked="0" layoutInCell="1" allowOverlap="1" wp14:anchorId="427FAB02" wp14:editId="202FCC82">
                      <wp:simplePos x="0" y="0"/>
                      <wp:positionH relativeFrom="column">
                        <wp:posOffset>0</wp:posOffset>
                      </wp:positionH>
                      <wp:positionV relativeFrom="paragraph">
                        <wp:posOffset>90805</wp:posOffset>
                      </wp:positionV>
                      <wp:extent cx="5645150" cy="4432300"/>
                      <wp:effectExtent l="0" t="0" r="12700" b="25400"/>
                      <wp:wrapNone/>
                      <wp:docPr id="688" name="Text Box 688"/>
                      <wp:cNvGraphicFramePr/>
                      <a:graphic xmlns:a="http://schemas.openxmlformats.org/drawingml/2006/main">
                        <a:graphicData uri="http://schemas.microsoft.com/office/word/2010/wordprocessingShape">
                          <wps:wsp>
                            <wps:cNvSpPr txBox="1"/>
                            <wps:spPr>
                              <a:xfrm>
                                <a:off x="0" y="0"/>
                                <a:ext cx="5645150" cy="4432300"/>
                              </a:xfrm>
                              <a:prstGeom prst="rect">
                                <a:avLst/>
                              </a:prstGeom>
                              <a:solidFill>
                                <a:schemeClr val="lt1"/>
                              </a:solidFill>
                              <a:ln w="6350">
                                <a:solidFill>
                                  <a:schemeClr val="bg1"/>
                                </a:solidFill>
                              </a:ln>
                            </wps:spPr>
                            <wps:txbx>
                              <w:txbxContent>
                                <w:p w14:paraId="6D1573D9" w14:textId="41C916FB" w:rsidR="005D1E73" w:rsidRDefault="00C12A66" w:rsidP="001A5DA5">
                                  <w:r w:rsidRPr="00C12A66">
                                    <w:rPr>
                                      <w:noProof/>
                                      <w:rtl/>
                                    </w:rPr>
                                    <w:drawing>
                                      <wp:inline distT="0" distB="0" distL="0" distR="0" wp14:anchorId="23B66794" wp14:editId="69216914">
                                        <wp:extent cx="5253990" cy="43132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3990" cy="4313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AB02" id="Text Box 688" o:spid="_x0000_s1029" type="#_x0000_t202" style="position:absolute;left:0;text-align:left;margin-left:0;margin-top:7.15pt;width:444.5pt;height:34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" fillcolor="white [3201]" strokecolor="white [3212]" strokeweight=".5pt">
                      <v:textbox>
                        <w:txbxContent>
                          <w:p w14:paraId="6D1573D9" w14:textId="41C916FB" w:rsidR="005D1E73" w:rsidRDefault="00C12A66" w:rsidP="001A5DA5">
                            <w:r w:rsidRPr="00C12A66">
                              <w:rPr>
                                <w:noProof/>
                                <w:rtl/>
                              </w:rPr>
                              <w:drawing>
                                <wp:inline distT="0" distB="0" distL="0" distR="0" wp14:anchorId="23B66794" wp14:editId="69216914">
                                  <wp:extent cx="5253990" cy="43132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3990" cy="4313203"/>
                                          </a:xfrm>
                                          <a:prstGeom prst="rect">
                                            <a:avLst/>
                                          </a:prstGeom>
                                          <a:noFill/>
                                          <a:ln>
                                            <a:noFill/>
                                          </a:ln>
                                        </pic:spPr>
                                      </pic:pic>
                                    </a:graphicData>
                                  </a:graphic>
                                </wp:inline>
                              </w:drawing>
                            </w:r>
                          </w:p>
                        </w:txbxContent>
                      </v:textbox>
                    </v:shape>
                  </w:pict>
                </mc:Fallback>
              </mc:AlternateContent>
            </w:r>
          </w:p>
          <w:p w14:paraId="648839AF" w14:textId="6D1F2A19" w:rsidR="004E75FF" w:rsidRDefault="004E75FF" w:rsidP="004E75FF">
            <w:pPr>
              <w:pStyle w:val="Normal-pool"/>
              <w:keepNext/>
              <w:keepLines/>
              <w:bidi/>
              <w:spacing w:after="60" w:line="300" w:lineRule="exact"/>
              <w:jc w:val="both"/>
              <w:rPr>
                <w:rFonts w:eastAsia="MS Mincho"/>
              </w:rPr>
            </w:pPr>
          </w:p>
          <w:p w14:paraId="5F9EF5AB" w14:textId="7043933C" w:rsidR="004E75FF" w:rsidRDefault="004E75FF" w:rsidP="004E75FF">
            <w:pPr>
              <w:pStyle w:val="Normal-pool"/>
              <w:keepNext/>
              <w:keepLines/>
              <w:bidi/>
              <w:spacing w:after="60" w:line="300" w:lineRule="exact"/>
              <w:jc w:val="both"/>
              <w:rPr>
                <w:rFonts w:eastAsia="MS Mincho"/>
              </w:rPr>
            </w:pPr>
          </w:p>
          <w:p w14:paraId="6B745723" w14:textId="693FBABF" w:rsidR="004E75FF" w:rsidRDefault="004E75FF" w:rsidP="004E75FF">
            <w:pPr>
              <w:pStyle w:val="Normal-pool"/>
              <w:keepNext/>
              <w:keepLines/>
              <w:bidi/>
              <w:spacing w:after="60" w:line="300" w:lineRule="exact"/>
              <w:jc w:val="both"/>
              <w:rPr>
                <w:rFonts w:eastAsia="MS Mincho"/>
              </w:rPr>
            </w:pPr>
          </w:p>
          <w:p w14:paraId="4CEC13EB" w14:textId="17C4F2BE" w:rsidR="004E75FF" w:rsidRDefault="004E75FF" w:rsidP="004E75FF">
            <w:pPr>
              <w:pStyle w:val="Normal-pool"/>
              <w:keepNext/>
              <w:keepLines/>
              <w:bidi/>
              <w:spacing w:after="60" w:line="300" w:lineRule="exact"/>
              <w:jc w:val="both"/>
              <w:rPr>
                <w:rFonts w:eastAsia="MS Mincho"/>
              </w:rPr>
            </w:pPr>
          </w:p>
          <w:p w14:paraId="79A12ABA" w14:textId="36F11B41" w:rsidR="004E75FF" w:rsidRDefault="004E75FF" w:rsidP="004E75FF">
            <w:pPr>
              <w:pStyle w:val="Normal-pool"/>
              <w:keepNext/>
              <w:keepLines/>
              <w:bidi/>
              <w:spacing w:after="60" w:line="300" w:lineRule="exact"/>
              <w:jc w:val="both"/>
              <w:rPr>
                <w:rFonts w:eastAsia="MS Mincho"/>
              </w:rPr>
            </w:pPr>
          </w:p>
          <w:p w14:paraId="5AAF65DA" w14:textId="15E342DA" w:rsidR="004E75FF" w:rsidRDefault="004E75FF" w:rsidP="004E75FF">
            <w:pPr>
              <w:pStyle w:val="Normal-pool"/>
              <w:keepNext/>
              <w:keepLines/>
              <w:bidi/>
              <w:spacing w:after="60" w:line="300" w:lineRule="exact"/>
              <w:jc w:val="both"/>
              <w:rPr>
                <w:rFonts w:eastAsia="MS Mincho"/>
              </w:rPr>
            </w:pPr>
          </w:p>
          <w:p w14:paraId="4A8852D4" w14:textId="6ADE5A3E" w:rsidR="004E75FF" w:rsidRDefault="004E75FF" w:rsidP="004E75FF">
            <w:pPr>
              <w:pStyle w:val="Normal-pool"/>
              <w:keepNext/>
              <w:keepLines/>
              <w:bidi/>
              <w:spacing w:after="60" w:line="300" w:lineRule="exact"/>
              <w:jc w:val="both"/>
              <w:rPr>
                <w:rFonts w:eastAsia="MS Mincho"/>
              </w:rPr>
            </w:pPr>
          </w:p>
          <w:p w14:paraId="6F38E472" w14:textId="74A0E737" w:rsidR="004E75FF" w:rsidRDefault="004E75FF" w:rsidP="004E75FF">
            <w:pPr>
              <w:pStyle w:val="Normal-pool"/>
              <w:keepNext/>
              <w:keepLines/>
              <w:bidi/>
              <w:spacing w:after="60" w:line="300" w:lineRule="exact"/>
              <w:jc w:val="both"/>
              <w:rPr>
                <w:rFonts w:eastAsia="MS Mincho"/>
              </w:rPr>
            </w:pPr>
          </w:p>
          <w:p w14:paraId="5BD32848" w14:textId="4EBD435F" w:rsidR="004E75FF" w:rsidRDefault="004E75FF" w:rsidP="004E75FF">
            <w:pPr>
              <w:pStyle w:val="Normal-pool"/>
              <w:keepNext/>
              <w:keepLines/>
              <w:bidi/>
              <w:spacing w:after="60" w:line="300" w:lineRule="exact"/>
              <w:jc w:val="both"/>
              <w:rPr>
                <w:rFonts w:eastAsia="MS Mincho"/>
              </w:rPr>
            </w:pPr>
          </w:p>
          <w:p w14:paraId="4DCE7EF5" w14:textId="05E968FB" w:rsidR="004E75FF" w:rsidRDefault="004E75FF" w:rsidP="004E75FF">
            <w:pPr>
              <w:pStyle w:val="Normal-pool"/>
              <w:keepNext/>
              <w:keepLines/>
              <w:bidi/>
              <w:spacing w:after="60" w:line="300" w:lineRule="exact"/>
              <w:jc w:val="both"/>
              <w:rPr>
                <w:rFonts w:eastAsia="MS Mincho"/>
              </w:rPr>
            </w:pPr>
          </w:p>
          <w:p w14:paraId="666D0ED7" w14:textId="00DF4E03" w:rsidR="004E75FF" w:rsidRDefault="004E75FF" w:rsidP="004E75FF">
            <w:pPr>
              <w:pStyle w:val="Normal-pool"/>
              <w:keepNext/>
              <w:keepLines/>
              <w:bidi/>
              <w:spacing w:after="60" w:line="300" w:lineRule="exact"/>
              <w:jc w:val="both"/>
              <w:rPr>
                <w:rFonts w:eastAsia="MS Mincho"/>
              </w:rPr>
            </w:pPr>
          </w:p>
          <w:p w14:paraId="11C07EE4" w14:textId="20D0B458" w:rsidR="004E75FF" w:rsidRDefault="004E75FF" w:rsidP="004E75FF">
            <w:pPr>
              <w:pStyle w:val="Normal-pool"/>
              <w:keepNext/>
              <w:keepLines/>
              <w:bidi/>
              <w:spacing w:after="60" w:line="300" w:lineRule="exact"/>
              <w:jc w:val="both"/>
              <w:rPr>
                <w:rFonts w:eastAsia="MS Mincho"/>
              </w:rPr>
            </w:pPr>
          </w:p>
          <w:p w14:paraId="01A345D6" w14:textId="6FBAE4DD" w:rsidR="004E75FF" w:rsidRDefault="004E75FF" w:rsidP="004E75FF">
            <w:pPr>
              <w:pStyle w:val="Normal-pool"/>
              <w:keepNext/>
              <w:keepLines/>
              <w:bidi/>
              <w:spacing w:after="60" w:line="300" w:lineRule="exact"/>
              <w:jc w:val="both"/>
              <w:rPr>
                <w:rFonts w:eastAsia="MS Mincho"/>
              </w:rPr>
            </w:pPr>
          </w:p>
          <w:p w14:paraId="6FEAEABB" w14:textId="223C000C" w:rsidR="004E75FF" w:rsidRDefault="004E75FF" w:rsidP="004E75FF">
            <w:pPr>
              <w:pStyle w:val="Normal-pool"/>
              <w:keepNext/>
              <w:keepLines/>
              <w:bidi/>
              <w:spacing w:after="60" w:line="300" w:lineRule="exact"/>
              <w:jc w:val="both"/>
              <w:rPr>
                <w:rFonts w:eastAsia="MS Mincho"/>
              </w:rPr>
            </w:pPr>
          </w:p>
          <w:p w14:paraId="72DA866D" w14:textId="53409C8C" w:rsidR="004E75FF" w:rsidRDefault="004E75FF" w:rsidP="004E75FF">
            <w:pPr>
              <w:pStyle w:val="Normal-pool"/>
              <w:keepNext/>
              <w:keepLines/>
              <w:bidi/>
              <w:spacing w:after="60" w:line="300" w:lineRule="exact"/>
              <w:jc w:val="both"/>
              <w:rPr>
                <w:rFonts w:eastAsia="MS Mincho"/>
              </w:rPr>
            </w:pPr>
          </w:p>
          <w:p w14:paraId="70C283B1" w14:textId="71431F86" w:rsidR="004E75FF" w:rsidRDefault="004E75FF" w:rsidP="004E75FF">
            <w:pPr>
              <w:pStyle w:val="Normal-pool"/>
              <w:keepNext/>
              <w:keepLines/>
              <w:bidi/>
              <w:spacing w:after="60" w:line="300" w:lineRule="exact"/>
              <w:jc w:val="both"/>
              <w:rPr>
                <w:rFonts w:eastAsia="MS Mincho"/>
              </w:rPr>
            </w:pPr>
          </w:p>
          <w:p w14:paraId="371D4C32" w14:textId="7A00DF05" w:rsidR="004E75FF" w:rsidRDefault="004E75FF" w:rsidP="004E75FF">
            <w:pPr>
              <w:pStyle w:val="Normal-pool"/>
              <w:keepNext/>
              <w:keepLines/>
              <w:bidi/>
              <w:spacing w:after="60" w:line="300" w:lineRule="exact"/>
              <w:jc w:val="both"/>
              <w:rPr>
                <w:rFonts w:eastAsia="MS Mincho"/>
              </w:rPr>
            </w:pPr>
          </w:p>
          <w:p w14:paraId="0E78C040" w14:textId="77777777" w:rsidR="004E75FF" w:rsidRDefault="004E75FF" w:rsidP="004E75FF">
            <w:pPr>
              <w:pStyle w:val="Normal-pool"/>
              <w:keepNext/>
              <w:keepLines/>
              <w:bidi/>
              <w:spacing w:after="60" w:line="300" w:lineRule="exact"/>
              <w:jc w:val="both"/>
              <w:rPr>
                <w:rFonts w:eastAsia="MS Mincho"/>
              </w:rPr>
            </w:pPr>
          </w:p>
          <w:p w14:paraId="67BCA2A9" w14:textId="77777777" w:rsidR="004E75FF" w:rsidRPr="004E75FF" w:rsidRDefault="004E75FF" w:rsidP="004E75FF">
            <w:pPr>
              <w:pStyle w:val="Normal-pool"/>
              <w:keepNext/>
              <w:keepLines/>
              <w:bidi/>
              <w:spacing w:after="60" w:line="300" w:lineRule="exact"/>
              <w:jc w:val="both"/>
              <w:rPr>
                <w:rFonts w:eastAsia="MS Mincho"/>
                <w:rtl/>
              </w:rPr>
            </w:pPr>
          </w:p>
          <w:p w14:paraId="04836C32" w14:textId="3D344336" w:rsidR="00FC6A6C" w:rsidRPr="001E6057" w:rsidRDefault="00FC6A6C" w:rsidP="003134D9">
            <w:pPr>
              <w:pStyle w:val="Normal-pool"/>
              <w:keepNext/>
              <w:keepLines/>
              <w:rPr>
                <w:b/>
              </w:rPr>
            </w:pPr>
          </w:p>
        </w:tc>
      </w:tr>
    </w:tbl>
    <w:p w14:paraId="518FC948" w14:textId="6FC17848" w:rsidR="009A2EEE" w:rsidRDefault="009A2EEE" w:rsidP="001A5DA5">
      <w:pPr>
        <w:pStyle w:val="SingleTxt"/>
        <w:tabs>
          <w:tab w:val="clear" w:pos="1930"/>
          <w:tab w:val="left" w:pos="1892"/>
        </w:tabs>
        <w:spacing w:before="240"/>
        <w:ind w:left="1134" w:right="0"/>
        <w:jc w:val="both"/>
        <w:rPr>
          <w:b/>
          <w:bCs/>
          <w:rtl/>
        </w:rPr>
      </w:pPr>
      <w:r w:rsidRPr="00A717EC">
        <w:rPr>
          <w:rFonts w:hint="cs"/>
          <w:b/>
          <w:bCs/>
          <w:rtl/>
        </w:rPr>
        <w:t>ألف 3-</w:t>
      </w:r>
      <w:r w:rsidR="00446BC6">
        <w:rPr>
          <w:b/>
          <w:bCs/>
          <w:rtl/>
        </w:rPr>
        <w:tab/>
      </w:r>
      <w:r>
        <w:rPr>
          <w:rFonts w:hint="cs"/>
          <w:b/>
          <w:bCs/>
          <w:rtl/>
        </w:rPr>
        <w:t>لا تتوزع دائماً بالتساوي</w:t>
      </w:r>
      <w:r w:rsidRPr="00A717EC">
        <w:rPr>
          <w:rFonts w:hint="cs"/>
          <w:b/>
          <w:bCs/>
          <w:rtl/>
        </w:rPr>
        <w:t xml:space="preserve"> </w:t>
      </w:r>
      <w:r w:rsidR="004A7ECE" w:rsidRPr="004A7ECE">
        <w:rPr>
          <w:rFonts w:hint="cs"/>
          <w:b/>
          <w:bCs/>
          <w:rtl/>
        </w:rPr>
        <w:t>مساهمات</w:t>
      </w:r>
      <w:r w:rsidR="004A7ECE" w:rsidRPr="004A7ECE">
        <w:rPr>
          <w:b/>
          <w:bCs/>
          <w:rtl/>
        </w:rPr>
        <w:t xml:space="preserve"> الطبيعة ل</w:t>
      </w:r>
      <w:r w:rsidR="004A7ECE" w:rsidRPr="004A7ECE">
        <w:rPr>
          <w:rFonts w:hint="cs"/>
          <w:b/>
          <w:bCs/>
          <w:rtl/>
        </w:rPr>
        <w:t>صالح ا</w:t>
      </w:r>
      <w:r w:rsidR="004A7ECE" w:rsidRPr="004A7ECE">
        <w:rPr>
          <w:b/>
          <w:bCs/>
          <w:rtl/>
        </w:rPr>
        <w:t xml:space="preserve">لبشر </w:t>
      </w:r>
      <w:r w:rsidRPr="00A717EC">
        <w:rPr>
          <w:rFonts w:hint="cs"/>
          <w:b/>
          <w:bCs/>
          <w:rtl/>
        </w:rPr>
        <w:t>وتأثيرها على نوعية الحياة، على نطاق المواقع والفئات الاجتماعية المختلفة في أوروبا وآسيا الوسطى (</w:t>
      </w:r>
      <w:r w:rsidR="00A75545" w:rsidRPr="00A75545">
        <w:rPr>
          <w:rFonts w:hint="cs"/>
          <w:b/>
          <w:bCs/>
          <w:i/>
          <w:iCs/>
          <w:rtl/>
        </w:rPr>
        <w:t>مسلم به ولكن ناقص</w:t>
      </w:r>
      <w:r w:rsidRPr="00A717EC">
        <w:rPr>
          <w:rFonts w:hint="cs"/>
          <w:b/>
          <w:bCs/>
          <w:rtl/>
        </w:rPr>
        <w:t xml:space="preserve">) </w:t>
      </w:r>
      <w:r w:rsidR="00A75545">
        <w:rPr>
          <w:b/>
          <w:bCs/>
          <w:rtl/>
        </w:rPr>
        <w:br w:type="textWrapping" w:clear="all"/>
      </w:r>
      <w:r w:rsidRPr="00A717EC">
        <w:rPr>
          <w:b/>
          <w:bCs/>
          <w:rtl/>
        </w:rPr>
        <w:t>{</w:t>
      </w:r>
      <w:r w:rsidR="00A75545">
        <w:rPr>
          <w:rFonts w:hint="cs"/>
          <w:b/>
          <w:bCs/>
          <w:rtl/>
        </w:rPr>
        <w:t>2</w:t>
      </w:r>
      <w:r>
        <w:rPr>
          <w:rFonts w:hint="cs"/>
          <w:b/>
          <w:bCs/>
          <w:rtl/>
        </w:rPr>
        <w:t>-</w:t>
      </w:r>
      <w:r w:rsidRPr="00A717EC">
        <w:rPr>
          <w:b/>
          <w:bCs/>
          <w:rtl/>
        </w:rPr>
        <w:t>3</w:t>
      </w:r>
      <w:r>
        <w:rPr>
          <w:rFonts w:hint="cs"/>
          <w:b/>
          <w:bCs/>
          <w:rtl/>
        </w:rPr>
        <w:t>-</w:t>
      </w:r>
      <w:r w:rsidR="00A75545">
        <w:rPr>
          <w:rFonts w:hint="cs"/>
          <w:b/>
          <w:bCs/>
          <w:rtl/>
        </w:rPr>
        <w:t>4</w:t>
      </w:r>
      <w:r w:rsidRPr="00A717EC">
        <w:rPr>
          <w:b/>
          <w:bCs/>
          <w:rtl/>
        </w:rPr>
        <w:t>}</w:t>
      </w:r>
      <w:r w:rsidRPr="00A717EC">
        <w:rPr>
          <w:rFonts w:hint="cs"/>
          <w:b/>
          <w:bCs/>
          <w:rtl/>
        </w:rPr>
        <w:t>.</w:t>
      </w:r>
    </w:p>
    <w:p w14:paraId="1429A600" w14:textId="2F6F479F" w:rsidR="009A2EEE" w:rsidRPr="007B3B44" w:rsidRDefault="009A2EEE" w:rsidP="001A5DA5">
      <w:pPr>
        <w:pStyle w:val="SingleTxt"/>
        <w:tabs>
          <w:tab w:val="left" w:pos="1892"/>
        </w:tabs>
        <w:spacing w:line="380" w:lineRule="exact"/>
        <w:ind w:left="1134" w:right="0"/>
        <w:jc w:val="both"/>
        <w:rPr>
          <w:sz w:val="30"/>
          <w:rtl/>
        </w:rPr>
      </w:pPr>
      <w:r w:rsidRPr="007B3B44">
        <w:rPr>
          <w:sz w:val="30"/>
          <w:rtl/>
          <w:lang w:val="en-GB" w:eastAsia="zh-TW"/>
        </w:rPr>
        <w:t>تحقق بوجه عام الإنصاف في الحصول على الغذاء والتمتع بنظام غذائي متوازن العناصر داخل المنطقة (</w:t>
      </w:r>
      <w:r w:rsidR="00A75545" w:rsidRPr="00A75545">
        <w:rPr>
          <w:i/>
          <w:iCs/>
          <w:sz w:val="30"/>
          <w:rtl/>
          <w:lang w:val="en-GB" w:eastAsia="zh-TW"/>
        </w:rPr>
        <w:t>لا خلاف عليه</w:t>
      </w:r>
      <w:r w:rsidRPr="007B3B44">
        <w:rPr>
          <w:sz w:val="30"/>
          <w:rtl/>
          <w:lang w:val="en-GB" w:eastAsia="zh-TW"/>
        </w:rPr>
        <w:t>) {2-3-1-1}، ويشير إلى هذا مثلاً متوسط الإمداد بالطاقة التغذوية الذي يتراوح من 137 في المائة في أوروبا الغربية إلى 121 في المائة في آسيا الوسطى من متوسط احتياجات الطاقة الغذائية لسكان المنطقة {1-1-3-2}. ولكن عمليات حيازة الأراضي على نطاق واسع في أوروبا الوسطى والشرقية وآسيا الوسطى، التي تقوم بها كيانات من خارج المطقة وداخلها وتنتمي أساساً إلى أوروبا الغربية،</w:t>
      </w:r>
      <w:r w:rsidR="001E67D6">
        <w:rPr>
          <w:rFonts w:hint="cs"/>
          <w:sz w:val="30"/>
          <w:rtl/>
          <w:lang w:val="en-GB" w:eastAsia="zh-TW"/>
        </w:rPr>
        <w:t xml:space="preserve"> </w:t>
      </w:r>
      <w:r w:rsidRPr="007B3B44">
        <w:rPr>
          <w:sz w:val="30"/>
          <w:rtl/>
          <w:lang w:val="en-GB" w:eastAsia="zh-TW"/>
        </w:rPr>
        <w:t>قد</w:t>
      </w:r>
      <w:r w:rsidR="001E67D6">
        <w:rPr>
          <w:rFonts w:hint="cs"/>
          <w:sz w:val="30"/>
          <w:rtl/>
          <w:lang w:val="en-GB" w:eastAsia="zh-TW"/>
        </w:rPr>
        <w:t xml:space="preserve"> </w:t>
      </w:r>
      <w:r w:rsidRPr="007B3B44">
        <w:rPr>
          <w:sz w:val="30"/>
          <w:rtl/>
          <w:lang w:val="en-GB" w:eastAsia="zh-TW"/>
        </w:rPr>
        <w:t>تهدد فرص جماعات معينة من السكان في التأثير على نظم إنتاج أغذيتها (</w:t>
      </w:r>
      <w:r w:rsidR="00A75545" w:rsidRPr="00A75545">
        <w:rPr>
          <w:i/>
          <w:iCs/>
          <w:sz w:val="30"/>
          <w:rtl/>
          <w:lang w:val="en-GB" w:eastAsia="zh-TW"/>
        </w:rPr>
        <w:t>مسلم به ولكن ناقص</w:t>
      </w:r>
      <w:r w:rsidRPr="007B3B44">
        <w:rPr>
          <w:sz w:val="30"/>
          <w:rtl/>
          <w:lang w:val="en-GB" w:eastAsia="zh-TW"/>
        </w:rPr>
        <w:t>) {</w:t>
      </w:r>
      <w:r w:rsidR="00A75545">
        <w:rPr>
          <w:rFonts w:hint="cs"/>
          <w:sz w:val="30"/>
          <w:rtl/>
          <w:lang w:val="en-GB" w:eastAsia="zh-TW"/>
        </w:rPr>
        <w:t>1</w:t>
      </w:r>
      <w:r w:rsidRPr="007B3B44">
        <w:rPr>
          <w:sz w:val="30"/>
          <w:rtl/>
          <w:lang w:val="en-GB" w:eastAsia="zh-TW"/>
        </w:rPr>
        <w:t>-</w:t>
      </w:r>
      <w:r w:rsidR="00A75545">
        <w:rPr>
          <w:rFonts w:hint="cs"/>
          <w:sz w:val="30"/>
          <w:rtl/>
          <w:lang w:val="en-GB" w:eastAsia="zh-TW"/>
        </w:rPr>
        <w:t>1</w:t>
      </w:r>
      <w:r w:rsidRPr="007B3B44">
        <w:rPr>
          <w:sz w:val="30"/>
          <w:rtl/>
          <w:lang w:val="en-GB" w:eastAsia="zh-TW"/>
        </w:rPr>
        <w:t>-</w:t>
      </w:r>
      <w:r w:rsidR="00A75545">
        <w:rPr>
          <w:rFonts w:hint="cs"/>
          <w:sz w:val="30"/>
          <w:rtl/>
          <w:lang w:val="en-GB" w:eastAsia="zh-TW"/>
        </w:rPr>
        <w:t>3</w:t>
      </w:r>
      <w:r w:rsidRPr="007B3B44">
        <w:rPr>
          <w:sz w:val="30"/>
          <w:rtl/>
          <w:lang w:val="en-GB" w:eastAsia="zh-TW"/>
        </w:rPr>
        <w:t>-</w:t>
      </w:r>
      <w:r w:rsidR="00A75545">
        <w:rPr>
          <w:rFonts w:hint="cs"/>
          <w:sz w:val="30"/>
          <w:rtl/>
          <w:lang w:val="en-GB" w:eastAsia="zh-TW"/>
        </w:rPr>
        <w:t>2</w:t>
      </w:r>
      <w:r w:rsidRPr="007B3B44">
        <w:rPr>
          <w:sz w:val="30"/>
          <w:rtl/>
          <w:lang w:val="en-GB" w:eastAsia="zh-TW"/>
        </w:rPr>
        <w:t xml:space="preserve">}. وتمثل </w:t>
      </w:r>
      <w:r w:rsidR="004A7ECE" w:rsidRPr="004A7ECE">
        <w:rPr>
          <w:rFonts w:hint="cs"/>
          <w:sz w:val="30"/>
          <w:rtl/>
          <w:lang w:val="en-GB" w:eastAsia="zh-TW"/>
        </w:rPr>
        <w:t>مساهمات</w:t>
      </w:r>
      <w:r w:rsidR="004A7ECE" w:rsidRPr="004A7ECE">
        <w:rPr>
          <w:sz w:val="30"/>
          <w:rtl/>
          <w:lang w:val="en-GB" w:eastAsia="zh-TW"/>
        </w:rPr>
        <w:t xml:space="preserve"> الطبيعة ل</w:t>
      </w:r>
      <w:r w:rsidR="004A7ECE" w:rsidRPr="004A7ECE">
        <w:rPr>
          <w:rFonts w:hint="cs"/>
          <w:sz w:val="30"/>
          <w:rtl/>
          <w:lang w:val="en-GB" w:eastAsia="zh-TW"/>
        </w:rPr>
        <w:t>صالح ا</w:t>
      </w:r>
      <w:r w:rsidR="004A7ECE" w:rsidRPr="004A7ECE">
        <w:rPr>
          <w:sz w:val="30"/>
          <w:rtl/>
          <w:lang w:val="en-GB" w:eastAsia="zh-TW"/>
        </w:rPr>
        <w:t xml:space="preserve">لبشر </w:t>
      </w:r>
      <w:r w:rsidRPr="007B3B44">
        <w:rPr>
          <w:sz w:val="30"/>
          <w:rtl/>
          <w:lang w:val="en-GB" w:eastAsia="zh-TW"/>
        </w:rPr>
        <w:t>عوامل مؤثرة على هذا الوضع إذ أن نسبة تقارب 15 في المائة من سكان آسيا الوسطى، ونسبة 1 في المائة فقط في أوروبا الغربية، لا تحصل على مياه شرب مأمونة (</w:t>
      </w:r>
      <w:r w:rsidR="00A75545" w:rsidRPr="00A75545">
        <w:rPr>
          <w:i/>
          <w:iCs/>
          <w:sz w:val="30"/>
          <w:rtl/>
          <w:lang w:val="en-GB" w:eastAsia="zh-TW"/>
        </w:rPr>
        <w:t>لا خلاف عليه</w:t>
      </w:r>
      <w:r w:rsidRPr="007B3B44">
        <w:rPr>
          <w:sz w:val="30"/>
          <w:rtl/>
          <w:lang w:val="en-GB" w:eastAsia="zh-TW"/>
        </w:rPr>
        <w:t>) {2-3-1-3، 2-3-4-2}. وداخل المدن، لا يتمتع السكان بالوصول المتكافئ إلى</w:t>
      </w:r>
      <w:r w:rsidR="001E67D6">
        <w:rPr>
          <w:rFonts w:hint="cs"/>
          <w:sz w:val="30"/>
          <w:rtl/>
          <w:lang w:val="en-GB" w:eastAsia="zh-TW"/>
        </w:rPr>
        <w:t xml:space="preserve"> </w:t>
      </w:r>
      <w:r w:rsidRPr="007B3B44">
        <w:rPr>
          <w:sz w:val="30"/>
          <w:rtl/>
          <w:lang w:val="en-GB" w:eastAsia="zh-TW"/>
        </w:rPr>
        <w:t xml:space="preserve">المساحات الخضراء مع ما يترتب على ذلك من آثار على الصحة العامة والرفاه (مسلم به لكنه ناقص) {2-3-2-2، 2-4-3-2}. وعلى سبيل المثال فإن سكان المدن في جنوب الاتحاد الأوروبي أقل قدرة على الوصول إلى المساحات الخضراء مقارنةً بسكان المدن في شمال وغرب ووسط أوروبا. كذلك تتفاوت نسبة تمتع عامة الناس بالغابات للاستجمام بين البلدان، حيث تكون هذه النسبة عالية (98 </w:t>
      </w:r>
      <w:r w:rsidR="00446BC6">
        <w:rPr>
          <w:rFonts w:hint="cs"/>
          <w:sz w:val="30"/>
          <w:rtl/>
          <w:lang w:val="en-GB" w:eastAsia="zh-TW"/>
        </w:rPr>
        <w:t>-</w:t>
      </w:r>
      <w:r w:rsidRPr="007B3B44">
        <w:rPr>
          <w:sz w:val="30"/>
          <w:rtl/>
          <w:lang w:val="en-GB" w:eastAsia="zh-TW"/>
        </w:rPr>
        <w:t xml:space="preserve"> ١٠٠ في المائة) في بلدان الشمال الأوروبي وبعض بلدان بحر البلطيق، وتكون منخفضة (أقل من 50 في المائة) في بعض بلدان أوروبا الغربية (</w:t>
      </w:r>
      <w:r w:rsidR="00A75545" w:rsidRPr="00A75545">
        <w:rPr>
          <w:i/>
          <w:iCs/>
          <w:sz w:val="30"/>
          <w:rtl/>
          <w:lang w:val="en-GB" w:eastAsia="zh-TW"/>
        </w:rPr>
        <w:t>لا خلاف عليه</w:t>
      </w:r>
      <w:r w:rsidRPr="007B3B44">
        <w:rPr>
          <w:sz w:val="30"/>
          <w:rtl/>
          <w:lang w:val="en-GB" w:eastAsia="zh-TW"/>
        </w:rPr>
        <w:t xml:space="preserve">) </w:t>
      </w:r>
      <w:r w:rsidR="00A75545">
        <w:rPr>
          <w:sz w:val="30"/>
          <w:rtl/>
          <w:lang w:val="en-GB" w:eastAsia="zh-TW"/>
        </w:rPr>
        <w:br w:type="textWrapping" w:clear="all"/>
      </w:r>
      <w:r w:rsidRPr="007B3B44">
        <w:rPr>
          <w:sz w:val="30"/>
          <w:rtl/>
          <w:lang w:val="en-GB" w:eastAsia="zh-TW"/>
        </w:rPr>
        <w:t xml:space="preserve">{2-3-4-2}. ويظهر أيضاً عدم إنصاف زمني، لأن الأجيال الحالية تستفيد من </w:t>
      </w:r>
      <w:r w:rsidR="004A7ECE">
        <w:rPr>
          <w:rFonts w:hint="cs"/>
          <w:sz w:val="30"/>
          <w:rtl/>
          <w:lang w:val="en-GB" w:eastAsia="zh-TW"/>
        </w:rPr>
        <w:t>المساهمات</w:t>
      </w:r>
      <w:r w:rsidRPr="007B3B44">
        <w:rPr>
          <w:sz w:val="30"/>
          <w:rtl/>
          <w:lang w:val="en-GB" w:eastAsia="zh-TW"/>
        </w:rPr>
        <w:t xml:space="preserve"> التي تقدمها الطبيعة ل</w:t>
      </w:r>
      <w:r w:rsidR="004A7ECE">
        <w:rPr>
          <w:rFonts w:hint="cs"/>
          <w:sz w:val="30"/>
          <w:rtl/>
          <w:lang w:val="en-GB" w:eastAsia="zh-TW"/>
        </w:rPr>
        <w:t>صالح ا</w:t>
      </w:r>
      <w:r w:rsidRPr="007B3B44">
        <w:rPr>
          <w:sz w:val="30"/>
          <w:rtl/>
          <w:lang w:val="en-GB" w:eastAsia="zh-TW"/>
        </w:rPr>
        <w:t xml:space="preserve">لبشر على حساب </w:t>
      </w:r>
      <w:r w:rsidRPr="00A75545">
        <w:rPr>
          <w:sz w:val="28"/>
          <w:szCs w:val="28"/>
          <w:rtl/>
          <w:lang w:val="en-GB" w:eastAsia="zh-TW"/>
        </w:rPr>
        <w:t xml:space="preserve">توفير تلك </w:t>
      </w:r>
      <w:r w:rsidR="004A7ECE" w:rsidRPr="00A75545">
        <w:rPr>
          <w:rFonts w:hint="cs"/>
          <w:sz w:val="28"/>
          <w:szCs w:val="28"/>
          <w:rtl/>
          <w:lang w:val="en-GB" w:eastAsia="zh-TW"/>
        </w:rPr>
        <w:t>المساهمات</w:t>
      </w:r>
      <w:r w:rsidRPr="00A75545">
        <w:rPr>
          <w:sz w:val="28"/>
          <w:szCs w:val="28"/>
          <w:rtl/>
          <w:lang w:val="en-GB" w:eastAsia="zh-TW"/>
        </w:rPr>
        <w:t xml:space="preserve"> في المستقبل (</w:t>
      </w:r>
      <w:r w:rsidR="00A75545" w:rsidRPr="00A75545">
        <w:rPr>
          <w:i/>
          <w:iCs/>
          <w:sz w:val="28"/>
          <w:szCs w:val="28"/>
          <w:rtl/>
          <w:lang w:val="en-GB" w:eastAsia="zh-TW"/>
        </w:rPr>
        <w:t>مسلم به ولكن ناقص</w:t>
      </w:r>
      <w:r w:rsidRPr="00A75545">
        <w:rPr>
          <w:sz w:val="28"/>
          <w:szCs w:val="28"/>
          <w:rtl/>
          <w:lang w:val="en-GB" w:eastAsia="zh-TW"/>
        </w:rPr>
        <w:t>) {4-3-2-2}.</w:t>
      </w:r>
    </w:p>
    <w:p w14:paraId="1CD2157C" w14:textId="5219C178" w:rsidR="009A2EEE" w:rsidRPr="007B3B44" w:rsidRDefault="009A2EEE" w:rsidP="001E67D6">
      <w:pPr>
        <w:pStyle w:val="CH1"/>
        <w:tabs>
          <w:tab w:val="left" w:pos="2125"/>
        </w:tabs>
        <w:bidi/>
        <w:spacing w:before="0" w:line="400" w:lineRule="exact"/>
        <w:ind w:left="1134" w:right="0" w:firstLine="0"/>
        <w:jc w:val="both"/>
        <w:textDirection w:val="tbRlV"/>
        <w:rPr>
          <w:rFonts w:eastAsiaTheme="minorHAnsi" w:cs="Traditional Arabic"/>
          <w:bCs/>
          <w:w w:val="103"/>
          <w:kern w:val="14"/>
          <w:szCs w:val="30"/>
          <w:rtl/>
          <w:lang w:val="en-US"/>
        </w:rPr>
      </w:pPr>
      <w:r w:rsidRPr="007B3B44">
        <w:rPr>
          <w:rFonts w:eastAsiaTheme="minorHAnsi" w:cs="Traditional Arabic"/>
          <w:bCs/>
          <w:w w:val="103"/>
          <w:kern w:val="14"/>
          <w:sz w:val="20"/>
          <w:szCs w:val="30"/>
          <w:rtl/>
          <w:lang w:val="en-US"/>
        </w:rPr>
        <w:t>ألف 4 -</w:t>
      </w:r>
      <w:r w:rsidR="005A1159">
        <w:rPr>
          <w:rFonts w:eastAsiaTheme="minorHAnsi" w:cs="Traditional Arabic"/>
          <w:bCs/>
          <w:w w:val="103"/>
          <w:kern w:val="14"/>
          <w:sz w:val="20"/>
          <w:szCs w:val="30"/>
          <w:rtl/>
          <w:lang w:val="en-US"/>
        </w:rPr>
        <w:tab/>
      </w:r>
      <w:r w:rsidRPr="007B3B44">
        <w:rPr>
          <w:rFonts w:eastAsiaTheme="minorHAnsi" w:cs="Traditional Arabic"/>
          <w:bCs/>
          <w:w w:val="103"/>
          <w:kern w:val="14"/>
          <w:sz w:val="20"/>
          <w:szCs w:val="30"/>
          <w:rtl/>
          <w:lang w:val="en-US"/>
        </w:rPr>
        <w:t>يستخدم سكان منطقة أوروبا وآسيا الوسطى من الموارد الطبيعية المتجددة أكثر مما يُنتج داخل المنطقة (الشكل م ق س-4)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A75545">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-2-</w:t>
      </w:r>
      <w:r w:rsidR="00A75545">
        <w:rPr>
          <w:rFonts w:eastAsiaTheme="minorHAnsi" w:cs="Traditional Arabic" w:hint="cs"/>
          <w:bCs/>
          <w:w w:val="103"/>
          <w:kern w:val="14"/>
          <w:sz w:val="20"/>
          <w:szCs w:val="30"/>
          <w:rtl/>
          <w:lang w:val="en-US"/>
        </w:rPr>
        <w:t>2</w:t>
      </w:r>
      <w:r w:rsidRPr="007B3B44">
        <w:rPr>
          <w:rFonts w:eastAsiaTheme="minorHAnsi" w:cs="Traditional Arabic"/>
          <w:bCs/>
          <w:w w:val="103"/>
          <w:kern w:val="14"/>
          <w:sz w:val="20"/>
          <w:szCs w:val="30"/>
          <w:rtl/>
          <w:lang w:val="en-US"/>
        </w:rPr>
        <w:t xml:space="preserve">}. فالمنطقة تعتمد على واردات صافية من الموارد الطبيعية المتجددة وكذلك على </w:t>
      </w:r>
      <w:r w:rsidR="004A7ECE">
        <w:rPr>
          <w:rFonts w:eastAsiaTheme="minorHAnsi" w:cs="Traditional Arabic" w:hint="cs"/>
          <w:bCs/>
          <w:w w:val="103"/>
          <w:kern w:val="14"/>
          <w:sz w:val="20"/>
          <w:szCs w:val="30"/>
          <w:rtl/>
          <w:lang w:val="en-US"/>
        </w:rPr>
        <w:t>المساهمات</w:t>
      </w:r>
      <w:r w:rsidRPr="007B3B44">
        <w:rPr>
          <w:rFonts w:eastAsiaTheme="minorHAnsi" w:cs="Traditional Arabic"/>
          <w:bCs/>
          <w:w w:val="103"/>
          <w:kern w:val="14"/>
          <w:sz w:val="20"/>
          <w:szCs w:val="30"/>
          <w:rtl/>
          <w:lang w:val="en-US"/>
        </w:rPr>
        <w:t xml:space="preserve"> المادية التي تقدمها الطبيعة للبشر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xml:space="preserve">) {2-2-4}. وبعض هذه الواردات إلى أوروبا وآسيا الوسطى يترك أثراً سلبياً على التنوع البيولوجي، </w:t>
      </w:r>
      <w:r w:rsidR="004A7ECE" w:rsidRPr="004A7ECE">
        <w:rPr>
          <w:rFonts w:eastAsiaTheme="minorHAnsi" w:cs="Traditional Arabic" w:hint="cs"/>
          <w:bCs/>
          <w:w w:val="103"/>
          <w:kern w:val="14"/>
          <w:sz w:val="20"/>
          <w:szCs w:val="30"/>
          <w:rtl/>
          <w:lang w:val="en-US"/>
        </w:rPr>
        <w:t>ومساهمات</w:t>
      </w:r>
      <w:r w:rsidR="004A7ECE" w:rsidRPr="004A7ECE">
        <w:rPr>
          <w:rFonts w:eastAsiaTheme="minorHAnsi" w:cs="Traditional Arabic"/>
          <w:bCs/>
          <w:w w:val="103"/>
          <w:kern w:val="14"/>
          <w:sz w:val="20"/>
          <w:szCs w:val="30"/>
          <w:rtl/>
          <w:lang w:val="en-US"/>
        </w:rPr>
        <w:t xml:space="preserve"> الطبيعة ل</w:t>
      </w:r>
      <w:r w:rsidR="004A7ECE" w:rsidRPr="004A7ECE">
        <w:rPr>
          <w:rFonts w:eastAsiaTheme="minorHAnsi" w:cs="Traditional Arabic" w:hint="cs"/>
          <w:bCs/>
          <w:w w:val="103"/>
          <w:kern w:val="14"/>
          <w:sz w:val="20"/>
          <w:szCs w:val="30"/>
          <w:rtl/>
          <w:lang w:val="en-US"/>
        </w:rPr>
        <w:t>صالح ا</w:t>
      </w:r>
      <w:r w:rsidR="004A7ECE" w:rsidRPr="004A7ECE">
        <w:rPr>
          <w:rFonts w:eastAsiaTheme="minorHAnsi" w:cs="Traditional Arabic"/>
          <w:bCs/>
          <w:w w:val="103"/>
          <w:kern w:val="14"/>
          <w:sz w:val="20"/>
          <w:szCs w:val="30"/>
          <w:rtl/>
          <w:lang w:val="en-US"/>
        </w:rPr>
        <w:t>لبشر</w:t>
      </w:r>
      <w:r w:rsidRPr="007B3B44">
        <w:rPr>
          <w:rFonts w:eastAsiaTheme="minorHAnsi" w:cs="Traditional Arabic"/>
          <w:bCs/>
          <w:w w:val="103"/>
          <w:kern w:val="14"/>
          <w:sz w:val="20"/>
          <w:szCs w:val="30"/>
          <w:rtl/>
          <w:lang w:val="en-US"/>
        </w:rPr>
        <w:t>، والأمن الغذائي في مناطق أخرى من العالم (</w:t>
      </w:r>
      <w:r w:rsidR="00A75545" w:rsidRPr="00A75545">
        <w:rPr>
          <w:rFonts w:eastAsiaTheme="minorHAnsi" w:cs="Traditional Arabic"/>
          <w:bCs/>
          <w:i/>
          <w:iCs/>
          <w:w w:val="103"/>
          <w:kern w:val="14"/>
          <w:sz w:val="20"/>
          <w:szCs w:val="30"/>
          <w:rtl/>
          <w:lang w:val="en-US"/>
        </w:rPr>
        <w:t>مسلم به ولكن ناقص</w:t>
      </w:r>
      <w:r w:rsidRPr="007B3B44">
        <w:rPr>
          <w:rFonts w:eastAsiaTheme="minorHAnsi" w:cs="Traditional Arabic"/>
          <w:bCs/>
          <w:w w:val="103"/>
          <w:kern w:val="14"/>
          <w:sz w:val="20"/>
          <w:szCs w:val="30"/>
          <w:rtl/>
          <w:lang w:val="en-US"/>
        </w:rPr>
        <w:t>) {</w:t>
      </w:r>
      <w:r w:rsidR="00A75545">
        <w:rPr>
          <w:rFonts w:eastAsiaTheme="minorHAnsi" w:cs="Traditional Arabic" w:hint="cs"/>
          <w:bCs/>
          <w:w w:val="103"/>
          <w:kern w:val="14"/>
          <w:sz w:val="20"/>
          <w:szCs w:val="30"/>
          <w:rtl/>
          <w:lang w:val="en-US"/>
        </w:rPr>
        <w:t>2</w:t>
      </w:r>
      <w:r w:rsidRPr="007B3B44">
        <w:rPr>
          <w:rFonts w:eastAsiaTheme="minorHAnsi" w:cs="Traditional Arabic"/>
          <w:bCs/>
          <w:w w:val="103"/>
          <w:kern w:val="14"/>
          <w:sz w:val="20"/>
          <w:szCs w:val="30"/>
          <w:rtl/>
          <w:lang w:val="en-US"/>
        </w:rPr>
        <w:t>-2-</w:t>
      </w:r>
      <w:r w:rsidR="00A75545">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 xml:space="preserve">، </w:t>
      </w:r>
      <w:r w:rsidR="00A75545">
        <w:rPr>
          <w:rFonts w:eastAsiaTheme="minorHAnsi" w:cs="Traditional Arabic" w:hint="cs"/>
          <w:bCs/>
          <w:w w:val="103"/>
          <w:kern w:val="14"/>
          <w:sz w:val="20"/>
          <w:szCs w:val="30"/>
          <w:rtl/>
          <w:lang w:val="en-US"/>
        </w:rPr>
        <w:t>2</w:t>
      </w:r>
      <w:r w:rsidRPr="007B3B44">
        <w:rPr>
          <w:rFonts w:eastAsiaTheme="minorHAnsi" w:cs="Traditional Arabic"/>
          <w:bCs/>
          <w:w w:val="103"/>
          <w:kern w:val="14"/>
          <w:sz w:val="20"/>
          <w:szCs w:val="30"/>
          <w:rtl/>
          <w:lang w:val="en-US"/>
        </w:rPr>
        <w:t>-3-</w:t>
      </w:r>
      <w:r w:rsidR="00A75545">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w:t>
      </w:r>
    </w:p>
    <w:p w14:paraId="428EF476" w14:textId="1A6CE55E" w:rsidR="009A2EEE" w:rsidRPr="007B3B44" w:rsidRDefault="009A2EEE" w:rsidP="001E67D6">
      <w:pPr>
        <w:pStyle w:val="CH30"/>
        <w:bidi/>
        <w:spacing w:line="400" w:lineRule="exact"/>
        <w:ind w:left="1134"/>
        <w:jc w:val="both"/>
        <w:textDirection w:val="tbRlV"/>
        <w:rPr>
          <w:rFonts w:ascii="Traditional Arabic" w:hAnsi="Traditional Arabic" w:cs="Traditional Arabic"/>
          <w:b w:val="0"/>
          <w:color w:val="000000"/>
          <w:sz w:val="30"/>
          <w:szCs w:val="30"/>
          <w:rtl/>
          <w:lang w:eastAsia="zh-TW"/>
        </w:rPr>
      </w:pPr>
      <w:r w:rsidRPr="007B3B44">
        <w:rPr>
          <w:rFonts w:ascii="Traditional Arabic" w:hAnsi="Traditional Arabic" w:cs="Traditional Arabic"/>
          <w:sz w:val="30"/>
          <w:szCs w:val="30"/>
          <w:rtl/>
          <w:lang w:eastAsia="zh-TW"/>
        </w:rPr>
        <w:t>وتظهر قياسات البصمة البيئية</w:t>
      </w:r>
      <w:r w:rsidRPr="005C77B0">
        <w:rPr>
          <w:rFonts w:ascii="Traditional Arabic" w:hAnsi="Traditional Arabic" w:cs="Traditional Arabic"/>
          <w:sz w:val="30"/>
          <w:szCs w:val="30"/>
          <w:vertAlign w:val="superscript"/>
          <w:rtl/>
          <w:lang w:eastAsia="zh-TW"/>
        </w:rPr>
        <w:t>(</w:t>
      </w:r>
      <w:r w:rsidRPr="005C77B0">
        <w:rPr>
          <w:rStyle w:val="FootnoteReference"/>
          <w:rtl/>
          <w:lang w:eastAsia="zh-TW"/>
        </w:rPr>
        <w:footnoteReference w:id="4"/>
      </w:r>
      <w:r w:rsidRPr="005C77B0">
        <w:rPr>
          <w:rFonts w:ascii="Traditional Arabic" w:hAnsi="Traditional Arabic" w:cs="Traditional Arabic"/>
          <w:sz w:val="30"/>
          <w:szCs w:val="30"/>
          <w:vertAlign w:val="superscript"/>
          <w:rtl/>
          <w:lang w:eastAsia="zh-TW"/>
        </w:rPr>
        <w:t>)</w:t>
      </w:r>
      <w:r w:rsidRPr="007B3B44">
        <w:rPr>
          <w:rFonts w:ascii="Traditional Arabic" w:hAnsi="Traditional Arabic" w:cs="Traditional Arabic"/>
          <w:sz w:val="30"/>
          <w:szCs w:val="30"/>
          <w:rtl/>
          <w:lang w:eastAsia="zh-TW"/>
        </w:rPr>
        <w:t xml:space="preserve"> و’’القدرة البيولوجية‘‘</w:t>
      </w:r>
      <w:r w:rsidRPr="007B3B44">
        <w:rPr>
          <w:rFonts w:ascii="Traditional Arabic" w:hAnsi="Traditional Arabic" w:cs="Traditional Arabic"/>
          <w:sz w:val="30"/>
          <w:szCs w:val="30"/>
          <w:vertAlign w:val="superscript"/>
          <w:rtl/>
          <w:lang w:eastAsia="zh-TW"/>
        </w:rPr>
        <w:t>(</w:t>
      </w:r>
      <w:r w:rsidRPr="00F864CA">
        <w:rPr>
          <w:rStyle w:val="FootnoteReference"/>
          <w:rtl/>
          <w:lang w:eastAsia="zh-TW"/>
        </w:rPr>
        <w:footnoteReference w:id="5"/>
      </w:r>
      <w:r w:rsidRPr="007B3B44">
        <w:rPr>
          <w:rFonts w:ascii="Traditional Arabic" w:hAnsi="Traditional Arabic" w:cs="Traditional Arabic"/>
          <w:sz w:val="30"/>
          <w:szCs w:val="30"/>
          <w:vertAlign w:val="superscript"/>
          <w:rtl/>
          <w:lang w:eastAsia="zh-TW"/>
        </w:rPr>
        <w:t>)</w:t>
      </w:r>
      <w:r w:rsidRPr="007B3B44">
        <w:rPr>
          <w:rFonts w:ascii="Traditional Arabic" w:hAnsi="Traditional Arabic" w:cs="Traditional Arabic"/>
          <w:sz w:val="30"/>
          <w:szCs w:val="30"/>
          <w:rtl/>
          <w:lang w:eastAsia="zh-TW"/>
        </w:rPr>
        <w:t xml:space="preserve"> أن أوروبا الوسطى والغربية تستورد قدراً أكبر من </w:t>
      </w:r>
      <w:r w:rsidR="004A7ECE">
        <w:rPr>
          <w:rFonts w:ascii="Traditional Arabic" w:hAnsi="Traditional Arabic" w:cs="Traditional Arabic" w:hint="cs"/>
          <w:sz w:val="30"/>
          <w:szCs w:val="30"/>
          <w:rtl/>
          <w:lang w:eastAsia="zh-TW"/>
        </w:rPr>
        <w:t>المساهمات</w:t>
      </w:r>
      <w:r w:rsidRPr="007B3B44">
        <w:rPr>
          <w:rFonts w:ascii="Traditional Arabic" w:hAnsi="Traditional Arabic" w:cs="Traditional Arabic"/>
          <w:sz w:val="30"/>
          <w:szCs w:val="30"/>
          <w:rtl/>
          <w:lang w:eastAsia="zh-TW"/>
        </w:rPr>
        <w:t xml:space="preserve"> للبشر مما تستورده أوروبا الشرقية وآسيا الوسطى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{4-2-2} (الشكل م ق س-4). وبينما يوجد عجز في ’’القدرة البيولوجية‘‘ في معظم أنحاء أوروبا الغربية والوسطى وآسيا الوسطى، يعوض عن الآثار الشديدة في أوروبا الشرقية والأجزاء الشمالية من أوروبا الغربية والوسطى وجود قدرات بيولوجية أكبر حتى من ذلك العجز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{4-2-2}. وهذا يؤثر تأثيراً سلبياً على التنوع البيولوجي، </w:t>
      </w:r>
      <w:r w:rsidR="004A7ECE">
        <w:rPr>
          <w:rFonts w:ascii="Traditional Arabic" w:hAnsi="Traditional Arabic" w:cs="Traditional Arabic" w:hint="cs"/>
          <w:sz w:val="22"/>
          <w:szCs w:val="30"/>
          <w:rtl/>
          <w:lang w:eastAsia="zh-TW"/>
        </w:rPr>
        <w:t>ومساهمات</w:t>
      </w:r>
      <w:r w:rsidR="004A7ECE" w:rsidRPr="007B3B44">
        <w:rPr>
          <w:rFonts w:ascii="Traditional Arabic" w:hAnsi="Traditional Arabic" w:cs="Traditional Arabic"/>
          <w:sz w:val="22"/>
          <w:szCs w:val="30"/>
          <w:rtl/>
          <w:lang w:eastAsia="zh-TW"/>
        </w:rPr>
        <w:t xml:space="preserve"> الطبيعة ل</w:t>
      </w:r>
      <w:r w:rsidR="004A7ECE">
        <w:rPr>
          <w:rFonts w:ascii="Traditional Arabic" w:hAnsi="Traditional Arabic" w:cs="Traditional Arabic" w:hint="cs"/>
          <w:sz w:val="22"/>
          <w:szCs w:val="30"/>
          <w:rtl/>
          <w:lang w:eastAsia="zh-TW"/>
        </w:rPr>
        <w:t>صالح ا</w:t>
      </w:r>
      <w:r w:rsidR="004A7ECE" w:rsidRPr="007B3B44">
        <w:rPr>
          <w:rFonts w:ascii="Traditional Arabic" w:hAnsi="Traditional Arabic" w:cs="Traditional Arabic"/>
          <w:sz w:val="22"/>
          <w:szCs w:val="30"/>
          <w:rtl/>
          <w:lang w:eastAsia="zh-TW"/>
        </w:rPr>
        <w:t>لبشر</w:t>
      </w:r>
      <w:r w:rsidRPr="007B3B44">
        <w:rPr>
          <w:rFonts w:ascii="Traditional Arabic" w:hAnsi="Traditional Arabic" w:cs="Traditional Arabic"/>
          <w:sz w:val="30"/>
          <w:szCs w:val="30"/>
          <w:rtl/>
          <w:lang w:eastAsia="zh-TW"/>
        </w:rPr>
        <w:t>، والأمن الغذائي في أوروبا وآسيا الوسطى وفي مناطق أخرى من العالم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-2-</w:t>
      </w:r>
      <w:r w:rsidR="00A75545">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 xml:space="preserve">، </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-3-</w:t>
      </w:r>
      <w:r w:rsidR="00A75545">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 وعلى سبيل المثال، ووفق</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للتقرير التقني 2013-63 الذي تموله المفوضية الأوروبية فإن ١٠ في المائة عمليات إزالة الغابات السنوية في العالم ناتجة عن استهلاك الدول الأعضاء في الاتحاد الأوروبي التي كان يبلغ عددها 27 دولة في ذلك الوقت (مسلم به لكنه ناقص) {</w:t>
      </w:r>
      <w:r w:rsidR="00A75545">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p>
    <w:p w14:paraId="01453879" w14:textId="6CEBF802" w:rsidR="009A2EEE" w:rsidRPr="007B3B44" w:rsidRDefault="009A2EEE" w:rsidP="001A5DA5">
      <w:pPr>
        <w:pStyle w:val="Normal-pool"/>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وتبلغ البصمة الإيكولوجية في أوروبا الغربية 5.1 هكتارات عالمية</w:t>
      </w:r>
      <w:r w:rsidRPr="005A1159">
        <w:rPr>
          <w:rFonts w:ascii="Traditional Arabic" w:hAnsi="Traditional Arabic" w:cs="Traditional Arabic" w:hint="cs"/>
          <w:sz w:val="30"/>
          <w:szCs w:val="30"/>
          <w:vertAlign w:val="superscript"/>
          <w:rtl/>
          <w:lang w:eastAsia="zh-TW"/>
        </w:rPr>
        <w:t>(</w:t>
      </w:r>
      <w:r w:rsidRPr="005A1159">
        <w:rPr>
          <w:rStyle w:val="FootnoteReference"/>
          <w:rFonts w:ascii="Traditional Arabic" w:hAnsi="Traditional Arabic" w:cs="Traditional Arabic" w:hint="cs"/>
          <w:sz w:val="30"/>
          <w:szCs w:val="30"/>
          <w:rtl/>
          <w:lang w:eastAsia="zh-TW"/>
        </w:rPr>
        <w:footnoteReference w:id="6"/>
      </w:r>
      <w:r w:rsidRPr="005A1159">
        <w:rPr>
          <w:rFonts w:ascii="Traditional Arabic" w:hAnsi="Traditional Arabic" w:cs="Traditional Arabic" w:hint="cs"/>
          <w:sz w:val="30"/>
          <w:szCs w:val="30"/>
          <w:vertAlign w:val="superscript"/>
          <w:rtl/>
          <w:lang w:eastAsia="zh-TW"/>
        </w:rPr>
        <w:t>)</w:t>
      </w:r>
      <w:r w:rsidRPr="007B3B44">
        <w:rPr>
          <w:rFonts w:ascii="Traditional Arabic" w:hAnsi="Traditional Arabic" w:cs="Traditional Arabic"/>
          <w:sz w:val="30"/>
          <w:szCs w:val="30"/>
          <w:rtl/>
          <w:lang w:eastAsia="zh-TW"/>
        </w:rPr>
        <w:t xml:space="preserve"> للشخص بينما تبلغ ’’القدرة البيولوجية‘‘ 2.2 هكتار للشخص؛ وتبلغ البصمة الإيكولوجية في أوروبا الوسطى 3.6 هكتار للشخص بينما تبلغ ’’القدرة البيولوجية‘‘ 2.1 هكتار للشخص؛ وتبلغ البصمة الإيكولوجية في أوروبا الشرقية 4.8 هكتار للشخص بينما تبلغ ’’القدرة البيولوجية‘‘ 5.3 هكتار للشخص. وتبلغ البصمة الإيكولوجية في آسيا الوسطى 3.4 هكتار للشخص بينما تبلغ ’’القدرة البيولوجية‘‘ 1.7 هكتار للشخص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w:t>
      </w:r>
      <w:r w:rsidR="00A75545">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-2-</w:t>
      </w:r>
      <w:r w:rsidR="00A75545">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 (الشكل م ق س-4).</w:t>
      </w:r>
    </w:p>
    <w:p w14:paraId="5794391F" w14:textId="5EA8111A" w:rsidR="009A2EEE" w:rsidRDefault="009A2EEE" w:rsidP="00AC25CB">
      <w:pPr>
        <w:pStyle w:val="Normal-pool"/>
        <w:bidi/>
        <w:spacing w:after="24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ويعتمد توافر الأغذية في أوروبا الوسطى والغربية اعتماداً كبيراً على الواردات من البلدان خارج المنطقة وداخلها، من منتجات 35 مليون هكتار من أراضي المحاصيل التي يتم حصادها سنوياً (بيانات عام 2008) ولا سيما من الأرجنتين والبرازيل والصين والولايات المتحدة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{4-2-2}. وانخفض الاكتفاء الذاتي لدى أوروبا الغربية من حيث إنتاج المحاصيل خلال الفترة ما بين عامي 1987 و2008، بينما زاد الاكتفاء الذاتي لدى بقية منطقة أوروبا وآسيا الوسطى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{4-2-2}. وازدادت صادرات الأغذية البحرية من أوروبا وآسيا الوسطى خلال الفترة 1976-2012، وكانت البلدان المصدِّرة الرئيسية هي الاتحاد الروسي والنرويج وإسبانيا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{4-2-2}. وخلال فترة الأعوام 1997-2012 ظهر نمط مستقر من توجه واردات الأخشاب المستديرة ومنتجات الخشب إلى أوروبا الغربية، من أوروبا الوسطى والشرقية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w:t>
      </w:r>
      <w:r w:rsidR="00A75545">
        <w:rPr>
          <w:rFonts w:ascii="Traditional Arabic" w:hAnsi="Traditional Arabic" w:cs="Traditional Arabic"/>
          <w:sz w:val="30"/>
          <w:szCs w:val="30"/>
          <w:rtl/>
          <w:lang w:eastAsia="zh-TW"/>
        </w:rPr>
        <w:br w:type="textWrapping" w:clear="all"/>
      </w:r>
      <w:r w:rsidRPr="007B3B44">
        <w:rPr>
          <w:rFonts w:ascii="Traditional Arabic" w:hAnsi="Traditional Arabic" w:cs="Traditional Arabic"/>
          <w:sz w:val="30"/>
          <w:szCs w:val="30"/>
          <w:rtl/>
          <w:lang w:eastAsia="zh-TW"/>
        </w:rPr>
        <w:t>{</w:t>
      </w:r>
      <w:r w:rsidR="00C65698">
        <w:rPr>
          <w:rFonts w:ascii="Traditional Arabic" w:hAnsi="Traditional Arabic" w:cs="Traditional Arabic" w:hint="cs"/>
          <w:sz w:val="30"/>
          <w:szCs w:val="30"/>
          <w:rtl/>
          <w:lang w:eastAsia="zh-TW"/>
        </w:rPr>
        <w:t>2-2-4</w:t>
      </w:r>
      <w:r w:rsidRPr="007B3B44">
        <w:rPr>
          <w:rFonts w:ascii="Traditional Arabic" w:hAnsi="Traditional Arabic" w:cs="Traditional Arabic"/>
          <w:sz w:val="30"/>
          <w:szCs w:val="30"/>
          <w:rtl/>
          <w:lang w:eastAsia="zh-TW"/>
        </w:rPr>
        <w:t>}.</w:t>
      </w:r>
    </w:p>
    <w:tbl>
      <w:tblPr>
        <w:tblStyle w:val="TableGrid"/>
        <w:bidiVisual/>
        <w:tblW w:w="8358" w:type="dxa"/>
        <w:tblInd w:w="1713" w:type="dxa"/>
        <w:tblLook w:val="04A0" w:firstRow="1" w:lastRow="0" w:firstColumn="1" w:lastColumn="0" w:noHBand="0" w:noVBand="1"/>
      </w:tblPr>
      <w:tblGrid>
        <w:gridCol w:w="8358"/>
      </w:tblGrid>
      <w:tr w:rsidR="00C65698" w14:paraId="0D5B6429" w14:textId="77777777" w:rsidTr="00D01D0F">
        <w:trPr>
          <w:trHeight w:val="3968"/>
        </w:trPr>
        <w:tc>
          <w:tcPr>
            <w:tcW w:w="8358" w:type="dxa"/>
            <w:tcBorders>
              <w:bottom w:val="nil"/>
            </w:tcBorders>
          </w:tcPr>
          <w:p w14:paraId="1CAB8EA1" w14:textId="77777777" w:rsidR="00C65698" w:rsidRPr="005C77B0" w:rsidRDefault="00C65698" w:rsidP="00AC25CB">
            <w:pPr>
              <w:spacing w:after="120" w:line="360" w:lineRule="exact"/>
              <w:jc w:val="both"/>
              <w:rPr>
                <w:rFonts w:eastAsiaTheme="minorHAnsi" w:cs="Traditional Arabic"/>
              </w:rPr>
            </w:pPr>
            <w:r w:rsidRPr="005C77B0">
              <w:rPr>
                <w:rFonts w:eastAsiaTheme="minorHAnsi" w:cs="Traditional Arabic"/>
                <w:rtl/>
              </w:rPr>
              <w:t>الشكل</w:t>
            </w:r>
            <w:r w:rsidRPr="005C77B0">
              <w:rPr>
                <w:rFonts w:eastAsiaTheme="minorHAnsi" w:cs="Traditional Arabic" w:hint="cs"/>
                <w:rtl/>
              </w:rPr>
              <w:t xml:space="preserve"> </w:t>
            </w:r>
            <w:r w:rsidRPr="005C77B0">
              <w:rPr>
                <w:rFonts w:eastAsiaTheme="minorHAnsi" w:cs="Traditional Arabic"/>
                <w:rtl/>
              </w:rPr>
              <w:t>م ق س-</w:t>
            </w:r>
            <w:r w:rsidRPr="005C77B0">
              <w:rPr>
                <w:rFonts w:eastAsiaTheme="minorHAnsi" w:cs="Traditional Arabic" w:hint="cs"/>
                <w:rtl/>
              </w:rPr>
              <w:t>4</w:t>
            </w:r>
          </w:p>
          <w:p w14:paraId="6CD5FBCF" w14:textId="1D19B89C" w:rsidR="00C65698" w:rsidRDefault="00C65698" w:rsidP="00AC25CB">
            <w:pPr>
              <w:spacing w:after="120" w:line="360" w:lineRule="exact"/>
              <w:jc w:val="both"/>
              <w:rPr>
                <w:rFonts w:eastAsiaTheme="minorHAnsi" w:cs="Traditional Arabic"/>
                <w:rtl/>
              </w:rPr>
            </w:pPr>
            <w:r w:rsidRPr="00C65698">
              <w:rPr>
                <w:rFonts w:eastAsiaTheme="minorHAnsi" w:cs="Traditional Arabic" w:hint="cs"/>
                <w:b/>
                <w:bCs/>
                <w:rtl/>
              </w:rPr>
              <w:t>الفرق بين القدرة البيولوجية (2.9 هكتار عالمي للشخص في المتوسط في المنطقة) والأثر الإيكولوجي للاستهلاك (4.6 هكتارات عالمية للشخص؛ ويبلغ متوسط العجز 1.7 هكتار عالمي للشخص)</w:t>
            </w:r>
          </w:p>
          <w:p w14:paraId="7C8B76D9" w14:textId="47C9BFD8" w:rsidR="00C65698" w:rsidRDefault="00C65698" w:rsidP="00AC25CB">
            <w:pPr>
              <w:spacing w:after="120" w:line="360" w:lineRule="exact"/>
              <w:jc w:val="both"/>
              <w:rPr>
                <w:szCs w:val="30"/>
                <w:rtl/>
              </w:rPr>
            </w:pPr>
            <w:r w:rsidRPr="00C65698">
              <w:rPr>
                <w:rFonts w:eastAsiaTheme="minorHAnsi" w:cs="Traditional Arabic"/>
                <w:rtl/>
              </w:rPr>
              <w:t xml:space="preserve">يحدد الأثر الإيكولوجي تحديداً كمياً المساحة اللازمة </w:t>
            </w:r>
            <w:r w:rsidR="00AA340C">
              <w:rPr>
                <w:rFonts w:eastAsiaTheme="minorHAnsi" w:cs="Traditional Arabic" w:hint="cs"/>
                <w:rtl/>
              </w:rPr>
              <w:t xml:space="preserve">لإنتاج الموارد المتجددة التي تستهلكها بشكل مستدام </w:t>
            </w:r>
            <w:r w:rsidR="00AA340C" w:rsidRPr="00AA340C">
              <w:rPr>
                <w:rFonts w:eastAsiaTheme="minorHAnsi" w:cs="Traditional Arabic"/>
                <w:rtl/>
              </w:rPr>
              <w:t xml:space="preserve">وبالتالي يمكن أن </w:t>
            </w:r>
            <w:r w:rsidR="00C553CA">
              <w:rPr>
                <w:rFonts w:eastAsiaTheme="minorHAnsi" w:cs="Traditional Arabic" w:hint="cs"/>
                <w:rtl/>
              </w:rPr>
              <w:t>ي</w:t>
            </w:r>
            <w:r w:rsidR="00AA340C" w:rsidRPr="00AA340C">
              <w:rPr>
                <w:rFonts w:eastAsiaTheme="minorHAnsi" w:cs="Traditional Arabic"/>
                <w:rtl/>
              </w:rPr>
              <w:t xml:space="preserve">ستخدم </w:t>
            </w:r>
            <w:r w:rsidR="00C553CA">
              <w:rPr>
                <w:rFonts w:eastAsiaTheme="minorHAnsi" w:cs="Traditional Arabic" w:hint="cs"/>
                <w:rtl/>
              </w:rPr>
              <w:t>كدليل على</w:t>
            </w:r>
            <w:r w:rsidR="00AA340C" w:rsidRPr="00AA340C">
              <w:rPr>
                <w:rFonts w:eastAsiaTheme="minorHAnsi" w:cs="Traditional Arabic"/>
                <w:rtl/>
              </w:rPr>
              <w:t xml:space="preserve"> استخدام بعض مواد الطبيعة أو تنظيم المساهمات المقدمة إلى </w:t>
            </w:r>
            <w:r w:rsidR="00AA340C">
              <w:rPr>
                <w:rFonts w:eastAsiaTheme="minorHAnsi" w:cs="Traditional Arabic" w:hint="cs"/>
                <w:rtl/>
              </w:rPr>
              <w:t>الناس</w:t>
            </w:r>
            <w:r w:rsidR="00AA340C" w:rsidRPr="00AA340C">
              <w:rPr>
                <w:rFonts w:eastAsiaTheme="minorHAnsi" w:cs="Traditional Arabic"/>
                <w:rtl/>
              </w:rPr>
              <w:t xml:space="preserve"> </w:t>
            </w:r>
            <w:r w:rsidR="00AA340C">
              <w:rPr>
                <w:rFonts w:eastAsiaTheme="minorHAnsi" w:cs="Traditional Arabic" w:hint="cs"/>
                <w:rtl/>
              </w:rPr>
              <w:t>والمساحة اللازمة لامتصاص</w:t>
            </w:r>
            <w:r w:rsidR="005C77B0">
              <w:rPr>
                <w:rFonts w:eastAsiaTheme="minorHAnsi" w:cs="Traditional Arabic" w:hint="cs"/>
                <w:rtl/>
              </w:rPr>
              <w:t xml:space="preserve"> </w:t>
            </w:r>
            <w:r w:rsidR="00AA340C">
              <w:rPr>
                <w:rFonts w:eastAsiaTheme="minorHAnsi" w:cs="Traditional Arabic" w:hint="cs"/>
                <w:rtl/>
              </w:rPr>
              <w:t xml:space="preserve">ثاني أكسيد الكربون </w:t>
            </w:r>
            <w:r w:rsidR="00AA340C" w:rsidRPr="00AA340C">
              <w:rPr>
                <w:rFonts w:eastAsiaTheme="minorHAnsi" w:cs="Traditional Arabic"/>
                <w:rtl/>
              </w:rPr>
              <w:t>وغيره من النفايات على نحو مستدام</w:t>
            </w:r>
            <w:r w:rsidR="00AA340C" w:rsidRPr="00AA340C">
              <w:rPr>
                <w:rFonts w:eastAsiaTheme="minorHAnsi" w:cs="Traditional Arabic"/>
              </w:rPr>
              <w:t>.</w:t>
            </w:r>
            <w:r w:rsidR="00AA340C">
              <w:rPr>
                <w:rFonts w:eastAsiaTheme="minorHAnsi" w:cs="Traditional Arabic" w:hint="cs"/>
                <w:rtl/>
              </w:rPr>
              <w:t xml:space="preserve"> وتشير</w:t>
            </w:r>
            <w:r w:rsidR="005C77B0">
              <w:rPr>
                <w:rFonts w:eastAsiaTheme="minorHAnsi" w:cs="Traditional Arabic" w:hint="cs"/>
                <w:rtl/>
              </w:rPr>
              <w:t xml:space="preserve"> </w:t>
            </w:r>
            <w:r w:rsidR="00AA340C">
              <w:rPr>
                <w:rFonts w:eastAsiaTheme="minorHAnsi" w:cs="Traditional Arabic" w:hint="cs"/>
                <w:rtl/>
              </w:rPr>
              <w:t xml:space="preserve">’’القدرة البيولوجية‘‘ </w:t>
            </w:r>
            <w:r w:rsidR="00AA340C" w:rsidRPr="00AA340C">
              <w:rPr>
                <w:rFonts w:eastAsiaTheme="minorHAnsi" w:cs="Traditional Arabic"/>
                <w:rtl/>
              </w:rPr>
              <w:t xml:space="preserve">إلى قدرة منطقة معينة </w:t>
            </w:r>
            <w:r w:rsidR="00AA340C">
              <w:rPr>
                <w:rFonts w:eastAsiaTheme="minorHAnsi" w:cs="Traditional Arabic" w:hint="cs"/>
                <w:rtl/>
              </w:rPr>
              <w:t xml:space="preserve">على </w:t>
            </w:r>
            <w:r w:rsidR="00AA340C" w:rsidRPr="00AA340C">
              <w:rPr>
                <w:rFonts w:eastAsiaTheme="minorHAnsi" w:cs="Traditional Arabic"/>
                <w:rtl/>
              </w:rPr>
              <w:t xml:space="preserve">توليد إمدادات مستمرة من الموارد المتجددة، </w:t>
            </w:r>
            <w:r w:rsidR="00AA340C">
              <w:rPr>
                <w:rFonts w:eastAsiaTheme="minorHAnsi" w:cs="Traditional Arabic" w:hint="cs"/>
                <w:rtl/>
              </w:rPr>
              <w:t>وبا</w:t>
            </w:r>
            <w:r w:rsidR="00C553CA">
              <w:rPr>
                <w:rFonts w:eastAsiaTheme="minorHAnsi" w:cs="Traditional Arabic" w:hint="cs"/>
                <w:rtl/>
              </w:rPr>
              <w:t>لتالي فهي دليل</w:t>
            </w:r>
            <w:r w:rsidR="00AA340C" w:rsidRPr="00AA340C">
              <w:rPr>
                <w:rFonts w:eastAsiaTheme="minorHAnsi" w:cs="Traditional Arabic"/>
                <w:rtl/>
              </w:rPr>
              <w:t xml:space="preserve"> على إنتاجية النظم الإيكولوجية</w:t>
            </w:r>
            <w:r w:rsidR="00AA340C" w:rsidRPr="00AA340C">
              <w:rPr>
                <w:rFonts w:eastAsiaTheme="minorHAnsi" w:cs="Traditional Arabic"/>
              </w:rPr>
              <w:t>.</w:t>
            </w:r>
            <w:r w:rsidR="00C553CA">
              <w:rPr>
                <w:rFonts w:eastAsiaTheme="minorHAnsi" w:cs="Traditional Arabic" w:hint="cs"/>
                <w:rtl/>
              </w:rPr>
              <w:t xml:space="preserve"> </w:t>
            </w:r>
            <w:r w:rsidR="00C553CA" w:rsidRPr="00C553CA">
              <w:rPr>
                <w:rFonts w:eastAsiaTheme="minorHAnsi" w:cs="Traditional Arabic"/>
                <w:rtl/>
              </w:rPr>
              <w:t>وتشير القيمة الإيجابية (الخضراء) إلى وجود احتياطي من القدرة البيولوجية؛</w:t>
            </w:r>
            <w:r w:rsidR="00C553CA">
              <w:rPr>
                <w:rFonts w:eastAsiaTheme="minorHAnsi" w:cs="Traditional Arabic" w:hint="cs"/>
                <w:rtl/>
              </w:rPr>
              <w:t xml:space="preserve"> </w:t>
            </w:r>
            <w:r w:rsidR="00C553CA" w:rsidRPr="00C553CA">
              <w:rPr>
                <w:rFonts w:eastAsiaTheme="minorHAnsi" w:cs="Traditional Arabic"/>
                <w:rtl/>
              </w:rPr>
              <w:t>أما القيمة السلبية (الحمراء) فهي تشير إلى وجود عجز</w:t>
            </w:r>
            <w:r w:rsidR="00C553CA" w:rsidRPr="00C553CA">
              <w:rPr>
                <w:rFonts w:eastAsiaTheme="minorHAnsi" w:cs="Traditional Arabic"/>
              </w:rPr>
              <w:t>.</w:t>
            </w:r>
            <w:r w:rsidR="00C553CA">
              <w:rPr>
                <w:rFonts w:eastAsiaTheme="minorHAnsi" w:cs="Traditional Arabic" w:hint="cs"/>
                <w:rtl/>
              </w:rPr>
              <w:t xml:space="preserve"> </w:t>
            </w:r>
            <w:r w:rsidR="00C553CA" w:rsidRPr="00C553CA">
              <w:rPr>
                <w:rFonts w:eastAsiaTheme="minorHAnsi" w:cs="Traditional Arabic"/>
                <w:rtl/>
              </w:rPr>
              <w:t>وينتج العجز عن فرط استخدام الموارد المتجددة المحلية أو الاستيراد الصافي للموارد المتجددة لأغراض الاستهلاك</w:t>
            </w:r>
            <w:r w:rsidR="00C553CA" w:rsidRPr="00C553CA">
              <w:rPr>
                <w:rFonts w:eastAsiaTheme="minorHAnsi" w:cs="Traditional Arabic"/>
              </w:rPr>
              <w:t>.</w:t>
            </w:r>
            <w:r w:rsidR="00C553CA">
              <w:rPr>
                <w:rFonts w:eastAsiaTheme="minorHAnsi" w:cs="Traditional Arabic" w:hint="cs"/>
                <w:rtl/>
              </w:rPr>
              <w:t xml:space="preserve"> </w:t>
            </w:r>
            <w:r w:rsidR="00C553CA" w:rsidRPr="00C553CA">
              <w:rPr>
                <w:rFonts w:eastAsiaTheme="minorHAnsi" w:cs="Traditional Arabic"/>
                <w:rtl/>
              </w:rPr>
              <w:t>وتتمتع البلدان المظللة باللون الأخضر ب</w:t>
            </w:r>
            <w:r w:rsidR="00C553CA">
              <w:rPr>
                <w:rFonts w:eastAsiaTheme="minorHAnsi" w:cs="Traditional Arabic" w:hint="cs"/>
                <w:rtl/>
              </w:rPr>
              <w:t>ـ</w:t>
            </w:r>
            <w:r w:rsidR="005C77B0">
              <w:rPr>
                <w:rFonts w:eastAsiaTheme="minorHAnsi" w:cs="Traditional Arabic" w:hint="cs"/>
                <w:rtl/>
              </w:rPr>
              <w:t xml:space="preserve">ـــ </w:t>
            </w:r>
            <w:r w:rsidR="00C553CA">
              <w:rPr>
                <w:rFonts w:eastAsiaTheme="minorHAnsi" w:cs="Traditional Arabic" w:hint="cs"/>
                <w:rtl/>
              </w:rPr>
              <w:t>’’</w:t>
            </w:r>
            <w:r w:rsidR="00C553CA" w:rsidRPr="00C553CA">
              <w:rPr>
                <w:rFonts w:eastAsiaTheme="minorHAnsi" w:cs="Traditional Arabic"/>
                <w:rtl/>
              </w:rPr>
              <w:t>قدرة بيولوجية</w:t>
            </w:r>
            <w:r w:rsidR="00C553CA">
              <w:rPr>
                <w:rFonts w:eastAsiaTheme="minorHAnsi" w:cs="Traditional Arabic" w:hint="cs"/>
                <w:rtl/>
              </w:rPr>
              <w:t>‘‘</w:t>
            </w:r>
            <w:r w:rsidR="00C553CA" w:rsidRPr="00C553CA">
              <w:rPr>
                <w:rFonts w:eastAsiaTheme="minorHAnsi" w:cs="Traditional Arabic"/>
                <w:rtl/>
              </w:rPr>
              <w:t xml:space="preserve"> مرتفعة، ومن ثم يوجد لديها احتياطي رغم أن أثرها الإيكولوجي أكبر من الأثر الإيكولوجي لبلدان أخرى كثيرة</w:t>
            </w:r>
            <w:r w:rsidR="00C553CA" w:rsidRPr="00C553CA">
              <w:rPr>
                <w:rFonts w:eastAsiaTheme="minorHAnsi" w:cs="Traditional Arabic"/>
              </w:rPr>
              <w:t>.</w:t>
            </w:r>
          </w:p>
        </w:tc>
      </w:tr>
      <w:tr w:rsidR="00C65698" w14:paraId="518FE80A" w14:textId="77777777" w:rsidTr="00D01D0F">
        <w:trPr>
          <w:trHeight w:val="4797"/>
        </w:trPr>
        <w:tc>
          <w:tcPr>
            <w:tcW w:w="8358" w:type="dxa"/>
            <w:tcBorders>
              <w:top w:val="nil"/>
            </w:tcBorders>
          </w:tcPr>
          <w:p w14:paraId="27120726" w14:textId="1145F200" w:rsidR="004E75FF" w:rsidRDefault="004E75FF" w:rsidP="00AC25CB">
            <w:pPr>
              <w:pStyle w:val="SingleTxt"/>
              <w:tabs>
                <w:tab w:val="clear" w:pos="1930"/>
                <w:tab w:val="left" w:pos="1892"/>
              </w:tabs>
              <w:spacing w:line="240" w:lineRule="exact"/>
              <w:ind w:left="0" w:right="0"/>
              <w:jc w:val="both"/>
              <w:rPr>
                <w:rFonts w:eastAsiaTheme="minorHAnsi"/>
                <w:i/>
                <w:iCs/>
                <w:sz w:val="24"/>
                <w:szCs w:val="24"/>
              </w:rPr>
            </w:pPr>
            <w:r>
              <w:rPr>
                <w:i/>
                <w:iCs/>
                <w:noProof/>
                <w:w w:val="100"/>
                <w:sz w:val="24"/>
                <w:szCs w:val="24"/>
              </w:rPr>
              <mc:AlternateContent>
                <mc:Choice Requires="wps">
                  <w:drawing>
                    <wp:anchor distT="0" distB="0" distL="114300" distR="114300" simplePos="0" relativeHeight="251771904" behindDoc="0" locked="0" layoutInCell="1" allowOverlap="1" wp14:anchorId="469CDD67" wp14:editId="5A9E1EE8">
                      <wp:simplePos x="0" y="0"/>
                      <wp:positionH relativeFrom="column">
                        <wp:posOffset>-25400</wp:posOffset>
                      </wp:positionH>
                      <wp:positionV relativeFrom="paragraph">
                        <wp:posOffset>84455</wp:posOffset>
                      </wp:positionV>
                      <wp:extent cx="5215467" cy="2603500"/>
                      <wp:effectExtent l="0" t="0" r="23495" b="25400"/>
                      <wp:wrapNone/>
                      <wp:docPr id="756" name="Text Box 756"/>
                      <wp:cNvGraphicFramePr/>
                      <a:graphic xmlns:a="http://schemas.openxmlformats.org/drawingml/2006/main">
                        <a:graphicData uri="http://schemas.microsoft.com/office/word/2010/wordprocessingShape">
                          <wps:wsp>
                            <wps:cNvSpPr txBox="1"/>
                            <wps:spPr>
                              <a:xfrm>
                                <a:off x="0" y="0"/>
                                <a:ext cx="5215467" cy="2603500"/>
                              </a:xfrm>
                              <a:prstGeom prst="rect">
                                <a:avLst/>
                              </a:prstGeom>
                              <a:solidFill>
                                <a:schemeClr val="lt1"/>
                              </a:solidFill>
                              <a:ln w="6350">
                                <a:solidFill>
                                  <a:schemeClr val="bg1"/>
                                </a:solidFill>
                              </a:ln>
                            </wps:spPr>
                            <wps:txbx>
                              <w:txbxContent>
                                <w:p w14:paraId="4A606154" w14:textId="0CE846B7" w:rsidR="005D1E73" w:rsidRDefault="005D1E73" w:rsidP="00004462">
                                  <w:pPr>
                                    <w:bidi w:val="0"/>
                                  </w:pPr>
                                  <w:r w:rsidRPr="009625D9">
                                    <w:rPr>
                                      <w:noProof/>
                                      <w:rtl/>
                                    </w:rPr>
                                    <w:drawing>
                                      <wp:inline distT="0" distB="0" distL="0" distR="0" wp14:anchorId="43DFE9AB" wp14:editId="3653753E">
                                        <wp:extent cx="5112633" cy="264922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633" cy="264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DD67" id="Text Box 756" o:spid="_x0000_s1030" type="#_x0000_t202" style="position:absolute;left:0;text-align:left;margin-left:-2pt;margin-top:6.65pt;width:410.65pt;height: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" fillcolor="white [3201]" strokecolor="white [3212]" strokeweight=".5pt">
                      <v:textbox>
                        <w:txbxContent>
                          <w:p w14:paraId="4A606154" w14:textId="0CE846B7" w:rsidR="005D1E73" w:rsidRDefault="005D1E73" w:rsidP="00004462">
                            <w:pPr>
                              <w:bidi w:val="0"/>
                            </w:pPr>
                            <w:r w:rsidRPr="009625D9">
                              <w:rPr>
                                <w:noProof/>
                                <w:rtl/>
                              </w:rPr>
                              <w:drawing>
                                <wp:inline distT="0" distB="0" distL="0" distR="0" wp14:anchorId="43DFE9AB" wp14:editId="3653753E">
                                  <wp:extent cx="5112633" cy="264922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2633" cy="2649220"/>
                                          </a:xfrm>
                                          <a:prstGeom prst="rect">
                                            <a:avLst/>
                                          </a:prstGeom>
                                          <a:noFill/>
                                          <a:ln>
                                            <a:noFill/>
                                          </a:ln>
                                        </pic:spPr>
                                      </pic:pic>
                                    </a:graphicData>
                                  </a:graphic>
                                </wp:inline>
                              </w:drawing>
                            </w:r>
                          </w:p>
                        </w:txbxContent>
                      </v:textbox>
                    </v:shape>
                  </w:pict>
                </mc:Fallback>
              </mc:AlternateContent>
            </w:r>
          </w:p>
          <w:p w14:paraId="64A8E2B3"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3655CD7D"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172E63E9"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606AE8DB"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00666704"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2D00F426" w14:textId="0C282E4D"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7C84EF40" w14:textId="12DB5BB2" w:rsidR="009625D9" w:rsidRDefault="009625D9" w:rsidP="005C77B0">
            <w:pPr>
              <w:pStyle w:val="SingleTxt"/>
              <w:tabs>
                <w:tab w:val="clear" w:pos="1930"/>
                <w:tab w:val="left" w:pos="1892"/>
              </w:tabs>
              <w:spacing w:line="240" w:lineRule="exact"/>
              <w:ind w:left="0" w:right="0"/>
              <w:jc w:val="both"/>
              <w:rPr>
                <w:rFonts w:eastAsiaTheme="minorHAnsi"/>
                <w:i/>
                <w:iCs/>
                <w:sz w:val="24"/>
                <w:szCs w:val="24"/>
              </w:rPr>
            </w:pPr>
          </w:p>
          <w:p w14:paraId="04596F72" w14:textId="7615093B" w:rsidR="009625D9" w:rsidRDefault="009625D9" w:rsidP="005C77B0">
            <w:pPr>
              <w:pStyle w:val="SingleTxt"/>
              <w:tabs>
                <w:tab w:val="clear" w:pos="1930"/>
                <w:tab w:val="left" w:pos="1892"/>
              </w:tabs>
              <w:spacing w:line="240" w:lineRule="exact"/>
              <w:ind w:left="0" w:right="0"/>
              <w:jc w:val="both"/>
              <w:rPr>
                <w:rFonts w:eastAsiaTheme="minorHAnsi"/>
                <w:i/>
                <w:iCs/>
                <w:sz w:val="24"/>
                <w:szCs w:val="24"/>
              </w:rPr>
            </w:pPr>
          </w:p>
          <w:p w14:paraId="20100BB4" w14:textId="77777777" w:rsidR="009625D9" w:rsidRDefault="009625D9" w:rsidP="005C77B0">
            <w:pPr>
              <w:pStyle w:val="SingleTxt"/>
              <w:tabs>
                <w:tab w:val="clear" w:pos="1930"/>
                <w:tab w:val="left" w:pos="1892"/>
              </w:tabs>
              <w:spacing w:line="240" w:lineRule="exact"/>
              <w:ind w:left="0" w:right="0"/>
              <w:jc w:val="both"/>
              <w:rPr>
                <w:rFonts w:eastAsiaTheme="minorHAnsi"/>
                <w:i/>
                <w:iCs/>
                <w:sz w:val="24"/>
                <w:szCs w:val="24"/>
              </w:rPr>
            </w:pPr>
          </w:p>
          <w:p w14:paraId="46596AC5"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198F9EC4" w14:textId="77777777" w:rsidR="004E75FF" w:rsidRDefault="004E75FF" w:rsidP="005C77B0">
            <w:pPr>
              <w:pStyle w:val="SingleTxt"/>
              <w:tabs>
                <w:tab w:val="clear" w:pos="1930"/>
                <w:tab w:val="left" w:pos="1892"/>
              </w:tabs>
              <w:spacing w:line="240" w:lineRule="exact"/>
              <w:ind w:left="0" w:right="0"/>
              <w:jc w:val="both"/>
              <w:rPr>
                <w:rFonts w:eastAsiaTheme="minorHAnsi"/>
                <w:i/>
                <w:iCs/>
                <w:sz w:val="24"/>
                <w:szCs w:val="24"/>
              </w:rPr>
            </w:pPr>
          </w:p>
          <w:p w14:paraId="061E4028" w14:textId="6F61E4B3" w:rsidR="00C65698" w:rsidRPr="00BF623F" w:rsidRDefault="00C65698" w:rsidP="00AC25CB">
            <w:pPr>
              <w:pStyle w:val="SingleTxt"/>
              <w:tabs>
                <w:tab w:val="clear" w:pos="1930"/>
                <w:tab w:val="left" w:pos="1892"/>
              </w:tabs>
              <w:spacing w:before="240" w:after="0" w:line="240" w:lineRule="exact"/>
              <w:ind w:left="249" w:right="0"/>
              <w:jc w:val="both"/>
              <w:rPr>
                <w:i/>
                <w:iCs/>
                <w:sz w:val="24"/>
                <w:szCs w:val="24"/>
                <w:rtl/>
              </w:rPr>
            </w:pPr>
            <w:r w:rsidRPr="00BF623F">
              <w:rPr>
                <w:rFonts w:eastAsiaTheme="minorHAnsi" w:hint="cs"/>
                <w:i/>
                <w:iCs/>
                <w:sz w:val="24"/>
                <w:szCs w:val="24"/>
                <w:rtl/>
              </w:rPr>
              <w:t>المصدر</w:t>
            </w:r>
            <w:r w:rsidRPr="00BF623F">
              <w:rPr>
                <w:rFonts w:eastAsiaTheme="minorHAnsi" w:hint="cs"/>
                <w:sz w:val="24"/>
                <w:szCs w:val="24"/>
                <w:rtl/>
              </w:rPr>
              <w:t>: استناداً إلى شبكة الأثر العالمي، 2017</w:t>
            </w:r>
            <w:r w:rsidRPr="00BF623F">
              <w:rPr>
                <w:rFonts w:ascii="Traditional Arabic" w:eastAsia="MS Mincho" w:hAnsi="Traditional Arabic" w:hint="cs"/>
                <w:b/>
                <w:w w:val="100"/>
                <w:kern w:val="0"/>
                <w:sz w:val="24"/>
                <w:szCs w:val="24"/>
                <w:rtl/>
              </w:rPr>
              <w:t>.</w:t>
            </w:r>
          </w:p>
        </w:tc>
      </w:tr>
    </w:tbl>
    <w:p w14:paraId="27EBF9CD" w14:textId="77777777" w:rsidR="00AC25CB" w:rsidRDefault="00AC25CB" w:rsidP="00AC25CB">
      <w:pPr>
        <w:rPr>
          <w:rFonts w:eastAsiaTheme="minorHAnsi" w:cs="Traditional Arabic"/>
          <w:b/>
          <w:bCs/>
          <w:w w:val="103"/>
          <w:kern w:val="14"/>
          <w:sz w:val="20"/>
          <w:szCs w:val="30"/>
          <w:rtl/>
        </w:rPr>
      </w:pPr>
      <w:r>
        <w:rPr>
          <w:rFonts w:eastAsiaTheme="minorHAnsi" w:cs="Traditional Arabic"/>
          <w:bCs/>
          <w:w w:val="103"/>
          <w:kern w:val="14"/>
          <w:sz w:val="20"/>
          <w:szCs w:val="30"/>
          <w:rtl/>
        </w:rPr>
        <w:br w:type="page"/>
      </w:r>
    </w:p>
    <w:p w14:paraId="6C6038D2" w14:textId="1C3B3EFC" w:rsidR="009A2EEE" w:rsidRPr="004A7100" w:rsidRDefault="009A2EEE" w:rsidP="005C77B0">
      <w:pPr>
        <w:pStyle w:val="CH1"/>
        <w:tabs>
          <w:tab w:val="clear" w:pos="851"/>
          <w:tab w:val="left" w:pos="1892"/>
        </w:tabs>
        <w:bidi/>
        <w:spacing w:line="400" w:lineRule="exact"/>
        <w:ind w:left="1191" w:right="0" w:firstLine="0"/>
        <w:jc w:val="both"/>
        <w:textDirection w:val="tbRlV"/>
        <w:rPr>
          <w:bCs/>
          <w:szCs w:val="30"/>
          <w:rtl/>
          <w:lang w:eastAsia="zh-TW"/>
        </w:rPr>
      </w:pPr>
      <w:r w:rsidRPr="007B3B44">
        <w:rPr>
          <w:rFonts w:eastAsiaTheme="minorHAnsi" w:cs="Traditional Arabic"/>
          <w:bCs/>
          <w:w w:val="103"/>
          <w:kern w:val="14"/>
          <w:sz w:val="20"/>
          <w:szCs w:val="30"/>
          <w:rtl/>
          <w:lang w:val="en-US"/>
        </w:rPr>
        <w:t xml:space="preserve">ألف 5- يعيق فقدان التنوع البيولوجي أداء النظم الإيكولوجية لوظائفها، ويعيق بالتالي </w:t>
      </w:r>
      <w:r w:rsidR="004A7ECE" w:rsidRPr="004A7ECE">
        <w:rPr>
          <w:rFonts w:eastAsiaTheme="minorHAnsi" w:cs="Traditional Arabic" w:hint="cs"/>
          <w:bCs/>
          <w:w w:val="103"/>
          <w:kern w:val="14"/>
          <w:sz w:val="20"/>
          <w:szCs w:val="30"/>
          <w:rtl/>
          <w:lang w:val="en-US"/>
        </w:rPr>
        <w:t>مساهمات</w:t>
      </w:r>
      <w:r w:rsidR="004A7ECE" w:rsidRPr="004A7ECE">
        <w:rPr>
          <w:rFonts w:eastAsiaTheme="minorHAnsi" w:cs="Traditional Arabic"/>
          <w:bCs/>
          <w:w w:val="103"/>
          <w:kern w:val="14"/>
          <w:sz w:val="20"/>
          <w:szCs w:val="30"/>
          <w:rtl/>
          <w:lang w:val="en-US"/>
        </w:rPr>
        <w:t xml:space="preserve"> الطبيعة ل</w:t>
      </w:r>
      <w:r w:rsidR="004A7ECE" w:rsidRPr="004A7ECE">
        <w:rPr>
          <w:rFonts w:eastAsiaTheme="minorHAnsi" w:cs="Traditional Arabic" w:hint="cs"/>
          <w:bCs/>
          <w:w w:val="103"/>
          <w:kern w:val="14"/>
          <w:sz w:val="20"/>
          <w:szCs w:val="30"/>
          <w:rtl/>
          <w:lang w:val="en-US"/>
        </w:rPr>
        <w:t>صالح ا</w:t>
      </w:r>
      <w:r w:rsidR="004A7ECE" w:rsidRPr="004A7ECE">
        <w:rPr>
          <w:rFonts w:eastAsiaTheme="minorHAnsi" w:cs="Traditional Arabic"/>
          <w:bCs/>
          <w:w w:val="103"/>
          <w:kern w:val="14"/>
          <w:sz w:val="20"/>
          <w:szCs w:val="30"/>
          <w:rtl/>
          <w:lang w:val="en-US"/>
        </w:rPr>
        <w:t xml:space="preserve">لبشر </w:t>
      </w:r>
      <w:r w:rsidRPr="007B3B44">
        <w:rPr>
          <w:rFonts w:eastAsiaTheme="minorHAnsi" w:cs="Traditional Arabic"/>
          <w:bCs/>
          <w:w w:val="103"/>
          <w:kern w:val="14"/>
          <w:sz w:val="20"/>
          <w:szCs w:val="30"/>
          <w:rtl/>
          <w:lang w:val="en-US"/>
        </w:rPr>
        <w:t>(</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D66DF6">
        <w:rPr>
          <w:rFonts w:eastAsiaTheme="minorHAnsi" w:cs="Traditional Arabic" w:hint="cs"/>
          <w:bCs/>
          <w:w w:val="103"/>
          <w:kern w:val="14"/>
          <w:sz w:val="20"/>
          <w:szCs w:val="30"/>
          <w:rtl/>
          <w:lang w:val="en-US"/>
        </w:rPr>
        <w:t>1</w:t>
      </w:r>
      <w:r w:rsidRPr="007B3B44">
        <w:rPr>
          <w:rFonts w:eastAsiaTheme="minorHAnsi" w:cs="Traditional Arabic"/>
          <w:bCs/>
          <w:w w:val="103"/>
          <w:kern w:val="14"/>
          <w:sz w:val="20"/>
          <w:szCs w:val="30"/>
          <w:rtl/>
          <w:lang w:val="en-US"/>
        </w:rPr>
        <w:t>-2-</w:t>
      </w:r>
      <w:r w:rsidR="00D66DF6">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 xml:space="preserve">، </w:t>
      </w:r>
      <w:r w:rsidR="00D66DF6">
        <w:rPr>
          <w:rFonts w:eastAsiaTheme="minorHAnsi" w:cs="Traditional Arabic" w:hint="cs"/>
          <w:bCs/>
          <w:w w:val="103"/>
          <w:kern w:val="14"/>
          <w:sz w:val="20"/>
          <w:szCs w:val="30"/>
          <w:rtl/>
          <w:lang w:val="en-US"/>
        </w:rPr>
        <w:t>2</w:t>
      </w:r>
      <w:r w:rsidRPr="007B3B44">
        <w:rPr>
          <w:rFonts w:eastAsiaTheme="minorHAnsi" w:cs="Traditional Arabic"/>
          <w:bCs/>
          <w:w w:val="103"/>
          <w:kern w:val="14"/>
          <w:sz w:val="20"/>
          <w:szCs w:val="30"/>
          <w:rtl/>
          <w:lang w:val="en-US"/>
        </w:rPr>
        <w:t>-2-</w:t>
      </w:r>
      <w:r w:rsidR="00D66DF6">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 xml:space="preserve">، 3-2-3}. فتقديم هذه </w:t>
      </w:r>
      <w:r w:rsidR="004A7ECE">
        <w:rPr>
          <w:rFonts w:eastAsiaTheme="minorHAnsi" w:cs="Traditional Arabic" w:hint="cs"/>
          <w:bCs/>
          <w:w w:val="103"/>
          <w:kern w:val="14"/>
          <w:sz w:val="20"/>
          <w:szCs w:val="30"/>
          <w:rtl/>
          <w:lang w:val="en-US"/>
        </w:rPr>
        <w:t>المساهمات</w:t>
      </w:r>
      <w:r w:rsidRPr="007B3B44">
        <w:rPr>
          <w:rFonts w:eastAsiaTheme="minorHAnsi" w:cs="Traditional Arabic"/>
          <w:bCs/>
          <w:w w:val="103"/>
          <w:kern w:val="14"/>
          <w:sz w:val="20"/>
          <w:szCs w:val="30"/>
          <w:rtl/>
          <w:lang w:val="en-US"/>
        </w:rPr>
        <w:t xml:space="preserve"> المستدام يقتضي الحفاظ على مستويات مختلفة من التنوع البيئي، أي التنوع الجيني، وتنوع الأنواع، وتنوع النظم الإيكولوجية</w:t>
      </w:r>
      <w:r w:rsidR="005C77B0">
        <w:rPr>
          <w:rFonts w:eastAsiaTheme="minorHAnsi" w:cs="Traditional Arabic" w:hint="cs"/>
          <w:bCs/>
          <w:w w:val="103"/>
          <w:kern w:val="14"/>
          <w:sz w:val="20"/>
          <w:szCs w:val="30"/>
          <w:rtl/>
          <w:lang w:val="en-US"/>
        </w:rPr>
        <w:t xml:space="preserve"> </w:t>
      </w:r>
      <w:r w:rsidRPr="007B3B44">
        <w:rPr>
          <w:rFonts w:eastAsiaTheme="minorHAnsi" w:cs="Traditional Arabic"/>
          <w:bCs/>
          <w:w w:val="103"/>
          <w:kern w:val="14"/>
          <w:sz w:val="20"/>
          <w:szCs w:val="30"/>
          <w:rtl/>
          <w:lang w:val="en-US"/>
        </w:rPr>
        <w:t>والمناظر الطبيعية والبحرية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D66DF6">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-2-</w:t>
      </w:r>
      <w:r w:rsidR="00D66DF6">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 وفي كل من هذه المستويات، يتطلب التوفير المستدام لمساهمات متعددة عموم</w:t>
      </w:r>
      <w:r w:rsidR="009404C6">
        <w:rPr>
          <w:rFonts w:eastAsiaTheme="minorHAnsi" w:cs="Traditional Arabic"/>
          <w:bCs/>
          <w:w w:val="103"/>
          <w:kern w:val="14"/>
          <w:sz w:val="20"/>
          <w:szCs w:val="30"/>
          <w:rtl/>
          <w:lang w:val="en-US"/>
        </w:rPr>
        <w:t xml:space="preserve">اً </w:t>
      </w:r>
      <w:r w:rsidRPr="007B3B44">
        <w:rPr>
          <w:rFonts w:eastAsiaTheme="minorHAnsi" w:cs="Traditional Arabic"/>
          <w:bCs/>
          <w:w w:val="103"/>
          <w:kern w:val="14"/>
          <w:sz w:val="20"/>
          <w:szCs w:val="30"/>
          <w:rtl/>
          <w:lang w:val="en-US"/>
        </w:rPr>
        <w:t>تنوعاً أكبر مقارنةً بتوفير مساهمات فردية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D66DF6">
        <w:rPr>
          <w:rFonts w:eastAsiaTheme="minorHAnsi" w:cs="Traditional Arabic" w:hint="cs"/>
          <w:bCs/>
          <w:w w:val="103"/>
          <w:kern w:val="14"/>
          <w:sz w:val="20"/>
          <w:szCs w:val="30"/>
          <w:rtl/>
          <w:lang w:val="en-US"/>
        </w:rPr>
        <w:t>5</w:t>
      </w:r>
      <w:r w:rsidRPr="007B3B44">
        <w:rPr>
          <w:rFonts w:eastAsiaTheme="minorHAnsi" w:cs="Traditional Arabic"/>
          <w:bCs/>
          <w:w w:val="103"/>
          <w:kern w:val="14"/>
          <w:sz w:val="20"/>
          <w:szCs w:val="30"/>
          <w:rtl/>
          <w:lang w:val="en-US"/>
        </w:rPr>
        <w:t>-2-</w:t>
      </w:r>
      <w:r w:rsidR="00D66DF6">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p>
    <w:p w14:paraId="4270BE6F" w14:textId="4E5121DA" w:rsidR="009A2EEE" w:rsidRPr="007B3B44" w:rsidRDefault="009A2EEE" w:rsidP="005C77B0">
      <w:pPr>
        <w:pStyle w:val="Normal-pool"/>
        <w:bidi/>
        <w:spacing w:after="120" w:line="400" w:lineRule="exact"/>
        <w:ind w:left="1191"/>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وتتباين مساهمات مختلف الكائنات الحية والأنواع والمجتمعات المحلية في عمليات النظم الإيكولوجية في أوروبا وآسيا الوسطى. ولذلك فإن التنوع البيولوجي العالي يزيد من قدرة النظم الإيكولوجية البرية والبحرية ونظم المياه العذبة على توفير مساهمات الطبيعة للناس، مثل تكوين التربة، أو التلقيح، أو تنظيم المخاطر، أو تنظيم نوعية الهواء والماء، أو توفير المواد، والتعلم، والإلهام {</w:t>
      </w:r>
      <w:r w:rsidR="00D66DF6">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-2-</w:t>
      </w:r>
      <w:r w:rsidR="00D66DF6">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 xml:space="preserve">، </w:t>
      </w:r>
      <w:r w:rsidR="00D66DF6">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-2-</w:t>
      </w:r>
      <w:r w:rsidR="00D66DF6">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 ويؤدي التنوع البيولوجي العالي أيضاً إلى استقرار أداء النظم الإيكولوجية لوظائفها ويحسّن القدرة على التكيف التطوري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{3-2-3، </w:t>
      </w:r>
      <w:r w:rsidR="00D66DF6">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-2-</w:t>
      </w:r>
      <w:r w:rsidR="00D66DF6">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 xml:space="preserve">}. وكلما زاد عدد </w:t>
      </w:r>
      <w:r w:rsidR="004A7ECE" w:rsidRPr="004A7ECE">
        <w:rPr>
          <w:rFonts w:ascii="Traditional Arabic" w:hAnsi="Traditional Arabic" w:cs="Traditional Arabic" w:hint="cs"/>
          <w:sz w:val="30"/>
          <w:szCs w:val="30"/>
          <w:rtl/>
          <w:lang w:eastAsia="zh-TW"/>
        </w:rPr>
        <w:t>مساهمات</w:t>
      </w:r>
      <w:r w:rsidR="004A7ECE" w:rsidRPr="004A7ECE">
        <w:rPr>
          <w:rFonts w:ascii="Traditional Arabic" w:hAnsi="Traditional Arabic" w:cs="Traditional Arabic"/>
          <w:sz w:val="30"/>
          <w:szCs w:val="30"/>
          <w:rtl/>
          <w:lang w:eastAsia="zh-TW"/>
        </w:rPr>
        <w:t xml:space="preserve"> الطبيعة ل</w:t>
      </w:r>
      <w:r w:rsidR="004A7ECE" w:rsidRPr="004A7ECE">
        <w:rPr>
          <w:rFonts w:ascii="Traditional Arabic" w:hAnsi="Traditional Arabic" w:cs="Traditional Arabic" w:hint="cs"/>
          <w:sz w:val="30"/>
          <w:szCs w:val="30"/>
          <w:rtl/>
          <w:lang w:eastAsia="zh-TW"/>
        </w:rPr>
        <w:t>صالح ا</w:t>
      </w:r>
      <w:r w:rsidR="004A7ECE" w:rsidRPr="004A7ECE">
        <w:rPr>
          <w:rFonts w:ascii="Traditional Arabic" w:hAnsi="Traditional Arabic" w:cs="Traditional Arabic"/>
          <w:sz w:val="30"/>
          <w:szCs w:val="30"/>
          <w:rtl/>
          <w:lang w:eastAsia="zh-TW"/>
        </w:rPr>
        <w:t xml:space="preserve">لبشر </w:t>
      </w:r>
      <w:r w:rsidRPr="007B3B44">
        <w:rPr>
          <w:rFonts w:ascii="Traditional Arabic" w:hAnsi="Traditional Arabic" w:cs="Traditional Arabic"/>
          <w:sz w:val="30"/>
          <w:szCs w:val="30"/>
          <w:rtl/>
          <w:lang w:eastAsia="zh-TW"/>
        </w:rPr>
        <w:t>وطالت الفترة الزمنية المطلوبة وزاد حجم الرقعة المطلوبة لتوفيرها زاد التنوع البيولوجي المطلوب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{5-2-3}. </w:t>
      </w:r>
    </w:p>
    <w:p w14:paraId="5F155730" w14:textId="77777777" w:rsidR="00AC25CB" w:rsidRDefault="009A2EEE" w:rsidP="009625D9">
      <w:pPr>
        <w:pStyle w:val="Normal-pool"/>
        <w:bidi/>
        <w:spacing w:after="120" w:line="400" w:lineRule="exact"/>
        <w:ind w:left="1191"/>
        <w:jc w:val="both"/>
        <w:rPr>
          <w:b/>
          <w:bCs/>
          <w:szCs w:val="30"/>
          <w:rtl/>
        </w:rPr>
      </w:pPr>
      <w:r w:rsidRPr="007B3B44">
        <w:rPr>
          <w:rFonts w:ascii="Traditional Arabic" w:hAnsi="Traditional Arabic" w:cs="Traditional Arabic"/>
          <w:sz w:val="30"/>
          <w:szCs w:val="30"/>
          <w:rtl/>
          <w:lang w:eastAsia="zh-TW"/>
        </w:rPr>
        <w:t>ويتأثر أداء النظم الإيكولوجية لوظائفها بالتنوع البيولوجي الجيني والخاص بالنمط الظاهري في إطار الأنواع وبالتنوع الوظيفي والتصنيفي والخاص بالنشوء والتطور بين الأنواع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{4-2-3}. وعلى نطاق المناظر الطبيعية والنطاقات المكانية الأكبر حجم</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تؤدي زيادة التماثل بين مجموعات الكائنات الحية الموجودة في أماكن مختلفة، مثلاً نتيجةً لتطبيق أنماط متماثلة ومكثفة من أنماط استخدام الأراضي على نطاقات مكانية كبيرة، إلى التقليل من مجمل مساهمات الطبيعة للناس (مسلم به لكنه ناقص) لأن مجموعات مختلفة من الكائنات الحية تساهم في مختلف مساهمات الطبيعة للناس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{5-2-3}. ومن ثم، يتطلب الإمداد </w:t>
      </w:r>
      <w:r w:rsidR="00F36F1C">
        <w:rPr>
          <w:rFonts w:ascii="Traditional Arabic" w:hAnsi="Traditional Arabic" w:cs="Traditional Arabic" w:hint="cs"/>
          <w:sz w:val="30"/>
          <w:szCs w:val="30"/>
          <w:rtl/>
          <w:lang w:eastAsia="zh-TW"/>
        </w:rPr>
        <w:t>بالمساهمات</w:t>
      </w:r>
      <w:r w:rsidRPr="007B3B44">
        <w:rPr>
          <w:rFonts w:ascii="Traditional Arabic" w:hAnsi="Traditional Arabic" w:cs="Traditional Arabic"/>
          <w:sz w:val="30"/>
          <w:szCs w:val="30"/>
          <w:rtl/>
          <w:lang w:eastAsia="zh-TW"/>
        </w:rPr>
        <w:t xml:space="preserve"> المتعددة التي تقدمها الطبيعة للبشر الحفاظ على تنوع بيولوجي كبير على مستوى المناظر الطبيعية وتعزيزه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{3</w:t>
      </w:r>
      <w:r w:rsidR="00D66DF6">
        <w:rPr>
          <w:rFonts w:ascii="Traditional Arabic" w:hAnsi="Traditional Arabic" w:cs="Traditional Arabic" w:hint="cs"/>
          <w:sz w:val="30"/>
          <w:szCs w:val="30"/>
          <w:rtl/>
          <w:lang w:eastAsia="zh-TW"/>
        </w:rPr>
        <w:t>-</w:t>
      </w:r>
      <w:r w:rsidR="00451F80">
        <w:rPr>
          <w:rFonts w:ascii="Traditional Arabic" w:hAnsi="Traditional Arabic" w:cs="Traditional Arabic" w:hint="cs"/>
          <w:sz w:val="30"/>
          <w:szCs w:val="30"/>
          <w:rtl/>
          <w:lang w:eastAsia="zh-TW"/>
        </w:rPr>
        <w:t>2</w:t>
      </w:r>
      <w:r w:rsidR="00D66DF6">
        <w:rPr>
          <w:rFonts w:ascii="Traditional Arabic" w:hAnsi="Traditional Arabic" w:cs="Traditional Arabic" w:hint="cs"/>
          <w:sz w:val="30"/>
          <w:szCs w:val="30"/>
          <w:rtl/>
          <w:lang w:eastAsia="zh-TW"/>
        </w:rPr>
        <w:t>-</w:t>
      </w:r>
      <w:r w:rsidR="00451F80">
        <w:rPr>
          <w:rFonts w:ascii="Traditional Arabic" w:hAnsi="Traditional Arabic" w:cs="Traditional Arabic" w:hint="cs"/>
          <w:sz w:val="30"/>
          <w:szCs w:val="30"/>
          <w:rtl/>
          <w:lang w:eastAsia="zh-TW"/>
        </w:rPr>
        <w:t>5</w:t>
      </w:r>
      <w:r w:rsidRPr="007B3B44">
        <w:rPr>
          <w:rFonts w:ascii="Traditional Arabic" w:hAnsi="Traditional Arabic" w:cs="Traditional Arabic"/>
          <w:sz w:val="30"/>
          <w:szCs w:val="30"/>
          <w:rtl/>
          <w:lang w:eastAsia="zh-TW"/>
        </w:rPr>
        <w:t>}.</w:t>
      </w:r>
    </w:p>
    <w:p w14:paraId="06074624" w14:textId="778C5E94" w:rsidR="005C77B0" w:rsidRDefault="005C77B0" w:rsidP="00AC25CB">
      <w:pPr>
        <w:pStyle w:val="Normal-pool"/>
        <w:bidi/>
        <w:spacing w:after="120" w:line="400" w:lineRule="exact"/>
        <w:ind w:left="1191"/>
        <w:jc w:val="both"/>
        <w:rPr>
          <w:rFonts w:cs="Traditional Arabic"/>
          <w:bCs/>
          <w:spacing w:val="4"/>
          <w:w w:val="103"/>
          <w:kern w:val="14"/>
          <w:szCs w:val="30"/>
          <w:rtl/>
        </w:rPr>
      </w:pPr>
      <w:r>
        <w:rPr>
          <w:b/>
          <w:bCs/>
          <w:szCs w:val="30"/>
          <w:rtl/>
        </w:rPr>
        <w:br w:type="page"/>
      </w:r>
    </w:p>
    <w:p w14:paraId="7E1355E4" w14:textId="70B81CC1" w:rsidR="009A2EEE" w:rsidRDefault="009A2EEE" w:rsidP="005A1159">
      <w:pPr>
        <w:pStyle w:val="H1"/>
        <w:tabs>
          <w:tab w:val="clear" w:pos="1022"/>
          <w:tab w:val="clear" w:pos="1267"/>
          <w:tab w:val="clear" w:pos="1742"/>
          <w:tab w:val="left" w:pos="1841"/>
          <w:tab w:val="left" w:pos="1930"/>
          <w:tab w:val="left" w:pos="2592"/>
          <w:tab w:val="left" w:pos="3254"/>
          <w:tab w:val="left" w:pos="3917"/>
          <w:tab w:val="left" w:pos="4579"/>
          <w:tab w:val="left" w:pos="5242"/>
          <w:tab w:val="left" w:pos="5904"/>
          <w:tab w:val="left" w:pos="6566"/>
        </w:tabs>
        <w:bidi/>
        <w:spacing w:after="120" w:line="400" w:lineRule="exact"/>
        <w:ind w:left="1134" w:right="0" w:hanging="710"/>
        <w:jc w:val="both"/>
        <w:rPr>
          <w:rFonts w:hint="default"/>
          <w:b w:val="0"/>
          <w:bCs/>
          <w:sz w:val="20"/>
          <w:szCs w:val="30"/>
          <w:rtl/>
        </w:rPr>
      </w:pPr>
      <w:r w:rsidRPr="005A1159">
        <w:rPr>
          <w:b w:val="0"/>
          <w:bCs/>
          <w:sz w:val="20"/>
          <w:szCs w:val="30"/>
          <w:rtl/>
        </w:rPr>
        <w:t>باء -</w:t>
      </w:r>
      <w:r w:rsidRPr="005A1159">
        <w:rPr>
          <w:b w:val="0"/>
          <w:bCs/>
          <w:sz w:val="20"/>
          <w:szCs w:val="30"/>
          <w:rtl/>
        </w:rPr>
        <w:tab/>
        <w:t>اتجاهات التنوع البيولوجي والعزو إلى المحركات المباشرة</w:t>
      </w:r>
    </w:p>
    <w:tbl>
      <w:tblPr>
        <w:tblStyle w:val="TableGrid"/>
        <w:bidiVisual/>
        <w:tblW w:w="0" w:type="auto"/>
        <w:tblInd w:w="1138" w:type="dxa"/>
        <w:tblLook w:val="04A0" w:firstRow="1" w:lastRow="0" w:firstColumn="1" w:lastColumn="0" w:noHBand="0" w:noVBand="1"/>
      </w:tblPr>
      <w:tblGrid>
        <w:gridCol w:w="8225"/>
      </w:tblGrid>
      <w:tr w:rsidR="00724BAC" w14:paraId="52117FF5" w14:textId="77777777" w:rsidTr="009625D9">
        <w:trPr>
          <w:trHeight w:val="2878"/>
        </w:trPr>
        <w:tc>
          <w:tcPr>
            <w:tcW w:w="8225" w:type="dxa"/>
            <w:tcBorders>
              <w:bottom w:val="nil"/>
            </w:tcBorders>
          </w:tcPr>
          <w:p w14:paraId="2B3F86DE" w14:textId="77777777" w:rsidR="00724BAC" w:rsidRPr="005C77B0" w:rsidRDefault="00724BAC" w:rsidP="005C77B0">
            <w:pPr>
              <w:pStyle w:val="SingleTxt"/>
              <w:spacing w:after="60" w:line="280" w:lineRule="exact"/>
              <w:ind w:left="0" w:right="0"/>
              <w:jc w:val="both"/>
              <w:rPr>
                <w:rFonts w:ascii="Traditional Arabic" w:hAnsi="Traditional Arabic"/>
                <w:sz w:val="26"/>
                <w:szCs w:val="26"/>
                <w:rtl/>
              </w:rPr>
            </w:pPr>
            <w:r w:rsidRPr="005C77B0">
              <w:rPr>
                <w:rFonts w:ascii="Traditional Arabic" w:hAnsi="Traditional Arabic" w:hint="cs"/>
                <w:b/>
                <w:bCs/>
                <w:sz w:val="26"/>
                <w:szCs w:val="26"/>
                <w:rtl/>
              </w:rPr>
              <w:t>الشكل م ق س -5</w:t>
            </w:r>
          </w:p>
          <w:p w14:paraId="3F25B9FB" w14:textId="77777777" w:rsidR="00724BAC" w:rsidRPr="005C77B0" w:rsidRDefault="00724BAC" w:rsidP="005C77B0">
            <w:pPr>
              <w:pStyle w:val="SingleTxt"/>
              <w:spacing w:after="60" w:line="280" w:lineRule="exact"/>
              <w:ind w:left="0" w:right="0"/>
              <w:jc w:val="both"/>
              <w:rPr>
                <w:rFonts w:ascii="Traditional Arabic" w:hAnsi="Traditional Arabic"/>
                <w:sz w:val="26"/>
                <w:szCs w:val="26"/>
                <w:rtl/>
              </w:rPr>
            </w:pPr>
            <w:r w:rsidRPr="005C77B0">
              <w:rPr>
                <w:rFonts w:ascii="Traditional Arabic" w:hAnsi="Traditional Arabic" w:hint="cs"/>
                <w:b/>
                <w:bCs/>
                <w:sz w:val="26"/>
                <w:szCs w:val="26"/>
                <w:rtl/>
              </w:rPr>
              <w:t>الشكل البياني العلوي: خطر انقراض الأنواع في أوروبا وآسيا الوسطى وفقاً للقائمة الحمراء للأنواع المهددة بالانقراض التي وضعها الاتحاد الدولي لحفظ الطبيعة في عام 2015.</w:t>
            </w:r>
          </w:p>
          <w:p w14:paraId="6ECD3906" w14:textId="6262615D" w:rsidR="00724BAC" w:rsidRPr="00BC1EF2" w:rsidRDefault="00724BAC" w:rsidP="00D66DF6">
            <w:pPr>
              <w:pStyle w:val="SingleTxt"/>
              <w:spacing w:after="60" w:line="280" w:lineRule="exact"/>
              <w:ind w:left="0" w:right="0"/>
              <w:jc w:val="both"/>
              <w:rPr>
                <w:rFonts w:ascii="Traditional Arabic" w:hAnsi="Traditional Arabic"/>
                <w:sz w:val="30"/>
                <w:rtl/>
              </w:rPr>
            </w:pPr>
            <w:r w:rsidRPr="005C77B0">
              <w:rPr>
                <w:rFonts w:ascii="Traditional Arabic" w:hAnsi="Traditional Arabic" w:hint="cs"/>
                <w:sz w:val="26"/>
                <w:szCs w:val="26"/>
                <w:rtl/>
              </w:rPr>
              <w:t xml:space="preserve">منق: المنقرضة، مهق: المهددة بالانقراض بشدة، مهد: المهددة بالانقراض، معق: المعرّضة للانقراض، شهق: شبه المهددة بالانقراض، قاب: قاصرة البيانات، قلق: الأقل مدعاة للقلق. وتُعتبر الأنواع المندرجة في الفئات مهق ومهد ومعق مهددة بالانقراض. </w:t>
            </w:r>
            <w:r w:rsidR="008918F1" w:rsidRPr="005C77B0">
              <w:rPr>
                <w:rFonts w:ascii="Traditional Arabic" w:hAnsi="Traditional Arabic" w:hint="cs"/>
                <w:sz w:val="26"/>
                <w:szCs w:val="26"/>
                <w:rtl/>
              </w:rPr>
              <w:t xml:space="preserve">ويمثل </w:t>
            </w:r>
            <w:r w:rsidRPr="005C77B0">
              <w:rPr>
                <w:rFonts w:ascii="Traditional Arabic" w:hAnsi="Traditional Arabic" w:hint="cs"/>
                <w:sz w:val="26"/>
                <w:szCs w:val="26"/>
                <w:rtl/>
              </w:rPr>
              <w:t xml:space="preserve">العمود </w:t>
            </w:r>
            <w:r w:rsidR="008918F1" w:rsidRPr="005C77B0">
              <w:rPr>
                <w:rFonts w:ascii="Traditional Arabic" w:hAnsi="Traditional Arabic" w:hint="cs"/>
                <w:sz w:val="26"/>
                <w:szCs w:val="26"/>
                <w:rtl/>
              </w:rPr>
              <w:t xml:space="preserve">الأزرق </w:t>
            </w:r>
            <w:r w:rsidRPr="005C77B0">
              <w:rPr>
                <w:rFonts w:ascii="Traditional Arabic" w:hAnsi="Traditional Arabic" w:hint="cs"/>
                <w:sz w:val="26"/>
                <w:szCs w:val="26"/>
                <w:rtl/>
              </w:rPr>
              <w:t xml:space="preserve">أفضل تقدير لنسبة الأنواع المهددة بالانقراض والمنقرضة، بافتراض أن </w:t>
            </w:r>
            <w:r w:rsidR="008918F1" w:rsidRPr="005C77B0">
              <w:rPr>
                <w:rFonts w:ascii="Traditional Arabic" w:hAnsi="Traditional Arabic" w:hint="cs"/>
                <w:sz w:val="26"/>
                <w:szCs w:val="26"/>
                <w:rtl/>
              </w:rPr>
              <w:t xml:space="preserve">هناك </w:t>
            </w:r>
            <w:r w:rsidRPr="005C77B0">
              <w:rPr>
                <w:rFonts w:ascii="Traditional Arabic" w:hAnsi="Traditional Arabic" w:hint="cs"/>
                <w:sz w:val="26"/>
                <w:szCs w:val="26"/>
                <w:rtl/>
              </w:rPr>
              <w:t xml:space="preserve">نسبة </w:t>
            </w:r>
            <w:r w:rsidR="008918F1" w:rsidRPr="005C77B0">
              <w:rPr>
                <w:rFonts w:ascii="Traditional Arabic" w:hAnsi="Traditional Arabic" w:hint="cs"/>
                <w:sz w:val="26"/>
                <w:szCs w:val="26"/>
                <w:rtl/>
              </w:rPr>
              <w:t>مماثلة من الأنواع القاصرة البيانات</w:t>
            </w:r>
            <w:r w:rsidRPr="005C77B0">
              <w:rPr>
                <w:rFonts w:ascii="Traditional Arabic" w:hAnsi="Traditional Arabic" w:hint="cs"/>
                <w:sz w:val="26"/>
                <w:szCs w:val="26"/>
                <w:rtl/>
              </w:rPr>
              <w:t xml:space="preserve"> مهددة بالانقراض أو منقرضة </w:t>
            </w:r>
            <w:r w:rsidR="008918F1" w:rsidRPr="005C77B0">
              <w:rPr>
                <w:rFonts w:ascii="Traditional Arabic" w:hAnsi="Traditional Arabic" w:hint="cs"/>
                <w:sz w:val="26"/>
                <w:szCs w:val="26"/>
                <w:rtl/>
              </w:rPr>
              <w:t>كما هو الحال فيما يخص الأنواع التي تتوفر</w:t>
            </w:r>
            <w:r w:rsidRPr="005C77B0">
              <w:rPr>
                <w:rFonts w:ascii="Traditional Arabic" w:hAnsi="Traditional Arabic" w:hint="cs"/>
                <w:sz w:val="26"/>
                <w:szCs w:val="26"/>
                <w:rtl/>
              </w:rPr>
              <w:t xml:space="preserve"> بيانات كافية عنها (أي منق،</w:t>
            </w:r>
            <w:r w:rsidRPr="005C77B0">
              <w:rPr>
                <w:rFonts w:ascii="Traditional Arabic" w:hAnsi="Traditional Arabic" w:hint="cs"/>
                <w:sz w:val="26"/>
                <w:szCs w:val="26"/>
              </w:rPr>
              <w:t xml:space="preserve"> </w:t>
            </w:r>
            <w:r w:rsidRPr="005C77B0">
              <w:rPr>
                <w:rFonts w:ascii="Traditional Arabic" w:hAnsi="Traditional Arabic" w:hint="cs"/>
                <w:sz w:val="26"/>
                <w:szCs w:val="26"/>
                <w:rtl/>
              </w:rPr>
              <w:t xml:space="preserve">مهق، مهد، معق، شهق، قلق). </w:t>
            </w:r>
            <w:r w:rsidR="00A64EEC" w:rsidRPr="005C77B0">
              <w:rPr>
                <w:rFonts w:ascii="Traditional Arabic" w:hAnsi="Traditional Arabic" w:hint="cs"/>
                <w:sz w:val="26"/>
                <w:szCs w:val="26"/>
                <w:rtl/>
              </w:rPr>
              <w:t>ولم تؤخذ في الاعتبار إلا الأنواع المنتمية للمجموعات التصنيفية التي خضعت لتقييم شامل.</w:t>
            </w:r>
            <w:r w:rsidR="00D66DF6">
              <w:rPr>
                <w:rFonts w:ascii="Traditional Arabic" w:hAnsi="Traditional Arabic" w:hint="cs"/>
                <w:sz w:val="26"/>
                <w:szCs w:val="26"/>
                <w:rtl/>
              </w:rPr>
              <w:t xml:space="preserve"> </w:t>
            </w:r>
            <w:r w:rsidRPr="005C77B0">
              <w:rPr>
                <w:rFonts w:ascii="Traditional Arabic" w:hAnsi="Traditional Arabic" w:hint="cs"/>
                <w:i/>
                <w:iCs/>
                <w:sz w:val="26"/>
                <w:szCs w:val="26"/>
                <w:rtl/>
              </w:rPr>
              <w:t>المصدر:</w:t>
            </w:r>
            <w:r w:rsidRPr="005C77B0">
              <w:rPr>
                <w:rFonts w:ascii="Traditional Arabic" w:hAnsi="Traditional Arabic" w:hint="cs"/>
                <w:sz w:val="26"/>
                <w:szCs w:val="26"/>
                <w:rtl/>
              </w:rPr>
              <w:t xml:space="preserve"> الاتحاد الدولي لحفظ الطبيعة، 2017</w:t>
            </w:r>
            <w:r w:rsidRPr="005C77B0">
              <w:rPr>
                <w:rFonts w:ascii="Traditional Arabic" w:hAnsi="Traditional Arabic" w:hint="cs"/>
                <w:w w:val="100"/>
                <w:sz w:val="26"/>
                <w:szCs w:val="26"/>
                <w:vertAlign w:val="superscript"/>
                <w:rtl/>
              </w:rPr>
              <w:t>(</w:t>
            </w:r>
            <w:r w:rsidR="00D66DF6">
              <w:rPr>
                <w:rFonts w:ascii="Traditional Arabic" w:hAnsi="Traditional Arabic" w:hint="cs"/>
                <w:w w:val="100"/>
                <w:sz w:val="26"/>
                <w:szCs w:val="26"/>
                <w:vertAlign w:val="superscript"/>
                <w:rtl/>
              </w:rPr>
              <w:t>7</w:t>
            </w:r>
            <w:r w:rsidRPr="005C77B0">
              <w:rPr>
                <w:rFonts w:ascii="Traditional Arabic" w:hAnsi="Traditional Arabic" w:hint="cs"/>
                <w:w w:val="100"/>
                <w:sz w:val="26"/>
                <w:szCs w:val="26"/>
                <w:vertAlign w:val="superscript"/>
                <w:rtl/>
              </w:rPr>
              <w:t>)</w:t>
            </w:r>
            <w:r w:rsidRPr="005C77B0">
              <w:rPr>
                <w:rFonts w:ascii="Traditional Arabic" w:hAnsi="Traditional Arabic" w:hint="cs"/>
                <w:sz w:val="26"/>
                <w:szCs w:val="26"/>
                <w:rtl/>
              </w:rPr>
              <w:t>.</w:t>
            </w:r>
            <w:r w:rsidR="00A64EEC">
              <w:rPr>
                <w:rFonts w:ascii="Traditional Arabic" w:hAnsi="Traditional Arabic" w:hint="cs"/>
                <w:sz w:val="30"/>
                <w:rtl/>
              </w:rPr>
              <w:t xml:space="preserve"> </w:t>
            </w:r>
          </w:p>
        </w:tc>
      </w:tr>
      <w:tr w:rsidR="00724BAC" w14:paraId="12DB9432" w14:textId="77777777" w:rsidTr="009625D9">
        <w:trPr>
          <w:trHeight w:val="10469"/>
        </w:trPr>
        <w:tc>
          <w:tcPr>
            <w:tcW w:w="8225" w:type="dxa"/>
            <w:tcBorders>
              <w:top w:val="nil"/>
              <w:bottom w:val="nil"/>
            </w:tcBorders>
          </w:tcPr>
          <w:p w14:paraId="0466BFB0" w14:textId="77777777" w:rsidR="00724BAC" w:rsidRPr="005C77B0" w:rsidRDefault="00724BAC" w:rsidP="005C77B0">
            <w:pPr>
              <w:pStyle w:val="SingleTxt"/>
              <w:spacing w:after="60" w:line="280" w:lineRule="exact"/>
              <w:ind w:left="0" w:right="0"/>
              <w:jc w:val="both"/>
              <w:rPr>
                <w:rFonts w:ascii="Traditional Arabic" w:hAnsi="Traditional Arabic"/>
                <w:b/>
                <w:bCs/>
                <w:w w:val="100"/>
                <w:sz w:val="26"/>
                <w:szCs w:val="26"/>
                <w:rtl/>
              </w:rPr>
            </w:pPr>
            <w:r w:rsidRPr="005C77B0">
              <w:rPr>
                <w:rFonts w:ascii="Traditional Arabic" w:hAnsi="Traditional Arabic" w:hint="cs"/>
                <w:b/>
                <w:bCs/>
                <w:sz w:val="28"/>
                <w:szCs w:val="28"/>
                <w:rtl/>
              </w:rPr>
              <w:t xml:space="preserve">الشكل </w:t>
            </w:r>
            <w:r w:rsidRPr="005C77B0">
              <w:rPr>
                <w:rFonts w:ascii="Traditional Arabic" w:hAnsi="Traditional Arabic" w:hint="cs"/>
                <w:b/>
                <w:bCs/>
                <w:sz w:val="26"/>
                <w:szCs w:val="26"/>
                <w:rtl/>
              </w:rPr>
              <w:t xml:space="preserve">البياني </w:t>
            </w:r>
            <w:r w:rsidRPr="005C77B0">
              <w:rPr>
                <w:rFonts w:ascii="Traditional Arabic" w:hAnsi="Traditional Arabic" w:hint="cs"/>
                <w:b/>
                <w:bCs/>
                <w:w w:val="100"/>
                <w:sz w:val="26"/>
                <w:szCs w:val="26"/>
                <w:rtl/>
              </w:rPr>
              <w:t>السفلي: اتجاهات مؤشرات القائمة الحمراء لبقاء الأنواع على قيد الحياة مرجحة بكسر توزيع كل نوع من الأنواع داخل المنطقة</w:t>
            </w:r>
          </w:p>
          <w:p w14:paraId="06C2CE0C" w14:textId="38B32666" w:rsidR="00724BAC" w:rsidRDefault="00724BAC" w:rsidP="00D66DF6">
            <w:pPr>
              <w:pStyle w:val="SingleTxt"/>
              <w:spacing w:after="60" w:line="280" w:lineRule="exact"/>
              <w:ind w:left="0" w:right="0"/>
              <w:jc w:val="both"/>
              <w:rPr>
                <w:rFonts w:ascii="Traditional Arabic" w:eastAsia="MS Mincho" w:hAnsi="Traditional Arabic"/>
                <w:b/>
                <w:w w:val="100"/>
                <w:kern w:val="0"/>
                <w:sz w:val="26"/>
                <w:szCs w:val="26"/>
                <w:vertAlign w:val="superscript"/>
              </w:rPr>
            </w:pPr>
            <w:r w:rsidRPr="005C77B0">
              <w:rPr>
                <w:rFonts w:ascii="Traditional Arabic" w:hAnsi="Traditional Arabic" w:hint="cs"/>
                <w:w w:val="100"/>
                <w:sz w:val="26"/>
                <w:szCs w:val="26"/>
                <w:rtl/>
              </w:rPr>
              <w:t>يشير ال</w:t>
            </w:r>
            <w:r w:rsidR="004E65EC" w:rsidRPr="005C77B0">
              <w:rPr>
                <w:rFonts w:ascii="Traditional Arabic" w:hAnsi="Traditional Arabic" w:hint="cs"/>
                <w:w w:val="100"/>
                <w:sz w:val="26"/>
                <w:szCs w:val="26"/>
                <w:rtl/>
              </w:rPr>
              <w:t>م</w:t>
            </w:r>
            <w:r w:rsidRPr="005C77B0">
              <w:rPr>
                <w:rFonts w:ascii="Traditional Arabic" w:hAnsi="Traditional Arabic" w:hint="cs"/>
                <w:w w:val="100"/>
                <w:sz w:val="26"/>
                <w:szCs w:val="26"/>
                <w:rtl/>
              </w:rPr>
              <w:t xml:space="preserve">وضع على المحور </w:t>
            </w:r>
            <w:r w:rsidR="004E65EC" w:rsidRPr="005C77B0">
              <w:rPr>
                <w:rFonts w:ascii="Traditional Arabic" w:hAnsi="Traditional Arabic" w:hint="cs"/>
                <w:w w:val="100"/>
                <w:sz w:val="26"/>
                <w:szCs w:val="26"/>
                <w:rtl/>
              </w:rPr>
              <w:t>الرأسي</w:t>
            </w:r>
            <w:r w:rsidRPr="005C77B0">
              <w:rPr>
                <w:rFonts w:ascii="Traditional Arabic" w:hAnsi="Traditional Arabic" w:hint="cs"/>
                <w:w w:val="100"/>
                <w:sz w:val="26"/>
                <w:szCs w:val="26"/>
                <w:rtl/>
              </w:rPr>
              <w:t xml:space="preserve"> إلى خطر الانقراض الإجمالي</w:t>
            </w:r>
            <w:r w:rsidR="004E65EC" w:rsidRPr="005C77B0">
              <w:rPr>
                <w:rFonts w:ascii="Traditional Arabic" w:hAnsi="Traditional Arabic" w:hint="cs"/>
                <w:w w:val="100"/>
                <w:sz w:val="26"/>
                <w:szCs w:val="26"/>
                <w:rtl/>
              </w:rPr>
              <w:t>، وكلما اقترب الموضع من الرقم واحد قل خطر الانقراض الإجمالي</w:t>
            </w:r>
            <w:r w:rsidRPr="005C77B0">
              <w:rPr>
                <w:rFonts w:ascii="Traditional Arabic" w:hAnsi="Traditional Arabic" w:hint="cs"/>
                <w:w w:val="100"/>
                <w:sz w:val="26"/>
                <w:szCs w:val="26"/>
                <w:rtl/>
              </w:rPr>
              <w:t>. ويشير المنحدر إلى مدى سرعة تغيّر خطر الانقراض هذا. وفيما يتعلق بالمنطقة، زاد خطر انقراض أنواع خلال السنوات العشرين الماضية. ويمثل كل خط القيمة الأكثر احتمالاً لمؤشر القائمة الحمراء مع مراعاة عدم اليقين فيما يتعلق بعدد الأنواع المهددة بالانقراض. ويمثل التظليل الموجود حول كل خط القيم المتطرفة، إذا أصبحت جميع الأنواع القاصرة البيانات مهددة بالانقراض (فوق الخط)، أو إذا لم يكن أي منها مهدد</w:t>
            </w:r>
            <w:r w:rsidR="009404C6">
              <w:rPr>
                <w:rFonts w:ascii="Traditional Arabic" w:hAnsi="Traditional Arabic" w:hint="cs"/>
                <w:w w:val="100"/>
                <w:sz w:val="26"/>
                <w:szCs w:val="26"/>
                <w:rtl/>
              </w:rPr>
              <w:t xml:space="preserve">اً </w:t>
            </w:r>
            <w:r w:rsidRPr="005C77B0">
              <w:rPr>
                <w:rFonts w:ascii="Traditional Arabic" w:hAnsi="Traditional Arabic" w:hint="cs"/>
                <w:w w:val="100"/>
                <w:sz w:val="26"/>
                <w:szCs w:val="26"/>
                <w:rtl/>
              </w:rPr>
              <w:t>بالانقراض (تحت الخط)</w:t>
            </w:r>
            <w:r w:rsidR="00ED29B2" w:rsidRPr="005C77B0">
              <w:rPr>
                <w:rFonts w:ascii="Traditional Arabic" w:hAnsi="Traditional Arabic" w:hint="cs"/>
                <w:w w:val="100"/>
                <w:sz w:val="26"/>
                <w:szCs w:val="26"/>
                <w:rtl/>
              </w:rPr>
              <w:t>.</w:t>
            </w:r>
            <w:r w:rsidRPr="005C77B0">
              <w:rPr>
                <w:rFonts w:ascii="Traditional Arabic" w:hAnsi="Traditional Arabic" w:hint="cs"/>
                <w:w w:val="100"/>
                <w:sz w:val="26"/>
                <w:szCs w:val="26"/>
                <w:rtl/>
              </w:rPr>
              <w:t xml:space="preserve"> </w:t>
            </w:r>
            <w:r w:rsidR="00ED29B2" w:rsidRPr="005C77B0">
              <w:rPr>
                <w:rFonts w:ascii="Traditional Arabic" w:hAnsi="Traditional Arabic" w:hint="cs"/>
                <w:w w:val="100"/>
                <w:sz w:val="26"/>
                <w:szCs w:val="26"/>
                <w:rtl/>
              </w:rPr>
              <w:t>ولم تؤخذ في الاعتبار هنا إلا الطيور والثدييات والبرمائيات نظراً لأنها هي المجموعات الوحيدة التي خضعت لتقييم شامل مرتين على الأقل.</w:t>
            </w:r>
            <w:r w:rsidR="00D66DF6">
              <w:rPr>
                <w:rFonts w:ascii="Traditional Arabic" w:hAnsi="Traditional Arabic" w:hint="cs"/>
                <w:w w:val="100"/>
                <w:sz w:val="26"/>
                <w:szCs w:val="26"/>
                <w:rtl/>
              </w:rPr>
              <w:t xml:space="preserve"> </w:t>
            </w:r>
            <w:r w:rsidRPr="005C77B0">
              <w:rPr>
                <w:rFonts w:ascii="Traditional Arabic" w:hAnsi="Traditional Arabic" w:hint="cs"/>
                <w:sz w:val="26"/>
                <w:szCs w:val="26"/>
                <w:rtl/>
              </w:rPr>
              <w:t>المصدر: الاتحاد الدولي لحفظ الطبيعية،</w:t>
            </w:r>
            <w:r w:rsidR="00ED29B2" w:rsidRPr="005C77B0">
              <w:rPr>
                <w:rFonts w:ascii="Traditional Arabic" w:hAnsi="Traditional Arabic" w:hint="cs"/>
                <w:sz w:val="26"/>
                <w:szCs w:val="26"/>
                <w:rtl/>
              </w:rPr>
              <w:t xml:space="preserve"> القائمة الحمراء للأنواع المهددة بالانقراض، النسخة</w:t>
            </w:r>
            <w:r w:rsidRPr="005C77B0">
              <w:rPr>
                <w:rFonts w:ascii="Traditional Arabic" w:hAnsi="Traditional Arabic" w:hint="cs"/>
                <w:sz w:val="26"/>
                <w:szCs w:val="26"/>
                <w:rtl/>
              </w:rPr>
              <w:t xml:space="preserve"> 2017-3</w:t>
            </w:r>
            <w:r w:rsidRPr="005C77B0">
              <w:rPr>
                <w:rFonts w:ascii="Traditional Arabic" w:eastAsia="MS Mincho" w:hAnsi="Traditional Arabic" w:hint="cs"/>
                <w:b/>
                <w:w w:val="100"/>
                <w:kern w:val="0"/>
                <w:sz w:val="26"/>
                <w:szCs w:val="26"/>
                <w:vertAlign w:val="superscript"/>
                <w:rtl/>
              </w:rPr>
              <w:t>(</w:t>
            </w:r>
            <w:r w:rsidRPr="005C77B0">
              <w:rPr>
                <w:rStyle w:val="FootnoteReference"/>
                <w:rFonts w:eastAsia="MS Mincho"/>
                <w:b/>
                <w:sz w:val="26"/>
                <w:szCs w:val="26"/>
                <w:rtl/>
              </w:rPr>
              <w:footnoteReference w:id="7"/>
            </w:r>
            <w:r w:rsidRPr="005C77B0">
              <w:rPr>
                <w:rFonts w:ascii="Traditional Arabic" w:eastAsia="MS Mincho" w:hAnsi="Traditional Arabic" w:hint="cs"/>
                <w:b/>
                <w:w w:val="100"/>
                <w:kern w:val="0"/>
                <w:sz w:val="26"/>
                <w:szCs w:val="26"/>
                <w:vertAlign w:val="superscript"/>
                <w:rtl/>
              </w:rPr>
              <w:t>)</w:t>
            </w:r>
          </w:p>
          <w:p w14:paraId="3750A7EF" w14:textId="25A7B119" w:rsidR="009625D9" w:rsidRDefault="009625D9" w:rsidP="00D66DF6">
            <w:pPr>
              <w:pStyle w:val="SingleTxt"/>
              <w:spacing w:after="60" w:line="280" w:lineRule="exact"/>
              <w:ind w:left="0" w:right="0"/>
              <w:jc w:val="both"/>
              <w:rPr>
                <w:rFonts w:ascii="Traditional Arabic" w:hAnsi="Traditional Arabic"/>
                <w:sz w:val="28"/>
              </w:rPr>
            </w:pPr>
            <w:r>
              <w:rPr>
                <w:rFonts w:ascii="Traditional Arabic" w:hAnsi="Traditional Arabic" w:hint="cs"/>
                <w:noProof/>
                <w:w w:val="100"/>
                <w:sz w:val="26"/>
                <w:szCs w:val="26"/>
                <w:rtl/>
                <w:lang w:val="ar-SA"/>
              </w:rPr>
              <mc:AlternateContent>
                <mc:Choice Requires="wps">
                  <w:drawing>
                    <wp:anchor distT="0" distB="0" distL="114300" distR="114300" simplePos="0" relativeHeight="251772928" behindDoc="0" locked="0" layoutInCell="1" allowOverlap="1" wp14:anchorId="20309864" wp14:editId="34A9F12F">
                      <wp:simplePos x="0" y="0"/>
                      <wp:positionH relativeFrom="column">
                        <wp:posOffset>-26107</wp:posOffset>
                      </wp:positionH>
                      <wp:positionV relativeFrom="paragraph">
                        <wp:posOffset>43432</wp:posOffset>
                      </wp:positionV>
                      <wp:extent cx="5106838" cy="4942935"/>
                      <wp:effectExtent l="0" t="0" r="17780" b="10160"/>
                      <wp:wrapNone/>
                      <wp:docPr id="786" name="Text Box 786"/>
                      <wp:cNvGraphicFramePr/>
                      <a:graphic xmlns:a="http://schemas.openxmlformats.org/drawingml/2006/main">
                        <a:graphicData uri="http://schemas.microsoft.com/office/word/2010/wordprocessingShape">
                          <wps:wsp>
                            <wps:cNvSpPr txBox="1"/>
                            <wps:spPr>
                              <a:xfrm>
                                <a:off x="0" y="0"/>
                                <a:ext cx="5106838" cy="4942935"/>
                              </a:xfrm>
                              <a:prstGeom prst="rect">
                                <a:avLst/>
                              </a:prstGeom>
                              <a:solidFill>
                                <a:schemeClr val="lt1"/>
                              </a:solidFill>
                              <a:ln w="6350">
                                <a:solidFill>
                                  <a:schemeClr val="bg1"/>
                                </a:solidFill>
                              </a:ln>
                            </wps:spPr>
                            <wps:txbx>
                              <w:txbxContent>
                                <w:p w14:paraId="2084E523" w14:textId="2D41E2C7" w:rsidR="005D1E73" w:rsidRDefault="005D1E73" w:rsidP="009625D9">
                                  <w:r w:rsidRPr="009625D9">
                                    <w:rPr>
                                      <w:noProof/>
                                      <w:rtl/>
                                    </w:rPr>
                                    <w:drawing>
                                      <wp:inline distT="0" distB="0" distL="0" distR="0" wp14:anchorId="53A5A5D6" wp14:editId="7AB6A9E2">
                                        <wp:extent cx="4976770" cy="4899007"/>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76770" cy="4899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9864" id="Text Box 786" o:spid="_x0000_s1031" type="#_x0000_t202" style="position:absolute;left:0;text-align:left;margin-left:-2.05pt;margin-top:3.4pt;width:402.1pt;height:38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" fillcolor="white [3201]" strokecolor="white [3212]" strokeweight=".5pt">
                      <v:textbox>
                        <w:txbxContent>
                          <w:p w14:paraId="2084E523" w14:textId="2D41E2C7" w:rsidR="005D1E73" w:rsidRDefault="005D1E73" w:rsidP="009625D9">
                            <w:r w:rsidRPr="009625D9">
                              <w:rPr>
                                <w:noProof/>
                                <w:rtl/>
                              </w:rPr>
                              <w:drawing>
                                <wp:inline distT="0" distB="0" distL="0" distR="0" wp14:anchorId="53A5A5D6" wp14:editId="7AB6A9E2">
                                  <wp:extent cx="4976770" cy="4899007"/>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976770" cy="4899007"/>
                                          </a:xfrm>
                                          <a:prstGeom prst="rect">
                                            <a:avLst/>
                                          </a:prstGeom>
                                          <a:noFill/>
                                          <a:ln>
                                            <a:noFill/>
                                          </a:ln>
                                        </pic:spPr>
                                      </pic:pic>
                                    </a:graphicData>
                                  </a:graphic>
                                </wp:inline>
                              </w:drawing>
                            </w:r>
                          </w:p>
                        </w:txbxContent>
                      </v:textbox>
                    </v:shape>
                  </w:pict>
                </mc:Fallback>
              </mc:AlternateContent>
            </w:r>
          </w:p>
          <w:p w14:paraId="4478116B" w14:textId="77777777" w:rsidR="009625D9" w:rsidRDefault="009625D9" w:rsidP="00D66DF6">
            <w:pPr>
              <w:pStyle w:val="SingleTxt"/>
              <w:spacing w:after="60" w:line="280" w:lineRule="exact"/>
              <w:ind w:left="0" w:right="0"/>
              <w:jc w:val="both"/>
              <w:rPr>
                <w:rFonts w:ascii="Traditional Arabic" w:hAnsi="Traditional Arabic"/>
                <w:sz w:val="28"/>
              </w:rPr>
            </w:pPr>
          </w:p>
          <w:p w14:paraId="525B1DEE" w14:textId="77777777" w:rsidR="009625D9" w:rsidRDefault="009625D9" w:rsidP="00D66DF6">
            <w:pPr>
              <w:pStyle w:val="SingleTxt"/>
              <w:spacing w:after="60" w:line="280" w:lineRule="exact"/>
              <w:ind w:left="0" w:right="0"/>
              <w:jc w:val="both"/>
              <w:rPr>
                <w:rFonts w:ascii="Traditional Arabic" w:hAnsi="Traditional Arabic"/>
                <w:sz w:val="28"/>
              </w:rPr>
            </w:pPr>
          </w:p>
          <w:p w14:paraId="3F9C5C25" w14:textId="77777777" w:rsidR="009625D9" w:rsidRDefault="009625D9" w:rsidP="00D66DF6">
            <w:pPr>
              <w:pStyle w:val="SingleTxt"/>
              <w:spacing w:after="60" w:line="280" w:lineRule="exact"/>
              <w:ind w:left="0" w:right="0"/>
              <w:jc w:val="both"/>
              <w:rPr>
                <w:rFonts w:ascii="Traditional Arabic" w:hAnsi="Traditional Arabic"/>
                <w:sz w:val="28"/>
              </w:rPr>
            </w:pPr>
          </w:p>
          <w:p w14:paraId="32B67A58" w14:textId="77777777" w:rsidR="009625D9" w:rsidRDefault="009625D9" w:rsidP="00D66DF6">
            <w:pPr>
              <w:pStyle w:val="SingleTxt"/>
              <w:spacing w:after="60" w:line="280" w:lineRule="exact"/>
              <w:ind w:left="0" w:right="0"/>
              <w:jc w:val="both"/>
              <w:rPr>
                <w:rFonts w:ascii="Traditional Arabic" w:hAnsi="Traditional Arabic"/>
                <w:sz w:val="28"/>
              </w:rPr>
            </w:pPr>
          </w:p>
          <w:p w14:paraId="60156875" w14:textId="77777777" w:rsidR="009625D9" w:rsidRDefault="009625D9" w:rsidP="00D66DF6">
            <w:pPr>
              <w:pStyle w:val="SingleTxt"/>
              <w:spacing w:after="60" w:line="280" w:lineRule="exact"/>
              <w:ind w:left="0" w:right="0"/>
              <w:jc w:val="both"/>
              <w:rPr>
                <w:rFonts w:ascii="Traditional Arabic" w:hAnsi="Traditional Arabic"/>
                <w:sz w:val="28"/>
              </w:rPr>
            </w:pPr>
          </w:p>
          <w:p w14:paraId="4F0F7A96" w14:textId="77777777" w:rsidR="009625D9" w:rsidRDefault="009625D9" w:rsidP="00D66DF6">
            <w:pPr>
              <w:pStyle w:val="SingleTxt"/>
              <w:spacing w:after="60" w:line="280" w:lineRule="exact"/>
              <w:ind w:left="0" w:right="0"/>
              <w:jc w:val="both"/>
              <w:rPr>
                <w:rFonts w:ascii="Traditional Arabic" w:hAnsi="Traditional Arabic"/>
                <w:sz w:val="28"/>
              </w:rPr>
            </w:pPr>
          </w:p>
          <w:p w14:paraId="4B6E18C8" w14:textId="77777777" w:rsidR="009625D9" w:rsidRDefault="009625D9" w:rsidP="00D66DF6">
            <w:pPr>
              <w:pStyle w:val="SingleTxt"/>
              <w:spacing w:after="60" w:line="280" w:lineRule="exact"/>
              <w:ind w:left="0" w:right="0"/>
              <w:jc w:val="both"/>
              <w:rPr>
                <w:rFonts w:ascii="Traditional Arabic" w:hAnsi="Traditional Arabic"/>
                <w:sz w:val="28"/>
              </w:rPr>
            </w:pPr>
          </w:p>
          <w:p w14:paraId="3C878CE1" w14:textId="77777777" w:rsidR="009625D9" w:rsidRDefault="009625D9" w:rsidP="00D66DF6">
            <w:pPr>
              <w:pStyle w:val="SingleTxt"/>
              <w:spacing w:after="60" w:line="280" w:lineRule="exact"/>
              <w:ind w:left="0" w:right="0"/>
              <w:jc w:val="both"/>
              <w:rPr>
                <w:rFonts w:ascii="Traditional Arabic" w:hAnsi="Traditional Arabic"/>
                <w:sz w:val="28"/>
              </w:rPr>
            </w:pPr>
          </w:p>
          <w:p w14:paraId="7253CD50" w14:textId="77777777" w:rsidR="009625D9" w:rsidRDefault="009625D9" w:rsidP="00D66DF6">
            <w:pPr>
              <w:pStyle w:val="SingleTxt"/>
              <w:spacing w:after="60" w:line="280" w:lineRule="exact"/>
              <w:ind w:left="0" w:right="0"/>
              <w:jc w:val="both"/>
              <w:rPr>
                <w:rFonts w:ascii="Traditional Arabic" w:hAnsi="Traditional Arabic"/>
                <w:sz w:val="28"/>
              </w:rPr>
            </w:pPr>
          </w:p>
          <w:p w14:paraId="3C6DF101" w14:textId="77777777" w:rsidR="009625D9" w:rsidRDefault="009625D9" w:rsidP="00D66DF6">
            <w:pPr>
              <w:pStyle w:val="SingleTxt"/>
              <w:spacing w:after="60" w:line="280" w:lineRule="exact"/>
              <w:ind w:left="0" w:right="0"/>
              <w:jc w:val="both"/>
              <w:rPr>
                <w:rFonts w:ascii="Traditional Arabic" w:hAnsi="Traditional Arabic"/>
                <w:sz w:val="28"/>
              </w:rPr>
            </w:pPr>
          </w:p>
          <w:p w14:paraId="4896FADD" w14:textId="77777777" w:rsidR="009625D9" w:rsidRDefault="009625D9" w:rsidP="00D66DF6">
            <w:pPr>
              <w:pStyle w:val="SingleTxt"/>
              <w:spacing w:after="60" w:line="280" w:lineRule="exact"/>
              <w:ind w:left="0" w:right="0"/>
              <w:jc w:val="both"/>
              <w:rPr>
                <w:rFonts w:ascii="Traditional Arabic" w:hAnsi="Traditional Arabic"/>
                <w:sz w:val="28"/>
              </w:rPr>
            </w:pPr>
          </w:p>
          <w:p w14:paraId="4AF2C54D" w14:textId="77777777" w:rsidR="009625D9" w:rsidRDefault="009625D9" w:rsidP="00D66DF6">
            <w:pPr>
              <w:pStyle w:val="SingleTxt"/>
              <w:spacing w:after="60" w:line="280" w:lineRule="exact"/>
              <w:ind w:left="0" w:right="0"/>
              <w:jc w:val="both"/>
              <w:rPr>
                <w:rFonts w:ascii="Traditional Arabic" w:hAnsi="Traditional Arabic"/>
                <w:sz w:val="28"/>
              </w:rPr>
            </w:pPr>
          </w:p>
          <w:p w14:paraId="230F26FC" w14:textId="77777777" w:rsidR="009625D9" w:rsidRDefault="009625D9" w:rsidP="00D66DF6">
            <w:pPr>
              <w:pStyle w:val="SingleTxt"/>
              <w:spacing w:after="60" w:line="280" w:lineRule="exact"/>
              <w:ind w:left="0" w:right="0"/>
              <w:jc w:val="both"/>
              <w:rPr>
                <w:rFonts w:ascii="Traditional Arabic" w:hAnsi="Traditional Arabic"/>
                <w:sz w:val="28"/>
              </w:rPr>
            </w:pPr>
          </w:p>
          <w:p w14:paraId="0B0B1CD4" w14:textId="77777777" w:rsidR="009625D9" w:rsidRDefault="009625D9" w:rsidP="00D66DF6">
            <w:pPr>
              <w:pStyle w:val="SingleTxt"/>
              <w:spacing w:after="60" w:line="280" w:lineRule="exact"/>
              <w:ind w:left="0" w:right="0"/>
              <w:jc w:val="both"/>
              <w:rPr>
                <w:rFonts w:ascii="Traditional Arabic" w:hAnsi="Traditional Arabic"/>
                <w:sz w:val="28"/>
              </w:rPr>
            </w:pPr>
          </w:p>
          <w:p w14:paraId="57796793" w14:textId="77777777" w:rsidR="009625D9" w:rsidRDefault="009625D9" w:rsidP="00D66DF6">
            <w:pPr>
              <w:pStyle w:val="SingleTxt"/>
              <w:spacing w:after="60" w:line="280" w:lineRule="exact"/>
              <w:ind w:left="0" w:right="0"/>
              <w:jc w:val="both"/>
              <w:rPr>
                <w:rFonts w:ascii="Traditional Arabic" w:hAnsi="Traditional Arabic"/>
                <w:sz w:val="28"/>
              </w:rPr>
            </w:pPr>
          </w:p>
          <w:p w14:paraId="4D1191DC" w14:textId="77777777" w:rsidR="009625D9" w:rsidRDefault="009625D9" w:rsidP="00D66DF6">
            <w:pPr>
              <w:pStyle w:val="SingleTxt"/>
              <w:spacing w:after="60" w:line="280" w:lineRule="exact"/>
              <w:ind w:left="0" w:right="0"/>
              <w:jc w:val="both"/>
              <w:rPr>
                <w:rFonts w:ascii="Traditional Arabic" w:hAnsi="Traditional Arabic"/>
                <w:sz w:val="28"/>
              </w:rPr>
            </w:pPr>
          </w:p>
          <w:p w14:paraId="701782BE" w14:textId="77777777" w:rsidR="009625D9" w:rsidRDefault="009625D9" w:rsidP="00D66DF6">
            <w:pPr>
              <w:pStyle w:val="SingleTxt"/>
              <w:spacing w:after="60" w:line="280" w:lineRule="exact"/>
              <w:ind w:left="0" w:right="0"/>
              <w:jc w:val="both"/>
              <w:rPr>
                <w:rFonts w:ascii="Traditional Arabic" w:hAnsi="Traditional Arabic"/>
                <w:sz w:val="28"/>
              </w:rPr>
            </w:pPr>
          </w:p>
          <w:p w14:paraId="7D51E0D1" w14:textId="77777777" w:rsidR="009625D9" w:rsidRDefault="009625D9" w:rsidP="00D66DF6">
            <w:pPr>
              <w:pStyle w:val="SingleTxt"/>
              <w:spacing w:after="60" w:line="280" w:lineRule="exact"/>
              <w:ind w:left="0" w:right="0"/>
              <w:jc w:val="both"/>
              <w:rPr>
                <w:rFonts w:ascii="Traditional Arabic" w:hAnsi="Traditional Arabic"/>
                <w:sz w:val="28"/>
              </w:rPr>
            </w:pPr>
          </w:p>
          <w:p w14:paraId="0390A9E1" w14:textId="77777777" w:rsidR="009625D9" w:rsidRDefault="009625D9" w:rsidP="00D66DF6">
            <w:pPr>
              <w:pStyle w:val="SingleTxt"/>
              <w:spacing w:after="60" w:line="280" w:lineRule="exact"/>
              <w:ind w:left="0" w:right="0"/>
              <w:jc w:val="both"/>
              <w:rPr>
                <w:rFonts w:ascii="Traditional Arabic" w:hAnsi="Traditional Arabic"/>
                <w:sz w:val="28"/>
              </w:rPr>
            </w:pPr>
          </w:p>
          <w:p w14:paraId="74D462B4" w14:textId="492AA1DE" w:rsidR="009625D9" w:rsidRPr="00DB4620" w:rsidRDefault="009625D9" w:rsidP="00D66DF6">
            <w:pPr>
              <w:pStyle w:val="SingleTxt"/>
              <w:spacing w:after="60" w:line="280" w:lineRule="exact"/>
              <w:ind w:left="0" w:right="0"/>
              <w:jc w:val="both"/>
              <w:rPr>
                <w:rFonts w:ascii="Traditional Arabic" w:hAnsi="Traditional Arabic"/>
                <w:sz w:val="28"/>
                <w:rtl/>
              </w:rPr>
            </w:pPr>
          </w:p>
        </w:tc>
      </w:tr>
      <w:tr w:rsidR="00724BAC" w14:paraId="48D0D637" w14:textId="77777777" w:rsidTr="009625D9">
        <w:trPr>
          <w:trHeight w:val="27"/>
        </w:trPr>
        <w:tc>
          <w:tcPr>
            <w:tcW w:w="8225" w:type="dxa"/>
            <w:tcBorders>
              <w:top w:val="nil"/>
              <w:bottom w:val="nil"/>
            </w:tcBorders>
          </w:tcPr>
          <w:p w14:paraId="0CD0FEEF" w14:textId="397F898D" w:rsidR="00724BAC" w:rsidRPr="00DB4620" w:rsidRDefault="00724BAC" w:rsidP="003134D9">
            <w:pPr>
              <w:pStyle w:val="SingleTxt"/>
              <w:spacing w:after="0" w:line="20" w:lineRule="exact"/>
              <w:ind w:left="0" w:right="0"/>
              <w:jc w:val="both"/>
              <w:rPr>
                <w:rFonts w:ascii="Traditional Arabic" w:hAnsi="Traditional Arabic"/>
                <w:sz w:val="28"/>
                <w:rtl/>
              </w:rPr>
            </w:pPr>
          </w:p>
        </w:tc>
      </w:tr>
      <w:tr w:rsidR="00724BAC" w14:paraId="154D00F3" w14:textId="77777777" w:rsidTr="009625D9">
        <w:trPr>
          <w:trHeight w:val="14"/>
        </w:trPr>
        <w:tc>
          <w:tcPr>
            <w:tcW w:w="8225" w:type="dxa"/>
            <w:tcBorders>
              <w:top w:val="nil"/>
            </w:tcBorders>
          </w:tcPr>
          <w:p w14:paraId="0EB6C916" w14:textId="77777777" w:rsidR="00724BAC" w:rsidRDefault="00724BAC" w:rsidP="003134D9">
            <w:pPr>
              <w:pStyle w:val="SingleTxt"/>
              <w:spacing w:after="0" w:line="20" w:lineRule="exact"/>
              <w:ind w:left="0" w:right="0"/>
              <w:jc w:val="both"/>
              <w:rPr>
                <w:rFonts w:ascii="Traditional Arabic" w:hAnsi="Traditional Arabic"/>
                <w:noProof/>
                <w:sz w:val="28"/>
                <w:rtl/>
                <w:lang w:val="ar-SA"/>
              </w:rPr>
            </w:pPr>
          </w:p>
        </w:tc>
      </w:tr>
    </w:tbl>
    <w:p w14:paraId="64D52617" w14:textId="7BB0801E" w:rsidR="00001B29" w:rsidRDefault="00001B29" w:rsidP="00001B29">
      <w:pPr>
        <w:rPr>
          <w:lang w:val="en-GB"/>
        </w:rPr>
      </w:pPr>
      <w:r>
        <w:rPr>
          <w:noProof/>
          <w:lang w:val="en-GB"/>
        </w:rPr>
        <mc:AlternateContent>
          <mc:Choice Requires="wps">
            <w:drawing>
              <wp:anchor distT="0" distB="0" distL="114300" distR="114300" simplePos="0" relativeHeight="251773952" behindDoc="0" locked="0" layoutInCell="1" allowOverlap="1" wp14:anchorId="3D2FFD87" wp14:editId="4CB23600">
                <wp:simplePos x="0" y="0"/>
                <wp:positionH relativeFrom="column">
                  <wp:posOffset>94699</wp:posOffset>
                </wp:positionH>
                <wp:positionV relativeFrom="paragraph">
                  <wp:posOffset>2026</wp:posOffset>
                </wp:positionV>
                <wp:extent cx="5952226" cy="3623094"/>
                <wp:effectExtent l="0" t="0" r="15240" b="15875"/>
                <wp:wrapNone/>
                <wp:docPr id="806" name="Text Box 806"/>
                <wp:cNvGraphicFramePr/>
                <a:graphic xmlns:a="http://schemas.openxmlformats.org/drawingml/2006/main">
                  <a:graphicData uri="http://schemas.microsoft.com/office/word/2010/wordprocessingShape">
                    <wps:wsp>
                      <wps:cNvSpPr txBox="1"/>
                      <wps:spPr>
                        <a:xfrm>
                          <a:off x="0" y="0"/>
                          <a:ext cx="5952226" cy="3623094"/>
                        </a:xfrm>
                        <a:prstGeom prst="rect">
                          <a:avLst/>
                        </a:prstGeom>
                        <a:solidFill>
                          <a:schemeClr val="lt1"/>
                        </a:solidFill>
                        <a:ln w="6350">
                          <a:solidFill>
                            <a:prstClr val="black"/>
                          </a:solidFill>
                        </a:ln>
                      </wps:spPr>
                      <wps:txbx>
                        <w:txbxContent>
                          <w:p w14:paraId="1A7F1A54" w14:textId="218BAC82" w:rsidR="005D1E73" w:rsidRDefault="005D1E73" w:rsidP="00004462">
                            <w:pPr>
                              <w:bidi w:val="0"/>
                            </w:pPr>
                            <w:r w:rsidRPr="00001B29">
                              <w:rPr>
                                <w:noProof/>
                                <w:rtl/>
                              </w:rPr>
                              <w:drawing>
                                <wp:inline distT="0" distB="0" distL="0" distR="0" wp14:anchorId="577EDA4A" wp14:editId="590FC2D4">
                                  <wp:extent cx="5762608" cy="3450566"/>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08" cy="3450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FD87" id="Text Box 806" o:spid="_x0000_s1032" type="#_x0000_t202" style="position:absolute;left:0;text-align:left;margin-left:7.45pt;margin-top:.15pt;width:468.7pt;height:28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" fillcolor="white [3201]" strokeweight=".5pt">
                <v:textbox>
                  <w:txbxContent>
                    <w:p w14:paraId="1A7F1A54" w14:textId="218BAC82" w:rsidR="005D1E73" w:rsidRDefault="005D1E73" w:rsidP="00004462">
                      <w:pPr>
                        <w:bidi w:val="0"/>
                      </w:pPr>
                      <w:r w:rsidRPr="00001B29">
                        <w:rPr>
                          <w:noProof/>
                          <w:rtl/>
                        </w:rPr>
                        <w:drawing>
                          <wp:inline distT="0" distB="0" distL="0" distR="0" wp14:anchorId="577EDA4A" wp14:editId="590FC2D4">
                            <wp:extent cx="5762608" cy="3450566"/>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08" cy="3450566"/>
                                    </a:xfrm>
                                    <a:prstGeom prst="rect">
                                      <a:avLst/>
                                    </a:prstGeom>
                                    <a:noFill/>
                                    <a:ln>
                                      <a:noFill/>
                                    </a:ln>
                                  </pic:spPr>
                                </pic:pic>
                              </a:graphicData>
                            </a:graphic>
                          </wp:inline>
                        </w:drawing>
                      </w:r>
                    </w:p>
                  </w:txbxContent>
                </v:textbox>
              </v:shape>
            </w:pict>
          </mc:Fallback>
        </mc:AlternateContent>
      </w:r>
    </w:p>
    <w:p w14:paraId="3E96B77E" w14:textId="77777777" w:rsidR="00001B29" w:rsidRDefault="00001B29" w:rsidP="00001B29">
      <w:pPr>
        <w:rPr>
          <w:lang w:val="en-GB"/>
        </w:rPr>
      </w:pPr>
    </w:p>
    <w:p w14:paraId="1A62DECD" w14:textId="77777777" w:rsidR="00001B29" w:rsidRDefault="00001B29" w:rsidP="00001B29">
      <w:pPr>
        <w:rPr>
          <w:lang w:val="en-GB"/>
        </w:rPr>
      </w:pPr>
    </w:p>
    <w:p w14:paraId="4508D5CF" w14:textId="77777777" w:rsidR="00001B29" w:rsidRDefault="00001B29" w:rsidP="00001B29">
      <w:pPr>
        <w:rPr>
          <w:lang w:val="en-GB"/>
        </w:rPr>
      </w:pPr>
    </w:p>
    <w:p w14:paraId="21CCCB5C" w14:textId="77777777" w:rsidR="00001B29" w:rsidRDefault="00001B29" w:rsidP="00001B29">
      <w:pPr>
        <w:rPr>
          <w:lang w:val="en-GB"/>
        </w:rPr>
      </w:pPr>
    </w:p>
    <w:p w14:paraId="1325B520" w14:textId="77777777" w:rsidR="00001B29" w:rsidRDefault="00001B29" w:rsidP="00001B29">
      <w:pPr>
        <w:rPr>
          <w:lang w:val="en-GB"/>
        </w:rPr>
      </w:pPr>
    </w:p>
    <w:p w14:paraId="75DD9BF5" w14:textId="77777777" w:rsidR="00001B29" w:rsidRDefault="00001B29" w:rsidP="00001B29">
      <w:pPr>
        <w:rPr>
          <w:lang w:val="en-GB"/>
        </w:rPr>
      </w:pPr>
    </w:p>
    <w:p w14:paraId="257496C4" w14:textId="77777777" w:rsidR="00001B29" w:rsidRDefault="00001B29" w:rsidP="00001B29">
      <w:pPr>
        <w:rPr>
          <w:lang w:val="en-GB"/>
        </w:rPr>
      </w:pPr>
    </w:p>
    <w:p w14:paraId="2079B152" w14:textId="77777777" w:rsidR="00001B29" w:rsidRDefault="00001B29" w:rsidP="00001B29">
      <w:pPr>
        <w:rPr>
          <w:lang w:val="en-GB"/>
        </w:rPr>
      </w:pPr>
    </w:p>
    <w:p w14:paraId="118426C3" w14:textId="77777777" w:rsidR="00001B29" w:rsidRDefault="00001B29" w:rsidP="00001B29">
      <w:pPr>
        <w:rPr>
          <w:lang w:val="en-GB"/>
        </w:rPr>
      </w:pPr>
    </w:p>
    <w:p w14:paraId="5F6A6D3B" w14:textId="77777777" w:rsidR="00001B29" w:rsidRDefault="00001B29" w:rsidP="00001B29">
      <w:pPr>
        <w:rPr>
          <w:lang w:val="en-GB"/>
        </w:rPr>
      </w:pPr>
    </w:p>
    <w:p w14:paraId="7D2CCFBB" w14:textId="77777777" w:rsidR="00001B29" w:rsidRDefault="00001B29" w:rsidP="00001B29">
      <w:pPr>
        <w:rPr>
          <w:lang w:val="en-GB"/>
        </w:rPr>
      </w:pPr>
    </w:p>
    <w:p w14:paraId="5F71335B" w14:textId="77777777" w:rsidR="00001B29" w:rsidRDefault="00001B29" w:rsidP="00001B29">
      <w:pPr>
        <w:rPr>
          <w:lang w:val="en-GB"/>
        </w:rPr>
      </w:pPr>
    </w:p>
    <w:p w14:paraId="727EF78F" w14:textId="77777777" w:rsidR="00001B29" w:rsidRDefault="00001B29" w:rsidP="00001B29">
      <w:pPr>
        <w:rPr>
          <w:lang w:val="en-GB"/>
        </w:rPr>
      </w:pPr>
    </w:p>
    <w:p w14:paraId="7CBFFCAD" w14:textId="77777777" w:rsidR="00001B29" w:rsidRDefault="00001B29" w:rsidP="00001B29">
      <w:pPr>
        <w:rPr>
          <w:lang w:val="en-GB"/>
        </w:rPr>
      </w:pPr>
    </w:p>
    <w:p w14:paraId="702FFBD0" w14:textId="77777777" w:rsidR="00001B29" w:rsidRDefault="00001B29" w:rsidP="00001B29">
      <w:pPr>
        <w:rPr>
          <w:lang w:val="en-GB"/>
        </w:rPr>
      </w:pPr>
    </w:p>
    <w:p w14:paraId="4E8A6ED9" w14:textId="77777777" w:rsidR="00001B29" w:rsidRDefault="00001B29" w:rsidP="00001B29">
      <w:pPr>
        <w:rPr>
          <w:lang w:val="en-GB"/>
        </w:rPr>
      </w:pPr>
    </w:p>
    <w:p w14:paraId="26CC9889" w14:textId="77777777" w:rsidR="00001B29" w:rsidRDefault="00001B29" w:rsidP="00001B29">
      <w:pPr>
        <w:rPr>
          <w:lang w:val="en-GB"/>
        </w:rPr>
      </w:pPr>
    </w:p>
    <w:p w14:paraId="37751DEF" w14:textId="2FCB56C5" w:rsidR="00E34F9C" w:rsidRDefault="00E34F9C" w:rsidP="00001B29">
      <w:pPr>
        <w:rPr>
          <w:rFonts w:cs="Traditional Arabic"/>
          <w:w w:val="103"/>
          <w:kern w:val="14"/>
          <w:sz w:val="20"/>
          <w:szCs w:val="30"/>
          <w:rtl/>
          <w:lang w:val="en-GB"/>
        </w:rPr>
      </w:pPr>
      <w:r>
        <w:rPr>
          <w:rtl/>
          <w:lang w:val="en-GB"/>
        </w:rPr>
        <w:br w:type="page"/>
      </w:r>
    </w:p>
    <w:tbl>
      <w:tblPr>
        <w:bidiVisual/>
        <w:tblW w:w="9497"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1B56BB" w:rsidRPr="002938B8" w14:paraId="3ED8DC11" w14:textId="77777777" w:rsidTr="00AC25CB">
        <w:trPr>
          <w:trHeight w:val="14098"/>
        </w:trPr>
        <w:tc>
          <w:tcPr>
            <w:tcW w:w="9497" w:type="dxa"/>
            <w:shd w:val="clear" w:color="auto" w:fill="auto"/>
          </w:tcPr>
          <w:p w14:paraId="0CB7E081" w14:textId="77777777" w:rsidR="003134D9" w:rsidRPr="00576DAF" w:rsidRDefault="003134D9" w:rsidP="003134D9">
            <w:pPr>
              <w:spacing w:after="80" w:line="320" w:lineRule="exact"/>
              <w:jc w:val="both"/>
              <w:rPr>
                <w:rFonts w:ascii="Traditional Arabic" w:eastAsiaTheme="minorHAnsi" w:hAnsi="Traditional Arabic" w:cs="Traditional Arabic"/>
                <w:sz w:val="28"/>
              </w:rPr>
            </w:pPr>
            <w:r w:rsidRPr="00576DAF">
              <w:rPr>
                <w:rFonts w:ascii="Traditional Arabic" w:eastAsiaTheme="minorHAnsi" w:hAnsi="Traditional Arabic" w:cs="Traditional Arabic" w:hint="cs"/>
                <w:b/>
                <w:bCs/>
                <w:sz w:val="28"/>
                <w:rtl/>
              </w:rPr>
              <w:t xml:space="preserve">الشكل </w:t>
            </w:r>
            <w:r w:rsidRPr="00576DAF">
              <w:rPr>
                <w:rFonts w:ascii="Traditional Arabic" w:hAnsi="Traditional Arabic" w:cs="Traditional Arabic" w:hint="cs"/>
                <w:b/>
                <w:bCs/>
                <w:sz w:val="28"/>
                <w:rtl/>
              </w:rPr>
              <w:t>م ق س-6</w:t>
            </w:r>
          </w:p>
          <w:p w14:paraId="052C5EFA" w14:textId="44621056" w:rsidR="003134D9" w:rsidRDefault="003134D9" w:rsidP="003134D9">
            <w:pPr>
              <w:spacing w:after="80" w:line="320" w:lineRule="exact"/>
              <w:jc w:val="both"/>
              <w:rPr>
                <w:rFonts w:ascii="Traditional Arabic" w:eastAsiaTheme="minorHAnsi" w:hAnsi="Traditional Arabic" w:cs="Traditional Arabic"/>
                <w:b/>
                <w:bCs/>
                <w:sz w:val="28"/>
                <w:rtl/>
              </w:rPr>
            </w:pPr>
            <w:r w:rsidRPr="00576DAF">
              <w:rPr>
                <w:rFonts w:ascii="Traditional Arabic" w:eastAsiaTheme="minorHAnsi" w:hAnsi="Traditional Arabic" w:cs="Traditional Arabic" w:hint="cs"/>
                <w:b/>
                <w:bCs/>
                <w:sz w:val="28"/>
                <w:rtl/>
              </w:rPr>
              <w:t>تقييم للاتجاهات السابقة (حوالي الفترة من عام 1950 إلى عام 200</w:t>
            </w:r>
            <w:r w:rsidR="00DB75F2">
              <w:rPr>
                <w:rFonts w:ascii="Traditional Arabic" w:eastAsiaTheme="minorHAnsi" w:hAnsi="Traditional Arabic" w:cs="Traditional Arabic" w:hint="cs"/>
                <w:b/>
                <w:bCs/>
                <w:sz w:val="28"/>
                <w:rtl/>
              </w:rPr>
              <w:t>0</w:t>
            </w:r>
            <w:r w:rsidRPr="00576DAF">
              <w:rPr>
                <w:rFonts w:ascii="Traditional Arabic" w:eastAsiaTheme="minorHAnsi" w:hAnsi="Traditional Arabic" w:cs="Traditional Arabic" w:hint="cs"/>
                <w:b/>
                <w:bCs/>
                <w:sz w:val="28"/>
                <w:rtl/>
              </w:rPr>
              <w:t>) والحالية (حوالي الفترة من عام 20</w:t>
            </w:r>
            <w:r>
              <w:rPr>
                <w:rFonts w:ascii="Traditional Arabic" w:eastAsiaTheme="minorHAnsi" w:hAnsi="Traditional Arabic" w:cs="Traditional Arabic" w:hint="cs"/>
                <w:b/>
                <w:bCs/>
                <w:sz w:val="28"/>
                <w:rtl/>
              </w:rPr>
              <w:t>01</w:t>
            </w:r>
            <w:r w:rsidRPr="00576DAF">
              <w:rPr>
                <w:rFonts w:ascii="Traditional Arabic" w:eastAsiaTheme="minorHAnsi" w:hAnsi="Traditional Arabic" w:cs="Traditional Arabic" w:hint="cs"/>
                <w:b/>
                <w:bCs/>
                <w:sz w:val="28"/>
                <w:rtl/>
              </w:rPr>
              <w:t xml:space="preserve"> إلى عام 2017) لوضع التنوع البيولوجي </w:t>
            </w:r>
            <w:r>
              <w:rPr>
                <w:rFonts w:ascii="Traditional Arabic" w:eastAsiaTheme="minorHAnsi" w:hAnsi="Traditional Arabic" w:cs="Traditional Arabic" w:hint="cs"/>
                <w:b/>
                <w:bCs/>
                <w:sz w:val="28"/>
                <w:rtl/>
              </w:rPr>
              <w:t>في ا</w:t>
            </w:r>
            <w:r w:rsidRPr="00576DAF">
              <w:rPr>
                <w:rFonts w:ascii="Traditional Arabic" w:eastAsiaTheme="minorHAnsi" w:hAnsi="Traditional Arabic" w:cs="Traditional Arabic" w:hint="cs"/>
                <w:b/>
                <w:bCs/>
                <w:sz w:val="28"/>
                <w:rtl/>
              </w:rPr>
              <w:t>لنظم الإيكولوجية البحر</w:t>
            </w:r>
            <w:r>
              <w:rPr>
                <w:rFonts w:ascii="Traditional Arabic" w:eastAsiaTheme="minorHAnsi" w:hAnsi="Traditional Arabic" w:cs="Traditional Arabic" w:hint="cs"/>
                <w:b/>
                <w:bCs/>
                <w:sz w:val="28"/>
                <w:rtl/>
              </w:rPr>
              <w:t>ية</w:t>
            </w:r>
            <w:r w:rsidRPr="00576DAF">
              <w:rPr>
                <w:rFonts w:ascii="Traditional Arabic" w:eastAsiaTheme="minorHAnsi" w:hAnsi="Traditional Arabic" w:cs="Traditional Arabic" w:hint="cs"/>
                <w:b/>
                <w:bCs/>
                <w:sz w:val="28"/>
                <w:rtl/>
              </w:rPr>
              <w:t xml:space="preserve"> </w:t>
            </w:r>
            <w:r>
              <w:rPr>
                <w:rFonts w:ascii="Traditional Arabic" w:eastAsiaTheme="minorHAnsi" w:hAnsi="Traditional Arabic" w:cs="Traditional Arabic" w:hint="cs"/>
                <w:b/>
                <w:bCs/>
                <w:sz w:val="28"/>
                <w:rtl/>
              </w:rPr>
              <w:t xml:space="preserve">ونظم </w:t>
            </w:r>
            <w:r w:rsidRPr="00576DAF">
              <w:rPr>
                <w:rFonts w:ascii="Traditional Arabic" w:eastAsiaTheme="minorHAnsi" w:hAnsi="Traditional Arabic" w:cs="Traditional Arabic" w:hint="cs"/>
                <w:b/>
                <w:bCs/>
                <w:sz w:val="28"/>
                <w:rtl/>
              </w:rPr>
              <w:t xml:space="preserve">المياه </w:t>
            </w:r>
            <w:r>
              <w:rPr>
                <w:rFonts w:ascii="Traditional Arabic" w:eastAsiaTheme="minorHAnsi" w:hAnsi="Traditional Arabic" w:cs="Traditional Arabic" w:hint="cs"/>
                <w:b/>
                <w:bCs/>
                <w:sz w:val="28"/>
                <w:rtl/>
              </w:rPr>
              <w:t>السطحية الداخلية</w:t>
            </w:r>
            <w:r w:rsidRPr="00576DAF">
              <w:rPr>
                <w:rFonts w:ascii="Traditional Arabic" w:eastAsiaTheme="minorHAnsi" w:hAnsi="Traditional Arabic" w:cs="Traditional Arabic" w:hint="cs"/>
                <w:b/>
                <w:bCs/>
                <w:sz w:val="28"/>
                <w:rtl/>
              </w:rPr>
              <w:t xml:space="preserve"> </w:t>
            </w:r>
            <w:r>
              <w:rPr>
                <w:rFonts w:ascii="Traditional Arabic" w:eastAsiaTheme="minorHAnsi" w:hAnsi="Traditional Arabic" w:cs="Traditional Arabic" w:hint="cs"/>
                <w:b/>
                <w:bCs/>
                <w:sz w:val="28"/>
                <w:rtl/>
              </w:rPr>
              <w:t>والنظم الإيكولوجية البرية</w:t>
            </w:r>
            <w:r w:rsidRPr="00576DAF">
              <w:rPr>
                <w:rFonts w:ascii="Traditional Arabic" w:eastAsiaTheme="minorHAnsi" w:hAnsi="Traditional Arabic" w:cs="Traditional Arabic" w:hint="cs"/>
                <w:b/>
                <w:bCs/>
                <w:sz w:val="28"/>
                <w:rtl/>
              </w:rPr>
              <w:t xml:space="preserve"> فيما يتعلق بالمناطق دون الإقليمية الأربع ومنطقة أوروبا وآسيا الوسطى بأكملها</w:t>
            </w:r>
          </w:p>
          <w:p w14:paraId="6241FFD9" w14:textId="0FE7553A" w:rsidR="003134D9" w:rsidRPr="003134D9" w:rsidRDefault="003134D9" w:rsidP="00C60EB8">
            <w:pPr>
              <w:spacing w:after="80" w:line="320" w:lineRule="exact"/>
              <w:jc w:val="both"/>
              <w:rPr>
                <w:rFonts w:ascii="Traditional Arabic" w:eastAsiaTheme="minorHAnsi" w:hAnsi="Traditional Arabic" w:cs="Traditional Arabic"/>
                <w:sz w:val="28"/>
                <w:rtl/>
              </w:rPr>
            </w:pPr>
            <w:r>
              <w:rPr>
                <w:rFonts w:ascii="Traditional Arabic" w:eastAsiaTheme="minorHAnsi" w:hAnsi="Traditional Arabic" w:cs="Traditional Arabic" w:hint="cs"/>
                <w:sz w:val="28"/>
                <w:rtl/>
              </w:rPr>
              <w:t>ي</w:t>
            </w:r>
            <w:r w:rsidRPr="00576DAF">
              <w:rPr>
                <w:rFonts w:ascii="Traditional Arabic" w:eastAsiaTheme="minorHAnsi" w:hAnsi="Traditional Arabic" w:cs="Traditional Arabic" w:hint="cs"/>
                <w:sz w:val="28"/>
                <w:rtl/>
              </w:rPr>
              <w:t xml:space="preserve">لخص </w:t>
            </w:r>
            <w:r>
              <w:rPr>
                <w:rFonts w:ascii="Traditional Arabic" w:eastAsiaTheme="minorHAnsi" w:hAnsi="Traditional Arabic" w:cs="Traditional Arabic" w:hint="cs"/>
                <w:sz w:val="28"/>
                <w:rtl/>
              </w:rPr>
              <w:t xml:space="preserve">الشكل </w:t>
            </w:r>
            <w:r w:rsidRPr="00576DAF">
              <w:rPr>
                <w:rFonts w:ascii="Traditional Arabic" w:eastAsiaTheme="minorHAnsi" w:hAnsi="Traditional Arabic" w:cs="Traditional Arabic" w:hint="cs"/>
                <w:sz w:val="28"/>
                <w:rtl/>
              </w:rPr>
              <w:t xml:space="preserve">اتجاهات </w:t>
            </w:r>
            <w:r w:rsidR="00C60EB8">
              <w:rPr>
                <w:rFonts w:ascii="Traditional Arabic" w:eastAsiaTheme="minorHAnsi" w:hAnsi="Traditional Arabic" w:cs="Traditional Arabic" w:hint="cs"/>
                <w:sz w:val="28"/>
                <w:rtl/>
              </w:rPr>
              <w:t>حالة</w:t>
            </w:r>
            <w:r>
              <w:rPr>
                <w:rFonts w:ascii="Traditional Arabic" w:eastAsiaTheme="minorHAnsi" w:hAnsi="Traditional Arabic" w:cs="Traditional Arabic" w:hint="cs"/>
                <w:sz w:val="28"/>
                <w:rtl/>
              </w:rPr>
              <w:t xml:space="preserve"> </w:t>
            </w:r>
            <w:r w:rsidRPr="00576DAF">
              <w:rPr>
                <w:rFonts w:ascii="Traditional Arabic" w:eastAsiaTheme="minorHAnsi" w:hAnsi="Traditional Arabic" w:cs="Traditional Arabic" w:hint="cs"/>
                <w:sz w:val="28"/>
                <w:rtl/>
              </w:rPr>
              <w:t xml:space="preserve">التنوع البيولوجي لوحدات التحليل التي جرى تقييمها (أنواع الموائل). </w:t>
            </w:r>
            <w:r w:rsidR="00C60EB8">
              <w:rPr>
                <w:rFonts w:ascii="Traditional Arabic" w:eastAsiaTheme="minorHAnsi" w:hAnsi="Traditional Arabic" w:cs="Traditional Arabic" w:hint="cs"/>
                <w:sz w:val="28"/>
                <w:rtl/>
              </w:rPr>
              <w:t xml:space="preserve">وتمثل </w:t>
            </w:r>
            <w:r w:rsidR="00C60EB8" w:rsidRPr="00C60EB8">
              <w:rPr>
                <w:rFonts w:ascii="Traditional Arabic" w:eastAsiaTheme="minorHAnsi" w:hAnsi="Traditional Arabic" w:cs="Traditional Arabic"/>
                <w:sz w:val="28"/>
                <w:rtl/>
              </w:rPr>
              <w:t xml:space="preserve">حالة التنوع البيولوجي تقييم الخبراء لمؤشرات </w:t>
            </w:r>
            <w:r w:rsidR="00C60EB8">
              <w:rPr>
                <w:rFonts w:ascii="Traditional Arabic" w:eastAsiaTheme="minorHAnsi" w:hAnsi="Traditional Arabic" w:cs="Traditional Arabic" w:hint="cs"/>
                <w:sz w:val="28"/>
                <w:rtl/>
              </w:rPr>
              <w:t>سلامة ال</w:t>
            </w:r>
            <w:r w:rsidR="00C60EB8" w:rsidRPr="00C60EB8">
              <w:rPr>
                <w:rFonts w:ascii="Traditional Arabic" w:eastAsiaTheme="minorHAnsi" w:hAnsi="Traditional Arabic" w:cs="Traditional Arabic"/>
                <w:sz w:val="28"/>
                <w:rtl/>
              </w:rPr>
              <w:t xml:space="preserve">موئل </w:t>
            </w:r>
            <w:r w:rsidR="00C60EB8">
              <w:rPr>
                <w:rFonts w:ascii="Traditional Arabic" w:eastAsiaTheme="minorHAnsi" w:hAnsi="Traditional Arabic" w:cs="Traditional Arabic" w:hint="cs"/>
                <w:sz w:val="28"/>
                <w:rtl/>
              </w:rPr>
              <w:t>و</w:t>
            </w:r>
            <w:r w:rsidR="00C60EB8" w:rsidRPr="00C60EB8">
              <w:rPr>
                <w:rFonts w:ascii="Traditional Arabic" w:eastAsiaTheme="minorHAnsi" w:hAnsi="Traditional Arabic" w:cs="Traditional Arabic"/>
                <w:sz w:val="28"/>
                <w:rtl/>
              </w:rPr>
              <w:t>ثراء الأنواع وحالة الأنواع المهددة بالانقراض</w:t>
            </w:r>
            <w:r w:rsidR="00C60EB8">
              <w:rPr>
                <w:rFonts w:ascii="Traditional Arabic" w:eastAsiaTheme="minorHAnsi" w:hAnsi="Traditional Arabic" w:cs="Traditional Arabic" w:hint="cs"/>
                <w:sz w:val="28"/>
                <w:rtl/>
              </w:rPr>
              <w:t>،</w:t>
            </w:r>
            <w:r w:rsidR="00C60EB8" w:rsidRPr="00C60EB8">
              <w:rPr>
                <w:rFonts w:ascii="Traditional Arabic" w:eastAsiaTheme="minorHAnsi" w:hAnsi="Traditional Arabic" w:cs="Traditional Arabic"/>
                <w:sz w:val="28"/>
                <w:rtl/>
              </w:rPr>
              <w:t xml:space="preserve"> المتاحة</w:t>
            </w:r>
            <w:r w:rsidR="00C60EB8">
              <w:rPr>
                <w:rFonts w:ascii="Traditional Arabic" w:eastAsiaTheme="minorHAnsi" w:hAnsi="Traditional Arabic" w:cs="Traditional Arabic" w:hint="cs"/>
                <w:sz w:val="28"/>
                <w:rtl/>
              </w:rPr>
              <w:t xml:space="preserve">. </w:t>
            </w:r>
            <w:r w:rsidRPr="00576DAF">
              <w:rPr>
                <w:rFonts w:ascii="Traditional Arabic" w:eastAsiaTheme="minorHAnsi" w:hAnsi="Traditional Arabic" w:cs="Traditional Arabic" w:hint="cs"/>
                <w:sz w:val="28"/>
                <w:rtl/>
              </w:rPr>
              <w:t xml:space="preserve">وهذه الاتجاهات معروضة بحسب </w:t>
            </w:r>
            <w:r w:rsidR="00C60EB8">
              <w:rPr>
                <w:rFonts w:ascii="Traditional Arabic" w:eastAsiaTheme="minorHAnsi" w:hAnsi="Traditional Arabic" w:cs="Traditional Arabic" w:hint="cs"/>
                <w:sz w:val="28"/>
                <w:rtl/>
              </w:rPr>
              <w:t>وحدة التحليل و</w:t>
            </w:r>
            <w:r w:rsidRPr="00576DAF">
              <w:rPr>
                <w:rFonts w:ascii="Traditional Arabic" w:eastAsiaTheme="minorHAnsi" w:hAnsi="Traditional Arabic" w:cs="Traditional Arabic" w:hint="cs"/>
                <w:sz w:val="28"/>
                <w:rtl/>
              </w:rPr>
              <w:t xml:space="preserve">المنطقة دون الإقليمية للنظم الإيكولوجية </w:t>
            </w:r>
            <w:r w:rsidR="00C60EB8">
              <w:rPr>
                <w:rFonts w:ascii="Traditional Arabic" w:eastAsiaTheme="minorHAnsi" w:hAnsi="Traditional Arabic" w:cs="Traditional Arabic" w:hint="cs"/>
                <w:sz w:val="28"/>
                <w:rtl/>
              </w:rPr>
              <w:t xml:space="preserve">البرية </w:t>
            </w:r>
            <w:r w:rsidRPr="00576DAF">
              <w:rPr>
                <w:rFonts w:ascii="Traditional Arabic" w:eastAsiaTheme="minorHAnsi" w:hAnsi="Traditional Arabic" w:cs="Traditional Arabic" w:hint="cs"/>
                <w:sz w:val="28"/>
                <w:rtl/>
              </w:rPr>
              <w:t>والخاصة بالمياه السطحية الداخلية، وبحسب رقعة البحار أو المحيطات فيما يتعلق بالنظم الإيكولوجية البحرية {3-3، الإطار 3-3}.</w:t>
            </w:r>
          </w:p>
          <w:p w14:paraId="2A5FF8CF" w14:textId="7A28041A" w:rsidR="00C12A66" w:rsidRPr="00C12A66" w:rsidRDefault="00C12A66" w:rsidP="00C12A66">
            <w:pPr>
              <w:rPr>
                <w:sz w:val="20"/>
                <w:szCs w:val="20"/>
              </w:rPr>
            </w:pPr>
            <w:r w:rsidRPr="00C12A66">
              <w:rPr>
                <w:noProof/>
                <w:sz w:val="20"/>
                <w:szCs w:val="20"/>
                <w:rtl/>
              </w:rPr>
              <w:drawing>
                <wp:inline distT="0" distB="0" distL="0" distR="0" wp14:anchorId="6C32535A" wp14:editId="7DAD4C66">
                  <wp:extent cx="5867303" cy="7137400"/>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4925" cy="7146672"/>
                          </a:xfrm>
                          <a:prstGeom prst="rect">
                            <a:avLst/>
                          </a:prstGeom>
                          <a:noFill/>
                          <a:ln>
                            <a:noFill/>
                          </a:ln>
                        </pic:spPr>
                      </pic:pic>
                    </a:graphicData>
                  </a:graphic>
                </wp:inline>
              </w:drawing>
            </w:r>
          </w:p>
        </w:tc>
      </w:tr>
    </w:tbl>
    <w:p w14:paraId="2B29A7E2" w14:textId="35AC314B" w:rsidR="001D7719" w:rsidRDefault="001D7719" w:rsidP="001D7719">
      <w:pPr>
        <w:rPr>
          <w:rFonts w:cs="Times New Roman"/>
          <w:color w:val="000000"/>
          <w:sz w:val="20"/>
          <w:szCs w:val="20"/>
          <w:lang w:val="en-GB"/>
        </w:rPr>
      </w:pPr>
      <w:r>
        <w:rPr>
          <w:color w:val="000000"/>
        </w:rPr>
        <w:br w:type="page"/>
      </w:r>
    </w:p>
    <w:p w14:paraId="46D31120" w14:textId="5BEF9407" w:rsidR="009A2EEE" w:rsidRPr="007B3B44" w:rsidRDefault="009A2EEE" w:rsidP="00E34F9C">
      <w:pPr>
        <w:pStyle w:val="CH1"/>
        <w:tabs>
          <w:tab w:val="clear" w:pos="851"/>
          <w:tab w:val="left" w:pos="1892"/>
        </w:tabs>
        <w:bidi/>
        <w:spacing w:before="0" w:line="400" w:lineRule="exact"/>
        <w:ind w:left="1134" w:right="0" w:firstLine="0"/>
        <w:jc w:val="both"/>
        <w:textDirection w:val="tbRlV"/>
        <w:rPr>
          <w:rFonts w:eastAsiaTheme="minorHAnsi" w:cs="Traditional Arabic"/>
          <w:bCs/>
          <w:w w:val="103"/>
          <w:kern w:val="14"/>
          <w:szCs w:val="30"/>
          <w:rtl/>
          <w:lang w:val="en-US"/>
        </w:rPr>
      </w:pPr>
      <w:r w:rsidRPr="007B3B44">
        <w:rPr>
          <w:rFonts w:eastAsiaTheme="minorHAnsi" w:cs="Traditional Arabic"/>
          <w:bCs/>
          <w:w w:val="103"/>
          <w:kern w:val="14"/>
          <w:sz w:val="20"/>
          <w:szCs w:val="30"/>
          <w:rtl/>
          <w:lang w:val="en-US"/>
        </w:rPr>
        <w:t>باء 1-</w:t>
      </w:r>
      <w:r w:rsidR="005A1159">
        <w:rPr>
          <w:rFonts w:eastAsiaTheme="minorHAnsi" w:cs="Traditional Arabic"/>
          <w:bCs/>
          <w:w w:val="103"/>
          <w:kern w:val="14"/>
          <w:sz w:val="20"/>
          <w:szCs w:val="30"/>
          <w:rtl/>
          <w:lang w:val="en-US"/>
        </w:rPr>
        <w:tab/>
      </w:r>
      <w:r w:rsidRPr="007B3B44">
        <w:rPr>
          <w:rFonts w:eastAsiaTheme="minorHAnsi" w:cs="Traditional Arabic"/>
          <w:bCs/>
          <w:w w:val="103"/>
          <w:kern w:val="14"/>
          <w:sz w:val="20"/>
          <w:szCs w:val="30"/>
          <w:rtl/>
          <w:lang w:val="en-US"/>
        </w:rPr>
        <w:t>نسبة مئوية مرتفعة من الموائل والأنواع البحرية التي جرى تقييمها مهددة بالانقراض (</w:t>
      </w:r>
      <w:r w:rsidR="00A75545" w:rsidRPr="00A75545">
        <w:rPr>
          <w:rFonts w:eastAsiaTheme="minorHAnsi" w:cs="Traditional Arabic"/>
          <w:bCs/>
          <w:i/>
          <w:iCs/>
          <w:w w:val="103"/>
          <w:kern w:val="14"/>
          <w:sz w:val="20"/>
          <w:szCs w:val="30"/>
          <w:rtl/>
          <w:lang w:val="en-US"/>
        </w:rPr>
        <w:t>مسلم به ولكن ناقص</w:t>
      </w:r>
      <w:r w:rsidRPr="007B3B44">
        <w:rPr>
          <w:rFonts w:eastAsiaTheme="minorHAnsi" w:cs="Traditional Arabic"/>
          <w:bCs/>
          <w:w w:val="103"/>
          <w:kern w:val="14"/>
          <w:sz w:val="20"/>
          <w:szCs w:val="30"/>
          <w:rtl/>
          <w:lang w:val="en-US"/>
        </w:rPr>
        <w:t>) مع تفاوتها بين المناطق البحرية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D563D0">
        <w:rPr>
          <w:rFonts w:eastAsiaTheme="minorHAnsi" w:cs="Traditional Arabic" w:hint="cs"/>
          <w:bCs/>
          <w:w w:val="103"/>
          <w:kern w:val="14"/>
          <w:sz w:val="20"/>
          <w:szCs w:val="30"/>
          <w:rtl/>
          <w:lang w:val="en-US"/>
        </w:rPr>
        <w:t>3</w:t>
      </w:r>
      <w:r w:rsidR="00D563D0">
        <w:rPr>
          <w:rFonts w:eastAsiaTheme="minorHAnsi" w:cs="Traditional Arabic" w:hint="eastAsia"/>
          <w:bCs/>
          <w:w w:val="103"/>
          <w:kern w:val="14"/>
          <w:sz w:val="20"/>
          <w:szCs w:val="30"/>
          <w:rtl/>
          <w:lang w:val="en-US"/>
        </w:rPr>
        <w:t>–</w:t>
      </w:r>
      <w:r w:rsidRPr="007B3B44">
        <w:rPr>
          <w:rFonts w:eastAsiaTheme="minorHAnsi" w:cs="Traditional Arabic"/>
          <w:bCs/>
          <w:w w:val="103"/>
          <w:kern w:val="14"/>
          <w:sz w:val="20"/>
          <w:szCs w:val="30"/>
          <w:rtl/>
          <w:lang w:val="en-US"/>
        </w:rPr>
        <w:t>3</w:t>
      </w:r>
      <w:r w:rsidR="00D563D0">
        <w:rPr>
          <w:rFonts w:eastAsiaTheme="minorHAnsi" w:cs="Traditional Arabic" w:hint="eastAsia"/>
          <w:bCs/>
          <w:w w:val="103"/>
          <w:kern w:val="14"/>
          <w:sz w:val="20"/>
          <w:szCs w:val="30"/>
          <w:rtl/>
          <w:lang w:val="en-US"/>
        </w:rPr>
        <w:t>–</w:t>
      </w:r>
      <w:r w:rsidR="00D563D0">
        <w:rPr>
          <w:rFonts w:eastAsiaTheme="minorHAnsi" w:cs="Traditional Arabic" w:hint="cs"/>
          <w:bCs/>
          <w:w w:val="103"/>
          <w:kern w:val="14"/>
          <w:sz w:val="20"/>
          <w:szCs w:val="30"/>
          <w:rtl/>
          <w:lang w:val="en-US"/>
        </w:rPr>
        <w:t>4</w:t>
      </w:r>
      <w:r w:rsidR="00C466CF">
        <w:rPr>
          <w:rFonts w:eastAsiaTheme="minorHAnsi" w:cs="Traditional Arabic" w:hint="eastAsia"/>
          <w:bCs/>
          <w:w w:val="103"/>
          <w:kern w:val="14"/>
          <w:sz w:val="20"/>
          <w:szCs w:val="30"/>
          <w:rtl/>
          <w:lang w:val="en-US"/>
        </w:rPr>
        <w:t>–</w:t>
      </w:r>
      <w:r w:rsidR="00D563D0">
        <w:rPr>
          <w:rFonts w:eastAsiaTheme="minorHAnsi" w:cs="Traditional Arabic" w:hint="cs"/>
          <w:bCs/>
          <w:w w:val="103"/>
          <w:kern w:val="14"/>
          <w:sz w:val="20"/>
          <w:szCs w:val="30"/>
          <w:rtl/>
          <w:lang w:val="en-US"/>
        </w:rPr>
        <w:t>1</w:t>
      </w:r>
      <w:r w:rsidR="00F5638C">
        <w:rPr>
          <w:rFonts w:eastAsiaTheme="minorHAnsi" w:cs="Traditional Arabic" w:hint="cs"/>
          <w:bCs/>
          <w:w w:val="103"/>
          <w:kern w:val="14"/>
          <w:sz w:val="20"/>
          <w:szCs w:val="30"/>
          <w:rtl/>
          <w:lang w:val="en-US"/>
        </w:rPr>
        <w:t xml:space="preserve"> إلى </w:t>
      </w:r>
      <w:r w:rsidR="00D563D0">
        <w:rPr>
          <w:rFonts w:eastAsiaTheme="minorHAnsi" w:cs="Traditional Arabic" w:hint="cs"/>
          <w:bCs/>
          <w:w w:val="103"/>
          <w:kern w:val="14"/>
          <w:sz w:val="20"/>
          <w:szCs w:val="30"/>
          <w:rtl/>
          <w:lang w:val="en-US"/>
        </w:rPr>
        <w:t>7</w:t>
      </w:r>
      <w:r w:rsidRPr="007B3B44">
        <w:rPr>
          <w:rFonts w:eastAsiaTheme="minorHAnsi" w:cs="Traditional Arabic"/>
          <w:bCs/>
          <w:w w:val="103"/>
          <w:kern w:val="14"/>
          <w:sz w:val="20"/>
          <w:szCs w:val="30"/>
          <w:rtl/>
          <w:lang w:val="en-US"/>
        </w:rPr>
        <w:t xml:space="preserve">} (الشكل م ق س-6). فأعداد أنواع بحرية كثيرة آخذة في التناقص ويتقلص نطاقها وموئلها تحت الضغط البشري، بما في ذلك بسبب </w:t>
      </w:r>
      <w:r w:rsidR="00605340">
        <w:rPr>
          <w:rFonts w:eastAsiaTheme="minorHAnsi" w:cs="Traditional Arabic" w:hint="cs"/>
          <w:bCs/>
          <w:w w:val="103"/>
          <w:kern w:val="14"/>
          <w:sz w:val="20"/>
          <w:szCs w:val="30"/>
          <w:rtl/>
          <w:lang w:val="en-US"/>
        </w:rPr>
        <w:t>ا</w:t>
      </w:r>
      <w:r w:rsidRPr="007B3B44">
        <w:rPr>
          <w:rFonts w:eastAsiaTheme="minorHAnsi" w:cs="Traditional Arabic"/>
          <w:bCs/>
          <w:w w:val="103"/>
          <w:kern w:val="14"/>
          <w:sz w:val="20"/>
          <w:szCs w:val="30"/>
          <w:rtl/>
          <w:lang w:val="en-US"/>
        </w:rPr>
        <w:t>لإفراط في صيد الأسماك، وتغير المناخ، والتلوث، والأنواع الدخيلة المغيرة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{3-3-4-1</w:t>
      </w:r>
      <w:r w:rsidR="00605340">
        <w:rPr>
          <w:rFonts w:eastAsiaTheme="minorHAnsi" w:cs="Traditional Arabic" w:hint="cs"/>
          <w:bCs/>
          <w:w w:val="103"/>
          <w:kern w:val="14"/>
          <w:sz w:val="20"/>
          <w:szCs w:val="30"/>
          <w:rtl/>
          <w:lang w:val="en-US"/>
        </w:rPr>
        <w:t xml:space="preserve"> إلى</w:t>
      </w:r>
      <w:r w:rsidRPr="007B3B44">
        <w:rPr>
          <w:rFonts w:eastAsiaTheme="minorHAnsi" w:cs="Traditional Arabic"/>
          <w:bCs/>
          <w:w w:val="103"/>
          <w:kern w:val="14"/>
          <w:sz w:val="20"/>
          <w:szCs w:val="30"/>
          <w:rtl/>
          <w:lang w:val="en-US"/>
        </w:rPr>
        <w:t>7، 3-4-6-1}. أما الاتجاهات الإيجابية الحالية، الناجمة أساساً عن تحسّن ممارسات صيد الأسماك، وإنشاء مناطق محمية بحرية، وانخفاض التلوث بالمغذيات، فهي تشمل الزيادات في بعض الأرصدة السمكية في بحر الشمال وفي تنوع العوالق في البحر الأسود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605340">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1</w:t>
      </w:r>
      <w:r w:rsidRPr="007B3B44">
        <w:rPr>
          <w:rFonts w:eastAsiaTheme="minorHAnsi" w:cs="Traditional Arabic"/>
          <w:bCs/>
          <w:w w:val="103"/>
          <w:kern w:val="14"/>
          <w:sz w:val="20"/>
          <w:szCs w:val="30"/>
          <w:rtl/>
          <w:lang w:val="en-US"/>
        </w:rPr>
        <w:t xml:space="preserve">، </w:t>
      </w:r>
      <w:r w:rsidR="00605340">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w:t>
      </w:r>
      <w:r w:rsidR="00605340">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 غير أن بيانات الرصد غير متوفرة عموما فيما يخص معظم الأنواع والموائل البحرية.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4001A4">
        <w:rPr>
          <w:rFonts w:eastAsiaTheme="minorHAnsi" w:cs="Traditional Arabic" w:hint="cs"/>
          <w:bCs/>
          <w:w w:val="103"/>
          <w:kern w:val="14"/>
          <w:sz w:val="20"/>
          <w:szCs w:val="30"/>
          <w:rtl/>
          <w:lang w:val="en-US"/>
        </w:rPr>
        <w:t>4</w:t>
      </w:r>
      <w:r w:rsidR="00C60EB8">
        <w:rPr>
          <w:rFonts w:eastAsiaTheme="minorHAnsi" w:cs="Traditional Arabic" w:hint="cs"/>
          <w:bCs/>
          <w:w w:val="103"/>
          <w:kern w:val="14"/>
          <w:sz w:val="20"/>
          <w:szCs w:val="30"/>
          <w:rtl/>
          <w:lang w:val="en-US"/>
        </w:rPr>
        <w:t>-3</w:t>
      </w:r>
      <w:r w:rsidR="004001A4">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w:t>
      </w:r>
    </w:p>
    <w:p w14:paraId="2A44D7DC" w14:textId="0D10B67B"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 xml:space="preserve">هناك قصور في بيانات </w:t>
      </w:r>
      <w:r w:rsidR="00C60EB8">
        <w:rPr>
          <w:rFonts w:ascii="Traditional Arabic" w:hAnsi="Traditional Arabic" w:cs="Traditional Arabic" w:hint="cs"/>
          <w:sz w:val="30"/>
          <w:szCs w:val="30"/>
          <w:rtl/>
          <w:lang w:eastAsia="zh-TW"/>
        </w:rPr>
        <w:t>53</w:t>
      </w:r>
      <w:r w:rsidRPr="007B3B44">
        <w:rPr>
          <w:rFonts w:ascii="Traditional Arabic" w:hAnsi="Traditional Arabic" w:cs="Traditional Arabic"/>
          <w:sz w:val="30"/>
          <w:szCs w:val="30"/>
          <w:rtl/>
          <w:lang w:eastAsia="zh-TW"/>
        </w:rPr>
        <w:t xml:space="preserve"> في المائة من الموائل الضحلة القاعية في أوروبا الغربية والوسطى. وتبلغ هذه النسبة 87 في المائة في البحر الأسود، و60 في المائة في منطقة شمال شرق المحيط الأطلسي، و59 في المائة في البحر الأبيض المتوسط، و5 في المائة في بحر البلطيق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w:t>
      </w:r>
      <w:r w:rsidR="00670E86" w:rsidRPr="00670E86">
        <w:rPr>
          <w:rFonts w:eastAsiaTheme="minorHAnsi" w:cs="Traditional Arabic"/>
          <w:b/>
          <w:w w:val="103"/>
          <w:kern w:val="14"/>
          <w:szCs w:val="30"/>
          <w:rtl/>
          <w:lang w:val="en-US"/>
        </w:rPr>
        <w:t>{</w:t>
      </w:r>
      <w:r w:rsidR="00670E86" w:rsidRPr="00670E86">
        <w:rPr>
          <w:rFonts w:eastAsiaTheme="minorHAnsi" w:cs="Traditional Arabic" w:hint="cs"/>
          <w:b/>
          <w:w w:val="103"/>
          <w:kern w:val="14"/>
          <w:szCs w:val="30"/>
          <w:rtl/>
          <w:lang w:val="en-US"/>
        </w:rPr>
        <w:t>3</w:t>
      </w:r>
      <w:r w:rsidR="00F24936">
        <w:rPr>
          <w:rFonts w:eastAsiaTheme="minorHAnsi" w:cs="Traditional Arabic" w:hint="eastAsia"/>
          <w:b/>
          <w:w w:val="103"/>
          <w:kern w:val="14"/>
          <w:szCs w:val="30"/>
          <w:lang w:val="en-US"/>
        </w:rPr>
        <w:t>–</w:t>
      </w:r>
      <w:r w:rsidR="00670E86" w:rsidRPr="00670E86">
        <w:rPr>
          <w:rFonts w:eastAsiaTheme="minorHAnsi" w:cs="Traditional Arabic"/>
          <w:b/>
          <w:w w:val="103"/>
          <w:kern w:val="14"/>
          <w:szCs w:val="30"/>
          <w:rtl/>
          <w:lang w:val="en-US"/>
        </w:rPr>
        <w:t>3</w:t>
      </w:r>
      <w:r w:rsidR="00F24936">
        <w:rPr>
          <w:rFonts w:eastAsiaTheme="minorHAnsi" w:cs="Traditional Arabic" w:hint="eastAsia"/>
          <w:b/>
          <w:w w:val="103"/>
          <w:kern w:val="14"/>
          <w:szCs w:val="30"/>
          <w:lang w:val="en-US"/>
        </w:rPr>
        <w:t>–</w:t>
      </w:r>
      <w:r w:rsidR="00670E86" w:rsidRPr="00670E86">
        <w:rPr>
          <w:rFonts w:eastAsiaTheme="minorHAnsi" w:cs="Traditional Arabic" w:hint="cs"/>
          <w:b/>
          <w:w w:val="103"/>
          <w:kern w:val="14"/>
          <w:szCs w:val="30"/>
          <w:rtl/>
          <w:lang w:val="en-US"/>
        </w:rPr>
        <w:t>4</w:t>
      </w:r>
      <w:r w:rsidR="00F24936">
        <w:rPr>
          <w:rFonts w:eastAsiaTheme="minorHAnsi" w:cs="Traditional Arabic" w:hint="eastAsia"/>
          <w:b/>
          <w:w w:val="103"/>
          <w:kern w:val="14"/>
          <w:szCs w:val="30"/>
          <w:lang w:val="en-US"/>
        </w:rPr>
        <w:t>–</w:t>
      </w:r>
      <w:r w:rsidR="00670E86" w:rsidRPr="00670E86">
        <w:rPr>
          <w:rFonts w:eastAsiaTheme="minorHAnsi" w:cs="Traditional Arabic" w:hint="cs"/>
          <w:b/>
          <w:w w:val="103"/>
          <w:kern w:val="14"/>
          <w:szCs w:val="30"/>
          <w:rtl/>
          <w:lang w:val="en-US"/>
        </w:rPr>
        <w:t>1 إلى 7</w:t>
      </w:r>
      <w:r w:rsidR="00670E86" w:rsidRPr="00670E86">
        <w:rPr>
          <w:rFonts w:eastAsiaTheme="minorHAnsi" w:cs="Traditional Arabic"/>
          <w:b/>
          <w:w w:val="103"/>
          <w:kern w:val="14"/>
          <w:szCs w:val="30"/>
          <w:rtl/>
          <w:lang w:val="en-US"/>
        </w:rPr>
        <w:t>}</w:t>
      </w:r>
      <w:r w:rsidRPr="007B3B44">
        <w:rPr>
          <w:rFonts w:ascii="Traditional Arabic" w:hAnsi="Traditional Arabic" w:cs="Traditional Arabic"/>
          <w:sz w:val="30"/>
          <w:szCs w:val="30"/>
          <w:rtl/>
          <w:lang w:eastAsia="zh-TW"/>
        </w:rPr>
        <w:t>. وتصنّف نسبة قدرها 38 في المائة من الموائل القاعية التي جرى تقييمها في فئة الموائل المهددة بالانقراض (المهددة بالانقراض بشدة، أو المهددة بالانقراض، أو المعرضة للانقراض)، ومعظمها في البحر الأسود (67 في المائة) والبحر الأبيض المتوسط (74 في المائة)، تليها منطقة شمال شرق المحيط الأطلسي (59 في المائة) وبحر البلطيق 8 في المائة)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w:t>
      </w:r>
      <w:r w:rsidR="00670E86" w:rsidRPr="00670E86">
        <w:rPr>
          <w:rFonts w:eastAsiaTheme="minorHAnsi" w:cs="Traditional Arabic"/>
          <w:b/>
          <w:w w:val="103"/>
          <w:kern w:val="14"/>
          <w:szCs w:val="30"/>
          <w:rtl/>
          <w:lang w:val="en-US"/>
        </w:rPr>
        <w:t>{</w:t>
      </w:r>
      <w:r w:rsidR="00670E86" w:rsidRPr="00670E86">
        <w:rPr>
          <w:rFonts w:eastAsiaTheme="minorHAnsi" w:cs="Traditional Arabic" w:hint="cs"/>
          <w:b/>
          <w:w w:val="103"/>
          <w:kern w:val="14"/>
          <w:szCs w:val="30"/>
          <w:rtl/>
          <w:lang w:val="en-US"/>
        </w:rPr>
        <w:t>3</w:t>
      </w:r>
      <w:r w:rsidR="00F24936">
        <w:rPr>
          <w:rFonts w:eastAsiaTheme="minorHAnsi" w:cs="Traditional Arabic" w:hint="eastAsia"/>
          <w:b/>
          <w:w w:val="103"/>
          <w:kern w:val="14"/>
          <w:szCs w:val="30"/>
          <w:lang w:val="en-US"/>
        </w:rPr>
        <w:t>–</w:t>
      </w:r>
      <w:r w:rsidR="00670E86" w:rsidRPr="00670E86">
        <w:rPr>
          <w:rFonts w:eastAsiaTheme="minorHAnsi" w:cs="Traditional Arabic"/>
          <w:b/>
          <w:w w:val="103"/>
          <w:kern w:val="14"/>
          <w:szCs w:val="30"/>
          <w:rtl/>
          <w:lang w:val="en-US"/>
        </w:rPr>
        <w:t>3</w:t>
      </w:r>
      <w:r w:rsidR="00F24936">
        <w:rPr>
          <w:rFonts w:eastAsiaTheme="minorHAnsi" w:cs="Traditional Arabic" w:hint="eastAsia"/>
          <w:b/>
          <w:w w:val="103"/>
          <w:kern w:val="14"/>
          <w:szCs w:val="30"/>
          <w:lang w:val="en-US"/>
        </w:rPr>
        <w:t>–</w:t>
      </w:r>
      <w:r w:rsidR="00670E86" w:rsidRPr="00670E86">
        <w:rPr>
          <w:rFonts w:eastAsiaTheme="minorHAnsi" w:cs="Traditional Arabic" w:hint="cs"/>
          <w:b/>
          <w:w w:val="103"/>
          <w:kern w:val="14"/>
          <w:szCs w:val="30"/>
          <w:rtl/>
          <w:lang w:val="en-US"/>
        </w:rPr>
        <w:t>4</w:t>
      </w:r>
      <w:r w:rsidR="00F24936">
        <w:rPr>
          <w:rFonts w:eastAsiaTheme="minorHAnsi" w:cs="Traditional Arabic" w:hint="eastAsia"/>
          <w:b/>
          <w:w w:val="103"/>
          <w:kern w:val="14"/>
          <w:szCs w:val="30"/>
          <w:lang w:val="en-US"/>
        </w:rPr>
        <w:t>–</w:t>
      </w:r>
      <w:r w:rsidR="00670E86" w:rsidRPr="00670E86">
        <w:rPr>
          <w:rFonts w:eastAsiaTheme="minorHAnsi" w:cs="Traditional Arabic" w:hint="cs"/>
          <w:b/>
          <w:w w:val="103"/>
          <w:kern w:val="14"/>
          <w:szCs w:val="30"/>
          <w:rtl/>
          <w:lang w:val="en-US"/>
        </w:rPr>
        <w:t>1 إلى 7</w:t>
      </w:r>
      <w:r w:rsidR="00670E86" w:rsidRPr="00670E86">
        <w:rPr>
          <w:rFonts w:eastAsiaTheme="minorHAnsi" w:cs="Traditional Arabic"/>
          <w:b/>
          <w:w w:val="103"/>
          <w:kern w:val="14"/>
          <w:szCs w:val="30"/>
          <w:rtl/>
          <w:lang w:val="en-US"/>
        </w:rPr>
        <w:t>}</w:t>
      </w:r>
      <w:r w:rsidRPr="007B3B44">
        <w:rPr>
          <w:rFonts w:ascii="Traditional Arabic" w:hAnsi="Traditional Arabic" w:cs="Traditional Arabic"/>
          <w:sz w:val="30"/>
          <w:szCs w:val="30"/>
          <w:rtl/>
          <w:lang w:eastAsia="zh-TW"/>
        </w:rPr>
        <w:t>. وفي الاتحاد الأوروبي وجد، من بين التقييمات التي أجريت لحالة حفظ الأنواع والموائل التي هي محل اهتمام،</w:t>
      </w:r>
      <w:r w:rsidR="00C60EB8">
        <w:rPr>
          <w:rFonts w:ascii="Traditional Arabic" w:hAnsi="Traditional Arabic" w:cs="Traditional Arabic" w:hint="cs"/>
          <w:sz w:val="30"/>
          <w:szCs w:val="30"/>
          <w:rtl/>
          <w:lang w:eastAsia="zh-TW"/>
        </w:rPr>
        <w:t xml:space="preserve"> المشمولة بأمر الاتحاد الأوروبي التوجيهي المتعلق بالموائل،</w:t>
      </w:r>
      <w:r w:rsidRPr="007B3B44">
        <w:rPr>
          <w:rFonts w:ascii="Traditional Arabic" w:hAnsi="Traditional Arabic" w:cs="Traditional Arabic"/>
          <w:sz w:val="30"/>
          <w:szCs w:val="30"/>
          <w:rtl/>
          <w:lang w:eastAsia="zh-TW"/>
        </w:rPr>
        <w:t xml:space="preserve"> أن نسبة لا تتجاوز 7 في المائة من الأنواع البحرية و9 في المائة من الموائل البحرية تظهر ’’حالة حفظ مواتية‘‘. علاوةً على ذلك فإن 27 في المائة من الأنواع و66 في المائة من تقييمات الموائل تظهِر ’’حالة حفظ غير مواتية‘‘ في حين صنفت باقي الأنواع والموائل على أنها ’’غير معروفة‘‘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لكنه ناقص) {</w:t>
      </w:r>
      <w:r w:rsidR="00605340">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-3-</w:t>
      </w:r>
      <w:r w:rsidR="00605340">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p>
    <w:p w14:paraId="2E19E798" w14:textId="39C84A60" w:rsidR="009A2EEE"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وفي أوروبا وآسيا الوسطى توجد فيما يخص ٢٦ في المائة من أنواع الأسماك البحرية اتجاهات بيانات معروفة. ومن هذه الأنواع هناك ما نسبته ٧٢ في المائة في حالة استقرار و٢٦ في المائة تتناقص أعدادها، و٢ في المائة تتزايد باطراد على مدى العقد الماضي.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w:t>
      </w:r>
      <w:r w:rsidR="00985472">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w:t>
      </w:r>
      <w:r w:rsidR="00985472">
        <w:rPr>
          <w:rFonts w:ascii="Traditional Arabic" w:hAnsi="Traditional Arabic" w:cs="Traditional Arabic" w:hint="cs"/>
          <w:sz w:val="30"/>
          <w:szCs w:val="30"/>
          <w:rtl/>
          <w:lang w:eastAsia="zh-TW"/>
        </w:rPr>
        <w:t>6</w:t>
      </w:r>
      <w:r w:rsidRPr="007B3B44">
        <w:rPr>
          <w:rFonts w:ascii="Traditional Arabic" w:hAnsi="Traditional Arabic" w:cs="Traditional Arabic"/>
          <w:sz w:val="30"/>
          <w:szCs w:val="30"/>
          <w:rtl/>
          <w:lang w:eastAsia="zh-TW"/>
        </w:rPr>
        <w:t>-</w:t>
      </w:r>
      <w:r w:rsidR="00985472">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w:t>
      </w:r>
      <w:r w:rsidR="00985472">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 وانخفضت أيضاً وفرة الطيور البحرية، والثدييات البحرية، والسلاحف، والأحياء التي تكوّن موائل، من قبيل الأعشاب البحرية وطحالب الكيلب،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w:t>
      </w:r>
      <w:r w:rsidR="00985472">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985472">
        <w:rPr>
          <w:rFonts w:ascii="Traditional Arabic" w:hAnsi="Traditional Arabic" w:cs="Traditional Arabic" w:hint="cs"/>
          <w:sz w:val="30"/>
          <w:szCs w:val="30"/>
          <w:rtl/>
          <w:lang w:eastAsia="zh-TW"/>
        </w:rPr>
        <w:t>4-2 إلى 4</w:t>
      </w:r>
      <w:r w:rsidRPr="007B3B44">
        <w:rPr>
          <w:rFonts w:ascii="Traditional Arabic" w:hAnsi="Traditional Arabic" w:cs="Traditional Arabic"/>
          <w:sz w:val="30"/>
          <w:szCs w:val="30"/>
          <w:rtl/>
          <w:lang w:eastAsia="zh-TW"/>
        </w:rPr>
        <w:t>}. وحدث تحوّل في توزيع العوالق النباتية البحرية، والعوالق الحيوانية البحرية، والطحالب، واللافقاريات القاعية، والأسماك، والطيور البحرية، والثدييات، أو في ظواهرها الأحيائية الموسمية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w:t>
      </w:r>
      <w:r w:rsidR="00F24936">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F24936">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F24936">
        <w:rPr>
          <w:rFonts w:ascii="Traditional Arabic" w:hAnsi="Traditional Arabic" w:cs="Traditional Arabic" w:hint="cs"/>
          <w:sz w:val="30"/>
          <w:szCs w:val="30"/>
          <w:rtl/>
          <w:lang w:eastAsia="zh-TW"/>
        </w:rPr>
        <w:t>4-1</w:t>
      </w:r>
      <w:r w:rsidRPr="007B3B44">
        <w:rPr>
          <w:rFonts w:ascii="Traditional Arabic" w:hAnsi="Traditional Arabic" w:cs="Traditional Arabic"/>
          <w:sz w:val="30"/>
          <w:szCs w:val="30"/>
          <w:rtl/>
          <w:lang w:eastAsia="zh-TW"/>
        </w:rPr>
        <w:t>}. وانخفضت في العقد المنصرم أعداد نسبة قدرها ثمانية وأربعون في المائة من أنواع الحيوانات والنباتات البحرية التي تُعرف الاتجاهات المتعلقة بأعدادها (436 نوعاً يتناقص، و59 نوعاً يتزايد، و410 أنواع مستقرة)، الأمر الذي يُزيد من خطر انقراض الأنواع الخاضعة للرصد (الشكل م ق س-5)،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985472">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-4-</w:t>
      </w:r>
      <w:r w:rsidR="00985472">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 ويتسق معظم هذه الاتجاهات الحالية مع تأثيرات الفردية والجماعية للإفراط في الصيد، وتغير المناخ، والتلوث، والأنواع الدخيلة المغيرة،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985472">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w:t>
      </w:r>
      <w:r w:rsidR="00985472">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-3</w:t>
      </w:r>
      <w:r w:rsidR="00985472">
        <w:rPr>
          <w:rFonts w:ascii="Traditional Arabic" w:hAnsi="Traditional Arabic" w:cs="Traditional Arabic" w:hint="cs"/>
          <w:sz w:val="30"/>
          <w:szCs w:val="30"/>
          <w:rtl/>
          <w:lang w:eastAsia="zh-TW"/>
        </w:rPr>
        <w:t>-3 إلى 7</w:t>
      </w:r>
      <w:r w:rsidRPr="007B3B44">
        <w:rPr>
          <w:rFonts w:ascii="Traditional Arabic" w:hAnsi="Traditional Arabic" w:cs="Traditional Arabic"/>
          <w:sz w:val="30"/>
          <w:szCs w:val="30"/>
          <w:rtl/>
          <w:lang w:eastAsia="zh-TW"/>
        </w:rPr>
        <w:t>}. إن آثار التلوث بالجسيمات البلاستيكية الدقيقة على النظم الإيكولوجية غير معروفة حتى وقت قريب، ويجري في الوقت الحالي فقط تقييم الأدلة على تلك الآثار {</w:t>
      </w:r>
      <w:r w:rsidR="00985472">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-3-</w:t>
      </w:r>
      <w:r w:rsidR="00985472">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p>
    <w:p w14:paraId="38B45559" w14:textId="77777777" w:rsidR="00AC25CB" w:rsidRPr="00AC25CB" w:rsidRDefault="00AC25CB" w:rsidP="00AC25CB">
      <w:pPr>
        <w:rPr>
          <w:rFonts w:eastAsiaTheme="minorHAnsi" w:cs="Traditional Arabic"/>
          <w:b/>
          <w:bCs/>
          <w:w w:val="103"/>
          <w:kern w:val="14"/>
          <w:sz w:val="20"/>
          <w:szCs w:val="30"/>
          <w:rtl/>
          <w:lang w:val="en-GB"/>
        </w:rPr>
      </w:pPr>
      <w:r>
        <w:rPr>
          <w:rFonts w:eastAsiaTheme="minorHAnsi" w:cs="Traditional Arabic"/>
          <w:bCs/>
          <w:w w:val="103"/>
          <w:kern w:val="14"/>
          <w:sz w:val="20"/>
          <w:szCs w:val="30"/>
          <w:rtl/>
        </w:rPr>
        <w:br w:type="page"/>
      </w:r>
    </w:p>
    <w:p w14:paraId="32D66F70" w14:textId="1EAEF331" w:rsidR="009A2EEE" w:rsidRPr="007B3B44" w:rsidRDefault="009A2EEE" w:rsidP="00E34F9C">
      <w:pPr>
        <w:pStyle w:val="CH1"/>
        <w:tabs>
          <w:tab w:val="clear" w:pos="851"/>
          <w:tab w:val="left" w:pos="1892"/>
        </w:tabs>
        <w:bidi/>
        <w:spacing w:before="0" w:line="400" w:lineRule="exact"/>
        <w:ind w:left="1134" w:right="0" w:hanging="2"/>
        <w:jc w:val="both"/>
        <w:textDirection w:val="tbRlV"/>
        <w:rPr>
          <w:rFonts w:eastAsiaTheme="minorHAnsi" w:cs="Traditional Arabic"/>
          <w:bCs/>
          <w:w w:val="103"/>
          <w:kern w:val="14"/>
          <w:szCs w:val="30"/>
          <w:rtl/>
          <w:lang w:val="en-US"/>
        </w:rPr>
      </w:pPr>
      <w:r w:rsidRPr="007B3B44">
        <w:rPr>
          <w:rFonts w:eastAsiaTheme="minorHAnsi" w:cs="Traditional Arabic"/>
          <w:bCs/>
          <w:w w:val="103"/>
          <w:kern w:val="14"/>
          <w:sz w:val="20"/>
          <w:szCs w:val="30"/>
          <w:rtl/>
          <w:lang w:val="en-US"/>
        </w:rPr>
        <w:t>باء 2- تتعرض موائل الأنواع الموجودة في المياه العذبة والمياه السطحية الداخلية على وجه الخصوص للانقراض في منطقة أوروبا وآسيا الوسطى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إن نسبة 53 في المائة من أنهار وبحيرات الاتحاد الأوروبي هي التي بلغت وضعاً إيكولوجياً جيداً في عام 2015 على النحو الذي يحدده التوجيه الإطاري للاتحاد الأوروبي بشأن المياه. وبالمثل فإن معايير ما نسبته ٣٠ في المائة من عينات المياه في الاتحاد الروسي هي أعلى من معايير جودة المياه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وتظهر نسبة ٧٣ في المائة من التقييمات في الاتحاد الأوروبي لأنواع موائل المياه العذبة أن حالة الحفظ غير مواتية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{3-3-3-1}. فالبحيرات والبِرَك والمجاري المائية آخذة في الاختفاء أو تتغير على نطاق منطقة أوروبا وآسيا الوسطى نتيجة لتكثيف الزراعة والري والتنمية الحضرية اقتراناً مع تغير المناخ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8E604E">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-3-3-</w:t>
      </w:r>
      <w:r w:rsidR="008E604E">
        <w:rPr>
          <w:rFonts w:eastAsiaTheme="minorHAnsi" w:cs="Traditional Arabic" w:hint="cs"/>
          <w:bCs/>
          <w:w w:val="103"/>
          <w:kern w:val="14"/>
          <w:sz w:val="20"/>
          <w:szCs w:val="30"/>
          <w:rtl/>
          <w:lang w:val="en-US"/>
        </w:rPr>
        <w:t>1</w:t>
      </w:r>
      <w:r w:rsidRPr="007B3B44">
        <w:rPr>
          <w:rFonts w:eastAsiaTheme="minorHAnsi" w:cs="Traditional Arabic"/>
          <w:bCs/>
          <w:w w:val="103"/>
          <w:kern w:val="14"/>
          <w:sz w:val="20"/>
          <w:szCs w:val="30"/>
          <w:rtl/>
          <w:lang w:val="en-US"/>
        </w:rPr>
        <w:t>}. وتجدر الإشارة إلى حالة بحر الآ</w:t>
      </w:r>
      <w:r w:rsidR="008E604E">
        <w:rPr>
          <w:rFonts w:eastAsiaTheme="minorHAnsi" w:cs="Traditional Arabic" w:hint="cs"/>
          <w:bCs/>
          <w:w w:val="103"/>
          <w:kern w:val="14"/>
          <w:sz w:val="20"/>
          <w:szCs w:val="30"/>
          <w:rtl/>
          <w:lang w:val="en-US"/>
        </w:rPr>
        <w:t>و</w:t>
      </w:r>
      <w:r w:rsidRPr="007B3B44">
        <w:rPr>
          <w:rFonts w:eastAsiaTheme="minorHAnsi" w:cs="Traditional Arabic"/>
          <w:bCs/>
          <w:w w:val="103"/>
          <w:kern w:val="14"/>
          <w:sz w:val="20"/>
          <w:szCs w:val="30"/>
          <w:rtl/>
          <w:lang w:val="en-US"/>
        </w:rPr>
        <w:t>رال، الذي كان يعد رابع أكبر بحيرة في العالم، والذي اختفى الآن تقريب</w:t>
      </w:r>
      <w:r w:rsidR="009404C6">
        <w:rPr>
          <w:rFonts w:eastAsiaTheme="minorHAnsi" w:cs="Traditional Arabic"/>
          <w:bCs/>
          <w:w w:val="103"/>
          <w:kern w:val="14"/>
          <w:sz w:val="20"/>
          <w:szCs w:val="30"/>
          <w:rtl/>
          <w:lang w:val="en-US"/>
        </w:rPr>
        <w:t xml:space="preserve">اً </w:t>
      </w:r>
      <w:r w:rsidRPr="007B3B44">
        <w:rPr>
          <w:rFonts w:eastAsiaTheme="minorHAnsi" w:cs="Traditional Arabic"/>
          <w:bCs/>
          <w:w w:val="103"/>
          <w:kern w:val="14"/>
          <w:sz w:val="20"/>
          <w:szCs w:val="30"/>
          <w:rtl/>
          <w:lang w:val="en-US"/>
        </w:rPr>
        <w:t xml:space="preserve">بسبب سحب المياه من أجل زراعة المحاصيل. وانخفض حجم الأراضي الرطبة في أوروبا الغربية والوسطى </w:t>
      </w:r>
      <w:r w:rsidR="009065F7">
        <w:rPr>
          <w:rFonts w:eastAsiaTheme="minorHAnsi" w:cs="Traditional Arabic" w:hint="cs"/>
          <w:bCs/>
          <w:w w:val="103"/>
          <w:kern w:val="14"/>
          <w:sz w:val="20"/>
          <w:szCs w:val="30"/>
          <w:rtl/>
          <w:lang w:val="en-US"/>
        </w:rPr>
        <w:t>و</w:t>
      </w:r>
      <w:r w:rsidRPr="007B3B44">
        <w:rPr>
          <w:rFonts w:eastAsiaTheme="minorHAnsi" w:cs="Traditional Arabic"/>
          <w:bCs/>
          <w:w w:val="103"/>
          <w:kern w:val="14"/>
          <w:sz w:val="20"/>
          <w:szCs w:val="30"/>
          <w:rtl/>
          <w:lang w:val="en-US"/>
        </w:rPr>
        <w:t>الشرقية</w:t>
      </w:r>
      <w:r w:rsidR="009065F7">
        <w:rPr>
          <w:rFonts w:eastAsiaTheme="minorHAnsi" w:cs="Traditional Arabic" w:hint="cs"/>
          <w:bCs/>
          <w:w w:val="103"/>
          <w:kern w:val="14"/>
          <w:sz w:val="20"/>
          <w:szCs w:val="30"/>
          <w:vertAlign w:val="superscript"/>
          <w:rtl/>
          <w:lang w:val="en-US"/>
        </w:rPr>
        <w:t xml:space="preserve"> </w:t>
      </w:r>
      <w:r w:rsidRPr="007B3B44">
        <w:rPr>
          <w:rFonts w:eastAsiaTheme="minorHAnsi" w:cs="Traditional Arabic"/>
          <w:bCs/>
          <w:w w:val="103"/>
          <w:kern w:val="14"/>
          <w:sz w:val="20"/>
          <w:szCs w:val="30"/>
          <w:rtl/>
          <w:lang w:val="en-US"/>
        </w:rPr>
        <w:t>بنسبة قدرها 5</w:t>
      </w:r>
      <w:r w:rsidR="009065F7">
        <w:rPr>
          <w:rFonts w:eastAsiaTheme="minorHAnsi" w:cs="Traditional Arabic" w:hint="cs"/>
          <w:bCs/>
          <w:w w:val="103"/>
          <w:kern w:val="14"/>
          <w:sz w:val="20"/>
          <w:szCs w:val="30"/>
          <w:rtl/>
          <w:lang w:val="en-US"/>
        </w:rPr>
        <w:t>0</w:t>
      </w:r>
      <w:r w:rsidRPr="007B3B44">
        <w:rPr>
          <w:rFonts w:eastAsiaTheme="minorHAnsi" w:cs="Traditional Arabic"/>
          <w:bCs/>
          <w:w w:val="103"/>
          <w:kern w:val="14"/>
          <w:sz w:val="20"/>
          <w:szCs w:val="30"/>
          <w:rtl/>
          <w:lang w:val="en-US"/>
        </w:rPr>
        <w:t xml:space="preserve"> في المائة من عام 1970، بينما ظلت تتدنى خلال العقد المنصرم نسبة قدرها 71 في المائة من الأسماك ونسبة قدرها 60 في المائة من البرمائيات التي تُعرف الاتجاهات المتعلقة بأعدادها {1-3-3-3، 5-4-3، 2-6-4-3}.</w:t>
      </w:r>
    </w:p>
    <w:p w14:paraId="677DDE85" w14:textId="72828151"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5935DD">
        <w:rPr>
          <w:rFonts w:ascii="Traditional Arabic" w:hAnsi="Traditional Arabic" w:cs="Traditional Arabic"/>
          <w:sz w:val="30"/>
          <w:szCs w:val="30"/>
          <w:rtl/>
          <w:lang w:eastAsia="zh-TW"/>
        </w:rPr>
        <w:t xml:space="preserve">يحدث </w:t>
      </w:r>
      <w:r>
        <w:rPr>
          <w:rFonts w:ascii="Traditional Arabic" w:hAnsi="Traditional Arabic" w:cs="Traditional Arabic" w:hint="cs"/>
          <w:sz w:val="30"/>
          <w:szCs w:val="30"/>
          <w:rtl/>
          <w:lang w:eastAsia="zh-TW"/>
        </w:rPr>
        <w:t>في</w:t>
      </w:r>
      <w:r w:rsidRPr="007B3B44">
        <w:rPr>
          <w:rFonts w:ascii="Traditional Arabic" w:hAnsi="Traditional Arabic" w:cs="Traditional Arabic"/>
          <w:sz w:val="30"/>
          <w:szCs w:val="30"/>
          <w:rtl/>
          <w:lang w:eastAsia="zh-TW"/>
        </w:rPr>
        <w:t>ما يتجاوز 75 في المائة من مناطق مستجمعات المياه في أوروبا وآسيا الوسطى تحوير شديد لها وتتعرض لضغوط متعددة. وفي عام 2015، لم تحقق 22 دولة من الدول الأعضاء في الاتحاد الأوروبي وضعاً كيميائياً جيداً، على النحو الذي يحدده التوجيه الإطاري للاتحاد الأوروبي بشأن المياه، فيما يخص أجسام المياه السطحية، وكان الوضع الإيكولوجي جيداً لنسبة لا تتجاوز 53 في المائة من الأنهار والبحيرات وفق تعريف التوجيه الإطاري للاتحاد الأوروبي بشأن المياه، رغم بعض التحسينات {1-3-3-3}. وفي أوروبا الغربية والوسطى والأجزاء الغربية من أوروبا الشرقي</w:t>
      </w:r>
      <w:r w:rsidR="00E34F9C">
        <w:rPr>
          <w:rFonts w:ascii="Traditional Arabic" w:hAnsi="Traditional Arabic" w:cs="Traditional Arabic" w:hint="cs"/>
          <w:sz w:val="30"/>
          <w:szCs w:val="30"/>
          <w:rtl/>
          <w:lang w:eastAsia="zh-TW"/>
        </w:rPr>
        <w:t>ة</w:t>
      </w:r>
      <w:r w:rsidR="00E34F9C" w:rsidRPr="00E34F9C">
        <w:rPr>
          <w:rFonts w:ascii="Traditional Arabic" w:eastAsia="MS Mincho" w:hAnsi="Traditional Arabic" w:cs="Traditional Arabic" w:hint="cs"/>
          <w:b/>
          <w:sz w:val="26"/>
          <w:szCs w:val="26"/>
          <w:vertAlign w:val="superscript"/>
          <w:rtl/>
        </w:rPr>
        <w:t>(</w:t>
      </w:r>
      <w:r w:rsidR="00E34F9C" w:rsidRPr="00E34F9C">
        <w:rPr>
          <w:rStyle w:val="FootnoteReference"/>
          <w:rFonts w:ascii="Traditional Arabic" w:eastAsia="MS Mincho" w:hAnsi="Traditional Arabic" w:cs="Traditional Arabic" w:hint="cs"/>
          <w:b/>
          <w:sz w:val="26"/>
          <w:szCs w:val="26"/>
          <w:rtl/>
        </w:rPr>
        <w:footnoteReference w:id="8"/>
      </w:r>
      <w:r w:rsidR="00E34F9C" w:rsidRPr="00E34F9C">
        <w:rPr>
          <w:rFonts w:ascii="Traditional Arabic" w:eastAsia="MS Mincho" w:hAnsi="Traditional Arabic" w:cs="Traditional Arabic" w:hint="cs"/>
          <w:b/>
          <w:sz w:val="26"/>
          <w:szCs w:val="26"/>
          <w:vertAlign w:val="superscript"/>
          <w:rtl/>
        </w:rPr>
        <w:t>)</w:t>
      </w:r>
      <w:r w:rsidR="00E34F9C">
        <w:rPr>
          <w:rFonts w:ascii="Traditional Arabic" w:hAnsi="Traditional Arabic" w:cs="Traditional Arabic" w:hint="cs"/>
          <w:sz w:val="30"/>
          <w:szCs w:val="30"/>
          <w:rtl/>
          <w:lang w:eastAsia="zh-TW"/>
        </w:rPr>
        <w:t xml:space="preserve"> </w:t>
      </w:r>
      <w:r w:rsidRPr="007B3B44">
        <w:rPr>
          <w:rFonts w:ascii="Traditional Arabic" w:hAnsi="Traditional Arabic" w:cs="Traditional Arabic"/>
          <w:sz w:val="30"/>
          <w:szCs w:val="30"/>
          <w:rtl/>
          <w:lang w:eastAsia="zh-TW"/>
        </w:rPr>
        <w:t xml:space="preserve">نجد أن نسبة قدرها 37 في المائة على الأقل من أسماك المياه العذبة وحوالي 23 في المائة من البرمائيات مهددتان بالانقراض. كما أن لافقاريات المياه العذبة في المنطقة نفسها </w:t>
      </w:r>
      <w:r w:rsidR="009065F7">
        <w:rPr>
          <w:rFonts w:ascii="Traditional Arabic" w:hAnsi="Traditional Arabic" w:cs="Traditional Arabic" w:hint="cs"/>
          <w:sz w:val="30"/>
          <w:szCs w:val="30"/>
          <w:rtl/>
          <w:lang w:eastAsia="zh-TW"/>
        </w:rPr>
        <w:t>معرضة أيضاً</w:t>
      </w:r>
      <w:r w:rsidRPr="007B3B44">
        <w:rPr>
          <w:rFonts w:ascii="Traditional Arabic" w:hAnsi="Traditional Arabic" w:cs="Traditional Arabic"/>
          <w:sz w:val="30"/>
          <w:szCs w:val="30"/>
          <w:rtl/>
          <w:lang w:eastAsia="zh-TW"/>
        </w:rPr>
        <w:t xml:space="preserve"> </w:t>
      </w:r>
      <w:r w:rsidR="009065F7">
        <w:rPr>
          <w:rFonts w:ascii="Traditional Arabic" w:hAnsi="Traditional Arabic" w:cs="Traditional Arabic" w:hint="cs"/>
          <w:sz w:val="30"/>
          <w:szCs w:val="30"/>
          <w:rtl/>
          <w:lang w:eastAsia="zh-TW"/>
        </w:rPr>
        <w:t>ل</w:t>
      </w:r>
      <w:r w:rsidRPr="007B3B44">
        <w:rPr>
          <w:rFonts w:ascii="Traditional Arabic" w:hAnsi="Traditional Arabic" w:cs="Traditional Arabic"/>
          <w:sz w:val="30"/>
          <w:szCs w:val="30"/>
          <w:rtl/>
          <w:lang w:eastAsia="zh-TW"/>
        </w:rPr>
        <w:t xml:space="preserve">لخطر، </w:t>
      </w:r>
      <w:r w:rsidR="009065F7">
        <w:rPr>
          <w:rFonts w:ascii="Traditional Arabic" w:hAnsi="Traditional Arabic" w:cs="Traditional Arabic" w:hint="cs"/>
          <w:sz w:val="30"/>
          <w:szCs w:val="30"/>
          <w:rtl/>
          <w:lang w:eastAsia="zh-TW"/>
        </w:rPr>
        <w:t>و</w:t>
      </w:r>
      <w:r w:rsidRPr="007B3B44">
        <w:rPr>
          <w:rFonts w:ascii="Traditional Arabic" w:hAnsi="Traditional Arabic" w:cs="Traditional Arabic"/>
          <w:sz w:val="30"/>
          <w:szCs w:val="30"/>
          <w:rtl/>
          <w:lang w:eastAsia="zh-TW"/>
        </w:rPr>
        <w:t>المجموع</w:t>
      </w:r>
      <w:r w:rsidR="009065F7">
        <w:rPr>
          <w:rFonts w:ascii="Traditional Arabic" w:hAnsi="Traditional Arabic" w:cs="Traditional Arabic" w:hint="cs"/>
          <w:sz w:val="30"/>
          <w:szCs w:val="30"/>
          <w:rtl/>
          <w:lang w:eastAsia="zh-TW"/>
        </w:rPr>
        <w:t>ة</w:t>
      </w:r>
      <w:r w:rsidRPr="007B3B44">
        <w:rPr>
          <w:rFonts w:ascii="Traditional Arabic" w:hAnsi="Traditional Arabic" w:cs="Traditional Arabic"/>
          <w:sz w:val="30"/>
          <w:szCs w:val="30"/>
          <w:rtl/>
          <w:lang w:eastAsia="zh-TW"/>
        </w:rPr>
        <w:t xml:space="preserve"> المعرضة للمخاطر الأكبر، من بين الأنواع التي خضعت للرصد الجيد، </w:t>
      </w:r>
      <w:r w:rsidR="009065F7">
        <w:rPr>
          <w:rFonts w:ascii="Traditional Arabic" w:hAnsi="Traditional Arabic" w:cs="Traditional Arabic" w:hint="cs"/>
          <w:sz w:val="30"/>
          <w:szCs w:val="30"/>
          <w:rtl/>
          <w:lang w:eastAsia="zh-TW"/>
        </w:rPr>
        <w:t xml:space="preserve">هي </w:t>
      </w:r>
      <w:r w:rsidRPr="007B3B44">
        <w:rPr>
          <w:rFonts w:ascii="Traditional Arabic" w:hAnsi="Traditional Arabic" w:cs="Traditional Arabic"/>
          <w:sz w:val="30"/>
          <w:szCs w:val="30"/>
          <w:rtl/>
          <w:lang w:eastAsia="zh-TW"/>
        </w:rPr>
        <w:t xml:space="preserve">بطنيات الأقدام (تتراوح نسبتها من </w:t>
      </w:r>
      <w:r w:rsidR="009065F7">
        <w:rPr>
          <w:rFonts w:ascii="Traditional Arabic" w:hAnsi="Traditional Arabic" w:cs="Traditional Arabic" w:hint="cs"/>
          <w:sz w:val="30"/>
          <w:szCs w:val="30"/>
          <w:rtl/>
          <w:lang w:eastAsia="zh-TW"/>
        </w:rPr>
        <w:t>45</w:t>
      </w:r>
      <w:r w:rsidRPr="007B3B44">
        <w:rPr>
          <w:rFonts w:ascii="Traditional Arabic" w:hAnsi="Traditional Arabic" w:cs="Traditional Arabic"/>
          <w:sz w:val="30"/>
          <w:szCs w:val="30"/>
          <w:rtl/>
          <w:lang w:eastAsia="zh-TW"/>
        </w:rPr>
        <w:t xml:space="preserve"> في المائة إلى </w:t>
      </w:r>
      <w:r w:rsidR="009065F7">
        <w:rPr>
          <w:rFonts w:ascii="Traditional Arabic" w:hAnsi="Traditional Arabic" w:cs="Traditional Arabic" w:hint="cs"/>
          <w:sz w:val="30"/>
          <w:szCs w:val="30"/>
          <w:rtl/>
          <w:lang w:eastAsia="zh-TW"/>
        </w:rPr>
        <w:t>70</w:t>
      </w:r>
      <w:r w:rsidRPr="007B3B44">
        <w:rPr>
          <w:rFonts w:ascii="Traditional Arabic" w:hAnsi="Traditional Arabic" w:cs="Traditional Arabic"/>
          <w:sz w:val="30"/>
          <w:szCs w:val="30"/>
          <w:rtl/>
          <w:lang w:eastAsia="zh-TW"/>
        </w:rPr>
        <w:t xml:space="preserve"> في المائة من الأنواع المهددة بالانقراض سواء اعتبرت الأنواع الناقصة البيانات مهددة بالانقراض أم لا)، </w:t>
      </w:r>
      <w:r w:rsidR="009065F7">
        <w:rPr>
          <w:rFonts w:ascii="Traditional Arabic" w:hAnsi="Traditional Arabic" w:cs="Traditional Arabic" w:hint="cs"/>
          <w:sz w:val="30"/>
          <w:szCs w:val="30"/>
          <w:rtl/>
          <w:lang w:eastAsia="zh-TW"/>
        </w:rPr>
        <w:t xml:space="preserve">تليها </w:t>
      </w:r>
      <w:r w:rsidRPr="007B3B44">
        <w:rPr>
          <w:rFonts w:ascii="Traditional Arabic" w:hAnsi="Traditional Arabic" w:cs="Traditional Arabic"/>
          <w:sz w:val="30"/>
          <w:szCs w:val="30"/>
          <w:rtl/>
          <w:lang w:eastAsia="zh-TW"/>
        </w:rPr>
        <w:t>ذوات الصدفتين (تتراوح نسبتها من</w:t>
      </w:r>
      <w:r w:rsidR="009065F7">
        <w:rPr>
          <w:rFonts w:ascii="Traditional Arabic" w:hAnsi="Traditional Arabic" w:cs="Traditional Arabic" w:hint="cs"/>
          <w:sz w:val="30"/>
          <w:szCs w:val="30"/>
          <w:rtl/>
          <w:lang w:eastAsia="zh-TW"/>
        </w:rPr>
        <w:t xml:space="preserve"> 20-</w:t>
      </w:r>
      <w:r w:rsidRPr="007B3B44">
        <w:rPr>
          <w:rFonts w:ascii="Traditional Arabic" w:hAnsi="Traditional Arabic" w:cs="Traditional Arabic"/>
          <w:sz w:val="30"/>
          <w:szCs w:val="30"/>
          <w:rtl/>
          <w:lang w:eastAsia="zh-TW"/>
        </w:rPr>
        <w:t>26 في المائة</w:t>
      </w:r>
      <w:r w:rsidR="009065F7">
        <w:rPr>
          <w:rFonts w:ascii="Traditional Arabic" w:hAnsi="Traditional Arabic" w:cs="Traditional Arabic" w:hint="cs"/>
          <w:sz w:val="30"/>
          <w:szCs w:val="30"/>
          <w:rtl/>
          <w:lang w:eastAsia="zh-TW"/>
        </w:rPr>
        <w:t>)،</w:t>
      </w:r>
      <w:r w:rsidRPr="007B3B44">
        <w:rPr>
          <w:rFonts w:ascii="Traditional Arabic" w:hAnsi="Traditional Arabic" w:cs="Traditional Arabic"/>
          <w:sz w:val="30"/>
          <w:szCs w:val="30"/>
          <w:rtl/>
          <w:lang w:eastAsia="zh-TW"/>
        </w:rPr>
        <w:t xml:space="preserve"> واليعسوب (وتتراوح نسبته من </w:t>
      </w:r>
      <w:r w:rsidR="009065F7">
        <w:rPr>
          <w:rFonts w:ascii="Traditional Arabic" w:hAnsi="Traditional Arabic" w:cs="Traditional Arabic" w:hint="cs"/>
          <w:sz w:val="30"/>
          <w:szCs w:val="30"/>
          <w:rtl/>
          <w:lang w:eastAsia="zh-TW"/>
        </w:rPr>
        <w:t>15</w:t>
      </w:r>
      <w:r w:rsidRPr="007B3B44">
        <w:rPr>
          <w:rFonts w:ascii="Traditional Arabic" w:hAnsi="Traditional Arabic" w:cs="Traditional Arabic"/>
          <w:sz w:val="30"/>
          <w:szCs w:val="30"/>
          <w:rtl/>
          <w:lang w:eastAsia="zh-TW"/>
        </w:rPr>
        <w:t xml:space="preserve"> في المائة إلى </w:t>
      </w:r>
      <w:r w:rsidR="009065F7">
        <w:rPr>
          <w:rFonts w:ascii="Traditional Arabic" w:hAnsi="Traditional Arabic" w:cs="Traditional Arabic" w:hint="cs"/>
          <w:sz w:val="30"/>
          <w:szCs w:val="30"/>
          <w:rtl/>
          <w:lang w:eastAsia="zh-TW"/>
        </w:rPr>
        <w:t>19</w:t>
      </w:r>
      <w:r w:rsidRPr="007B3B44">
        <w:rPr>
          <w:rFonts w:ascii="Traditional Arabic" w:hAnsi="Traditional Arabic" w:cs="Traditional Arabic"/>
          <w:sz w:val="30"/>
          <w:szCs w:val="30"/>
          <w:rtl/>
          <w:lang w:eastAsia="zh-TW"/>
        </w:rPr>
        <w:t xml:space="preserve"> في المائة)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6C57C9">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-4-</w:t>
      </w:r>
      <w:r w:rsidR="006C57C9">
        <w:rPr>
          <w:rFonts w:ascii="Traditional Arabic" w:hAnsi="Traditional Arabic" w:cs="Traditional Arabic" w:hint="cs"/>
          <w:sz w:val="30"/>
          <w:szCs w:val="30"/>
          <w:rtl/>
          <w:lang w:eastAsia="zh-TW"/>
        </w:rPr>
        <w:t>5</w:t>
      </w:r>
      <w:r w:rsidRPr="007B3B44">
        <w:rPr>
          <w:rFonts w:ascii="Traditional Arabic" w:hAnsi="Traditional Arabic" w:cs="Traditional Arabic"/>
          <w:sz w:val="30"/>
          <w:szCs w:val="30"/>
          <w:rtl/>
          <w:lang w:eastAsia="zh-TW"/>
        </w:rPr>
        <w:t xml:space="preserve">، </w:t>
      </w:r>
      <w:r w:rsidR="006C57C9">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6C57C9">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w:t>
      </w:r>
      <w:r w:rsidR="006C57C9">
        <w:rPr>
          <w:rFonts w:ascii="Traditional Arabic" w:hAnsi="Traditional Arabic" w:cs="Traditional Arabic" w:hint="cs"/>
          <w:sz w:val="30"/>
          <w:szCs w:val="30"/>
          <w:rtl/>
          <w:lang w:eastAsia="zh-TW"/>
        </w:rPr>
        <w:t>6</w:t>
      </w:r>
      <w:r w:rsidRPr="007B3B44">
        <w:rPr>
          <w:rFonts w:ascii="Traditional Arabic" w:hAnsi="Traditional Arabic" w:cs="Traditional Arabic"/>
          <w:sz w:val="30"/>
          <w:szCs w:val="30"/>
          <w:rtl/>
          <w:lang w:eastAsia="zh-TW"/>
        </w:rPr>
        <w:t>-</w:t>
      </w:r>
      <w:r w:rsidR="006C57C9">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 xml:space="preserve">، </w:t>
      </w:r>
      <w:r w:rsidR="006C57C9">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-4-</w:t>
      </w:r>
      <w:r w:rsidR="006C57C9">
        <w:rPr>
          <w:rFonts w:ascii="Traditional Arabic" w:hAnsi="Traditional Arabic" w:cs="Traditional Arabic" w:hint="cs"/>
          <w:sz w:val="30"/>
          <w:szCs w:val="30"/>
          <w:rtl/>
          <w:lang w:eastAsia="zh-TW"/>
        </w:rPr>
        <w:t>8</w:t>
      </w:r>
      <w:r w:rsidRPr="007B3B44">
        <w:rPr>
          <w:rFonts w:ascii="Traditional Arabic" w:hAnsi="Traditional Arabic" w:cs="Traditional Arabic"/>
          <w:sz w:val="30"/>
          <w:szCs w:val="30"/>
          <w:rtl/>
          <w:lang w:eastAsia="zh-TW"/>
        </w:rPr>
        <w:t>}.</w:t>
      </w:r>
    </w:p>
    <w:p w14:paraId="62CE956B" w14:textId="5720F1FD" w:rsidR="009A2EEE" w:rsidRDefault="009A2EEE" w:rsidP="00E34F9C">
      <w:pPr>
        <w:pStyle w:val="Normal-pool"/>
        <w:tabs>
          <w:tab w:val="clear" w:pos="1247"/>
        </w:tabs>
        <w:bidi/>
        <w:spacing w:after="120" w:line="400" w:lineRule="exact"/>
        <w:ind w:left="1134"/>
        <w:jc w:val="both"/>
        <w:textDirection w:val="tbRlV"/>
        <w:rPr>
          <w:szCs w:val="30"/>
          <w:rtl/>
          <w:lang w:eastAsia="zh-TW"/>
        </w:rPr>
      </w:pPr>
      <w:r w:rsidRPr="007B3B44">
        <w:rPr>
          <w:rFonts w:ascii="Traditional Arabic" w:hAnsi="Traditional Arabic" w:cs="Traditional Arabic"/>
          <w:sz w:val="30"/>
          <w:szCs w:val="30"/>
          <w:rtl/>
          <w:lang w:eastAsia="zh-TW"/>
        </w:rPr>
        <w:t>وتترتب اتجاهات التنوع البيولوجي في المياه العذبة في المقام الأول على تدمير الموائل وتحويرها الناجمان عن إقامة البنى التحتية للطاقة الكهرمائية، والملاحة البحرية، والحماية من الفيضانات، والزراعة، والتنمية الحضرية، واستخراج المياه؛ والتلوث الناجم عن الزراعة والصناعة؛ وإدخال أنواع دخيلة مغيرة ومُمرضاتها؛ وتغير المناخ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{3-3-2-2، 3-3-3-4، 3-3-3-5-2}. وقد أُحرز تقدم في حماية المياه في أوروبا الغربية والوسطى من الاتحاد الأوروبي، لا سيما نتيجة للتوجيه الإطاري للاتحاد الأوروبي بشأن المياه. وقد تباطأ معدل فقدان الموائل الطبيعية (مثلاً الأراضي الرطبة) في أوروبا </w:t>
      </w:r>
      <w:r w:rsidR="009065F7" w:rsidRPr="007B3B44">
        <w:rPr>
          <w:rFonts w:ascii="Traditional Arabic" w:hAnsi="Traditional Arabic" w:cs="Traditional Arabic"/>
          <w:sz w:val="30"/>
          <w:szCs w:val="30"/>
          <w:rtl/>
          <w:lang w:eastAsia="zh-TW"/>
        </w:rPr>
        <w:t xml:space="preserve">الغربية </w:t>
      </w:r>
      <w:r w:rsidR="009065F7">
        <w:rPr>
          <w:rFonts w:ascii="Traditional Arabic" w:hAnsi="Traditional Arabic" w:cs="Traditional Arabic" w:hint="cs"/>
          <w:sz w:val="30"/>
          <w:szCs w:val="30"/>
          <w:rtl/>
          <w:lang w:eastAsia="zh-TW"/>
        </w:rPr>
        <w:t>و</w:t>
      </w:r>
      <w:r w:rsidRPr="007B3B44">
        <w:rPr>
          <w:rFonts w:ascii="Traditional Arabic" w:hAnsi="Traditional Arabic" w:cs="Traditional Arabic"/>
          <w:sz w:val="30"/>
          <w:szCs w:val="30"/>
          <w:rtl/>
          <w:lang w:eastAsia="zh-TW"/>
        </w:rPr>
        <w:t xml:space="preserve">الوسطى </w:t>
      </w:r>
      <w:r w:rsidR="009065F7">
        <w:rPr>
          <w:rFonts w:ascii="Traditional Arabic" w:hAnsi="Traditional Arabic" w:cs="Traditional Arabic" w:hint="cs"/>
          <w:sz w:val="30"/>
          <w:szCs w:val="30"/>
          <w:rtl/>
          <w:lang w:eastAsia="zh-TW"/>
        </w:rPr>
        <w:t>و</w:t>
      </w:r>
      <w:r w:rsidRPr="007B3B44">
        <w:rPr>
          <w:rFonts w:ascii="Traditional Arabic" w:hAnsi="Traditional Arabic" w:cs="Traditional Arabic"/>
          <w:sz w:val="30"/>
          <w:szCs w:val="30"/>
          <w:rtl/>
          <w:lang w:eastAsia="zh-TW"/>
        </w:rPr>
        <w:t>الشرقية نتيجة لتنفيذ سياسات ملزمة بشأن حفظ الطبيعة أو تحديد مناطق حفظ (مثل</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مواقع رامسار)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6C57C9">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-3-3-</w:t>
      </w:r>
      <w:r w:rsidR="006C57C9">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p>
    <w:p w14:paraId="2A470270" w14:textId="5B0DCC5A" w:rsidR="009A2EEE" w:rsidRPr="00596166" w:rsidRDefault="009A2EEE" w:rsidP="00E34F9C">
      <w:pPr>
        <w:pStyle w:val="CH1"/>
        <w:tabs>
          <w:tab w:val="clear" w:pos="851"/>
          <w:tab w:val="left" w:pos="1892"/>
        </w:tabs>
        <w:bidi/>
        <w:spacing w:before="0" w:line="400" w:lineRule="exact"/>
        <w:ind w:left="1134" w:right="0" w:hanging="2"/>
        <w:jc w:val="both"/>
        <w:textDirection w:val="tbRlV"/>
        <w:rPr>
          <w:szCs w:val="30"/>
          <w:rtl/>
          <w:lang w:eastAsia="zh-TW"/>
        </w:rPr>
      </w:pPr>
      <w:r w:rsidRPr="007B3B44">
        <w:rPr>
          <w:rFonts w:eastAsiaTheme="minorHAnsi" w:cs="Traditional Arabic"/>
          <w:bCs/>
          <w:w w:val="103"/>
          <w:kern w:val="14"/>
          <w:sz w:val="20"/>
          <w:szCs w:val="30"/>
          <w:rtl/>
          <w:lang w:val="en-US"/>
        </w:rPr>
        <w:t>باء 3-</w:t>
      </w:r>
      <w:r w:rsidR="005A1159">
        <w:rPr>
          <w:rFonts w:eastAsiaTheme="minorHAnsi" w:cs="Traditional Arabic"/>
          <w:bCs/>
          <w:w w:val="103"/>
          <w:kern w:val="14"/>
          <w:sz w:val="20"/>
          <w:szCs w:val="30"/>
          <w:rtl/>
          <w:lang w:val="en-US"/>
        </w:rPr>
        <w:tab/>
      </w:r>
      <w:r w:rsidRPr="007B3B44">
        <w:rPr>
          <w:rFonts w:eastAsiaTheme="minorHAnsi" w:cs="Traditional Arabic"/>
          <w:bCs/>
          <w:w w:val="103"/>
          <w:kern w:val="14"/>
          <w:sz w:val="20"/>
          <w:szCs w:val="30"/>
          <w:rtl/>
          <w:lang w:val="en-US"/>
        </w:rPr>
        <w:t>تتسم الأنواع والموائل البرية باتجاهات انخفاض طويلة الأجل في أعدادها، ونطاقها، وسلامة موائلها وأدائها لوظائفها. ويعزى هذا الانخفاض أساس</w:t>
      </w:r>
      <w:r w:rsidR="009404C6">
        <w:rPr>
          <w:rFonts w:eastAsiaTheme="minorHAnsi" w:cs="Traditional Arabic"/>
          <w:bCs/>
          <w:w w:val="103"/>
          <w:kern w:val="14"/>
          <w:sz w:val="20"/>
          <w:szCs w:val="30"/>
          <w:rtl/>
          <w:lang w:val="en-US"/>
        </w:rPr>
        <w:t xml:space="preserve">اً </w:t>
      </w:r>
      <w:r w:rsidRPr="007B3B44">
        <w:rPr>
          <w:rFonts w:eastAsiaTheme="minorHAnsi" w:cs="Traditional Arabic"/>
          <w:bCs/>
          <w:w w:val="103"/>
          <w:kern w:val="14"/>
          <w:sz w:val="20"/>
          <w:szCs w:val="30"/>
          <w:rtl/>
          <w:lang w:val="en-US"/>
        </w:rPr>
        <w:t>إلى تغير استخدام الأراضي، مثل الإدارة غير المستدامة للزراعة والغابات، والهياكل الأساسية، والتنمية الحضرية أو التعدين، مما يتسبب في فقدان الموائل، والتحوير والتجزؤ، وكذلك يعزى لتغير المناخ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3729A5">
        <w:rPr>
          <w:rFonts w:eastAsiaTheme="minorHAnsi" w:cs="Traditional Arabic" w:hint="cs"/>
          <w:bCs/>
          <w:w w:val="103"/>
          <w:kern w:val="14"/>
          <w:sz w:val="20"/>
          <w:szCs w:val="30"/>
          <w:rtl/>
          <w:lang w:val="en-US"/>
        </w:rPr>
        <w:t>2</w:t>
      </w:r>
      <w:r w:rsidRPr="007B3B44">
        <w:rPr>
          <w:rFonts w:eastAsiaTheme="minorHAnsi" w:cs="Traditional Arabic"/>
          <w:bCs/>
          <w:w w:val="103"/>
          <w:kern w:val="14"/>
          <w:sz w:val="20"/>
          <w:szCs w:val="30"/>
          <w:rtl/>
          <w:lang w:val="en-US"/>
        </w:rPr>
        <w:t>-3-</w:t>
      </w:r>
      <w:r w:rsidR="003729A5">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 xml:space="preserve">، </w:t>
      </w:r>
      <w:r w:rsidR="00D43883">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w:t>
      </w:r>
      <w:r w:rsidR="00D43883">
        <w:rPr>
          <w:rFonts w:eastAsiaTheme="minorHAnsi" w:cs="Traditional Arabic" w:hint="cs"/>
          <w:bCs/>
          <w:w w:val="103"/>
          <w:kern w:val="14"/>
          <w:sz w:val="20"/>
          <w:szCs w:val="30"/>
          <w:rtl/>
          <w:lang w:val="en-US"/>
        </w:rPr>
        <w:t>3</w:t>
      </w:r>
      <w:r w:rsidRPr="007B3B44">
        <w:rPr>
          <w:rFonts w:eastAsiaTheme="minorHAnsi" w:cs="Traditional Arabic"/>
          <w:bCs/>
          <w:w w:val="103"/>
          <w:kern w:val="14"/>
          <w:sz w:val="20"/>
          <w:szCs w:val="30"/>
          <w:rtl/>
          <w:lang w:val="en-US"/>
        </w:rPr>
        <w:t>}. وقد تحسَّن في السنوات الأخيرة حفظ بعض الموائل والأنواع التي تستفيد من إجراءات الحفظ المحددة الهدف (مثلاً السنّور أو بعض الأنواع المذكورة في توجيه الاتحاد الأوروبي بشأن الطيور) (</w:t>
      </w:r>
      <w:r w:rsidR="00A75545" w:rsidRPr="00A75545">
        <w:rPr>
          <w:rFonts w:eastAsiaTheme="minorHAnsi" w:cs="Traditional Arabic"/>
          <w:bCs/>
          <w:i/>
          <w:iCs/>
          <w:w w:val="103"/>
          <w:kern w:val="14"/>
          <w:sz w:val="20"/>
          <w:szCs w:val="30"/>
          <w:rtl/>
          <w:lang w:val="en-US"/>
        </w:rPr>
        <w:t>مسلم به ولكن ناقص</w:t>
      </w:r>
      <w:r w:rsidRPr="007B3B44">
        <w:rPr>
          <w:rFonts w:eastAsiaTheme="minorHAnsi" w:cs="Traditional Arabic"/>
          <w:bCs/>
          <w:w w:val="103"/>
          <w:kern w:val="14"/>
          <w:sz w:val="20"/>
          <w:szCs w:val="30"/>
          <w:rtl/>
          <w:lang w:val="en-US"/>
        </w:rPr>
        <w:t>) {3-4-</w:t>
      </w:r>
      <w:r w:rsidR="00D43883">
        <w:rPr>
          <w:rFonts w:eastAsiaTheme="minorHAnsi" w:cs="Traditional Arabic" w:hint="cs"/>
          <w:bCs/>
          <w:w w:val="103"/>
          <w:kern w:val="14"/>
          <w:sz w:val="20"/>
          <w:szCs w:val="30"/>
          <w:rtl/>
          <w:lang w:val="en-US"/>
        </w:rPr>
        <w:t>13</w:t>
      </w:r>
      <w:r w:rsidRPr="007B3B44">
        <w:rPr>
          <w:rFonts w:eastAsiaTheme="minorHAnsi" w:cs="Traditional Arabic"/>
          <w:bCs/>
          <w:w w:val="103"/>
          <w:kern w:val="14"/>
          <w:sz w:val="20"/>
          <w:szCs w:val="30"/>
          <w:rtl/>
          <w:lang w:val="en-US"/>
        </w:rPr>
        <w:t>}.</w:t>
      </w:r>
    </w:p>
    <w:p w14:paraId="013550FE" w14:textId="613FAD59"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في أوروبا وآسيا الوسطى، ظل ١٤ نوعاً من أنواع الموائل من أصل 15 نوعاً في حالة تراجع من حيث الحجم وحالة التنوع البيولوجي منذ خمسينات القرن الماضي (الشكل م ق س-6) {</w:t>
      </w:r>
      <w:r w:rsidR="00D43883">
        <w:rPr>
          <w:rFonts w:ascii="Traditional Arabic" w:hAnsi="Traditional Arabic" w:cs="Traditional Arabic" w:hint="cs"/>
          <w:sz w:val="30"/>
          <w:szCs w:val="30"/>
          <w:rtl/>
          <w:lang w:eastAsia="zh-TW"/>
        </w:rPr>
        <w:t>5</w:t>
      </w:r>
      <w:r w:rsidRPr="007B3B44">
        <w:rPr>
          <w:rFonts w:ascii="Traditional Arabic" w:hAnsi="Traditional Arabic" w:cs="Traditional Arabic"/>
          <w:sz w:val="30"/>
          <w:szCs w:val="30"/>
          <w:rtl/>
          <w:lang w:eastAsia="zh-TW"/>
        </w:rPr>
        <w:t>-</w:t>
      </w:r>
      <w:r w:rsidR="00D43883">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r w:rsidR="00D43883">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D43883">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 وهذه الانخفاضات مستمرة، وإن يكن بمعدل أبطأ، مع وجود بعض الاستثناءات في المناطق الماكرونيزية والأطلسية والشمالية من أوروبا الغربية والوسطى، حيث أبلغ عن حالات انتعاش في وضع حفظ الموئل. وكانت الأراضي العشبية والتندرة والأطيان والمستنقعات هي الموائل التي تأثرت أكثر من غيرها منذ خمسينات القرن العشرين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w:t>
      </w:r>
      <w:r w:rsidR="00D43883">
        <w:rPr>
          <w:rFonts w:ascii="Traditional Arabic" w:hAnsi="Traditional Arabic" w:cs="Traditional Arabic"/>
          <w:sz w:val="30"/>
          <w:szCs w:val="30"/>
          <w:rtl/>
          <w:lang w:eastAsia="zh-TW"/>
        </w:rPr>
        <w:br w:type="textWrapping" w:clear="all"/>
      </w:r>
      <w:r w:rsidRPr="007B3B44">
        <w:rPr>
          <w:rFonts w:ascii="Traditional Arabic" w:hAnsi="Traditional Arabic" w:cs="Traditional Arabic"/>
          <w:sz w:val="30"/>
          <w:szCs w:val="30"/>
          <w:rtl/>
          <w:lang w:eastAsia="zh-TW"/>
        </w:rPr>
        <w:t>{</w:t>
      </w:r>
      <w:r w:rsidR="00D43883">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-3-</w:t>
      </w:r>
      <w:r w:rsidR="00D43883">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w:t>
      </w:r>
    </w:p>
    <w:p w14:paraId="7570CCA1" w14:textId="3B658305"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ولا تجري تقييمات منتظمة لوضع الموائل من حيث الحفظ إلا فيما يتعلق بالاتحاد الأوروبي. وهناك، اتضح من التقييمات التي أجريت في الفترة الممتدة من عام 2007 إلى عام 2012 أن نسبة قدرها 16 في المائة من الموائل الأرضية كان وضعها مواتياً من حيث الحفظ؛ وكانت الاتجاهات المتعلقة بنسبة قدرها 3 في المائة غير مواتية ولكنها تتحسن؛ وكانت الاتجاهات المتعلقة بنسبة قدرها 37 في المائة غير مواتية ولكنها مستقرة؛ وكانت الاتجاهات المتعلقة بنسبة قدرها 29 في المائة غير مواتية وآخذة في الانخفاض؛ وكانت الاتجاهات المتعلقة بنسبة قدرها 15 في المائة غير معروفة أو غير مُبلغ عنها فيما يتعلق بالفترة 2001-2006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{2-3-3}.</w:t>
      </w:r>
    </w:p>
    <w:p w14:paraId="03672AB7" w14:textId="7A72E78A"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وقد أظهرت شتى مؤشرات التنوع البيولوجي انخفاضاً منذ خمسينيات القرن الماضي استجابة لهجر الأرض الزراعية ولاستخدامها المكثف على حد سواء (</w:t>
      </w:r>
      <w:r w:rsidR="00A75545" w:rsidRPr="00A75545">
        <w:rPr>
          <w:rFonts w:ascii="Traditional Arabic" w:hAnsi="Traditional Arabic" w:cs="Traditional Arabic"/>
          <w:sz w:val="30"/>
          <w:szCs w:val="30"/>
          <w:rtl/>
          <w:lang w:eastAsia="zh-TW"/>
        </w:rPr>
        <w:t>لا خلاف عليه</w:t>
      </w:r>
      <w:r w:rsidRPr="007B3B44">
        <w:rPr>
          <w:rFonts w:ascii="Traditional Arabic" w:hAnsi="Traditional Arabic" w:cs="Traditional Arabic"/>
          <w:sz w:val="30"/>
          <w:szCs w:val="30"/>
          <w:rtl/>
          <w:lang w:eastAsia="zh-TW"/>
        </w:rPr>
        <w:t xml:space="preserve"> فيما يتعلق بأوروبا الغربية وأوروبا الوسطى؛ و</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فيما يتعلق بأوروبا الشرقية وآسيا الوسطى) {</w:t>
      </w:r>
      <w:r w:rsidR="00F51E6A">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F51E6A">
        <w:rPr>
          <w:rFonts w:ascii="Traditional Arabic" w:hAnsi="Traditional Arabic" w:cs="Traditional Arabic" w:hint="cs"/>
          <w:sz w:val="30"/>
          <w:szCs w:val="30"/>
          <w:rtl/>
          <w:lang w:eastAsia="zh-TW"/>
        </w:rPr>
        <w:t>3</w:t>
      </w:r>
      <w:r w:rsidRPr="007B3B44">
        <w:rPr>
          <w:rFonts w:ascii="Traditional Arabic" w:hAnsi="Traditional Arabic" w:cs="Traditional Arabic"/>
          <w:sz w:val="30"/>
          <w:szCs w:val="30"/>
          <w:rtl/>
          <w:lang w:eastAsia="zh-TW"/>
        </w:rPr>
        <w:t>-</w:t>
      </w:r>
      <w:r w:rsidR="00684892">
        <w:rPr>
          <w:rFonts w:ascii="Traditional Arabic" w:hAnsi="Traditional Arabic" w:cs="Traditional Arabic" w:hint="cs"/>
          <w:sz w:val="30"/>
          <w:szCs w:val="30"/>
          <w:rtl/>
          <w:lang w:eastAsia="zh-TW"/>
        </w:rPr>
        <w:t>2</w:t>
      </w:r>
      <w:r w:rsidR="00F51E6A">
        <w:rPr>
          <w:rFonts w:ascii="Traditional Arabic" w:hAnsi="Traditional Arabic" w:cs="Traditional Arabic" w:hint="cs"/>
          <w:sz w:val="30"/>
          <w:szCs w:val="30"/>
          <w:rtl/>
          <w:lang w:eastAsia="zh-TW"/>
        </w:rPr>
        <w:t>-</w:t>
      </w:r>
      <w:r w:rsidR="00684892">
        <w:rPr>
          <w:rFonts w:ascii="Traditional Arabic" w:hAnsi="Traditional Arabic" w:cs="Traditional Arabic" w:hint="cs"/>
          <w:sz w:val="30"/>
          <w:szCs w:val="30"/>
          <w:rtl/>
          <w:lang w:eastAsia="zh-TW"/>
        </w:rPr>
        <w:t>9</w:t>
      </w:r>
      <w:r w:rsidRPr="007B3B44">
        <w:rPr>
          <w:rFonts w:ascii="Traditional Arabic" w:hAnsi="Traditional Arabic" w:cs="Traditional Arabic"/>
          <w:sz w:val="30"/>
          <w:szCs w:val="30"/>
          <w:rtl/>
          <w:lang w:eastAsia="zh-TW"/>
        </w:rPr>
        <w:t>}. ففي خلال الفترة من عام 1980 إلى عام 2013 انخفضت وفرة أنواع الطيور المألوفة في الأراضي الزراعية بنسبة قدرها 57 في المائة في أوروبا الغربية والوسطى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{3-4-3}. وانخفض تنوع أنواع المحاصيل الصالحة للزراعة بنسبة قدرها 20 في المائة منذ عام 1950 في أوروبا الغربية والوسطى، وانخفضت أيض</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وفرة النباتات النادرة الصالحة للزراعة (</w:t>
      </w:r>
      <w:r w:rsidRPr="00A75545">
        <w:rPr>
          <w:rFonts w:ascii="Traditional Arabic" w:hAnsi="Traditional Arabic" w:cs="Traditional Arabic"/>
          <w:i/>
          <w:iCs/>
          <w:sz w:val="30"/>
          <w:szCs w:val="30"/>
          <w:rtl/>
          <w:lang w:eastAsia="zh-TW"/>
        </w:rPr>
        <w:t>لا</w:t>
      </w:r>
      <w:r w:rsidR="0034147C" w:rsidRPr="00A75545">
        <w:rPr>
          <w:rFonts w:ascii="Traditional Arabic" w:hAnsi="Traditional Arabic" w:cs="Traditional Arabic" w:hint="cs"/>
          <w:i/>
          <w:iCs/>
          <w:sz w:val="30"/>
          <w:szCs w:val="30"/>
          <w:rtl/>
          <w:lang w:eastAsia="zh-TW"/>
        </w:rPr>
        <w:t> </w:t>
      </w:r>
      <w:r w:rsidRPr="00A75545">
        <w:rPr>
          <w:rFonts w:ascii="Traditional Arabic" w:hAnsi="Traditional Arabic" w:cs="Traditional Arabic"/>
          <w:i/>
          <w:iCs/>
          <w:sz w:val="30"/>
          <w:szCs w:val="30"/>
          <w:rtl/>
          <w:lang w:eastAsia="zh-TW"/>
        </w:rPr>
        <w:t>خلاف عليه لكنه ناقص</w:t>
      </w:r>
      <w:r w:rsidRPr="007B3B44">
        <w:rPr>
          <w:rFonts w:ascii="Traditional Arabic" w:hAnsi="Traditional Arabic" w:cs="Traditional Arabic"/>
          <w:sz w:val="30"/>
          <w:szCs w:val="30"/>
          <w:rtl/>
          <w:lang w:eastAsia="zh-TW"/>
        </w:rPr>
        <w:t>). كما انخفض التنوع الجيني للنباتات التي تُزرع في الموقع حتى ستينيات القرن الماضي، وذلك نتيجة للاستعاضة عن الأنواع البرية بمستنبتات حديثة، ولم يُلاحظ مزيد من الانخفاض أو الزيادة في التنوع بعد ثمانينيات القرن الماضي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ويوجد في أوروبا وآسيا الوسطى أكثر من نصف جميع السلالات المعروفة من الثدييات والطيور الداجنة، ولكن نسبة قدرها 75 في المائة من سلالات الطيور المحلية ونسبة قدرها 58 في المائة من سلالات الثدييات المحلية مهددتان بالانقراض. وانخفضت أعداد السلالات المعرضة للخطر انخفاضاً طفيفاً منذ عام 1999، ولكن التحديد الكمي الدقيق يعيقه تغيّر عدد السلالات المحلية الموثقة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{3-4-</w:t>
      </w:r>
      <w:r w:rsidR="002D37DC">
        <w:rPr>
          <w:rFonts w:ascii="Traditional Arabic" w:hAnsi="Traditional Arabic" w:cs="Traditional Arabic" w:hint="cs"/>
          <w:sz w:val="30"/>
          <w:szCs w:val="30"/>
          <w:rtl/>
          <w:lang w:eastAsia="zh-TW"/>
        </w:rPr>
        <w:t>13</w:t>
      </w:r>
      <w:r w:rsidRPr="007B3B44">
        <w:rPr>
          <w:rFonts w:ascii="Traditional Arabic" w:hAnsi="Traditional Arabic" w:cs="Traditional Arabic"/>
          <w:sz w:val="30"/>
          <w:szCs w:val="30"/>
          <w:rtl/>
          <w:lang w:eastAsia="zh-TW"/>
        </w:rPr>
        <w:t>}.</w:t>
      </w:r>
    </w:p>
    <w:p w14:paraId="27DE4EA0" w14:textId="406026FD" w:rsidR="009A2EEE" w:rsidRDefault="009A2EEE" w:rsidP="00E34F9C">
      <w:pPr>
        <w:pStyle w:val="Normal-pool"/>
        <w:tabs>
          <w:tab w:val="clear" w:pos="1247"/>
        </w:tabs>
        <w:bidi/>
        <w:spacing w:after="120" w:line="400" w:lineRule="exact"/>
        <w:ind w:left="1134"/>
        <w:jc w:val="both"/>
        <w:textDirection w:val="tbRlV"/>
        <w:rPr>
          <w:lang w:eastAsia="zh-TW"/>
        </w:rPr>
      </w:pPr>
      <w:r w:rsidRPr="007B3B44">
        <w:rPr>
          <w:rFonts w:ascii="Traditional Arabic" w:hAnsi="Traditional Arabic" w:cs="Traditional Arabic"/>
          <w:sz w:val="30"/>
          <w:szCs w:val="30"/>
          <w:rtl/>
          <w:lang w:eastAsia="zh-TW"/>
        </w:rPr>
        <w:t>وانخفضت في أوروبا وآسيا الوسطى نسبة قدرها اثنان وأربعون في المائة من أنواع الحيوانات والنباتات البرية التي تُعرف اتجاهاتها من حيث العدد خلال العقد المنصرم، الأمر الذي يؤدي إلى زيادة خطر انقراض الأنواع الخاضعة للرصد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(الشكل م ق س-5). والأسباب الرئيسية لهذا الانخفاض هي فقدان الموائل والتدهور والتلوث الناجمة أساساً عن الإدارة غير المستدامة للزراعة والغابات، واستخراج الموارد الطبيعية، والأنواع الدخيلة المغيرة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w:t>
      </w:r>
      <w:r w:rsidR="00C6428C">
        <w:rPr>
          <w:rFonts w:ascii="Traditional Arabic" w:hAnsi="Traditional Arabic" w:cs="Traditional Arabic" w:hint="cs"/>
          <w:sz w:val="30"/>
          <w:szCs w:val="30"/>
          <w:rtl/>
          <w:lang w:eastAsia="zh-TW"/>
        </w:rPr>
        <w:t>4-3، 2-3-3</w:t>
      </w:r>
      <w:r w:rsidRPr="007B3B44">
        <w:rPr>
          <w:rFonts w:ascii="Traditional Arabic" w:hAnsi="Traditional Arabic" w:cs="Traditional Arabic"/>
          <w:sz w:val="30"/>
          <w:szCs w:val="30"/>
          <w:rtl/>
          <w:lang w:eastAsia="zh-TW"/>
        </w:rPr>
        <w:t>}. وأدت الزراعات الأحادية، وجميع أشكال مجانسة المناظر الطبيعية، مثل تحويل المراعي لزراعة المحاصيل، والتكثيف الزراعي (لا سيما تحويل المراعي الطبيعية وشبه الطبيعية لمراعي أكثف استخداماً) إلى مجانسة المجتمعات الإيكولوجية من خلال دعم الأنواع العامة والتأثير على الكائنات الحية ذات الموائل المحددة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ويعجّل تغير المناخ بحدوث تغيرات في تكوين الأنواع وعمليات الانقراض المحلية في جميع أنواع الموائل، ويؤدي إلى تقلص الأنهار الجليدية، ونقل حزام الثلج الدائم إلى ارتفاعات أعلى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وإحلال التندرة محل الصحاري القطبية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وتوسُّع المناطق القاحلة، والتسبب في حدوث تحولات في أنواع الموائل الحرجية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{2-3-3}. وقد أظهرت الجهود الوطنية والدولية المبذولة في مجال الحفظ إمكانية عكس مسار هذه الاتجاهات. فالاتجاهات الطويلة الأجل لأعداد نسبة قدرها 40 في المائة من أنواع الطيور المتكاثرة الواردة في المرفق الأول لتوجيه الاتحاد الأوروبي بشأن الطيور تشير إلى تزايدها مقارنة بتزايد أعداد نسبة قدرها 31 في المائة فيما يتعلق بجميع أنواع الطيور المتكاثرة </w:t>
      </w:r>
      <w:r w:rsidR="00C6428C">
        <w:rPr>
          <w:rFonts w:ascii="Traditional Arabic" w:hAnsi="Traditional Arabic" w:cs="Traditional Arabic"/>
          <w:sz w:val="30"/>
          <w:szCs w:val="30"/>
          <w:rtl/>
          <w:lang w:eastAsia="zh-TW"/>
        </w:rPr>
        <w:br w:type="textWrapping" w:clear="all"/>
      </w:r>
      <w:r w:rsidRPr="007B3B44">
        <w:rPr>
          <w:rFonts w:ascii="Traditional Arabic" w:hAnsi="Traditional Arabic" w:cs="Traditional Arabic"/>
          <w:sz w:val="30"/>
          <w:szCs w:val="30"/>
          <w:rtl/>
          <w:lang w:eastAsia="zh-TW"/>
        </w:rPr>
        <w:t>{3-4-</w:t>
      </w:r>
      <w:r w:rsidR="00C6428C">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 xml:space="preserve">3}. فالحيوانات الضخمة الثديية الكارزمية، من قبيل نمر سيبيريا، وفهد الشرق الأقصى، ووشق أيبريا، </w:t>
      </w:r>
      <w:r w:rsidRPr="00C6428C">
        <w:rPr>
          <w:rFonts w:ascii="Traditional Arabic" w:hAnsi="Traditional Arabic" w:cs="Traditional Arabic"/>
          <w:sz w:val="28"/>
          <w:szCs w:val="28"/>
          <w:rtl/>
          <w:lang w:eastAsia="zh-TW"/>
        </w:rPr>
        <w:t>والثور الأوروبي تتعافى جميعها من شفا الانقراض بسبب بذل جهود متفانية في مجال الحفظ {3-4-3، 13-4-3}.</w:t>
      </w:r>
    </w:p>
    <w:p w14:paraId="167B270B" w14:textId="75006823" w:rsidR="009A2EEE" w:rsidRPr="009404C6" w:rsidRDefault="008E4B40" w:rsidP="009404C6">
      <w:pPr>
        <w:pStyle w:val="H1"/>
        <w:tabs>
          <w:tab w:val="clear" w:pos="1022"/>
          <w:tab w:val="clear" w:pos="1267"/>
          <w:tab w:val="clear" w:pos="1742"/>
          <w:tab w:val="left" w:pos="1841"/>
          <w:tab w:val="left" w:pos="1930"/>
          <w:tab w:val="left" w:pos="2592"/>
          <w:tab w:val="left" w:pos="3254"/>
          <w:tab w:val="left" w:pos="3917"/>
          <w:tab w:val="left" w:pos="4579"/>
          <w:tab w:val="left" w:pos="5242"/>
          <w:tab w:val="left" w:pos="5904"/>
          <w:tab w:val="left" w:pos="6566"/>
        </w:tabs>
        <w:bidi/>
        <w:spacing w:after="120" w:line="400" w:lineRule="exact"/>
        <w:ind w:left="1134" w:right="0" w:hanging="710"/>
        <w:jc w:val="both"/>
        <w:rPr>
          <w:rFonts w:hint="default"/>
          <w:b w:val="0"/>
          <w:bCs/>
          <w:sz w:val="20"/>
          <w:szCs w:val="30"/>
          <w:rtl/>
        </w:rPr>
      </w:pPr>
      <w:r w:rsidRPr="009404C6">
        <w:rPr>
          <w:b w:val="0"/>
          <w:bCs/>
          <w:noProof/>
          <w:sz w:val="20"/>
          <w:szCs w:val="30"/>
        </w:rPr>
        <mc:AlternateContent>
          <mc:Choice Requires="wps">
            <w:drawing>
              <wp:anchor distT="0" distB="0" distL="114300" distR="114300" simplePos="0" relativeHeight="251680768" behindDoc="0" locked="0" layoutInCell="1" allowOverlap="1" wp14:anchorId="1794C6EE" wp14:editId="41A0463E">
                <wp:simplePos x="0" y="0"/>
                <wp:positionH relativeFrom="page">
                  <wp:posOffset>7529830</wp:posOffset>
                </wp:positionH>
                <wp:positionV relativeFrom="page">
                  <wp:posOffset>530860</wp:posOffset>
                </wp:positionV>
                <wp:extent cx="121920" cy="117475"/>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73E6" w14:textId="77777777" w:rsidR="005D1E73" w:rsidRDefault="005D1E73" w:rsidP="008E4B40">
                            <w:pPr>
                              <w:spacing w:before="22"/>
                              <w:ind w:left="20"/>
                              <w:rPr>
                                <w:sz w:val="13"/>
                              </w:rPr>
                            </w:pPr>
                            <w:r>
                              <w:rPr>
                                <w:color w:val="231F20"/>
                                <w:w w:val="99"/>
                                <w:sz w:val="13"/>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C6EE" id="Text Box 12" o:spid="_x0000_s1033" type="#_x0000_t202" style="position:absolute;left:0;text-align:left;margin-left:592.9pt;margin-top:41.8pt;width:9.6pt;height: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FMrgIAALE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" filled="f" stroked="f">
                <v:textbox style="layout-flow:vertical" inset="0,0,0,0">
                  <w:txbxContent>
                    <w:p w14:paraId="15BB73E6" w14:textId="77777777" w:rsidR="005D1E73" w:rsidRDefault="005D1E73" w:rsidP="008E4B40">
                      <w:pPr>
                        <w:spacing w:before="22"/>
                        <w:ind w:left="20"/>
                        <w:rPr>
                          <w:sz w:val="13"/>
                        </w:rPr>
                      </w:pPr>
                      <w:r>
                        <w:rPr>
                          <w:color w:val="231F20"/>
                          <w:w w:val="99"/>
                          <w:sz w:val="13"/>
                        </w:rPr>
                        <w:t>40</w:t>
                      </w:r>
                    </w:p>
                  </w:txbxContent>
                </v:textbox>
                <w10:wrap anchorx="page" anchory="page"/>
              </v:shape>
            </w:pict>
          </mc:Fallback>
        </mc:AlternateContent>
      </w:r>
      <w:r w:rsidR="009A2EEE" w:rsidRPr="009404C6">
        <w:rPr>
          <w:b w:val="0"/>
          <w:bCs/>
          <w:sz w:val="20"/>
          <w:szCs w:val="30"/>
          <w:rtl/>
        </w:rPr>
        <w:t>جيم -</w:t>
      </w:r>
      <w:r w:rsidR="009A2EEE" w:rsidRPr="009404C6">
        <w:rPr>
          <w:b w:val="0"/>
          <w:bCs/>
          <w:sz w:val="20"/>
          <w:szCs w:val="30"/>
          <w:rtl/>
        </w:rPr>
        <w:tab/>
        <w:t xml:space="preserve">العوامل المحركة للتغير في التنوع البيولوجي </w:t>
      </w:r>
      <w:r w:rsidR="00F36F1C" w:rsidRPr="009404C6">
        <w:rPr>
          <w:b w:val="0"/>
          <w:bCs/>
          <w:sz w:val="20"/>
          <w:szCs w:val="30"/>
          <w:rtl/>
        </w:rPr>
        <w:t>ومساهمات الطبيعة لصالح البشر</w:t>
      </w:r>
      <w:r w:rsidR="009A2EEE" w:rsidRPr="009404C6">
        <w:rPr>
          <w:b w:val="0"/>
          <w:bCs/>
          <w:sz w:val="20"/>
          <w:szCs w:val="30"/>
          <w:rtl/>
        </w:rPr>
        <w:t xml:space="preserve"> في أوروبا وآسيا الوسطى</w:t>
      </w:r>
    </w:p>
    <w:p w14:paraId="0D959F73" w14:textId="43C49F63" w:rsidR="009A2EEE" w:rsidRPr="00DA3D66" w:rsidRDefault="009A2EEE" w:rsidP="00E34F9C">
      <w:pPr>
        <w:pStyle w:val="CH1"/>
        <w:bidi/>
        <w:spacing w:before="0" w:line="400" w:lineRule="exact"/>
        <w:ind w:left="1134" w:right="0" w:firstLine="0"/>
        <w:jc w:val="both"/>
        <w:textDirection w:val="tbRlV"/>
        <w:rPr>
          <w:rStyle w:val="CH3Char"/>
          <w:b/>
          <w:w w:val="103"/>
          <w:kern w:val="14"/>
          <w:szCs w:val="30"/>
          <w:rtl/>
          <w:lang w:eastAsia="zh-TW"/>
        </w:rPr>
      </w:pPr>
      <w:r w:rsidRPr="007B3B44">
        <w:rPr>
          <w:rFonts w:eastAsiaTheme="minorHAnsi" w:cs="Traditional Arabic"/>
          <w:bCs/>
          <w:w w:val="103"/>
          <w:kern w:val="14"/>
          <w:sz w:val="20"/>
          <w:szCs w:val="30"/>
          <w:rtl/>
          <w:lang w:val="en-US"/>
        </w:rPr>
        <w:t>جيم 1- كثير</w:t>
      </w:r>
      <w:r w:rsidR="009404C6">
        <w:rPr>
          <w:rFonts w:eastAsiaTheme="minorHAnsi" w:cs="Traditional Arabic"/>
          <w:bCs/>
          <w:w w:val="103"/>
          <w:kern w:val="14"/>
          <w:sz w:val="20"/>
          <w:szCs w:val="30"/>
          <w:rtl/>
          <w:lang w:val="en-US"/>
        </w:rPr>
        <w:t xml:space="preserve">اً </w:t>
      </w:r>
      <w:r w:rsidRPr="007B3B44">
        <w:rPr>
          <w:rFonts w:eastAsiaTheme="minorHAnsi" w:cs="Traditional Arabic"/>
          <w:bCs/>
          <w:w w:val="103"/>
          <w:kern w:val="14"/>
          <w:sz w:val="20"/>
          <w:szCs w:val="30"/>
          <w:rtl/>
          <w:lang w:val="en-US"/>
        </w:rPr>
        <w:t>ما يشكل تغير استخدام الأراضي، باعتباره أحد أهم عوامل التغيير المحركة المباشرة على صعيد التنوع البيولوجي ومساهمات الطبيعة للناس في أوروبا وآسيا الوسطى، مخاطر كبيرة لرفاه الإنسان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xml:space="preserve">) </w:t>
      </w:r>
      <w:r w:rsidR="00C6428C" w:rsidRPr="007B3B44">
        <w:rPr>
          <w:rFonts w:eastAsiaTheme="minorHAnsi" w:cs="Traditional Arabic"/>
          <w:bCs/>
          <w:w w:val="103"/>
          <w:kern w:val="14"/>
          <w:sz w:val="20"/>
          <w:szCs w:val="30"/>
          <w:rtl/>
          <w:lang w:val="en-US"/>
        </w:rPr>
        <w:t>{</w:t>
      </w:r>
      <w:r w:rsidR="00D44467">
        <w:rPr>
          <w:rFonts w:eastAsiaTheme="minorHAnsi" w:cs="Traditional Arabic" w:hint="cs"/>
          <w:bCs/>
          <w:w w:val="103"/>
          <w:kern w:val="14"/>
          <w:sz w:val="20"/>
          <w:szCs w:val="30"/>
          <w:rtl/>
          <w:lang w:val="en-US"/>
        </w:rPr>
        <w:t>1</w:t>
      </w:r>
      <w:r w:rsidRPr="007B3B44">
        <w:rPr>
          <w:rFonts w:eastAsiaTheme="minorHAnsi" w:cs="Traditional Arabic"/>
          <w:bCs/>
          <w:w w:val="103"/>
          <w:kern w:val="14"/>
          <w:sz w:val="20"/>
          <w:szCs w:val="30"/>
          <w:rtl/>
          <w:lang w:val="en-US"/>
        </w:rPr>
        <w:t>-2-</w:t>
      </w:r>
      <w:r w:rsidR="00D44467">
        <w:rPr>
          <w:rFonts w:eastAsiaTheme="minorHAnsi" w:cs="Traditional Arabic" w:hint="cs"/>
          <w:bCs/>
          <w:w w:val="103"/>
          <w:kern w:val="14"/>
          <w:sz w:val="20"/>
          <w:szCs w:val="30"/>
          <w:rtl/>
          <w:lang w:val="en-US"/>
        </w:rPr>
        <w:t>4</w:t>
      </w:r>
      <w:r w:rsidR="00C6428C" w:rsidRPr="007B3B44">
        <w:rPr>
          <w:rFonts w:eastAsiaTheme="minorHAnsi" w:cs="Traditional Arabic"/>
          <w:bCs/>
          <w:w w:val="103"/>
          <w:kern w:val="14"/>
          <w:sz w:val="20"/>
          <w:szCs w:val="30"/>
          <w:rtl/>
          <w:lang w:val="en-US"/>
        </w:rPr>
        <w:t>}</w:t>
      </w:r>
      <w:r w:rsidRPr="007B3B44">
        <w:rPr>
          <w:rFonts w:eastAsiaTheme="minorHAnsi" w:cs="Traditional Arabic"/>
          <w:bCs/>
          <w:w w:val="103"/>
          <w:kern w:val="14"/>
          <w:sz w:val="20"/>
          <w:szCs w:val="30"/>
          <w:rtl/>
          <w:lang w:val="en-US"/>
        </w:rPr>
        <w:t>. وهناك أمثلة على ممارسات زراعية وغابية مستدامة تعود بالفائدة على التنوع البيولوجي ومساهمات الطبيعة للناس في المنطقة. بيد أن الاتجاه الرئيسي هو تزايد كثافة الزراعة والحراجة التقليدية التي تؤدي إلى تدهور التنوع البيولوجي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بيد أن وقف الاستخدام التقليدي للأراضي يحدّ من الموائل شبه الطبيعية ذات القيمة العالية من حيث الحفظ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ومما يرتبط بذلك من معرفة الشعوب الأصلية والمجتمعات المحلية وممارساتها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w:t>
      </w:r>
      <w:r w:rsidR="00D44467">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-5-</w:t>
      </w:r>
      <w:r w:rsidR="00D44467">
        <w:rPr>
          <w:rFonts w:eastAsiaTheme="minorHAnsi" w:cs="Traditional Arabic" w:hint="cs"/>
          <w:bCs/>
          <w:w w:val="103"/>
          <w:kern w:val="14"/>
          <w:sz w:val="20"/>
          <w:szCs w:val="30"/>
          <w:rtl/>
          <w:lang w:val="en-US"/>
        </w:rPr>
        <w:t>1</w:t>
      </w:r>
      <w:r w:rsidRPr="007B3B44">
        <w:rPr>
          <w:rFonts w:eastAsiaTheme="minorHAnsi" w:cs="Traditional Arabic"/>
          <w:bCs/>
          <w:w w:val="103"/>
          <w:kern w:val="14"/>
          <w:sz w:val="20"/>
          <w:szCs w:val="30"/>
          <w:rtl/>
          <w:lang w:val="en-US"/>
        </w:rPr>
        <w:t xml:space="preserve">، </w:t>
      </w:r>
      <w:r w:rsidR="00D44467">
        <w:rPr>
          <w:rFonts w:eastAsiaTheme="minorHAnsi" w:cs="Traditional Arabic" w:hint="cs"/>
          <w:bCs/>
          <w:w w:val="103"/>
          <w:kern w:val="14"/>
          <w:sz w:val="20"/>
          <w:szCs w:val="30"/>
          <w:rtl/>
          <w:lang w:val="en-US"/>
        </w:rPr>
        <w:t>4</w:t>
      </w:r>
      <w:r w:rsidRPr="007B3B44">
        <w:rPr>
          <w:rFonts w:eastAsiaTheme="minorHAnsi" w:cs="Traditional Arabic"/>
          <w:bCs/>
          <w:w w:val="103"/>
          <w:kern w:val="14"/>
          <w:sz w:val="20"/>
          <w:szCs w:val="30"/>
          <w:rtl/>
          <w:lang w:val="en-US"/>
        </w:rPr>
        <w:t>-5-</w:t>
      </w:r>
      <w:r w:rsidR="00D44467">
        <w:rPr>
          <w:rFonts w:eastAsiaTheme="minorHAnsi" w:cs="Traditional Arabic" w:hint="cs"/>
          <w:bCs/>
          <w:w w:val="103"/>
          <w:kern w:val="14"/>
          <w:sz w:val="20"/>
          <w:szCs w:val="30"/>
          <w:rtl/>
          <w:lang w:val="en-US"/>
        </w:rPr>
        <w:t>5</w:t>
      </w:r>
      <w:r w:rsidRPr="007B3B44">
        <w:rPr>
          <w:rFonts w:eastAsiaTheme="minorHAnsi" w:cs="Traditional Arabic"/>
          <w:bCs/>
          <w:w w:val="103"/>
          <w:kern w:val="14"/>
          <w:sz w:val="20"/>
          <w:szCs w:val="30"/>
          <w:rtl/>
          <w:lang w:val="en-US"/>
        </w:rPr>
        <w:t>}. وقد زادت المناطق المحمية، ولكن هذا لا يمكنه وحده أن يحول دون فقدان التنوع البيولوجي (</w:t>
      </w:r>
      <w:r w:rsidR="00A75545" w:rsidRPr="00A75545">
        <w:rPr>
          <w:rFonts w:eastAsiaTheme="minorHAnsi" w:cs="Traditional Arabic"/>
          <w:bCs/>
          <w:i/>
          <w:iCs/>
          <w:w w:val="103"/>
          <w:kern w:val="14"/>
          <w:sz w:val="20"/>
          <w:szCs w:val="30"/>
          <w:rtl/>
          <w:lang w:val="en-US"/>
        </w:rPr>
        <w:t>لا خلاف عليه</w:t>
      </w:r>
      <w:r w:rsidRPr="007B3B44">
        <w:rPr>
          <w:rFonts w:eastAsiaTheme="minorHAnsi" w:cs="Traditional Arabic"/>
          <w:bCs/>
          <w:w w:val="103"/>
          <w:kern w:val="14"/>
          <w:sz w:val="20"/>
          <w:szCs w:val="30"/>
          <w:rtl/>
          <w:lang w:val="en-US"/>
        </w:rPr>
        <w:t>) {4-5-4}.</w:t>
      </w:r>
    </w:p>
    <w:p w14:paraId="4012B912" w14:textId="3DAEE262"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 xml:space="preserve">على الرغم من وضع المزيد من السياسات والممارسات الزراعية المستدامة في السنوات الأخيرة في بعض البلدان، مثل الزراعة العضوية، إلا أن الزراعة التقليدية الكثيفة، لا سيما المتعلقة بالاستخدام المفرط للمواد الكيميائية الزراعية </w:t>
      </w:r>
      <w:r w:rsidR="0034147C">
        <w:rPr>
          <w:rFonts w:ascii="Traditional Arabic" w:hAnsi="Traditional Arabic" w:cs="Traditional Arabic"/>
          <w:sz w:val="30"/>
          <w:szCs w:val="30"/>
          <w:lang w:eastAsia="zh-TW"/>
        </w:rPr>
        <w:t>}</w:t>
      </w:r>
      <w:r w:rsidRPr="007B3B44">
        <w:rPr>
          <w:rFonts w:ascii="Traditional Arabic" w:hAnsi="Traditional Arabic" w:cs="Traditional Arabic"/>
          <w:sz w:val="30"/>
          <w:szCs w:val="30"/>
          <w:rtl/>
          <w:lang w:eastAsia="zh-TW"/>
        </w:rPr>
        <w:t>4-5-1-1} تحد من الموائل الطبيعية وشبه الطبيعية، مع حدوث آثار سلبية شديدة على التنوع البيولوجي ووظيفة النظم الإيكولوجية مهمة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{1-5-4،</w:t>
      </w:r>
      <w:r w:rsidR="00FE54DA">
        <w:rPr>
          <w:rFonts w:ascii="Traditional Arabic" w:hAnsi="Traditional Arabic" w:cs="Traditional Arabic" w:hint="cs"/>
          <w:sz w:val="30"/>
          <w:szCs w:val="30"/>
          <w:rtl/>
          <w:lang w:eastAsia="zh-TW"/>
        </w:rPr>
        <w:t xml:space="preserve"> 2-5-4،</w:t>
      </w:r>
      <w:r w:rsidRPr="007B3B44">
        <w:rPr>
          <w:rFonts w:ascii="Traditional Arabic" w:hAnsi="Traditional Arabic" w:cs="Traditional Arabic"/>
          <w:sz w:val="30"/>
          <w:szCs w:val="30"/>
          <w:rtl/>
          <w:lang w:eastAsia="zh-TW"/>
        </w:rPr>
        <w:t xml:space="preserve"> 5-5-4}. ويهدد ذلك الإدارة المستدامة للأراضي وإنتاج الأغذية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(الشكل م ق س-8) </w:t>
      </w:r>
      <w:r w:rsidR="0034147C" w:rsidRPr="00E51DBD">
        <w:rPr>
          <w:rFonts w:ascii="Traditional Arabic" w:hAnsi="Traditional Arabic" w:cs="Traditional Arabic"/>
          <w:sz w:val="28"/>
          <w:szCs w:val="28"/>
          <w:lang w:eastAsia="zh-TW"/>
        </w:rPr>
        <w:t>}</w:t>
      </w:r>
      <w:r w:rsidRPr="00E51DBD">
        <w:rPr>
          <w:rFonts w:ascii="Traditional Arabic" w:hAnsi="Traditional Arabic" w:cs="Traditional Arabic"/>
          <w:sz w:val="28"/>
          <w:szCs w:val="28"/>
          <w:rtl/>
          <w:lang w:eastAsia="zh-TW"/>
        </w:rPr>
        <w:t>4-5-1، 4-5-2}.</w:t>
      </w:r>
      <w:r w:rsidRPr="007B3B44">
        <w:rPr>
          <w:rFonts w:ascii="Traditional Arabic" w:hAnsi="Traditional Arabic" w:cs="Traditional Arabic"/>
          <w:sz w:val="30"/>
          <w:szCs w:val="30"/>
          <w:rtl/>
          <w:lang w:eastAsia="zh-TW"/>
        </w:rPr>
        <w:t xml:space="preserve"> وتخفف المشاريع الزراعية والبيئية، والاستصلاح الإيكولوجي، والنُهج المستدامة في الزراعة، مثل الإيكولوجيا</w:t>
      </w:r>
      <w:r w:rsidR="0034147C">
        <w:rPr>
          <w:rFonts w:ascii="Traditional Arabic" w:hAnsi="Traditional Arabic" w:cs="Traditional Arabic" w:hint="cs"/>
          <w:sz w:val="30"/>
          <w:szCs w:val="30"/>
          <w:rtl/>
          <w:lang w:eastAsia="zh-TW"/>
        </w:rPr>
        <w:t> </w:t>
      </w:r>
      <w:r w:rsidRPr="007B3B44">
        <w:rPr>
          <w:rFonts w:ascii="Traditional Arabic" w:hAnsi="Traditional Arabic" w:cs="Traditional Arabic"/>
          <w:sz w:val="30"/>
          <w:szCs w:val="30"/>
          <w:rtl/>
          <w:lang w:eastAsia="zh-TW"/>
        </w:rPr>
        <w:t>الزراعية والزراعة الحراجية، من بعض التأثيرات السلبية للزراعة المكثفة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w:t>
      </w:r>
      <w:r w:rsidR="0034147C">
        <w:rPr>
          <w:rFonts w:ascii="Traditional Arabic" w:hAnsi="Traditional Arabic" w:cs="Traditional Arabic"/>
          <w:sz w:val="30"/>
          <w:szCs w:val="30"/>
          <w:rtl/>
          <w:lang w:eastAsia="zh-TW"/>
        </w:rPr>
        <w:br/>
      </w:r>
      <w:r w:rsidR="0034147C" w:rsidRPr="007B3B44">
        <w:rPr>
          <w:rFonts w:ascii="Traditional Arabic" w:hAnsi="Traditional Arabic" w:cs="Traditional Arabic"/>
          <w:sz w:val="30"/>
          <w:szCs w:val="30"/>
          <w:rtl/>
          <w:lang w:eastAsia="zh-TW"/>
        </w:rPr>
        <w:t>{</w:t>
      </w:r>
      <w:r w:rsidR="0034147C">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-5-</w:t>
      </w:r>
      <w:r w:rsidR="0034147C">
        <w:rPr>
          <w:rFonts w:ascii="Traditional Arabic" w:hAnsi="Traditional Arabic" w:cs="Traditional Arabic" w:hint="cs"/>
          <w:sz w:val="30"/>
          <w:szCs w:val="30"/>
          <w:rtl/>
          <w:lang w:eastAsia="zh-TW"/>
        </w:rPr>
        <w:t>1</w:t>
      </w:r>
      <w:r w:rsidRPr="007B3B44">
        <w:rPr>
          <w:rFonts w:ascii="Traditional Arabic" w:hAnsi="Traditional Arabic" w:cs="Traditional Arabic"/>
          <w:sz w:val="30"/>
          <w:szCs w:val="30"/>
          <w:rtl/>
          <w:lang w:eastAsia="zh-TW"/>
        </w:rPr>
        <w:t xml:space="preserve">، </w:t>
      </w:r>
      <w:r w:rsidR="0034147C">
        <w:rPr>
          <w:rFonts w:ascii="Traditional Arabic" w:hAnsi="Traditional Arabic" w:cs="Traditional Arabic" w:hint="cs"/>
          <w:sz w:val="30"/>
          <w:szCs w:val="30"/>
          <w:rtl/>
          <w:lang w:eastAsia="zh-TW"/>
        </w:rPr>
        <w:t>4</w:t>
      </w:r>
      <w:r w:rsidRPr="007B3B44">
        <w:rPr>
          <w:rFonts w:ascii="Traditional Arabic" w:hAnsi="Traditional Arabic" w:cs="Traditional Arabic"/>
          <w:sz w:val="30"/>
          <w:szCs w:val="30"/>
          <w:rtl/>
          <w:lang w:eastAsia="zh-TW"/>
        </w:rPr>
        <w:t>-5-</w:t>
      </w:r>
      <w:r w:rsidR="0034147C">
        <w:rPr>
          <w:rFonts w:ascii="Traditional Arabic" w:hAnsi="Traditional Arabic" w:cs="Traditional Arabic" w:hint="cs"/>
          <w:sz w:val="30"/>
          <w:szCs w:val="30"/>
          <w:rtl/>
          <w:lang w:eastAsia="zh-TW"/>
        </w:rPr>
        <w:t>2</w:t>
      </w:r>
      <w:r w:rsidRPr="007B3B44">
        <w:rPr>
          <w:rFonts w:ascii="Traditional Arabic" w:hAnsi="Traditional Arabic" w:cs="Traditional Arabic"/>
          <w:sz w:val="30"/>
          <w:szCs w:val="30"/>
          <w:rtl/>
          <w:lang w:eastAsia="zh-TW"/>
        </w:rPr>
        <w:t>}. إن كفاءة هذه التدابير تتوقف أيض</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 xml:space="preserve">على إدخال المعارف التقليدية والمحلية، والنظر في سياقات بيوفيزيائية واجتماعية وثقافية (مسلم به لكنه ناقص) </w:t>
      </w:r>
      <w:r w:rsidR="0034147C">
        <w:rPr>
          <w:rFonts w:ascii="Traditional Arabic" w:hAnsi="Traditional Arabic" w:cs="Traditional Arabic"/>
          <w:sz w:val="30"/>
          <w:szCs w:val="30"/>
          <w:lang w:eastAsia="zh-TW"/>
        </w:rPr>
        <w:t>}</w:t>
      </w:r>
      <w:r w:rsidRPr="007B3B44">
        <w:rPr>
          <w:rFonts w:ascii="Traditional Arabic" w:hAnsi="Traditional Arabic" w:cs="Traditional Arabic"/>
          <w:sz w:val="30"/>
          <w:szCs w:val="30"/>
          <w:rtl/>
          <w:lang w:eastAsia="zh-TW"/>
        </w:rPr>
        <w:t>4-5-1، 4-5-2، 4-5-3}.</w:t>
      </w:r>
    </w:p>
    <w:p w14:paraId="2952CD85" w14:textId="69236CE2"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وقد كانت الإعانات القائمة على الإنتاج هي المحرك لنمو الزراعة والحراجة واستخراج الموارد الطبيعية، ولكن ذلك يؤثر في كثير من الأحيان على مستخدمي الأراضي التقليديين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xml:space="preserve">) </w:t>
      </w:r>
      <w:r w:rsidR="0034147C">
        <w:rPr>
          <w:rFonts w:ascii="Traditional Arabic" w:hAnsi="Traditional Arabic" w:cs="Traditional Arabic"/>
          <w:sz w:val="30"/>
          <w:szCs w:val="30"/>
          <w:lang w:eastAsia="zh-TW"/>
        </w:rPr>
        <w:t>}</w:t>
      </w:r>
      <w:r w:rsidRPr="007B3B44">
        <w:rPr>
          <w:rFonts w:ascii="Traditional Arabic" w:hAnsi="Traditional Arabic" w:cs="Traditional Arabic"/>
          <w:sz w:val="30"/>
          <w:szCs w:val="30"/>
          <w:rtl/>
          <w:lang w:eastAsia="zh-TW"/>
        </w:rPr>
        <w:t>4-5-1، 4-5-5}. وقد أدى فقدان الموائل شبه الطبيعية التي تدار تقليدي</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إلى انخفاض وفقدان التنوع البيولوجي المتصل بها ووظائف النظام الإيكولوجي. ولا تزال الاتجاهات الديمغرافية، بما في ذلك التوسع الحضري، تضعف المجتمعات الأصلية والمحلية، مع ما يصاحب ذلك من آثار سلبية على المعارف التقليدية لاستخدام الأراضي والثقافة والهويات (مسلم به لكنه ناقص)</w:t>
      </w:r>
      <w:r w:rsidR="00394A5B">
        <w:rPr>
          <w:rFonts w:ascii="Traditional Arabic" w:hAnsi="Traditional Arabic" w:cs="Traditional Arabic" w:hint="cs"/>
          <w:sz w:val="30"/>
          <w:szCs w:val="30"/>
          <w:rtl/>
          <w:lang w:eastAsia="zh-TW"/>
        </w:rPr>
        <w:t xml:space="preserve"> (4-5-5)</w:t>
      </w:r>
      <w:r w:rsidRPr="007B3B44">
        <w:rPr>
          <w:rFonts w:ascii="Traditional Arabic" w:hAnsi="Traditional Arabic" w:cs="Traditional Arabic"/>
          <w:sz w:val="30"/>
          <w:szCs w:val="30"/>
          <w:rtl/>
          <w:lang w:eastAsia="zh-TW"/>
        </w:rPr>
        <w:t>. ويمكن دعم قدرة المجتمعات الأصلية والمحلية على الاستمرار اقتصادياً بواسطة السياحة الخضراء، ووجود طلب على المنتجات المستمدة من الممارسات التقليدية، وتقديم إعانات لمستخدمي الأراضي التقليديين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{5-5-4}.</w:t>
      </w:r>
    </w:p>
    <w:p w14:paraId="68A322F5" w14:textId="0F1504BA" w:rsidR="009A2EEE" w:rsidRPr="007B3B44" w:rsidRDefault="009A2EEE" w:rsidP="00E34F9C">
      <w:pPr>
        <w:pStyle w:val="Normal-pool"/>
        <w:tabs>
          <w:tab w:val="clear" w:pos="1247"/>
        </w:tabs>
        <w:bidi/>
        <w:spacing w:after="120" w:line="400" w:lineRule="exact"/>
        <w:ind w:left="1134"/>
        <w:jc w:val="both"/>
        <w:textDirection w:val="tbRlV"/>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وهناك أمثلة على ممارسات حراجية وزراعية حراجية مستدامة، بيد أن الاتجاه الرئيسي في جميع أنحاء المنطقة هو تكثيف إدارة الغابات الذي يؤدي إلى انخفاض التنوع البيولوجي والعديد من مساهمات الطبيعة المادية وغير المادية للناس (الشكل م ق س - 8). ويستمر قطع أخشاب الغابات السليمة على نطاق المنطقة (</w:t>
      </w:r>
      <w:r w:rsidR="00A75545" w:rsidRPr="00A75545">
        <w:rPr>
          <w:rFonts w:ascii="Traditional Arabic" w:hAnsi="Traditional Arabic" w:cs="Traditional Arabic"/>
          <w:i/>
          <w:iCs/>
          <w:sz w:val="30"/>
          <w:szCs w:val="30"/>
          <w:rtl/>
          <w:lang w:eastAsia="zh-TW"/>
        </w:rPr>
        <w:t>مسلم به ولكن ناقص</w:t>
      </w:r>
      <w:r w:rsidRPr="007B3B44">
        <w:rPr>
          <w:rFonts w:ascii="Traditional Arabic" w:hAnsi="Traditional Arabic" w:cs="Traditional Arabic"/>
          <w:sz w:val="30"/>
          <w:szCs w:val="30"/>
          <w:rtl/>
          <w:lang w:eastAsia="zh-TW"/>
        </w:rPr>
        <w:t>) {3-5-4}. ويُنظر إلى المفاضلة بين تزايد كثافة الغابات وتوفير خدمات النظام الإيكولوجي المتعددة باعتبارها أحد التحديات الرئيسية للغابات في أوروبا وآسيا الوسطى (الجدول م ق س - ٢).</w:t>
      </w:r>
    </w:p>
    <w:p w14:paraId="55810152" w14:textId="1A75904C" w:rsidR="00E34F9C" w:rsidRDefault="009A2EEE" w:rsidP="00E34F9C">
      <w:pPr>
        <w:pStyle w:val="Normal-pool"/>
        <w:tabs>
          <w:tab w:val="clear" w:pos="1247"/>
          <w:tab w:val="clear" w:pos="1814"/>
          <w:tab w:val="clear" w:pos="2381"/>
          <w:tab w:val="clear" w:pos="2948"/>
          <w:tab w:val="clear" w:pos="3515"/>
        </w:tabs>
        <w:bidi/>
        <w:spacing w:after="120" w:line="400" w:lineRule="exact"/>
        <w:ind w:left="1134"/>
        <w:jc w:val="both"/>
        <w:rPr>
          <w:rFonts w:ascii="Traditional Arabic" w:hAnsi="Traditional Arabic" w:cs="Traditional Arabic"/>
          <w:sz w:val="30"/>
          <w:szCs w:val="30"/>
          <w:rtl/>
          <w:lang w:eastAsia="zh-TW"/>
        </w:rPr>
      </w:pPr>
      <w:r w:rsidRPr="007B3B44">
        <w:rPr>
          <w:rFonts w:ascii="Traditional Arabic" w:hAnsi="Traditional Arabic" w:cs="Traditional Arabic"/>
          <w:sz w:val="30"/>
          <w:szCs w:val="30"/>
          <w:rtl/>
          <w:lang w:eastAsia="zh-TW"/>
        </w:rPr>
        <w:t>وتغطي المناطق المحمية الآن 10.2في المائة من المنطقة، و13.5 في المائة من مساحتها الأرضية، و5.2 في المائة من مساحتها البحرية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{4</w:t>
      </w:r>
      <w:r w:rsidR="0034147C">
        <w:rPr>
          <w:rFonts w:ascii="Traditional Arabic" w:hAnsi="Traditional Arabic" w:cs="Traditional Arabic" w:hint="cs"/>
          <w:sz w:val="30"/>
          <w:szCs w:val="30"/>
          <w:rtl/>
          <w:lang w:eastAsia="zh-TW"/>
        </w:rPr>
        <w:t>-</w:t>
      </w:r>
      <w:r w:rsidRPr="007B3B44">
        <w:rPr>
          <w:rFonts w:ascii="Traditional Arabic" w:hAnsi="Traditional Arabic" w:cs="Traditional Arabic"/>
          <w:sz w:val="30"/>
          <w:szCs w:val="30"/>
          <w:rtl/>
          <w:lang w:eastAsia="zh-TW"/>
        </w:rPr>
        <w:t>5</w:t>
      </w:r>
      <w:r w:rsidR="0034147C">
        <w:rPr>
          <w:rFonts w:ascii="Traditional Arabic" w:hAnsi="Traditional Arabic" w:cs="Traditional Arabic" w:hint="cs"/>
          <w:sz w:val="30"/>
          <w:szCs w:val="30"/>
          <w:rtl/>
          <w:lang w:eastAsia="zh-TW"/>
        </w:rPr>
        <w:t>-</w:t>
      </w:r>
      <w:r w:rsidRPr="007B3B44">
        <w:rPr>
          <w:rFonts w:ascii="Traditional Arabic" w:hAnsi="Traditional Arabic" w:cs="Traditional Arabic"/>
          <w:sz w:val="30"/>
          <w:szCs w:val="30"/>
          <w:rtl/>
          <w:lang w:eastAsia="zh-TW"/>
        </w:rPr>
        <w:t>4} كما أن تغطيتها لمناطق تنوع بيولوجي رئيسية هي في تزايد (الشكل م ق س - 7). وظل تحديد الأولويات وتنفيذ الأطر القانونية الملائمة لتنمية المناطق المحمية يتأثر إلى حد كبير باعتماد الاتفاقات الدولية، فضل</w:t>
      </w:r>
      <w:r w:rsidR="009404C6">
        <w:rPr>
          <w:rFonts w:ascii="Traditional Arabic" w:hAnsi="Traditional Arabic" w:cs="Traditional Arabic"/>
          <w:sz w:val="30"/>
          <w:szCs w:val="30"/>
          <w:rtl/>
          <w:lang w:eastAsia="zh-TW"/>
        </w:rPr>
        <w:t xml:space="preserve">اً </w:t>
      </w:r>
      <w:r w:rsidRPr="007B3B44">
        <w:rPr>
          <w:rFonts w:ascii="Traditional Arabic" w:hAnsi="Traditional Arabic" w:cs="Traditional Arabic"/>
          <w:sz w:val="30"/>
          <w:szCs w:val="30"/>
          <w:rtl/>
          <w:lang w:eastAsia="zh-TW"/>
        </w:rPr>
        <w:t>عن زيادة الوعي البيئي. بيد أنه في كثير من الحالات أعاقت المفاضلات المنظورة مع الأهداف الإنمائية الاقتصادية وضع سياسات ملائمة للحفاظ على الطبيعة أو أضعفت هذه السياسات رغم أن هذا الأمر يتغير عبر أنحاء المنطقة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بيد أن كفاءة المناطق المحمية وترابطها وطابعها التمثيلي لا يقلان أهمية عن مدى تغطية تلك المناطق، وسيتطلب الحفظ أيضاً تعزيز التنوع البيولوجي خارج نطاق المناطق المحمية (</w:t>
      </w:r>
      <w:r w:rsidR="00A75545" w:rsidRPr="00A75545">
        <w:rPr>
          <w:rFonts w:ascii="Traditional Arabic" w:hAnsi="Traditional Arabic" w:cs="Traditional Arabic"/>
          <w:i/>
          <w:iCs/>
          <w:sz w:val="30"/>
          <w:szCs w:val="30"/>
          <w:rtl/>
          <w:lang w:eastAsia="zh-TW"/>
        </w:rPr>
        <w:t>لا خلاف عليه</w:t>
      </w:r>
      <w:r w:rsidRPr="007B3B44">
        <w:rPr>
          <w:rFonts w:ascii="Traditional Arabic" w:hAnsi="Traditional Arabic" w:cs="Traditional Arabic"/>
          <w:sz w:val="30"/>
          <w:szCs w:val="30"/>
          <w:rtl/>
          <w:lang w:eastAsia="zh-TW"/>
        </w:rPr>
        <w:t xml:space="preserve">) {4-5-4، 3-3}. وقد شهدت أوروبا الشرقية ومنطقة البلقان مؤخراً نزاعات مسلحة، قد تؤثر سلباً على الطبيعة وعلى </w:t>
      </w:r>
      <w:r w:rsidR="00F36F1C" w:rsidRPr="00F36F1C">
        <w:rPr>
          <w:rFonts w:ascii="Traditional Arabic" w:hAnsi="Traditional Arabic" w:cs="Traditional Arabic" w:hint="cs"/>
          <w:sz w:val="30"/>
          <w:szCs w:val="30"/>
          <w:rtl/>
          <w:lang w:eastAsia="zh-TW"/>
        </w:rPr>
        <w:t>مساهمات</w:t>
      </w:r>
      <w:r w:rsidR="00F36F1C" w:rsidRPr="00F36F1C">
        <w:rPr>
          <w:rFonts w:ascii="Traditional Arabic" w:hAnsi="Traditional Arabic" w:cs="Traditional Arabic"/>
          <w:sz w:val="30"/>
          <w:szCs w:val="30"/>
          <w:rtl/>
          <w:lang w:eastAsia="zh-TW"/>
        </w:rPr>
        <w:t xml:space="preserve"> الطبيعة ل</w:t>
      </w:r>
      <w:r w:rsidR="00F36F1C" w:rsidRPr="00F36F1C">
        <w:rPr>
          <w:rFonts w:ascii="Traditional Arabic" w:hAnsi="Traditional Arabic" w:cs="Traditional Arabic" w:hint="cs"/>
          <w:sz w:val="30"/>
          <w:szCs w:val="30"/>
          <w:rtl/>
          <w:lang w:eastAsia="zh-TW"/>
        </w:rPr>
        <w:t>صالح ا</w:t>
      </w:r>
      <w:r w:rsidR="00F36F1C" w:rsidRPr="00F36F1C">
        <w:rPr>
          <w:rFonts w:ascii="Traditional Arabic" w:hAnsi="Traditional Arabic" w:cs="Traditional Arabic"/>
          <w:sz w:val="30"/>
          <w:szCs w:val="30"/>
          <w:rtl/>
          <w:lang w:eastAsia="zh-TW"/>
        </w:rPr>
        <w:t xml:space="preserve">لبشر </w:t>
      </w:r>
      <w:r w:rsidRPr="007B3B44">
        <w:rPr>
          <w:rFonts w:ascii="Traditional Arabic" w:hAnsi="Traditional Arabic" w:cs="Traditional Arabic"/>
          <w:sz w:val="30"/>
          <w:szCs w:val="30"/>
          <w:rtl/>
          <w:lang w:eastAsia="zh-TW"/>
        </w:rPr>
        <w:t>{2-4-5-4}.</w:t>
      </w:r>
    </w:p>
    <w:p w14:paraId="57446117" w14:textId="77777777" w:rsidR="00E34F9C" w:rsidRDefault="00E34F9C" w:rsidP="00E34F9C">
      <w:pPr>
        <w:rPr>
          <w:rFonts w:ascii="Traditional Arabic" w:hAnsi="Traditional Arabic" w:cs="Traditional Arabic"/>
          <w:sz w:val="30"/>
          <w:szCs w:val="30"/>
          <w:rtl/>
          <w:lang w:val="en-GB" w:eastAsia="zh-TW"/>
        </w:rPr>
      </w:pPr>
      <w:r>
        <w:rPr>
          <w:rFonts w:ascii="Traditional Arabic" w:hAnsi="Traditional Arabic" w:cs="Traditional Arabic"/>
          <w:sz w:val="30"/>
          <w:szCs w:val="30"/>
          <w:rtl/>
          <w:lang w:eastAsia="zh-TW"/>
        </w:rPr>
        <w:br w:type="page"/>
      </w:r>
    </w:p>
    <w:tbl>
      <w:tblPr>
        <w:bidiVisual/>
        <w:tblW w:w="8247"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7"/>
      </w:tblGrid>
      <w:tr w:rsidR="0043246D" w14:paraId="06680C25" w14:textId="77777777" w:rsidTr="00001B29">
        <w:trPr>
          <w:trHeight w:val="6609"/>
        </w:trPr>
        <w:tc>
          <w:tcPr>
            <w:tcW w:w="8247" w:type="dxa"/>
          </w:tcPr>
          <w:p w14:paraId="49FB098F" w14:textId="0E4CFA97" w:rsidR="0043246D" w:rsidRPr="008C6EFE" w:rsidRDefault="00C94D0D" w:rsidP="000E5D63">
            <w:pPr>
              <w:pStyle w:val="Normal-pool"/>
              <w:bidi/>
              <w:spacing w:after="120" w:line="340" w:lineRule="exact"/>
              <w:rPr>
                <w:rFonts w:ascii="Traditional Arabic" w:eastAsia="MS Mincho" w:hAnsi="Traditional Arabic" w:cs="Traditional Arabic"/>
                <w:w w:val="0"/>
                <w:sz w:val="28"/>
                <w:szCs w:val="28"/>
                <w:rtl/>
              </w:rPr>
            </w:pPr>
            <w:r w:rsidRPr="008C6EFE">
              <w:rPr>
                <w:rFonts w:ascii="Traditional Arabic" w:eastAsia="MS Mincho" w:hAnsi="Traditional Arabic" w:cs="Traditional Arabic"/>
                <w:w w:val="0"/>
                <w:sz w:val="28"/>
                <w:szCs w:val="28"/>
                <w:rtl/>
              </w:rPr>
              <w:t>الشكل م ق س-</w:t>
            </w:r>
            <w:r w:rsidR="00465A99">
              <w:rPr>
                <w:rFonts w:ascii="Traditional Arabic" w:eastAsia="MS Mincho" w:hAnsi="Traditional Arabic" w:cs="Traditional Arabic" w:hint="cs"/>
                <w:w w:val="0"/>
                <w:sz w:val="28"/>
                <w:szCs w:val="28"/>
                <w:rtl/>
              </w:rPr>
              <w:t>7</w:t>
            </w:r>
          </w:p>
          <w:p w14:paraId="730CA6C0" w14:textId="2EE2CCB4" w:rsidR="00C94D0D" w:rsidRPr="008C6EFE" w:rsidRDefault="00C94D0D" w:rsidP="000E5D63">
            <w:pPr>
              <w:pStyle w:val="Normal-pool"/>
              <w:bidi/>
              <w:spacing w:after="120" w:line="340" w:lineRule="exact"/>
              <w:rPr>
                <w:rFonts w:ascii="Traditional Arabic" w:eastAsia="MS Mincho" w:hAnsi="Traditional Arabic" w:cs="Traditional Arabic"/>
                <w:b/>
                <w:bCs/>
                <w:w w:val="0"/>
                <w:sz w:val="28"/>
                <w:szCs w:val="28"/>
                <w:rtl/>
              </w:rPr>
            </w:pPr>
            <w:r w:rsidRPr="008C6EFE">
              <w:rPr>
                <w:rFonts w:ascii="Traditional Arabic" w:eastAsia="MS Mincho" w:hAnsi="Traditional Arabic" w:cs="Traditional Arabic"/>
                <w:b/>
                <w:bCs/>
                <w:w w:val="0"/>
                <w:sz w:val="28"/>
                <w:szCs w:val="28"/>
                <w:rtl/>
              </w:rPr>
              <w:t>الاتجاهات في نسبة مناطق التنوع البيولوجي الرئيسية المشمولة بالكامل بالمناطق المحمية في أوروبا وآسيا الوسطى</w:t>
            </w:r>
          </w:p>
          <w:p w14:paraId="435A36CD" w14:textId="4D397AF2" w:rsidR="0043246D" w:rsidRDefault="00C94D0D" w:rsidP="000E5D63">
            <w:pPr>
              <w:pStyle w:val="Normal-pool"/>
              <w:bidi/>
              <w:spacing w:after="120" w:line="340" w:lineRule="exact"/>
              <w:rPr>
                <w:rFonts w:ascii="Traditional Arabic" w:eastAsia="MS Mincho" w:hAnsi="Traditional Arabic" w:cs="Traditional Arabic"/>
                <w:w w:val="0"/>
                <w:sz w:val="28"/>
                <w:szCs w:val="28"/>
              </w:rPr>
            </w:pPr>
            <w:r w:rsidRPr="008C6EFE">
              <w:rPr>
                <w:rFonts w:ascii="Traditional Arabic" w:eastAsia="MS Mincho" w:hAnsi="Traditional Arabic" w:cs="Traditional Arabic"/>
                <w:w w:val="0"/>
                <w:sz w:val="28"/>
                <w:szCs w:val="28"/>
                <w:rtl/>
              </w:rPr>
              <w:t>وهناك نوعان من مناطق التنوع البيولوجي الرئيسية، هما مناطق الطيور والتنوع البيولوجي الهامة ومواقع التحالف من أجل منع مطلق للانقراض</w:t>
            </w:r>
            <w:r w:rsidRPr="008C6EFE">
              <w:rPr>
                <w:rFonts w:ascii="Traditional Arabic" w:eastAsia="MS Mincho" w:hAnsi="Traditional Arabic" w:cs="Traditional Arabic" w:hint="cs"/>
                <w:w w:val="0"/>
                <w:sz w:val="28"/>
                <w:szCs w:val="28"/>
                <w:rtl/>
              </w:rPr>
              <w:t>.</w:t>
            </w:r>
          </w:p>
          <w:p w14:paraId="3F66B434" w14:textId="312E8123" w:rsidR="00001B29" w:rsidRDefault="00001B29" w:rsidP="00001B29">
            <w:pPr>
              <w:pStyle w:val="Normal-pool"/>
              <w:bidi/>
              <w:spacing w:after="120" w:line="340" w:lineRule="exact"/>
              <w:rPr>
                <w:rFonts w:eastAsia="MS Mincho"/>
                <w:noProof/>
                <w:w w:val="0"/>
              </w:rPr>
            </w:pPr>
            <w:r>
              <w:rPr>
                <w:rFonts w:ascii="Traditional Arabic" w:eastAsia="MS Mincho" w:hAnsi="Traditional Arabic" w:cs="Traditional Arabic"/>
                <w:noProof/>
                <w:sz w:val="28"/>
                <w:szCs w:val="28"/>
                <w:rtl/>
                <w:lang w:val="ar-SA"/>
              </w:rPr>
              <mc:AlternateContent>
                <mc:Choice Requires="wps">
                  <w:drawing>
                    <wp:anchor distT="0" distB="0" distL="114300" distR="114300" simplePos="0" relativeHeight="251774976" behindDoc="0" locked="0" layoutInCell="1" allowOverlap="1" wp14:anchorId="756488D2" wp14:editId="4875A26D">
                      <wp:simplePos x="0" y="0"/>
                      <wp:positionH relativeFrom="column">
                        <wp:posOffset>-25640</wp:posOffset>
                      </wp:positionH>
                      <wp:positionV relativeFrom="paragraph">
                        <wp:posOffset>16043</wp:posOffset>
                      </wp:positionV>
                      <wp:extent cx="5158597" cy="2717320"/>
                      <wp:effectExtent l="0" t="0" r="23495" b="26035"/>
                      <wp:wrapNone/>
                      <wp:docPr id="812" name="Text Box 812"/>
                      <wp:cNvGraphicFramePr/>
                      <a:graphic xmlns:a="http://schemas.openxmlformats.org/drawingml/2006/main">
                        <a:graphicData uri="http://schemas.microsoft.com/office/word/2010/wordprocessingShape">
                          <wps:wsp>
                            <wps:cNvSpPr txBox="1"/>
                            <wps:spPr>
                              <a:xfrm>
                                <a:off x="0" y="0"/>
                                <a:ext cx="5158597" cy="2717320"/>
                              </a:xfrm>
                              <a:prstGeom prst="rect">
                                <a:avLst/>
                              </a:prstGeom>
                              <a:solidFill>
                                <a:schemeClr val="lt1"/>
                              </a:solidFill>
                              <a:ln w="6350">
                                <a:solidFill>
                                  <a:schemeClr val="bg1"/>
                                </a:solidFill>
                              </a:ln>
                            </wps:spPr>
                            <wps:txbx>
                              <w:txbxContent>
                                <w:p w14:paraId="6EBEE6EB" w14:textId="7DE03CF8" w:rsidR="005D1E73" w:rsidRDefault="005D1E73">
                                  <w:r w:rsidRPr="00001B29">
                                    <w:rPr>
                                      <w:noProof/>
                                      <w:rtl/>
                                    </w:rPr>
                                    <w:drawing>
                                      <wp:inline distT="0" distB="0" distL="0" distR="0" wp14:anchorId="2FDAFA92" wp14:editId="2113563E">
                                        <wp:extent cx="4908550" cy="2587625"/>
                                        <wp:effectExtent l="0" t="0" r="6350" b="317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8550" cy="258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88D2" id="Text Box 812" o:spid="_x0000_s1034" type="#_x0000_t202" style="position:absolute;left:0;text-align:left;margin-left:-2pt;margin-top:1.25pt;width:406.2pt;height:21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" fillcolor="white [3201]" strokecolor="white [3212]" strokeweight=".5pt">
                      <v:textbox>
                        <w:txbxContent>
                          <w:p w14:paraId="6EBEE6EB" w14:textId="7DE03CF8" w:rsidR="005D1E73" w:rsidRDefault="005D1E73">
                            <w:r w:rsidRPr="00001B29">
                              <w:rPr>
                                <w:noProof/>
                                <w:rtl/>
                              </w:rPr>
                              <w:drawing>
                                <wp:inline distT="0" distB="0" distL="0" distR="0" wp14:anchorId="2FDAFA92" wp14:editId="2113563E">
                                  <wp:extent cx="4908550" cy="2587625"/>
                                  <wp:effectExtent l="0" t="0" r="6350" b="317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8550" cy="2587625"/>
                                          </a:xfrm>
                                          <a:prstGeom prst="rect">
                                            <a:avLst/>
                                          </a:prstGeom>
                                          <a:noFill/>
                                          <a:ln>
                                            <a:noFill/>
                                          </a:ln>
                                        </pic:spPr>
                                      </pic:pic>
                                    </a:graphicData>
                                  </a:graphic>
                                </wp:inline>
                              </w:drawing>
                            </w:r>
                          </w:p>
                        </w:txbxContent>
                      </v:textbox>
                    </v:shape>
                  </w:pict>
                </mc:Fallback>
              </mc:AlternateContent>
            </w:r>
          </w:p>
          <w:p w14:paraId="692E781A" w14:textId="77777777" w:rsidR="00001B29" w:rsidRDefault="00001B29" w:rsidP="00001B29">
            <w:pPr>
              <w:pStyle w:val="Normal-pool"/>
              <w:bidi/>
              <w:spacing w:after="120" w:line="340" w:lineRule="exact"/>
              <w:rPr>
                <w:rFonts w:eastAsia="MS Mincho"/>
                <w:noProof/>
                <w:w w:val="0"/>
              </w:rPr>
            </w:pPr>
          </w:p>
          <w:p w14:paraId="5CF6AB03" w14:textId="77777777" w:rsidR="00001B29" w:rsidRDefault="00001B29" w:rsidP="00001B29">
            <w:pPr>
              <w:pStyle w:val="Normal-pool"/>
              <w:bidi/>
              <w:spacing w:after="120" w:line="340" w:lineRule="exact"/>
              <w:rPr>
                <w:rFonts w:eastAsia="MS Mincho"/>
                <w:noProof/>
                <w:w w:val="0"/>
              </w:rPr>
            </w:pPr>
          </w:p>
          <w:p w14:paraId="18FE86B4" w14:textId="77777777" w:rsidR="00001B29" w:rsidRDefault="00001B29" w:rsidP="00001B29">
            <w:pPr>
              <w:pStyle w:val="Normal-pool"/>
              <w:bidi/>
              <w:spacing w:after="120" w:line="340" w:lineRule="exact"/>
              <w:rPr>
                <w:rFonts w:eastAsia="MS Mincho"/>
                <w:noProof/>
                <w:w w:val="0"/>
              </w:rPr>
            </w:pPr>
          </w:p>
          <w:p w14:paraId="5EFBC749" w14:textId="77777777" w:rsidR="00001B29" w:rsidRDefault="00001B29" w:rsidP="00001B29">
            <w:pPr>
              <w:pStyle w:val="Normal-pool"/>
              <w:bidi/>
              <w:spacing w:after="120" w:line="340" w:lineRule="exact"/>
              <w:rPr>
                <w:rFonts w:eastAsia="MS Mincho"/>
                <w:noProof/>
                <w:w w:val="0"/>
              </w:rPr>
            </w:pPr>
          </w:p>
          <w:p w14:paraId="2DC8AB80" w14:textId="77825B76" w:rsidR="00001B29" w:rsidRPr="00001B29" w:rsidRDefault="00001B29" w:rsidP="00001B29">
            <w:pPr>
              <w:pStyle w:val="Normal-pool"/>
              <w:bidi/>
              <w:spacing w:after="120" w:line="340" w:lineRule="exact"/>
              <w:rPr>
                <w:rFonts w:eastAsia="MS Mincho"/>
                <w:noProof/>
                <w:w w:val="0"/>
              </w:rPr>
            </w:pPr>
          </w:p>
        </w:tc>
      </w:tr>
    </w:tbl>
    <w:p w14:paraId="60A69539" w14:textId="05EFA082" w:rsidR="0043246D" w:rsidRDefault="0043246D" w:rsidP="0043246D">
      <w:pPr>
        <w:pStyle w:val="Normal-pool"/>
        <w:rPr>
          <w:rStyle w:val="DeltaViewDeletion"/>
          <w:rFonts w:cs="Cambria"/>
          <w:b/>
          <w:w w:val="0"/>
          <w:sz w:val="24"/>
        </w:rPr>
      </w:pPr>
      <w:bookmarkStart w:id="7" w:name="_DV_C138"/>
      <w:r>
        <w:rPr>
          <w:rStyle w:val="DeltaViewDeletion"/>
          <w:rFonts w:cs="Cambria"/>
          <w:b/>
          <w:w w:val="0"/>
          <w:sz w:val="24"/>
        </w:rPr>
        <w:br w:type="page"/>
      </w:r>
      <w:bookmarkEnd w:id="7"/>
    </w:p>
    <w:tbl>
      <w:tblPr>
        <w:bidiVisual/>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2"/>
      </w:tblGrid>
      <w:tr w:rsidR="0043246D" w14:paraId="07E5C8C5" w14:textId="77777777" w:rsidTr="00D60E06">
        <w:trPr>
          <w:trHeight w:val="8783"/>
          <w:jc w:val="center"/>
        </w:trPr>
        <w:tc>
          <w:tcPr>
            <w:tcW w:w="8742" w:type="dxa"/>
          </w:tcPr>
          <w:p w14:paraId="3F6D7186" w14:textId="60952F2E" w:rsidR="00465A99" w:rsidRPr="008C6EFE" w:rsidRDefault="00465A99" w:rsidP="000E5D63">
            <w:pPr>
              <w:pStyle w:val="Normal-pool"/>
              <w:bidi/>
              <w:spacing w:after="120" w:line="320" w:lineRule="exact"/>
              <w:jc w:val="both"/>
              <w:rPr>
                <w:rFonts w:ascii="Traditional Arabic" w:eastAsia="MS Mincho" w:hAnsi="Traditional Arabic" w:cs="Traditional Arabic"/>
                <w:w w:val="0"/>
                <w:sz w:val="28"/>
                <w:szCs w:val="28"/>
                <w:rtl/>
              </w:rPr>
            </w:pPr>
            <w:r w:rsidRPr="008C6EFE">
              <w:rPr>
                <w:rFonts w:ascii="Traditional Arabic" w:eastAsia="MS Mincho" w:hAnsi="Traditional Arabic" w:cs="Traditional Arabic"/>
                <w:w w:val="0"/>
                <w:sz w:val="28"/>
                <w:szCs w:val="28"/>
                <w:rtl/>
              </w:rPr>
              <w:t>الشكل م ق س-</w:t>
            </w:r>
            <w:r>
              <w:rPr>
                <w:rFonts w:ascii="Traditional Arabic" w:eastAsia="MS Mincho" w:hAnsi="Traditional Arabic" w:cs="Traditional Arabic" w:hint="cs"/>
                <w:w w:val="0"/>
                <w:sz w:val="28"/>
                <w:szCs w:val="28"/>
                <w:rtl/>
              </w:rPr>
              <w:t>8</w:t>
            </w:r>
          </w:p>
          <w:p w14:paraId="1B7F0ADB" w14:textId="3570A952" w:rsidR="0043246D" w:rsidRDefault="00465A99" w:rsidP="000E5D63">
            <w:pPr>
              <w:pStyle w:val="Normal-pool"/>
              <w:keepNext/>
              <w:keepLines/>
              <w:bidi/>
              <w:spacing w:after="120" w:line="320" w:lineRule="exact"/>
              <w:jc w:val="both"/>
              <w:rPr>
                <w:w w:val="0"/>
              </w:rPr>
            </w:pPr>
            <w:r w:rsidRPr="00465A99">
              <w:rPr>
                <w:rFonts w:ascii="Traditional Arabic" w:eastAsia="MS Mincho" w:hAnsi="Traditional Arabic" w:cs="Traditional Arabic"/>
                <w:b/>
                <w:bCs/>
                <w:w w:val="0"/>
                <w:sz w:val="28"/>
                <w:szCs w:val="28"/>
                <w:rtl/>
              </w:rPr>
              <w:t>الاتجاهات في المحركات المباشرة للتنوع البيولوجي ومساهمات الطبيعة ل</w:t>
            </w:r>
            <w:r>
              <w:rPr>
                <w:rFonts w:ascii="Traditional Arabic" w:eastAsia="MS Mincho" w:hAnsi="Traditional Arabic" w:cs="Traditional Arabic" w:hint="cs"/>
                <w:b/>
                <w:bCs/>
                <w:w w:val="0"/>
                <w:sz w:val="28"/>
                <w:szCs w:val="28"/>
                <w:rtl/>
              </w:rPr>
              <w:t>صالح البشر</w:t>
            </w:r>
            <w:r w:rsidRPr="00465A99">
              <w:rPr>
                <w:rFonts w:ascii="Traditional Arabic" w:eastAsia="MS Mincho" w:hAnsi="Traditional Arabic" w:cs="Traditional Arabic"/>
                <w:b/>
                <w:bCs/>
                <w:w w:val="0"/>
                <w:sz w:val="28"/>
                <w:szCs w:val="28"/>
                <w:rtl/>
              </w:rPr>
              <w:t xml:space="preserve"> في </w:t>
            </w:r>
            <w:r>
              <w:rPr>
                <w:rFonts w:ascii="Traditional Arabic" w:eastAsia="MS Mincho" w:hAnsi="Traditional Arabic" w:cs="Traditional Arabic" w:hint="cs"/>
                <w:b/>
                <w:bCs/>
                <w:w w:val="0"/>
                <w:sz w:val="28"/>
                <w:szCs w:val="28"/>
                <w:rtl/>
              </w:rPr>
              <w:t>السنوات العشرين الماضية</w:t>
            </w:r>
          </w:p>
          <w:p w14:paraId="73D04561" w14:textId="0E685584" w:rsidR="0043246D" w:rsidRPr="00465A99" w:rsidRDefault="00465A99" w:rsidP="000E5D63">
            <w:pPr>
              <w:pStyle w:val="Normal-pool"/>
              <w:bidi/>
              <w:spacing w:after="120" w:line="320" w:lineRule="exact"/>
              <w:jc w:val="both"/>
              <w:rPr>
                <w:rFonts w:ascii="Traditional Arabic" w:eastAsia="MS Mincho" w:hAnsi="Traditional Arabic" w:cs="Traditional Arabic"/>
                <w:w w:val="0"/>
                <w:sz w:val="28"/>
                <w:szCs w:val="28"/>
                <w:rtl/>
              </w:rPr>
            </w:pPr>
            <w:r w:rsidRPr="00465A99">
              <w:rPr>
                <w:rFonts w:ascii="Traditional Arabic" w:eastAsia="MS Mincho" w:hAnsi="Traditional Arabic" w:cs="Traditional Arabic"/>
                <w:w w:val="0"/>
                <w:sz w:val="28"/>
                <w:szCs w:val="28"/>
                <w:rtl/>
              </w:rPr>
              <w:t>يلخص هذا الشكل الاتجاها</w:t>
            </w:r>
            <w:bookmarkStart w:id="8" w:name="_GoBack"/>
            <w:bookmarkEnd w:id="8"/>
            <w:r w:rsidRPr="00465A99">
              <w:rPr>
                <w:rFonts w:ascii="Traditional Arabic" w:eastAsia="MS Mincho" w:hAnsi="Traditional Arabic" w:cs="Traditional Arabic"/>
                <w:w w:val="0"/>
                <w:sz w:val="28"/>
                <w:szCs w:val="28"/>
                <w:rtl/>
              </w:rPr>
              <w:t>ت في المحركات المباشرة الخمسة لكل وحدة من وحدات التحليل التي خضعت للتقييم (أنواع الموائل)</w:t>
            </w:r>
            <w:r>
              <w:rPr>
                <w:rFonts w:ascii="Traditional Arabic" w:eastAsia="MS Mincho" w:hAnsi="Traditional Arabic" w:cs="Traditional Arabic" w:hint="cs"/>
                <w:w w:val="0"/>
                <w:sz w:val="28"/>
                <w:szCs w:val="28"/>
                <w:rtl/>
              </w:rPr>
              <w:t xml:space="preserve">. </w:t>
            </w:r>
            <w:r w:rsidR="00E17701">
              <w:rPr>
                <w:rFonts w:ascii="Traditional Arabic" w:eastAsia="MS Mincho" w:hAnsi="Traditional Arabic" w:cs="Traditional Arabic" w:hint="cs"/>
                <w:w w:val="0"/>
                <w:sz w:val="28"/>
                <w:szCs w:val="28"/>
                <w:rtl/>
              </w:rPr>
              <w:t>وتعرض الاتجاهات بحسب وحدة التحليل والمنطقة دون الإقليمية {انظر 4-2-1، 4-4، 4-5، 4-6، 4-7، 4-8، 4-9-2}.</w:t>
            </w:r>
          </w:p>
          <w:p w14:paraId="33315DBC" w14:textId="6E1ECAEB" w:rsidR="0043246D" w:rsidRPr="008D52B1" w:rsidRDefault="00A93B1C" w:rsidP="008D52B1">
            <w:pPr>
              <w:pStyle w:val="Normal-pool"/>
              <w:keepNext/>
              <w:keepLines/>
              <w:bidi/>
              <w:spacing w:before="120"/>
              <w:rPr>
                <w:w w:val="0"/>
                <w:sz w:val="24"/>
              </w:rPr>
            </w:pPr>
            <w:r w:rsidRPr="00A93B1C">
              <w:rPr>
                <w:noProof/>
                <w:w w:val="0"/>
                <w:sz w:val="24"/>
                <w:rtl/>
              </w:rPr>
              <w:drawing>
                <wp:inline distT="0" distB="0" distL="0" distR="0" wp14:anchorId="3A8BD553" wp14:editId="1E769A08">
                  <wp:extent cx="5408930" cy="4263242"/>
                  <wp:effectExtent l="0" t="0" r="1270" b="444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3674" cy="4266981"/>
                          </a:xfrm>
                          <a:prstGeom prst="rect">
                            <a:avLst/>
                          </a:prstGeom>
                          <a:noFill/>
                          <a:ln>
                            <a:noFill/>
                          </a:ln>
                        </pic:spPr>
                      </pic:pic>
                    </a:graphicData>
                  </a:graphic>
                </wp:inline>
              </w:drawing>
            </w:r>
          </w:p>
        </w:tc>
      </w:tr>
    </w:tbl>
    <w:p w14:paraId="692BD479" w14:textId="45F1A440" w:rsidR="00706FB2" w:rsidRDefault="00706FB2" w:rsidP="00D60E06">
      <w:pPr>
        <w:pStyle w:val="BodyText"/>
        <w:spacing w:line="20" w:lineRule="exact"/>
        <w:ind w:left="596" w:right="-6" w:hanging="454"/>
        <w:rPr>
          <w:rFonts w:ascii="Traditional Arabic" w:hAnsi="Traditional Arabic" w:cs="Traditional Arabic"/>
          <w:sz w:val="30"/>
          <w:szCs w:val="30"/>
          <w:rtl/>
          <w:lang w:eastAsia="zh-TW"/>
        </w:rPr>
      </w:pPr>
    </w:p>
    <w:p w14:paraId="511C8B58" w14:textId="61DF4BE7" w:rsidR="009A2EEE" w:rsidRPr="00F848FF" w:rsidRDefault="009A2EEE" w:rsidP="00D60E06">
      <w:pPr>
        <w:pStyle w:val="SingleTxt"/>
        <w:spacing w:before="120"/>
        <w:ind w:left="1134" w:right="0"/>
        <w:jc w:val="both"/>
        <w:rPr>
          <w:b/>
          <w:bCs/>
          <w:rtl/>
        </w:rPr>
      </w:pPr>
      <w:r w:rsidRPr="00F848FF">
        <w:rPr>
          <w:rFonts w:hint="cs"/>
          <w:b/>
          <w:bCs/>
          <w:rtl/>
        </w:rPr>
        <w:t xml:space="preserve">جيم 2 - يتزايد بسرعة أثر تغير المناخ على التنوع البيولوجي وعلى </w:t>
      </w:r>
      <w:r w:rsidR="00F36F1C" w:rsidRPr="00F36F1C">
        <w:rPr>
          <w:rFonts w:hint="cs"/>
          <w:b/>
          <w:bCs/>
          <w:rtl/>
        </w:rPr>
        <w:t>مساهمات</w:t>
      </w:r>
      <w:r w:rsidR="00F36F1C" w:rsidRPr="00F36F1C">
        <w:rPr>
          <w:b/>
          <w:bCs/>
          <w:rtl/>
        </w:rPr>
        <w:t xml:space="preserve"> الطبيعة ل</w:t>
      </w:r>
      <w:r w:rsidR="00F36F1C" w:rsidRPr="00F36F1C">
        <w:rPr>
          <w:rFonts w:hint="cs"/>
          <w:b/>
          <w:bCs/>
          <w:rtl/>
        </w:rPr>
        <w:t>صالح ا</w:t>
      </w:r>
      <w:r w:rsidR="00F36F1C" w:rsidRPr="00F36F1C">
        <w:rPr>
          <w:b/>
          <w:bCs/>
          <w:rtl/>
        </w:rPr>
        <w:t xml:space="preserve">لبشر </w:t>
      </w:r>
      <w:r w:rsidRPr="00F848FF">
        <w:rPr>
          <w:rFonts w:hint="cs"/>
          <w:b/>
          <w:bCs/>
          <w:rtl/>
        </w:rPr>
        <w:t>ومن المرجح أن يكون من بين أهم المحركات في المستقبل، لا</w:t>
      </w:r>
      <w:r w:rsidRPr="00F848FF">
        <w:rPr>
          <w:rFonts w:hint="eastAsia"/>
          <w:b/>
          <w:bCs/>
          <w:rtl/>
        </w:rPr>
        <w:t> </w:t>
      </w:r>
      <w:r w:rsidRPr="00F848FF">
        <w:rPr>
          <w:rFonts w:hint="cs"/>
          <w:b/>
          <w:bCs/>
          <w:rtl/>
        </w:rPr>
        <w:t>سيما بالاقتران مع محركات أخرى (</w:t>
      </w:r>
      <w:r w:rsidR="00A75545" w:rsidRPr="00A75545">
        <w:rPr>
          <w:rFonts w:hint="cs"/>
          <w:b/>
          <w:bCs/>
          <w:i/>
          <w:iCs/>
          <w:rtl/>
        </w:rPr>
        <w:t>مسلم به ولكن ناقص</w:t>
      </w:r>
      <w:r w:rsidRPr="00F848FF">
        <w:rPr>
          <w:rFonts w:hint="cs"/>
          <w:b/>
          <w:bCs/>
          <w:rtl/>
        </w:rPr>
        <w:t>)</w:t>
      </w:r>
      <w:r>
        <w:rPr>
          <w:rFonts w:hint="cs"/>
          <w:b/>
          <w:bCs/>
          <w:rtl/>
        </w:rPr>
        <w:t xml:space="preserve"> </w:t>
      </w:r>
      <w:r w:rsidRPr="00F848FF">
        <w:rPr>
          <w:b/>
          <w:bCs/>
          <w:rtl/>
        </w:rPr>
        <w:t>{</w:t>
      </w:r>
      <w:r w:rsidR="00FB5BED">
        <w:rPr>
          <w:rFonts w:hint="cs"/>
          <w:b/>
          <w:bCs/>
          <w:rtl/>
        </w:rPr>
        <w:t>1</w:t>
      </w:r>
      <w:r>
        <w:rPr>
          <w:rFonts w:hint="cs"/>
          <w:b/>
          <w:bCs/>
          <w:rtl/>
        </w:rPr>
        <w:t>-</w:t>
      </w:r>
      <w:r w:rsidRPr="00F848FF">
        <w:rPr>
          <w:b/>
          <w:bCs/>
          <w:rtl/>
        </w:rPr>
        <w:t>7</w:t>
      </w:r>
      <w:r>
        <w:rPr>
          <w:rFonts w:hint="cs"/>
          <w:b/>
          <w:bCs/>
          <w:rtl/>
        </w:rPr>
        <w:t>-</w:t>
      </w:r>
      <w:r w:rsidR="00CC488F">
        <w:rPr>
          <w:rFonts w:hint="cs"/>
          <w:b/>
          <w:bCs/>
          <w:rtl/>
        </w:rPr>
        <w:t>4</w:t>
      </w:r>
      <w:r>
        <w:rPr>
          <w:rFonts w:hint="cs"/>
          <w:b/>
          <w:bCs/>
          <w:rtl/>
        </w:rPr>
        <w:t>،</w:t>
      </w:r>
      <w:r w:rsidRPr="00F848FF">
        <w:rPr>
          <w:b/>
          <w:bCs/>
          <w:rtl/>
        </w:rPr>
        <w:t xml:space="preserve"> </w:t>
      </w:r>
      <w:r w:rsidR="00FB5BED">
        <w:rPr>
          <w:rFonts w:hint="cs"/>
          <w:b/>
          <w:bCs/>
          <w:rtl/>
        </w:rPr>
        <w:t>2</w:t>
      </w:r>
      <w:r>
        <w:rPr>
          <w:rFonts w:hint="cs"/>
          <w:b/>
          <w:bCs/>
          <w:rtl/>
        </w:rPr>
        <w:t>-</w:t>
      </w:r>
      <w:r w:rsidRPr="00F848FF">
        <w:rPr>
          <w:b/>
          <w:bCs/>
          <w:rtl/>
        </w:rPr>
        <w:t>7</w:t>
      </w:r>
      <w:r>
        <w:rPr>
          <w:rFonts w:hint="cs"/>
          <w:b/>
          <w:bCs/>
          <w:rtl/>
        </w:rPr>
        <w:t>-</w:t>
      </w:r>
      <w:r w:rsidR="00FB5BED">
        <w:rPr>
          <w:rFonts w:hint="cs"/>
          <w:b/>
          <w:bCs/>
          <w:rtl/>
        </w:rPr>
        <w:t>4</w:t>
      </w:r>
      <w:r>
        <w:rPr>
          <w:rFonts w:hint="cs"/>
          <w:b/>
          <w:bCs/>
          <w:rtl/>
        </w:rPr>
        <w:t>،</w:t>
      </w:r>
      <w:r w:rsidRPr="00F848FF">
        <w:rPr>
          <w:b/>
          <w:bCs/>
          <w:rtl/>
        </w:rPr>
        <w:t xml:space="preserve"> </w:t>
      </w:r>
      <w:r w:rsidR="00FB5BED">
        <w:rPr>
          <w:rFonts w:hint="cs"/>
          <w:b/>
          <w:bCs/>
          <w:rtl/>
        </w:rPr>
        <w:t>2</w:t>
      </w:r>
      <w:r>
        <w:rPr>
          <w:rFonts w:hint="cs"/>
          <w:b/>
          <w:bCs/>
          <w:rtl/>
        </w:rPr>
        <w:t>-</w:t>
      </w:r>
      <w:r w:rsidRPr="00F848FF">
        <w:rPr>
          <w:b/>
          <w:bCs/>
          <w:rtl/>
        </w:rPr>
        <w:t>9</w:t>
      </w:r>
      <w:r>
        <w:rPr>
          <w:rFonts w:hint="cs"/>
          <w:b/>
          <w:bCs/>
          <w:rtl/>
        </w:rPr>
        <w:t>-</w:t>
      </w:r>
      <w:r w:rsidR="00FB5BED">
        <w:rPr>
          <w:rFonts w:hint="cs"/>
          <w:b/>
          <w:bCs/>
          <w:rtl/>
        </w:rPr>
        <w:t>4</w:t>
      </w:r>
      <w:r w:rsidRPr="00F848FF">
        <w:rPr>
          <w:b/>
          <w:bCs/>
          <w:rtl/>
        </w:rPr>
        <w:t>}</w:t>
      </w:r>
      <w:r w:rsidRPr="00F848FF">
        <w:rPr>
          <w:rFonts w:hint="cs"/>
          <w:b/>
          <w:bCs/>
          <w:rtl/>
        </w:rPr>
        <w:t>.</w:t>
      </w:r>
    </w:p>
    <w:p w14:paraId="4F1A7FAA" w14:textId="2B11B046" w:rsidR="009A2EEE" w:rsidRPr="00196893" w:rsidRDefault="009A2EEE" w:rsidP="000E5D63">
      <w:pPr>
        <w:pStyle w:val="SingleTxt"/>
        <w:ind w:left="1134" w:right="0"/>
        <w:jc w:val="both"/>
        <w:rPr>
          <w:rtl/>
        </w:rPr>
      </w:pPr>
      <w:r w:rsidRPr="00196893">
        <w:rPr>
          <w:rFonts w:hint="cs"/>
          <w:rtl/>
        </w:rPr>
        <w:t>من المتوقع أن يكون مناخ المنطقة أدفأ بما يتراوح من درجة واحدة إلى ثلاث درجات مئوية في المتوسط في الفترة 2041-2060 مما كان في الفترة 1986-2005، مع حدوث أكبر الزيادات في شمال المنطقة (</w:t>
      </w:r>
      <w:r w:rsidR="00A75545" w:rsidRPr="00A75545">
        <w:rPr>
          <w:rFonts w:hint="cs"/>
          <w:i/>
          <w:iCs/>
          <w:rtl/>
        </w:rPr>
        <w:t>لا خلاف عليه</w:t>
      </w:r>
      <w:r w:rsidRPr="00196893">
        <w:rPr>
          <w:rFonts w:hint="cs"/>
          <w:rtl/>
        </w:rPr>
        <w:t xml:space="preserve">) </w:t>
      </w:r>
      <w:r w:rsidRPr="00196893">
        <w:rPr>
          <w:rtl/>
        </w:rPr>
        <w:t>{4</w:t>
      </w:r>
      <w:r>
        <w:rPr>
          <w:rFonts w:hint="cs"/>
          <w:rtl/>
        </w:rPr>
        <w:t>-</w:t>
      </w:r>
      <w:r w:rsidRPr="00196893">
        <w:rPr>
          <w:rtl/>
        </w:rPr>
        <w:t>7</w:t>
      </w:r>
      <w:r>
        <w:rPr>
          <w:rFonts w:hint="cs"/>
          <w:rtl/>
        </w:rPr>
        <w:t>-</w:t>
      </w:r>
      <w:r w:rsidRPr="00196893">
        <w:rPr>
          <w:rtl/>
        </w:rPr>
        <w:t>2</w:t>
      </w:r>
      <w:r>
        <w:rPr>
          <w:rFonts w:hint="cs"/>
          <w:rtl/>
        </w:rPr>
        <w:t>-</w:t>
      </w:r>
      <w:r w:rsidRPr="00196893">
        <w:rPr>
          <w:rtl/>
        </w:rPr>
        <w:t>1}</w:t>
      </w:r>
      <w:r w:rsidRPr="00196893">
        <w:rPr>
          <w:rFonts w:hint="cs"/>
          <w:rtl/>
        </w:rPr>
        <w:t>. وستكون الصيفيات أدفأ في جنوب المنطقة وستكون الشتاءات أكثر مطرا</w:t>
      </w:r>
      <w:r>
        <w:rPr>
          <w:rFonts w:hint="cs"/>
          <w:rtl/>
        </w:rPr>
        <w:t>ً</w:t>
      </w:r>
      <w:r w:rsidRPr="00196893">
        <w:rPr>
          <w:rFonts w:hint="cs"/>
          <w:rtl/>
        </w:rPr>
        <w:t xml:space="preserve"> في الشمال، مع زيادة مخاطر ظواهر المناخ المتطرفة من قبيل حالات الجفاف والعواصف (</w:t>
      </w:r>
      <w:r w:rsidR="00A75545" w:rsidRPr="00A75545">
        <w:rPr>
          <w:rFonts w:hint="cs"/>
          <w:i/>
          <w:iCs/>
          <w:rtl/>
        </w:rPr>
        <w:t>مسلم به ولكن ناقص</w:t>
      </w:r>
      <w:r w:rsidRPr="00196893">
        <w:rPr>
          <w:rFonts w:hint="cs"/>
          <w:rtl/>
        </w:rPr>
        <w:t xml:space="preserve">) </w:t>
      </w:r>
      <w:r w:rsidR="0010103B">
        <w:rPr>
          <w:rtl/>
        </w:rPr>
        <w:br w:type="textWrapping" w:clear="all"/>
      </w:r>
      <w:r w:rsidRPr="00196893">
        <w:rPr>
          <w:rtl/>
        </w:rPr>
        <w:t>{</w:t>
      </w:r>
      <w:r w:rsidR="0010103B">
        <w:rPr>
          <w:rFonts w:hint="cs"/>
          <w:rtl/>
        </w:rPr>
        <w:t>4</w:t>
      </w:r>
      <w:r>
        <w:rPr>
          <w:rFonts w:hint="cs"/>
          <w:rtl/>
        </w:rPr>
        <w:t>-</w:t>
      </w:r>
      <w:r w:rsidR="0010103B">
        <w:rPr>
          <w:rFonts w:hint="cs"/>
          <w:rtl/>
        </w:rPr>
        <w:t>7</w:t>
      </w:r>
      <w:r>
        <w:rPr>
          <w:rFonts w:hint="cs"/>
          <w:rtl/>
        </w:rPr>
        <w:t>-</w:t>
      </w:r>
      <w:r w:rsidR="0073081F">
        <w:rPr>
          <w:rFonts w:hint="cs"/>
          <w:rtl/>
        </w:rPr>
        <w:t>1</w:t>
      </w:r>
      <w:r>
        <w:rPr>
          <w:rFonts w:hint="cs"/>
          <w:rtl/>
        </w:rPr>
        <w:t>-</w:t>
      </w:r>
      <w:r w:rsidR="0073081F">
        <w:rPr>
          <w:rFonts w:hint="cs"/>
          <w:rtl/>
        </w:rPr>
        <w:t>2</w:t>
      </w:r>
      <w:r w:rsidRPr="00196893">
        <w:rPr>
          <w:rtl/>
        </w:rPr>
        <w:t>}</w:t>
      </w:r>
      <w:r w:rsidRPr="00196893">
        <w:rPr>
          <w:rFonts w:hint="cs"/>
          <w:rtl/>
        </w:rPr>
        <w:t xml:space="preserve">. (الشكل </w:t>
      </w:r>
      <w:r>
        <w:rPr>
          <w:rFonts w:hint="cs"/>
          <w:rtl/>
        </w:rPr>
        <w:t>م ق س</w:t>
      </w:r>
      <w:r>
        <w:rPr>
          <w:rFonts w:hint="cs"/>
          <w:sz w:val="22"/>
          <w:szCs w:val="22"/>
          <w:rtl/>
        </w:rPr>
        <w:t xml:space="preserve"> </w:t>
      </w:r>
      <w:r w:rsidRPr="00196893">
        <w:rPr>
          <w:rFonts w:hint="cs"/>
          <w:rtl/>
        </w:rPr>
        <w:t>-</w:t>
      </w:r>
      <w:r>
        <w:rPr>
          <w:rFonts w:hint="cs"/>
          <w:rtl/>
        </w:rPr>
        <w:t>8</w:t>
      </w:r>
      <w:r w:rsidRPr="00196893">
        <w:rPr>
          <w:rFonts w:hint="cs"/>
          <w:rtl/>
        </w:rPr>
        <w:t xml:space="preserve">). والتأثيرات غير المباشرة لتغير المناخ، من قبيل زيادة مخاطر الحرائق والفيضانات وفقدان التربة الصقيعية، تؤثر بالفعل على التنوع البيولوجي وعلى </w:t>
      </w:r>
      <w:bookmarkStart w:id="9" w:name="_Hlk515276787"/>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bookmarkEnd w:id="9"/>
      <w:r w:rsidR="00F36F1C" w:rsidRPr="00F36F1C">
        <w:rPr>
          <w:rtl/>
        </w:rPr>
        <w:t xml:space="preserve"> </w:t>
      </w:r>
      <w:r w:rsidRPr="00196893">
        <w:rPr>
          <w:rFonts w:hint="cs"/>
          <w:rtl/>
        </w:rPr>
        <w:t>(</w:t>
      </w:r>
      <w:r w:rsidR="00A75545" w:rsidRPr="00A75545">
        <w:rPr>
          <w:rFonts w:hint="cs"/>
          <w:i/>
          <w:iCs/>
          <w:rtl/>
        </w:rPr>
        <w:t>لا خلاف عليه</w:t>
      </w:r>
      <w:r w:rsidRPr="00196893">
        <w:rPr>
          <w:rFonts w:hint="cs"/>
          <w:rtl/>
        </w:rPr>
        <w:t>)</w:t>
      </w:r>
      <w:r w:rsidR="000E5D63">
        <w:rPr>
          <w:rFonts w:hint="cs"/>
          <w:rtl/>
        </w:rPr>
        <w:t xml:space="preserve"> </w:t>
      </w:r>
      <w:r w:rsidRPr="00196893">
        <w:rPr>
          <w:rtl/>
        </w:rPr>
        <w:t>{</w:t>
      </w:r>
      <w:r w:rsidR="0010103B">
        <w:rPr>
          <w:rFonts w:hint="cs"/>
          <w:rtl/>
        </w:rPr>
        <w:t>3</w:t>
      </w:r>
      <w:r>
        <w:rPr>
          <w:rFonts w:hint="cs"/>
          <w:rtl/>
        </w:rPr>
        <w:t>-</w:t>
      </w:r>
      <w:r w:rsidR="0010103B">
        <w:rPr>
          <w:rFonts w:hint="cs"/>
          <w:rtl/>
        </w:rPr>
        <w:t>1</w:t>
      </w:r>
      <w:r>
        <w:rPr>
          <w:rFonts w:hint="cs"/>
          <w:rtl/>
        </w:rPr>
        <w:t>-</w:t>
      </w:r>
      <w:r w:rsidR="0010103B">
        <w:rPr>
          <w:rFonts w:hint="cs"/>
          <w:rtl/>
        </w:rPr>
        <w:t>7</w:t>
      </w:r>
      <w:r>
        <w:rPr>
          <w:rFonts w:hint="cs"/>
          <w:rtl/>
        </w:rPr>
        <w:t>-</w:t>
      </w:r>
      <w:r w:rsidR="0010103B">
        <w:rPr>
          <w:rFonts w:hint="cs"/>
          <w:rtl/>
        </w:rPr>
        <w:t>4</w:t>
      </w:r>
      <w:r>
        <w:rPr>
          <w:rFonts w:hint="cs"/>
          <w:rtl/>
        </w:rPr>
        <w:t>،</w:t>
      </w:r>
      <w:r w:rsidRPr="00196893">
        <w:rPr>
          <w:rtl/>
        </w:rPr>
        <w:t xml:space="preserve"> </w:t>
      </w:r>
      <w:r w:rsidR="0010103B">
        <w:rPr>
          <w:rFonts w:hint="cs"/>
          <w:rtl/>
        </w:rPr>
        <w:t>5</w:t>
      </w:r>
      <w:r>
        <w:rPr>
          <w:rFonts w:hint="cs"/>
          <w:rtl/>
        </w:rPr>
        <w:t>-</w:t>
      </w:r>
      <w:r w:rsidR="0010103B">
        <w:rPr>
          <w:rFonts w:hint="cs"/>
          <w:rtl/>
        </w:rPr>
        <w:t>2</w:t>
      </w:r>
      <w:r>
        <w:rPr>
          <w:rFonts w:hint="cs"/>
          <w:rtl/>
        </w:rPr>
        <w:t>-</w:t>
      </w:r>
      <w:r w:rsidR="0010103B">
        <w:rPr>
          <w:rFonts w:hint="cs"/>
          <w:rtl/>
        </w:rPr>
        <w:t>7</w:t>
      </w:r>
      <w:r>
        <w:rPr>
          <w:rFonts w:hint="cs"/>
          <w:rtl/>
        </w:rPr>
        <w:t>-</w:t>
      </w:r>
      <w:r w:rsidR="0010103B">
        <w:rPr>
          <w:rFonts w:hint="cs"/>
          <w:rtl/>
        </w:rPr>
        <w:t>4</w:t>
      </w:r>
      <w:r w:rsidRPr="00196893">
        <w:rPr>
          <w:rtl/>
        </w:rPr>
        <w:t>}</w:t>
      </w:r>
      <w:r w:rsidRPr="00196893">
        <w:rPr>
          <w:rFonts w:hint="cs"/>
          <w:rtl/>
        </w:rPr>
        <w:t>. وقد تنخفض رقعة التربة الصقيعية القريبة من السطح على ارتفاعات عالية بنسبة تتراوح من 37 في المائة إلى 81 في المائة بحلول عام 2100 (</w:t>
      </w:r>
      <w:r w:rsidR="00A75545" w:rsidRPr="00A75545">
        <w:rPr>
          <w:rFonts w:hint="cs"/>
          <w:i/>
          <w:iCs/>
          <w:rtl/>
        </w:rPr>
        <w:t>مسلم به ولكن ناقص</w:t>
      </w:r>
      <w:r w:rsidRPr="00196893">
        <w:rPr>
          <w:rFonts w:hint="cs"/>
          <w:rtl/>
        </w:rPr>
        <w:t xml:space="preserve">) </w:t>
      </w:r>
      <w:r w:rsidRPr="00196893">
        <w:rPr>
          <w:rtl/>
        </w:rPr>
        <w:t>{4</w:t>
      </w:r>
      <w:r>
        <w:rPr>
          <w:rFonts w:hint="cs"/>
          <w:rtl/>
        </w:rPr>
        <w:t>-</w:t>
      </w:r>
      <w:r w:rsidRPr="00196893">
        <w:rPr>
          <w:rtl/>
        </w:rPr>
        <w:t>7</w:t>
      </w:r>
      <w:r>
        <w:rPr>
          <w:rFonts w:hint="cs"/>
          <w:rtl/>
        </w:rPr>
        <w:t>-</w:t>
      </w:r>
      <w:r w:rsidRPr="00196893">
        <w:rPr>
          <w:rtl/>
        </w:rPr>
        <w:t>2</w:t>
      </w:r>
      <w:r>
        <w:rPr>
          <w:rFonts w:hint="cs"/>
          <w:rtl/>
        </w:rPr>
        <w:t>-</w:t>
      </w:r>
      <w:r w:rsidRPr="00196893">
        <w:rPr>
          <w:rtl/>
        </w:rPr>
        <w:t>4}</w:t>
      </w:r>
      <w:r w:rsidRPr="00196893">
        <w:rPr>
          <w:rFonts w:hint="cs"/>
          <w:rtl/>
        </w:rPr>
        <w:t>. وسيتسبب ذوبان التربة الصقيعية في منطقة القطب الشمالي ومنطقة جبال الألب في حدوث انبعاثات كبيرة لغازات الدفيئة، بينما تحدّ موجات الحر القصيرة الأجل من إنتاجية الكتلة الأحيائية ومن توافر الغذاء للأحياء البرية وللحيوانات (</w:t>
      </w:r>
      <w:r w:rsidRPr="00A75545">
        <w:rPr>
          <w:rFonts w:hint="cs"/>
          <w:i/>
          <w:iCs/>
          <w:rtl/>
        </w:rPr>
        <w:t>غير قطعي</w:t>
      </w:r>
      <w:r w:rsidRPr="00196893">
        <w:rPr>
          <w:rFonts w:hint="cs"/>
          <w:rtl/>
        </w:rPr>
        <w:t xml:space="preserve">) </w:t>
      </w:r>
      <w:r w:rsidRPr="00196893">
        <w:rPr>
          <w:rtl/>
        </w:rPr>
        <w:t>{</w:t>
      </w:r>
      <w:r>
        <w:rPr>
          <w:rFonts w:hint="cs"/>
          <w:rtl/>
        </w:rPr>
        <w:t>1-</w:t>
      </w:r>
      <w:r w:rsidRPr="00196893">
        <w:rPr>
          <w:rtl/>
        </w:rPr>
        <w:t>7</w:t>
      </w:r>
      <w:r>
        <w:rPr>
          <w:rFonts w:hint="cs"/>
          <w:rtl/>
        </w:rPr>
        <w:t>-4</w:t>
      </w:r>
      <w:r w:rsidRPr="00196893">
        <w:rPr>
          <w:rtl/>
        </w:rPr>
        <w:t>}</w:t>
      </w:r>
      <w:r w:rsidRPr="00196893">
        <w:rPr>
          <w:rFonts w:hint="cs"/>
          <w:rtl/>
        </w:rPr>
        <w:t>.</w:t>
      </w:r>
    </w:p>
    <w:p w14:paraId="46A08EA6" w14:textId="4C066423" w:rsidR="009A2EEE" w:rsidRPr="00196893" w:rsidRDefault="009A2EEE" w:rsidP="000E5D63">
      <w:pPr>
        <w:pStyle w:val="SingleTxt"/>
        <w:ind w:left="1134" w:right="0"/>
        <w:jc w:val="both"/>
        <w:rPr>
          <w:rtl/>
        </w:rPr>
      </w:pPr>
      <w:r w:rsidRPr="00196893">
        <w:rPr>
          <w:rFonts w:hint="cs"/>
          <w:rtl/>
        </w:rPr>
        <w:t>ويؤدي تغير المناخ إلى حدوث تحوّل في توقيت الفصول، والنمو والإنتاجية، ونطاقات الأنواع، ومواقع الموائل، الأمر</w:t>
      </w:r>
      <w:r>
        <w:t xml:space="preserve"> </w:t>
      </w:r>
      <w:r w:rsidRPr="00196893">
        <w:rPr>
          <w:rFonts w:hint="cs"/>
          <w:rtl/>
        </w:rPr>
        <w:t>الذي يؤثر على التنوع البيولوجي، والزراعة، والحراجة، ومصائد الأسماك (</w:t>
      </w:r>
      <w:r w:rsidR="00A75545" w:rsidRPr="00A75545">
        <w:rPr>
          <w:rFonts w:hint="cs"/>
          <w:i/>
          <w:iCs/>
          <w:rtl/>
        </w:rPr>
        <w:t>لا خلاف عليه</w:t>
      </w:r>
      <w:r w:rsidRPr="00196893">
        <w:rPr>
          <w:rFonts w:hint="cs"/>
          <w:rtl/>
        </w:rPr>
        <w:t>)</w:t>
      </w:r>
      <w:r>
        <w:t xml:space="preserve"> </w:t>
      </w:r>
      <w:r w:rsidR="0010103B">
        <w:br w:type="textWrapping" w:clear="all"/>
      </w:r>
      <w:r w:rsidRPr="00196893">
        <w:rPr>
          <w:color w:val="000000" w:themeColor="text1"/>
          <w:rtl/>
        </w:rPr>
        <w:t>{4</w:t>
      </w:r>
      <w:r>
        <w:rPr>
          <w:rFonts w:hint="cs"/>
          <w:color w:val="000000" w:themeColor="text1"/>
          <w:rtl/>
        </w:rPr>
        <w:t>-</w:t>
      </w:r>
      <w:r w:rsidRPr="00196893">
        <w:rPr>
          <w:color w:val="000000" w:themeColor="text1"/>
          <w:rtl/>
        </w:rPr>
        <w:t>7</w:t>
      </w:r>
      <w:r>
        <w:rPr>
          <w:rFonts w:hint="cs"/>
          <w:color w:val="000000" w:themeColor="text1"/>
          <w:rtl/>
        </w:rPr>
        <w:t>-</w:t>
      </w:r>
      <w:r w:rsidRPr="00196893">
        <w:rPr>
          <w:color w:val="000000" w:themeColor="text1"/>
          <w:rtl/>
        </w:rPr>
        <w:t>1</w:t>
      </w:r>
      <w:r>
        <w:rPr>
          <w:rFonts w:hint="cs"/>
          <w:color w:val="000000" w:themeColor="text1"/>
          <w:rtl/>
        </w:rPr>
        <w:t>-</w:t>
      </w:r>
      <w:r w:rsidRPr="00196893">
        <w:rPr>
          <w:color w:val="000000" w:themeColor="text1"/>
          <w:rtl/>
        </w:rPr>
        <w:t>1</w:t>
      </w:r>
      <w:r>
        <w:rPr>
          <w:rFonts w:hint="cs"/>
          <w:color w:val="000000" w:themeColor="text1"/>
          <w:rtl/>
        </w:rPr>
        <w:t>،</w:t>
      </w:r>
      <w:r w:rsidRPr="00196893">
        <w:rPr>
          <w:color w:val="000000" w:themeColor="text1"/>
          <w:rtl/>
        </w:rPr>
        <w:t xml:space="preserve"> 4</w:t>
      </w:r>
      <w:r>
        <w:rPr>
          <w:rFonts w:hint="cs"/>
          <w:color w:val="000000" w:themeColor="text1"/>
          <w:rtl/>
        </w:rPr>
        <w:t>-</w:t>
      </w:r>
      <w:r w:rsidRPr="00196893">
        <w:rPr>
          <w:color w:val="000000" w:themeColor="text1"/>
          <w:rtl/>
        </w:rPr>
        <w:t>7</w:t>
      </w:r>
      <w:r>
        <w:rPr>
          <w:rFonts w:hint="cs"/>
          <w:color w:val="000000" w:themeColor="text1"/>
          <w:rtl/>
        </w:rPr>
        <w:t>-</w:t>
      </w:r>
      <w:r w:rsidRPr="00196893">
        <w:rPr>
          <w:color w:val="000000" w:themeColor="text1"/>
          <w:rtl/>
        </w:rPr>
        <w:t>1</w:t>
      </w:r>
      <w:r>
        <w:rPr>
          <w:rFonts w:hint="cs"/>
          <w:color w:val="000000" w:themeColor="text1"/>
          <w:rtl/>
        </w:rPr>
        <w:t>-</w:t>
      </w:r>
      <w:r w:rsidRPr="00196893">
        <w:rPr>
          <w:color w:val="000000" w:themeColor="text1"/>
          <w:rtl/>
        </w:rPr>
        <w:t>3}</w:t>
      </w:r>
      <w:r w:rsidRPr="00196893">
        <w:rPr>
          <w:rFonts w:hint="cs"/>
          <w:rtl/>
        </w:rPr>
        <w:t>. فلن تهاجر أنواع كثيرة أو تتكيف بسرعة كافية لمسايرة معدلات تغير المناخ المتوقعة (</w:t>
      </w:r>
      <w:r w:rsidR="00A75545" w:rsidRPr="00A75545">
        <w:rPr>
          <w:rFonts w:hint="cs"/>
          <w:i/>
          <w:iCs/>
          <w:rtl/>
        </w:rPr>
        <w:t>مسلم به ولكن ناقص</w:t>
      </w:r>
      <w:r w:rsidRPr="00196893">
        <w:rPr>
          <w:rFonts w:hint="cs"/>
          <w:rtl/>
        </w:rPr>
        <w:t xml:space="preserve">) </w:t>
      </w:r>
      <w:r w:rsidRPr="00196893">
        <w:rPr>
          <w:color w:val="000000" w:themeColor="text1"/>
          <w:rtl/>
        </w:rPr>
        <w:t>{</w:t>
      </w:r>
      <w:r>
        <w:rPr>
          <w:rFonts w:hint="cs"/>
          <w:color w:val="000000" w:themeColor="text1"/>
          <w:rtl/>
        </w:rPr>
        <w:t>1-</w:t>
      </w:r>
      <w:r w:rsidRPr="00196893">
        <w:rPr>
          <w:color w:val="000000" w:themeColor="text1"/>
          <w:rtl/>
        </w:rPr>
        <w:t>7</w:t>
      </w:r>
      <w:r>
        <w:rPr>
          <w:rFonts w:hint="cs"/>
          <w:color w:val="000000" w:themeColor="text1"/>
          <w:rtl/>
        </w:rPr>
        <w:t>-4</w:t>
      </w:r>
      <w:r w:rsidRPr="00196893">
        <w:rPr>
          <w:color w:val="000000" w:themeColor="text1"/>
          <w:rtl/>
        </w:rPr>
        <w:t>}</w:t>
      </w:r>
      <w:r w:rsidRPr="00196893">
        <w:rPr>
          <w:rFonts w:hint="cs"/>
          <w:rtl/>
        </w:rPr>
        <w:t>. وتؤدي حالات الجفاف إلى انخفاض إنتاجية الكتلة الأحيائية، وزيادة فقدان التنوع البيولوجي والتدفق الصافي للكربون إلى الغلاف الجوي، وتدني نوعية المياه في النظم المائية (</w:t>
      </w:r>
      <w:r w:rsidR="00A75545" w:rsidRPr="00A75545">
        <w:rPr>
          <w:rFonts w:hint="cs"/>
          <w:i/>
          <w:iCs/>
          <w:rtl/>
        </w:rPr>
        <w:t>مسلم به ولكن ناقص</w:t>
      </w:r>
      <w:r w:rsidRPr="00196893">
        <w:rPr>
          <w:rFonts w:hint="cs"/>
          <w:rtl/>
        </w:rPr>
        <w:t xml:space="preserve">) </w:t>
      </w:r>
      <w:r w:rsidRPr="00196893">
        <w:rPr>
          <w:rtl/>
        </w:rPr>
        <w:t>{</w:t>
      </w:r>
      <w:r>
        <w:rPr>
          <w:rFonts w:hint="cs"/>
          <w:rtl/>
        </w:rPr>
        <w:t>2-1-7-4،</w:t>
      </w:r>
      <w:r w:rsidRPr="00196893">
        <w:rPr>
          <w:rtl/>
        </w:rPr>
        <w:t xml:space="preserve"> </w:t>
      </w:r>
      <w:r>
        <w:rPr>
          <w:rFonts w:hint="cs"/>
          <w:rtl/>
        </w:rPr>
        <w:t>2-5</w:t>
      </w:r>
      <w:r w:rsidRPr="00196893">
        <w:rPr>
          <w:rtl/>
        </w:rPr>
        <w:t>}</w:t>
      </w:r>
      <w:r w:rsidRPr="00196893">
        <w:rPr>
          <w:rFonts w:hint="cs"/>
          <w:rtl/>
        </w:rPr>
        <w:t>. كما يؤدي تغير المناخ إلى تحمّض المحيطات، وارتفاع مستويات سطح البحر، وتغيُّر التكوين الطبقي للمحيطات مما يحد من التنوع البيولوجي، والنمو والإنتاجية، ويعيق مصائد الأسماك، ويُزيد من انبعاث ثاني أكسيد الكربون في الغلاف الجوي (</w:t>
      </w:r>
      <w:r w:rsidR="00A75545" w:rsidRPr="00A75545">
        <w:rPr>
          <w:rFonts w:hint="cs"/>
          <w:i/>
          <w:iCs/>
          <w:rtl/>
        </w:rPr>
        <w:t>مسلم به ولكن ناقص</w:t>
      </w:r>
      <w:r w:rsidRPr="00196893">
        <w:rPr>
          <w:rFonts w:hint="cs"/>
          <w:rtl/>
        </w:rPr>
        <w:t xml:space="preserve">) </w:t>
      </w:r>
      <w:r w:rsidRPr="00196893">
        <w:rPr>
          <w:rtl/>
        </w:rPr>
        <w:t>{</w:t>
      </w:r>
      <w:r w:rsidR="00A87FF3">
        <w:rPr>
          <w:rFonts w:hint="cs"/>
          <w:rtl/>
        </w:rPr>
        <w:t>4</w:t>
      </w:r>
      <w:r>
        <w:rPr>
          <w:rFonts w:hint="cs"/>
          <w:rtl/>
        </w:rPr>
        <w:t>-</w:t>
      </w:r>
      <w:r w:rsidR="00A87FF3">
        <w:rPr>
          <w:rFonts w:hint="cs"/>
          <w:rtl/>
        </w:rPr>
        <w:t>7</w:t>
      </w:r>
      <w:r>
        <w:rPr>
          <w:rFonts w:hint="cs"/>
          <w:rtl/>
        </w:rPr>
        <w:t>-</w:t>
      </w:r>
      <w:r w:rsidR="00A87FF3">
        <w:rPr>
          <w:rFonts w:hint="cs"/>
          <w:rtl/>
        </w:rPr>
        <w:t>1</w:t>
      </w:r>
      <w:r w:rsidR="00B1334F">
        <w:rPr>
          <w:rFonts w:hint="cs"/>
          <w:rtl/>
        </w:rPr>
        <w:t>-</w:t>
      </w:r>
      <w:r w:rsidR="00A87FF3">
        <w:rPr>
          <w:rFonts w:hint="cs"/>
          <w:rtl/>
        </w:rPr>
        <w:t>1</w:t>
      </w:r>
      <w:r>
        <w:rPr>
          <w:rFonts w:hint="cs"/>
          <w:rtl/>
        </w:rPr>
        <w:t>،</w:t>
      </w:r>
      <w:r w:rsidRPr="00196893">
        <w:rPr>
          <w:rtl/>
        </w:rPr>
        <w:t xml:space="preserve"> </w:t>
      </w:r>
      <w:r w:rsidR="00A87FF3">
        <w:rPr>
          <w:rFonts w:hint="cs"/>
          <w:rtl/>
        </w:rPr>
        <w:t>4</w:t>
      </w:r>
      <w:r>
        <w:rPr>
          <w:rFonts w:hint="cs"/>
          <w:rtl/>
        </w:rPr>
        <w:t>-</w:t>
      </w:r>
      <w:r w:rsidR="00A87FF3">
        <w:rPr>
          <w:rFonts w:hint="cs"/>
          <w:rtl/>
        </w:rPr>
        <w:t>7</w:t>
      </w:r>
      <w:r>
        <w:rPr>
          <w:rFonts w:hint="cs"/>
          <w:rtl/>
        </w:rPr>
        <w:t>-</w:t>
      </w:r>
      <w:r w:rsidR="00A87FF3">
        <w:rPr>
          <w:rFonts w:hint="cs"/>
          <w:rtl/>
        </w:rPr>
        <w:t>1</w:t>
      </w:r>
      <w:r>
        <w:rPr>
          <w:rFonts w:hint="cs"/>
          <w:rtl/>
        </w:rPr>
        <w:t>-</w:t>
      </w:r>
      <w:r w:rsidR="00A87FF3">
        <w:rPr>
          <w:rFonts w:hint="cs"/>
          <w:rtl/>
        </w:rPr>
        <w:t>3</w:t>
      </w:r>
      <w:r w:rsidRPr="00196893">
        <w:rPr>
          <w:rtl/>
        </w:rPr>
        <w:t>}</w:t>
      </w:r>
      <w:r w:rsidRPr="00196893">
        <w:rPr>
          <w:rFonts w:hint="cs"/>
          <w:rtl/>
        </w:rPr>
        <w:t>.</w:t>
      </w:r>
    </w:p>
    <w:p w14:paraId="188D53BE" w14:textId="2527BE7A" w:rsidR="009A2EEE" w:rsidRPr="00196893" w:rsidRDefault="009A2EEE" w:rsidP="000E5D63">
      <w:pPr>
        <w:pStyle w:val="SingleTxt"/>
        <w:ind w:left="1134" w:right="0"/>
        <w:jc w:val="both"/>
        <w:rPr>
          <w:rtl/>
        </w:rPr>
      </w:pPr>
      <w:r w:rsidRPr="00196893">
        <w:rPr>
          <w:rFonts w:hint="cs"/>
          <w:rtl/>
        </w:rPr>
        <w:t>ويمثل النمو الاقتصادي</w:t>
      </w:r>
      <w:r>
        <w:rPr>
          <w:rFonts w:hint="cs"/>
          <w:rtl/>
        </w:rPr>
        <w:t xml:space="preserve"> العالمي</w:t>
      </w:r>
      <w:r w:rsidRPr="00196893">
        <w:rPr>
          <w:rFonts w:hint="cs"/>
          <w:rtl/>
        </w:rPr>
        <w:t xml:space="preserve"> المحرك غير المباشر الرئيسي لانبعاثات غازات الدفيئة ولتغير المناخ بالتالي (</w:t>
      </w:r>
      <w:r w:rsidR="00A75545" w:rsidRPr="00A75545">
        <w:rPr>
          <w:rFonts w:hint="cs"/>
          <w:i/>
          <w:iCs/>
          <w:rtl/>
        </w:rPr>
        <w:t>لا خلاف عليه</w:t>
      </w:r>
      <w:r w:rsidRPr="00196893">
        <w:rPr>
          <w:rFonts w:hint="cs"/>
          <w:rtl/>
        </w:rPr>
        <w:t xml:space="preserve">) </w:t>
      </w:r>
      <w:r w:rsidRPr="00196893">
        <w:rPr>
          <w:rtl/>
        </w:rPr>
        <w:t>{4</w:t>
      </w:r>
      <w:r>
        <w:rPr>
          <w:rFonts w:hint="cs"/>
          <w:rtl/>
        </w:rPr>
        <w:t>-</w:t>
      </w:r>
      <w:r w:rsidRPr="00196893">
        <w:rPr>
          <w:rtl/>
        </w:rPr>
        <w:t>7</w:t>
      </w:r>
      <w:r>
        <w:rPr>
          <w:rFonts w:hint="cs"/>
          <w:rtl/>
        </w:rPr>
        <w:t>-</w:t>
      </w:r>
      <w:r w:rsidRPr="00196893">
        <w:rPr>
          <w:rtl/>
        </w:rPr>
        <w:t>3}</w:t>
      </w:r>
      <w:r w:rsidRPr="00196893">
        <w:rPr>
          <w:rFonts w:hint="cs"/>
          <w:rtl/>
        </w:rPr>
        <w:t>. وقد انخفض استهلاك الطاقة الأولية وانبعاثات ثاني أكسيد الكربون</w:t>
      </w:r>
      <w:r>
        <w:rPr>
          <w:rFonts w:hint="cs"/>
          <w:rtl/>
        </w:rPr>
        <w:t xml:space="preserve"> من الوقود الأحفوري</w:t>
      </w:r>
      <w:r w:rsidRPr="00196893">
        <w:rPr>
          <w:rFonts w:hint="cs"/>
          <w:rtl/>
        </w:rPr>
        <w:t xml:space="preserve"> داخل المنطقة منذ عام 1990، على النقيض من الاتجاهات العالمية. ويشير حدوث زيادات صغيرة في نمو الناتج المحلي الإجمالي مع انخفاض إنتاج الطاقة وانبعاثات ثاني أكسيد الكربون في الوقت ذاته خلال الفترة من عام 2011 إلى عام 2014 إلى فصل انبعاثات ثاني أكسيد الكربون عن نمو الناتج المحلي الإجمالي (</w:t>
      </w:r>
      <w:r w:rsidR="00A75545" w:rsidRPr="00A75545">
        <w:rPr>
          <w:rFonts w:hint="cs"/>
          <w:i/>
          <w:iCs/>
          <w:rtl/>
        </w:rPr>
        <w:t>لا خلاف عليه</w:t>
      </w:r>
      <w:r w:rsidRPr="00196893">
        <w:rPr>
          <w:rFonts w:hint="cs"/>
          <w:rtl/>
        </w:rPr>
        <w:t xml:space="preserve">) </w:t>
      </w:r>
      <w:r w:rsidRPr="00196893">
        <w:rPr>
          <w:rtl/>
        </w:rPr>
        <w:t>{</w:t>
      </w:r>
      <w:r>
        <w:rPr>
          <w:rFonts w:hint="cs"/>
          <w:rtl/>
        </w:rPr>
        <w:t>3-</w:t>
      </w:r>
      <w:r w:rsidRPr="00196893">
        <w:rPr>
          <w:rtl/>
        </w:rPr>
        <w:t>7</w:t>
      </w:r>
      <w:r>
        <w:rPr>
          <w:rFonts w:hint="cs"/>
          <w:rtl/>
        </w:rPr>
        <w:t>-4</w:t>
      </w:r>
      <w:r w:rsidRPr="00196893">
        <w:rPr>
          <w:rtl/>
        </w:rPr>
        <w:t>}</w:t>
      </w:r>
      <w:r w:rsidRPr="00196893">
        <w:t>}</w:t>
      </w:r>
      <w:r w:rsidRPr="00196893">
        <w:rPr>
          <w:rFonts w:hint="cs"/>
          <w:rtl/>
        </w:rPr>
        <w:t xml:space="preserve">. بيد أن هذه الانخفاضات الظاهرة قد تفسرها زيادة الانبعاثات المتعلقة بوسائل النقل في مناطق أخرى وتدفقاتها الأقاليمية إلى أوروبا وآسيا الوسطى (غير محسوم) </w:t>
      </w:r>
      <w:r w:rsidRPr="00196893">
        <w:rPr>
          <w:rtl/>
        </w:rPr>
        <w:t>{</w:t>
      </w:r>
      <w:r>
        <w:rPr>
          <w:rFonts w:hint="cs"/>
          <w:rtl/>
        </w:rPr>
        <w:t>3-</w:t>
      </w:r>
      <w:r w:rsidRPr="00196893">
        <w:rPr>
          <w:rtl/>
        </w:rPr>
        <w:t>7</w:t>
      </w:r>
      <w:r>
        <w:rPr>
          <w:rFonts w:hint="cs"/>
          <w:rtl/>
        </w:rPr>
        <w:t>-4</w:t>
      </w:r>
      <w:r w:rsidRPr="00196893">
        <w:rPr>
          <w:rtl/>
        </w:rPr>
        <w:t>}</w:t>
      </w:r>
      <w:r w:rsidRPr="00196893">
        <w:rPr>
          <w:rFonts w:hint="cs"/>
          <w:rtl/>
        </w:rPr>
        <w:t xml:space="preserve"> (الجدول </w:t>
      </w:r>
      <w:r>
        <w:rPr>
          <w:rFonts w:hint="cs"/>
          <w:rtl/>
        </w:rPr>
        <w:t>م ق س</w:t>
      </w:r>
      <w:r w:rsidRPr="00196893">
        <w:rPr>
          <w:rFonts w:hint="cs"/>
          <w:rtl/>
        </w:rPr>
        <w:t xml:space="preserve"> -2).</w:t>
      </w:r>
    </w:p>
    <w:p w14:paraId="00D266E9" w14:textId="7A527B70" w:rsidR="009A2EEE" w:rsidRPr="0035252E" w:rsidRDefault="009A2EEE" w:rsidP="000E5D63">
      <w:pPr>
        <w:pStyle w:val="SingleTxt"/>
        <w:ind w:left="1134" w:right="0"/>
        <w:jc w:val="both"/>
        <w:rPr>
          <w:b/>
          <w:bCs/>
          <w:rtl/>
        </w:rPr>
      </w:pPr>
      <w:r w:rsidRPr="0035252E">
        <w:rPr>
          <w:rFonts w:hint="cs"/>
          <w:b/>
          <w:bCs/>
          <w:rtl/>
        </w:rPr>
        <w:t xml:space="preserve">جيم 3 - ما زال استخراج الموارد الطبيعية، والتلوث، والأنواع </w:t>
      </w:r>
      <w:r w:rsidRPr="0035252E">
        <w:rPr>
          <w:rFonts w:hint="eastAsia"/>
          <w:b/>
          <w:bCs/>
          <w:rtl/>
        </w:rPr>
        <w:t>الدخيلة</w:t>
      </w:r>
      <w:r w:rsidRPr="0035252E">
        <w:rPr>
          <w:b/>
          <w:bCs/>
          <w:rtl/>
        </w:rPr>
        <w:t xml:space="preserve"> </w:t>
      </w:r>
      <w:r w:rsidRPr="0035252E">
        <w:rPr>
          <w:rFonts w:hint="eastAsia"/>
          <w:b/>
          <w:bCs/>
          <w:rtl/>
        </w:rPr>
        <w:t>المغيرة</w:t>
      </w:r>
      <w:r w:rsidRPr="0035252E">
        <w:rPr>
          <w:rFonts w:hint="cs"/>
          <w:b/>
          <w:bCs/>
          <w:rtl/>
        </w:rPr>
        <w:t xml:space="preserve"> تحدّ من التنوع البيولوجي ومن </w:t>
      </w:r>
      <w:r w:rsidR="00F36F1C" w:rsidRPr="00F36F1C">
        <w:rPr>
          <w:rFonts w:hint="cs"/>
          <w:b/>
          <w:bCs/>
          <w:rtl/>
        </w:rPr>
        <w:t>مساهمات</w:t>
      </w:r>
      <w:r w:rsidR="00F36F1C" w:rsidRPr="00F36F1C">
        <w:rPr>
          <w:b/>
          <w:bCs/>
          <w:rtl/>
        </w:rPr>
        <w:t xml:space="preserve"> الطبيعة ل</w:t>
      </w:r>
      <w:r w:rsidR="00F36F1C" w:rsidRPr="00F36F1C">
        <w:rPr>
          <w:rFonts w:hint="cs"/>
          <w:b/>
          <w:bCs/>
          <w:rtl/>
        </w:rPr>
        <w:t>صالح ا</w:t>
      </w:r>
      <w:r w:rsidR="00F36F1C" w:rsidRPr="00F36F1C">
        <w:rPr>
          <w:b/>
          <w:bCs/>
          <w:rtl/>
        </w:rPr>
        <w:t>لبشر</w:t>
      </w:r>
      <w:r w:rsidRPr="0035252E">
        <w:rPr>
          <w:rFonts w:hint="cs"/>
          <w:b/>
          <w:bCs/>
          <w:rtl/>
        </w:rPr>
        <w:t>، كما أنها تزيد مع الناتج المحلي الإجمالي والتجارة العالمية. وقد عكس تدخُّل حدث مؤخراً على صعيد السياسات مسار بعض الآثار السلبية لهذه المحركات المباشرة.</w:t>
      </w:r>
    </w:p>
    <w:p w14:paraId="22C2A5AE" w14:textId="0B85E25E" w:rsidR="009A2EEE" w:rsidRPr="00DA3D66" w:rsidRDefault="009A2EEE" w:rsidP="000E5D63">
      <w:pPr>
        <w:pStyle w:val="SingleTxt"/>
        <w:ind w:left="1134" w:right="0"/>
        <w:jc w:val="both"/>
        <w:textDirection w:val="tbRlV"/>
        <w:rPr>
          <w:rtl/>
        </w:rPr>
      </w:pPr>
      <w:r w:rsidRPr="007B3B44">
        <w:rPr>
          <w:rFonts w:eastAsiaTheme="minorHAnsi"/>
          <w:rtl/>
        </w:rPr>
        <w:t>ظل استخراج الموارد الطبيعية الأحيائية واللاأحيائية يحد من التنوع البيولوجي ومن مساهمة الطبيعة للناس داخل أوروبا ووسط آسيا وما سواهما. وفيما يخص الموارد الأحيائية يساهم الطلب على الأسماك في أوروبا الغربية والوسطى، بالترافق مع السياسات العامة المتعلقة بمصائد الأسماك في الاتحاد الأوروبي التي تقيد الاستخراج، في ممارسات الصيد غير المستدامة واستنزاف الموارد خارج أوروبا الغربية والوسطى. ومع أنه من المتوقع أن يحفز ارتفاع الأسعار الوعي بنقص الموارد المحلية، ومنها مثلاً الأسماك في أوروبا إلا أن الابتعاد عن الواردات الأقاليمية يحجب هذه الاستجابات (</w:t>
      </w:r>
      <w:r w:rsidR="00A75545" w:rsidRPr="00A75545">
        <w:rPr>
          <w:rFonts w:eastAsiaTheme="minorHAnsi"/>
          <w:i/>
          <w:iCs/>
          <w:rtl/>
        </w:rPr>
        <w:t>مسلم به ولكن ناقص</w:t>
      </w:r>
      <w:r w:rsidRPr="007B3B44">
        <w:rPr>
          <w:rFonts w:eastAsiaTheme="minorHAnsi"/>
          <w:rtl/>
        </w:rPr>
        <w:t>) {5-2-4، 1-3-4، 1-4-4}.</w:t>
      </w:r>
    </w:p>
    <w:p w14:paraId="205ABE0F" w14:textId="34631941" w:rsidR="009A2EEE" w:rsidRPr="00B05827" w:rsidRDefault="009A2EEE" w:rsidP="000E5D63">
      <w:pPr>
        <w:pStyle w:val="SingleTxt"/>
        <w:ind w:left="1134" w:right="0"/>
        <w:jc w:val="both"/>
        <w:textDirection w:val="tbRlV"/>
        <w:rPr>
          <w:rtl/>
        </w:rPr>
      </w:pPr>
      <w:r w:rsidRPr="007B3B44">
        <w:rPr>
          <w:rFonts w:eastAsiaTheme="minorHAnsi"/>
          <w:rtl/>
        </w:rPr>
        <w:t>وكمثال على الموارد غير الأحيائية أدى تحرير التجارة وزيادة الأسعار في الأسواق العالمية إلى زيادة استخراج الموارد المعدنية في آسيا الوسطى. وعلى الرغم من أن ذلك أدى إلى أن تصبح صناعة التعدين إحدى أكبر العوامل المساهمة في الناتج المحلي الإجمالي في هذه المنطقة دون الإقليمية إلا أن ذلك أدى إلى استنزاف الموارد المعدنية وفقدان خدمات النظم الإيكولوجية الهامة للصحة البشرية والرفاه (</w:t>
      </w:r>
      <w:r w:rsidR="00A75545" w:rsidRPr="00A75545">
        <w:rPr>
          <w:rFonts w:eastAsiaTheme="minorHAnsi"/>
          <w:i/>
          <w:iCs/>
          <w:rtl/>
        </w:rPr>
        <w:t>لا خلاف عليه</w:t>
      </w:r>
      <w:r w:rsidRPr="007B3B44">
        <w:rPr>
          <w:rFonts w:eastAsiaTheme="minorHAnsi"/>
          <w:rtl/>
        </w:rPr>
        <w:t>) {</w:t>
      </w:r>
      <w:r w:rsidR="0010103B">
        <w:rPr>
          <w:rFonts w:eastAsiaTheme="minorHAnsi" w:hint="cs"/>
          <w:rtl/>
        </w:rPr>
        <w:t>2</w:t>
      </w:r>
      <w:r w:rsidRPr="007B3B44">
        <w:rPr>
          <w:rFonts w:eastAsiaTheme="minorHAnsi"/>
          <w:rtl/>
        </w:rPr>
        <w:t>-4-4-</w:t>
      </w:r>
      <w:r w:rsidR="0010103B">
        <w:rPr>
          <w:rFonts w:eastAsiaTheme="minorHAnsi" w:hint="cs"/>
          <w:rtl/>
        </w:rPr>
        <w:t>4</w:t>
      </w:r>
      <w:r w:rsidRPr="007B3B44">
        <w:rPr>
          <w:rFonts w:eastAsiaTheme="minorHAnsi"/>
          <w:rtl/>
        </w:rPr>
        <w:t>}.</w:t>
      </w:r>
    </w:p>
    <w:p w14:paraId="543A0D1E" w14:textId="081F44A6" w:rsidR="009A2EEE" w:rsidRPr="00A13BBF" w:rsidRDefault="009A2EEE" w:rsidP="000E5D63">
      <w:pPr>
        <w:pStyle w:val="SingleTxt"/>
        <w:ind w:left="1134" w:right="0"/>
        <w:jc w:val="both"/>
        <w:textDirection w:val="tbRlV"/>
        <w:rPr>
          <w:rtl/>
        </w:rPr>
      </w:pPr>
      <w:r w:rsidRPr="007B3B44">
        <w:rPr>
          <w:rFonts w:eastAsiaTheme="minorHAnsi"/>
          <w:rtl/>
        </w:rPr>
        <w:t>وتبين هذه الأمثلة أن استنفاد الموارد الطبيعية قد لا يكون ظاهر</w:t>
      </w:r>
      <w:r w:rsidR="009404C6">
        <w:rPr>
          <w:rFonts w:eastAsiaTheme="minorHAnsi"/>
          <w:rtl/>
        </w:rPr>
        <w:t xml:space="preserve">اً </w:t>
      </w:r>
      <w:r w:rsidRPr="007B3B44">
        <w:rPr>
          <w:rFonts w:eastAsiaTheme="minorHAnsi"/>
          <w:rtl/>
        </w:rPr>
        <w:t>على الفور، بسبب عوامل من قبيل التجارة العالمية، مما يحجب أو يؤخر الاستجابات السياساتية الفعالة. إضافةً إلى ذلك، تخفّض الإعانات الضارة المقدمة لصناعة صيد الأسماك وصناعة المعادن أسعار الاستخراج وتسرِّع مستويات الاستخراج رغم تدني الأرصدة (</w:t>
      </w:r>
      <w:r w:rsidR="00A75545" w:rsidRPr="00A75545">
        <w:rPr>
          <w:rFonts w:eastAsiaTheme="minorHAnsi"/>
          <w:i/>
          <w:iCs/>
          <w:rtl/>
        </w:rPr>
        <w:t>لا خلاف عليه</w:t>
      </w:r>
      <w:r w:rsidRPr="007B3B44">
        <w:rPr>
          <w:rFonts w:eastAsiaTheme="minorHAnsi"/>
          <w:rtl/>
        </w:rPr>
        <w:t>) {</w:t>
      </w:r>
      <w:r w:rsidR="0010103B">
        <w:rPr>
          <w:rFonts w:eastAsiaTheme="minorHAnsi" w:hint="cs"/>
          <w:rtl/>
        </w:rPr>
        <w:t>4</w:t>
      </w:r>
      <w:r w:rsidRPr="007B3B44">
        <w:rPr>
          <w:rFonts w:eastAsiaTheme="minorHAnsi"/>
          <w:rtl/>
        </w:rPr>
        <w:t>-4-</w:t>
      </w:r>
      <w:r w:rsidR="0010103B">
        <w:rPr>
          <w:rFonts w:eastAsiaTheme="minorHAnsi" w:hint="cs"/>
          <w:rtl/>
        </w:rPr>
        <w:t>1</w:t>
      </w:r>
      <w:r w:rsidRPr="007B3B44">
        <w:rPr>
          <w:rFonts w:eastAsiaTheme="minorHAnsi"/>
          <w:rtl/>
        </w:rPr>
        <w:t>، 4-4-4}. وما زال الاتحاد الأوروبي والاتحاد الروسي يقدمان إعانات من هذا القبيل لصيد الأسماك تبلغ في المجمل زهاء 6 بلايين دولار من دولارات الولايات المتحدة سنوياً (</w:t>
      </w:r>
      <w:r w:rsidR="00A75545" w:rsidRPr="00A75545">
        <w:rPr>
          <w:rFonts w:eastAsiaTheme="minorHAnsi"/>
          <w:i/>
          <w:iCs/>
          <w:rtl/>
        </w:rPr>
        <w:t>لا خلاف عليه</w:t>
      </w:r>
      <w:r w:rsidRPr="007B3B44">
        <w:rPr>
          <w:rFonts w:eastAsiaTheme="minorHAnsi"/>
          <w:rtl/>
        </w:rPr>
        <w:t>) {4-4-1-3}.</w:t>
      </w:r>
    </w:p>
    <w:p w14:paraId="52161AEA" w14:textId="2B9D5F61" w:rsidR="009A2EEE" w:rsidRDefault="009A2EEE" w:rsidP="000E5D63">
      <w:pPr>
        <w:pStyle w:val="SingleTxt"/>
        <w:ind w:left="1134" w:right="0"/>
        <w:jc w:val="both"/>
        <w:textDirection w:val="tbRlV"/>
        <w:rPr>
          <w:rtl/>
          <w:lang w:eastAsia="zh-TW"/>
        </w:rPr>
      </w:pPr>
      <w:r w:rsidRPr="007B3B44">
        <w:rPr>
          <w:rFonts w:eastAsiaTheme="minorHAnsi"/>
          <w:rtl/>
        </w:rPr>
        <w:t>وقد سمحت القواعد التنظيمية التي صدرت مؤخراً بتخفيض التلوث إلى حد ما (على سبيل المثال أكاسيد الكبريت وأكاسيد النيتروجين والمعادن الثقيلة)، ولكن أشكال التلوث الأخرى (الأمونيا، والتلوث العضوي ومبيدات الآفات) وتأثيرات التلوث ذات الفارق الزمني ما زالت تهدد التنوع البيولوجي. وقد انخفض التحمّض الأرضي منذ عام 1990 في أوروبا الغربية والوسطى (انخفاض من 30 في المائة إلى 3 في المائة فيما يخص المناطق التي تتجاوز الكمية الحرجة، بينما انخفض التلوث بالمغذيات في البر من 78 في المائة إلى 55 في المائة في المناطق التي تتجاوز الكمية الحرجة) (</w:t>
      </w:r>
      <w:r w:rsidR="00A75545" w:rsidRPr="00A75545">
        <w:rPr>
          <w:rFonts w:eastAsiaTheme="minorHAnsi"/>
          <w:i/>
          <w:iCs/>
          <w:rtl/>
        </w:rPr>
        <w:t>لا خلاف عليه</w:t>
      </w:r>
      <w:r w:rsidRPr="007B3B44">
        <w:rPr>
          <w:rFonts w:eastAsiaTheme="minorHAnsi"/>
          <w:rtl/>
        </w:rPr>
        <w:t>) {</w:t>
      </w:r>
      <w:r w:rsidR="00F36CF6">
        <w:rPr>
          <w:rFonts w:eastAsiaTheme="minorHAnsi" w:hint="cs"/>
          <w:rtl/>
        </w:rPr>
        <w:t>4</w:t>
      </w:r>
      <w:r w:rsidRPr="007B3B44">
        <w:rPr>
          <w:rFonts w:eastAsiaTheme="minorHAnsi"/>
          <w:rtl/>
        </w:rPr>
        <w:t>-6-</w:t>
      </w:r>
      <w:r w:rsidR="00F36CF6">
        <w:rPr>
          <w:rFonts w:eastAsiaTheme="minorHAnsi" w:hint="cs"/>
          <w:rtl/>
        </w:rPr>
        <w:t>1</w:t>
      </w:r>
      <w:r w:rsidRPr="007B3B44">
        <w:rPr>
          <w:rFonts w:eastAsiaTheme="minorHAnsi"/>
          <w:rtl/>
        </w:rPr>
        <w:t xml:space="preserve">، </w:t>
      </w:r>
      <w:r w:rsidR="00F36CF6">
        <w:rPr>
          <w:rFonts w:eastAsiaTheme="minorHAnsi" w:hint="cs"/>
          <w:rtl/>
        </w:rPr>
        <w:t>4</w:t>
      </w:r>
      <w:r w:rsidRPr="007B3B44">
        <w:rPr>
          <w:rFonts w:eastAsiaTheme="minorHAnsi"/>
          <w:rtl/>
        </w:rPr>
        <w:t>-6-</w:t>
      </w:r>
      <w:r w:rsidR="00F36CF6">
        <w:rPr>
          <w:rFonts w:eastAsiaTheme="minorHAnsi" w:hint="cs"/>
          <w:rtl/>
        </w:rPr>
        <w:t>3</w:t>
      </w:r>
      <w:r w:rsidRPr="007B3B44">
        <w:rPr>
          <w:rFonts w:eastAsiaTheme="minorHAnsi"/>
          <w:rtl/>
        </w:rPr>
        <w:t>}. وتراجعت ظاهرة الاتخام بالمغذيات في البحار والسواحل، ولكن نسبة المناطق البحرية الميتة نتيجة لاستنفاد الأكسجين من ملوثات المغذيات والملوثات العضوية زادت زيادة ملحوظة، حيث بلغت، على سبيل المثال، 100 موقع في شواطئ أوروبا الغربية وحدها (</w:t>
      </w:r>
      <w:r w:rsidR="00A75545" w:rsidRPr="00A75545">
        <w:rPr>
          <w:rFonts w:eastAsiaTheme="minorHAnsi"/>
          <w:i/>
          <w:iCs/>
          <w:rtl/>
        </w:rPr>
        <w:t>مسلم به ولكن ناقص</w:t>
      </w:r>
      <w:r w:rsidRPr="007B3B44">
        <w:rPr>
          <w:rFonts w:eastAsiaTheme="minorHAnsi"/>
          <w:rtl/>
        </w:rPr>
        <w:t>) {1-6-4، 2-6-4}. وزادت أعداد الأنواع الدخيلة المغيرة فيما يتعلق بجميع فئات الأنواع (</w:t>
      </w:r>
      <w:r w:rsidR="00A75545" w:rsidRPr="00A75545">
        <w:rPr>
          <w:rFonts w:eastAsiaTheme="minorHAnsi"/>
          <w:i/>
          <w:iCs/>
          <w:rtl/>
        </w:rPr>
        <w:t>لا خلاف عليه</w:t>
      </w:r>
      <w:r w:rsidRPr="007B3B44">
        <w:rPr>
          <w:rFonts w:eastAsiaTheme="minorHAnsi"/>
          <w:rtl/>
        </w:rPr>
        <w:t xml:space="preserve">) {1-2-8-4}. وفي أوروبا الغربية والوسطى تتزايد أعداد الأنواع الدخيلة المغيرة، على الرغم من أن لائحة الاتحاد الأوروبي التي اعتمدت مؤخرا بشأن الأنواع الدخيلة المغيرة يمكنها أن تكبح الاتجاه السائد في المستقبل </w:t>
      </w:r>
      <w:r w:rsidR="00F4151A">
        <w:rPr>
          <w:rFonts w:eastAsiaTheme="minorHAnsi"/>
        </w:rPr>
        <w:t>}</w:t>
      </w:r>
      <w:r w:rsidRPr="007B3B44">
        <w:rPr>
          <w:rFonts w:eastAsiaTheme="minorHAnsi"/>
          <w:rtl/>
        </w:rPr>
        <w:t>4-8-2، 4-8-3}. أما في أوروبا الشرقية وآسيا الوسطى فإن معدلات الغزو أقل مما هي في أوروبا الغربية والوسطى، ولكنها من المتوقع أن تزيد مع تزايد الناتج المحلي الإجمالي والتجارة (</w:t>
      </w:r>
      <w:r w:rsidR="00A75545" w:rsidRPr="00A75545">
        <w:rPr>
          <w:rFonts w:eastAsiaTheme="minorHAnsi"/>
          <w:i/>
          <w:iCs/>
          <w:rtl/>
        </w:rPr>
        <w:t>مسلم به ولكن ناقص</w:t>
      </w:r>
      <w:r w:rsidRPr="007B3B44">
        <w:rPr>
          <w:rFonts w:eastAsiaTheme="minorHAnsi"/>
          <w:rtl/>
        </w:rPr>
        <w:t xml:space="preserve">) {1-8-4، 2-8-4} (الجدول م ق س-2). ونظراً لأن العوامل المحركة المباشرة يمكن أن تكون لها آثار مزمنة ومطولة ومتأخرة على التنوع البيولوجي وخدمات النظم الإيكولوجية، وذلك بسبب التأخيرات الزمنية في استجابة النظم الإيكولوجية (لا خلاف على ذلك) </w:t>
      </w:r>
      <w:r w:rsidR="00F4151A" w:rsidRPr="00B964EB">
        <w:rPr>
          <w:rFonts w:ascii="Traditional Arabic" w:eastAsiaTheme="minorHAnsi" w:hAnsi="Traditional Arabic"/>
          <w:sz w:val="30"/>
        </w:rPr>
        <w:t>}</w:t>
      </w:r>
      <w:r w:rsidRPr="00B964EB">
        <w:rPr>
          <w:rFonts w:eastAsiaTheme="minorHAnsi"/>
          <w:sz w:val="28"/>
          <w:szCs w:val="28"/>
          <w:rtl/>
        </w:rPr>
        <w:t>4-5-1، 4-9-1}</w:t>
      </w:r>
      <w:r w:rsidRPr="00B964EB">
        <w:rPr>
          <w:rFonts w:eastAsiaTheme="minorHAnsi"/>
          <w:szCs w:val="28"/>
          <w:rtl/>
        </w:rPr>
        <w:t xml:space="preserve"> </w:t>
      </w:r>
      <w:r w:rsidRPr="007B3B44">
        <w:rPr>
          <w:rFonts w:eastAsiaTheme="minorHAnsi"/>
          <w:rtl/>
        </w:rPr>
        <w:t>فإن التلوث بالنيتروجين والفوسفور (باستثناء الأمونيا) آخذ في الانخفاض، ولكن نظر</w:t>
      </w:r>
      <w:r w:rsidR="009404C6">
        <w:rPr>
          <w:rFonts w:eastAsiaTheme="minorHAnsi"/>
          <w:rtl/>
        </w:rPr>
        <w:t xml:space="preserve">اً </w:t>
      </w:r>
      <w:r w:rsidRPr="007B3B44">
        <w:rPr>
          <w:rFonts w:eastAsiaTheme="minorHAnsi"/>
          <w:rtl/>
        </w:rPr>
        <w:t xml:space="preserve">للتأخيرات الزمنية فإن العديد من البحيرات والأنهار والمناطق الساحلية في أوروبا الغربية والوسطى ما زالت تفتقر إلى وضع إيكولوجي جيد </w:t>
      </w:r>
      <w:r w:rsidR="00F4151A" w:rsidRPr="00EF05BE">
        <w:rPr>
          <w:rFonts w:ascii="Traditional Arabic" w:eastAsiaTheme="minorHAnsi" w:hAnsi="Traditional Arabic"/>
          <w:sz w:val="30"/>
        </w:rPr>
        <w:t>}</w:t>
      </w:r>
      <w:r w:rsidRPr="007B3B44">
        <w:rPr>
          <w:rFonts w:eastAsiaTheme="minorHAnsi"/>
          <w:rtl/>
        </w:rPr>
        <w:t>4-6-1، 4-6-2}. وتحدث فوارق زمنية أيضاً بين الإنتاج الأولي للأنواع الدخيلة المغيرة وأثرها (</w:t>
      </w:r>
      <w:r w:rsidR="00A75545" w:rsidRPr="00A75545">
        <w:rPr>
          <w:rFonts w:eastAsiaTheme="minorHAnsi"/>
          <w:i/>
          <w:iCs/>
          <w:rtl/>
        </w:rPr>
        <w:t>لا خلاف عليه</w:t>
      </w:r>
      <w:r w:rsidRPr="007B3B44">
        <w:rPr>
          <w:rFonts w:eastAsiaTheme="minorHAnsi"/>
          <w:rtl/>
        </w:rPr>
        <w:t>) {</w:t>
      </w:r>
      <w:r w:rsidR="00601BE3">
        <w:rPr>
          <w:rFonts w:eastAsiaTheme="minorHAnsi" w:hint="cs"/>
          <w:rtl/>
        </w:rPr>
        <w:t>4</w:t>
      </w:r>
      <w:r w:rsidRPr="007B3B44">
        <w:rPr>
          <w:rFonts w:eastAsiaTheme="minorHAnsi"/>
          <w:rtl/>
        </w:rPr>
        <w:t>-8-</w:t>
      </w:r>
      <w:r w:rsidR="00601BE3">
        <w:rPr>
          <w:rFonts w:eastAsiaTheme="minorHAnsi" w:hint="cs"/>
          <w:rtl/>
        </w:rPr>
        <w:t>1</w:t>
      </w:r>
      <w:r w:rsidRPr="007B3B44">
        <w:rPr>
          <w:rFonts w:eastAsiaTheme="minorHAnsi"/>
          <w:rtl/>
        </w:rPr>
        <w:t>}.</w:t>
      </w:r>
      <w:r>
        <w:rPr>
          <w:rtl/>
          <w:lang w:val="en-GB" w:eastAsia="zh-TW"/>
        </w:rPr>
        <w:t xml:space="preserve"> </w:t>
      </w:r>
    </w:p>
    <w:p w14:paraId="35137174" w14:textId="0BE63A97" w:rsidR="009A2EEE" w:rsidRPr="007B3B44" w:rsidRDefault="009A2EEE" w:rsidP="000E5D63">
      <w:pPr>
        <w:pStyle w:val="SingleTxt"/>
        <w:ind w:left="1134" w:right="0"/>
        <w:jc w:val="both"/>
        <w:textDirection w:val="tbRlV"/>
        <w:rPr>
          <w:rFonts w:eastAsiaTheme="minorHAnsi"/>
          <w:bCs/>
          <w:rtl/>
        </w:rPr>
      </w:pPr>
      <w:r w:rsidRPr="007B3B44">
        <w:rPr>
          <w:rFonts w:eastAsiaTheme="minorHAnsi"/>
          <w:b/>
          <w:bCs/>
          <w:rtl/>
        </w:rPr>
        <w:t>جيم 4-  لا يمكن بشكل عام فصل النمو الاقتصادي عن التدهور البيئي. فهذا الفصل من شأنه أن يتطلب تحول</w:t>
      </w:r>
      <w:r w:rsidR="009404C6">
        <w:rPr>
          <w:rFonts w:eastAsiaTheme="minorHAnsi"/>
          <w:b/>
          <w:bCs/>
          <w:rtl/>
        </w:rPr>
        <w:t xml:space="preserve">اً </w:t>
      </w:r>
      <w:r w:rsidRPr="007B3B44">
        <w:rPr>
          <w:rFonts w:eastAsiaTheme="minorHAnsi"/>
          <w:b/>
          <w:bCs/>
          <w:rtl/>
        </w:rPr>
        <w:t>في السياسات وإصلاحات ضريبية في كل المنطقة (</w:t>
      </w:r>
      <w:r w:rsidR="00A75545" w:rsidRPr="00A75545">
        <w:rPr>
          <w:rFonts w:eastAsiaTheme="minorHAnsi"/>
          <w:b/>
          <w:bCs/>
          <w:i/>
          <w:iCs/>
          <w:rtl/>
        </w:rPr>
        <w:t>لا خلاف عليه</w:t>
      </w:r>
      <w:r w:rsidRPr="007B3B44">
        <w:rPr>
          <w:rFonts w:eastAsiaTheme="minorHAnsi"/>
          <w:b/>
          <w:bCs/>
          <w:rtl/>
        </w:rPr>
        <w:t xml:space="preserve"> </w:t>
      </w:r>
      <w:r w:rsidRPr="00A75545">
        <w:rPr>
          <w:rFonts w:eastAsiaTheme="minorHAnsi"/>
          <w:b/>
          <w:bCs/>
          <w:i/>
          <w:iCs/>
          <w:rtl/>
        </w:rPr>
        <w:t>ولكن ناقص</w:t>
      </w:r>
      <w:r w:rsidRPr="007B3B44">
        <w:rPr>
          <w:rFonts w:eastAsiaTheme="minorHAnsi"/>
          <w:b/>
          <w:bCs/>
          <w:rtl/>
        </w:rPr>
        <w:t>)</w:t>
      </w:r>
      <w:r w:rsidR="00F4151A">
        <w:rPr>
          <w:rFonts w:eastAsiaTheme="minorHAnsi"/>
          <w:b/>
          <w:bCs/>
        </w:rPr>
        <w:br/>
      </w:r>
      <w:r w:rsidR="00F4151A" w:rsidRPr="00EF05BE">
        <w:rPr>
          <w:rFonts w:eastAsiaTheme="minorHAnsi"/>
          <w:b/>
          <w:bCs/>
          <w:sz w:val="30"/>
        </w:rPr>
        <w:t>}</w:t>
      </w:r>
      <w:r w:rsidR="00F4151A">
        <w:rPr>
          <w:rFonts w:eastAsiaTheme="minorHAnsi" w:hint="cs"/>
          <w:b/>
          <w:bCs/>
          <w:rtl/>
        </w:rPr>
        <w:t>4</w:t>
      </w:r>
      <w:r w:rsidRPr="007B3B44">
        <w:rPr>
          <w:rFonts w:eastAsiaTheme="minorHAnsi"/>
          <w:b/>
          <w:bCs/>
          <w:rtl/>
        </w:rPr>
        <w:t>-3-</w:t>
      </w:r>
      <w:r w:rsidR="00F4151A">
        <w:rPr>
          <w:rFonts w:eastAsiaTheme="minorHAnsi" w:hint="cs"/>
          <w:b/>
          <w:bCs/>
          <w:rtl/>
        </w:rPr>
        <w:t>1</w:t>
      </w:r>
      <w:r w:rsidRPr="007B3B44">
        <w:rPr>
          <w:rFonts w:eastAsiaTheme="minorHAnsi"/>
          <w:b/>
          <w:bCs/>
          <w:rtl/>
        </w:rPr>
        <w:t xml:space="preserve">، </w:t>
      </w:r>
      <w:r w:rsidR="00F4151A">
        <w:rPr>
          <w:rFonts w:eastAsiaTheme="minorHAnsi" w:hint="cs"/>
          <w:b/>
          <w:bCs/>
          <w:rtl/>
        </w:rPr>
        <w:t>4</w:t>
      </w:r>
      <w:r w:rsidRPr="007B3B44">
        <w:rPr>
          <w:rFonts w:eastAsiaTheme="minorHAnsi"/>
          <w:b/>
          <w:bCs/>
          <w:rtl/>
        </w:rPr>
        <w:t>-3-</w:t>
      </w:r>
      <w:r w:rsidR="00F4151A">
        <w:rPr>
          <w:rFonts w:eastAsiaTheme="minorHAnsi" w:hint="cs"/>
          <w:b/>
          <w:bCs/>
          <w:rtl/>
        </w:rPr>
        <w:t>2</w:t>
      </w:r>
      <w:r w:rsidRPr="007B3B44">
        <w:rPr>
          <w:rFonts w:eastAsiaTheme="minorHAnsi"/>
          <w:b/>
          <w:bCs/>
          <w:rtl/>
        </w:rPr>
        <w:t>، 4-3-4}.</w:t>
      </w:r>
    </w:p>
    <w:p w14:paraId="45F43EF0" w14:textId="58CCA99B" w:rsidR="009A2EEE" w:rsidRPr="00DA3D66" w:rsidRDefault="009A2EEE" w:rsidP="000E5D63">
      <w:pPr>
        <w:pStyle w:val="SingleTxt"/>
        <w:ind w:left="1134" w:right="0"/>
        <w:jc w:val="both"/>
        <w:textDirection w:val="tbRlV"/>
        <w:rPr>
          <w:rtl/>
        </w:rPr>
      </w:pPr>
      <w:r w:rsidRPr="007B3B44">
        <w:rPr>
          <w:rFonts w:eastAsiaTheme="minorHAnsi"/>
          <w:rtl/>
        </w:rPr>
        <w:t>هناك أدلة على النمو في الناتج المحلي الإجمالي في جميع أنحاء أوروبا وآسيا الوسطى (</w:t>
      </w:r>
      <w:r w:rsidR="00A75545" w:rsidRPr="00A75545">
        <w:rPr>
          <w:rFonts w:eastAsiaTheme="minorHAnsi"/>
          <w:b/>
          <w:bCs/>
          <w:i/>
          <w:iCs/>
          <w:rtl/>
        </w:rPr>
        <w:t>لا خلاف عليه</w:t>
      </w:r>
      <w:r w:rsidRPr="007B3B44">
        <w:rPr>
          <w:rFonts w:eastAsiaTheme="minorHAnsi"/>
          <w:rtl/>
        </w:rPr>
        <w:t>). وعلى سبيل المثال، منذ عام ٢٠٠٠، زاد إجمالي الاستهلاك المادي المحلي عبر الدول الأعضاء في الاتحاد الأوروبي، وكان الكثير منه مدفوعاً بالسياسات الموجهة نحو النمو (</w:t>
      </w:r>
      <w:r w:rsidR="00A75545" w:rsidRPr="00A75545">
        <w:rPr>
          <w:rFonts w:eastAsiaTheme="minorHAnsi"/>
          <w:i/>
          <w:iCs/>
          <w:rtl/>
        </w:rPr>
        <w:t>لا خلاف عليه</w:t>
      </w:r>
      <w:r w:rsidRPr="007B3B44">
        <w:rPr>
          <w:rFonts w:eastAsiaTheme="minorHAnsi"/>
          <w:rtl/>
        </w:rPr>
        <w:t xml:space="preserve">) </w:t>
      </w:r>
      <w:r w:rsidR="00F4151A" w:rsidRPr="00EF05BE">
        <w:rPr>
          <w:rFonts w:eastAsiaTheme="minorHAnsi"/>
          <w:sz w:val="28"/>
          <w:szCs w:val="28"/>
        </w:rPr>
        <w:t>}</w:t>
      </w:r>
      <w:r w:rsidRPr="007B3B44">
        <w:rPr>
          <w:rFonts w:eastAsiaTheme="minorHAnsi"/>
          <w:rtl/>
        </w:rPr>
        <w:t>4-3-2}. بيد أن هذا النمو الاقتصادي عزز بصورة غير مباشرة القوى المحركة لفقدان التنوع البيولوجي، وهو ما أدى بدوره إلى انخفاض مساهمات الطبيعة للناس. وشملت هذه القوى المحركة التغيير في استخدام الأراضي، وتغير المناخ، واستخراج الموارد الطبيعية، والتلوث، والأنواع الدخيلة المغيرة (الجدول م ق س - ٢).</w:t>
      </w:r>
    </w:p>
    <w:p w14:paraId="461F682F" w14:textId="09DBA8D1" w:rsidR="009A2EEE" w:rsidRPr="007C0934" w:rsidRDefault="009A2EEE" w:rsidP="000E5D63">
      <w:pPr>
        <w:pStyle w:val="SingleTxt"/>
        <w:ind w:left="1134" w:right="0"/>
        <w:jc w:val="both"/>
        <w:textDirection w:val="tbRlV"/>
        <w:rPr>
          <w:rtl/>
        </w:rPr>
      </w:pPr>
      <w:r w:rsidRPr="007B3B44">
        <w:rPr>
          <w:rFonts w:eastAsiaTheme="minorHAnsi"/>
          <w:rtl/>
        </w:rPr>
        <w:t xml:space="preserve">وأدى الوعي بالتحديات التي تواجه الاستدامة إلى بعض التغيير المؤسسي في المنطقة، بما في ذلك السياسات بشأن اتفاقات المناخ وطائفة من السياسات البيئية. علاوة على ذلك، تدل المبادرات السياساتية الأخيرة على التركيز على فصل النمو الاقتصادي عن التدهور البيئي </w:t>
      </w:r>
      <w:r w:rsidR="00F4151A" w:rsidRPr="00B964EB">
        <w:rPr>
          <w:rFonts w:ascii="Traditional Arabic" w:eastAsiaTheme="minorHAnsi" w:hAnsi="Traditional Arabic"/>
          <w:sz w:val="30"/>
        </w:rPr>
        <w:t>}</w:t>
      </w:r>
      <w:r w:rsidRPr="00B964EB">
        <w:rPr>
          <w:rFonts w:ascii="Traditional Arabic" w:eastAsiaTheme="minorHAnsi" w:hAnsi="Traditional Arabic"/>
          <w:sz w:val="30"/>
          <w:rtl/>
        </w:rPr>
        <w:t>4</w:t>
      </w:r>
      <w:r w:rsidRPr="007B3B44">
        <w:rPr>
          <w:rFonts w:eastAsiaTheme="minorHAnsi"/>
          <w:rtl/>
        </w:rPr>
        <w:t>-3-2، 4-3-4}. فهذا الفصل يتطلب تحولا</w:t>
      </w:r>
      <w:r w:rsidR="00F4151A">
        <w:rPr>
          <w:rFonts w:eastAsiaTheme="minorHAnsi" w:hint="cs"/>
          <w:rtl/>
        </w:rPr>
        <w:t>ً</w:t>
      </w:r>
      <w:r w:rsidRPr="007B3B44">
        <w:rPr>
          <w:rFonts w:eastAsiaTheme="minorHAnsi"/>
          <w:rtl/>
        </w:rPr>
        <w:t xml:space="preserve"> في السياسات وإصلاحات ضريبية على الصعيدين العالمي والوطني. وفي جميع أنحاء المنطقة جرى تنفيذ مجموعة من السياسات من أجل كفاءة استخدام الموارد، بما في ذلك الضرائب البيئية. وانخفض مجموع الإيرادات المتأتية من الضرائب البيئية في الاتحاد الأوروبي من 6,8 في المائة من مجموع الإيرادات المتأتية من جميع</w:t>
      </w:r>
      <w:r w:rsidR="00F4151A">
        <w:rPr>
          <w:rFonts w:eastAsiaTheme="minorHAnsi" w:hint="cs"/>
          <w:rtl/>
        </w:rPr>
        <w:t> </w:t>
      </w:r>
      <w:r w:rsidRPr="007B3B44">
        <w:rPr>
          <w:rFonts w:eastAsiaTheme="minorHAnsi"/>
          <w:rtl/>
        </w:rPr>
        <w:t xml:space="preserve">الضرائب </w:t>
      </w:r>
      <w:r w:rsidR="00F36F1C">
        <w:rPr>
          <w:rFonts w:eastAsiaTheme="minorHAnsi" w:hint="cs"/>
          <w:rtl/>
        </w:rPr>
        <w:t>والمساهمات</w:t>
      </w:r>
      <w:r w:rsidRPr="007B3B44">
        <w:rPr>
          <w:rFonts w:eastAsiaTheme="minorHAnsi"/>
          <w:rtl/>
        </w:rPr>
        <w:t xml:space="preserve"> الاجتماعية في عام 2002 إلى 6,3 في المائة في عام 2016 (</w:t>
      </w:r>
      <w:r w:rsidR="00A75545" w:rsidRPr="00A75545">
        <w:rPr>
          <w:rFonts w:eastAsiaTheme="minorHAnsi"/>
          <w:i/>
          <w:iCs/>
          <w:rtl/>
        </w:rPr>
        <w:t>لا خلاف عليه</w:t>
      </w:r>
      <w:r w:rsidRPr="007B3B44">
        <w:rPr>
          <w:rFonts w:eastAsiaTheme="minorHAnsi"/>
          <w:rtl/>
        </w:rPr>
        <w:t xml:space="preserve">) </w:t>
      </w:r>
      <w:r w:rsidR="00F4151A" w:rsidRPr="00B964EB">
        <w:rPr>
          <w:rFonts w:ascii="Traditional Arabic" w:eastAsiaTheme="minorHAnsi" w:hAnsi="Traditional Arabic"/>
          <w:sz w:val="30"/>
        </w:rPr>
        <w:t>}</w:t>
      </w:r>
      <w:r w:rsidRPr="007B3B44">
        <w:rPr>
          <w:rFonts w:eastAsiaTheme="minorHAnsi"/>
          <w:rtl/>
        </w:rPr>
        <w:t>4-3-1، 4-3-2}. علاوة على ذلك، لا تزال هناك أدوات سياساتية، مثل الإعانات الزراعية وإعانات الصيد الضارة، التي لا تزال تعرقل عمليات الانتقال صوب مستقبل مستدام (</w:t>
      </w:r>
      <w:r w:rsidRPr="00A75545">
        <w:rPr>
          <w:rFonts w:eastAsiaTheme="minorHAnsi"/>
          <w:i/>
          <w:iCs/>
          <w:rtl/>
        </w:rPr>
        <w:t>لا خلاف عليه لكن ناقص</w:t>
      </w:r>
      <w:r w:rsidRPr="007B3B44">
        <w:rPr>
          <w:rFonts w:eastAsiaTheme="minorHAnsi"/>
          <w:rtl/>
        </w:rPr>
        <w:t>). وستساعد في عملية الفصل مؤشرات جديدة تدمج الرفاه، ونوعية البيئة، والعمالة، والإنصاف، والمحافظة على التنوع البيولوجي، وقدرة الطبيعة على الإسهام في حياة الناس.</w:t>
      </w:r>
    </w:p>
    <w:tbl>
      <w:tblPr>
        <w:bidiVisual/>
        <w:tblW w:w="8358"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8"/>
      </w:tblGrid>
      <w:tr w:rsidR="00C54241" w14:paraId="060C9283" w14:textId="77777777" w:rsidTr="00FA13F5">
        <w:trPr>
          <w:trHeight w:val="9213"/>
        </w:trPr>
        <w:tc>
          <w:tcPr>
            <w:tcW w:w="8358" w:type="dxa"/>
          </w:tcPr>
          <w:p w14:paraId="23216909" w14:textId="3E9374BA" w:rsidR="00C54241" w:rsidRPr="000E5D63" w:rsidRDefault="00C54241" w:rsidP="000E5D63">
            <w:pPr>
              <w:pStyle w:val="Normal-pool"/>
              <w:keepNext/>
              <w:keepLines/>
              <w:bidi/>
              <w:spacing w:after="120" w:line="320" w:lineRule="exact"/>
              <w:rPr>
                <w:rFonts w:ascii="Traditional Arabic" w:hAnsi="Traditional Arabic" w:cs="Traditional Arabic"/>
                <w:w w:val="0"/>
                <w:sz w:val="28"/>
                <w:szCs w:val="28"/>
                <w:rtl/>
              </w:rPr>
            </w:pPr>
            <w:r w:rsidRPr="000E5D63">
              <w:rPr>
                <w:rFonts w:ascii="Traditional Arabic" w:hAnsi="Traditional Arabic" w:cs="Traditional Arabic" w:hint="cs"/>
                <w:w w:val="0"/>
                <w:sz w:val="28"/>
                <w:szCs w:val="28"/>
                <w:rtl/>
              </w:rPr>
              <w:t xml:space="preserve">الجدول م ق س </w:t>
            </w:r>
            <w:r w:rsidR="000E5D63">
              <w:rPr>
                <w:rFonts w:ascii="Traditional Arabic" w:hAnsi="Traditional Arabic" w:cs="Traditional Arabic" w:hint="cs"/>
                <w:w w:val="0"/>
                <w:sz w:val="28"/>
                <w:szCs w:val="28"/>
                <w:rtl/>
              </w:rPr>
              <w:t>-</w:t>
            </w:r>
            <w:r w:rsidRPr="000E5D63">
              <w:rPr>
                <w:rFonts w:ascii="Traditional Arabic" w:hAnsi="Traditional Arabic" w:cs="Traditional Arabic" w:hint="cs"/>
                <w:w w:val="0"/>
                <w:sz w:val="28"/>
                <w:szCs w:val="28"/>
                <w:rtl/>
              </w:rPr>
              <w:t>2</w:t>
            </w:r>
          </w:p>
          <w:p w14:paraId="63884774" w14:textId="656A67F4" w:rsidR="00F91D13" w:rsidRDefault="00F91D13" w:rsidP="000E5D63">
            <w:pPr>
              <w:pStyle w:val="Normal-pool"/>
              <w:keepNext/>
              <w:keepLines/>
              <w:bidi/>
              <w:spacing w:after="120" w:line="320" w:lineRule="exact"/>
              <w:rPr>
                <w:w w:val="0"/>
                <w:rtl/>
              </w:rPr>
            </w:pPr>
            <w:r w:rsidRPr="000E5D63">
              <w:rPr>
                <w:rFonts w:ascii="Traditional Arabic" w:hAnsi="Traditional Arabic" w:cs="Traditional Arabic" w:hint="cs"/>
                <w:b/>
                <w:bCs/>
                <w:w w:val="0"/>
                <w:sz w:val="28"/>
                <w:szCs w:val="28"/>
                <w:rtl/>
              </w:rPr>
              <w:t xml:space="preserve">أثر المحركات غير المباشرة (الصفوف) على المحركات المباشرة (الأعمدة) لفقدان التنوع البيولوجي </w:t>
            </w:r>
            <w:r w:rsidR="00F36F1C" w:rsidRPr="000E5D63">
              <w:rPr>
                <w:rFonts w:ascii="Traditional Arabic" w:hAnsi="Traditional Arabic" w:cs="Traditional Arabic" w:hint="cs"/>
                <w:b/>
                <w:bCs/>
                <w:w w:val="0"/>
                <w:sz w:val="28"/>
                <w:szCs w:val="28"/>
                <w:rtl/>
              </w:rPr>
              <w:t>ومساهمات</w:t>
            </w:r>
            <w:r w:rsidRPr="000E5D63">
              <w:rPr>
                <w:rFonts w:ascii="Traditional Arabic" w:hAnsi="Traditional Arabic" w:cs="Traditional Arabic" w:hint="cs"/>
                <w:b/>
                <w:bCs/>
                <w:w w:val="0"/>
                <w:sz w:val="28"/>
                <w:szCs w:val="28"/>
                <w:rtl/>
              </w:rPr>
              <w:t xml:space="preserve"> الطبيعة لصالح البشر في أوروبا وآسيا الوسطى</w:t>
            </w:r>
          </w:p>
          <w:p w14:paraId="2091E719" w14:textId="761F8590" w:rsidR="00C54241" w:rsidRDefault="00FA13F5" w:rsidP="006C4057">
            <w:pPr>
              <w:pStyle w:val="Normal-pool"/>
              <w:keepNext/>
              <w:keepLines/>
              <w:spacing w:after="120"/>
              <w:rPr>
                <w:b/>
                <w:w w:val="0"/>
              </w:rPr>
            </w:pPr>
            <w:r w:rsidRPr="00FA13F5">
              <w:rPr>
                <w:b/>
                <w:noProof/>
                <w:w w:val="0"/>
              </w:rPr>
              <w:drawing>
                <wp:inline distT="0" distB="0" distL="0" distR="0" wp14:anchorId="59C936E8" wp14:editId="47A1B52E">
                  <wp:extent cx="5168900" cy="49757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0887" cy="4977674"/>
                          </a:xfrm>
                          <a:prstGeom prst="rect">
                            <a:avLst/>
                          </a:prstGeom>
                          <a:noFill/>
                          <a:ln>
                            <a:noFill/>
                          </a:ln>
                        </pic:spPr>
                      </pic:pic>
                    </a:graphicData>
                  </a:graphic>
                </wp:inline>
              </w:drawing>
            </w:r>
          </w:p>
          <w:p w14:paraId="185B6A60" w14:textId="77777777" w:rsidR="00C54241" w:rsidRDefault="00C54241" w:rsidP="006C4057">
            <w:pPr>
              <w:pStyle w:val="Normal-pool"/>
              <w:spacing w:after="120"/>
              <w:rPr>
                <w:w w:val="0"/>
              </w:rPr>
            </w:pPr>
          </w:p>
        </w:tc>
      </w:tr>
    </w:tbl>
    <w:p w14:paraId="5C0DF713" w14:textId="77777777" w:rsidR="00D60E06" w:rsidRPr="00AC25CB" w:rsidRDefault="00D60E06" w:rsidP="00AC25CB">
      <w:pPr>
        <w:rPr>
          <w:rFonts w:eastAsiaTheme="minorHAnsi" w:cs="Traditional Arabic"/>
          <w:b/>
          <w:bCs/>
          <w:w w:val="103"/>
          <w:kern w:val="14"/>
          <w:sz w:val="32"/>
          <w:szCs w:val="32"/>
          <w:rtl/>
          <w:lang w:val="en-GB"/>
        </w:rPr>
      </w:pPr>
      <w:r>
        <w:rPr>
          <w:rFonts w:eastAsiaTheme="minorHAnsi"/>
          <w:b/>
          <w:bCs/>
          <w:sz w:val="32"/>
          <w:szCs w:val="32"/>
          <w:rtl/>
        </w:rPr>
        <w:br w:type="page"/>
      </w:r>
    </w:p>
    <w:p w14:paraId="32D0252C" w14:textId="0FAF8856" w:rsidR="009A2EEE" w:rsidRPr="00637B66" w:rsidRDefault="009A2EEE" w:rsidP="00637B66">
      <w:pPr>
        <w:pStyle w:val="SingleTxt"/>
        <w:spacing w:before="120"/>
        <w:ind w:left="1135" w:right="0" w:hanging="851"/>
        <w:jc w:val="both"/>
        <w:textDirection w:val="tbRlV"/>
        <w:rPr>
          <w:sz w:val="32"/>
          <w:szCs w:val="32"/>
          <w:rtl/>
          <w:lang w:eastAsia="zh-TW"/>
        </w:rPr>
      </w:pPr>
      <w:r w:rsidRPr="00637B66">
        <w:rPr>
          <w:rFonts w:eastAsiaTheme="minorHAnsi"/>
          <w:b/>
          <w:bCs/>
          <w:sz w:val="32"/>
          <w:szCs w:val="32"/>
          <w:rtl/>
        </w:rPr>
        <w:t>دال</w:t>
      </w:r>
      <w:r w:rsidR="00F4151A" w:rsidRPr="00637B66">
        <w:rPr>
          <w:rFonts w:eastAsiaTheme="minorHAnsi" w:hint="cs"/>
          <w:b/>
          <w:bCs/>
          <w:sz w:val="32"/>
          <w:szCs w:val="32"/>
          <w:rtl/>
        </w:rPr>
        <w:t xml:space="preserve"> </w:t>
      </w:r>
      <w:r w:rsidRPr="00637B66">
        <w:rPr>
          <w:rFonts w:eastAsiaTheme="minorHAnsi"/>
          <w:b/>
          <w:bCs/>
          <w:sz w:val="32"/>
          <w:szCs w:val="32"/>
          <w:rtl/>
        </w:rPr>
        <w:t>-</w:t>
      </w:r>
      <w:r w:rsidR="00F4151A" w:rsidRPr="00637B66">
        <w:rPr>
          <w:rFonts w:eastAsiaTheme="minorHAnsi"/>
          <w:b/>
          <w:bCs/>
          <w:sz w:val="32"/>
          <w:szCs w:val="32"/>
          <w:rtl/>
        </w:rPr>
        <w:tab/>
      </w:r>
      <w:r w:rsidRPr="00637B66">
        <w:rPr>
          <w:rFonts w:eastAsiaTheme="minorHAnsi"/>
          <w:b/>
          <w:bCs/>
          <w:sz w:val="32"/>
          <w:szCs w:val="32"/>
          <w:rtl/>
        </w:rPr>
        <w:t>المستقبل في أوروبا وآسيا الوسطى</w:t>
      </w:r>
    </w:p>
    <w:p w14:paraId="762ED3E9" w14:textId="54CDFD30" w:rsidR="009A2EEE" w:rsidRPr="007B3B44" w:rsidRDefault="009A2EEE" w:rsidP="000E5D63">
      <w:pPr>
        <w:pStyle w:val="SingleTxt"/>
        <w:ind w:left="1134" w:right="0"/>
        <w:jc w:val="both"/>
        <w:textDirection w:val="tbRlV"/>
        <w:rPr>
          <w:rFonts w:eastAsiaTheme="minorHAnsi"/>
          <w:bCs/>
          <w:rtl/>
        </w:rPr>
      </w:pPr>
      <w:r w:rsidRPr="007B3B44">
        <w:rPr>
          <w:rFonts w:eastAsiaTheme="minorHAnsi"/>
          <w:b/>
          <w:bCs/>
          <w:rtl/>
        </w:rPr>
        <w:t>دال 1-  تظهر دراسات السيناريو لأوروبا وآسيا الوسطى، مع آفاق زمنية حتى عام ٢١٠٠، مفاضلات بين مختلف خدمات النظم الإيكولوجية مع ما يترتب على ذلك من آثار على التنوع البيولوجي (الإطار م</w:t>
      </w:r>
      <w:r w:rsidR="00F4151A">
        <w:rPr>
          <w:rFonts w:eastAsiaTheme="minorHAnsi" w:hint="cs"/>
          <w:b/>
          <w:bCs/>
          <w:rtl/>
        </w:rPr>
        <w:t> </w:t>
      </w:r>
      <w:r w:rsidRPr="007B3B44">
        <w:rPr>
          <w:rFonts w:eastAsiaTheme="minorHAnsi"/>
          <w:b/>
          <w:bCs/>
          <w:rtl/>
        </w:rPr>
        <w:t xml:space="preserve">ق س - 3، الشكل م ق س - 9) </w:t>
      </w:r>
      <w:r w:rsidR="00F4151A" w:rsidRPr="00E20A68">
        <w:rPr>
          <w:rFonts w:eastAsiaTheme="minorHAnsi"/>
          <w:b/>
          <w:bCs/>
          <w:sz w:val="30"/>
        </w:rPr>
        <w:t>}</w:t>
      </w:r>
      <w:r w:rsidRPr="007B3B44">
        <w:rPr>
          <w:rFonts w:eastAsiaTheme="minorHAnsi"/>
          <w:b/>
          <w:bCs/>
          <w:rtl/>
        </w:rPr>
        <w:t xml:space="preserve">2-2-6، 3-5، 5-3-3، 5-3-4}. وستحدد الأحكام القيمية السياسية والمجتمعية المترسخة في السيناريوهات كيفية حسم هذه المفاضلات. ومن شأن السيناريوهات التي تتولى صنع القرارات البيئية الاستباقية؛ وتشجيع نُهج الإدارة البيئية التي تدعم تعددية الوظائف؛ وتعميم مراعاة القضايا البيئية في مختلف القطاعات، أن تقلل من المفاضلات غير المرغوب فيها (مسلم به لكنه ناقص) </w:t>
      </w:r>
      <w:r w:rsidR="00F4151A" w:rsidRPr="00765FE7">
        <w:rPr>
          <w:rFonts w:eastAsiaTheme="minorHAnsi"/>
          <w:b/>
          <w:bCs/>
          <w:sz w:val="30"/>
        </w:rPr>
        <w:t>}</w:t>
      </w:r>
      <w:r w:rsidRPr="007B3B44">
        <w:rPr>
          <w:rFonts w:eastAsiaTheme="minorHAnsi"/>
          <w:b/>
          <w:bCs/>
          <w:rtl/>
        </w:rPr>
        <w:t xml:space="preserve">5-3-3}. علاوة على ذلك فإن السيناريوهات التي تفترض التعاون بين البلدان أو المناطق هي أكثر فعالية في التخفيف من الآثار السلبية عبر النطاقات الجغرافية (مسلم به لكنه ناقص) {5-3-3}. وهذه السيناريوهات تعكس آثاراً أكثر إيجابية عبر نطاق واسع من مؤشرات التنوع البيولوجي، </w:t>
      </w:r>
      <w:r w:rsidR="00F36F1C">
        <w:rPr>
          <w:rFonts w:eastAsiaTheme="minorHAnsi" w:hint="cs"/>
          <w:b/>
          <w:bCs/>
          <w:rtl/>
        </w:rPr>
        <w:t>و</w:t>
      </w:r>
      <w:r w:rsidR="00F36F1C" w:rsidRPr="00F36F1C">
        <w:rPr>
          <w:rFonts w:eastAsiaTheme="minorHAnsi" w:hint="cs"/>
          <w:b/>
          <w:bCs/>
          <w:rtl/>
        </w:rPr>
        <w:t>مساهمات</w:t>
      </w:r>
      <w:r w:rsidR="00F36F1C" w:rsidRPr="00F36F1C">
        <w:rPr>
          <w:rFonts w:eastAsiaTheme="minorHAnsi"/>
          <w:b/>
          <w:bCs/>
          <w:rtl/>
        </w:rPr>
        <w:t xml:space="preserve"> الطبيعة ل</w:t>
      </w:r>
      <w:r w:rsidR="00F36F1C" w:rsidRPr="00F36F1C">
        <w:rPr>
          <w:rFonts w:eastAsiaTheme="minorHAnsi" w:hint="cs"/>
          <w:b/>
          <w:bCs/>
          <w:rtl/>
        </w:rPr>
        <w:t>صالح ا</w:t>
      </w:r>
      <w:r w:rsidR="00F36F1C" w:rsidRPr="00F36F1C">
        <w:rPr>
          <w:rFonts w:eastAsiaTheme="minorHAnsi"/>
          <w:b/>
          <w:bCs/>
          <w:rtl/>
        </w:rPr>
        <w:t>لبشر</w:t>
      </w:r>
      <w:r w:rsidRPr="007B3B44">
        <w:rPr>
          <w:rFonts w:eastAsiaTheme="minorHAnsi"/>
          <w:b/>
          <w:bCs/>
          <w:rtl/>
        </w:rPr>
        <w:t>، وضمان نوعية حياة جيدة مقارنة بغيرها من السيناريوهات (</w:t>
      </w:r>
      <w:r w:rsidR="00A75545" w:rsidRPr="00A75545">
        <w:rPr>
          <w:rFonts w:eastAsiaTheme="minorHAnsi"/>
          <w:b/>
          <w:bCs/>
          <w:i/>
          <w:iCs/>
          <w:rtl/>
        </w:rPr>
        <w:t>مسلم به ولكن ناقص</w:t>
      </w:r>
      <w:r w:rsidRPr="007B3B44">
        <w:rPr>
          <w:rFonts w:eastAsiaTheme="minorHAnsi"/>
          <w:b/>
          <w:bCs/>
          <w:rtl/>
        </w:rPr>
        <w:t>) {3-3-5، 1-6-5}.</w:t>
      </w:r>
    </w:p>
    <w:p w14:paraId="7D84840E" w14:textId="0DEB2E63" w:rsidR="009A2EEE" w:rsidRPr="00CD601A" w:rsidRDefault="009A2EEE" w:rsidP="000E5D63">
      <w:pPr>
        <w:pStyle w:val="SingleTxt"/>
        <w:ind w:left="1134" w:right="0"/>
        <w:jc w:val="both"/>
        <w:textDirection w:val="tbRlV"/>
        <w:rPr>
          <w:rtl/>
        </w:rPr>
      </w:pPr>
      <w:r>
        <w:rPr>
          <w:rFonts w:hint="cs"/>
          <w:rtl/>
        </w:rPr>
        <w:t xml:space="preserve">تشير </w:t>
      </w:r>
      <w:r w:rsidRPr="007B3B44">
        <w:rPr>
          <w:rFonts w:eastAsiaTheme="minorHAnsi"/>
          <w:rtl/>
        </w:rPr>
        <w:t>دراسات السيناريوهات (انظر الإطار م ق س-3 بشأن ’الأنماط العامة للسيناريوهات‘)</w:t>
      </w:r>
      <w:r>
        <w:rPr>
          <w:rFonts w:hint="cs"/>
          <w:rtl/>
        </w:rPr>
        <w:t xml:space="preserve"> </w:t>
      </w:r>
      <w:r w:rsidRPr="007B3B44">
        <w:rPr>
          <w:rFonts w:eastAsiaTheme="minorHAnsi"/>
          <w:rtl/>
        </w:rPr>
        <w:t>إلى أن النُهج القائمة على رد الفعل فيما يتعلق بالقضايا البيئية ستتفاوت آثارها. وسيناريوهات التفاؤل الاقتصادي تؤدي عموماً إلى انخفاض التنوع البيولوجي وخدمات النظام الإيكولوجي التنظيمية، ولكنها تؤدي إلى زيادات في تقديم خدمات النظام الإيكولوجي (</w:t>
      </w:r>
      <w:r w:rsidR="00A75545" w:rsidRPr="00A75545">
        <w:rPr>
          <w:rFonts w:eastAsiaTheme="minorHAnsi"/>
          <w:i/>
          <w:iCs/>
          <w:rtl/>
        </w:rPr>
        <w:t>مسلم به ولكن ناقص</w:t>
      </w:r>
      <w:r w:rsidRPr="007B3B44">
        <w:rPr>
          <w:rFonts w:eastAsiaTheme="minorHAnsi"/>
          <w:rtl/>
        </w:rPr>
        <w:t xml:space="preserve">) {3-3-5، 1-6-5}. أما سيناريوهات التنافس الإقليمي فهي تؤدي إلى الآثار الأكثر اتساماً بالطابع السلبي، لا سيما فيما يتعلق </w:t>
      </w:r>
      <w:r w:rsidR="00F36F1C">
        <w:rPr>
          <w:rFonts w:eastAsiaTheme="minorHAnsi" w:hint="cs"/>
          <w:rtl/>
        </w:rPr>
        <w:t>بالمساهمات</w:t>
      </w:r>
      <w:r w:rsidRPr="007B3B44">
        <w:rPr>
          <w:rFonts w:eastAsiaTheme="minorHAnsi"/>
          <w:rtl/>
        </w:rPr>
        <w:t xml:space="preserve"> غير المادية التي تقدمها الطبيعة للبشر ومؤشرات نوعية الحياة الجيدة (</w:t>
      </w:r>
      <w:r w:rsidR="00A75545" w:rsidRPr="00A75545">
        <w:rPr>
          <w:rFonts w:eastAsiaTheme="minorHAnsi"/>
          <w:i/>
          <w:iCs/>
          <w:rtl/>
        </w:rPr>
        <w:t>مسلم به ولكن ناقص</w:t>
      </w:r>
      <w:r w:rsidRPr="007B3B44">
        <w:rPr>
          <w:rFonts w:eastAsiaTheme="minorHAnsi"/>
          <w:rtl/>
        </w:rPr>
        <w:t xml:space="preserve">) {3-3-5، 1-6-5}. وفي كلا النوعين من السيناريوهات يكون النمو الاقتصادي هو محرّك التنمية، الأمر الذي يفضي إلى تأثيرات إيجابية كبيرة على </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00F36F1C" w:rsidRPr="007B3B44">
        <w:rPr>
          <w:rFonts w:eastAsiaTheme="minorHAnsi"/>
          <w:rtl/>
        </w:rPr>
        <w:t xml:space="preserve"> </w:t>
      </w:r>
      <w:r w:rsidRPr="007B3B44">
        <w:rPr>
          <w:rFonts w:eastAsiaTheme="minorHAnsi"/>
          <w:rtl/>
        </w:rPr>
        <w:t xml:space="preserve">لها قيم السوقية مع حدوث تأثيرات سلبية </w:t>
      </w:r>
      <w:r w:rsidR="00F36F1C">
        <w:rPr>
          <w:rFonts w:eastAsiaTheme="minorHAnsi" w:hint="cs"/>
          <w:rtl/>
        </w:rPr>
        <w:t>للمساهمات</w:t>
      </w:r>
      <w:r w:rsidRPr="007B3B44">
        <w:rPr>
          <w:rFonts w:eastAsiaTheme="minorHAnsi"/>
          <w:rtl/>
        </w:rPr>
        <w:t xml:space="preserve"> التي ليست لها قيَم سوقية (</w:t>
      </w:r>
      <w:r w:rsidR="00A75545" w:rsidRPr="00A75545">
        <w:rPr>
          <w:rFonts w:eastAsiaTheme="minorHAnsi"/>
          <w:i/>
          <w:iCs/>
          <w:rtl/>
        </w:rPr>
        <w:t>مسلم به ولكن ناقص</w:t>
      </w:r>
      <w:r w:rsidRPr="007B3B44">
        <w:rPr>
          <w:rFonts w:eastAsiaTheme="minorHAnsi"/>
          <w:rtl/>
        </w:rPr>
        <w:t xml:space="preserve">) {3-3-5، 1-6-5}. وعلى سبيل المثال، تؤدي السيناريوهات المتعلقة بأوروبا الغربية والوسطى، التي تعطي أولوية لتحقيق زيادات في توفير الأغذية من خلال التوسع أو التكثيف الزراعيين، إلى مفاضلات مع </w:t>
      </w:r>
      <w:r w:rsidR="00F36F1C">
        <w:rPr>
          <w:rFonts w:eastAsiaTheme="minorHAnsi" w:hint="cs"/>
          <w:rtl/>
        </w:rPr>
        <w:t>المساهمات</w:t>
      </w:r>
      <w:r w:rsidRPr="007B3B44">
        <w:rPr>
          <w:rFonts w:eastAsiaTheme="minorHAnsi"/>
          <w:rtl/>
        </w:rPr>
        <w:t xml:space="preserve"> التنظيمية للبشر ومع التنوع البيولوجي. كذلك، تؤدي السيناريوهات المتعلقة بأوروبا الشرقية التي تركز على استخراج الأخشاب إلى خضوع الغابات لدرجة عالية من الإدارة مع تناقص تنظيم المناخ وقيمة الأهداف الثقافية أو الترويحية.</w:t>
      </w:r>
    </w:p>
    <w:p w14:paraId="5FCB1B60" w14:textId="7F2AC255" w:rsidR="009A2EEE" w:rsidRPr="00CD601A" w:rsidRDefault="009A2EEE" w:rsidP="000E5D63">
      <w:pPr>
        <w:pStyle w:val="SingleTxt"/>
        <w:ind w:left="1134" w:right="0"/>
        <w:jc w:val="both"/>
        <w:textDirection w:val="tbRlV"/>
        <w:rPr>
          <w:rtl/>
        </w:rPr>
      </w:pPr>
      <w:r w:rsidRPr="007B3B44">
        <w:rPr>
          <w:rFonts w:eastAsiaTheme="minorHAnsi"/>
          <w:rtl/>
        </w:rPr>
        <w:t>وتفترض السيناريوهات التي تركز على الاستدامة (من قبيل التنمية المستدامة العالمية أو الاستدامة على الصعيد الإقليمي) نهجا</w:t>
      </w:r>
      <w:r w:rsidR="00F4151A">
        <w:rPr>
          <w:rFonts w:eastAsiaTheme="minorHAnsi" w:hint="cs"/>
          <w:rtl/>
        </w:rPr>
        <w:t>ً</w:t>
      </w:r>
      <w:r w:rsidRPr="007B3B44">
        <w:rPr>
          <w:rFonts w:eastAsiaTheme="minorHAnsi"/>
          <w:rtl/>
        </w:rPr>
        <w:t xml:space="preserve"> استباقيا</w:t>
      </w:r>
      <w:r w:rsidR="00F4151A">
        <w:rPr>
          <w:rFonts w:eastAsiaTheme="minorHAnsi" w:hint="cs"/>
          <w:rtl/>
        </w:rPr>
        <w:t>ً</w:t>
      </w:r>
      <w:r w:rsidRPr="007B3B44">
        <w:rPr>
          <w:rFonts w:eastAsiaTheme="minorHAnsi"/>
          <w:rtl/>
        </w:rPr>
        <w:t xml:space="preserve"> للمسائل البيئية يتوقع التغيير، مما يقلل إلى أدنى حد ممكن من الآثار الضارة مع الاستفادة من الفرص </w:t>
      </w:r>
      <w:r w:rsidR="00F4151A" w:rsidRPr="00B964EB">
        <w:rPr>
          <w:rFonts w:ascii="Traditional Arabic" w:eastAsiaTheme="minorHAnsi" w:hAnsi="Traditional Arabic"/>
          <w:sz w:val="30"/>
        </w:rPr>
        <w:t>}</w:t>
      </w:r>
      <w:r w:rsidRPr="007B3B44">
        <w:rPr>
          <w:rFonts w:eastAsiaTheme="minorHAnsi"/>
          <w:rtl/>
        </w:rPr>
        <w:t xml:space="preserve">5-1-1}. هذه السيناريوهات تسبب زيادات في معظم مساهمات الطبيعة للناس والنوعية الجيدة للحياة، ولكنها ذات اتجاهات تنوع بيولوجي مختلطة (مسلم به لكنه ناقص) </w:t>
      </w:r>
      <w:r w:rsidR="00F4151A" w:rsidRPr="00B964EB">
        <w:rPr>
          <w:rFonts w:ascii="Traditional Arabic" w:eastAsiaTheme="minorHAnsi" w:hAnsi="Traditional Arabic"/>
          <w:sz w:val="30"/>
        </w:rPr>
        <w:t>}</w:t>
      </w:r>
      <w:r w:rsidRPr="00B964EB">
        <w:rPr>
          <w:rFonts w:ascii="Traditional Arabic" w:eastAsiaTheme="minorHAnsi" w:hAnsi="Traditional Arabic"/>
          <w:sz w:val="30"/>
          <w:rtl/>
        </w:rPr>
        <w:t>5</w:t>
      </w:r>
      <w:r w:rsidRPr="007B3B44">
        <w:rPr>
          <w:rFonts w:eastAsiaTheme="minorHAnsi"/>
          <w:rtl/>
        </w:rPr>
        <w:t xml:space="preserve">-3-3، 5-6-1}. وتحدث مفاضلات في هذه السيناريوهات تتعلق على وجه الخصوص باستخدام الأراضي والمياه (مثلاً تأثيرات انخفاض الكثافة الزراعية، أو تأثيرات حدوث زيادات في أراضي محاصيل الطاقة الأحيائية، على الاستخدامات الأخرى للأراضي وعلى التنوع البيولوجي) </w:t>
      </w:r>
      <w:r w:rsidR="00765FE7" w:rsidRPr="007B3B44">
        <w:rPr>
          <w:rFonts w:eastAsiaTheme="minorHAnsi"/>
          <w:rtl/>
        </w:rPr>
        <w:t>{</w:t>
      </w:r>
      <w:r w:rsidR="00765FE7">
        <w:rPr>
          <w:rFonts w:eastAsiaTheme="minorHAnsi" w:hint="cs"/>
          <w:rtl/>
        </w:rPr>
        <w:t>5</w:t>
      </w:r>
      <w:r w:rsidR="00765FE7" w:rsidRPr="007B3B44">
        <w:rPr>
          <w:rFonts w:eastAsiaTheme="minorHAnsi"/>
          <w:rtl/>
        </w:rPr>
        <w:t>-3-</w:t>
      </w:r>
      <w:r w:rsidR="00765FE7">
        <w:rPr>
          <w:rFonts w:eastAsiaTheme="minorHAnsi" w:hint="cs"/>
          <w:rtl/>
        </w:rPr>
        <w:t>3</w:t>
      </w:r>
      <w:r w:rsidR="00765FE7" w:rsidRPr="007B3B44">
        <w:rPr>
          <w:rFonts w:eastAsiaTheme="minorHAnsi"/>
          <w:rtl/>
        </w:rPr>
        <w:t xml:space="preserve">، </w:t>
      </w:r>
      <w:r w:rsidR="00765FE7">
        <w:rPr>
          <w:rFonts w:eastAsiaTheme="minorHAnsi" w:hint="cs"/>
          <w:rtl/>
        </w:rPr>
        <w:t>5</w:t>
      </w:r>
      <w:r w:rsidR="00765FE7" w:rsidRPr="007B3B44">
        <w:rPr>
          <w:rFonts w:eastAsiaTheme="minorHAnsi"/>
          <w:rtl/>
        </w:rPr>
        <w:t>-6-</w:t>
      </w:r>
      <w:r w:rsidR="00765FE7">
        <w:rPr>
          <w:rFonts w:eastAsiaTheme="minorHAnsi" w:hint="cs"/>
          <w:rtl/>
        </w:rPr>
        <w:t>1</w:t>
      </w:r>
      <w:r w:rsidR="00765FE7" w:rsidRPr="007B3B44">
        <w:rPr>
          <w:rFonts w:eastAsiaTheme="minorHAnsi"/>
          <w:rtl/>
        </w:rPr>
        <w:t>}.</w:t>
      </w:r>
    </w:p>
    <w:p w14:paraId="0DE60952" w14:textId="6CC69010" w:rsidR="009A2EEE" w:rsidRPr="00CD601A" w:rsidRDefault="009A2EEE" w:rsidP="000E5D63">
      <w:pPr>
        <w:pStyle w:val="SingleTxt"/>
        <w:ind w:left="1134" w:right="0"/>
        <w:jc w:val="both"/>
        <w:textDirection w:val="tbRlV"/>
        <w:rPr>
          <w:rtl/>
        </w:rPr>
      </w:pPr>
      <w:r w:rsidRPr="007B3B44">
        <w:rPr>
          <w:rFonts w:eastAsiaTheme="minorHAnsi"/>
          <w:rtl/>
        </w:rPr>
        <w:t xml:space="preserve">وتتباين الآثار في إطار سيناريوهات سير الأمور كالمعتاد تبايناً كبيراً على الصعيد الإقليمي. وبوجه عام، تتسم الآثار على التنوع البيولوجي وعلى </w:t>
      </w:r>
      <w:r w:rsidR="00F36F1C" w:rsidRPr="00F36F1C">
        <w:rPr>
          <w:rFonts w:eastAsiaTheme="minorHAnsi" w:hint="cs"/>
          <w:rtl/>
        </w:rPr>
        <w:t>مساهمات</w:t>
      </w:r>
      <w:r w:rsidR="00F36F1C" w:rsidRPr="00F36F1C">
        <w:rPr>
          <w:rFonts w:eastAsiaTheme="minorHAnsi"/>
          <w:rtl/>
        </w:rPr>
        <w:t xml:space="preserve"> الطبيعة ل</w:t>
      </w:r>
      <w:r w:rsidR="00F36F1C" w:rsidRPr="00F36F1C">
        <w:rPr>
          <w:rFonts w:eastAsiaTheme="minorHAnsi" w:hint="cs"/>
          <w:rtl/>
        </w:rPr>
        <w:t>صالح ا</w:t>
      </w:r>
      <w:r w:rsidR="00F36F1C" w:rsidRPr="00F36F1C">
        <w:rPr>
          <w:rFonts w:eastAsiaTheme="minorHAnsi"/>
          <w:rtl/>
        </w:rPr>
        <w:t xml:space="preserve">لبشر </w:t>
      </w:r>
      <w:r w:rsidRPr="007B3B44">
        <w:rPr>
          <w:rFonts w:eastAsiaTheme="minorHAnsi"/>
          <w:rtl/>
        </w:rPr>
        <w:t>وعلى ضمان نوعية حياة جيدة بإيجابيتها أكثر من سيناريوهات التفاؤل الاقتصادي والتنافس الإقليمي، ولكنها تتسم بسلبيتها الأكبر في سيناريوهات الاستدامة الإقليمية والتنمية المستدامة العالمية (</w:t>
      </w:r>
      <w:r w:rsidR="00A75545" w:rsidRPr="00A75545">
        <w:rPr>
          <w:rFonts w:eastAsiaTheme="minorHAnsi"/>
          <w:i/>
          <w:iCs/>
          <w:rtl/>
        </w:rPr>
        <w:t>مسلم به ولكن ناقص</w:t>
      </w:r>
      <w:r w:rsidRPr="007B3B44">
        <w:rPr>
          <w:rFonts w:eastAsiaTheme="minorHAnsi"/>
          <w:rtl/>
        </w:rPr>
        <w:t>) {3-3-5، 1-6-5}.</w:t>
      </w:r>
    </w:p>
    <w:p w14:paraId="4D00414A" w14:textId="32DFC864" w:rsidR="009A2EEE" w:rsidRPr="007B3B44" w:rsidRDefault="009A2EEE" w:rsidP="000E5D63">
      <w:pPr>
        <w:pStyle w:val="SingleTxt"/>
        <w:ind w:left="1134" w:right="0"/>
        <w:jc w:val="both"/>
        <w:textDirection w:val="tbRlV"/>
        <w:rPr>
          <w:rFonts w:eastAsiaTheme="minorHAnsi"/>
          <w:rtl/>
        </w:rPr>
      </w:pPr>
      <w:r w:rsidRPr="007B3B44">
        <w:rPr>
          <w:rFonts w:eastAsiaTheme="minorHAnsi"/>
          <w:rtl/>
        </w:rPr>
        <w:t>وتشير السيناريوهات التي تراعي تغير المناخ إلى حدوث زيادات في الإنتاج الزراعي من أجل الغذاء والعلف والطاقة الأحيائية في الجزء الشمالي من الاتحاد الأوروبي، ولكنها تشير إلى انخفاضات في الإنتاج الزراعي وإنتاج الأخشاب في الجزء الجنوبي (الشكل م ق س-10). ومن المتوقع حدوث حالات نقص كبيرة في المياه في الأجل الطويل في آسيا الوسطى، وأجزاء من أوروبا الوسطى، والبحر الأبيض المتوسط، الأمر الذي يفضي إلى مفاضلات رئيسية بشأن استخدام المياه وإدارتها في مختلف القطاعات، بما في ذلك الحفاظ على التدفقات البيئية (</w:t>
      </w:r>
      <w:r w:rsidR="00A75545" w:rsidRPr="00A75545">
        <w:rPr>
          <w:rFonts w:eastAsiaTheme="minorHAnsi"/>
          <w:i/>
          <w:iCs/>
          <w:rtl/>
        </w:rPr>
        <w:t>مسلم به ولكن ناقص</w:t>
      </w:r>
      <w:r w:rsidRPr="007B3B44">
        <w:rPr>
          <w:rFonts w:eastAsiaTheme="minorHAnsi"/>
          <w:rtl/>
        </w:rPr>
        <w:t xml:space="preserve">) </w:t>
      </w:r>
      <w:r w:rsidR="00F4151A" w:rsidRPr="00B964EB">
        <w:rPr>
          <w:rFonts w:ascii="Traditional Arabic" w:eastAsiaTheme="minorHAnsi" w:hAnsi="Traditional Arabic"/>
          <w:sz w:val="30"/>
        </w:rPr>
        <w:t>}</w:t>
      </w:r>
      <w:r w:rsidRPr="00B964EB">
        <w:rPr>
          <w:rFonts w:ascii="Traditional Arabic" w:eastAsiaTheme="minorHAnsi" w:hAnsi="Traditional Arabic"/>
          <w:sz w:val="30"/>
          <w:rtl/>
        </w:rPr>
        <w:t>5</w:t>
      </w:r>
      <w:r w:rsidRPr="007B3B44">
        <w:rPr>
          <w:rFonts w:eastAsiaTheme="minorHAnsi"/>
          <w:rtl/>
        </w:rPr>
        <w:t>-3-3}.</w:t>
      </w:r>
    </w:p>
    <w:p w14:paraId="1DD59E0F" w14:textId="0CECD04A" w:rsidR="009A2EEE" w:rsidRPr="00CD601A" w:rsidRDefault="009A2EEE" w:rsidP="000E5D63">
      <w:pPr>
        <w:pStyle w:val="SingleTxt"/>
        <w:ind w:left="1134" w:right="0"/>
        <w:jc w:val="both"/>
        <w:textDirection w:val="tbRlV"/>
        <w:rPr>
          <w:rtl/>
        </w:rPr>
      </w:pPr>
      <w:r w:rsidRPr="007B3B44">
        <w:rPr>
          <w:rFonts w:eastAsiaTheme="minorHAnsi"/>
          <w:rtl/>
        </w:rPr>
        <w:t xml:space="preserve">وترتهن المفاضلات بافتراضات السيناريوهات بشأن أسلوب الحياة والاستهلاك، اللذين يؤثران على الطلب على </w:t>
      </w:r>
      <w:r w:rsidR="00F36F1C" w:rsidRPr="00F36F1C">
        <w:rPr>
          <w:rFonts w:eastAsiaTheme="minorHAnsi" w:hint="cs"/>
          <w:rtl/>
        </w:rPr>
        <w:t>مساهمات</w:t>
      </w:r>
      <w:r w:rsidR="00F36F1C" w:rsidRPr="00F36F1C">
        <w:rPr>
          <w:rFonts w:eastAsiaTheme="minorHAnsi"/>
          <w:rtl/>
        </w:rPr>
        <w:t xml:space="preserve"> الطبيعة ل</w:t>
      </w:r>
      <w:r w:rsidR="00F36F1C" w:rsidRPr="00F36F1C">
        <w:rPr>
          <w:rFonts w:eastAsiaTheme="minorHAnsi" w:hint="cs"/>
          <w:rtl/>
        </w:rPr>
        <w:t>صالح ا</w:t>
      </w:r>
      <w:r w:rsidR="00F36F1C" w:rsidRPr="00F36F1C">
        <w:rPr>
          <w:rFonts w:eastAsiaTheme="minorHAnsi"/>
          <w:rtl/>
        </w:rPr>
        <w:t>لبشر</w:t>
      </w:r>
      <w:r w:rsidRPr="007B3B44">
        <w:rPr>
          <w:rFonts w:eastAsiaTheme="minorHAnsi"/>
          <w:rtl/>
        </w:rPr>
        <w:t xml:space="preserve">، والسياسات التي تؤثر على إدارة الموارد وحوكمتها. فعلى سبيل المثال، يفترض سيناريو التنمية المستدامة العالمية حدوث تغيرات في الأفضليات الغذائية صوب الحد من استهلاك اللحوم، وحدوث تغيرات سلوكية من أجل الاقتصاد في استخدام المياه والطاقة، وتطبيق ممارسات الإدارة المتكاملة والمستدامة للأراضي والمياه. وهذه الأمور تؤدي إلى نتائج إيجابية للتنوع البيولوجي، </w:t>
      </w:r>
      <w:r w:rsidR="00F36F1C">
        <w:rPr>
          <w:rFonts w:eastAsiaTheme="minorHAnsi" w:hint="cs"/>
          <w:rtl/>
        </w:rPr>
        <w:t>وللمساهمات</w:t>
      </w:r>
      <w:r w:rsidRPr="007B3B44">
        <w:rPr>
          <w:rFonts w:eastAsiaTheme="minorHAnsi"/>
          <w:rtl/>
        </w:rPr>
        <w:t xml:space="preserve"> التي تقدمها الطبيعة للبشر، ولضمان نوعية حياة جيدة. وتؤدي السيناريوهات التي تفترض وجود تنسيق كبير دولي أو عابر للحدود للتدابير التكيفية بين جهات متعددة صاحبة المصلحة إلى حلول أكثر استدامة عبر النطاقات والمناطق. وتؤثر أيض</w:t>
      </w:r>
      <w:r w:rsidR="009404C6">
        <w:rPr>
          <w:rFonts w:eastAsiaTheme="minorHAnsi"/>
          <w:rtl/>
        </w:rPr>
        <w:t xml:space="preserve">اً </w:t>
      </w:r>
      <w:r w:rsidRPr="007B3B44">
        <w:rPr>
          <w:rFonts w:eastAsiaTheme="minorHAnsi"/>
          <w:rtl/>
        </w:rPr>
        <w:t xml:space="preserve">افتراضات سيناريوهات اللامساواة على الكيفية التي تخصص بها مختلف الفئات الاجتماعية </w:t>
      </w:r>
      <w:r w:rsidR="00F36F1C" w:rsidRPr="00F36F1C">
        <w:rPr>
          <w:rFonts w:eastAsiaTheme="minorHAnsi" w:hint="cs"/>
          <w:rtl/>
        </w:rPr>
        <w:t>مساهمات</w:t>
      </w:r>
      <w:r w:rsidR="00F36F1C" w:rsidRPr="00F36F1C">
        <w:rPr>
          <w:rFonts w:eastAsiaTheme="minorHAnsi"/>
          <w:rtl/>
        </w:rPr>
        <w:t xml:space="preserve"> الطبيعة ل</w:t>
      </w:r>
      <w:r w:rsidR="00F36F1C" w:rsidRPr="00F36F1C">
        <w:rPr>
          <w:rFonts w:eastAsiaTheme="minorHAnsi" w:hint="cs"/>
          <w:rtl/>
        </w:rPr>
        <w:t>صالح ا</w:t>
      </w:r>
      <w:r w:rsidR="00F36F1C" w:rsidRPr="00F36F1C">
        <w:rPr>
          <w:rFonts w:eastAsiaTheme="minorHAnsi"/>
          <w:rtl/>
        </w:rPr>
        <w:t xml:space="preserve">لبشر </w:t>
      </w:r>
      <w:r w:rsidRPr="007B3B44">
        <w:rPr>
          <w:rFonts w:eastAsiaTheme="minorHAnsi"/>
          <w:rtl/>
        </w:rPr>
        <w:t>(</w:t>
      </w:r>
      <w:r w:rsidR="00A75545" w:rsidRPr="00A75545">
        <w:rPr>
          <w:rFonts w:eastAsiaTheme="minorHAnsi"/>
          <w:i/>
          <w:iCs/>
          <w:rtl/>
        </w:rPr>
        <w:t>مسلم به ولكن ناقص</w:t>
      </w:r>
      <w:r w:rsidRPr="007B3B44">
        <w:rPr>
          <w:rFonts w:eastAsiaTheme="minorHAnsi"/>
          <w:rtl/>
        </w:rPr>
        <w:t xml:space="preserve">) </w:t>
      </w:r>
      <w:r w:rsidR="00F4151A">
        <w:rPr>
          <w:rFonts w:eastAsiaTheme="minorHAnsi"/>
        </w:rPr>
        <w:t>}</w:t>
      </w:r>
      <w:r w:rsidRPr="007B3B44">
        <w:rPr>
          <w:rFonts w:eastAsiaTheme="minorHAnsi"/>
          <w:rtl/>
        </w:rPr>
        <w:t>5-2-3، 5-3-3}.</w:t>
      </w:r>
    </w:p>
    <w:p w14:paraId="2E1F944B" w14:textId="341269FD" w:rsidR="009A2EEE" w:rsidRPr="007B3B44" w:rsidRDefault="009A2EEE" w:rsidP="000E5D63">
      <w:pPr>
        <w:pStyle w:val="SingleTxt"/>
        <w:ind w:left="1134" w:right="0"/>
        <w:jc w:val="both"/>
        <w:textDirection w:val="tbRlV"/>
        <w:rPr>
          <w:rFonts w:eastAsiaTheme="minorHAnsi"/>
          <w:bCs/>
          <w:rtl/>
        </w:rPr>
      </w:pPr>
      <w:r w:rsidRPr="007B3B44">
        <w:rPr>
          <w:rFonts w:eastAsiaTheme="minorHAnsi"/>
          <w:b/>
          <w:bCs/>
          <w:rtl/>
        </w:rPr>
        <w:t xml:space="preserve">دال 2- لا تقدَّر الآثار المستقبلية على التنوع البيولوجي وعلى </w:t>
      </w:r>
      <w:r w:rsidR="00F36F1C" w:rsidRPr="00F36F1C">
        <w:rPr>
          <w:rFonts w:eastAsiaTheme="minorHAnsi" w:hint="cs"/>
          <w:b/>
          <w:bCs/>
          <w:rtl/>
        </w:rPr>
        <w:t>مساهمات</w:t>
      </w:r>
      <w:r w:rsidR="00F36F1C" w:rsidRPr="00F36F1C">
        <w:rPr>
          <w:rFonts w:eastAsiaTheme="minorHAnsi"/>
          <w:b/>
          <w:bCs/>
          <w:rtl/>
        </w:rPr>
        <w:t xml:space="preserve"> الطبيعة ل</w:t>
      </w:r>
      <w:r w:rsidR="00F36F1C" w:rsidRPr="00F36F1C">
        <w:rPr>
          <w:rFonts w:eastAsiaTheme="minorHAnsi" w:hint="cs"/>
          <w:b/>
          <w:bCs/>
          <w:rtl/>
        </w:rPr>
        <w:t>صالح ا</w:t>
      </w:r>
      <w:r w:rsidR="00F36F1C" w:rsidRPr="00F36F1C">
        <w:rPr>
          <w:rFonts w:eastAsiaTheme="minorHAnsi"/>
          <w:b/>
          <w:bCs/>
          <w:rtl/>
        </w:rPr>
        <w:t xml:space="preserve">لبشر </w:t>
      </w:r>
      <w:r w:rsidRPr="007B3B44">
        <w:rPr>
          <w:rFonts w:eastAsiaTheme="minorHAnsi"/>
          <w:b/>
          <w:bCs/>
          <w:rtl/>
        </w:rPr>
        <w:t>حق قدرها لأن معظم السيناريوهات لا تراعي سوى بضعة محركات، وبخاصة تغير المناخ (</w:t>
      </w:r>
      <w:r w:rsidR="00A75545" w:rsidRPr="00A75545">
        <w:rPr>
          <w:rFonts w:eastAsiaTheme="minorHAnsi"/>
          <w:b/>
          <w:bCs/>
          <w:i/>
          <w:iCs/>
          <w:rtl/>
        </w:rPr>
        <w:t>لا خلاف عليه</w:t>
      </w:r>
      <w:r w:rsidRPr="007B3B44">
        <w:rPr>
          <w:rFonts w:eastAsiaTheme="minorHAnsi"/>
          <w:b/>
          <w:bCs/>
          <w:rtl/>
        </w:rPr>
        <w:t>) {</w:t>
      </w:r>
      <w:r w:rsidR="00B964EB">
        <w:rPr>
          <w:rFonts w:eastAsiaTheme="minorHAnsi" w:hint="cs"/>
          <w:b/>
          <w:bCs/>
          <w:rtl/>
        </w:rPr>
        <w:t>5</w:t>
      </w:r>
      <w:r w:rsidRPr="007B3B44">
        <w:rPr>
          <w:rFonts w:eastAsiaTheme="minorHAnsi"/>
          <w:b/>
          <w:bCs/>
          <w:rtl/>
        </w:rPr>
        <w:t>-2-</w:t>
      </w:r>
      <w:r w:rsidR="00B964EB">
        <w:rPr>
          <w:rFonts w:eastAsiaTheme="minorHAnsi" w:hint="cs"/>
          <w:b/>
          <w:bCs/>
          <w:rtl/>
        </w:rPr>
        <w:t>2</w:t>
      </w:r>
      <w:r w:rsidRPr="007B3B44">
        <w:rPr>
          <w:rFonts w:eastAsiaTheme="minorHAnsi"/>
          <w:b/>
          <w:bCs/>
          <w:rtl/>
        </w:rPr>
        <w:t xml:space="preserve">، </w:t>
      </w:r>
      <w:r w:rsidR="00B964EB">
        <w:rPr>
          <w:rFonts w:eastAsiaTheme="minorHAnsi" w:hint="cs"/>
          <w:b/>
          <w:bCs/>
          <w:rtl/>
        </w:rPr>
        <w:t>5</w:t>
      </w:r>
      <w:r w:rsidRPr="007B3B44">
        <w:rPr>
          <w:rFonts w:eastAsiaTheme="minorHAnsi"/>
          <w:b/>
          <w:bCs/>
          <w:rtl/>
        </w:rPr>
        <w:t>-3-</w:t>
      </w:r>
      <w:r w:rsidR="00B964EB">
        <w:rPr>
          <w:rFonts w:eastAsiaTheme="minorHAnsi" w:hint="cs"/>
          <w:b/>
          <w:bCs/>
          <w:rtl/>
        </w:rPr>
        <w:t>2</w:t>
      </w:r>
      <w:r w:rsidRPr="007B3B44">
        <w:rPr>
          <w:rFonts w:eastAsiaTheme="minorHAnsi"/>
          <w:b/>
          <w:bCs/>
          <w:rtl/>
        </w:rPr>
        <w:t>}. ولا تعبر السيناريوهات الأحادية المحرك أيضاً عن التفاعلات بين المحركات (</w:t>
      </w:r>
      <w:r w:rsidR="00A75545" w:rsidRPr="00A75545">
        <w:rPr>
          <w:rFonts w:eastAsiaTheme="minorHAnsi"/>
          <w:b/>
          <w:bCs/>
          <w:i/>
          <w:iCs/>
          <w:rtl/>
        </w:rPr>
        <w:t>لا خلاف عليه</w:t>
      </w:r>
      <w:r w:rsidRPr="007B3B44">
        <w:rPr>
          <w:rFonts w:eastAsiaTheme="minorHAnsi"/>
          <w:b/>
          <w:bCs/>
          <w:rtl/>
        </w:rPr>
        <w:t>) {</w:t>
      </w:r>
      <w:r w:rsidR="00B964EB">
        <w:rPr>
          <w:rFonts w:eastAsiaTheme="minorHAnsi" w:hint="cs"/>
          <w:b/>
          <w:bCs/>
          <w:rtl/>
        </w:rPr>
        <w:t>2</w:t>
      </w:r>
      <w:r w:rsidRPr="007B3B44">
        <w:rPr>
          <w:rFonts w:eastAsiaTheme="minorHAnsi"/>
          <w:b/>
          <w:bCs/>
          <w:rtl/>
        </w:rPr>
        <w:t>-2-</w:t>
      </w:r>
      <w:r w:rsidR="00B964EB">
        <w:rPr>
          <w:rFonts w:eastAsiaTheme="minorHAnsi" w:hint="cs"/>
          <w:b/>
          <w:bCs/>
          <w:rtl/>
        </w:rPr>
        <w:t>5</w:t>
      </w:r>
      <w:r w:rsidRPr="007B3B44">
        <w:rPr>
          <w:rFonts w:eastAsiaTheme="minorHAnsi"/>
          <w:b/>
          <w:bCs/>
          <w:rtl/>
        </w:rPr>
        <w:t xml:space="preserve">، </w:t>
      </w:r>
      <w:r w:rsidR="00B964EB">
        <w:rPr>
          <w:rFonts w:eastAsiaTheme="minorHAnsi" w:hint="cs"/>
          <w:b/>
          <w:bCs/>
          <w:rtl/>
        </w:rPr>
        <w:t>2</w:t>
      </w:r>
      <w:r w:rsidRPr="007B3B44">
        <w:rPr>
          <w:rFonts w:eastAsiaTheme="minorHAnsi"/>
          <w:b/>
          <w:bCs/>
          <w:rtl/>
        </w:rPr>
        <w:t>-3-</w:t>
      </w:r>
      <w:r w:rsidR="00B964EB">
        <w:rPr>
          <w:rFonts w:eastAsiaTheme="minorHAnsi" w:hint="cs"/>
          <w:b/>
          <w:bCs/>
          <w:rtl/>
        </w:rPr>
        <w:t>5</w:t>
      </w:r>
      <w:r w:rsidRPr="007B3B44">
        <w:rPr>
          <w:rFonts w:eastAsiaTheme="minorHAnsi"/>
          <w:b/>
          <w:bCs/>
          <w:rtl/>
        </w:rPr>
        <w:t xml:space="preserve">}. ومن المرجح ألا تعبّر النُهج الأحادية المحركات والأحادية القطاعات تعبيراً صحيحاً عن اتجاه الآثار على التنوع البيولوجي وعلى </w:t>
      </w:r>
      <w:r w:rsidR="00F36F1C" w:rsidRPr="00F36F1C">
        <w:rPr>
          <w:rFonts w:eastAsiaTheme="minorHAnsi" w:hint="cs"/>
          <w:b/>
          <w:bCs/>
          <w:rtl/>
        </w:rPr>
        <w:t>مساهمات</w:t>
      </w:r>
      <w:r w:rsidR="00F36F1C" w:rsidRPr="00F36F1C">
        <w:rPr>
          <w:rFonts w:eastAsiaTheme="minorHAnsi"/>
          <w:b/>
          <w:bCs/>
          <w:rtl/>
        </w:rPr>
        <w:t xml:space="preserve"> الطبيعة ل</w:t>
      </w:r>
      <w:r w:rsidR="00F36F1C" w:rsidRPr="00F36F1C">
        <w:rPr>
          <w:rFonts w:eastAsiaTheme="minorHAnsi" w:hint="cs"/>
          <w:b/>
          <w:bCs/>
          <w:rtl/>
        </w:rPr>
        <w:t>صالح ا</w:t>
      </w:r>
      <w:r w:rsidR="00F36F1C" w:rsidRPr="00F36F1C">
        <w:rPr>
          <w:rFonts w:eastAsiaTheme="minorHAnsi"/>
          <w:b/>
          <w:bCs/>
          <w:rtl/>
        </w:rPr>
        <w:t>لبشر</w:t>
      </w:r>
      <w:r w:rsidRPr="007B3B44">
        <w:rPr>
          <w:rFonts w:eastAsiaTheme="minorHAnsi"/>
          <w:b/>
          <w:bCs/>
          <w:rtl/>
        </w:rPr>
        <w:t>، أو عن حجم تلك الآثار أو أنماطها المكانية، الأمر الذي يفضي إلى اتخاذ قرارات سيئة على صعيد الإدارة أو على صعيد السياسات (</w:t>
      </w:r>
      <w:r w:rsidR="00A75545" w:rsidRPr="00A75545">
        <w:rPr>
          <w:rFonts w:eastAsiaTheme="minorHAnsi"/>
          <w:b/>
          <w:bCs/>
          <w:i/>
          <w:iCs/>
          <w:rtl/>
        </w:rPr>
        <w:t>مسلم به ولكن ناقص</w:t>
      </w:r>
      <w:r w:rsidRPr="007B3B44">
        <w:rPr>
          <w:rFonts w:eastAsiaTheme="minorHAnsi"/>
          <w:b/>
          <w:bCs/>
          <w:rtl/>
        </w:rPr>
        <w:t>) {1-3-5}.</w:t>
      </w:r>
    </w:p>
    <w:p w14:paraId="0B4EFC99" w14:textId="605892A5" w:rsidR="00637B66" w:rsidRPr="0045282A" w:rsidRDefault="009A2EEE" w:rsidP="00FF1309">
      <w:pPr>
        <w:pStyle w:val="SingleTxt"/>
        <w:spacing w:after="240"/>
        <w:ind w:left="1134" w:right="0"/>
        <w:jc w:val="both"/>
        <w:textDirection w:val="tbRlV"/>
        <w:rPr>
          <w:rtl/>
        </w:rPr>
      </w:pPr>
      <w:r w:rsidRPr="007B3B44">
        <w:rPr>
          <w:rFonts w:eastAsiaTheme="minorHAnsi" w:hint="eastAsia"/>
          <w:rtl/>
        </w:rPr>
        <w:t>تراعي</w:t>
      </w:r>
      <w:r w:rsidRPr="007B3B44">
        <w:rPr>
          <w:rFonts w:eastAsiaTheme="minorHAnsi"/>
          <w:rtl/>
        </w:rPr>
        <w:t xml:space="preserve"> سيناريوهات كثيرة تغير المناخ بوصفه محركاً أحادياً (</w:t>
      </w:r>
      <w:r w:rsidR="00A75545" w:rsidRPr="00A75545">
        <w:rPr>
          <w:rFonts w:eastAsiaTheme="minorHAnsi"/>
          <w:i/>
          <w:iCs/>
          <w:rtl/>
        </w:rPr>
        <w:t>لا خلاف عليه</w:t>
      </w:r>
      <w:r w:rsidRPr="007B3B44">
        <w:rPr>
          <w:rFonts w:eastAsiaTheme="minorHAnsi"/>
          <w:rtl/>
        </w:rPr>
        <w:t>). أما السيناريوهات القليلة المتعددة المحركات فهي تستند بدرجة كبيرة إلى التقرير الخاص للهيئة الحكومية الدولية المعنية بتغير المناخ عن سيناريوهات الانبعاثات وتركز بالتالي على قضايا تغير المناخ الطويلة الأجل (حتى عام 2100). والتلوث والأنواع الدخيلة المغيرة ممثلان في السيناريوهات تمثيلاً هزيلاً (</w:t>
      </w:r>
      <w:r w:rsidR="00A75545" w:rsidRPr="00A75545">
        <w:rPr>
          <w:rFonts w:eastAsiaTheme="minorHAnsi"/>
          <w:i/>
          <w:iCs/>
          <w:rtl/>
        </w:rPr>
        <w:t>لا خلاف عليه</w:t>
      </w:r>
      <w:r w:rsidRPr="007B3B44">
        <w:rPr>
          <w:rFonts w:eastAsiaTheme="minorHAnsi"/>
          <w:rtl/>
        </w:rPr>
        <w:t xml:space="preserve">) {2-2-5}. ونادراً ما يُراعَى التغير في استخدام الأراضي كمحرك مباشر للتنوع البيولوجي </w:t>
      </w:r>
      <w:r w:rsidR="00F36F1C">
        <w:rPr>
          <w:rFonts w:eastAsiaTheme="minorHAnsi" w:hint="cs"/>
          <w:rtl/>
        </w:rPr>
        <w:t>ولمساهمات</w:t>
      </w:r>
      <w:r w:rsidRPr="007B3B44">
        <w:rPr>
          <w:rFonts w:eastAsiaTheme="minorHAnsi"/>
          <w:rtl/>
        </w:rPr>
        <w:t xml:space="preserve"> الطبيعة التي تقدمها الطبيعة للبشر (</w:t>
      </w:r>
      <w:r w:rsidR="00A75545" w:rsidRPr="00A75545">
        <w:rPr>
          <w:rFonts w:eastAsiaTheme="minorHAnsi"/>
          <w:i/>
          <w:iCs/>
          <w:rtl/>
        </w:rPr>
        <w:t>مسلم به ولكن ناقص</w:t>
      </w:r>
      <w:r w:rsidRPr="007B3B44">
        <w:rPr>
          <w:rFonts w:eastAsiaTheme="minorHAnsi"/>
          <w:rtl/>
        </w:rPr>
        <w:t xml:space="preserve">) وذلك لتركيز السيناريوهات المتعلقة بالتغير في استخدام الأراضي على تأثيرات المحركات غير المباشرة (مثلاً السياسات، والأفضليات الاجتماعية، والعوامل الاقتصادية) على استخدام الأراضي في حد ذاته تركيزاً أكبر. وتقل سيناريوهات الآثار المستقبلية للتغير في استخدام الأراضي على التنوع البيولوجي وعلى </w:t>
      </w:r>
      <w:r w:rsidR="00F36F1C" w:rsidRPr="00F36F1C">
        <w:rPr>
          <w:rFonts w:eastAsiaTheme="minorHAnsi" w:hint="cs"/>
          <w:rtl/>
        </w:rPr>
        <w:t>مساهمات</w:t>
      </w:r>
      <w:r w:rsidR="00F36F1C" w:rsidRPr="00F36F1C">
        <w:rPr>
          <w:rFonts w:eastAsiaTheme="minorHAnsi"/>
          <w:rtl/>
        </w:rPr>
        <w:t xml:space="preserve"> الطبيعة ل</w:t>
      </w:r>
      <w:r w:rsidR="00F36F1C" w:rsidRPr="00F36F1C">
        <w:rPr>
          <w:rFonts w:eastAsiaTheme="minorHAnsi" w:hint="cs"/>
          <w:rtl/>
        </w:rPr>
        <w:t>صالح ا</w:t>
      </w:r>
      <w:r w:rsidR="00F36F1C" w:rsidRPr="00F36F1C">
        <w:rPr>
          <w:rFonts w:eastAsiaTheme="minorHAnsi"/>
          <w:rtl/>
        </w:rPr>
        <w:t xml:space="preserve">لبشر </w:t>
      </w:r>
      <w:r w:rsidRPr="007B3B44">
        <w:rPr>
          <w:rFonts w:eastAsiaTheme="minorHAnsi"/>
          <w:rtl/>
        </w:rPr>
        <w:t>عن الدراسات التجريبية للاتجاهات السابقة (انظر الرسالة الرئيسية جيم 1) (</w:t>
      </w:r>
      <w:r w:rsidR="00A75545" w:rsidRPr="00A75545">
        <w:rPr>
          <w:rFonts w:eastAsiaTheme="minorHAnsi"/>
          <w:i/>
          <w:iCs/>
          <w:rtl/>
        </w:rPr>
        <w:t>مسلم به ولكن ناقص</w:t>
      </w:r>
      <w:r w:rsidRPr="007B3B44">
        <w:rPr>
          <w:rFonts w:eastAsiaTheme="minorHAnsi"/>
          <w:rtl/>
        </w:rPr>
        <w:t>) {</w:t>
      </w:r>
      <w:r w:rsidR="00B964EB">
        <w:rPr>
          <w:rFonts w:eastAsiaTheme="minorHAnsi" w:hint="cs"/>
          <w:rtl/>
        </w:rPr>
        <w:t>5</w:t>
      </w:r>
      <w:r w:rsidRPr="007B3B44">
        <w:rPr>
          <w:rFonts w:eastAsiaTheme="minorHAnsi"/>
          <w:rtl/>
        </w:rPr>
        <w:t>-2-</w:t>
      </w:r>
      <w:r w:rsidR="00B964EB">
        <w:rPr>
          <w:rFonts w:eastAsiaTheme="minorHAnsi" w:hint="cs"/>
          <w:rtl/>
        </w:rPr>
        <w:t>1</w:t>
      </w:r>
      <w:r w:rsidRPr="007B3B44">
        <w:rPr>
          <w:rFonts w:eastAsiaTheme="minorHAnsi"/>
          <w:rtl/>
        </w:rPr>
        <w:t>}. ولا تعبّر السيناريوهات الأحادية المحركات عن التأثيرات وأوجه التآزر بين المحركات غير المباشرة والمحركات المباشرة التي تعمل عبر النطاقات المختلفة وفيما بين تلك المحركات (</w:t>
      </w:r>
      <w:r w:rsidR="00A75545" w:rsidRPr="00A75545">
        <w:rPr>
          <w:rFonts w:eastAsiaTheme="minorHAnsi"/>
          <w:i/>
          <w:iCs/>
          <w:rtl/>
        </w:rPr>
        <w:t>مسلم به ولكن ناقص</w:t>
      </w:r>
      <w:r w:rsidRPr="007B3B44">
        <w:rPr>
          <w:rFonts w:eastAsiaTheme="minorHAnsi"/>
          <w:rtl/>
        </w:rPr>
        <w:t>) {</w:t>
      </w:r>
      <w:r w:rsidR="00B964EB">
        <w:rPr>
          <w:rFonts w:eastAsiaTheme="minorHAnsi" w:hint="cs"/>
          <w:rtl/>
        </w:rPr>
        <w:t>5</w:t>
      </w:r>
      <w:r w:rsidRPr="007B3B44">
        <w:rPr>
          <w:rFonts w:eastAsiaTheme="minorHAnsi"/>
          <w:rtl/>
        </w:rPr>
        <w:t>-3-</w:t>
      </w:r>
      <w:r w:rsidR="00B964EB">
        <w:rPr>
          <w:rFonts w:eastAsiaTheme="minorHAnsi" w:hint="cs"/>
          <w:rtl/>
        </w:rPr>
        <w:t>4</w:t>
      </w:r>
      <w:r w:rsidRPr="007B3B44">
        <w:rPr>
          <w:rFonts w:eastAsiaTheme="minorHAnsi"/>
          <w:rtl/>
        </w:rPr>
        <w:t>}. أما السيناريوهات والنماذج المتكاملة فهي تتسم بالوضوح بشأن الطبيعة وتشمل محركات وقطاعات ونطاقات متعددة. ويعزز ذلك فهم أوجه الترابط المعقدة بين النظم البشرية والنظم البيئية لدعم صنع القرار بطريقة منسقة {2-2-5، 1-3-5}.</w:t>
      </w:r>
    </w:p>
    <w:tbl>
      <w:tblPr>
        <w:tblStyle w:val="TableGrid"/>
        <w:bidiVisual/>
        <w:tblW w:w="0" w:type="auto"/>
        <w:tblInd w:w="1134" w:type="dxa"/>
        <w:shd w:val="clear" w:color="auto" w:fill="D9D9D9" w:themeFill="background1" w:themeFillShade="D9"/>
        <w:tblLook w:val="04A0" w:firstRow="1" w:lastRow="0" w:firstColumn="1" w:lastColumn="0" w:noHBand="0" w:noVBand="1"/>
      </w:tblPr>
      <w:tblGrid>
        <w:gridCol w:w="8352"/>
      </w:tblGrid>
      <w:tr w:rsidR="009A2EEE" w14:paraId="0E225CC7" w14:textId="77777777" w:rsidTr="00F4151A">
        <w:tc>
          <w:tcPr>
            <w:tcW w:w="8352" w:type="dxa"/>
            <w:shd w:val="clear" w:color="auto" w:fill="D9D9D9" w:themeFill="background1" w:themeFillShade="D9"/>
          </w:tcPr>
          <w:p w14:paraId="1C0A25D2" w14:textId="77777777" w:rsidR="009A2EEE" w:rsidRPr="00E32D09" w:rsidRDefault="009A2EEE" w:rsidP="000E5D63">
            <w:pPr>
              <w:tabs>
                <w:tab w:val="left" w:pos="288"/>
                <w:tab w:val="left" w:pos="576"/>
                <w:tab w:val="left" w:pos="864"/>
                <w:tab w:val="left" w:pos="1152"/>
              </w:tabs>
              <w:spacing w:after="120" w:line="340" w:lineRule="exact"/>
              <w:ind w:left="43" w:right="102"/>
              <w:jc w:val="both"/>
              <w:rPr>
                <w:rFonts w:ascii="Traditional Arabic" w:hAnsi="Traditional Arabic" w:cs="Traditional Arabic"/>
                <w:sz w:val="28"/>
              </w:rPr>
            </w:pPr>
            <w:r w:rsidRPr="00E32D09">
              <w:rPr>
                <w:rFonts w:ascii="Traditional Arabic" w:hAnsi="Traditional Arabic" w:cs="Traditional Arabic" w:hint="cs"/>
                <w:sz w:val="28"/>
                <w:rtl/>
              </w:rPr>
              <w:t>الإطار م ق س-3</w:t>
            </w:r>
          </w:p>
          <w:p w14:paraId="4C59ADD9" w14:textId="62965195" w:rsidR="009A2EEE" w:rsidRPr="004E6090" w:rsidRDefault="009A2EEE" w:rsidP="000E5D63">
            <w:pPr>
              <w:tabs>
                <w:tab w:val="left" w:pos="288"/>
                <w:tab w:val="left" w:pos="576"/>
                <w:tab w:val="left" w:pos="864"/>
                <w:tab w:val="left" w:pos="1152"/>
              </w:tabs>
              <w:spacing w:after="120" w:line="340" w:lineRule="exact"/>
              <w:ind w:left="43" w:right="102"/>
              <w:jc w:val="both"/>
              <w:rPr>
                <w:rFonts w:ascii="Traditional Arabic" w:hAnsi="Traditional Arabic" w:cs="Traditional Arabic"/>
                <w:b/>
                <w:bCs/>
                <w:sz w:val="28"/>
                <w:rtl/>
              </w:rPr>
            </w:pPr>
            <w:r w:rsidRPr="004E6090">
              <w:rPr>
                <w:rFonts w:ascii="Traditional Arabic" w:hAnsi="Traditional Arabic" w:cs="Traditional Arabic" w:hint="cs"/>
                <w:b/>
                <w:bCs/>
                <w:sz w:val="28"/>
                <w:rtl/>
              </w:rPr>
              <w:t>الأنماط العامة للسيناريوهات</w:t>
            </w:r>
          </w:p>
          <w:p w14:paraId="276F3F64" w14:textId="646E4CFE" w:rsidR="009A2EEE" w:rsidRPr="00457A07" w:rsidRDefault="009A2EEE" w:rsidP="000E5D63">
            <w:pPr>
              <w:tabs>
                <w:tab w:val="left" w:pos="393"/>
                <w:tab w:val="left" w:pos="864"/>
                <w:tab w:val="left" w:pos="1152"/>
              </w:tabs>
              <w:spacing w:after="120" w:line="340" w:lineRule="exact"/>
              <w:ind w:left="43" w:right="102"/>
              <w:jc w:val="both"/>
              <w:rPr>
                <w:rFonts w:ascii="Traditional Arabic" w:hAnsi="Traditional Arabic" w:cs="Traditional Arabic"/>
                <w:sz w:val="28"/>
                <w:rtl/>
              </w:rPr>
            </w:pPr>
            <w:r>
              <w:rPr>
                <w:rFonts w:ascii="Traditional Arabic" w:hAnsi="Traditional Arabic" w:cs="Traditional Arabic" w:hint="cs"/>
                <w:sz w:val="28"/>
                <w:rtl/>
              </w:rPr>
              <w:t>سُجلت</w:t>
            </w:r>
            <w:r w:rsidRPr="00457A07">
              <w:rPr>
                <w:rFonts w:ascii="Traditional Arabic" w:hAnsi="Traditional Arabic" w:cs="Traditional Arabic" w:hint="cs"/>
                <w:sz w:val="28"/>
                <w:rtl/>
              </w:rPr>
              <w:t xml:space="preserve"> دراسات السيناريوهات والنمذجة في الأدبيات {3-2-5، 3-3-5} </w:t>
            </w:r>
            <w:r>
              <w:rPr>
                <w:rFonts w:ascii="Traditional Arabic" w:hAnsi="Traditional Arabic" w:cs="Traditional Arabic" w:hint="cs"/>
                <w:sz w:val="28"/>
                <w:rtl/>
              </w:rPr>
              <w:t>في</w:t>
            </w:r>
            <w:r w:rsidRPr="00457A07">
              <w:rPr>
                <w:rFonts w:ascii="Traditional Arabic" w:hAnsi="Traditional Arabic" w:cs="Traditional Arabic" w:hint="cs"/>
                <w:sz w:val="28"/>
                <w:rtl/>
              </w:rPr>
              <w:t xml:space="preserve"> ستة أنماط </w:t>
            </w:r>
            <w:r>
              <w:rPr>
                <w:rFonts w:ascii="Traditional Arabic" w:hAnsi="Traditional Arabic" w:cs="Traditional Arabic" w:hint="cs"/>
                <w:sz w:val="28"/>
                <w:rtl/>
              </w:rPr>
              <w:t xml:space="preserve">قائمة </w:t>
            </w:r>
            <w:r w:rsidRPr="00457A07">
              <w:rPr>
                <w:rFonts w:ascii="Traditional Arabic" w:hAnsi="Traditional Arabic" w:cs="Traditional Arabic" w:hint="cs"/>
                <w:sz w:val="28"/>
                <w:rtl/>
              </w:rPr>
              <w:t>للسيناريوهات</w:t>
            </w:r>
            <w:r>
              <w:rPr>
                <w:rFonts w:ascii="Traditional Arabic" w:hAnsi="Traditional Arabic" w:cs="Traditional Arabic" w:hint="cs"/>
                <w:sz w:val="28"/>
                <w:rtl/>
              </w:rPr>
              <w:t xml:space="preserve"> {5-2-2، الإطار 5-3}</w:t>
            </w:r>
            <w:r w:rsidRPr="00457A07">
              <w:rPr>
                <w:rFonts w:ascii="Traditional Arabic" w:hAnsi="Traditional Arabic" w:cs="Traditional Arabic" w:hint="cs"/>
                <w:sz w:val="28"/>
                <w:rtl/>
              </w:rPr>
              <w:t>، تمثل المستقبل المحتمل المتنوع فيما يتعلق بمنطقة أوروبا وآسيا الوسطى، وهي:</w:t>
            </w:r>
          </w:p>
          <w:p w14:paraId="71DFA5D5" w14:textId="77777777"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tl/>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سير الأمور كالمعتاد</w:t>
            </w:r>
            <w:r w:rsidRPr="00457A07">
              <w:rPr>
                <w:rFonts w:ascii="Traditional Arabic" w:hAnsi="Traditional Arabic" w:cs="Traditional Arabic" w:hint="cs"/>
                <w:sz w:val="28"/>
                <w:rtl/>
              </w:rPr>
              <w:t xml:space="preserve"> وهو يفترض استمرار الاتجاهات السابقة والحالية للمحركات غير المباشرة والمحركات المباشرة.</w:t>
            </w:r>
          </w:p>
          <w:p w14:paraId="2BE9D9A9" w14:textId="77777777"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tl/>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التفاؤل الاقتصادي</w:t>
            </w:r>
            <w:r w:rsidRPr="00457A07">
              <w:rPr>
                <w:rFonts w:ascii="Traditional Arabic" w:hAnsi="Traditional Arabic" w:cs="Traditional Arabic" w:hint="cs"/>
                <w:sz w:val="28"/>
                <w:rtl/>
              </w:rPr>
              <w:t xml:space="preserve"> وهو يفترض حدوث تطورات عالمية يوجهها النمو الاقتصادي، وتسفر عن سيطرة كبيرة للأسواق الدولية التي تتسم بدرجة ضئيلة من التنظيم.</w:t>
            </w:r>
          </w:p>
          <w:p w14:paraId="454FF6D8" w14:textId="77777777"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tl/>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التنافس الإقليمي</w:t>
            </w:r>
            <w:r w:rsidRPr="00457A07">
              <w:rPr>
                <w:rFonts w:ascii="Traditional Arabic" w:hAnsi="Traditional Arabic" w:cs="Traditional Arabic" w:hint="cs"/>
                <w:sz w:val="28"/>
                <w:vertAlign w:val="superscript"/>
                <w:rtl/>
              </w:rPr>
              <w:t>(</w:t>
            </w:r>
            <w:r w:rsidRPr="00457A07">
              <w:rPr>
                <w:rStyle w:val="FootnoteReference"/>
                <w:rFonts w:ascii="Traditional Arabic" w:hAnsi="Traditional Arabic" w:hint="cs"/>
                <w:sz w:val="28"/>
                <w:rtl/>
              </w:rPr>
              <w:footnoteReference w:id="9"/>
            </w:r>
            <w:r w:rsidRPr="00457A07">
              <w:rPr>
                <w:rFonts w:ascii="Traditional Arabic" w:hAnsi="Traditional Arabic" w:cs="Traditional Arabic" w:hint="cs"/>
                <w:sz w:val="28"/>
                <w:vertAlign w:val="superscript"/>
                <w:rtl/>
              </w:rPr>
              <w:t>)</w:t>
            </w:r>
            <w:r w:rsidRPr="00457A07">
              <w:rPr>
                <w:rFonts w:ascii="Traditional Arabic" w:hAnsi="Traditional Arabic" w:cs="Traditional Arabic" w:hint="cs"/>
                <w:sz w:val="28"/>
                <w:rtl/>
              </w:rPr>
              <w:t xml:space="preserve"> وهو يفترض تزايد تجزؤ العالم مع تنامي الفجوة بين الأثرياء والفقراء؛ وتزايد المشاكل المتعلق بالجريمة والعنف والإرهاب؛ ووجود حواجز تجارية كبيرة.</w:t>
            </w:r>
          </w:p>
          <w:p w14:paraId="27BD9D21" w14:textId="48F58EEA"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tl/>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الاستدامة البيئية</w:t>
            </w:r>
            <w:r w:rsidRPr="00457A07">
              <w:rPr>
                <w:rFonts w:ascii="Traditional Arabic" w:hAnsi="Traditional Arabic" w:cs="Traditional Arabic" w:hint="cs"/>
                <w:sz w:val="28"/>
                <w:rtl/>
              </w:rPr>
              <w:t xml:space="preserve"> وهو يفترض حدوث تحول نحو صنع القرارات على الصعيدين المحلي والإقليمي تحت تأثير مواطنين لديهم وعي بيئي. ويسود موقف استباقي فيما يتعلق بالإدارة البيئية، ولكن التعاون الدولي الهزيل يعيق التنسيق لحل القضايا البيئية العالمية.</w:t>
            </w:r>
          </w:p>
          <w:p w14:paraId="3041BA9B" w14:textId="77777777"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tl/>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التنمية المستدامة العالمية</w:t>
            </w:r>
            <w:r w:rsidRPr="00457A07">
              <w:rPr>
                <w:rFonts w:ascii="Traditional Arabic" w:hAnsi="Traditional Arabic" w:cs="Traditional Arabic" w:hint="cs"/>
                <w:sz w:val="28"/>
                <w:rtl/>
              </w:rPr>
              <w:t xml:space="preserve"> وهو يفترض اتخاذ مقرري السياسات والجمهور موقفاً </w:t>
            </w:r>
            <w:r>
              <w:rPr>
                <w:rFonts w:ascii="Traditional Arabic" w:hAnsi="Traditional Arabic" w:cs="Traditional Arabic" w:hint="cs"/>
                <w:sz w:val="28"/>
                <w:rtl/>
              </w:rPr>
              <w:t xml:space="preserve">أكثر </w:t>
            </w:r>
            <w:r w:rsidRPr="00457A07">
              <w:rPr>
                <w:rFonts w:ascii="Traditional Arabic" w:hAnsi="Traditional Arabic" w:cs="Traditional Arabic" w:hint="cs"/>
                <w:sz w:val="28"/>
                <w:rtl/>
              </w:rPr>
              <w:t>استباقي</w:t>
            </w:r>
            <w:r>
              <w:rPr>
                <w:rFonts w:ascii="Traditional Arabic" w:hAnsi="Traditional Arabic" w:cs="Traditional Arabic" w:hint="cs"/>
                <w:sz w:val="28"/>
                <w:rtl/>
              </w:rPr>
              <w:t>ةً</w:t>
            </w:r>
            <w:r w:rsidRPr="00457A07">
              <w:rPr>
                <w:rFonts w:ascii="Traditional Arabic" w:hAnsi="Traditional Arabic" w:cs="Traditional Arabic" w:hint="cs"/>
                <w:sz w:val="28"/>
                <w:rtl/>
              </w:rPr>
              <w:t xml:space="preserve"> فيما يتعلق بالقضايا البيئية، </w:t>
            </w:r>
            <w:r>
              <w:rPr>
                <w:rFonts w:ascii="Traditional Arabic" w:hAnsi="Traditional Arabic" w:cs="Traditional Arabic" w:hint="cs"/>
                <w:sz w:val="28"/>
                <w:rtl/>
              </w:rPr>
              <w:t>وقدر عالي من التعاون الدولي و</w:t>
            </w:r>
            <w:r w:rsidRPr="00457A07">
              <w:rPr>
                <w:rFonts w:ascii="Traditional Arabic" w:hAnsi="Traditional Arabic" w:cs="Traditional Arabic" w:hint="cs"/>
                <w:sz w:val="28"/>
                <w:rtl/>
              </w:rPr>
              <w:t xml:space="preserve">تنظيم </w:t>
            </w:r>
            <w:r>
              <w:rPr>
                <w:rFonts w:ascii="Traditional Arabic" w:hAnsi="Traditional Arabic" w:cs="Traditional Arabic" w:hint="cs"/>
                <w:sz w:val="28"/>
                <w:rtl/>
              </w:rPr>
              <w:t>عالي</w:t>
            </w:r>
            <w:r w:rsidRPr="00457A07">
              <w:rPr>
                <w:rFonts w:ascii="Traditional Arabic" w:hAnsi="Traditional Arabic" w:cs="Traditional Arabic" w:hint="cs"/>
                <w:sz w:val="28"/>
                <w:rtl/>
              </w:rPr>
              <w:t>.</w:t>
            </w:r>
          </w:p>
          <w:p w14:paraId="64A087F3" w14:textId="77777777" w:rsidR="009A2EEE" w:rsidRPr="00457A07" w:rsidRDefault="009A2EEE" w:rsidP="000E5D63">
            <w:pPr>
              <w:tabs>
                <w:tab w:val="left" w:pos="393"/>
                <w:tab w:val="left" w:pos="864"/>
                <w:tab w:val="left" w:pos="1152"/>
              </w:tabs>
              <w:spacing w:after="120" w:line="340" w:lineRule="exact"/>
              <w:ind w:left="393" w:right="102" w:hanging="350"/>
              <w:jc w:val="both"/>
              <w:rPr>
                <w:rFonts w:ascii="Traditional Arabic" w:hAnsi="Traditional Arabic" w:cs="Traditional Arabic"/>
                <w:sz w:val="28"/>
              </w:rPr>
            </w:pPr>
            <w:r w:rsidRPr="00457A07">
              <w:rPr>
                <w:rFonts w:ascii="Traditional Arabic" w:hAnsi="Traditional Arabic" w:cs="Traditional Arabic" w:hint="cs"/>
                <w:sz w:val="28"/>
                <w:rtl/>
              </w:rPr>
              <w:t>•</w:t>
            </w:r>
            <w:r w:rsidRPr="00457A07">
              <w:rPr>
                <w:rFonts w:ascii="Traditional Arabic" w:hAnsi="Traditional Arabic" w:cs="Traditional Arabic" w:hint="cs"/>
                <w:sz w:val="28"/>
                <w:rtl/>
              </w:rPr>
              <w:tab/>
              <w:t xml:space="preserve">نمط </w:t>
            </w:r>
            <w:r w:rsidRPr="00457A07">
              <w:rPr>
                <w:rFonts w:ascii="Traditional Arabic" w:hAnsi="Traditional Arabic" w:cs="Traditional Arabic" w:hint="cs"/>
                <w:i/>
                <w:iCs/>
                <w:sz w:val="28"/>
                <w:rtl/>
              </w:rPr>
              <w:t>اللامساواة</w:t>
            </w:r>
            <w:r w:rsidRPr="00457A07">
              <w:rPr>
                <w:rFonts w:ascii="Traditional Arabic" w:hAnsi="Traditional Arabic" w:cs="Traditional Arabic" w:hint="cs"/>
                <w:sz w:val="28"/>
                <w:rtl/>
              </w:rPr>
              <w:t xml:space="preserve"> وهو يفترض تزايد التفاوتات الاقتصادية والسياسية والاجتماعية مع تركيز القوة في نخبة صغيرة نسبياً من الدوائر السياسية والشركات تستثمر في التكنولوجيا الخضراء.</w:t>
            </w:r>
          </w:p>
          <w:p w14:paraId="7D8C6597" w14:textId="768C9B50" w:rsidR="009A2EEE" w:rsidRDefault="009A2EEE" w:rsidP="000E5D63">
            <w:pPr>
              <w:pStyle w:val="SingleTxt"/>
              <w:spacing w:line="340" w:lineRule="exact"/>
              <w:ind w:left="0" w:right="0"/>
              <w:jc w:val="both"/>
              <w:rPr>
                <w:rtl/>
              </w:rPr>
            </w:pPr>
            <w:r w:rsidRPr="00457A07">
              <w:rPr>
                <w:rFonts w:ascii="Traditional Arabic" w:hAnsi="Traditional Arabic" w:hint="cs"/>
                <w:sz w:val="28"/>
                <w:rtl/>
              </w:rPr>
              <w:t>ويتألف كل نمط عام من أنماط السيناريوهات من افتراضات مختلفة بشأن التغيرات التي تحدث مستقبلاً في المحركات المباشرة والمحركات غير المباشرة على النحو المبين في الجدول م ق س-3</w:t>
            </w:r>
            <w:r w:rsidR="00E32D09">
              <w:rPr>
                <w:rFonts w:ascii="Traditional Arabic" w:hAnsi="Traditional Arabic" w:hint="cs"/>
                <w:sz w:val="28"/>
                <w:rtl/>
              </w:rPr>
              <w:t>.</w:t>
            </w:r>
          </w:p>
        </w:tc>
      </w:tr>
    </w:tbl>
    <w:tbl>
      <w:tblPr>
        <w:bidiVisual/>
        <w:tblW w:w="854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9"/>
      </w:tblGrid>
      <w:tr w:rsidR="0089174A" w14:paraId="51910903" w14:textId="77777777" w:rsidTr="0089174A">
        <w:tc>
          <w:tcPr>
            <w:tcW w:w="8549" w:type="dxa"/>
          </w:tcPr>
          <w:bookmarkEnd w:id="1"/>
          <w:p w14:paraId="2E9C37BC" w14:textId="05D790A0" w:rsidR="002D3045" w:rsidRPr="000E5D63" w:rsidRDefault="002D3045" w:rsidP="000E5D63">
            <w:pPr>
              <w:pStyle w:val="Normal-pool"/>
              <w:keepNext/>
              <w:keepLines/>
              <w:bidi/>
              <w:spacing w:after="60" w:line="320" w:lineRule="exact"/>
              <w:rPr>
                <w:rFonts w:ascii="Traditional Arabic" w:hAnsi="Traditional Arabic" w:cs="Traditional Arabic"/>
                <w:b/>
                <w:sz w:val="28"/>
                <w:szCs w:val="28"/>
                <w:rtl/>
              </w:rPr>
            </w:pPr>
            <w:r w:rsidRPr="000E5D63">
              <w:rPr>
                <w:rFonts w:ascii="Traditional Arabic" w:hAnsi="Traditional Arabic" w:cs="Traditional Arabic" w:hint="cs"/>
                <w:b/>
                <w:sz w:val="28"/>
                <w:szCs w:val="28"/>
                <w:rtl/>
              </w:rPr>
              <w:t>الجدول م ق س-3</w:t>
            </w:r>
          </w:p>
          <w:p w14:paraId="12D4C438" w14:textId="2416CC48" w:rsidR="002D3045" w:rsidRPr="000E5D63" w:rsidRDefault="002D3045" w:rsidP="000E5D63">
            <w:pPr>
              <w:pStyle w:val="Normal-pool"/>
              <w:keepNext/>
              <w:keepLines/>
              <w:bidi/>
              <w:spacing w:after="60" w:line="320" w:lineRule="exact"/>
              <w:rPr>
                <w:rFonts w:ascii="Traditional Arabic" w:hAnsi="Traditional Arabic" w:cs="Traditional Arabic"/>
                <w:bCs/>
                <w:sz w:val="28"/>
                <w:szCs w:val="28"/>
                <w:rtl/>
              </w:rPr>
            </w:pPr>
            <w:r w:rsidRPr="000E5D63">
              <w:rPr>
                <w:rFonts w:ascii="Traditional Arabic" w:hAnsi="Traditional Arabic" w:cs="Traditional Arabic" w:hint="cs"/>
                <w:bCs/>
                <w:sz w:val="28"/>
                <w:szCs w:val="28"/>
                <w:rtl/>
              </w:rPr>
              <w:t>اتجاهات المحركات غير المباشرة والمحركات المباشرة المفترضة في ستة أنماط عامة للسيناريوهات</w:t>
            </w:r>
            <w:r w:rsidR="004E519A" w:rsidRPr="000E5D63">
              <w:rPr>
                <w:rFonts w:ascii="Traditional Arabic" w:hAnsi="Traditional Arabic" w:cs="Traditional Arabic" w:hint="cs"/>
                <w:bCs/>
                <w:sz w:val="28"/>
                <w:szCs w:val="28"/>
                <w:rtl/>
              </w:rPr>
              <w:t xml:space="preserve"> تغطي آفاق زمنية حتى عام 2100</w:t>
            </w:r>
          </w:p>
          <w:p w14:paraId="01614FA9" w14:textId="76E7746E" w:rsidR="0089174A" w:rsidRDefault="002D3045" w:rsidP="00A42ACB">
            <w:pPr>
              <w:pStyle w:val="Normal-pool"/>
              <w:keepNext/>
              <w:keepLines/>
              <w:bidi/>
              <w:spacing w:after="60" w:line="320" w:lineRule="exact"/>
              <w:jc w:val="both"/>
              <w:rPr>
                <w:rFonts w:eastAsia="MS Mincho"/>
                <w:w w:val="0"/>
                <w:szCs w:val="16"/>
                <w:rtl/>
              </w:rPr>
            </w:pPr>
            <w:r w:rsidRPr="000E5D63">
              <w:rPr>
                <w:rFonts w:ascii="Traditional Arabic" w:hAnsi="Traditional Arabic" w:cs="Traditional Arabic" w:hint="cs"/>
                <w:b/>
                <w:sz w:val="28"/>
                <w:szCs w:val="28"/>
                <w:rtl/>
              </w:rPr>
              <w:t xml:space="preserve">تمثل الأسهم المبينة في الجدول تفسير الخبراء لحجم اتجاهات المحركات على نطاق جميع السيناريوهات الموجودة في إطار الأنماط العامة. ويمثل الترميز اللوني تفسير الخبراء لآثار الاتجاه على التنوع البيولوجي ومساهمات الطبيعة لصالح البشر </w:t>
            </w:r>
            <w:r w:rsidRPr="000E5D63">
              <w:rPr>
                <w:rFonts w:ascii="Traditional Arabic" w:hAnsi="Traditional Arabic" w:cs="Traditional Arabic" w:hint="cs"/>
                <w:sz w:val="28"/>
                <w:szCs w:val="28"/>
                <w:rtl/>
              </w:rPr>
              <w:t>{</w:t>
            </w:r>
            <w:r w:rsidR="00A42ACB">
              <w:rPr>
                <w:rFonts w:ascii="Traditional Arabic" w:hAnsi="Traditional Arabic" w:cs="Traditional Arabic" w:hint="cs"/>
                <w:sz w:val="28"/>
                <w:szCs w:val="28"/>
                <w:rtl/>
              </w:rPr>
              <w:t>5</w:t>
            </w:r>
            <w:r w:rsidRPr="000E5D63">
              <w:rPr>
                <w:rFonts w:ascii="Traditional Arabic" w:hAnsi="Traditional Arabic" w:cs="Traditional Arabic" w:hint="cs"/>
                <w:sz w:val="28"/>
                <w:szCs w:val="28"/>
                <w:rtl/>
              </w:rPr>
              <w:t>-2-</w:t>
            </w:r>
            <w:r w:rsidR="00A42ACB">
              <w:rPr>
                <w:rFonts w:ascii="Traditional Arabic" w:hAnsi="Traditional Arabic" w:cs="Traditional Arabic" w:hint="cs"/>
                <w:sz w:val="28"/>
                <w:szCs w:val="28"/>
                <w:rtl/>
              </w:rPr>
              <w:t>3</w:t>
            </w:r>
            <w:r w:rsidRPr="000E5D63">
              <w:rPr>
                <w:rFonts w:ascii="Traditional Arabic" w:hAnsi="Traditional Arabic" w:cs="Traditional Arabic" w:hint="cs"/>
                <w:sz w:val="28"/>
                <w:szCs w:val="28"/>
                <w:rtl/>
              </w:rPr>
              <w:t>}</w:t>
            </w:r>
            <w:r w:rsidRPr="000E5D63">
              <w:rPr>
                <w:rFonts w:ascii="Traditional Arabic" w:hAnsi="Traditional Arabic" w:cs="Traditional Arabic" w:hint="cs"/>
                <w:b/>
                <w:sz w:val="28"/>
                <w:szCs w:val="28"/>
                <w:rtl/>
              </w:rPr>
              <w:t>.</w:t>
            </w:r>
          </w:p>
          <w:p w14:paraId="79466112" w14:textId="39F1E01C" w:rsidR="0089174A" w:rsidRDefault="00FA13F5" w:rsidP="000B1842">
            <w:pPr>
              <w:pStyle w:val="Normal-pool"/>
              <w:rPr>
                <w:rFonts w:eastAsia="MS Mincho"/>
                <w:b/>
                <w:w w:val="0"/>
                <w:szCs w:val="16"/>
              </w:rPr>
            </w:pPr>
            <w:r w:rsidRPr="00FA13F5">
              <w:rPr>
                <w:rFonts w:eastAsia="MS Mincho"/>
                <w:noProof/>
                <w:w w:val="0"/>
                <w:szCs w:val="16"/>
              </w:rPr>
              <w:drawing>
                <wp:inline distT="0" distB="0" distL="0" distR="0" wp14:anchorId="4789E629" wp14:editId="0C88BA80">
                  <wp:extent cx="5284470" cy="4055423"/>
                  <wp:effectExtent l="0" t="0" r="0" b="254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9130" cy="4058999"/>
                          </a:xfrm>
                          <a:prstGeom prst="rect">
                            <a:avLst/>
                          </a:prstGeom>
                          <a:noFill/>
                          <a:ln>
                            <a:noFill/>
                          </a:ln>
                        </pic:spPr>
                      </pic:pic>
                    </a:graphicData>
                  </a:graphic>
                </wp:inline>
              </w:drawing>
            </w:r>
          </w:p>
          <w:p w14:paraId="1C06F27B" w14:textId="77777777" w:rsidR="0089174A" w:rsidRDefault="0089174A" w:rsidP="006C4057">
            <w:pPr>
              <w:pStyle w:val="Normal-pool"/>
              <w:rPr>
                <w:rFonts w:eastAsia="MS Mincho"/>
                <w:w w:val="0"/>
                <w:szCs w:val="16"/>
              </w:rPr>
            </w:pPr>
          </w:p>
        </w:tc>
      </w:tr>
    </w:tbl>
    <w:p w14:paraId="0576F3C0" w14:textId="3EE2BFFF" w:rsidR="000E5D63" w:rsidRDefault="000E5D63" w:rsidP="000E5D63">
      <w:pPr>
        <w:rPr>
          <w:rFonts w:ascii="Traditional Arabic" w:hAnsi="Traditional Arabic"/>
          <w:sz w:val="30"/>
          <w:szCs w:val="30"/>
          <w:rtl/>
          <w:lang w:val="en-GB" w:eastAsia="zh-TW"/>
        </w:rPr>
      </w:pPr>
      <w:r>
        <w:rPr>
          <w:rFonts w:ascii="Traditional Arabic" w:hAnsi="Traditional Arabic"/>
          <w:sz w:val="30"/>
          <w:szCs w:val="30"/>
          <w:rtl/>
          <w:lang w:val="en-GB" w:eastAsia="zh-TW"/>
        </w:rPr>
        <w:br w:type="page"/>
      </w:r>
    </w:p>
    <w:tbl>
      <w:tblPr>
        <w:tblStyle w:val="TableGrid"/>
        <w:bidiVisual/>
        <w:tblW w:w="0" w:type="auto"/>
        <w:tblLook w:val="04A0" w:firstRow="1" w:lastRow="0" w:firstColumn="1" w:lastColumn="0" w:noHBand="0" w:noVBand="1"/>
      </w:tblPr>
      <w:tblGrid>
        <w:gridCol w:w="9486"/>
      </w:tblGrid>
      <w:tr w:rsidR="000321CD" w14:paraId="0F8C17A4" w14:textId="77777777" w:rsidTr="000321CD">
        <w:tc>
          <w:tcPr>
            <w:tcW w:w="9486" w:type="dxa"/>
          </w:tcPr>
          <w:p w14:paraId="1D6DFE3F" w14:textId="77777777" w:rsidR="000321CD" w:rsidRPr="008B3BF0" w:rsidRDefault="000321CD" w:rsidP="008B3BF0">
            <w:pPr>
              <w:pStyle w:val="Normal-pool"/>
              <w:bidi/>
              <w:spacing w:line="360" w:lineRule="exact"/>
              <w:jc w:val="both"/>
              <w:rPr>
                <w:b/>
                <w:bCs/>
                <w:sz w:val="28"/>
                <w:szCs w:val="28"/>
                <w:rtl/>
              </w:rPr>
            </w:pPr>
            <w:r w:rsidRPr="008B3BF0">
              <w:rPr>
                <w:rFonts w:ascii="Traditional Arabic" w:hAnsi="Traditional Arabic" w:cs="Traditional Arabic" w:hint="cs"/>
                <w:b/>
                <w:bCs/>
                <w:color w:val="333333"/>
                <w:sz w:val="28"/>
                <w:szCs w:val="28"/>
                <w:shd w:val="clear" w:color="auto" w:fill="FFFFFF"/>
                <w:rtl/>
              </w:rPr>
              <w:t xml:space="preserve">الشكل </w:t>
            </w:r>
            <w:r w:rsidRPr="008B3BF0">
              <w:rPr>
                <w:rFonts w:ascii="Traditional Arabic" w:hAnsi="Traditional Arabic" w:cs="Traditional Arabic"/>
                <w:b/>
                <w:bCs/>
                <w:color w:val="333333"/>
                <w:sz w:val="28"/>
                <w:szCs w:val="28"/>
                <w:shd w:val="clear" w:color="auto" w:fill="FFFFFF"/>
                <w:rtl/>
              </w:rPr>
              <w:t>م ق س-</w:t>
            </w:r>
            <w:r w:rsidRPr="008B3BF0">
              <w:rPr>
                <w:rFonts w:ascii="Traditional Arabic" w:hAnsi="Traditional Arabic" w:cs="Traditional Arabic" w:hint="cs"/>
                <w:b/>
                <w:bCs/>
                <w:color w:val="333333"/>
                <w:sz w:val="28"/>
                <w:szCs w:val="28"/>
                <w:shd w:val="clear" w:color="auto" w:fill="FFFFFF"/>
                <w:rtl/>
              </w:rPr>
              <w:t>9</w:t>
            </w:r>
          </w:p>
          <w:p w14:paraId="1FBF7AD9" w14:textId="77777777" w:rsidR="000321CD" w:rsidRPr="000321CD" w:rsidRDefault="000321CD" w:rsidP="008B3BF0">
            <w:pPr>
              <w:pStyle w:val="Normal-pool"/>
              <w:bidi/>
              <w:spacing w:line="360" w:lineRule="exact"/>
              <w:jc w:val="both"/>
              <w:rPr>
                <w:rFonts w:ascii="Traditional Arabic" w:hAnsi="Traditional Arabic" w:cs="Traditional Arabic"/>
                <w:b/>
                <w:bCs/>
                <w:color w:val="333333"/>
                <w:sz w:val="28"/>
                <w:szCs w:val="28"/>
                <w:shd w:val="clear" w:color="auto" w:fill="FFFFFF"/>
                <w:rtl/>
              </w:rPr>
            </w:pPr>
            <w:r w:rsidRPr="000321CD">
              <w:rPr>
                <w:rFonts w:ascii="Traditional Arabic" w:hAnsi="Traditional Arabic" w:cs="Traditional Arabic"/>
                <w:b/>
                <w:bCs/>
                <w:color w:val="333333"/>
                <w:sz w:val="28"/>
                <w:szCs w:val="28"/>
                <w:shd w:val="clear" w:color="auto" w:fill="FFFFFF"/>
                <w:rtl/>
              </w:rPr>
              <w:t xml:space="preserve">الآثار المتوقعة مستقبلاً على التنوع البيولوجي </w:t>
            </w:r>
            <w:r w:rsidRPr="000321CD">
              <w:rPr>
                <w:rFonts w:ascii="Traditional Arabic" w:hAnsi="Traditional Arabic" w:cs="Traditional Arabic" w:hint="cs"/>
                <w:b/>
                <w:bCs/>
                <w:color w:val="333333"/>
                <w:sz w:val="28"/>
                <w:szCs w:val="28"/>
                <w:shd w:val="clear" w:color="auto" w:fill="FFFFFF"/>
                <w:rtl/>
              </w:rPr>
              <w:t>ومساهمات</w:t>
            </w:r>
            <w:r w:rsidRPr="000321CD">
              <w:rPr>
                <w:rFonts w:ascii="Traditional Arabic" w:hAnsi="Traditional Arabic" w:cs="Traditional Arabic"/>
                <w:b/>
                <w:bCs/>
                <w:color w:val="333333"/>
                <w:sz w:val="28"/>
                <w:szCs w:val="28"/>
                <w:shd w:val="clear" w:color="auto" w:fill="FFFFFF"/>
                <w:rtl/>
              </w:rPr>
              <w:t xml:space="preserve"> الطبيعة ل</w:t>
            </w:r>
            <w:r w:rsidRPr="000321CD">
              <w:rPr>
                <w:rFonts w:ascii="Traditional Arabic" w:hAnsi="Traditional Arabic" w:cs="Traditional Arabic" w:hint="cs"/>
                <w:b/>
                <w:bCs/>
                <w:color w:val="333333"/>
                <w:sz w:val="28"/>
                <w:szCs w:val="28"/>
                <w:shd w:val="clear" w:color="auto" w:fill="FFFFFF"/>
                <w:rtl/>
              </w:rPr>
              <w:t>صالح ا</w:t>
            </w:r>
            <w:r w:rsidRPr="000321CD">
              <w:rPr>
                <w:rFonts w:ascii="Traditional Arabic" w:hAnsi="Traditional Arabic" w:cs="Traditional Arabic"/>
                <w:b/>
                <w:bCs/>
                <w:color w:val="333333"/>
                <w:sz w:val="28"/>
                <w:szCs w:val="28"/>
                <w:shd w:val="clear" w:color="auto" w:fill="FFFFFF"/>
                <w:rtl/>
              </w:rPr>
              <w:t>لبشر</w:t>
            </w:r>
            <w:r w:rsidRPr="000321CD">
              <w:rPr>
                <w:rFonts w:ascii="Traditional Arabic" w:hAnsi="Traditional Arabic" w:cs="Traditional Arabic" w:hint="cs"/>
                <w:b/>
                <w:bCs/>
                <w:color w:val="333333"/>
                <w:sz w:val="28"/>
                <w:szCs w:val="28"/>
                <w:shd w:val="clear" w:color="auto" w:fill="FFFFFF"/>
                <w:rtl/>
              </w:rPr>
              <w:t xml:space="preserve"> و</w:t>
            </w:r>
            <w:r w:rsidRPr="000321CD">
              <w:rPr>
                <w:rFonts w:ascii="Traditional Arabic" w:hAnsi="Traditional Arabic" w:cs="Traditional Arabic"/>
                <w:b/>
                <w:bCs/>
                <w:color w:val="333333"/>
                <w:sz w:val="28"/>
                <w:szCs w:val="28"/>
                <w:shd w:val="clear" w:color="auto" w:fill="FFFFFF"/>
                <w:rtl/>
              </w:rPr>
              <w:t xml:space="preserve">نوعية </w:t>
            </w:r>
            <w:r w:rsidRPr="000321CD">
              <w:rPr>
                <w:rFonts w:ascii="Traditional Arabic" w:hAnsi="Traditional Arabic" w:cs="Traditional Arabic" w:hint="cs"/>
                <w:b/>
                <w:bCs/>
                <w:color w:val="333333"/>
                <w:sz w:val="28"/>
                <w:szCs w:val="28"/>
                <w:shd w:val="clear" w:color="auto" w:fill="FFFFFF"/>
                <w:rtl/>
              </w:rPr>
              <w:t>ال</w:t>
            </w:r>
            <w:r w:rsidRPr="000321CD">
              <w:rPr>
                <w:rFonts w:ascii="Traditional Arabic" w:hAnsi="Traditional Arabic" w:cs="Traditional Arabic"/>
                <w:b/>
                <w:bCs/>
                <w:color w:val="333333"/>
                <w:sz w:val="28"/>
                <w:szCs w:val="28"/>
                <w:shd w:val="clear" w:color="auto" w:fill="FFFFFF"/>
                <w:rtl/>
              </w:rPr>
              <w:t xml:space="preserve">حياة </w:t>
            </w:r>
            <w:r w:rsidRPr="000321CD">
              <w:rPr>
                <w:rFonts w:ascii="Traditional Arabic" w:hAnsi="Traditional Arabic" w:cs="Traditional Arabic" w:hint="cs"/>
                <w:b/>
                <w:bCs/>
                <w:color w:val="333333"/>
                <w:sz w:val="28"/>
                <w:szCs w:val="28"/>
                <w:shd w:val="clear" w:color="auto" w:fill="FFFFFF"/>
                <w:rtl/>
              </w:rPr>
              <w:t>ال</w:t>
            </w:r>
            <w:r w:rsidRPr="000321CD">
              <w:rPr>
                <w:rFonts w:ascii="Traditional Arabic" w:hAnsi="Traditional Arabic" w:cs="Traditional Arabic"/>
                <w:b/>
                <w:bCs/>
                <w:color w:val="333333"/>
                <w:sz w:val="28"/>
                <w:szCs w:val="28"/>
                <w:shd w:val="clear" w:color="auto" w:fill="FFFFFF"/>
                <w:rtl/>
              </w:rPr>
              <w:t>جيدة وفقاً لستة أنماط عامة للسيناريوهات فيما يخص منطقة أوروبا وآسيا الوسطى حتى عام 2100 (انظر الإطار م ق س-3 للاطلاع على تفاصيل الأنماط العامة للسيناريوهات) {6-2-2، 5-3، 3-3-5}.</w:t>
            </w:r>
          </w:p>
          <w:p w14:paraId="5B52B8E5" w14:textId="0FD8A702" w:rsidR="000321CD" w:rsidRDefault="000321CD" w:rsidP="008B3BF0">
            <w:pPr>
              <w:spacing w:line="360" w:lineRule="exact"/>
              <w:jc w:val="both"/>
              <w:rPr>
                <w:rFonts w:ascii="Traditional Arabic" w:hAnsi="Traditional Arabic"/>
                <w:sz w:val="30"/>
                <w:szCs w:val="30"/>
                <w:rtl/>
                <w:lang w:val="en-GB" w:eastAsia="zh-TW"/>
              </w:rPr>
            </w:pPr>
            <w:r w:rsidRPr="000321CD">
              <w:rPr>
                <w:rFonts w:ascii="Traditional Arabic" w:hAnsi="Traditional Arabic" w:cs="Traditional Arabic"/>
                <w:color w:val="333333"/>
                <w:sz w:val="28"/>
                <w:shd w:val="clear" w:color="auto" w:fill="FFFFFF"/>
                <w:rtl/>
              </w:rPr>
              <w:t>تشير الرموز الخضراء ذات الأسهم الصاعدة إلى حدوث زيادة، وتشير الرموز الأرجوانية ذات الأسهم الأفقية إلى اتجاه مستقر، بينما تشير الرموز البرتقالية ذات الأسهم الهابطة إلى حدوث انخفاض.</w:t>
            </w:r>
            <w:r w:rsidRPr="000321CD">
              <w:rPr>
                <w:rFonts w:ascii="Traditional Arabic" w:hAnsi="Traditional Arabic" w:cs="Traditional Arabic" w:hint="cs"/>
                <w:color w:val="333333"/>
                <w:sz w:val="28"/>
                <w:shd w:val="clear" w:color="auto" w:fill="FFFFFF"/>
                <w:rtl/>
              </w:rPr>
              <w:t xml:space="preserve"> </w:t>
            </w:r>
            <w:r w:rsidRPr="000321CD">
              <w:rPr>
                <w:rFonts w:ascii="Traditional Arabic" w:hAnsi="Traditional Arabic" w:cs="Traditional Arabic"/>
                <w:color w:val="333333"/>
                <w:sz w:val="28"/>
                <w:shd w:val="clear" w:color="auto" w:fill="FFFFFF"/>
                <w:rtl/>
              </w:rPr>
              <w:t>وتشير الأسهم السميكة إلى وجود أدلة من الأدبيات استناداً إلى مؤشرات عشرة نماذج أو أكثر لكل نمط عام من أنماط السيناريوها</w:t>
            </w:r>
            <w:r w:rsidRPr="000321CD">
              <w:rPr>
                <w:rFonts w:ascii="Traditional Arabic" w:hAnsi="Traditional Arabic" w:cs="Traditional Arabic" w:hint="cs"/>
                <w:color w:val="333333"/>
                <w:sz w:val="28"/>
                <w:shd w:val="clear" w:color="auto" w:fill="FFFFFF"/>
                <w:rtl/>
              </w:rPr>
              <w:t>ت، أما الأسهم الرقيقة فهي تشير إلى وجود أدلة تستند إلى أقل من عشرة مؤشرات.</w:t>
            </w:r>
          </w:p>
        </w:tc>
      </w:tr>
    </w:tbl>
    <w:tbl>
      <w:tblPr>
        <w:bidiVisual/>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530EF5" w:rsidRPr="002F799D" w14:paraId="7F23B1FD" w14:textId="77777777" w:rsidTr="000E5D63">
        <w:trPr>
          <w:trHeight w:val="11191"/>
          <w:jc w:val="center"/>
        </w:trPr>
        <w:tc>
          <w:tcPr>
            <w:tcW w:w="9486" w:type="dxa"/>
            <w:shd w:val="clear" w:color="auto" w:fill="auto"/>
          </w:tcPr>
          <w:p w14:paraId="28E1F293" w14:textId="0D819D5A" w:rsidR="00530EF5" w:rsidRPr="002F799D" w:rsidRDefault="00FA13F5" w:rsidP="006C4057">
            <w:pPr>
              <w:pStyle w:val="Normal-pool"/>
              <w:rPr>
                <w:color w:val="000000"/>
              </w:rPr>
            </w:pPr>
            <w:r w:rsidRPr="00FA13F5">
              <w:rPr>
                <w:noProof/>
                <w:color w:val="000000"/>
              </w:rPr>
              <w:drawing>
                <wp:inline distT="0" distB="0" distL="0" distR="0" wp14:anchorId="626DEE39" wp14:editId="124B9861">
                  <wp:extent cx="5973233" cy="6986949"/>
                  <wp:effectExtent l="0" t="0" r="8890" b="444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3233" cy="6986949"/>
                          </a:xfrm>
                          <a:prstGeom prst="rect">
                            <a:avLst/>
                          </a:prstGeom>
                          <a:noFill/>
                          <a:ln>
                            <a:noFill/>
                          </a:ln>
                        </pic:spPr>
                      </pic:pic>
                    </a:graphicData>
                  </a:graphic>
                </wp:inline>
              </w:drawing>
            </w:r>
          </w:p>
        </w:tc>
      </w:tr>
    </w:tbl>
    <w:p w14:paraId="7F81774E" w14:textId="70D5EE79" w:rsidR="000E5D63" w:rsidRDefault="000E5D63" w:rsidP="008B3BF0">
      <w:pPr>
        <w:spacing w:line="240" w:lineRule="exact"/>
        <w:rPr>
          <w:rFonts w:ascii="Traditional Arabic" w:hAnsi="Traditional Arabic" w:cs="Traditional Arabic"/>
          <w:b/>
          <w:bCs/>
          <w:sz w:val="30"/>
          <w:szCs w:val="30"/>
          <w:rtl/>
          <w:lang w:bidi="ar-SY"/>
        </w:rPr>
      </w:pPr>
      <w:r>
        <w:rPr>
          <w:rFonts w:ascii="Traditional Arabic" w:hAnsi="Traditional Arabic" w:cs="Traditional Arabic"/>
          <w:b/>
          <w:bCs/>
          <w:sz w:val="30"/>
          <w:szCs w:val="30"/>
          <w:rtl/>
          <w:lang w:bidi="ar-SY"/>
        </w:rPr>
        <w:br w:type="page"/>
      </w:r>
    </w:p>
    <w:tbl>
      <w:tblPr>
        <w:bidiVisual/>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6"/>
      </w:tblGrid>
      <w:tr w:rsidR="00107EE0" w14:paraId="5847012D" w14:textId="77777777" w:rsidTr="00107EE0">
        <w:trPr>
          <w:trHeight w:val="8214"/>
          <w:jc w:val="center"/>
        </w:trPr>
        <w:tc>
          <w:tcPr>
            <w:tcW w:w="9486" w:type="dxa"/>
          </w:tcPr>
          <w:p w14:paraId="5449C5FF" w14:textId="00F7432A" w:rsidR="00107EE0" w:rsidRPr="000E5D63" w:rsidRDefault="00107EE0" w:rsidP="000E5D63">
            <w:pPr>
              <w:pStyle w:val="Normal-pool"/>
              <w:keepNext/>
              <w:keepLines/>
              <w:bidi/>
              <w:spacing w:after="60" w:line="320" w:lineRule="exact"/>
              <w:rPr>
                <w:rFonts w:ascii="Traditional Arabic" w:eastAsia="MS Mincho" w:hAnsi="Traditional Arabic" w:cs="Traditional Arabic"/>
                <w:w w:val="0"/>
                <w:sz w:val="28"/>
                <w:szCs w:val="28"/>
                <w:rtl/>
              </w:rPr>
            </w:pPr>
            <w:r w:rsidRPr="000E5D63">
              <w:rPr>
                <w:rFonts w:ascii="Traditional Arabic" w:eastAsia="MS Mincho" w:hAnsi="Traditional Arabic" w:cs="Traditional Arabic"/>
                <w:w w:val="0"/>
                <w:sz w:val="28"/>
                <w:szCs w:val="28"/>
                <w:rtl/>
              </w:rPr>
              <w:t>الشكل م ق س-10</w:t>
            </w:r>
          </w:p>
          <w:p w14:paraId="190616F3" w14:textId="0A8B7C6C" w:rsidR="00107EE0" w:rsidRPr="003F70EC" w:rsidRDefault="00107EE0" w:rsidP="00601151">
            <w:pPr>
              <w:pStyle w:val="Normal-pool"/>
              <w:keepNext/>
              <w:keepLines/>
              <w:bidi/>
              <w:spacing w:after="60" w:line="320" w:lineRule="exact"/>
              <w:jc w:val="both"/>
              <w:rPr>
                <w:rFonts w:ascii="Traditional Arabic" w:eastAsia="MS Mincho" w:hAnsi="Traditional Arabic" w:cs="Traditional Arabic"/>
                <w:b/>
                <w:bCs/>
                <w:w w:val="0"/>
                <w:sz w:val="28"/>
                <w:szCs w:val="28"/>
              </w:rPr>
            </w:pPr>
            <w:r w:rsidRPr="000E5D63">
              <w:rPr>
                <w:rFonts w:ascii="Traditional Arabic" w:eastAsia="MS Mincho" w:hAnsi="Traditional Arabic" w:cs="Traditional Arabic"/>
                <w:b/>
                <w:bCs/>
                <w:w w:val="0"/>
                <w:sz w:val="28"/>
                <w:szCs w:val="28"/>
                <w:rtl/>
              </w:rPr>
              <w:t xml:space="preserve">الاتجاهات في </w:t>
            </w:r>
            <w:r w:rsidRPr="000E5D63">
              <w:rPr>
                <w:rFonts w:ascii="Traditional Arabic" w:eastAsia="MS Mincho" w:hAnsi="Traditional Arabic" w:cs="Traditional Arabic" w:hint="cs"/>
                <w:b/>
                <w:bCs/>
                <w:w w:val="0"/>
                <w:sz w:val="28"/>
                <w:szCs w:val="28"/>
                <w:rtl/>
              </w:rPr>
              <w:t>ال</w:t>
            </w:r>
            <w:r w:rsidRPr="000E5D63">
              <w:rPr>
                <w:rFonts w:ascii="Traditional Arabic" w:eastAsia="MS Mincho" w:hAnsi="Traditional Arabic" w:cs="Traditional Arabic"/>
                <w:b/>
                <w:bCs/>
                <w:w w:val="0"/>
                <w:sz w:val="28"/>
                <w:szCs w:val="28"/>
                <w:rtl/>
              </w:rPr>
              <w:t xml:space="preserve">آثار </w:t>
            </w:r>
            <w:r w:rsidRPr="000E5D63">
              <w:rPr>
                <w:rFonts w:ascii="Traditional Arabic" w:eastAsia="MS Mincho" w:hAnsi="Traditional Arabic" w:cs="Traditional Arabic" w:hint="cs"/>
                <w:b/>
                <w:bCs/>
                <w:w w:val="0"/>
                <w:sz w:val="28"/>
                <w:szCs w:val="28"/>
                <w:rtl/>
              </w:rPr>
              <w:t xml:space="preserve">على </w:t>
            </w:r>
            <w:r w:rsidRPr="000E5D63">
              <w:rPr>
                <w:rFonts w:ascii="Traditional Arabic" w:eastAsia="MS Mincho" w:hAnsi="Traditional Arabic" w:cs="Traditional Arabic"/>
                <w:b/>
                <w:bCs/>
                <w:w w:val="0"/>
                <w:sz w:val="28"/>
                <w:szCs w:val="28"/>
                <w:rtl/>
              </w:rPr>
              <w:t xml:space="preserve">مؤشرات التنوع البيولوجي ومساهمات الطبيعة لصالح البشر ونوعية الحياة الجيدة التي تكون متسقة عبر معظم الأنماط العامة للسيناريوهات (انظر الإطار م ق س-3 للاطلاع على تفاصيل الأنماط العامة للسيناريوهات) </w:t>
            </w:r>
            <w:r w:rsidR="003F70EC">
              <w:rPr>
                <w:rFonts w:ascii="Traditional Arabic" w:eastAsia="MS Mincho" w:hAnsi="Traditional Arabic" w:cs="Traditional Arabic"/>
                <w:b/>
                <w:bCs/>
                <w:w w:val="0"/>
                <w:sz w:val="28"/>
                <w:szCs w:val="28"/>
              </w:rPr>
              <w:t>}</w:t>
            </w:r>
            <w:r w:rsidRPr="000E5D63">
              <w:rPr>
                <w:rFonts w:ascii="Traditional Arabic" w:eastAsia="MS Mincho" w:hAnsi="Traditional Arabic" w:cs="Traditional Arabic"/>
                <w:b/>
                <w:bCs/>
                <w:w w:val="0"/>
                <w:sz w:val="28"/>
                <w:szCs w:val="28"/>
                <w:rtl/>
              </w:rPr>
              <w:t>5-3-3</w:t>
            </w:r>
            <w:r w:rsidR="003F70EC">
              <w:rPr>
                <w:rFonts w:ascii="Traditional Arabic" w:eastAsia="MS Mincho" w:hAnsi="Traditional Arabic" w:cs="Traditional Arabic"/>
                <w:b/>
                <w:bCs/>
                <w:w w:val="0"/>
                <w:sz w:val="28"/>
                <w:szCs w:val="28"/>
              </w:rPr>
              <w:t>{</w:t>
            </w:r>
          </w:p>
          <w:p w14:paraId="28D861A6" w14:textId="610A8443" w:rsidR="00107EE0" w:rsidRPr="000E5D63" w:rsidRDefault="00107EE0" w:rsidP="000E5D63">
            <w:pPr>
              <w:pStyle w:val="Normal-pool"/>
              <w:keepNext/>
              <w:keepLines/>
              <w:bidi/>
              <w:spacing w:after="60" w:line="320" w:lineRule="exact"/>
              <w:rPr>
                <w:rFonts w:eastAsia="MS Mincho"/>
                <w:w w:val="0"/>
                <w:szCs w:val="16"/>
                <w:lang w:val="en-US" w:bidi="ar-SY"/>
              </w:rPr>
            </w:pPr>
            <w:r w:rsidRPr="000E5D63">
              <w:rPr>
                <w:rFonts w:ascii="Traditional Arabic" w:eastAsia="MS Mincho" w:hAnsi="Traditional Arabic" w:cs="Traditional Arabic"/>
                <w:w w:val="0"/>
                <w:sz w:val="28"/>
                <w:szCs w:val="28"/>
                <w:rtl/>
              </w:rPr>
              <w:t>ق</w:t>
            </w:r>
            <w:r w:rsidRPr="000E5D63">
              <w:rPr>
                <w:rFonts w:ascii="Traditional Arabic" w:eastAsia="MS Mincho" w:hAnsi="Traditional Arabic" w:cs="Traditional Arabic" w:hint="cs"/>
                <w:w w:val="0"/>
                <w:sz w:val="28"/>
                <w:szCs w:val="28"/>
                <w:rtl/>
              </w:rPr>
              <w:t>ُ</w:t>
            </w:r>
            <w:r w:rsidRPr="000E5D63">
              <w:rPr>
                <w:rFonts w:ascii="Traditional Arabic" w:eastAsia="MS Mincho" w:hAnsi="Traditional Arabic" w:cs="Traditional Arabic"/>
                <w:w w:val="0"/>
                <w:sz w:val="28"/>
                <w:szCs w:val="28"/>
                <w:rtl/>
              </w:rPr>
              <w:t>سّمت منطقة أوروبا الغربية إلى أربعة أجزاء (الجزء الشمالي، والجزء الأطلسي، وجزء جبال الألب</w:t>
            </w:r>
            <w:r w:rsidRPr="000E5D63">
              <w:rPr>
                <w:rFonts w:ascii="Traditional Arabic" w:eastAsia="MS Mincho" w:hAnsi="Traditional Arabic" w:cs="Traditional Arabic" w:hint="cs"/>
                <w:w w:val="0"/>
                <w:sz w:val="28"/>
                <w:szCs w:val="28"/>
                <w:rtl/>
              </w:rPr>
              <w:t>،</w:t>
            </w:r>
            <w:r w:rsidRPr="000E5D63">
              <w:rPr>
                <w:rFonts w:ascii="Traditional Arabic" w:eastAsia="MS Mincho" w:hAnsi="Traditional Arabic" w:cs="Traditional Arabic"/>
                <w:w w:val="0"/>
                <w:sz w:val="28"/>
                <w:szCs w:val="28"/>
                <w:rtl/>
              </w:rPr>
              <w:t xml:space="preserve"> والجزء الجنوبي) لوجود عدد أكبر من الدراسات المتاحة</w:t>
            </w:r>
            <w:r w:rsidRPr="000E5D63">
              <w:rPr>
                <w:rFonts w:ascii="Traditional Arabic" w:eastAsia="MS Mincho" w:hAnsi="Traditional Arabic" w:cs="Traditional Arabic"/>
                <w:w w:val="0"/>
                <w:sz w:val="28"/>
                <w:szCs w:val="28"/>
                <w:lang w:val="en-US" w:bidi="ar-SY"/>
              </w:rPr>
              <w:t>.</w:t>
            </w:r>
          </w:p>
          <w:p w14:paraId="2D3DBBDA" w14:textId="573707B3" w:rsidR="00107EE0" w:rsidRDefault="00901B9E" w:rsidP="006C4057">
            <w:pPr>
              <w:pStyle w:val="Normal-pool"/>
              <w:rPr>
                <w:rFonts w:eastAsia="MS Mincho"/>
                <w:w w:val="0"/>
                <w:szCs w:val="16"/>
              </w:rPr>
            </w:pPr>
            <w:r w:rsidRPr="00901B9E">
              <w:rPr>
                <w:rFonts w:eastAsia="MS Mincho"/>
                <w:noProof/>
                <w:w w:val="0"/>
                <w:szCs w:val="16"/>
              </w:rPr>
              <w:drawing>
                <wp:inline distT="0" distB="0" distL="0" distR="0" wp14:anchorId="4F62784F" wp14:editId="5B703A24">
                  <wp:extent cx="5882640" cy="591827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014" cy="5923676"/>
                          </a:xfrm>
                          <a:prstGeom prst="rect">
                            <a:avLst/>
                          </a:prstGeom>
                          <a:noFill/>
                          <a:ln>
                            <a:noFill/>
                          </a:ln>
                        </pic:spPr>
                      </pic:pic>
                    </a:graphicData>
                  </a:graphic>
                </wp:inline>
              </w:drawing>
            </w:r>
          </w:p>
          <w:p w14:paraId="345C6978" w14:textId="77777777" w:rsidR="00107EE0" w:rsidRDefault="00107EE0" w:rsidP="006C4057">
            <w:pPr>
              <w:pStyle w:val="Normal-pool"/>
              <w:rPr>
                <w:rFonts w:eastAsia="MS Mincho"/>
                <w:w w:val="0"/>
                <w:szCs w:val="16"/>
              </w:rPr>
            </w:pPr>
          </w:p>
        </w:tc>
      </w:tr>
    </w:tbl>
    <w:p w14:paraId="5430E18D" w14:textId="20FC5238" w:rsidR="001E32E5" w:rsidRPr="00F4151A" w:rsidRDefault="001E32E5" w:rsidP="008B3BF0">
      <w:pPr>
        <w:spacing w:before="240" w:line="400" w:lineRule="exact"/>
        <w:ind w:left="1134"/>
        <w:jc w:val="both"/>
        <w:rPr>
          <w:rFonts w:ascii="Traditional Arabic" w:hAnsi="Traditional Arabic" w:cs="Traditional Arabic"/>
          <w:b/>
          <w:bCs/>
          <w:sz w:val="30"/>
          <w:szCs w:val="30"/>
          <w:rtl/>
        </w:rPr>
      </w:pPr>
      <w:r w:rsidRPr="00F4151A">
        <w:rPr>
          <w:rFonts w:ascii="Traditional Arabic" w:hAnsi="Traditional Arabic" w:cs="Traditional Arabic" w:hint="cs"/>
          <w:b/>
          <w:bCs/>
          <w:sz w:val="30"/>
          <w:szCs w:val="30"/>
          <w:rtl/>
          <w:lang w:bidi="ar-SY"/>
        </w:rPr>
        <w:t>دال</w:t>
      </w:r>
      <w:r w:rsidRPr="00F4151A">
        <w:rPr>
          <w:rFonts w:ascii="Traditional Arabic" w:hAnsi="Traditional Arabic" w:cs="Traditional Arabic" w:hint="cs"/>
          <w:b/>
          <w:bCs/>
          <w:sz w:val="30"/>
          <w:szCs w:val="30"/>
          <w:rtl/>
        </w:rPr>
        <w:t xml:space="preserve"> 3 - تقترح المسارات مجموعات متسقة من الإجراءات الهادفة إلى تحقيق التنمية المستدامة المتوخاة للمنطقة (</w:t>
      </w:r>
      <w:r w:rsidR="00A75545" w:rsidRPr="00A75545">
        <w:rPr>
          <w:rFonts w:ascii="Traditional Arabic" w:hAnsi="Traditional Arabic" w:cs="Traditional Arabic" w:hint="cs"/>
          <w:b/>
          <w:bCs/>
          <w:i/>
          <w:iCs/>
          <w:sz w:val="30"/>
          <w:szCs w:val="30"/>
          <w:rtl/>
        </w:rPr>
        <w:t>مسلم به ولكن ناقص</w:t>
      </w:r>
      <w:r w:rsidRPr="00F4151A">
        <w:rPr>
          <w:rFonts w:ascii="Traditional Arabic" w:hAnsi="Traditional Arabic" w:cs="Traditional Arabic" w:hint="cs"/>
          <w:b/>
          <w:bCs/>
          <w:sz w:val="30"/>
          <w:szCs w:val="30"/>
          <w:rtl/>
        </w:rPr>
        <w:t xml:space="preserve">) </w:t>
      </w:r>
      <w:r w:rsidRPr="00F4151A">
        <w:rPr>
          <w:rFonts w:ascii="Traditional Arabic" w:hAnsi="Traditional Arabic" w:cs="Traditional Arabic" w:hint="cs"/>
          <w:b/>
          <w:bCs/>
          <w:sz w:val="30"/>
          <w:szCs w:val="30"/>
        </w:rPr>
        <w:t>}</w:t>
      </w:r>
      <w:r w:rsidRPr="00F4151A">
        <w:rPr>
          <w:rFonts w:ascii="Traditional Arabic" w:hAnsi="Traditional Arabic" w:cs="Traditional Arabic" w:hint="cs"/>
          <w:b/>
          <w:bCs/>
          <w:sz w:val="30"/>
          <w:szCs w:val="30"/>
          <w:rtl/>
        </w:rPr>
        <w:t>5-1-2، 5-4-3، 5-5-2</w:t>
      </w:r>
      <w:r w:rsidRPr="00F4151A">
        <w:rPr>
          <w:rFonts w:ascii="Traditional Arabic" w:hAnsi="Traditional Arabic" w:cs="Traditional Arabic" w:hint="cs"/>
          <w:b/>
          <w:bCs/>
          <w:sz w:val="30"/>
          <w:szCs w:val="30"/>
        </w:rPr>
        <w:t>{</w:t>
      </w:r>
      <w:r w:rsidRPr="00F4151A">
        <w:rPr>
          <w:rFonts w:ascii="Traditional Arabic" w:hAnsi="Traditional Arabic" w:cs="Traditional Arabic" w:hint="cs"/>
          <w:b/>
          <w:bCs/>
          <w:sz w:val="30"/>
          <w:szCs w:val="30"/>
          <w:rtl/>
        </w:rPr>
        <w:t xml:space="preserve">. وتشدد أكثر المسارات فعالية على إحداث تحول مجتمعي (تغيُّر سلوكي) من خلال التثقيف، وتقاسم المعرفة، وصنع القرارات بطريقة تشاركية. وتشدد هذه المسارات أيضاً على </w:t>
      </w:r>
      <w:r w:rsidR="00F36F1C">
        <w:rPr>
          <w:rFonts w:ascii="Traditional Arabic" w:hAnsi="Traditional Arabic" w:cs="Traditional Arabic" w:hint="cs"/>
          <w:b/>
          <w:bCs/>
          <w:sz w:val="30"/>
          <w:szCs w:val="30"/>
          <w:rtl/>
        </w:rPr>
        <w:t>المساهمات</w:t>
      </w:r>
      <w:r w:rsidRPr="00F4151A">
        <w:rPr>
          <w:rFonts w:ascii="Traditional Arabic" w:hAnsi="Traditional Arabic" w:cs="Traditional Arabic" w:hint="cs"/>
          <w:b/>
          <w:bCs/>
          <w:sz w:val="30"/>
          <w:szCs w:val="30"/>
          <w:rtl/>
        </w:rPr>
        <w:t xml:space="preserve"> التنظيمية التي تقدمها الطبيعة للبشر وعلى أهمية مراعاة القيم المتنوعة (</w:t>
      </w:r>
      <w:r w:rsidR="00A75545" w:rsidRPr="00A75545">
        <w:rPr>
          <w:rFonts w:ascii="Traditional Arabic" w:hAnsi="Traditional Arabic" w:cs="Traditional Arabic" w:hint="cs"/>
          <w:b/>
          <w:bCs/>
          <w:i/>
          <w:iCs/>
          <w:sz w:val="30"/>
          <w:szCs w:val="30"/>
          <w:rtl/>
        </w:rPr>
        <w:t>مسلم به ولكن ناقص</w:t>
      </w:r>
      <w:r w:rsidRPr="00F4151A">
        <w:rPr>
          <w:rFonts w:ascii="Traditional Arabic" w:hAnsi="Traditional Arabic" w:cs="Traditional Arabic" w:hint="cs"/>
          <w:b/>
          <w:bCs/>
          <w:sz w:val="30"/>
          <w:szCs w:val="30"/>
        </w:rPr>
        <w:t>(</w:t>
      </w:r>
      <w:r w:rsidRPr="00F4151A">
        <w:rPr>
          <w:rFonts w:ascii="Traditional Arabic" w:hAnsi="Traditional Arabic" w:cs="Traditional Arabic" w:hint="cs"/>
          <w:b/>
          <w:bCs/>
          <w:sz w:val="30"/>
          <w:szCs w:val="30"/>
          <w:rtl/>
        </w:rPr>
        <w:t xml:space="preserve"> {5-5-2، 5-5-3، 5-5-4}.</w:t>
      </w:r>
    </w:p>
    <w:p w14:paraId="1DAF97CA" w14:textId="77777777" w:rsidR="008B3BF0" w:rsidRDefault="008B3BF0" w:rsidP="008B3BF0">
      <w:pPr>
        <w:rPr>
          <w:rFonts w:cs="Traditional Arabic"/>
          <w:w w:val="103"/>
          <w:kern w:val="14"/>
          <w:sz w:val="20"/>
          <w:szCs w:val="30"/>
          <w:rtl/>
        </w:rPr>
      </w:pPr>
      <w:r>
        <w:rPr>
          <w:rtl/>
        </w:rPr>
        <w:br w:type="page"/>
      </w:r>
    </w:p>
    <w:p w14:paraId="7249C4DF" w14:textId="7D39639E" w:rsidR="001E32E5" w:rsidRDefault="001E32E5" w:rsidP="000E5D63">
      <w:pPr>
        <w:pStyle w:val="SingleTxt"/>
        <w:ind w:left="1134" w:right="0"/>
        <w:jc w:val="both"/>
        <w:rPr>
          <w:rtl/>
        </w:rPr>
      </w:pPr>
      <w:r>
        <w:rPr>
          <w:rFonts w:hint="cs"/>
          <w:rtl/>
        </w:rPr>
        <w:t xml:space="preserve">وتحدد </w:t>
      </w:r>
      <w:r w:rsidRPr="00615EE3">
        <w:rPr>
          <w:rFonts w:hint="cs"/>
          <w:rtl/>
        </w:rPr>
        <w:t xml:space="preserve">أربعة أنواع من المسارات. ولا </w:t>
      </w:r>
      <w:r>
        <w:rPr>
          <w:rFonts w:hint="cs"/>
          <w:rtl/>
        </w:rPr>
        <w:t xml:space="preserve">يطرح نوعان من المسارات تحدياً لنموذج النمو الاقتصادي (مسارا </w:t>
      </w:r>
      <w:r w:rsidRPr="00615EE3">
        <w:rPr>
          <w:rFonts w:hint="cs"/>
          <w:rtl/>
        </w:rPr>
        <w:t>الاقتصاد الأخضر والتحول إلى خفض الكربون</w:t>
      </w:r>
      <w:r>
        <w:rPr>
          <w:rFonts w:hint="cs"/>
          <w:rtl/>
        </w:rPr>
        <w:t>)</w:t>
      </w:r>
      <w:r w:rsidRPr="00615EE3">
        <w:rPr>
          <w:rFonts w:hint="cs"/>
          <w:rtl/>
        </w:rPr>
        <w:t>. فهما يتضمنان إجراءات تتعلق بالابتكار التكنولوجي، والاقتصاد في استخدام الأراضي أو تقاسمها، ويركزان على</w:t>
      </w:r>
      <w:r>
        <w:rPr>
          <w:rFonts w:hint="cs"/>
          <w:rtl/>
        </w:rPr>
        <w:t xml:space="preserve"> اقتران</w:t>
      </w:r>
      <w:r w:rsidRPr="00615EE3">
        <w:rPr>
          <w:rFonts w:hint="cs"/>
          <w:rtl/>
        </w:rPr>
        <w:t xml:space="preserve"> الأدوات القانونية والتنظيمية</w:t>
      </w:r>
      <w:r>
        <w:rPr>
          <w:rFonts w:hint="cs"/>
          <w:rtl/>
        </w:rPr>
        <w:t xml:space="preserve"> التنازلية مع</w:t>
      </w:r>
      <w:r w:rsidRPr="00615EE3">
        <w:rPr>
          <w:rFonts w:hint="cs"/>
          <w:rtl/>
        </w:rPr>
        <w:t xml:space="preserve"> الأدوات الاقتصادية والمالية. وهذه المسارات لا تخفف تماما</w:t>
      </w:r>
      <w:r>
        <w:rPr>
          <w:rFonts w:hint="cs"/>
          <w:rtl/>
        </w:rPr>
        <w:t>ً</w:t>
      </w:r>
      <w:r w:rsidRPr="00615EE3">
        <w:rPr>
          <w:rFonts w:hint="cs"/>
          <w:rtl/>
        </w:rPr>
        <w:t xml:space="preserve"> من المفاضلات وقد تعجز عن تحقيق مستقبلات مستدامة (</w:t>
      </w:r>
      <w:r w:rsidR="00A75545" w:rsidRPr="00A75545">
        <w:rPr>
          <w:rFonts w:hint="cs"/>
          <w:i/>
          <w:iCs/>
          <w:rtl/>
        </w:rPr>
        <w:t>مسلم به ولكن ناقص</w:t>
      </w:r>
      <w:r w:rsidRPr="00615EE3">
        <w:rPr>
          <w:rFonts w:hint="cs"/>
          <w:rtl/>
        </w:rPr>
        <w:t>)</w:t>
      </w:r>
      <w:r>
        <w:rPr>
          <w:rFonts w:hint="cs"/>
          <w:rtl/>
        </w:rPr>
        <w:t xml:space="preserve"> </w:t>
      </w:r>
      <w:r w:rsidR="002C3CD5" w:rsidRPr="00A42ACB">
        <w:rPr>
          <w:rFonts w:ascii="Traditional Arabic" w:hAnsi="Traditional Arabic"/>
          <w:sz w:val="30"/>
          <w:lang w:val="en-GB"/>
        </w:rPr>
        <w:t>}</w:t>
      </w:r>
      <w:r w:rsidRPr="00615EE3">
        <w:rPr>
          <w:rtl/>
        </w:rPr>
        <w:t>5</w:t>
      </w:r>
      <w:r>
        <w:rPr>
          <w:rFonts w:hint="cs"/>
          <w:rtl/>
        </w:rPr>
        <w:t>-</w:t>
      </w:r>
      <w:r w:rsidRPr="00615EE3">
        <w:rPr>
          <w:rtl/>
        </w:rPr>
        <w:t>5</w:t>
      </w:r>
      <w:r>
        <w:rPr>
          <w:rFonts w:hint="cs"/>
          <w:rtl/>
        </w:rPr>
        <w:t>-</w:t>
      </w:r>
      <w:r w:rsidRPr="00615EE3">
        <w:rPr>
          <w:rtl/>
        </w:rPr>
        <w:t>2</w:t>
      </w:r>
      <w:r>
        <w:rPr>
          <w:rFonts w:hint="cs"/>
          <w:rtl/>
        </w:rPr>
        <w:t>،</w:t>
      </w:r>
      <w:r w:rsidRPr="00615EE3">
        <w:rPr>
          <w:rtl/>
        </w:rPr>
        <w:t xml:space="preserve"> 5</w:t>
      </w:r>
      <w:r>
        <w:rPr>
          <w:rFonts w:hint="cs"/>
          <w:rtl/>
        </w:rPr>
        <w:t>-</w:t>
      </w:r>
      <w:r w:rsidRPr="00615EE3">
        <w:rPr>
          <w:rtl/>
        </w:rPr>
        <w:t>5</w:t>
      </w:r>
      <w:r>
        <w:rPr>
          <w:rFonts w:hint="cs"/>
          <w:rtl/>
        </w:rPr>
        <w:t>-</w:t>
      </w:r>
      <w:r w:rsidRPr="00615EE3">
        <w:rPr>
          <w:rtl/>
        </w:rPr>
        <w:t>4</w:t>
      </w:r>
      <w:r>
        <w:rPr>
          <w:rFonts w:hint="cs"/>
          <w:rtl/>
        </w:rPr>
        <w:t>،</w:t>
      </w:r>
      <w:r w:rsidRPr="00615EE3">
        <w:rPr>
          <w:rtl/>
        </w:rPr>
        <w:t xml:space="preserve"> 5</w:t>
      </w:r>
      <w:r>
        <w:rPr>
          <w:rFonts w:hint="cs"/>
          <w:rtl/>
        </w:rPr>
        <w:t>-</w:t>
      </w:r>
      <w:r w:rsidRPr="00615EE3">
        <w:rPr>
          <w:rtl/>
        </w:rPr>
        <w:t>6</w:t>
      </w:r>
      <w:r>
        <w:rPr>
          <w:rFonts w:hint="cs"/>
          <w:rtl/>
        </w:rPr>
        <w:t>-</w:t>
      </w:r>
      <w:r w:rsidRPr="00615EE3">
        <w:rPr>
          <w:rtl/>
        </w:rPr>
        <w:t>1}</w:t>
      </w:r>
      <w:r w:rsidRPr="00615EE3">
        <w:rPr>
          <w:rFonts w:hint="cs"/>
          <w:rtl/>
        </w:rPr>
        <w:t xml:space="preserve">. </w:t>
      </w:r>
      <w:r>
        <w:rPr>
          <w:rFonts w:hint="cs"/>
          <w:rtl/>
        </w:rPr>
        <w:t>ويركز النوع الثالث من المسارات</w:t>
      </w:r>
      <w:r w:rsidRPr="00615EE3">
        <w:rPr>
          <w:rFonts w:hint="cs"/>
          <w:rtl/>
        </w:rPr>
        <w:t xml:space="preserve"> </w:t>
      </w:r>
      <w:r>
        <w:rPr>
          <w:rFonts w:hint="cs"/>
          <w:rtl/>
        </w:rPr>
        <w:t>ع</w:t>
      </w:r>
      <w:r w:rsidRPr="00615EE3">
        <w:rPr>
          <w:rFonts w:hint="cs"/>
          <w:rtl/>
        </w:rPr>
        <w:t>لى</w:t>
      </w:r>
      <w:r>
        <w:rPr>
          <w:rFonts w:hint="cs"/>
          <w:rtl/>
        </w:rPr>
        <w:t xml:space="preserve"> </w:t>
      </w:r>
      <w:r w:rsidRPr="00615EE3">
        <w:rPr>
          <w:rFonts w:hint="cs"/>
          <w:rtl/>
        </w:rPr>
        <w:t>الابتكار الاجتماعي الجذري لتحقيق الاكتفاء الذاتي المحلي من حيث الأغذية والطاقة وللتوفير</w:t>
      </w:r>
      <w:r>
        <w:rPr>
          <w:rFonts w:hint="cs"/>
          <w:rtl/>
        </w:rPr>
        <w:t xml:space="preserve"> </w:t>
      </w:r>
      <w:r w:rsidRPr="00615EE3">
        <w:rPr>
          <w:rFonts w:hint="cs"/>
          <w:rtl/>
        </w:rPr>
        <w:t xml:space="preserve">المحلي </w:t>
      </w:r>
      <w:r w:rsidR="00F36F1C">
        <w:rPr>
          <w:rFonts w:hint="cs"/>
          <w:rtl/>
        </w:rPr>
        <w:t>للمساهمات</w:t>
      </w:r>
      <w:r w:rsidRPr="00615EE3">
        <w:rPr>
          <w:rFonts w:hint="cs"/>
          <w:rtl/>
        </w:rPr>
        <w:t xml:space="preserve"> التي تقدمها الطبيعة للبشر</w:t>
      </w:r>
      <w:r>
        <w:rPr>
          <w:rFonts w:hint="cs"/>
          <w:rtl/>
        </w:rPr>
        <w:t xml:space="preserve"> </w:t>
      </w:r>
      <w:r w:rsidRPr="003F0646">
        <w:rPr>
          <w:i/>
          <w:iCs/>
          <w:rtl/>
        </w:rPr>
        <w:t xml:space="preserve">(الحلول </w:t>
      </w:r>
      <w:r w:rsidRPr="003F0646">
        <w:rPr>
          <w:rFonts w:hint="eastAsia"/>
          <w:i/>
          <w:iCs/>
          <w:rtl/>
        </w:rPr>
        <w:t>المثالية</w:t>
      </w:r>
      <w:r w:rsidRPr="003F0646">
        <w:rPr>
          <w:i/>
          <w:iCs/>
          <w:rtl/>
        </w:rPr>
        <w:t xml:space="preserve"> </w:t>
      </w:r>
      <w:r w:rsidRPr="003F0646">
        <w:rPr>
          <w:rFonts w:hint="eastAsia"/>
          <w:i/>
          <w:iCs/>
          <w:rtl/>
        </w:rPr>
        <w:t>من</w:t>
      </w:r>
      <w:r w:rsidRPr="003F0646">
        <w:rPr>
          <w:i/>
          <w:iCs/>
          <w:rtl/>
        </w:rPr>
        <w:t xml:space="preserve"> </w:t>
      </w:r>
      <w:r w:rsidRPr="003F0646">
        <w:rPr>
          <w:rFonts w:hint="eastAsia"/>
          <w:i/>
          <w:iCs/>
          <w:rtl/>
        </w:rPr>
        <w:t>الناحية</w:t>
      </w:r>
      <w:r w:rsidRPr="003F0646">
        <w:rPr>
          <w:i/>
          <w:iCs/>
          <w:rtl/>
        </w:rPr>
        <w:t xml:space="preserve"> </w:t>
      </w:r>
      <w:r w:rsidRPr="003F0646">
        <w:rPr>
          <w:rFonts w:hint="eastAsia"/>
          <w:i/>
          <w:iCs/>
          <w:rtl/>
        </w:rPr>
        <w:t>الإيكولوجية</w:t>
      </w:r>
      <w:r w:rsidRPr="003F0646">
        <w:rPr>
          <w:i/>
          <w:iCs/>
          <w:rtl/>
        </w:rPr>
        <w:t>)</w:t>
      </w:r>
      <w:r w:rsidRPr="00615EE3">
        <w:rPr>
          <w:rFonts w:hint="cs"/>
          <w:rtl/>
        </w:rPr>
        <w:t>. وهي تشدد على تعددية الوظائف محليا</w:t>
      </w:r>
      <w:r>
        <w:rPr>
          <w:rFonts w:hint="cs"/>
          <w:rtl/>
        </w:rPr>
        <w:t>ً</w:t>
      </w:r>
      <w:r w:rsidRPr="00615EE3">
        <w:rPr>
          <w:rFonts w:hint="cs"/>
          <w:rtl/>
        </w:rPr>
        <w:t>، و</w:t>
      </w:r>
      <w:r>
        <w:rPr>
          <w:rFonts w:hint="cs"/>
          <w:rtl/>
        </w:rPr>
        <w:t xml:space="preserve">على </w:t>
      </w:r>
      <w:r w:rsidRPr="00615EE3">
        <w:rPr>
          <w:rFonts w:hint="cs"/>
          <w:rtl/>
        </w:rPr>
        <w:t>مراعاة</w:t>
      </w:r>
      <w:r>
        <w:rPr>
          <w:rFonts w:hint="cs"/>
          <w:rtl/>
        </w:rPr>
        <w:t xml:space="preserve"> </w:t>
      </w:r>
      <w:r w:rsidRPr="00615EE3">
        <w:rPr>
          <w:rFonts w:hint="cs"/>
          <w:rtl/>
        </w:rPr>
        <w:t>البنى التحتية والتصميمات الحضرية وعمليات إنتاج الأغذية للبيئة (</w:t>
      </w:r>
      <w:r w:rsidR="00A75545" w:rsidRPr="00A75545">
        <w:rPr>
          <w:rFonts w:hint="cs"/>
          <w:i/>
          <w:iCs/>
          <w:rtl/>
        </w:rPr>
        <w:t>مسلم به ولكن ناقص</w:t>
      </w:r>
      <w:r w:rsidRPr="00615EE3">
        <w:rPr>
          <w:rFonts w:hint="cs"/>
          <w:rtl/>
        </w:rPr>
        <w:t xml:space="preserve">) </w:t>
      </w:r>
      <w:r w:rsidR="00F56024" w:rsidRPr="00A42ACB">
        <w:rPr>
          <w:rFonts w:ascii="Traditional Arabic" w:hAnsi="Traditional Arabic"/>
          <w:sz w:val="30"/>
        </w:rPr>
        <w:t>}</w:t>
      </w:r>
      <w:r w:rsidRPr="00A42ACB">
        <w:rPr>
          <w:rFonts w:ascii="Traditional Arabic" w:hAnsi="Traditional Arabic"/>
          <w:sz w:val="30"/>
          <w:rtl/>
        </w:rPr>
        <w:t>5</w:t>
      </w:r>
      <w:r>
        <w:rPr>
          <w:rFonts w:hint="cs"/>
          <w:rtl/>
        </w:rPr>
        <w:t>-</w:t>
      </w:r>
      <w:r w:rsidRPr="00615EE3">
        <w:rPr>
          <w:rtl/>
        </w:rPr>
        <w:t>5</w:t>
      </w:r>
      <w:r>
        <w:rPr>
          <w:rFonts w:hint="cs"/>
          <w:rtl/>
        </w:rPr>
        <w:t>-</w:t>
      </w:r>
      <w:r w:rsidRPr="00615EE3">
        <w:rPr>
          <w:rtl/>
        </w:rPr>
        <w:t>2</w:t>
      </w:r>
      <w:r>
        <w:rPr>
          <w:rFonts w:hint="cs"/>
          <w:rtl/>
        </w:rPr>
        <w:t>،</w:t>
      </w:r>
      <w:r w:rsidRPr="00615EE3">
        <w:rPr>
          <w:rtl/>
        </w:rPr>
        <w:t xml:space="preserve"> 5</w:t>
      </w:r>
      <w:r>
        <w:rPr>
          <w:rFonts w:hint="cs"/>
          <w:rtl/>
        </w:rPr>
        <w:t>-</w:t>
      </w:r>
      <w:r w:rsidRPr="00615EE3">
        <w:rPr>
          <w:rtl/>
        </w:rPr>
        <w:t>5</w:t>
      </w:r>
      <w:r>
        <w:rPr>
          <w:rFonts w:hint="cs"/>
          <w:rtl/>
        </w:rPr>
        <w:t>-</w:t>
      </w:r>
      <w:r w:rsidRPr="00615EE3">
        <w:rPr>
          <w:rtl/>
        </w:rPr>
        <w:t>4</w:t>
      </w:r>
      <w:r>
        <w:rPr>
          <w:rFonts w:hint="cs"/>
          <w:rtl/>
        </w:rPr>
        <w:t>،</w:t>
      </w:r>
      <w:r w:rsidRPr="00615EE3">
        <w:rPr>
          <w:rtl/>
        </w:rPr>
        <w:t xml:space="preserve"> 5</w:t>
      </w:r>
      <w:r>
        <w:rPr>
          <w:rFonts w:hint="cs"/>
          <w:rtl/>
        </w:rPr>
        <w:t>-</w:t>
      </w:r>
      <w:r w:rsidRPr="00615EE3">
        <w:rPr>
          <w:rtl/>
        </w:rPr>
        <w:t>6</w:t>
      </w:r>
      <w:r>
        <w:rPr>
          <w:rFonts w:hint="cs"/>
          <w:rtl/>
        </w:rPr>
        <w:t>-</w:t>
      </w:r>
      <w:r w:rsidRPr="00615EE3">
        <w:rPr>
          <w:rtl/>
        </w:rPr>
        <w:t>1}</w:t>
      </w:r>
      <w:r w:rsidRPr="00615EE3">
        <w:rPr>
          <w:rFonts w:hint="cs"/>
          <w:rtl/>
        </w:rPr>
        <w:t xml:space="preserve">. أما </w:t>
      </w:r>
      <w:r>
        <w:rPr>
          <w:rFonts w:hint="cs"/>
          <w:rtl/>
        </w:rPr>
        <w:t>النوع الرابع من ال</w:t>
      </w:r>
      <w:r w:rsidRPr="00615EE3">
        <w:rPr>
          <w:rFonts w:hint="cs"/>
          <w:rtl/>
        </w:rPr>
        <w:t>مسارات</w:t>
      </w:r>
      <w:r>
        <w:rPr>
          <w:rFonts w:hint="cs"/>
          <w:rtl/>
        </w:rPr>
        <w:t xml:space="preserve"> فهو</w:t>
      </w:r>
      <w:r w:rsidRPr="00615EE3">
        <w:rPr>
          <w:rFonts w:hint="cs"/>
          <w:rtl/>
        </w:rPr>
        <w:t xml:space="preserve"> </w:t>
      </w:r>
      <w:r>
        <w:rPr>
          <w:rFonts w:hint="cs"/>
          <w:rtl/>
        </w:rPr>
        <w:t>ي</w:t>
      </w:r>
      <w:r w:rsidRPr="00615EE3">
        <w:rPr>
          <w:rFonts w:hint="cs"/>
          <w:rtl/>
        </w:rPr>
        <w:t xml:space="preserve">شدد على إحداث تغيّر صوب القيم </w:t>
      </w:r>
      <w:r>
        <w:rPr>
          <w:rFonts w:hint="cs"/>
          <w:rtl/>
        </w:rPr>
        <w:t>المتنوعة</w:t>
      </w:r>
      <w:r w:rsidRPr="00615EE3">
        <w:rPr>
          <w:rFonts w:hint="cs"/>
          <w:rtl/>
        </w:rPr>
        <w:t>، مع تعزيز أساليب الحياة التي تُبقي على الموارد، والتعليم المستمر، والأشكال المبتكرة للزراعة التي تجمع ما بين نظم المعرفة المختلفة والابتكار التكنولوجي</w:t>
      </w:r>
      <w:r>
        <w:rPr>
          <w:rFonts w:hint="cs"/>
          <w:rtl/>
        </w:rPr>
        <w:t xml:space="preserve"> </w:t>
      </w:r>
      <w:r w:rsidRPr="003F0646">
        <w:rPr>
          <w:i/>
          <w:iCs/>
          <w:rtl/>
        </w:rPr>
        <w:t>(التحركات الانتقالية)</w:t>
      </w:r>
      <w:r w:rsidRPr="00615EE3">
        <w:rPr>
          <w:rFonts w:hint="cs"/>
          <w:rtl/>
        </w:rPr>
        <w:t>. وهي تحقق تحولا</w:t>
      </w:r>
      <w:r>
        <w:rPr>
          <w:rFonts w:hint="cs"/>
          <w:rtl/>
        </w:rPr>
        <w:t>ً</w:t>
      </w:r>
      <w:r w:rsidRPr="00615EE3">
        <w:rPr>
          <w:rFonts w:hint="cs"/>
          <w:rtl/>
        </w:rPr>
        <w:t xml:space="preserve"> باستخدام أدوات سياساتية اجتماعية وقائمة على المعلومات تركز على العمليات التشاركية، والإجراءات المجتمعية، والاتفاقات الطوعية. وتُستخدم الأدوات القائمة على الحقوق والقواعد العرفية، بما في ذلك معرفة الشعوب الأصلية والمجتمعات المحلية، بالاقتران مع الأدوات القانونية والتنظيمية والاقتصادية (</w:t>
      </w:r>
      <w:r w:rsidR="00A75545" w:rsidRPr="00A75545">
        <w:rPr>
          <w:rFonts w:hint="cs"/>
          <w:i/>
          <w:iCs/>
          <w:rtl/>
        </w:rPr>
        <w:t>مسلم به ولكن ناقص</w:t>
      </w:r>
      <w:r w:rsidRPr="00615EE3">
        <w:rPr>
          <w:rFonts w:hint="cs"/>
          <w:rtl/>
        </w:rPr>
        <w:t xml:space="preserve">) </w:t>
      </w:r>
      <w:r w:rsidRPr="003F0646">
        <w:rPr>
          <w:rFonts w:ascii="Traditional Arabic" w:hAnsi="Traditional Arabic"/>
          <w:sz w:val="30"/>
        </w:rPr>
        <w:t>}</w:t>
      </w:r>
      <w:r w:rsidRPr="003F0646">
        <w:rPr>
          <w:rFonts w:ascii="Traditional Arabic" w:hAnsi="Traditional Arabic"/>
          <w:sz w:val="30"/>
          <w:rtl/>
        </w:rPr>
        <w:t>5-5-3</w:t>
      </w:r>
      <w:r w:rsidRPr="003F0646">
        <w:rPr>
          <w:rFonts w:ascii="Traditional Arabic" w:hAnsi="Traditional Arabic" w:hint="eastAsia"/>
          <w:sz w:val="30"/>
          <w:rtl/>
        </w:rPr>
        <w:t>،</w:t>
      </w:r>
      <w:r w:rsidRPr="003F0646">
        <w:rPr>
          <w:rFonts w:ascii="Traditional Arabic" w:hAnsi="Traditional Arabic"/>
          <w:sz w:val="30"/>
          <w:rtl/>
        </w:rPr>
        <w:t xml:space="preserve"> 5-6-1</w:t>
      </w:r>
      <w:r w:rsidRPr="003F0646">
        <w:rPr>
          <w:rFonts w:ascii="Traditional Arabic" w:hAnsi="Traditional Arabic"/>
          <w:sz w:val="30"/>
        </w:rPr>
        <w:t>{</w:t>
      </w:r>
      <w:r w:rsidRPr="00615EE3">
        <w:rPr>
          <w:rFonts w:hint="cs"/>
          <w:rtl/>
        </w:rPr>
        <w:t>. ومن الممكن الجمع ما بين الإجراءات المقترحة في جميع المسارات. فعلى سبيل المثال، قد تمهد الإجراءات التدريجية القصيرة الأجل المتخذة في إطار مسار الاقتصاد الأخضر ومسار التحول إلى خفض الكربون السبيل لمسارات تحركات انتقالية أكثر تحولا</w:t>
      </w:r>
      <w:r>
        <w:rPr>
          <w:rFonts w:hint="cs"/>
          <w:rtl/>
        </w:rPr>
        <w:t>ً</w:t>
      </w:r>
      <w:r w:rsidRPr="00615EE3">
        <w:rPr>
          <w:rFonts w:hint="cs"/>
          <w:rtl/>
        </w:rPr>
        <w:t xml:space="preserve"> (</w:t>
      </w:r>
      <w:r w:rsidR="00A75545" w:rsidRPr="00A75545">
        <w:rPr>
          <w:rFonts w:hint="cs"/>
          <w:i/>
          <w:iCs/>
          <w:rtl/>
        </w:rPr>
        <w:t>مسلم به ولكن ناقص</w:t>
      </w:r>
      <w:r w:rsidRPr="00615EE3">
        <w:rPr>
          <w:rFonts w:hint="cs"/>
          <w:rtl/>
        </w:rPr>
        <w:t xml:space="preserve">) </w:t>
      </w:r>
      <w:r w:rsidR="00F56024" w:rsidRPr="00A42ACB">
        <w:rPr>
          <w:rFonts w:ascii="Traditional Arabic" w:hAnsi="Traditional Arabic"/>
          <w:sz w:val="30"/>
        </w:rPr>
        <w:t>}</w:t>
      </w:r>
      <w:r>
        <w:rPr>
          <w:rFonts w:hint="cs"/>
          <w:rtl/>
        </w:rPr>
        <w:t>5-</w:t>
      </w:r>
      <w:r w:rsidRPr="00615EE3">
        <w:rPr>
          <w:rtl/>
        </w:rPr>
        <w:t>5</w:t>
      </w:r>
      <w:r>
        <w:rPr>
          <w:rFonts w:hint="cs"/>
          <w:rtl/>
        </w:rPr>
        <w:t>-4</w:t>
      </w:r>
      <w:r w:rsidRPr="00615EE3">
        <w:rPr>
          <w:rtl/>
        </w:rPr>
        <w:t>}</w:t>
      </w:r>
      <w:r w:rsidRPr="00615EE3">
        <w:rPr>
          <w:rFonts w:hint="cs"/>
          <w:rtl/>
        </w:rPr>
        <w:t>. وتشدد جميع المسارات، رغم وجود فروق واضحة بينها، على بعض خيارات الحوكمة الم</w:t>
      </w:r>
      <w:r>
        <w:rPr>
          <w:rFonts w:hint="cs"/>
          <w:rtl/>
        </w:rPr>
        <w:t>ـ</w:t>
      </w:r>
      <w:r w:rsidRPr="00615EE3">
        <w:rPr>
          <w:rFonts w:hint="cs"/>
          <w:rtl/>
        </w:rPr>
        <w:t xml:space="preserve">ُبرزة في القسم </w:t>
      </w:r>
      <w:r w:rsidR="00107EE0">
        <w:rPr>
          <w:rFonts w:hint="cs"/>
          <w:rtl/>
        </w:rPr>
        <w:t>هاء</w:t>
      </w:r>
      <w:r w:rsidRPr="00615EE3">
        <w:rPr>
          <w:rFonts w:hint="cs"/>
          <w:rtl/>
        </w:rPr>
        <w:t>، بما في ذلك تعميم النهج المتكاملة المشتركة بين القطاعات،</w:t>
      </w:r>
      <w:r w:rsidR="00F56024">
        <w:br/>
      </w:r>
      <w:r w:rsidRPr="00615EE3">
        <w:rPr>
          <w:rFonts w:hint="cs"/>
          <w:rtl/>
        </w:rPr>
        <w:t>وأدوات إذكاء الوعي، والتثقيف، والمشاركة لتيسير الحوكمة المتعددة الجهات الفاعلة (</w:t>
      </w:r>
      <w:r w:rsidR="00A75545" w:rsidRPr="00A75545">
        <w:rPr>
          <w:rFonts w:hint="cs"/>
          <w:i/>
          <w:iCs/>
          <w:rtl/>
        </w:rPr>
        <w:t>مسلم به ولكن ناقص</w:t>
      </w:r>
      <w:r w:rsidRPr="00615EE3">
        <w:rPr>
          <w:rFonts w:hint="cs"/>
          <w:rtl/>
        </w:rPr>
        <w:t xml:space="preserve">) </w:t>
      </w:r>
      <w:r w:rsidRPr="00615EE3">
        <w:rPr>
          <w:rtl/>
        </w:rPr>
        <w:t>{</w:t>
      </w:r>
      <w:r>
        <w:rPr>
          <w:rFonts w:hint="cs"/>
          <w:rtl/>
        </w:rPr>
        <w:t>5-</w:t>
      </w:r>
      <w:r w:rsidRPr="00615EE3">
        <w:rPr>
          <w:rtl/>
        </w:rPr>
        <w:t>5</w:t>
      </w:r>
      <w:r>
        <w:rPr>
          <w:rFonts w:hint="cs"/>
          <w:rtl/>
        </w:rPr>
        <w:t>-3</w:t>
      </w:r>
      <w:r w:rsidRPr="00615EE3">
        <w:rPr>
          <w:rtl/>
        </w:rPr>
        <w:t>}</w:t>
      </w:r>
      <w:r w:rsidRPr="00615EE3">
        <w:rPr>
          <w:rFonts w:hint="cs"/>
          <w:rtl/>
        </w:rPr>
        <w:t>.</w:t>
      </w:r>
    </w:p>
    <w:p w14:paraId="454206EF" w14:textId="16F02E9D" w:rsidR="001F09CC" w:rsidRDefault="001F09CC" w:rsidP="001F09CC">
      <w:pPr>
        <w:rPr>
          <w:rFonts w:cs="Traditional Arabic"/>
          <w:w w:val="103"/>
          <w:kern w:val="14"/>
          <w:sz w:val="20"/>
          <w:szCs w:val="30"/>
          <w:rtl/>
        </w:rPr>
      </w:pPr>
      <w:r>
        <w:rPr>
          <w:rFonts w:cs="Traditional Arabic"/>
          <w:w w:val="103"/>
          <w:kern w:val="14"/>
          <w:sz w:val="20"/>
          <w:szCs w:val="30"/>
          <w:rtl/>
        </w:rPr>
        <w:br w:type="page"/>
      </w:r>
    </w:p>
    <w:tbl>
      <w:tblPr>
        <w:tblStyle w:val="TableGrid"/>
        <w:bidiVisual/>
        <w:tblW w:w="4409" w:type="pct"/>
        <w:jc w:val="right"/>
        <w:tblLook w:val="04A0" w:firstRow="1" w:lastRow="0" w:firstColumn="1" w:lastColumn="0" w:noHBand="0" w:noVBand="1"/>
      </w:tblPr>
      <w:tblGrid>
        <w:gridCol w:w="8448"/>
      </w:tblGrid>
      <w:tr w:rsidR="003F70EC" w14:paraId="4D458B05" w14:textId="77777777" w:rsidTr="00AE3A90">
        <w:trPr>
          <w:jc w:val="right"/>
        </w:trPr>
        <w:tc>
          <w:tcPr>
            <w:tcW w:w="5000" w:type="pct"/>
            <w:tcBorders>
              <w:bottom w:val="nil"/>
            </w:tcBorders>
            <w:shd w:val="clear" w:color="auto" w:fill="A6A6A6" w:themeFill="background1" w:themeFillShade="A6"/>
          </w:tcPr>
          <w:p w14:paraId="1D5D8ADB" w14:textId="77777777" w:rsidR="003F70EC" w:rsidRPr="001F09CC" w:rsidRDefault="003F70EC" w:rsidP="00AE3A90">
            <w:pPr>
              <w:spacing w:after="120" w:line="320" w:lineRule="exact"/>
              <w:ind w:left="127" w:right="34"/>
              <w:jc w:val="both"/>
              <w:rPr>
                <w:rFonts w:ascii="Traditional Arabic" w:eastAsia="MS Mincho" w:hAnsi="Traditional Arabic" w:cs="Traditional Arabic"/>
                <w:bCs/>
                <w:w w:val="102"/>
                <w:sz w:val="28"/>
                <w:rtl/>
              </w:rPr>
            </w:pPr>
            <w:r w:rsidRPr="001F09CC">
              <w:rPr>
                <w:rFonts w:ascii="Traditional Arabic" w:eastAsia="MS Mincho" w:hAnsi="Traditional Arabic" w:cs="Traditional Arabic" w:hint="cs"/>
                <w:bCs/>
                <w:w w:val="102"/>
                <w:sz w:val="28"/>
                <w:rtl/>
              </w:rPr>
              <w:t xml:space="preserve">الشكل </w:t>
            </w:r>
            <w:r w:rsidRPr="001F09CC">
              <w:rPr>
                <w:rFonts w:ascii="Traditional Arabic" w:hAnsi="Traditional Arabic" w:cs="Traditional Arabic" w:hint="cs"/>
                <w:bCs/>
                <w:sz w:val="28"/>
                <w:rtl/>
              </w:rPr>
              <w:t>م ق س-11</w:t>
            </w:r>
          </w:p>
          <w:p w14:paraId="28A4B8F2" w14:textId="77777777" w:rsidR="003F70EC" w:rsidRPr="000E5D63" w:rsidRDefault="003F70EC" w:rsidP="00AE3A90">
            <w:pPr>
              <w:spacing w:after="60" w:line="320" w:lineRule="exact"/>
              <w:ind w:left="127" w:right="35"/>
              <w:jc w:val="both"/>
              <w:rPr>
                <w:rFonts w:ascii="Traditional Arabic" w:eastAsia="MS Mincho" w:hAnsi="Traditional Arabic" w:cs="Traditional Arabic"/>
                <w:b/>
                <w:w w:val="102"/>
                <w:sz w:val="28"/>
                <w:rtl/>
              </w:rPr>
            </w:pPr>
            <w:r w:rsidRPr="000E5D63">
              <w:rPr>
                <w:rFonts w:ascii="Traditional Arabic" w:eastAsia="MS Mincho" w:hAnsi="Traditional Arabic" w:cs="Traditional Arabic" w:hint="cs"/>
                <w:bCs/>
                <w:w w:val="102"/>
                <w:sz w:val="28"/>
                <w:rtl/>
              </w:rPr>
              <w:t>موجز المدى المتوقع لتحقيق أهداف تماثل أهداف التنمية المستدامة في إطار الأنماط العامة للسيناريوهات حتى عام 2100 والمسارات لتحقيق الاستدامة حتى عام 2050 في أوروبا وآسيا الوسطى {5-3-4، 5-5-4).</w:t>
            </w:r>
          </w:p>
          <w:p w14:paraId="5257D708" w14:textId="77777777" w:rsidR="003F70EC" w:rsidRPr="000E5D63" w:rsidRDefault="003F70EC" w:rsidP="00AE3A90">
            <w:pPr>
              <w:pStyle w:val="Normal-pool"/>
              <w:bidi/>
              <w:spacing w:after="60" w:line="320" w:lineRule="exact"/>
              <w:ind w:left="127"/>
              <w:jc w:val="both"/>
              <w:rPr>
                <w:rFonts w:ascii="Traditional Arabic" w:eastAsia="MS Mincho" w:hAnsi="Traditional Arabic" w:cs="Traditional Arabic"/>
                <w:b/>
                <w:w w:val="102"/>
                <w:sz w:val="28"/>
                <w:szCs w:val="28"/>
                <w:rtl/>
              </w:rPr>
            </w:pPr>
            <w:r w:rsidRPr="000E5D63">
              <w:rPr>
                <w:rFonts w:ascii="Traditional Arabic" w:eastAsia="MS Mincho" w:hAnsi="Traditional Arabic" w:cs="Traditional Arabic"/>
                <w:b/>
                <w:w w:val="102"/>
                <w:sz w:val="28"/>
                <w:szCs w:val="28"/>
                <w:rtl/>
              </w:rPr>
              <w:t xml:space="preserve">يبين الجزء ألف أن </w:t>
            </w:r>
            <w:r w:rsidRPr="000E5D63">
              <w:rPr>
                <w:rFonts w:ascii="Traditional Arabic" w:eastAsia="MS Mincho" w:hAnsi="Traditional Arabic" w:cs="Traditional Arabic" w:hint="cs"/>
                <w:b/>
                <w:w w:val="102"/>
                <w:sz w:val="28"/>
                <w:szCs w:val="28"/>
                <w:rtl/>
              </w:rPr>
              <w:t xml:space="preserve">نمطي </w:t>
            </w:r>
            <w:r w:rsidRPr="000E5D63">
              <w:rPr>
                <w:rFonts w:ascii="Traditional Arabic" w:eastAsia="MS Mincho" w:hAnsi="Traditional Arabic" w:cs="Traditional Arabic"/>
                <w:b/>
                <w:w w:val="102"/>
                <w:sz w:val="28"/>
                <w:szCs w:val="28"/>
                <w:rtl/>
              </w:rPr>
              <w:t>السيناريو</w:t>
            </w:r>
            <w:r w:rsidRPr="000E5D63">
              <w:rPr>
                <w:rFonts w:ascii="Traditional Arabic" w:eastAsia="MS Mincho" w:hAnsi="Traditional Arabic" w:cs="Traditional Arabic" w:hint="cs"/>
                <w:b/>
                <w:w w:val="102"/>
                <w:sz w:val="28"/>
                <w:szCs w:val="28"/>
                <w:rtl/>
              </w:rPr>
              <w:t>هات</w:t>
            </w:r>
            <w:r w:rsidRPr="000E5D63">
              <w:rPr>
                <w:rFonts w:ascii="Traditional Arabic" w:eastAsia="MS Mincho" w:hAnsi="Traditional Arabic" w:cs="Traditional Arabic"/>
                <w:b/>
                <w:w w:val="102"/>
                <w:sz w:val="28"/>
                <w:szCs w:val="28"/>
                <w:rtl/>
              </w:rPr>
              <w:t xml:space="preserve"> </w:t>
            </w:r>
            <w:r w:rsidRPr="000E5D63">
              <w:rPr>
                <w:rFonts w:ascii="Traditional Arabic" w:eastAsia="MS Mincho" w:hAnsi="Traditional Arabic" w:cs="Traditional Arabic"/>
                <w:b/>
                <w:i/>
                <w:iCs/>
                <w:w w:val="102"/>
                <w:sz w:val="28"/>
                <w:szCs w:val="28"/>
                <w:rtl/>
              </w:rPr>
              <w:t xml:space="preserve">الاستدامة على الصعيد الإقليمي </w:t>
            </w:r>
            <w:r w:rsidRPr="000E5D63">
              <w:rPr>
                <w:rFonts w:ascii="Traditional Arabic" w:eastAsia="MS Mincho" w:hAnsi="Traditional Arabic" w:cs="Traditional Arabic" w:hint="cs"/>
                <w:b/>
                <w:i/>
                <w:iCs/>
                <w:w w:val="102"/>
                <w:sz w:val="28"/>
                <w:szCs w:val="28"/>
                <w:rtl/>
              </w:rPr>
              <w:t>وا</w:t>
            </w:r>
            <w:r w:rsidRPr="000E5D63">
              <w:rPr>
                <w:rFonts w:ascii="Traditional Arabic" w:eastAsia="MS Mincho" w:hAnsi="Traditional Arabic" w:cs="Traditional Arabic"/>
                <w:b/>
                <w:i/>
                <w:iCs/>
                <w:w w:val="102"/>
                <w:sz w:val="28"/>
                <w:szCs w:val="28"/>
                <w:rtl/>
              </w:rPr>
              <w:t xml:space="preserve">لتنمية المستدامة </w:t>
            </w:r>
            <w:r w:rsidRPr="000E5D63">
              <w:rPr>
                <w:rFonts w:ascii="Traditional Arabic" w:eastAsia="MS Mincho" w:hAnsi="Traditional Arabic" w:cs="Traditional Arabic" w:hint="cs"/>
                <w:b/>
                <w:i/>
                <w:iCs/>
                <w:w w:val="102"/>
                <w:sz w:val="28"/>
                <w:szCs w:val="28"/>
                <w:rtl/>
              </w:rPr>
              <w:t xml:space="preserve">على الصعيد </w:t>
            </w:r>
            <w:r w:rsidRPr="000E5D63">
              <w:rPr>
                <w:rFonts w:ascii="Traditional Arabic" w:eastAsia="MS Mincho" w:hAnsi="Traditional Arabic" w:cs="Traditional Arabic"/>
                <w:b/>
                <w:i/>
                <w:iCs/>
                <w:w w:val="102"/>
                <w:sz w:val="28"/>
                <w:szCs w:val="28"/>
                <w:rtl/>
              </w:rPr>
              <w:t>العالمي</w:t>
            </w:r>
            <w:r w:rsidRPr="000E5D63">
              <w:rPr>
                <w:rFonts w:ascii="Traditional Arabic" w:eastAsia="MS Mincho" w:hAnsi="Traditional Arabic" w:cs="Traditional Arabic"/>
                <w:b/>
                <w:w w:val="102"/>
                <w:sz w:val="28"/>
                <w:szCs w:val="28"/>
                <w:rtl/>
              </w:rPr>
              <w:t xml:space="preserve"> </w:t>
            </w:r>
            <w:r w:rsidRPr="000E5D63">
              <w:rPr>
                <w:rFonts w:ascii="Traditional Arabic" w:eastAsia="MS Mincho" w:hAnsi="Traditional Arabic" w:cs="Traditional Arabic" w:hint="cs"/>
                <w:b/>
                <w:w w:val="102"/>
                <w:sz w:val="28"/>
                <w:szCs w:val="28"/>
                <w:rtl/>
              </w:rPr>
              <w:t xml:space="preserve">يتوقعان </w:t>
            </w:r>
            <w:r w:rsidRPr="000E5D63">
              <w:rPr>
                <w:rFonts w:ascii="Traditional Arabic" w:eastAsia="MS Mincho" w:hAnsi="Traditional Arabic" w:cs="Traditional Arabic"/>
                <w:b/>
                <w:w w:val="102"/>
                <w:sz w:val="28"/>
                <w:szCs w:val="28"/>
                <w:rtl/>
              </w:rPr>
              <w:t xml:space="preserve">تحقق الأهداف </w:t>
            </w:r>
            <w:r w:rsidRPr="000E5D63">
              <w:rPr>
                <w:rFonts w:ascii="Traditional Arabic" w:eastAsia="MS Mincho" w:hAnsi="Traditional Arabic" w:cs="Traditional Arabic" w:hint="cs"/>
                <w:b/>
                <w:w w:val="102"/>
                <w:sz w:val="28"/>
                <w:szCs w:val="28"/>
                <w:rtl/>
              </w:rPr>
              <w:t xml:space="preserve">على نطاق </w:t>
            </w:r>
            <w:r w:rsidRPr="000E5D63">
              <w:rPr>
                <w:rFonts w:ascii="Traditional Arabic" w:eastAsia="MS Mincho" w:hAnsi="Traditional Arabic" w:cs="Traditional Arabic"/>
                <w:b/>
                <w:w w:val="102"/>
                <w:sz w:val="28"/>
                <w:szCs w:val="28"/>
                <w:rtl/>
              </w:rPr>
              <w:t xml:space="preserve">واسع النطاق (انظر </w:t>
            </w:r>
            <w:r w:rsidRPr="000E5D63">
              <w:rPr>
                <w:rFonts w:ascii="Traditional Arabic" w:eastAsia="MS Mincho" w:hAnsi="Traditional Arabic" w:cs="Traditional Arabic" w:hint="cs"/>
                <w:b/>
                <w:w w:val="102"/>
                <w:sz w:val="28"/>
                <w:szCs w:val="28"/>
                <w:rtl/>
              </w:rPr>
              <w:t>الإطار م ق س-</w:t>
            </w:r>
            <w:r w:rsidRPr="000E5D63">
              <w:rPr>
                <w:rFonts w:ascii="Traditional Arabic" w:eastAsia="MS Mincho" w:hAnsi="Traditional Arabic" w:cs="Traditional Arabic"/>
                <w:b/>
                <w:w w:val="102"/>
                <w:sz w:val="28"/>
                <w:szCs w:val="28"/>
                <w:rtl/>
              </w:rPr>
              <w:t xml:space="preserve">٣ </w:t>
            </w:r>
            <w:r w:rsidRPr="000E5D63">
              <w:rPr>
                <w:rFonts w:ascii="Traditional Arabic" w:eastAsia="MS Mincho" w:hAnsi="Traditional Arabic" w:cs="Traditional Arabic" w:hint="cs"/>
                <w:b/>
                <w:w w:val="102"/>
                <w:sz w:val="28"/>
                <w:szCs w:val="28"/>
                <w:rtl/>
              </w:rPr>
              <w:t xml:space="preserve">للاطلاع على </w:t>
            </w:r>
            <w:r w:rsidRPr="000E5D63">
              <w:rPr>
                <w:rFonts w:ascii="Traditional Arabic" w:eastAsia="MS Mincho" w:hAnsi="Traditional Arabic" w:cs="Traditional Arabic"/>
                <w:b/>
                <w:w w:val="102"/>
                <w:sz w:val="28"/>
                <w:szCs w:val="28"/>
                <w:rtl/>
              </w:rPr>
              <w:t xml:space="preserve">وصف </w:t>
            </w:r>
            <w:r w:rsidRPr="000E5D63">
              <w:rPr>
                <w:rFonts w:ascii="Traditional Arabic" w:eastAsia="MS Mincho" w:hAnsi="Traditional Arabic" w:cs="Traditional Arabic" w:hint="cs"/>
                <w:b/>
                <w:w w:val="102"/>
                <w:sz w:val="28"/>
                <w:szCs w:val="28"/>
                <w:rtl/>
              </w:rPr>
              <w:t>ل</w:t>
            </w:r>
            <w:r w:rsidRPr="000E5D63">
              <w:rPr>
                <w:rFonts w:ascii="Traditional Arabic" w:eastAsia="MS Mincho" w:hAnsi="Traditional Arabic" w:cs="Traditional Arabic"/>
                <w:b/>
                <w:w w:val="102"/>
                <w:sz w:val="28"/>
                <w:szCs w:val="28"/>
                <w:rtl/>
              </w:rPr>
              <w:t xml:space="preserve">لأنماط </w:t>
            </w:r>
            <w:r w:rsidRPr="000E5D63">
              <w:rPr>
                <w:rFonts w:ascii="Traditional Arabic" w:eastAsia="MS Mincho" w:hAnsi="Traditional Arabic" w:cs="Traditional Arabic" w:hint="cs"/>
                <w:b/>
                <w:w w:val="102"/>
                <w:sz w:val="28"/>
                <w:szCs w:val="28"/>
                <w:rtl/>
              </w:rPr>
              <w:t>العامة للسيناريوهات</w:t>
            </w:r>
            <w:r w:rsidRPr="000E5D63">
              <w:rPr>
                <w:rFonts w:ascii="Traditional Arabic" w:eastAsia="MS Mincho" w:hAnsi="Traditional Arabic" w:cs="Traditional Arabic"/>
                <w:b/>
                <w:w w:val="102"/>
                <w:sz w:val="28"/>
                <w:szCs w:val="28"/>
                <w:rtl/>
                <w:lang w:val="en-US"/>
              </w:rPr>
              <w:t>)</w:t>
            </w:r>
            <w:r w:rsidRPr="000E5D63">
              <w:rPr>
                <w:rFonts w:ascii="Traditional Arabic" w:eastAsia="MS Mincho" w:hAnsi="Traditional Arabic" w:cs="Traditional Arabic" w:hint="cs"/>
                <w:b/>
                <w:w w:val="102"/>
                <w:sz w:val="28"/>
                <w:szCs w:val="28"/>
                <w:rtl/>
                <w:lang w:val="en-US"/>
              </w:rPr>
              <w:t xml:space="preserve">. ويعرض </w:t>
            </w:r>
            <w:r w:rsidRPr="000E5D63">
              <w:rPr>
                <w:rFonts w:ascii="Traditional Arabic" w:eastAsia="MS Mincho" w:hAnsi="Traditional Arabic" w:cs="Traditional Arabic"/>
                <w:b/>
                <w:w w:val="102"/>
                <w:sz w:val="28"/>
                <w:szCs w:val="28"/>
                <w:rtl/>
                <w:lang w:val="en-US"/>
              </w:rPr>
              <w:t xml:space="preserve">الجزء باء </w:t>
            </w:r>
            <w:r w:rsidRPr="000E5D63">
              <w:rPr>
                <w:rFonts w:ascii="Traditional Arabic" w:eastAsia="MS Mincho" w:hAnsi="Traditional Arabic" w:cs="Traditional Arabic" w:hint="cs"/>
                <w:b/>
                <w:w w:val="102"/>
                <w:sz w:val="28"/>
                <w:szCs w:val="28"/>
                <w:rtl/>
                <w:lang w:val="en-US"/>
              </w:rPr>
              <w:t>م</w:t>
            </w:r>
            <w:r w:rsidRPr="000E5D63">
              <w:rPr>
                <w:rFonts w:ascii="Traditional Arabic" w:eastAsia="MS Mincho" w:hAnsi="Traditional Arabic" w:cs="Traditional Arabic"/>
                <w:b/>
                <w:w w:val="102"/>
                <w:sz w:val="28"/>
                <w:szCs w:val="28"/>
                <w:rtl/>
                <w:lang w:val="en-US"/>
              </w:rPr>
              <w:t xml:space="preserve">سارات تدعم تحقيق الأهداف </w:t>
            </w:r>
            <w:r w:rsidRPr="000E5D63">
              <w:rPr>
                <w:rFonts w:ascii="Traditional Arabic" w:eastAsia="MS Mincho" w:hAnsi="Traditional Arabic" w:cs="Traditional Arabic" w:hint="cs"/>
                <w:b/>
                <w:w w:val="102"/>
                <w:sz w:val="28"/>
                <w:szCs w:val="28"/>
                <w:rtl/>
                <w:lang w:val="en-US"/>
              </w:rPr>
              <w:t xml:space="preserve">حتى وإن كان ذلك </w:t>
            </w:r>
            <w:r w:rsidRPr="000E5D63">
              <w:rPr>
                <w:rFonts w:ascii="Traditional Arabic" w:eastAsia="MS Mincho" w:hAnsi="Traditional Arabic" w:cs="Traditional Arabic"/>
                <w:b/>
                <w:w w:val="102"/>
                <w:sz w:val="28"/>
                <w:szCs w:val="28"/>
                <w:rtl/>
                <w:lang w:val="en-US"/>
              </w:rPr>
              <w:t>بصورة متفاوتة.</w:t>
            </w:r>
            <w:r w:rsidRPr="000E5D63">
              <w:rPr>
                <w:rFonts w:ascii="Traditional Arabic" w:eastAsia="MS Mincho" w:hAnsi="Traditional Arabic" w:cs="Traditional Arabic" w:hint="cs"/>
                <w:b/>
                <w:w w:val="102"/>
                <w:sz w:val="28"/>
                <w:szCs w:val="28"/>
                <w:rtl/>
                <w:lang w:val="en-US"/>
              </w:rPr>
              <w:t xml:space="preserve"> </w:t>
            </w:r>
            <w:r w:rsidRPr="000E5D63">
              <w:rPr>
                <w:rFonts w:ascii="Traditional Arabic" w:eastAsia="MS Mincho" w:hAnsi="Traditional Arabic" w:cs="Traditional Arabic"/>
                <w:b/>
                <w:w w:val="102"/>
                <w:sz w:val="28"/>
                <w:szCs w:val="28"/>
                <w:rtl/>
                <w:lang w:val="en-US"/>
              </w:rPr>
              <w:t xml:space="preserve">ويتجسد ذلك في الجزء جيم، حيث </w:t>
            </w:r>
            <w:r w:rsidRPr="000E5D63">
              <w:rPr>
                <w:rFonts w:ascii="Traditional Arabic" w:eastAsia="MS Mincho" w:hAnsi="Traditional Arabic" w:cs="Traditional Arabic" w:hint="cs"/>
                <w:b/>
                <w:w w:val="102"/>
                <w:sz w:val="28"/>
                <w:szCs w:val="28"/>
                <w:rtl/>
                <w:lang w:val="en-US"/>
              </w:rPr>
              <w:t xml:space="preserve">تشير الأشكال الوتدية إلى </w:t>
            </w:r>
            <w:r w:rsidRPr="000E5D63">
              <w:rPr>
                <w:rFonts w:ascii="Traditional Arabic" w:eastAsia="MS Mincho" w:hAnsi="Traditional Arabic" w:cs="Traditional Arabic"/>
                <w:b/>
                <w:w w:val="102"/>
                <w:sz w:val="28"/>
                <w:szCs w:val="28"/>
                <w:rtl/>
                <w:lang w:val="en-US"/>
              </w:rPr>
              <w:t>مدى</w:t>
            </w:r>
            <w:r w:rsidRPr="000E5D63">
              <w:rPr>
                <w:rFonts w:ascii="Traditional Arabic" w:eastAsia="MS Mincho" w:hAnsi="Traditional Arabic" w:cs="Traditional Arabic" w:hint="cs"/>
                <w:b/>
                <w:w w:val="102"/>
                <w:sz w:val="28"/>
                <w:szCs w:val="28"/>
                <w:rtl/>
                <w:lang w:val="en-US"/>
              </w:rPr>
              <w:t xml:space="preserve"> معالجة</w:t>
            </w:r>
            <w:r w:rsidRPr="000E5D63">
              <w:rPr>
                <w:rFonts w:ascii="Traditional Arabic" w:eastAsia="MS Mincho" w:hAnsi="Traditional Arabic" w:cs="Traditional Arabic"/>
                <w:b/>
                <w:w w:val="102"/>
                <w:sz w:val="28"/>
                <w:szCs w:val="28"/>
                <w:rtl/>
                <w:lang w:val="en-US"/>
              </w:rPr>
              <w:t xml:space="preserve"> المسارات </w:t>
            </w:r>
            <w:r w:rsidRPr="000E5D63">
              <w:rPr>
                <w:rFonts w:ascii="Traditional Arabic" w:eastAsia="MS Mincho" w:hAnsi="Traditional Arabic" w:cs="Traditional Arabic" w:hint="cs"/>
                <w:b/>
                <w:w w:val="102"/>
                <w:sz w:val="28"/>
                <w:szCs w:val="28"/>
                <w:rtl/>
                <w:lang w:val="en-US"/>
              </w:rPr>
              <w:t>ل</w:t>
            </w:r>
            <w:r w:rsidRPr="000E5D63">
              <w:rPr>
                <w:rFonts w:ascii="Traditional Arabic" w:eastAsia="MS Mincho" w:hAnsi="Traditional Arabic" w:cs="Traditional Arabic"/>
                <w:b/>
                <w:w w:val="102"/>
                <w:sz w:val="28"/>
                <w:szCs w:val="28"/>
                <w:rtl/>
                <w:lang w:val="en-US"/>
              </w:rPr>
              <w:t>كل هدف (انظر د</w:t>
            </w:r>
            <w:r w:rsidRPr="000E5D63">
              <w:rPr>
                <w:rFonts w:ascii="Traditional Arabic" w:eastAsia="MS Mincho" w:hAnsi="Traditional Arabic" w:cs="Traditional Arabic" w:hint="cs"/>
                <w:b/>
                <w:w w:val="102"/>
                <w:sz w:val="28"/>
                <w:szCs w:val="28"/>
                <w:rtl/>
                <w:lang w:val="en-US"/>
              </w:rPr>
              <w:t>ال</w:t>
            </w:r>
            <w:r w:rsidRPr="000E5D63">
              <w:rPr>
                <w:rFonts w:ascii="Traditional Arabic" w:eastAsia="MS Mincho" w:hAnsi="Traditional Arabic" w:cs="Traditional Arabic"/>
                <w:b/>
                <w:w w:val="102"/>
                <w:sz w:val="28"/>
                <w:szCs w:val="28"/>
                <w:rtl/>
                <w:lang w:val="en-US"/>
              </w:rPr>
              <w:t xml:space="preserve"> ٣ </w:t>
            </w:r>
            <w:r w:rsidRPr="000E5D63">
              <w:rPr>
                <w:rFonts w:ascii="Traditional Arabic" w:eastAsia="MS Mincho" w:hAnsi="Traditional Arabic" w:cs="Traditional Arabic" w:hint="cs"/>
                <w:b/>
                <w:w w:val="102"/>
                <w:sz w:val="28"/>
                <w:szCs w:val="28"/>
                <w:rtl/>
                <w:lang w:val="en-US"/>
              </w:rPr>
              <w:t xml:space="preserve">للاطلاع على </w:t>
            </w:r>
            <w:r w:rsidRPr="000E5D63">
              <w:rPr>
                <w:rFonts w:ascii="Traditional Arabic" w:eastAsia="MS Mincho" w:hAnsi="Traditional Arabic" w:cs="Traditional Arabic"/>
                <w:b/>
                <w:w w:val="102"/>
                <w:sz w:val="28"/>
                <w:szCs w:val="28"/>
                <w:rtl/>
                <w:lang w:val="en-US"/>
              </w:rPr>
              <w:t>وصف للمسارات)</w:t>
            </w:r>
            <w:r w:rsidRPr="000E5D63">
              <w:rPr>
                <w:rFonts w:ascii="Traditional Arabic" w:eastAsia="MS Mincho" w:hAnsi="Traditional Arabic" w:cs="Traditional Arabic" w:hint="cs"/>
                <w:b/>
                <w:w w:val="102"/>
                <w:sz w:val="28"/>
                <w:szCs w:val="28"/>
                <w:rtl/>
                <w:lang w:val="en-US"/>
              </w:rPr>
              <w:t>.</w:t>
            </w:r>
          </w:p>
          <w:p w14:paraId="5FC2BFD0" w14:textId="2702408B" w:rsidR="000B1842" w:rsidRDefault="003F70EC" w:rsidP="00AE3A90">
            <w:pPr>
              <w:pStyle w:val="Normal-pool"/>
              <w:bidi/>
              <w:ind w:left="127"/>
              <w:rPr>
                <w:rFonts w:cs="Traditional Arabic"/>
                <w:w w:val="103"/>
                <w:kern w:val="14"/>
                <w:szCs w:val="30"/>
                <w:rtl/>
              </w:rPr>
            </w:pPr>
            <w:r w:rsidRPr="000E5D63">
              <w:rPr>
                <w:rFonts w:ascii="Traditional Arabic" w:eastAsia="MS Mincho" w:hAnsi="Traditional Arabic" w:cs="Traditional Arabic" w:hint="cs"/>
                <w:b/>
                <w:w w:val="102"/>
                <w:sz w:val="28"/>
                <w:szCs w:val="28"/>
                <w:rtl/>
              </w:rPr>
              <w:t>ألف: البرتقالي = فشل واسع النطاق في تحقيق الأهداف؛ الأخضر = تحقيق الأهداف على نطاق واسع؛ الرمادي = وجود تفاوت في تحقيق الأهداف. باء: تشير ظلال اللون الأخضر الأكثر دُكنة إلى أن هناك عدداً أكبر من الأهداف عالجتها المسارات. جيم: مثالان لمسارات عولجت فيهما أعداد أصغر وأكبر من الأهداف</w:t>
            </w:r>
            <w:r w:rsidRPr="000E5D63">
              <w:rPr>
                <w:rFonts w:ascii="Traditional Arabic" w:eastAsia="MS Mincho" w:hAnsi="Traditional Arabic" w:cs="Traditional Arabic" w:hint="cs"/>
                <w:b/>
                <w:sz w:val="28"/>
                <w:szCs w:val="28"/>
                <w:rtl/>
              </w:rPr>
              <w:t>.</w:t>
            </w:r>
          </w:p>
        </w:tc>
      </w:tr>
      <w:tr w:rsidR="00AE3A90" w14:paraId="2A53AA3C" w14:textId="77777777" w:rsidTr="00AE3A90">
        <w:trPr>
          <w:trHeight w:val="4479"/>
          <w:jc w:val="right"/>
        </w:trPr>
        <w:tc>
          <w:tcPr>
            <w:tcW w:w="5000" w:type="pct"/>
            <w:tcBorders>
              <w:top w:val="nil"/>
              <w:left w:val="nil"/>
              <w:bottom w:val="nil"/>
              <w:right w:val="nil"/>
            </w:tcBorders>
            <w:shd w:val="clear" w:color="auto" w:fill="FFFFFF" w:themeFill="background1"/>
          </w:tcPr>
          <w:p w14:paraId="7FF30D56" w14:textId="540E6EA0" w:rsidR="003F70EC" w:rsidRPr="00CA1ECE" w:rsidRDefault="00AE3A90" w:rsidP="000E5D63">
            <w:pPr>
              <w:rPr>
                <w:rFonts w:cs="Traditional Arabic"/>
                <w:w w:val="103"/>
                <w:kern w:val="14"/>
                <w:sz w:val="16"/>
                <w:szCs w:val="16"/>
                <w:rtl/>
              </w:rPr>
            </w:pPr>
            <w:r w:rsidRPr="00CA1ECE">
              <w:rPr>
                <w:noProof/>
                <w:sz w:val="16"/>
                <w:szCs w:val="16"/>
              </w:rPr>
              <w:drawing>
                <wp:anchor distT="0" distB="0" distL="114300" distR="114300" simplePos="0" relativeHeight="251780096" behindDoc="1" locked="0" layoutInCell="1" allowOverlap="1" wp14:anchorId="69949EC8" wp14:editId="1D34F1BA">
                  <wp:simplePos x="0" y="0"/>
                  <wp:positionH relativeFrom="column">
                    <wp:posOffset>-42545</wp:posOffset>
                  </wp:positionH>
                  <wp:positionV relativeFrom="paragraph">
                    <wp:posOffset>17780</wp:posOffset>
                  </wp:positionV>
                  <wp:extent cx="5227320" cy="5260975"/>
                  <wp:effectExtent l="0" t="0" r="0" b="0"/>
                  <wp:wrapTight wrapText="bothSides">
                    <wp:wrapPolygon edited="0">
                      <wp:start x="0" y="0"/>
                      <wp:lineTo x="0" y="21509"/>
                      <wp:lineTo x="21488" y="21509"/>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7320" cy="5260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F6B9A0" w14:textId="77777777" w:rsidR="006C37B5" w:rsidRPr="006C37B5" w:rsidRDefault="006C37B5" w:rsidP="006C37B5">
      <w:pPr>
        <w:rPr>
          <w:rFonts w:cs="Traditional Arabic"/>
          <w:w w:val="103"/>
          <w:kern w:val="14"/>
          <w:sz w:val="20"/>
          <w:szCs w:val="30"/>
          <w:rtl/>
          <w:lang w:val="en-GB"/>
        </w:rPr>
      </w:pPr>
      <w:r>
        <w:rPr>
          <w:rtl/>
        </w:rPr>
        <w:br w:type="page"/>
      </w:r>
    </w:p>
    <w:tbl>
      <w:tblPr>
        <w:tblStyle w:val="TableGrid"/>
        <w:bidiVisual/>
        <w:tblW w:w="0" w:type="auto"/>
        <w:tblInd w:w="1032" w:type="dxa"/>
        <w:tblBorders>
          <w:insideH w:val="none" w:sz="0" w:space="0" w:color="auto"/>
        </w:tblBorders>
        <w:shd w:val="clear" w:color="auto" w:fill="D9D9D9" w:themeFill="background1" w:themeFillShade="D9"/>
        <w:tblLook w:val="04A0" w:firstRow="1" w:lastRow="0" w:firstColumn="1" w:lastColumn="0" w:noHBand="0" w:noVBand="1"/>
      </w:tblPr>
      <w:tblGrid>
        <w:gridCol w:w="8454"/>
      </w:tblGrid>
      <w:tr w:rsidR="001E32E5" w14:paraId="611BB706" w14:textId="77777777" w:rsidTr="003F279E">
        <w:tc>
          <w:tcPr>
            <w:tcW w:w="8454" w:type="dxa"/>
            <w:shd w:val="clear" w:color="auto" w:fill="D9D9D9" w:themeFill="background1" w:themeFillShade="D9"/>
            <w:vAlign w:val="bottom"/>
          </w:tcPr>
          <w:p w14:paraId="4504E1DB" w14:textId="77777777" w:rsidR="001E32E5" w:rsidRPr="009B293B" w:rsidRDefault="001E32E5" w:rsidP="00CE0E6F">
            <w:pPr>
              <w:tabs>
                <w:tab w:val="left" w:pos="288"/>
                <w:tab w:val="left" w:pos="576"/>
                <w:tab w:val="left" w:pos="864"/>
                <w:tab w:val="left" w:pos="1152"/>
              </w:tabs>
              <w:spacing w:after="60" w:line="360" w:lineRule="exact"/>
              <w:ind w:left="45" w:right="102"/>
              <w:jc w:val="both"/>
              <w:rPr>
                <w:rFonts w:ascii="Traditional Arabic" w:hAnsi="Traditional Arabic" w:cs="Traditional Arabic"/>
                <w:b/>
                <w:bCs/>
                <w:sz w:val="28"/>
                <w:rtl/>
              </w:rPr>
            </w:pPr>
            <w:r w:rsidRPr="009B293B">
              <w:rPr>
                <w:rFonts w:ascii="Traditional Arabic" w:hAnsi="Traditional Arabic" w:cs="Traditional Arabic" w:hint="cs"/>
                <w:b/>
                <w:bCs/>
                <w:sz w:val="28"/>
                <w:rtl/>
              </w:rPr>
              <w:t>الإطار م ق س-4</w:t>
            </w:r>
          </w:p>
          <w:p w14:paraId="67596B18" w14:textId="77777777" w:rsidR="001E32E5" w:rsidRPr="009B293B" w:rsidRDefault="001E32E5" w:rsidP="00CE0E6F">
            <w:pPr>
              <w:tabs>
                <w:tab w:val="left" w:pos="288"/>
                <w:tab w:val="left" w:pos="576"/>
                <w:tab w:val="left" w:pos="864"/>
                <w:tab w:val="left" w:pos="1152"/>
              </w:tabs>
              <w:spacing w:after="60" w:line="360" w:lineRule="exact"/>
              <w:ind w:left="43" w:right="101"/>
              <w:jc w:val="both"/>
              <w:rPr>
                <w:rFonts w:ascii="Traditional Arabic" w:hAnsi="Traditional Arabic" w:cs="Traditional Arabic"/>
                <w:sz w:val="28"/>
                <w:rtl/>
              </w:rPr>
            </w:pPr>
            <w:r>
              <w:rPr>
                <w:rFonts w:ascii="Traditional Arabic" w:hAnsi="Traditional Arabic" w:cs="Traditional Arabic" w:hint="cs"/>
                <w:b/>
                <w:bCs/>
                <w:sz w:val="28"/>
                <w:rtl/>
              </w:rPr>
              <w:t xml:space="preserve">الأدلة من هذا التقييم الإقليمي لأوروبا وآسيا الوسطى والمهمة في سياق </w:t>
            </w:r>
            <w:r w:rsidRPr="009B293B">
              <w:rPr>
                <w:rFonts w:ascii="Traditional Arabic" w:hAnsi="Traditional Arabic" w:cs="Traditional Arabic" w:hint="cs"/>
                <w:b/>
                <w:bCs/>
                <w:sz w:val="28"/>
                <w:rtl/>
              </w:rPr>
              <w:t>أهداف آيتشي للتنوع البيولوجي وأهداف التنمية المستدامة</w:t>
            </w:r>
          </w:p>
          <w:p w14:paraId="6C6E5E12" w14:textId="77777777"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sz w:val="28"/>
                <w:rtl/>
              </w:rPr>
            </w:pPr>
            <w:r w:rsidRPr="009B293B">
              <w:rPr>
                <w:rFonts w:ascii="Traditional Arabic" w:hAnsi="Traditional Arabic" w:cs="Traditional Arabic" w:hint="cs"/>
                <w:sz w:val="28"/>
                <w:rtl/>
              </w:rPr>
              <w:t>توفر الخطة الاستراتيجية للتنوع البيولوجي للفترة 2011-2020، بما في ذلك أهداف آيتشي العشرون للتنوع البيولوجي التي تتضمنها في إطار خمسة أهداف استراتيجية، إطاراً خاصاً بمنظومة الأمم المتحدة، بما في ذلك الحكومات الوطنية وغيرها، للإدارة ووضع السياسات فيما يتعلق بالتنوع البيولوجي. وتحدد خطة التنمية المستدامة لعام 2030، مع أهداف التنمية المستدامة السبعة عشر التي تتضمنها، الاستراتيجية اللازمة للأمم المتحدة لتحقيق الاستدامة العالمية. ويلخص هذا التقييم التقدم الذي أفادت الأدبيات عن إحرازه نحو بلوغ هذه الأهداف، فيما يتعلق بالمنطقة</w:t>
            </w:r>
            <w:r>
              <w:rPr>
                <w:rFonts w:ascii="Traditional Arabic" w:hAnsi="Traditional Arabic" w:cs="Traditional Arabic" w:hint="cs"/>
                <w:sz w:val="28"/>
                <w:rtl/>
                <w:lang w:val="en-GB" w:bidi="ar-SY"/>
              </w:rPr>
              <w:t>، وطالما كانت هناك أدلة كافية</w:t>
            </w:r>
            <w:r w:rsidRPr="009B293B">
              <w:rPr>
                <w:rFonts w:ascii="Traditional Arabic" w:hAnsi="Traditional Arabic" w:cs="Traditional Arabic" w:hint="cs"/>
                <w:sz w:val="28"/>
                <w:rtl/>
              </w:rPr>
              <w:t>.</w:t>
            </w:r>
          </w:p>
        </w:tc>
      </w:tr>
      <w:tr w:rsidR="001E32E5" w14:paraId="2BC855F5" w14:textId="77777777" w:rsidTr="003F279E">
        <w:tc>
          <w:tcPr>
            <w:tcW w:w="8454" w:type="dxa"/>
            <w:shd w:val="clear" w:color="auto" w:fill="D9D9D9" w:themeFill="background1" w:themeFillShade="D9"/>
            <w:vAlign w:val="bottom"/>
          </w:tcPr>
          <w:p w14:paraId="7F493CF7" w14:textId="77777777" w:rsidR="001E32E5" w:rsidRPr="009B293B" w:rsidRDefault="001E32E5" w:rsidP="00CE0E6F">
            <w:pPr>
              <w:tabs>
                <w:tab w:val="left" w:pos="288"/>
                <w:tab w:val="left" w:pos="576"/>
                <w:tab w:val="left" w:pos="864"/>
                <w:tab w:val="left" w:pos="1152"/>
              </w:tabs>
              <w:spacing w:before="120" w:after="60" w:line="360" w:lineRule="exact"/>
              <w:ind w:left="45" w:right="102"/>
              <w:jc w:val="center"/>
              <w:rPr>
                <w:rFonts w:ascii="Traditional Arabic" w:hAnsi="Traditional Arabic" w:cs="Traditional Arabic"/>
                <w:b/>
                <w:bCs/>
                <w:sz w:val="28"/>
                <w:rtl/>
              </w:rPr>
            </w:pPr>
            <w:r>
              <w:rPr>
                <w:rFonts w:ascii="Traditional Arabic" w:hAnsi="Traditional Arabic" w:cs="Traditional Arabic" w:hint="cs"/>
                <w:b/>
                <w:bCs/>
                <w:sz w:val="28"/>
                <w:rtl/>
              </w:rPr>
              <w:t>الأدلة الهامة في سياق</w:t>
            </w:r>
            <w:r w:rsidRPr="009B293B">
              <w:rPr>
                <w:rFonts w:ascii="Traditional Arabic" w:hAnsi="Traditional Arabic" w:cs="Traditional Arabic" w:hint="cs"/>
                <w:b/>
                <w:bCs/>
                <w:sz w:val="28"/>
                <w:rtl/>
              </w:rPr>
              <w:t xml:space="preserve"> أهداف آيتشي للتنوع البيولوجي</w:t>
            </w:r>
          </w:p>
          <w:p w14:paraId="37B4BD20" w14:textId="1BE06B05" w:rsidR="001E32E5" w:rsidRPr="009B293B" w:rsidRDefault="001E32E5" w:rsidP="00CE0E6F">
            <w:pPr>
              <w:tabs>
                <w:tab w:val="left" w:pos="393"/>
                <w:tab w:val="left" w:pos="864"/>
                <w:tab w:val="left" w:pos="1152"/>
              </w:tabs>
              <w:spacing w:after="60" w:line="360" w:lineRule="exact"/>
              <w:ind w:left="43" w:right="101"/>
              <w:jc w:val="both"/>
              <w:rPr>
                <w:rFonts w:ascii="Traditional Arabic" w:hAnsi="Traditional Arabic" w:cs="Traditional Arabic"/>
                <w:sz w:val="28"/>
                <w:rtl/>
              </w:rPr>
            </w:pPr>
            <w:r>
              <w:rPr>
                <w:rFonts w:ascii="Traditional Arabic" w:hAnsi="Traditional Arabic" w:cs="Traditional Arabic" w:hint="cs"/>
                <w:b/>
                <w:bCs/>
                <w:sz w:val="28"/>
                <w:rtl/>
              </w:rPr>
              <w:t>تشير الأدلة إلى</w:t>
            </w:r>
            <w:r w:rsidRPr="009B293B">
              <w:rPr>
                <w:rFonts w:ascii="Traditional Arabic" w:hAnsi="Traditional Arabic" w:cs="Traditional Arabic" w:hint="cs"/>
                <w:b/>
                <w:bCs/>
                <w:sz w:val="28"/>
                <w:rtl/>
              </w:rPr>
              <w:t xml:space="preserve"> تحقق تقدم في معالجة الأسباب الأساسية لفقدان التنوع البيولوجي بتعميم قضية التنوع البيولوجي على صعيد جميع قطاعات الحكومة والمجتمع (الهدف الاستراتيجي ألف)</w:t>
            </w:r>
            <w:r>
              <w:rPr>
                <w:rFonts w:ascii="Traditional Arabic" w:hAnsi="Traditional Arabic" w:cs="Traditional Arabic" w:hint="cs"/>
                <w:b/>
                <w:bCs/>
                <w:sz w:val="28"/>
                <w:rtl/>
              </w:rPr>
              <w:t xml:space="preserve"> (مسلم به ولكنه ناقص)</w:t>
            </w:r>
            <w:r w:rsidRPr="009B293B">
              <w:rPr>
                <w:rFonts w:ascii="Traditional Arabic" w:hAnsi="Traditional Arabic" w:cs="Traditional Arabic" w:hint="cs"/>
                <w:b/>
                <w:bCs/>
                <w:sz w:val="28"/>
                <w:rtl/>
              </w:rPr>
              <w:t>، وإن كان لم يتم إصلاح الإعانات ذات الآثار السلبية حتى الآن</w:t>
            </w:r>
            <w:r>
              <w:rPr>
                <w:rFonts w:ascii="Traditional Arabic" w:hAnsi="Traditional Arabic" w:cs="Traditional Arabic" w:hint="cs"/>
                <w:b/>
                <w:bCs/>
                <w:sz w:val="28"/>
                <w:rtl/>
              </w:rPr>
              <w:t xml:space="preserve"> (</w:t>
            </w:r>
            <w:r w:rsidR="00A75545" w:rsidRPr="00A75545">
              <w:rPr>
                <w:rFonts w:ascii="Traditional Arabic" w:hAnsi="Traditional Arabic" w:cs="Traditional Arabic" w:hint="cs"/>
                <w:b/>
                <w:bCs/>
                <w:i/>
                <w:iCs/>
                <w:sz w:val="28"/>
                <w:rtl/>
              </w:rPr>
              <w:t>لا خلاف عليه</w:t>
            </w:r>
            <w:r>
              <w:rPr>
                <w:rFonts w:ascii="Traditional Arabic" w:hAnsi="Traditional Arabic" w:cs="Traditional Arabic" w:hint="cs"/>
                <w:b/>
                <w:bCs/>
                <w:sz w:val="28"/>
                <w:rtl/>
              </w:rPr>
              <w:t>)</w:t>
            </w:r>
            <w:r w:rsidRPr="009B293B">
              <w:rPr>
                <w:rFonts w:ascii="Traditional Arabic" w:hAnsi="Traditional Arabic" w:cs="Traditional Arabic" w:hint="cs"/>
                <w:sz w:val="28"/>
                <w:rtl/>
              </w:rPr>
              <w:t>. فالوعي العام بشأن أهمية التنوع البيولوجي وخدمات النظم الإيكولوجية (الهدف 1 من أهداف آيتشي للتنوع البيولوجي) يبدو أنه يتزايد. وأُبلغ عن إحراز تقدم أيضاً في إدماج التنوع البيولوجي وخدمات النظم الإيكولوجية في عمليات التخطيط والمحاسبة القومية في أوروبا الغربية والوسطى (الهدف 2) (</w:t>
            </w:r>
            <w:r w:rsidR="00A75545" w:rsidRPr="00A75545">
              <w:rPr>
                <w:rFonts w:ascii="Traditional Arabic" w:hAnsi="Traditional Arabic" w:cs="Traditional Arabic" w:hint="cs"/>
                <w:i/>
                <w:iCs/>
                <w:sz w:val="28"/>
                <w:rtl/>
              </w:rPr>
              <w:t>مسلم به ولكن ناقص</w:t>
            </w:r>
            <w:r w:rsidRPr="009B293B">
              <w:rPr>
                <w:rFonts w:ascii="Traditional Arabic" w:hAnsi="Traditional Arabic" w:cs="Traditional Arabic" w:hint="cs"/>
                <w:sz w:val="28"/>
                <w:rtl/>
              </w:rPr>
              <w:t xml:space="preserve">) {2-6-6}. ولكن </w:t>
            </w:r>
            <w:r>
              <w:rPr>
                <w:rFonts w:ascii="Traditional Arabic" w:hAnsi="Traditional Arabic" w:cs="Traditional Arabic" w:hint="cs"/>
                <w:sz w:val="28"/>
                <w:rtl/>
              </w:rPr>
              <w:t>ال</w:t>
            </w:r>
            <w:r w:rsidRPr="009B293B">
              <w:rPr>
                <w:rFonts w:ascii="Traditional Arabic" w:hAnsi="Traditional Arabic" w:cs="Traditional Arabic" w:hint="cs"/>
                <w:sz w:val="28"/>
                <w:rtl/>
              </w:rPr>
              <w:t xml:space="preserve">إصلاحات </w:t>
            </w:r>
            <w:r>
              <w:rPr>
                <w:rFonts w:ascii="Traditional Arabic" w:hAnsi="Traditional Arabic" w:cs="Traditional Arabic" w:hint="cs"/>
                <w:sz w:val="28"/>
                <w:rtl/>
              </w:rPr>
              <w:t>ال</w:t>
            </w:r>
            <w:r w:rsidRPr="009B293B">
              <w:rPr>
                <w:rFonts w:ascii="Traditional Arabic" w:hAnsi="Traditional Arabic" w:cs="Traditional Arabic" w:hint="cs"/>
                <w:sz w:val="28"/>
                <w:rtl/>
              </w:rPr>
              <w:t xml:space="preserve">كبيرة </w:t>
            </w:r>
            <w:r>
              <w:rPr>
                <w:rFonts w:ascii="Traditional Arabic" w:hAnsi="Traditional Arabic" w:cs="Traditional Arabic" w:hint="cs"/>
                <w:sz w:val="28"/>
                <w:rtl/>
              </w:rPr>
              <w:t>قد</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تقلل</w:t>
            </w:r>
            <w:r w:rsidRPr="009B293B">
              <w:rPr>
                <w:rFonts w:ascii="Traditional Arabic" w:hAnsi="Traditional Arabic" w:cs="Traditional Arabic" w:hint="cs"/>
                <w:sz w:val="28"/>
                <w:rtl/>
              </w:rPr>
              <w:t xml:space="preserve"> من الآثار السلبية للإعانات (الجدول م ق س-4) </w:t>
            </w:r>
            <w:r w:rsidR="00F56024" w:rsidRPr="00A42ACB">
              <w:rPr>
                <w:rFonts w:ascii="Traditional Arabic" w:hAnsi="Traditional Arabic" w:cs="Traditional Arabic"/>
                <w:sz w:val="30"/>
                <w:szCs w:val="30"/>
              </w:rPr>
              <w:t>}</w:t>
            </w:r>
            <w:r>
              <w:rPr>
                <w:rFonts w:ascii="Traditional Arabic" w:hAnsi="Traditional Arabic" w:cs="Traditional Arabic" w:hint="cs"/>
                <w:sz w:val="28"/>
                <w:rtl/>
              </w:rPr>
              <w:t>4</w:t>
            </w:r>
            <w:r w:rsidRPr="009B293B">
              <w:rPr>
                <w:rFonts w:ascii="Traditional Arabic" w:hAnsi="Traditional Arabic" w:cs="Traditional Arabic" w:hint="cs"/>
                <w:sz w:val="28"/>
                <w:rtl/>
              </w:rPr>
              <w:t>-4-</w:t>
            </w:r>
            <w:r>
              <w:rPr>
                <w:rFonts w:ascii="Traditional Arabic" w:hAnsi="Traditional Arabic" w:cs="Traditional Arabic" w:hint="cs"/>
                <w:sz w:val="28"/>
                <w:rtl/>
              </w:rPr>
              <w:t>1</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وقد تؤدي</w:t>
            </w:r>
            <w:r w:rsidRPr="009B293B">
              <w:rPr>
                <w:rFonts w:ascii="Traditional Arabic" w:hAnsi="Traditional Arabic" w:cs="Traditional Arabic" w:hint="cs"/>
                <w:sz w:val="28"/>
                <w:rtl/>
              </w:rPr>
              <w:t xml:space="preserve"> زيادة الحوافز الإيجابية التي تشجع على الحفظ </w:t>
            </w:r>
            <w:r>
              <w:rPr>
                <w:rFonts w:ascii="Traditional Arabic" w:hAnsi="Traditional Arabic" w:cs="Traditional Arabic" w:hint="cs"/>
                <w:sz w:val="28"/>
                <w:rtl/>
              </w:rPr>
              <w:t>أيضاً</w:t>
            </w:r>
            <w:r w:rsidR="00A8424F">
              <w:rPr>
                <w:rFonts w:ascii="Traditional Arabic" w:hAnsi="Traditional Arabic" w:cs="Traditional Arabic" w:hint="eastAsia"/>
                <w:sz w:val="28"/>
                <w:rtl/>
              </w:rPr>
              <w:t> </w:t>
            </w:r>
            <w:r>
              <w:rPr>
                <w:rFonts w:ascii="Traditional Arabic" w:hAnsi="Traditional Arabic" w:cs="Traditional Arabic" w:hint="cs"/>
                <w:sz w:val="28"/>
                <w:rtl/>
              </w:rPr>
              <w:t>إلى</w:t>
            </w:r>
            <w:r w:rsidR="00A8424F">
              <w:rPr>
                <w:rFonts w:ascii="Traditional Arabic" w:hAnsi="Traditional Arabic" w:cs="Traditional Arabic" w:hint="eastAsia"/>
                <w:sz w:val="28"/>
                <w:rtl/>
              </w:rPr>
              <w:t> </w:t>
            </w:r>
            <w:r>
              <w:rPr>
                <w:rFonts w:ascii="Traditional Arabic" w:hAnsi="Traditional Arabic" w:cs="Traditional Arabic" w:hint="cs"/>
                <w:sz w:val="28"/>
                <w:rtl/>
              </w:rPr>
              <w:t>تحسين التقدم صوب الهدف 3 (إلغاء الحوافز الضارة ووضع الحوافز الإيجابية وتطبيقها</w:t>
            </w:r>
            <w:r w:rsidRPr="009B293B">
              <w:rPr>
                <w:rFonts w:ascii="Traditional Arabic" w:hAnsi="Traditional Arabic" w:cs="Traditional Arabic" w:hint="cs"/>
                <w:sz w:val="28"/>
                <w:rtl/>
              </w:rPr>
              <w:t xml:space="preserve"> (الجدول م ق س-4) {</w:t>
            </w:r>
            <w:r>
              <w:rPr>
                <w:rFonts w:ascii="Traditional Arabic" w:hAnsi="Traditional Arabic" w:cs="Traditional Arabic" w:hint="cs"/>
                <w:sz w:val="28"/>
                <w:rtl/>
              </w:rPr>
              <w:t>6</w:t>
            </w:r>
            <w:r w:rsidRPr="009B293B">
              <w:rPr>
                <w:rFonts w:ascii="Traditional Arabic" w:hAnsi="Traditional Arabic" w:cs="Traditional Arabic" w:hint="cs"/>
                <w:sz w:val="28"/>
                <w:rtl/>
              </w:rPr>
              <w:t>-</w:t>
            </w:r>
            <w:r>
              <w:rPr>
                <w:rFonts w:ascii="Traditional Arabic" w:hAnsi="Traditional Arabic" w:cs="Traditional Arabic" w:hint="cs"/>
                <w:sz w:val="28"/>
                <w:rtl/>
              </w:rPr>
              <w:t>2</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-4-</w:t>
            </w:r>
            <w:r>
              <w:rPr>
                <w:rFonts w:ascii="Traditional Arabic" w:hAnsi="Traditional Arabic" w:cs="Traditional Arabic" w:hint="cs"/>
                <w:sz w:val="28"/>
                <w:rtl/>
              </w:rPr>
              <w:t>1</w:t>
            </w:r>
            <w:r w:rsidRPr="009B293B">
              <w:rPr>
                <w:rFonts w:ascii="Traditional Arabic" w:hAnsi="Traditional Arabic" w:cs="Traditional Arabic" w:hint="cs"/>
                <w:sz w:val="28"/>
                <w:rtl/>
              </w:rPr>
              <w:t>}. ونفذت عدة بلدان إصلاحات ضريبية إيكولوجية، محققة نتائج متفاوتة (</w:t>
            </w:r>
            <w:r w:rsidR="00A75545" w:rsidRPr="00A75545">
              <w:rPr>
                <w:rFonts w:ascii="Traditional Arabic" w:hAnsi="Traditional Arabic" w:cs="Traditional Arabic" w:hint="cs"/>
                <w:i/>
                <w:iCs/>
                <w:sz w:val="28"/>
                <w:rtl/>
              </w:rPr>
              <w:t>مسلم به ولكن ناقص</w:t>
            </w:r>
            <w:r w:rsidRPr="009B293B">
              <w:rPr>
                <w:rFonts w:ascii="Traditional Arabic" w:hAnsi="Traditional Arabic" w:cs="Traditional Arabic" w:hint="cs"/>
                <w:sz w:val="28"/>
                <w:rtl/>
              </w:rPr>
              <w:t>) {</w:t>
            </w:r>
            <w:r>
              <w:rPr>
                <w:rFonts w:ascii="Traditional Arabic" w:hAnsi="Traditional Arabic" w:cs="Traditional Arabic" w:hint="cs"/>
                <w:sz w:val="28"/>
                <w:rtl/>
              </w:rPr>
              <w:t>6</w:t>
            </w:r>
            <w:r w:rsidRPr="009B293B">
              <w:rPr>
                <w:rFonts w:ascii="Traditional Arabic" w:hAnsi="Traditional Arabic" w:cs="Traditional Arabic" w:hint="cs"/>
                <w:sz w:val="28"/>
                <w:rtl/>
              </w:rPr>
              <w:t>-</w:t>
            </w:r>
            <w:r>
              <w:rPr>
                <w:rFonts w:ascii="Traditional Arabic" w:hAnsi="Traditional Arabic" w:cs="Traditional Arabic" w:hint="cs"/>
                <w:sz w:val="28"/>
                <w:rtl/>
              </w:rPr>
              <w:t>2</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-4-</w:t>
            </w:r>
            <w:r>
              <w:rPr>
                <w:rFonts w:ascii="Traditional Arabic" w:hAnsi="Traditional Arabic" w:cs="Traditional Arabic" w:hint="cs"/>
                <w:sz w:val="28"/>
                <w:rtl/>
              </w:rPr>
              <w:t>1</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-4-</w:t>
            </w:r>
            <w:r>
              <w:rPr>
                <w:rFonts w:ascii="Traditional Arabic" w:hAnsi="Traditional Arabic" w:cs="Traditional Arabic" w:hint="cs"/>
                <w:sz w:val="28"/>
                <w:rtl/>
              </w:rPr>
              <w:t>2</w:t>
            </w:r>
            <w:r w:rsidRPr="009B293B">
              <w:rPr>
                <w:rFonts w:ascii="Traditional Arabic" w:hAnsi="Traditional Arabic" w:cs="Traditional Arabic" w:hint="cs"/>
                <w:sz w:val="28"/>
                <w:rtl/>
              </w:rPr>
              <w:t>}، ولكن بعض الأدوات السياساتية ما زالت لها آثار بيئية سلبية (</w:t>
            </w:r>
            <w:r w:rsidR="00A75545" w:rsidRPr="00A75545">
              <w:rPr>
                <w:rFonts w:ascii="Traditional Arabic" w:hAnsi="Traditional Arabic" w:cs="Traditional Arabic" w:hint="cs"/>
                <w:i/>
                <w:iCs/>
                <w:sz w:val="28"/>
                <w:rtl/>
              </w:rPr>
              <w:t>لا خلاف عليه</w:t>
            </w:r>
            <w:r w:rsidRPr="009B293B">
              <w:rPr>
                <w:rFonts w:ascii="Traditional Arabic" w:hAnsi="Traditional Arabic" w:cs="Traditional Arabic" w:hint="cs"/>
                <w:sz w:val="28"/>
                <w:rtl/>
              </w:rPr>
              <w:t>) {</w:t>
            </w:r>
            <w:r>
              <w:rPr>
                <w:rFonts w:ascii="Traditional Arabic" w:hAnsi="Traditional Arabic" w:cs="Traditional Arabic" w:hint="cs"/>
                <w:sz w:val="28"/>
                <w:rtl/>
              </w:rPr>
              <w:t>4</w:t>
            </w:r>
            <w:r w:rsidRPr="009B293B">
              <w:rPr>
                <w:rFonts w:ascii="Traditional Arabic" w:hAnsi="Traditional Arabic" w:cs="Traditional Arabic" w:hint="cs"/>
                <w:sz w:val="28"/>
                <w:rtl/>
              </w:rPr>
              <w:t>-3-</w:t>
            </w:r>
            <w:r>
              <w:rPr>
                <w:rFonts w:ascii="Traditional Arabic" w:hAnsi="Traditional Arabic" w:cs="Traditional Arabic" w:hint="cs"/>
                <w:sz w:val="28"/>
                <w:rtl/>
              </w:rPr>
              <w:t>1</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 xml:space="preserve">وفي غياب الاستراتيجيات المكملة الرامية إلى تخفيض آثار الاستهلاك والإنتاج، لا يرجح أن تؤدي </w:t>
            </w:r>
            <w:r w:rsidRPr="009B293B">
              <w:rPr>
                <w:rFonts w:ascii="Traditional Arabic" w:hAnsi="Traditional Arabic" w:cs="Traditional Arabic" w:hint="cs"/>
                <w:sz w:val="28"/>
                <w:rtl/>
              </w:rPr>
              <w:t xml:space="preserve">زيادة كفاءة استخدام الموارد </w:t>
            </w:r>
            <w:r>
              <w:rPr>
                <w:rFonts w:ascii="Traditional Arabic" w:hAnsi="Traditional Arabic" w:cs="Traditional Arabic" w:hint="cs"/>
                <w:sz w:val="28"/>
                <w:rtl/>
              </w:rPr>
              <w:t xml:space="preserve">وحدها إلى جعل </w:t>
            </w:r>
            <w:r w:rsidRPr="009B293B">
              <w:rPr>
                <w:rFonts w:ascii="Traditional Arabic" w:hAnsi="Traditional Arabic" w:cs="Traditional Arabic" w:hint="cs"/>
                <w:sz w:val="28"/>
                <w:rtl/>
              </w:rPr>
              <w:t>أنماط الإنتاج والاستهلاك الحالية مستدامة (الهدف</w:t>
            </w:r>
            <w:r>
              <w:rPr>
                <w:rFonts w:ascii="Traditional Arabic" w:hAnsi="Traditional Arabic" w:cs="Traditional Arabic" w:hint="cs"/>
                <w:sz w:val="28"/>
                <w:rtl/>
              </w:rPr>
              <w:t xml:space="preserve"> </w:t>
            </w:r>
            <w:r w:rsidRPr="009B293B">
              <w:rPr>
                <w:rFonts w:ascii="Traditional Arabic" w:hAnsi="Traditional Arabic" w:cs="Traditional Arabic" w:hint="cs"/>
                <w:sz w:val="28"/>
                <w:rtl/>
              </w:rPr>
              <w:t>4 - أنماط الاستهلاك والإنتاج المستدامة) (الجدول م ق س-4)</w:t>
            </w:r>
            <w:r>
              <w:rPr>
                <w:rFonts w:ascii="Traditional Arabic" w:hAnsi="Traditional Arabic" w:cs="Traditional Arabic" w:hint="cs"/>
                <w:sz w:val="28"/>
                <w:rtl/>
              </w:rPr>
              <w:t xml:space="preserve"> </w:t>
            </w:r>
            <w:r w:rsidR="00A42ACB" w:rsidRPr="00A42ACB">
              <w:rPr>
                <w:rFonts w:ascii="Traditional Arabic" w:hAnsi="Traditional Arabic" w:cs="Traditional Arabic"/>
                <w:sz w:val="30"/>
                <w:szCs w:val="30"/>
              </w:rPr>
              <w:t>}</w:t>
            </w:r>
            <w:r w:rsidRPr="009B293B">
              <w:rPr>
                <w:rFonts w:ascii="Traditional Arabic" w:hAnsi="Traditional Arabic" w:cs="Traditional Arabic" w:hint="cs"/>
                <w:sz w:val="28"/>
                <w:rtl/>
              </w:rPr>
              <w:t>6-5-4، 6-6-2</w:t>
            </w:r>
            <w:r>
              <w:rPr>
                <w:rFonts w:ascii="Traditional Arabic" w:hAnsi="Traditional Arabic" w:cs="Traditional Arabic" w:hint="cs"/>
                <w:sz w:val="28"/>
                <w:rtl/>
              </w:rPr>
              <w:t>، 6-6-3-2</w:t>
            </w:r>
            <w:r w:rsidRPr="009B293B">
              <w:rPr>
                <w:rFonts w:ascii="Traditional Arabic" w:hAnsi="Traditional Arabic" w:cs="Traditional Arabic" w:hint="cs"/>
                <w:sz w:val="28"/>
                <w:rtl/>
              </w:rPr>
              <w:t>}.</w:t>
            </w:r>
          </w:p>
        </w:tc>
      </w:tr>
      <w:tr w:rsidR="001E32E5" w14:paraId="09526061" w14:textId="77777777" w:rsidTr="003F279E">
        <w:tc>
          <w:tcPr>
            <w:tcW w:w="8454" w:type="dxa"/>
            <w:shd w:val="clear" w:color="auto" w:fill="D9D9D9" w:themeFill="background1" w:themeFillShade="D9"/>
            <w:vAlign w:val="bottom"/>
          </w:tcPr>
          <w:p w14:paraId="3F966FF8" w14:textId="0B49EFA3" w:rsidR="001E32E5" w:rsidRPr="009B293B" w:rsidRDefault="001E32E5" w:rsidP="00CE0E6F">
            <w:pPr>
              <w:tabs>
                <w:tab w:val="left" w:pos="393"/>
                <w:tab w:val="left" w:pos="864"/>
                <w:tab w:val="left" w:pos="1152"/>
              </w:tabs>
              <w:spacing w:after="60" w:line="360" w:lineRule="exact"/>
              <w:ind w:left="43" w:right="101"/>
              <w:jc w:val="both"/>
              <w:rPr>
                <w:rFonts w:ascii="Traditional Arabic" w:hAnsi="Traditional Arabic" w:cs="Traditional Arabic"/>
                <w:w w:val="101"/>
                <w:sz w:val="28"/>
                <w:rtl/>
              </w:rPr>
            </w:pPr>
            <w:r w:rsidRPr="009B293B">
              <w:rPr>
                <w:rFonts w:ascii="Traditional Arabic" w:hAnsi="Traditional Arabic" w:cs="Traditional Arabic" w:hint="cs"/>
                <w:b/>
                <w:bCs/>
                <w:w w:val="101"/>
                <w:sz w:val="28"/>
                <w:rtl/>
              </w:rPr>
              <w:t>وليس من المرجح أن يقل الضغط من المحركات المباشرة على التنوع البيولوجي</w:t>
            </w:r>
            <w:r>
              <w:rPr>
                <w:rFonts w:ascii="Traditional Arabic" w:hAnsi="Traditional Arabic" w:cs="Traditional Arabic" w:hint="cs"/>
                <w:b/>
                <w:bCs/>
                <w:w w:val="101"/>
                <w:sz w:val="28"/>
                <w:rtl/>
              </w:rPr>
              <w:t xml:space="preserve"> (مسلم به لكنه ناقص)</w:t>
            </w:r>
            <w:r w:rsidRPr="009B293B">
              <w:rPr>
                <w:rFonts w:ascii="Traditional Arabic" w:hAnsi="Traditional Arabic" w:cs="Traditional Arabic" w:hint="cs"/>
                <w:b/>
                <w:bCs/>
                <w:w w:val="101"/>
                <w:sz w:val="28"/>
                <w:rtl/>
              </w:rPr>
              <w:t xml:space="preserve"> كما أن استخدام التنوع البيولوجي ليس مستداماً حتى الآن</w:t>
            </w:r>
            <w:r>
              <w:rPr>
                <w:rFonts w:ascii="Traditional Arabic" w:hAnsi="Traditional Arabic" w:cs="Traditional Arabic" w:hint="cs"/>
                <w:b/>
                <w:bCs/>
                <w:w w:val="101"/>
                <w:sz w:val="28"/>
                <w:rtl/>
              </w:rPr>
              <w:t xml:space="preserve"> (</w:t>
            </w:r>
            <w:r w:rsidR="00A75545" w:rsidRPr="00A75545">
              <w:rPr>
                <w:rFonts w:ascii="Traditional Arabic" w:hAnsi="Traditional Arabic" w:cs="Traditional Arabic" w:hint="cs"/>
                <w:b/>
                <w:bCs/>
                <w:i/>
                <w:iCs/>
                <w:w w:val="101"/>
                <w:sz w:val="28"/>
                <w:rtl/>
              </w:rPr>
              <w:t>لا خلاف عليه</w:t>
            </w:r>
            <w:r>
              <w:rPr>
                <w:rFonts w:ascii="Traditional Arabic" w:hAnsi="Traditional Arabic" w:cs="Traditional Arabic" w:hint="cs"/>
                <w:b/>
                <w:bCs/>
                <w:w w:val="101"/>
                <w:sz w:val="28"/>
                <w:rtl/>
              </w:rPr>
              <w:t>)</w:t>
            </w:r>
            <w:r w:rsidRPr="009B293B">
              <w:rPr>
                <w:rFonts w:ascii="Traditional Arabic" w:hAnsi="Traditional Arabic" w:cs="Traditional Arabic" w:hint="cs"/>
                <w:b/>
                <w:bCs/>
                <w:w w:val="101"/>
                <w:sz w:val="28"/>
                <w:rtl/>
              </w:rPr>
              <w:t xml:space="preserve"> (الهدف الاستراتيجي باء)</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وتشير قاعدة الأدلة في أوروبا وآسيا الوسطى فيما يتعلق ب</w:t>
            </w:r>
            <w:r w:rsidRPr="009B293B">
              <w:rPr>
                <w:rFonts w:ascii="Traditional Arabic" w:hAnsi="Traditional Arabic" w:cs="Traditional Arabic" w:hint="cs"/>
                <w:w w:val="101"/>
                <w:sz w:val="28"/>
                <w:rtl/>
              </w:rPr>
              <w:t>الهدف</w:t>
            </w:r>
            <w:r>
              <w:rPr>
                <w:rFonts w:ascii="Traditional Arabic" w:hAnsi="Traditional Arabic" w:cs="Traditional Arabic" w:hint="cs"/>
                <w:w w:val="101"/>
                <w:sz w:val="28"/>
                <w:rtl/>
              </w:rPr>
              <w:t xml:space="preserve"> العالمي</w:t>
            </w:r>
            <w:r w:rsidRPr="009B293B">
              <w:rPr>
                <w:rFonts w:ascii="Traditional Arabic" w:hAnsi="Traditional Arabic" w:cs="Traditional Arabic" w:hint="cs"/>
                <w:w w:val="101"/>
                <w:sz w:val="28"/>
                <w:rtl/>
              </w:rPr>
              <w:t xml:space="preserve"> 5 من أهداف آيتشي للتنوع البيولوجي (خفض فقدان الموائل بمقدار النصف أو </w:t>
            </w:r>
            <w:r>
              <w:rPr>
                <w:rFonts w:ascii="Traditional Arabic" w:hAnsi="Traditional Arabic" w:cs="Traditional Arabic" w:hint="cs"/>
                <w:w w:val="101"/>
                <w:sz w:val="28"/>
                <w:rtl/>
              </w:rPr>
              <w:t>تقريبه من الصفر</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إلى ا</w:t>
            </w:r>
            <w:r w:rsidRPr="009B293B">
              <w:rPr>
                <w:rFonts w:ascii="Traditional Arabic" w:hAnsi="Traditional Arabic" w:cs="Traditional Arabic" w:hint="cs"/>
                <w:w w:val="101"/>
                <w:sz w:val="28"/>
                <w:rtl/>
              </w:rPr>
              <w:t xml:space="preserve">تجاهات سلبية للتنوع البيولوجي في المناطق الزراعية </w:t>
            </w:r>
            <w:r w:rsidR="00A42ACB" w:rsidRPr="00A42ACB">
              <w:rPr>
                <w:rFonts w:ascii="Traditional Arabic" w:hAnsi="Traditional Arabic" w:cs="Traditional Arabic"/>
                <w:sz w:val="30"/>
                <w:szCs w:val="30"/>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sidR="00F56024">
              <w:rPr>
                <w:rFonts w:ascii="Traditional Arabic" w:hAnsi="Traditional Arabic" w:cs="Traditional Arabic" w:hint="cs"/>
                <w:w w:val="101"/>
                <w:sz w:val="28"/>
                <w:rtl/>
              </w:rPr>
              <w:t>2</w:t>
            </w:r>
            <w:r w:rsidRPr="009B293B">
              <w:rPr>
                <w:rFonts w:ascii="Traditional Arabic" w:hAnsi="Traditional Arabic" w:cs="Traditional Arabic" w:hint="cs"/>
                <w:w w:val="101"/>
                <w:sz w:val="28"/>
                <w:rtl/>
              </w:rPr>
              <w:t>-</w:t>
            </w:r>
            <w:r w:rsidR="00F56024">
              <w:rPr>
                <w:rFonts w:ascii="Traditional Arabic" w:hAnsi="Traditional Arabic" w:cs="Traditional Arabic" w:hint="cs"/>
                <w:w w:val="101"/>
                <w:sz w:val="28"/>
                <w:rtl/>
              </w:rPr>
              <w:t>9</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وفي ا</w:t>
            </w:r>
            <w:r w:rsidRPr="009B293B">
              <w:rPr>
                <w:rFonts w:ascii="Traditional Arabic" w:hAnsi="Traditional Arabic" w:cs="Traditional Arabic" w:hint="cs"/>
                <w:w w:val="101"/>
                <w:sz w:val="28"/>
                <w:rtl/>
              </w:rPr>
              <w:t xml:space="preserve">لنظم الإيكولوجية الهامة من قبيل </w:t>
            </w:r>
            <w:r>
              <w:rPr>
                <w:rFonts w:ascii="Traditional Arabic" w:hAnsi="Traditional Arabic" w:cs="Traditional Arabic" w:hint="cs"/>
                <w:w w:val="101"/>
                <w:sz w:val="28"/>
                <w:rtl/>
              </w:rPr>
              <w:t>مروج</w:t>
            </w:r>
            <w:r w:rsidRPr="009B293B">
              <w:rPr>
                <w:rFonts w:ascii="Traditional Arabic" w:hAnsi="Traditional Arabic" w:cs="Traditional Arabic" w:hint="cs"/>
                <w:w w:val="101"/>
                <w:sz w:val="28"/>
                <w:rtl/>
              </w:rPr>
              <w:t xml:space="preserve"> الأعشاب البحرية </w:t>
            </w:r>
            <w:r w:rsidR="00F56024" w:rsidRPr="00A42ACB">
              <w:rPr>
                <w:rFonts w:ascii="Traditional Arabic" w:hAnsi="Traditional Arabic" w:cs="Traditional Arabic"/>
                <w:sz w:val="30"/>
                <w:szCs w:val="30"/>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-3-</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 وكثير من الأرصدة السمكية</w:t>
            </w:r>
            <w:r w:rsidR="00A8424F">
              <w:rPr>
                <w:rFonts w:ascii="Traditional Arabic" w:hAnsi="Traditional Arabic" w:cs="Traditional Arabic"/>
                <w:w w:val="101"/>
                <w:sz w:val="28"/>
                <w:rtl/>
              </w:rPr>
              <w:br/>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-4-</w:t>
            </w:r>
            <w:r>
              <w:rPr>
                <w:rFonts w:ascii="Traditional Arabic" w:hAnsi="Traditional Arabic" w:cs="Traditional Arabic" w:hint="cs"/>
                <w:w w:val="101"/>
                <w:sz w:val="28"/>
                <w:rtl/>
              </w:rPr>
              <w:t>1</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 xml:space="preserve"> (مسلم به ولكنه ناقص)</w:t>
            </w:r>
            <w:r w:rsidRPr="009B293B">
              <w:rPr>
                <w:rFonts w:ascii="Traditional Arabic" w:hAnsi="Traditional Arabic" w:cs="Traditional Arabic" w:hint="cs"/>
                <w:w w:val="101"/>
                <w:sz w:val="28"/>
                <w:rtl/>
              </w:rPr>
              <w:t xml:space="preserve">. ولكن من الممكن تحقيق الهدف 5 (خفض فقدان الموائل بمقدار النصف أو </w:t>
            </w:r>
            <w:r>
              <w:rPr>
                <w:rFonts w:ascii="Traditional Arabic" w:hAnsi="Traditional Arabic" w:cs="Traditional Arabic" w:hint="cs"/>
                <w:w w:val="101"/>
                <w:sz w:val="28"/>
                <w:rtl/>
              </w:rPr>
              <w:t>تقريبه من الصفر</w:t>
            </w:r>
            <w:r w:rsidRPr="009B293B">
              <w:rPr>
                <w:rFonts w:ascii="Traditional Arabic" w:hAnsi="Traditional Arabic" w:cs="Traditional Arabic" w:hint="cs"/>
                <w:w w:val="101"/>
                <w:sz w:val="28"/>
                <w:rtl/>
              </w:rPr>
              <w:t xml:space="preserve">) فيما يتعلق بالتنوع البيولوجي </w:t>
            </w:r>
            <w:r>
              <w:rPr>
                <w:rFonts w:ascii="Traditional Arabic" w:hAnsi="Traditional Arabic" w:cs="Traditional Arabic" w:hint="cs"/>
                <w:w w:val="101"/>
                <w:sz w:val="28"/>
                <w:rtl/>
              </w:rPr>
              <w:t>على اليابسة</w:t>
            </w:r>
            <w:r w:rsidRPr="009B293B">
              <w:rPr>
                <w:rFonts w:ascii="Traditional Arabic" w:hAnsi="Traditional Arabic" w:cs="Traditional Arabic" w:hint="cs"/>
                <w:w w:val="101"/>
                <w:sz w:val="28"/>
                <w:rtl/>
              </w:rPr>
              <w:t xml:space="preserve"> في جميع المناطق دون الإقليمية </w:t>
            </w:r>
            <w:r>
              <w:rPr>
                <w:rFonts w:ascii="Traditional Arabic" w:hAnsi="Traditional Arabic" w:cs="Traditional Arabic" w:hint="cs"/>
                <w:w w:val="101"/>
                <w:sz w:val="28"/>
                <w:rtl/>
              </w:rPr>
              <w:t>بجملة وسائل منها</w:t>
            </w:r>
            <w:r w:rsidRPr="009B293B">
              <w:rPr>
                <w:rFonts w:ascii="Traditional Arabic" w:hAnsi="Traditional Arabic" w:cs="Traditional Arabic" w:hint="cs"/>
                <w:w w:val="101"/>
                <w:sz w:val="28"/>
                <w:rtl/>
              </w:rPr>
              <w:t xml:space="preserve"> وجود مناطق محمية فعالة وذات طابع تمثيلي (انظر الهدف 11)</w:t>
            </w:r>
            <w:r>
              <w:rPr>
                <w:rFonts w:ascii="Traditional Arabic" w:hAnsi="Traditional Arabic" w:cs="Traditional Arabic" w:hint="cs"/>
                <w:w w:val="101"/>
                <w:sz w:val="28"/>
                <w:rtl/>
              </w:rPr>
              <w:t>، وتعميم اعتبارات التنوع البيولوجي في جميع القطاعات والسياسات وعل كامل نطاقها</w:t>
            </w:r>
            <w:r w:rsidRPr="009B293B">
              <w:rPr>
                <w:rFonts w:ascii="Traditional Arabic" w:hAnsi="Traditional Arabic" w:cs="Traditional Arabic" w:hint="cs"/>
                <w:w w:val="101"/>
                <w:sz w:val="28"/>
                <w:rtl/>
              </w:rPr>
              <w:t xml:space="preserve"> والإدارة المتكاملة للحفظ</w:t>
            </w:r>
            <w:r>
              <w:rPr>
                <w:rFonts w:ascii="Traditional Arabic" w:hAnsi="Traditional Arabic" w:cs="Traditional Arabic" w:hint="cs"/>
                <w:w w:val="101"/>
                <w:sz w:val="28"/>
                <w:rtl/>
              </w:rPr>
              <w:t xml:space="preserve"> (مسلم به لكنه ناقص)</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 xml:space="preserve">وتؤدي </w:t>
            </w:r>
            <w:r w:rsidRPr="009B293B">
              <w:rPr>
                <w:rFonts w:ascii="Traditional Arabic" w:hAnsi="Traditional Arabic" w:cs="Traditional Arabic" w:hint="cs"/>
                <w:w w:val="101"/>
                <w:sz w:val="28"/>
                <w:rtl/>
              </w:rPr>
              <w:t xml:space="preserve">زيادة تدهور الموائل، والتدنيات في التنوع البيولوجي وأداء النظم الإيكولوجية لوظائفها، </w:t>
            </w:r>
            <w:r>
              <w:rPr>
                <w:rFonts w:ascii="Traditional Arabic" w:hAnsi="Traditional Arabic" w:cs="Traditional Arabic" w:hint="cs"/>
                <w:w w:val="101"/>
                <w:sz w:val="28"/>
                <w:rtl/>
              </w:rPr>
              <w:t xml:space="preserve">إلى إعاقة </w:t>
            </w:r>
            <w:r w:rsidR="00F36F1C">
              <w:rPr>
                <w:rFonts w:ascii="Traditional Arabic" w:hAnsi="Traditional Arabic" w:cs="Traditional Arabic" w:hint="cs"/>
                <w:w w:val="101"/>
                <w:sz w:val="28"/>
                <w:rtl/>
              </w:rPr>
              <w:t>المساهمات</w:t>
            </w:r>
            <w:r>
              <w:rPr>
                <w:rFonts w:ascii="Traditional Arabic" w:hAnsi="Traditional Arabic" w:cs="Traditional Arabic" w:hint="cs"/>
                <w:w w:val="101"/>
                <w:sz w:val="28"/>
                <w:rtl/>
              </w:rPr>
              <w:t xml:space="preserve"> الموجهة ل</w:t>
            </w:r>
            <w:r w:rsidRPr="009B293B">
              <w:rPr>
                <w:rFonts w:ascii="Traditional Arabic" w:hAnsi="Traditional Arabic" w:cs="Traditional Arabic" w:hint="cs"/>
                <w:w w:val="101"/>
                <w:sz w:val="28"/>
                <w:rtl/>
              </w:rPr>
              <w:t>تحقيق الهدفين 6 (الإدارة المستدامة للموارد الحية البحرية) و10 (الحد من الضغوط على</w:t>
            </w:r>
            <w:r>
              <w:rPr>
                <w:rFonts w:ascii="Traditional Arabic" w:hAnsi="Traditional Arabic" w:cs="Traditional Arabic" w:hint="cs"/>
                <w:w w:val="101"/>
                <w:sz w:val="28"/>
                <w:rtl/>
              </w:rPr>
              <w:t xml:space="preserve"> </w:t>
            </w:r>
            <w:r w:rsidRPr="009B293B">
              <w:rPr>
                <w:rFonts w:ascii="Traditional Arabic" w:hAnsi="Traditional Arabic" w:cs="Traditional Arabic" w:hint="cs"/>
                <w:w w:val="101"/>
                <w:sz w:val="28"/>
                <w:rtl/>
              </w:rPr>
              <w:t>النظم الإيكولوجية الهشة) فيما يتعلق بأعماق البحار. ومن الممكن أن تتحسن هذه الحالة بواسطة إدارة مصائد الأسماك إدارة أكثر فعالية وزيادة المناطق المحمية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 xml:space="preserve">) </w:t>
            </w:r>
            <w:r w:rsidR="00A42ACB" w:rsidRPr="00A42ACB">
              <w:rPr>
                <w:rFonts w:ascii="Traditional Arabic" w:hAnsi="Traditional Arabic" w:cs="Traditional Arabic"/>
                <w:sz w:val="30"/>
                <w:szCs w:val="30"/>
              </w:rPr>
              <w:t>}</w:t>
            </w:r>
            <w:r w:rsidRPr="009B293B">
              <w:rPr>
                <w:rFonts w:ascii="Traditional Arabic" w:hAnsi="Traditional Arabic" w:cs="Traditional Arabic" w:hint="cs"/>
                <w:w w:val="101"/>
                <w:sz w:val="28"/>
                <w:rtl/>
              </w:rPr>
              <w:t xml:space="preserve">3-3-4، 6-5-3}. وتشير الاتجاهات الحالية للتنوع البيولوجي فيما يتعلق بالمياه العذبة </w:t>
            </w:r>
            <w:r>
              <w:rPr>
                <w:rFonts w:ascii="Traditional Arabic" w:hAnsi="Traditional Arabic" w:cs="Traditional Arabic" w:hint="cs"/>
                <w:w w:val="101"/>
                <w:sz w:val="28"/>
                <w:rtl/>
              </w:rPr>
              <w:t xml:space="preserve">واليابسة </w:t>
            </w:r>
            <w:r w:rsidRPr="009B293B">
              <w:rPr>
                <w:rFonts w:ascii="Traditional Arabic" w:hAnsi="Traditional Arabic" w:cs="Traditional Arabic" w:hint="cs"/>
                <w:w w:val="101"/>
                <w:sz w:val="28"/>
                <w:rtl/>
              </w:rPr>
              <w:t xml:space="preserve">إلى أنه ليس من المرجح إلى حد بالغ أن </w:t>
            </w:r>
            <w:r>
              <w:rPr>
                <w:rFonts w:ascii="Traditional Arabic" w:hAnsi="Traditional Arabic" w:cs="Traditional Arabic" w:hint="cs"/>
                <w:w w:val="101"/>
                <w:sz w:val="28"/>
                <w:rtl/>
              </w:rPr>
              <w:t>تتمكن</w:t>
            </w:r>
            <w:r w:rsidRPr="009B293B">
              <w:rPr>
                <w:rFonts w:ascii="Traditional Arabic" w:hAnsi="Traditional Arabic" w:cs="Traditional Arabic" w:hint="cs"/>
                <w:w w:val="101"/>
                <w:sz w:val="28"/>
                <w:rtl/>
              </w:rPr>
              <w:t xml:space="preserve"> أوروبا وآسيا الوسطى </w:t>
            </w:r>
            <w:r>
              <w:rPr>
                <w:rFonts w:ascii="Traditional Arabic" w:hAnsi="Traditional Arabic" w:cs="Traditional Arabic" w:hint="cs"/>
                <w:w w:val="101"/>
                <w:sz w:val="28"/>
                <w:rtl/>
              </w:rPr>
              <w:t xml:space="preserve">من الإسهام بالكامل نحو </w:t>
            </w:r>
            <w:r w:rsidRPr="009B293B">
              <w:rPr>
                <w:rFonts w:ascii="Traditional Arabic" w:hAnsi="Traditional Arabic" w:cs="Traditional Arabic" w:hint="cs"/>
                <w:w w:val="101"/>
                <w:sz w:val="28"/>
                <w:rtl/>
              </w:rPr>
              <w:t>الأهداف 7 (استدامة الزراعة، وتربية الأحياء المائية، والحراجة) و8 (الحد من التلوث) و9 (الوقاية من الأنواع الدخيلة المغيرة والسيطرة عليها)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 xml:space="preserve"> </w:t>
            </w:r>
            <w:r w:rsidRPr="009B293B">
              <w:rPr>
                <w:rFonts w:ascii="Traditional Arabic" w:hAnsi="Traditional Arabic" w:cs="Traditional Arabic" w:hint="cs"/>
                <w:w w:val="101"/>
                <w:sz w:val="28"/>
                <w:rtl/>
              </w:rPr>
              <w:t>{3-4-3}.</w:t>
            </w:r>
          </w:p>
        </w:tc>
      </w:tr>
      <w:tr w:rsidR="001E32E5" w14:paraId="3FA25FC0" w14:textId="77777777" w:rsidTr="003F279E">
        <w:tc>
          <w:tcPr>
            <w:tcW w:w="8454" w:type="dxa"/>
            <w:shd w:val="clear" w:color="auto" w:fill="D9D9D9" w:themeFill="background1" w:themeFillShade="D9"/>
            <w:vAlign w:val="bottom"/>
          </w:tcPr>
          <w:p w14:paraId="38481034" w14:textId="5A47A2F8"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w w:val="101"/>
                <w:sz w:val="28"/>
                <w:rtl/>
              </w:rPr>
            </w:pPr>
            <w:r w:rsidRPr="009B293B">
              <w:rPr>
                <w:rFonts w:ascii="Traditional Arabic" w:hAnsi="Traditional Arabic" w:cs="Traditional Arabic" w:hint="cs"/>
                <w:b/>
                <w:bCs/>
                <w:w w:val="101"/>
                <w:sz w:val="28"/>
                <w:rtl/>
              </w:rPr>
              <w:t xml:space="preserve">وقد تحقق تقدم </w:t>
            </w:r>
            <w:r>
              <w:rPr>
                <w:rFonts w:ascii="Traditional Arabic" w:hAnsi="Traditional Arabic" w:cs="Traditional Arabic" w:hint="cs"/>
                <w:b/>
                <w:bCs/>
                <w:w w:val="101"/>
                <w:sz w:val="28"/>
                <w:rtl/>
              </w:rPr>
              <w:t>نحو</w:t>
            </w:r>
            <w:r w:rsidRPr="009B293B">
              <w:rPr>
                <w:rFonts w:ascii="Traditional Arabic" w:hAnsi="Traditional Arabic" w:cs="Traditional Arabic" w:hint="cs"/>
                <w:b/>
                <w:bCs/>
                <w:w w:val="101"/>
                <w:sz w:val="28"/>
                <w:rtl/>
              </w:rPr>
              <w:t xml:space="preserve"> تحسين وضع التنوع البيولوجي بصون النظم الإيكولوجية والأنواع والتنوع الجيني (الهدف الاستراتيجي جيم) من خلال المناطق المحمية</w:t>
            </w:r>
            <w:r>
              <w:rPr>
                <w:rFonts w:ascii="Traditional Arabic" w:hAnsi="Traditional Arabic" w:cs="Traditional Arabic" w:hint="cs"/>
                <w:b/>
                <w:bCs/>
                <w:w w:val="101"/>
                <w:sz w:val="28"/>
                <w:rtl/>
              </w:rPr>
              <w:t xml:space="preserve"> (</w:t>
            </w:r>
            <w:r w:rsidR="00A75545" w:rsidRPr="00A75545">
              <w:rPr>
                <w:rFonts w:ascii="Traditional Arabic" w:hAnsi="Traditional Arabic" w:cs="Traditional Arabic" w:hint="cs"/>
                <w:b/>
                <w:bCs/>
                <w:i/>
                <w:iCs/>
                <w:w w:val="101"/>
                <w:sz w:val="28"/>
                <w:rtl/>
              </w:rPr>
              <w:t>لا خلاف عليه</w:t>
            </w:r>
            <w:r>
              <w:rPr>
                <w:rFonts w:ascii="Traditional Arabic" w:hAnsi="Traditional Arabic" w:cs="Traditional Arabic" w:hint="cs"/>
                <w:b/>
                <w:bCs/>
                <w:w w:val="101"/>
                <w:sz w:val="28"/>
                <w:rtl/>
              </w:rPr>
              <w:t>)</w:t>
            </w:r>
            <w:r w:rsidRPr="009B293B">
              <w:rPr>
                <w:rFonts w:ascii="Traditional Arabic" w:hAnsi="Traditional Arabic" w:cs="Traditional Arabic" w:hint="cs"/>
                <w:b/>
                <w:bCs/>
                <w:w w:val="101"/>
                <w:sz w:val="28"/>
                <w:rtl/>
              </w:rPr>
              <w:t>.</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ويتزايد خطر انقراض الأنواع المحلية مع تدني التنوع الجيني للنباتات المزروعة، وذلك على الرغم من اتخاذ التدابير الرامية إلى التصدي لذلك (</w:t>
            </w:r>
            <w:r w:rsidR="00A75545" w:rsidRPr="00A75545">
              <w:rPr>
                <w:rFonts w:ascii="Traditional Arabic" w:hAnsi="Traditional Arabic" w:cs="Traditional Arabic" w:hint="cs"/>
                <w:i/>
                <w:iCs/>
                <w:w w:val="101"/>
                <w:sz w:val="28"/>
                <w:rtl/>
              </w:rPr>
              <w:t>لا خلاف عليه</w:t>
            </w:r>
            <w:r>
              <w:rPr>
                <w:rFonts w:ascii="Traditional Arabic" w:hAnsi="Traditional Arabic" w:cs="Traditional Arabic" w:hint="cs"/>
                <w:w w:val="101"/>
                <w:sz w:val="28"/>
                <w:rtl/>
              </w:rPr>
              <w:t>). ولا يزال</w:t>
            </w:r>
            <w:r w:rsidRPr="009B293B">
              <w:rPr>
                <w:rFonts w:ascii="Traditional Arabic" w:hAnsi="Traditional Arabic" w:cs="Traditional Arabic" w:hint="cs"/>
                <w:w w:val="101"/>
                <w:sz w:val="28"/>
                <w:rtl/>
              </w:rPr>
              <w:t xml:space="preserve"> الاتجاه العام للتنوع البيولوجي سلبياً. </w:t>
            </w:r>
            <w:r>
              <w:rPr>
                <w:rFonts w:ascii="Traditional Arabic" w:hAnsi="Traditional Arabic" w:cs="Traditional Arabic" w:hint="cs"/>
                <w:w w:val="101"/>
                <w:sz w:val="28"/>
                <w:rtl/>
              </w:rPr>
              <w:t xml:space="preserve">ويبدو أن </w:t>
            </w:r>
            <w:r w:rsidRPr="009B293B">
              <w:rPr>
                <w:rFonts w:ascii="Traditional Arabic" w:hAnsi="Traditional Arabic" w:cs="Traditional Arabic" w:hint="cs"/>
                <w:w w:val="101"/>
                <w:sz w:val="28"/>
                <w:rtl/>
              </w:rPr>
              <w:t xml:space="preserve">منطقة أوروبا وآسيا الوسطى </w:t>
            </w:r>
            <w:r>
              <w:rPr>
                <w:rFonts w:ascii="Traditional Arabic" w:hAnsi="Traditional Arabic" w:cs="Traditional Arabic" w:hint="cs"/>
                <w:w w:val="101"/>
                <w:sz w:val="28"/>
                <w:rtl/>
              </w:rPr>
              <w:t>تحقق</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التغطية ب</w:t>
            </w:r>
            <w:r w:rsidRPr="009B293B">
              <w:rPr>
                <w:rFonts w:ascii="Traditional Arabic" w:hAnsi="Traditional Arabic" w:cs="Traditional Arabic" w:hint="cs"/>
                <w:w w:val="101"/>
                <w:sz w:val="28"/>
                <w:rtl/>
              </w:rPr>
              <w:t>المناطق المحمية</w:t>
            </w:r>
            <w:r>
              <w:rPr>
                <w:rFonts w:ascii="Traditional Arabic" w:hAnsi="Traditional Arabic" w:cs="Traditional Arabic" w:hint="cs"/>
                <w:w w:val="101"/>
                <w:sz w:val="28"/>
                <w:rtl/>
              </w:rPr>
              <w:t xml:space="preserve"> بنسبة</w:t>
            </w:r>
            <w:r w:rsidRPr="009B293B">
              <w:rPr>
                <w:rFonts w:ascii="Traditional Arabic" w:hAnsi="Traditional Arabic" w:cs="Traditional Arabic" w:hint="cs"/>
                <w:w w:val="101"/>
                <w:sz w:val="28"/>
                <w:rtl/>
              </w:rPr>
              <w:t xml:space="preserve"> 17 في المائة من سطح اليابسة فيها (الهدف 11) </w:t>
            </w:r>
            <w:r w:rsidR="00A42ACB" w:rsidRPr="00A42ACB">
              <w:rPr>
                <w:rFonts w:ascii="Traditional Arabic" w:hAnsi="Traditional Arabic" w:cs="Traditional Arabic"/>
                <w:sz w:val="30"/>
                <w:szCs w:val="30"/>
              </w:rPr>
              <w:t>}</w:t>
            </w:r>
            <w:r w:rsidRPr="009B293B">
              <w:rPr>
                <w:rFonts w:ascii="Traditional Arabic" w:hAnsi="Traditional Arabic" w:cs="Traditional Arabic" w:hint="cs"/>
                <w:w w:val="101"/>
                <w:sz w:val="28"/>
                <w:rtl/>
              </w:rPr>
              <w:t>3-2-9}، رغم التقلب الشديد في مستوى الحماية. فالاتحاد الأوروبي يحمي بالفعل حوالي 25 في المائة من سطح اليابسة فيه، وحدثت زيادة عامة في عدد ومدى المناطق البحرية المحمية في المنطقة. ففي عام 2017، كان 15 بلداً يحمي أكثر من 10 في المائة من مياهه البحرية، وتتمتع بالحماية نسبة قدرها 1</w:t>
            </w:r>
            <w:r w:rsidR="0091792F">
              <w:rPr>
                <w:rFonts w:ascii="Traditional Arabic" w:hAnsi="Traditional Arabic" w:cs="Traditional Arabic" w:hint="cs"/>
                <w:w w:val="101"/>
                <w:sz w:val="28"/>
                <w:rtl/>
              </w:rPr>
              <w:t>2</w:t>
            </w:r>
            <w:r w:rsidRPr="009B293B">
              <w:rPr>
                <w:rFonts w:ascii="Traditional Arabic" w:hAnsi="Traditional Arabic" w:cs="Traditional Arabic" w:hint="cs"/>
                <w:w w:val="101"/>
                <w:sz w:val="28"/>
                <w:rtl/>
              </w:rPr>
              <w:t xml:space="preserve"> في المائة من منطقة بحر البلطيق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 xml:space="preserve">) </w:t>
            </w:r>
            <w:r w:rsidR="00A42ACB" w:rsidRPr="00A42ACB">
              <w:rPr>
                <w:rFonts w:ascii="Traditional Arabic" w:hAnsi="Traditional Arabic" w:cs="Traditional Arabic"/>
                <w:sz w:val="30"/>
                <w:szCs w:val="30"/>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7</w:t>
            </w:r>
            <w:r w:rsidRPr="009B293B">
              <w:rPr>
                <w:rFonts w:ascii="Traditional Arabic" w:hAnsi="Traditional Arabic" w:cs="Traditional Arabic" w:hint="cs"/>
                <w:w w:val="101"/>
                <w:sz w:val="28"/>
                <w:rtl/>
              </w:rPr>
              <w:t>}. أما النظم البحرية الأخرى، لا</w:t>
            </w:r>
            <w:r>
              <w:rPr>
                <w:rFonts w:ascii="Traditional Arabic" w:hAnsi="Traditional Arabic" w:cs="Traditional Arabic" w:hint="cs"/>
                <w:w w:val="101"/>
                <w:sz w:val="28"/>
                <w:rtl/>
              </w:rPr>
              <w:t xml:space="preserve"> </w:t>
            </w:r>
            <w:r w:rsidRPr="009B293B">
              <w:rPr>
                <w:rFonts w:ascii="Traditional Arabic" w:hAnsi="Traditional Arabic" w:cs="Traditional Arabic" w:hint="cs"/>
                <w:w w:val="101"/>
                <w:sz w:val="28"/>
                <w:rtl/>
              </w:rPr>
              <w:t>سيما تلك الأبعد عن الساحل، فهي تتمتع بحماية أقل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 xml:space="preserve">). وتحسَّن الطابع التمثيلي الإيكولوجي للمناطق المحمية وربطها وإدارتها، ولكن معظمها ما زال يفتقر إلى تدابير إدارية لحماية التنوع البيولوجي، من قبيل مناطق حظر </w:t>
            </w:r>
            <w:r>
              <w:rPr>
                <w:rFonts w:ascii="Traditional Arabic" w:hAnsi="Traditional Arabic" w:cs="Traditional Arabic" w:hint="cs"/>
                <w:w w:val="101"/>
                <w:sz w:val="28"/>
                <w:rtl/>
              </w:rPr>
              <w:t>الصيد والاستغلال والتدخل البشري</w:t>
            </w:r>
            <w:r w:rsidRPr="009B293B">
              <w:rPr>
                <w:rFonts w:ascii="Traditional Arabic" w:hAnsi="Traditional Arabic" w:cs="Traditional Arabic" w:hint="cs"/>
                <w:w w:val="101"/>
                <w:sz w:val="28"/>
                <w:rtl/>
              </w:rPr>
              <w:t xml:space="preserve">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 xml:space="preserve">) </w:t>
            </w:r>
            <w:r w:rsidR="00A42ACB" w:rsidRPr="00A42ACB">
              <w:rPr>
                <w:rFonts w:ascii="Traditional Arabic" w:hAnsi="Traditional Arabic" w:cs="Traditional Arabic"/>
                <w:sz w:val="30"/>
                <w:szCs w:val="30"/>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-3-</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 xml:space="preserve">}. ورغم إحراز قدر من التقدم فإن الاتجاهات الحالية للتنوع البيولوجي </w:t>
            </w:r>
            <w:r>
              <w:rPr>
                <w:rFonts w:ascii="Traditional Arabic" w:hAnsi="Traditional Arabic" w:cs="Traditional Arabic" w:hint="cs"/>
                <w:w w:val="101"/>
                <w:sz w:val="28"/>
                <w:rtl/>
                <w:lang w:val="en-GB" w:bidi="ar-SY"/>
              </w:rPr>
              <w:t>ت</w:t>
            </w:r>
            <w:r w:rsidRPr="009B293B">
              <w:rPr>
                <w:rFonts w:ascii="Traditional Arabic" w:hAnsi="Traditional Arabic" w:cs="Traditional Arabic" w:hint="cs"/>
                <w:w w:val="101"/>
                <w:sz w:val="28"/>
                <w:rtl/>
              </w:rPr>
              <w:t xml:space="preserve">جعل </w:t>
            </w:r>
            <w:r>
              <w:rPr>
                <w:rFonts w:ascii="Traditional Arabic" w:hAnsi="Traditional Arabic" w:cs="Traditional Arabic" w:hint="cs"/>
                <w:w w:val="101"/>
                <w:sz w:val="28"/>
                <w:rtl/>
              </w:rPr>
              <w:t xml:space="preserve">من تحقيق </w:t>
            </w:r>
            <w:r w:rsidRPr="009B293B">
              <w:rPr>
                <w:rFonts w:ascii="Traditional Arabic" w:hAnsi="Traditional Arabic" w:cs="Traditional Arabic" w:hint="cs"/>
                <w:w w:val="101"/>
                <w:sz w:val="28"/>
                <w:rtl/>
              </w:rPr>
              <w:t>المنطقة</w:t>
            </w:r>
            <w:r>
              <w:rPr>
                <w:rFonts w:ascii="Traditional Arabic" w:hAnsi="Traditional Arabic" w:cs="Traditional Arabic" w:hint="cs"/>
                <w:w w:val="101"/>
                <w:sz w:val="28"/>
                <w:rtl/>
              </w:rPr>
              <w:t xml:space="preserve"> الكامل</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ل</w:t>
            </w:r>
            <w:r w:rsidRPr="009B293B">
              <w:rPr>
                <w:rFonts w:ascii="Traditional Arabic" w:hAnsi="Traditional Arabic" w:cs="Traditional Arabic" w:hint="cs"/>
                <w:w w:val="101"/>
                <w:sz w:val="28"/>
                <w:rtl/>
              </w:rPr>
              <w:t>لأهداف 10 و11 و12 (منع الانقراض)</w:t>
            </w:r>
            <w:r>
              <w:rPr>
                <w:rFonts w:ascii="Traditional Arabic" w:hAnsi="Traditional Arabic" w:cs="Traditional Arabic" w:hint="cs"/>
                <w:w w:val="101"/>
                <w:sz w:val="28"/>
                <w:rtl/>
              </w:rPr>
              <w:t xml:space="preserve"> أمراً مستبعداً </w:t>
            </w:r>
            <w:r w:rsidR="00A42ACB" w:rsidRPr="00A42ACB">
              <w:rPr>
                <w:rFonts w:ascii="Traditional Arabic" w:hAnsi="Traditional Arabic" w:cs="Traditional Arabic"/>
                <w:sz w:val="30"/>
                <w:szCs w:val="30"/>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 3-5}. و</w:t>
            </w:r>
            <w:r>
              <w:rPr>
                <w:rFonts w:ascii="Traditional Arabic" w:hAnsi="Traditional Arabic" w:cs="Traditional Arabic" w:hint="cs"/>
                <w:w w:val="101"/>
                <w:sz w:val="28"/>
                <w:rtl/>
              </w:rPr>
              <w:t xml:space="preserve">كذلك </w:t>
            </w:r>
            <w:r w:rsidRPr="009B293B">
              <w:rPr>
                <w:rFonts w:ascii="Traditional Arabic" w:hAnsi="Traditional Arabic" w:cs="Traditional Arabic" w:hint="cs"/>
                <w:w w:val="101"/>
                <w:sz w:val="28"/>
                <w:rtl/>
              </w:rPr>
              <w:t xml:space="preserve">تشير الاتجاهات الهبوطية لمؤشر القائمة الحمراء (تزايد خطر الانقراض العام) ومؤشر الكوكب الحي (تناقص أعداد السكان) إلى أن منطقة أوروبا وآسيا الوسطى </w:t>
            </w:r>
            <w:r>
              <w:rPr>
                <w:rFonts w:ascii="Traditional Arabic" w:hAnsi="Traditional Arabic" w:cs="Traditional Arabic" w:hint="cs"/>
                <w:w w:val="101"/>
                <w:sz w:val="28"/>
                <w:rtl/>
              </w:rPr>
              <w:t>لن تتمكن من الإسهام الكامل في</w:t>
            </w:r>
            <w:r w:rsidRPr="009B293B">
              <w:rPr>
                <w:rFonts w:ascii="Traditional Arabic" w:hAnsi="Traditional Arabic" w:cs="Traditional Arabic" w:hint="cs"/>
                <w:w w:val="101"/>
                <w:sz w:val="28"/>
                <w:rtl/>
              </w:rPr>
              <w:t xml:space="preserve"> بلوغ الهدف 12. </w:t>
            </w:r>
            <w:r>
              <w:rPr>
                <w:rFonts w:ascii="Traditional Arabic" w:hAnsi="Traditional Arabic" w:cs="Traditional Arabic" w:hint="cs"/>
                <w:w w:val="101"/>
                <w:sz w:val="28"/>
                <w:rtl/>
              </w:rPr>
              <w:t>وتسهم منطقة أوروبا وآسيا الوسطى في</w:t>
            </w:r>
            <w:r w:rsidRPr="009B293B">
              <w:rPr>
                <w:rFonts w:ascii="Traditional Arabic" w:hAnsi="Traditional Arabic" w:cs="Traditional Arabic" w:hint="cs"/>
                <w:w w:val="101"/>
                <w:sz w:val="28"/>
                <w:rtl/>
              </w:rPr>
              <w:t xml:space="preserve"> الهدف 13 (الحفاظ على التنوع الجيني) </w:t>
            </w:r>
            <w:r>
              <w:rPr>
                <w:rFonts w:ascii="Traditional Arabic" w:hAnsi="Traditional Arabic" w:cs="Traditional Arabic" w:hint="cs"/>
                <w:w w:val="101"/>
                <w:sz w:val="28"/>
                <w:rtl/>
              </w:rPr>
              <w:t>عن طريق وضع</w:t>
            </w:r>
            <w:r w:rsidRPr="009B293B">
              <w:rPr>
                <w:rFonts w:ascii="Traditional Arabic" w:hAnsi="Traditional Arabic" w:cs="Traditional Arabic" w:hint="cs"/>
                <w:w w:val="101"/>
                <w:sz w:val="28"/>
                <w:rtl/>
              </w:rPr>
              <w:t xml:space="preserve"> ضمانات للسلالات المحلية النادرة والجبلات الجرثومية للنباتات المستزرعة. بيد أن خطر انقراض سلالات الحيوانات الداجنة آخذ في التزايد وثمة أدلة على التآكل الجيني للنباتات المستزرعة في إطار نظم الإنتاج الحديثة (</w:t>
            </w:r>
            <w:r w:rsidR="00A75545" w:rsidRPr="00A75545">
              <w:rPr>
                <w:rFonts w:ascii="Traditional Arabic" w:hAnsi="Traditional Arabic" w:cs="Traditional Arabic" w:hint="cs"/>
                <w:i/>
                <w:iCs/>
                <w:w w:val="101"/>
                <w:sz w:val="28"/>
                <w:rtl/>
              </w:rPr>
              <w:t>مسلم به ولكن ناقص</w:t>
            </w:r>
            <w:r w:rsidRPr="009B293B">
              <w:rPr>
                <w:rFonts w:ascii="Traditional Arabic" w:hAnsi="Traditional Arabic" w:cs="Traditional Arabic" w:hint="cs"/>
                <w:w w:val="101"/>
                <w:sz w:val="28"/>
                <w:rtl/>
              </w:rPr>
              <w:t>).</w:t>
            </w:r>
          </w:p>
        </w:tc>
      </w:tr>
      <w:tr w:rsidR="001E32E5" w14:paraId="5E117150" w14:textId="77777777" w:rsidTr="003F279E">
        <w:tc>
          <w:tcPr>
            <w:tcW w:w="8454" w:type="dxa"/>
            <w:shd w:val="clear" w:color="auto" w:fill="D9D9D9" w:themeFill="background1" w:themeFillShade="D9"/>
            <w:vAlign w:val="bottom"/>
          </w:tcPr>
          <w:p w14:paraId="53401FD1" w14:textId="6A888578"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sz w:val="28"/>
                <w:rtl/>
              </w:rPr>
            </w:pPr>
            <w:r w:rsidRPr="009B293B">
              <w:rPr>
                <w:rFonts w:ascii="Traditional Arabic" w:hAnsi="Traditional Arabic" w:cs="Traditional Arabic" w:hint="cs"/>
                <w:b/>
                <w:bCs/>
                <w:sz w:val="28"/>
                <w:rtl/>
              </w:rPr>
              <w:t xml:space="preserve">ولم تتقدم منطقة أوروبا وآسيا الوسطى في تعزيز الفوائد التي تتحقق من التنوع البيولوجي والنظم الإيكولوجية لجميع البشر (الهدف الاستراتيجي دال)، وذلك نتيجة لتدهور قدرة الطبيعة على تقديم </w:t>
            </w:r>
            <w:r w:rsidR="00F36F1C">
              <w:rPr>
                <w:rFonts w:ascii="Traditional Arabic" w:hAnsi="Traditional Arabic" w:cs="Traditional Arabic" w:hint="cs"/>
                <w:b/>
                <w:bCs/>
                <w:sz w:val="28"/>
                <w:rtl/>
              </w:rPr>
              <w:t>مساهمات</w:t>
            </w:r>
            <w:r w:rsidRPr="009B293B">
              <w:rPr>
                <w:rFonts w:ascii="Traditional Arabic" w:hAnsi="Traditional Arabic" w:cs="Traditional Arabic" w:hint="cs"/>
                <w:b/>
                <w:bCs/>
                <w:sz w:val="28"/>
                <w:rtl/>
              </w:rPr>
              <w:t xml:space="preserve"> معينة للبشر</w:t>
            </w:r>
            <w:r>
              <w:rPr>
                <w:rFonts w:ascii="Traditional Arabic" w:hAnsi="Traditional Arabic" w:cs="Traditional Arabic" w:hint="cs"/>
                <w:b/>
                <w:bCs/>
                <w:sz w:val="28"/>
                <w:rtl/>
              </w:rPr>
              <w:t xml:space="preserve"> (</w:t>
            </w:r>
            <w:r w:rsidR="00A75545" w:rsidRPr="00A75545">
              <w:rPr>
                <w:rFonts w:ascii="Traditional Arabic" w:hAnsi="Traditional Arabic" w:cs="Traditional Arabic" w:hint="cs"/>
                <w:b/>
                <w:bCs/>
                <w:i/>
                <w:iCs/>
                <w:sz w:val="28"/>
                <w:rtl/>
              </w:rPr>
              <w:t>لا خلاف عليه</w:t>
            </w:r>
            <w:r>
              <w:rPr>
                <w:rFonts w:ascii="Traditional Arabic" w:hAnsi="Traditional Arabic" w:cs="Traditional Arabic" w:hint="cs"/>
                <w:b/>
                <w:bCs/>
                <w:sz w:val="28"/>
                <w:rtl/>
              </w:rPr>
              <w:t>)</w:t>
            </w:r>
            <w:r w:rsidRPr="009B293B">
              <w:rPr>
                <w:rFonts w:ascii="Traditional Arabic" w:hAnsi="Traditional Arabic" w:cs="Traditional Arabic" w:hint="cs"/>
                <w:b/>
                <w:bCs/>
                <w:sz w:val="28"/>
                <w:rtl/>
              </w:rPr>
              <w:t xml:space="preserve"> </w:t>
            </w:r>
            <w:r w:rsidR="00F56024" w:rsidRPr="00F56024">
              <w:rPr>
                <w:b/>
                <w:bCs/>
              </w:rPr>
              <w:t>}</w:t>
            </w:r>
            <w:r w:rsidRPr="009B293B">
              <w:rPr>
                <w:rFonts w:ascii="Traditional Arabic" w:hAnsi="Traditional Arabic" w:cs="Traditional Arabic" w:hint="cs"/>
                <w:b/>
                <w:bCs/>
                <w:sz w:val="28"/>
                <w:rtl/>
              </w:rPr>
              <w:t xml:space="preserve">2-2-5} والتفاوت في توزيع </w:t>
            </w:r>
            <w:r w:rsidR="00F36F1C">
              <w:rPr>
                <w:rFonts w:ascii="Traditional Arabic" w:hAnsi="Traditional Arabic" w:cs="Traditional Arabic" w:hint="cs"/>
                <w:b/>
                <w:bCs/>
                <w:sz w:val="28"/>
                <w:rtl/>
              </w:rPr>
              <w:t>مساهمات</w:t>
            </w:r>
            <w:r w:rsidRPr="009B293B">
              <w:rPr>
                <w:rFonts w:ascii="Traditional Arabic" w:hAnsi="Traditional Arabic" w:cs="Traditional Arabic" w:hint="cs"/>
                <w:b/>
                <w:bCs/>
                <w:sz w:val="28"/>
                <w:rtl/>
              </w:rPr>
              <w:t xml:space="preserve"> الطبيعة</w:t>
            </w:r>
            <w:r>
              <w:rPr>
                <w:rFonts w:ascii="Traditional Arabic" w:hAnsi="Traditional Arabic" w:cs="Traditional Arabic" w:hint="cs"/>
                <w:b/>
                <w:bCs/>
                <w:sz w:val="28"/>
                <w:rtl/>
              </w:rPr>
              <w:t xml:space="preserve"> (مسلم به لكنه ناقص)</w:t>
            </w:r>
            <w:r w:rsidRPr="009B293B">
              <w:rPr>
                <w:rFonts w:ascii="Traditional Arabic" w:hAnsi="Traditional Arabic" w:cs="Traditional Arabic" w:hint="cs"/>
                <w:b/>
                <w:bCs/>
                <w:sz w:val="28"/>
                <w:rtl/>
              </w:rPr>
              <w:t xml:space="preserve"> </w:t>
            </w:r>
            <w:r w:rsidR="00A42ACB" w:rsidRPr="00A42ACB">
              <w:rPr>
                <w:rFonts w:ascii="Traditional Arabic" w:hAnsi="Traditional Arabic" w:cs="Traditional Arabic"/>
                <w:b/>
                <w:bCs/>
                <w:sz w:val="30"/>
                <w:szCs w:val="30"/>
              </w:rPr>
              <w:t>}</w:t>
            </w:r>
            <w:r w:rsidRPr="00A42ACB">
              <w:rPr>
                <w:rFonts w:ascii="Traditional Arabic" w:hAnsi="Traditional Arabic" w:cs="Traditional Arabic" w:hint="cs"/>
                <w:b/>
                <w:bCs/>
                <w:sz w:val="28"/>
                <w:rtl/>
              </w:rPr>
              <w:t>2</w:t>
            </w:r>
            <w:r w:rsidRPr="009B293B">
              <w:rPr>
                <w:rFonts w:ascii="Traditional Arabic" w:hAnsi="Traditional Arabic" w:cs="Traditional Arabic" w:hint="cs"/>
                <w:b/>
                <w:bCs/>
                <w:sz w:val="28"/>
                <w:rtl/>
              </w:rPr>
              <w:t>-3-</w:t>
            </w:r>
            <w:r>
              <w:rPr>
                <w:rFonts w:ascii="Traditional Arabic" w:hAnsi="Traditional Arabic" w:cs="Traditional Arabic" w:hint="cs"/>
                <w:b/>
                <w:bCs/>
                <w:sz w:val="28"/>
                <w:rtl/>
              </w:rPr>
              <w:t>4</w:t>
            </w:r>
            <w:r w:rsidRPr="009B293B">
              <w:rPr>
                <w:rFonts w:ascii="Traditional Arabic" w:hAnsi="Traditional Arabic" w:cs="Traditional Arabic" w:hint="cs"/>
                <w:b/>
                <w:bCs/>
                <w:sz w:val="28"/>
                <w:rtl/>
              </w:rPr>
              <w:t>}</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 xml:space="preserve">وبسبب اتجاهات التنوع البيولوجي في النظم الإيكولوجية للمياه العذبة والبحار واليابسة، </w:t>
            </w:r>
            <w:r w:rsidRPr="009B293B">
              <w:rPr>
                <w:rFonts w:ascii="Traditional Arabic" w:hAnsi="Traditional Arabic" w:cs="Traditional Arabic" w:hint="cs"/>
                <w:sz w:val="28"/>
                <w:rtl/>
              </w:rPr>
              <w:t xml:space="preserve">من </w:t>
            </w:r>
            <w:r>
              <w:rPr>
                <w:rFonts w:ascii="Traditional Arabic" w:hAnsi="Traditional Arabic" w:cs="Traditional Arabic" w:hint="cs"/>
                <w:sz w:val="28"/>
                <w:rtl/>
              </w:rPr>
              <w:t>المستبعد</w:t>
            </w:r>
            <w:r w:rsidRPr="009B293B">
              <w:rPr>
                <w:rFonts w:ascii="Traditional Arabic" w:hAnsi="Traditional Arabic" w:cs="Traditional Arabic" w:hint="cs"/>
                <w:sz w:val="28"/>
                <w:rtl/>
              </w:rPr>
              <w:t xml:space="preserve"> أن </w:t>
            </w:r>
            <w:r>
              <w:rPr>
                <w:rFonts w:ascii="Traditional Arabic" w:hAnsi="Traditional Arabic" w:cs="Traditional Arabic" w:hint="cs"/>
                <w:sz w:val="28"/>
                <w:rtl/>
              </w:rPr>
              <w:t>تسهم</w:t>
            </w:r>
            <w:r w:rsidRPr="009B293B">
              <w:rPr>
                <w:rFonts w:ascii="Traditional Arabic" w:hAnsi="Traditional Arabic" w:cs="Traditional Arabic" w:hint="cs"/>
                <w:sz w:val="28"/>
                <w:rtl/>
              </w:rPr>
              <w:t xml:space="preserve"> منطقة أوروبا وآسيا الوسطى الهدف 14 (صون النظم الإيكولوجية والخدمات الأساسية)</w:t>
            </w:r>
            <w:r w:rsidR="00A8424F">
              <w:rPr>
                <w:rFonts w:ascii="Traditional Arabic" w:hAnsi="Traditional Arabic" w:cs="Traditional Arabic" w:hint="cs"/>
                <w:sz w:val="28"/>
                <w:rtl/>
              </w:rPr>
              <w:t xml:space="preserve"> </w:t>
            </w:r>
            <w:r w:rsidRPr="002631A7">
              <w:rPr>
                <w:rFonts w:ascii="Traditional Arabic" w:hAnsi="Traditional Arabic" w:cs="Traditional Arabic"/>
                <w:sz w:val="28"/>
                <w:rtl/>
              </w:rPr>
              <w:t>{</w:t>
            </w:r>
            <w:r>
              <w:rPr>
                <w:rFonts w:ascii="Traditional Arabic" w:hAnsi="Traditional Arabic" w:cs="Traditional Arabic" w:hint="cs"/>
                <w:sz w:val="28"/>
                <w:rtl/>
              </w:rPr>
              <w:t>3</w:t>
            </w:r>
            <w:r w:rsidRPr="002631A7">
              <w:rPr>
                <w:rFonts w:ascii="Traditional Arabic" w:hAnsi="Traditional Arabic" w:cs="Traditional Arabic"/>
                <w:sz w:val="28"/>
                <w:rtl/>
              </w:rPr>
              <w:t>-</w:t>
            </w:r>
            <w:r>
              <w:rPr>
                <w:rFonts w:ascii="Traditional Arabic" w:hAnsi="Traditional Arabic" w:cs="Traditional Arabic" w:hint="cs"/>
                <w:sz w:val="28"/>
                <w:rtl/>
              </w:rPr>
              <w:t>3، الشكل م ق س-6</w:t>
            </w:r>
            <w:r w:rsidRPr="002631A7">
              <w:rPr>
                <w:rFonts w:ascii="Traditional Arabic" w:hAnsi="Traditional Arabic" w:cs="Traditional Arabic"/>
                <w:sz w:val="28"/>
                <w:rtl/>
              </w:rPr>
              <w:t>}</w:t>
            </w:r>
            <w:r w:rsidRPr="009B293B">
              <w:rPr>
                <w:rFonts w:ascii="Traditional Arabic" w:hAnsi="Traditional Arabic" w:cs="Traditional Arabic" w:hint="cs"/>
                <w:sz w:val="28"/>
                <w:rtl/>
              </w:rPr>
              <w:t xml:space="preserve">. ولكن </w:t>
            </w:r>
            <w:r>
              <w:rPr>
                <w:rFonts w:ascii="Traditional Arabic" w:hAnsi="Traditional Arabic" w:cs="Traditional Arabic" w:hint="cs"/>
                <w:sz w:val="28"/>
                <w:rtl/>
              </w:rPr>
              <w:t>يجري ال</w:t>
            </w:r>
            <w:r w:rsidRPr="009B293B">
              <w:rPr>
                <w:rFonts w:ascii="Traditional Arabic" w:hAnsi="Traditional Arabic" w:cs="Traditional Arabic" w:hint="cs"/>
                <w:sz w:val="28"/>
                <w:rtl/>
              </w:rPr>
              <w:t>تقدم نحو</w:t>
            </w:r>
            <w:r>
              <w:rPr>
                <w:rFonts w:ascii="Traditional Arabic" w:hAnsi="Traditional Arabic" w:cs="Traditional Arabic" w:hint="cs"/>
                <w:sz w:val="28"/>
                <w:rtl/>
              </w:rPr>
              <w:t xml:space="preserve"> الإسهام في</w:t>
            </w:r>
            <w:r w:rsidRPr="009B293B">
              <w:rPr>
                <w:rFonts w:ascii="Traditional Arabic" w:hAnsi="Traditional Arabic" w:cs="Traditional Arabic" w:hint="cs"/>
                <w:sz w:val="28"/>
                <w:rtl/>
              </w:rPr>
              <w:t xml:space="preserve"> بلوغ الهدف 16 (سريان بروتوكول ناغويا وتنفيذه). فبحلول عام 2014 </w:t>
            </w:r>
            <w:r>
              <w:rPr>
                <w:rFonts w:ascii="Traditional Arabic" w:hAnsi="Traditional Arabic" w:cs="Traditional Arabic" w:hint="cs"/>
                <w:sz w:val="28"/>
                <w:rtl/>
              </w:rPr>
              <w:t xml:space="preserve">عندما بدأ نفاذ </w:t>
            </w:r>
            <w:r w:rsidRPr="002631A7">
              <w:rPr>
                <w:rFonts w:ascii="Traditional Arabic" w:hAnsi="Traditional Arabic" w:cs="Traditional Arabic"/>
                <w:sz w:val="28"/>
                <w:rtl/>
              </w:rPr>
              <w:t xml:space="preserve">بروتوكول ناغويا بشأن الحصول على الموارد الجينية والتقاسم العادل والمنصف للمنافع الناشئة عن استخدامها الملحق باتفاقية التنوع البيولوجي </w:t>
            </w:r>
            <w:r>
              <w:rPr>
                <w:rFonts w:ascii="Traditional Arabic" w:hAnsi="Traditional Arabic" w:cs="Traditional Arabic" w:hint="cs"/>
                <w:sz w:val="28"/>
                <w:rtl/>
              </w:rPr>
              <w:t>قامت</w:t>
            </w:r>
            <w:r w:rsidRPr="009B293B">
              <w:rPr>
                <w:rFonts w:ascii="Traditional Arabic" w:hAnsi="Traditional Arabic" w:cs="Traditional Arabic" w:hint="cs"/>
                <w:sz w:val="28"/>
                <w:rtl/>
              </w:rPr>
              <w:t xml:space="preserve"> ثمانية </w:t>
            </w:r>
            <w:r>
              <w:rPr>
                <w:rFonts w:ascii="Traditional Arabic" w:hAnsi="Traditional Arabic" w:cs="Traditional Arabic" w:hint="cs"/>
                <w:sz w:val="28"/>
                <w:rtl/>
              </w:rPr>
              <w:t>أطراف في البروتوكول</w:t>
            </w:r>
            <w:r w:rsidRPr="009B293B">
              <w:rPr>
                <w:rFonts w:ascii="Traditional Arabic" w:hAnsi="Traditional Arabic" w:cs="Traditional Arabic" w:hint="cs"/>
                <w:sz w:val="28"/>
                <w:rtl/>
              </w:rPr>
              <w:t xml:space="preserve"> فقط (15 في المائة) </w:t>
            </w:r>
            <w:r>
              <w:rPr>
                <w:rFonts w:ascii="Traditional Arabic" w:hAnsi="Traditional Arabic" w:cs="Traditional Arabic" w:hint="cs"/>
                <w:sz w:val="28"/>
                <w:rtl/>
              </w:rPr>
              <w:t>من</w:t>
            </w:r>
            <w:r w:rsidRPr="009B293B">
              <w:rPr>
                <w:rFonts w:ascii="Traditional Arabic" w:hAnsi="Traditional Arabic" w:cs="Traditional Arabic" w:hint="cs"/>
                <w:sz w:val="28"/>
                <w:rtl/>
              </w:rPr>
              <w:t xml:space="preserve"> منطقة أوروبا وآسيا الوسطى </w:t>
            </w:r>
            <w:r>
              <w:rPr>
                <w:rFonts w:ascii="Traditional Arabic" w:hAnsi="Traditional Arabic" w:cs="Traditional Arabic" w:hint="cs"/>
                <w:sz w:val="28"/>
                <w:rtl/>
              </w:rPr>
              <w:t>بالتصديق</w:t>
            </w:r>
            <w:r w:rsidRPr="009B293B">
              <w:rPr>
                <w:rFonts w:ascii="Traditional Arabic" w:hAnsi="Traditional Arabic" w:cs="Traditional Arabic" w:hint="cs"/>
                <w:sz w:val="28"/>
                <w:rtl/>
              </w:rPr>
              <w:t xml:space="preserve"> على البروتوكول، أما بحلول عام 2017 فقد </w:t>
            </w:r>
            <w:r>
              <w:rPr>
                <w:rFonts w:ascii="Traditional Arabic" w:hAnsi="Traditional Arabic" w:cs="Traditional Arabic" w:hint="cs"/>
                <w:sz w:val="28"/>
                <w:rtl/>
              </w:rPr>
              <w:t>ارتفع</w:t>
            </w:r>
            <w:r w:rsidRPr="009B293B">
              <w:rPr>
                <w:rFonts w:ascii="Traditional Arabic" w:hAnsi="Traditional Arabic" w:cs="Traditional Arabic" w:hint="cs"/>
                <w:sz w:val="28"/>
                <w:rtl/>
              </w:rPr>
              <w:t xml:space="preserve"> هذا العدد إلى 25 </w:t>
            </w:r>
            <w:r>
              <w:rPr>
                <w:rFonts w:ascii="Traditional Arabic" w:hAnsi="Traditional Arabic" w:cs="Traditional Arabic" w:hint="cs"/>
                <w:sz w:val="28"/>
                <w:rtl/>
              </w:rPr>
              <w:t>طرفاً</w:t>
            </w:r>
            <w:r w:rsidRPr="009B293B">
              <w:rPr>
                <w:rFonts w:ascii="Traditional Arabic" w:hAnsi="Traditional Arabic" w:cs="Traditional Arabic" w:hint="cs"/>
                <w:sz w:val="28"/>
                <w:rtl/>
              </w:rPr>
              <w:t xml:space="preserve"> (46 في المائة)</w:t>
            </w:r>
            <w:r>
              <w:rPr>
                <w:rFonts w:ascii="Traditional Arabic" w:hAnsi="Traditional Arabic" w:cs="Traditional Arabic" w:hint="cs"/>
                <w:sz w:val="28"/>
                <w:rtl/>
              </w:rPr>
              <w:t>، بما فيها الاتحاد الأوروبي</w:t>
            </w:r>
            <w:r w:rsidRPr="009B293B">
              <w:rPr>
                <w:rFonts w:ascii="Traditional Arabic" w:hAnsi="Traditional Arabic" w:cs="Traditional Arabic" w:hint="cs"/>
                <w:sz w:val="28"/>
                <w:rtl/>
              </w:rPr>
              <w:t xml:space="preserve"> </w:t>
            </w:r>
            <w:r w:rsidR="00A42ACB" w:rsidRPr="00A42ACB">
              <w:rPr>
                <w:rFonts w:ascii="Traditional Arabic" w:hAnsi="Traditional Arabic" w:cs="Traditional Arabic"/>
                <w:sz w:val="30"/>
                <w:szCs w:val="30"/>
              </w:rPr>
              <w:t>}</w:t>
            </w:r>
            <w:r>
              <w:rPr>
                <w:rFonts w:ascii="Traditional Arabic" w:hAnsi="Traditional Arabic" w:cs="Traditional Arabic" w:hint="cs"/>
                <w:sz w:val="28"/>
                <w:rtl/>
              </w:rPr>
              <w:t>6</w:t>
            </w:r>
            <w:r w:rsidRPr="009B293B">
              <w:rPr>
                <w:rFonts w:ascii="Traditional Arabic" w:hAnsi="Traditional Arabic" w:cs="Traditional Arabic" w:hint="cs"/>
                <w:sz w:val="28"/>
                <w:rtl/>
              </w:rPr>
              <w:t>-4-</w:t>
            </w:r>
            <w:r>
              <w:rPr>
                <w:rFonts w:ascii="Traditional Arabic" w:hAnsi="Traditional Arabic" w:cs="Traditional Arabic" w:hint="cs"/>
                <w:sz w:val="28"/>
                <w:rtl/>
              </w:rPr>
              <w:t>1</w:t>
            </w:r>
            <w:r w:rsidRPr="009B293B">
              <w:rPr>
                <w:rFonts w:ascii="Traditional Arabic" w:hAnsi="Traditional Arabic" w:cs="Traditional Arabic" w:hint="cs"/>
                <w:sz w:val="28"/>
                <w:rtl/>
              </w:rPr>
              <w:t>}.</w:t>
            </w:r>
          </w:p>
        </w:tc>
      </w:tr>
      <w:tr w:rsidR="001E32E5" w14:paraId="2DE1490C" w14:textId="77777777" w:rsidTr="003F279E">
        <w:tc>
          <w:tcPr>
            <w:tcW w:w="8454" w:type="dxa"/>
            <w:shd w:val="clear" w:color="auto" w:fill="D9D9D9" w:themeFill="background1" w:themeFillShade="D9"/>
            <w:vAlign w:val="bottom"/>
          </w:tcPr>
          <w:p w14:paraId="5E34E27A" w14:textId="42D59243"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sz w:val="28"/>
                <w:rtl/>
              </w:rPr>
            </w:pPr>
            <w:r w:rsidRPr="009B293B">
              <w:rPr>
                <w:rFonts w:ascii="Traditional Arabic" w:hAnsi="Traditional Arabic" w:cs="Traditional Arabic" w:hint="cs"/>
                <w:b/>
                <w:bCs/>
                <w:sz w:val="28"/>
                <w:rtl/>
              </w:rPr>
              <w:t>وكان التنفيذ المعزز من خلال التخطيط التشاركي وإدارة المعرفة وبناء القدرات (الهدف الاستراتيجي هاء) إيجابياً حيثما استنارت عملية وضع الأهداف على الصعيد الوطني بغايات آيتشي للتنوع البيولوجي. بيد أن هذا لم يتحقق حيثما تقلصت معارف</w:t>
            </w:r>
            <w:r>
              <w:rPr>
                <w:rFonts w:ascii="Traditional Arabic" w:hAnsi="Traditional Arabic" w:cs="Traditional Arabic" w:hint="cs"/>
                <w:b/>
                <w:bCs/>
                <w:sz w:val="28"/>
                <w:rtl/>
              </w:rPr>
              <w:t xml:space="preserve"> وممارسات</w:t>
            </w:r>
            <w:r w:rsidRPr="009B293B">
              <w:rPr>
                <w:rFonts w:ascii="Traditional Arabic" w:hAnsi="Traditional Arabic" w:cs="Traditional Arabic" w:hint="cs"/>
                <w:b/>
                <w:bCs/>
                <w:sz w:val="28"/>
                <w:rtl/>
              </w:rPr>
              <w:t xml:space="preserve"> الشعوب الأصلية</w:t>
            </w:r>
            <w:r>
              <w:rPr>
                <w:rFonts w:ascii="Traditional Arabic" w:hAnsi="Traditional Arabic" w:cs="Traditional Arabic" w:hint="cs"/>
                <w:b/>
                <w:bCs/>
                <w:sz w:val="28"/>
                <w:rtl/>
              </w:rPr>
              <w:t xml:space="preserve"> والمجتمعات المحلية</w:t>
            </w:r>
            <w:r w:rsidRPr="009B293B">
              <w:rPr>
                <w:rFonts w:ascii="Traditional Arabic" w:hAnsi="Traditional Arabic" w:cs="Traditional Arabic" w:hint="cs"/>
                <w:b/>
                <w:bCs/>
                <w:sz w:val="28"/>
                <w:rtl/>
              </w:rPr>
              <w:t xml:space="preserve"> </w:t>
            </w:r>
            <w:r>
              <w:rPr>
                <w:rFonts w:ascii="Traditional Arabic" w:hAnsi="Traditional Arabic" w:cs="Traditional Arabic" w:hint="cs"/>
                <w:b/>
                <w:bCs/>
                <w:sz w:val="28"/>
                <w:rtl/>
              </w:rPr>
              <w:t>أو في حالة عدم احترام هذه المعارف والممارسات فيما يتعلق باستخدام الأراضي (</w:t>
            </w:r>
            <w:r w:rsidR="00A75545" w:rsidRPr="00A75545">
              <w:rPr>
                <w:rFonts w:ascii="Traditional Arabic" w:hAnsi="Traditional Arabic" w:cs="Traditional Arabic" w:hint="cs"/>
                <w:b/>
                <w:bCs/>
                <w:i/>
                <w:iCs/>
                <w:sz w:val="28"/>
                <w:rtl/>
              </w:rPr>
              <w:t>لا خلاف عليه</w:t>
            </w:r>
            <w:r>
              <w:rPr>
                <w:rFonts w:ascii="Traditional Arabic" w:hAnsi="Traditional Arabic" w:cs="Traditional Arabic" w:hint="cs"/>
                <w:b/>
                <w:bCs/>
                <w:sz w:val="28"/>
                <w:rtl/>
              </w:rPr>
              <w:t>)</w:t>
            </w:r>
            <w:r w:rsidRPr="009B293B">
              <w:rPr>
                <w:rFonts w:ascii="Traditional Arabic" w:hAnsi="Traditional Arabic" w:cs="Traditional Arabic" w:hint="cs"/>
                <w:b/>
                <w:bCs/>
                <w:sz w:val="28"/>
                <w:rtl/>
              </w:rPr>
              <w:t>.</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و</w:t>
            </w:r>
            <w:r w:rsidRPr="009B293B">
              <w:rPr>
                <w:rFonts w:ascii="Traditional Arabic" w:hAnsi="Traditional Arabic" w:cs="Traditional Arabic" w:hint="cs"/>
                <w:sz w:val="28"/>
                <w:rtl/>
              </w:rPr>
              <w:t xml:space="preserve">تُرجمت أهداف آيتشي للتنوع البيولوجي إلى أهداف على الصعيد المحلي في جميع بلدان المنطقة باستثناء 13 بلداً. ويشير ذلك إلى إحراز تقدم صوب بلوغ الهدف 17 (اعتماد استراتيجيات وخطط عمل وطنية بشأن التنوع البيولوجي كأدوات على صعيد السياسات) </w:t>
            </w:r>
            <w:r w:rsidR="00A42ACB" w:rsidRPr="00A42ACB">
              <w:rPr>
                <w:rFonts w:ascii="Traditional Arabic" w:hAnsi="Traditional Arabic" w:cs="Traditional Arabic"/>
                <w:sz w:val="30"/>
                <w:szCs w:val="30"/>
              </w:rPr>
              <w:t>}</w:t>
            </w:r>
            <w:r w:rsidRPr="009B293B">
              <w:rPr>
                <w:rFonts w:ascii="Traditional Arabic" w:hAnsi="Traditional Arabic" w:cs="Traditional Arabic" w:hint="cs"/>
                <w:sz w:val="28"/>
                <w:rtl/>
              </w:rPr>
              <w:t xml:space="preserve">6-4-1}. </w:t>
            </w:r>
            <w:r>
              <w:rPr>
                <w:rFonts w:ascii="Traditional Arabic" w:hAnsi="Traditional Arabic" w:cs="Traditional Arabic" w:hint="cs"/>
                <w:sz w:val="28"/>
                <w:rtl/>
              </w:rPr>
              <w:t>و</w:t>
            </w:r>
            <w:r w:rsidRPr="009B293B">
              <w:rPr>
                <w:rFonts w:ascii="Traditional Arabic" w:hAnsi="Traditional Arabic" w:cs="Traditional Arabic" w:hint="cs"/>
                <w:sz w:val="28"/>
                <w:rtl/>
              </w:rPr>
              <w:t xml:space="preserve">استمر تدني ممارسات </w:t>
            </w:r>
            <w:r>
              <w:rPr>
                <w:rFonts w:ascii="Traditional Arabic" w:hAnsi="Traditional Arabic" w:cs="Traditional Arabic" w:hint="cs"/>
                <w:sz w:val="28"/>
                <w:rtl/>
              </w:rPr>
              <w:t>ومعارف</w:t>
            </w:r>
            <w:r w:rsidRPr="009B293B">
              <w:rPr>
                <w:rFonts w:ascii="Traditional Arabic" w:hAnsi="Traditional Arabic" w:cs="Traditional Arabic" w:hint="cs"/>
                <w:sz w:val="28"/>
                <w:rtl/>
              </w:rPr>
              <w:t xml:space="preserve"> الشعوب الأصلية والمجتمعات المحلية في منطقة أوروبا الغربية والوسطى منذ ستينيات القرن الماضي، </w:t>
            </w:r>
            <w:r>
              <w:rPr>
                <w:rFonts w:ascii="Traditional Arabic" w:hAnsi="Traditional Arabic" w:cs="Traditional Arabic" w:hint="cs"/>
                <w:sz w:val="28"/>
                <w:rtl/>
              </w:rPr>
              <w:t>ولم تحترم بالكامل بل جرى تهميشها على النقيض مما يتطلبه الهدف 18</w:t>
            </w:r>
            <w:r w:rsidRPr="009B293B">
              <w:rPr>
                <w:rFonts w:ascii="Traditional Arabic" w:hAnsi="Traditional Arabic" w:cs="Traditional Arabic" w:hint="cs"/>
                <w:sz w:val="28"/>
                <w:rtl/>
              </w:rPr>
              <w:t xml:space="preserve"> (احترام المعرفة التقليدية) (</w:t>
            </w:r>
            <w:r w:rsidR="00A75545" w:rsidRPr="00A75545">
              <w:rPr>
                <w:rFonts w:ascii="Traditional Arabic" w:hAnsi="Traditional Arabic" w:cs="Traditional Arabic" w:hint="cs"/>
                <w:i/>
                <w:iCs/>
                <w:sz w:val="28"/>
                <w:rtl/>
              </w:rPr>
              <w:t>لا خلاف عليه</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 xml:space="preserve">وتشير الأدلة إلى أن مواصلة </w:t>
            </w:r>
            <w:r w:rsidRPr="009B293B">
              <w:rPr>
                <w:rFonts w:ascii="Traditional Arabic" w:hAnsi="Traditional Arabic" w:cs="Traditional Arabic" w:hint="cs"/>
                <w:sz w:val="28"/>
                <w:rtl/>
              </w:rPr>
              <w:t xml:space="preserve">حشد الموارد المالية (الهدف 20) يمثل </w:t>
            </w:r>
            <w:r>
              <w:rPr>
                <w:rFonts w:ascii="Traditional Arabic" w:hAnsi="Traditional Arabic" w:cs="Traditional Arabic" w:hint="cs"/>
                <w:sz w:val="28"/>
                <w:rtl/>
              </w:rPr>
              <w:t>عاملاً</w:t>
            </w:r>
            <w:r w:rsidRPr="009B293B">
              <w:rPr>
                <w:rFonts w:ascii="Traditional Arabic" w:hAnsi="Traditional Arabic" w:cs="Traditional Arabic" w:hint="cs"/>
                <w:sz w:val="28"/>
                <w:rtl/>
              </w:rPr>
              <w:t xml:space="preserve"> رئيسياً </w:t>
            </w:r>
            <w:r>
              <w:rPr>
                <w:rFonts w:ascii="Traditional Arabic" w:hAnsi="Traditional Arabic" w:cs="Traditional Arabic" w:hint="cs"/>
                <w:sz w:val="28"/>
                <w:rtl/>
              </w:rPr>
              <w:t>لزيادة</w:t>
            </w:r>
            <w:r w:rsidRPr="009B293B">
              <w:rPr>
                <w:rFonts w:ascii="Traditional Arabic" w:hAnsi="Traditional Arabic" w:cs="Traditional Arabic" w:hint="cs"/>
                <w:sz w:val="28"/>
                <w:rtl/>
              </w:rPr>
              <w:t xml:space="preserve"> نجاح السياسة الرامية إلى تحقيق أهداف حفظ التنوع البيولوجي (</w:t>
            </w:r>
            <w:r w:rsidR="00A75545" w:rsidRPr="00A75545">
              <w:rPr>
                <w:rFonts w:ascii="Traditional Arabic" w:hAnsi="Traditional Arabic" w:cs="Traditional Arabic" w:hint="cs"/>
                <w:i/>
                <w:iCs/>
                <w:sz w:val="28"/>
                <w:rtl/>
              </w:rPr>
              <w:t>لا خلاف عليه</w:t>
            </w:r>
            <w:r w:rsidRPr="009B293B">
              <w:rPr>
                <w:rFonts w:ascii="Traditional Arabic" w:hAnsi="Traditional Arabic" w:cs="Traditional Arabic" w:hint="cs"/>
                <w:sz w:val="28"/>
                <w:rtl/>
              </w:rPr>
              <w:t xml:space="preserve">) </w:t>
            </w:r>
            <w:r w:rsidR="00F56024">
              <w:t>}</w:t>
            </w:r>
            <w:r>
              <w:rPr>
                <w:rFonts w:ascii="Traditional Arabic" w:hAnsi="Traditional Arabic" w:cs="Traditional Arabic" w:hint="cs"/>
                <w:sz w:val="28"/>
                <w:rtl/>
              </w:rPr>
              <w:t>6</w:t>
            </w:r>
            <w:r w:rsidRPr="009B293B">
              <w:rPr>
                <w:rFonts w:ascii="Traditional Arabic" w:hAnsi="Traditional Arabic" w:cs="Traditional Arabic" w:hint="cs"/>
                <w:sz w:val="28"/>
                <w:rtl/>
              </w:rPr>
              <w:t>-3-</w:t>
            </w:r>
            <w:r>
              <w:rPr>
                <w:rFonts w:ascii="Traditional Arabic" w:hAnsi="Traditional Arabic" w:cs="Traditional Arabic" w:hint="cs"/>
                <w:sz w:val="28"/>
                <w:rtl/>
              </w:rPr>
              <w:t>2</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-3-</w:t>
            </w:r>
            <w:r>
              <w:rPr>
                <w:rFonts w:ascii="Traditional Arabic" w:hAnsi="Traditional Arabic" w:cs="Traditional Arabic" w:hint="cs"/>
                <w:sz w:val="28"/>
                <w:rtl/>
              </w:rPr>
              <w:t>3</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-4-</w:t>
            </w:r>
            <w:r>
              <w:rPr>
                <w:rFonts w:ascii="Traditional Arabic" w:hAnsi="Traditional Arabic" w:cs="Traditional Arabic" w:hint="cs"/>
                <w:sz w:val="28"/>
                <w:rtl/>
              </w:rPr>
              <w:t>1</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-5-</w:t>
            </w:r>
            <w:r>
              <w:rPr>
                <w:rFonts w:ascii="Traditional Arabic" w:hAnsi="Traditional Arabic" w:cs="Traditional Arabic" w:hint="cs"/>
                <w:sz w:val="28"/>
                <w:rtl/>
              </w:rPr>
              <w:t>4</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-6-</w:t>
            </w:r>
            <w:r>
              <w:rPr>
                <w:rFonts w:ascii="Traditional Arabic" w:hAnsi="Traditional Arabic" w:cs="Traditional Arabic" w:hint="cs"/>
                <w:sz w:val="28"/>
                <w:rtl/>
              </w:rPr>
              <w:t>2</w:t>
            </w:r>
            <w:r w:rsidRPr="009B293B">
              <w:rPr>
                <w:rFonts w:ascii="Traditional Arabic" w:hAnsi="Traditional Arabic" w:cs="Traditional Arabic" w:hint="cs"/>
                <w:sz w:val="28"/>
                <w:rtl/>
              </w:rPr>
              <w:t xml:space="preserve">، </w:t>
            </w:r>
            <w:r>
              <w:rPr>
                <w:rFonts w:ascii="Traditional Arabic" w:hAnsi="Traditional Arabic" w:cs="Traditional Arabic" w:hint="cs"/>
                <w:sz w:val="28"/>
                <w:rtl/>
              </w:rPr>
              <w:t>6</w:t>
            </w:r>
            <w:r w:rsidRPr="009B293B">
              <w:rPr>
                <w:rFonts w:ascii="Traditional Arabic" w:hAnsi="Traditional Arabic" w:cs="Traditional Arabic" w:hint="cs"/>
                <w:sz w:val="28"/>
                <w:rtl/>
              </w:rPr>
              <w:t>-6-</w:t>
            </w:r>
            <w:r>
              <w:rPr>
                <w:rFonts w:ascii="Traditional Arabic" w:hAnsi="Traditional Arabic" w:cs="Traditional Arabic" w:hint="cs"/>
                <w:sz w:val="28"/>
                <w:rtl/>
              </w:rPr>
              <w:t>4</w:t>
            </w:r>
            <w:r w:rsidRPr="009B293B">
              <w:rPr>
                <w:rFonts w:ascii="Traditional Arabic" w:hAnsi="Traditional Arabic" w:cs="Traditional Arabic" w:hint="cs"/>
                <w:sz w:val="28"/>
                <w:rtl/>
              </w:rPr>
              <w:t>}.</w:t>
            </w:r>
          </w:p>
        </w:tc>
      </w:tr>
      <w:tr w:rsidR="001E32E5" w14:paraId="6BA45346" w14:textId="77777777" w:rsidTr="003F279E">
        <w:tc>
          <w:tcPr>
            <w:tcW w:w="8454" w:type="dxa"/>
            <w:shd w:val="clear" w:color="auto" w:fill="D9D9D9" w:themeFill="background1" w:themeFillShade="D9"/>
            <w:vAlign w:val="bottom"/>
          </w:tcPr>
          <w:p w14:paraId="36BC2C53" w14:textId="77777777" w:rsidR="001E32E5" w:rsidRDefault="001E32E5" w:rsidP="00CE0E6F">
            <w:pPr>
              <w:tabs>
                <w:tab w:val="left" w:pos="393"/>
                <w:tab w:val="left" w:pos="864"/>
                <w:tab w:val="left" w:pos="1152"/>
              </w:tabs>
              <w:spacing w:after="60" w:line="360" w:lineRule="exact"/>
              <w:ind w:left="45" w:right="102"/>
              <w:jc w:val="center"/>
              <w:rPr>
                <w:rFonts w:ascii="Traditional Arabic" w:hAnsi="Traditional Arabic" w:cs="Traditional Arabic"/>
                <w:b/>
                <w:bCs/>
                <w:w w:val="101"/>
                <w:sz w:val="28"/>
                <w:rtl/>
              </w:rPr>
            </w:pPr>
            <w:r>
              <w:rPr>
                <w:rFonts w:ascii="Traditional Arabic" w:hAnsi="Traditional Arabic" w:cs="Traditional Arabic" w:hint="cs"/>
                <w:b/>
                <w:bCs/>
                <w:sz w:val="28"/>
                <w:rtl/>
              </w:rPr>
              <w:t xml:space="preserve">الأدلة الهامة في سياق </w:t>
            </w:r>
            <w:r w:rsidRPr="009B293B">
              <w:rPr>
                <w:rFonts w:ascii="Traditional Arabic" w:hAnsi="Traditional Arabic" w:cs="Traditional Arabic" w:hint="cs"/>
                <w:b/>
                <w:bCs/>
                <w:sz w:val="28"/>
                <w:rtl/>
              </w:rPr>
              <w:t>أهداف التنمية المستدامة</w:t>
            </w:r>
          </w:p>
          <w:p w14:paraId="6BFD3342" w14:textId="135B0E83"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w w:val="101"/>
                <w:sz w:val="28"/>
                <w:rtl/>
              </w:rPr>
            </w:pPr>
            <w:r w:rsidRPr="009B293B">
              <w:rPr>
                <w:rFonts w:ascii="Traditional Arabic" w:hAnsi="Traditional Arabic" w:cs="Traditional Arabic" w:hint="cs"/>
                <w:b/>
                <w:bCs/>
                <w:w w:val="101"/>
                <w:sz w:val="28"/>
                <w:rtl/>
              </w:rPr>
              <w:t xml:space="preserve"> كان التقدم المحرز </w:t>
            </w:r>
            <w:r>
              <w:rPr>
                <w:rFonts w:ascii="Traditional Arabic" w:hAnsi="Traditional Arabic" w:cs="Traditional Arabic" w:hint="cs"/>
                <w:b/>
                <w:bCs/>
                <w:w w:val="101"/>
                <w:sz w:val="28"/>
                <w:rtl/>
              </w:rPr>
              <w:t xml:space="preserve">في الإسهام نحو تحقيق </w:t>
            </w:r>
            <w:r w:rsidRPr="009B293B">
              <w:rPr>
                <w:rFonts w:ascii="Traditional Arabic" w:hAnsi="Traditional Arabic" w:cs="Traditional Arabic" w:hint="cs"/>
                <w:b/>
                <w:bCs/>
                <w:w w:val="101"/>
                <w:sz w:val="28"/>
                <w:rtl/>
              </w:rPr>
              <w:t xml:space="preserve">أهداف التنمية المستدامة في منطقة أوروبا وآسيا الوسطى إيجابياً </w:t>
            </w:r>
            <w:r>
              <w:rPr>
                <w:rFonts w:ascii="Traditional Arabic" w:hAnsi="Traditional Arabic" w:cs="Traditional Arabic" w:hint="cs"/>
                <w:b/>
                <w:bCs/>
                <w:w w:val="101"/>
                <w:sz w:val="28"/>
                <w:rtl/>
              </w:rPr>
              <w:t xml:space="preserve">بوجه عام </w:t>
            </w:r>
            <w:r w:rsidRPr="009B293B">
              <w:rPr>
                <w:rFonts w:ascii="Traditional Arabic" w:hAnsi="Traditional Arabic" w:cs="Traditional Arabic" w:hint="cs"/>
                <w:b/>
                <w:bCs/>
                <w:w w:val="101"/>
                <w:sz w:val="28"/>
                <w:rtl/>
              </w:rPr>
              <w:t>فيما يتعلق بالحماية البيئية والصحة البشرية</w:t>
            </w:r>
            <w:r>
              <w:rPr>
                <w:rFonts w:ascii="Traditional Arabic" w:hAnsi="Traditional Arabic" w:cs="Traditional Arabic" w:hint="cs"/>
                <w:b/>
                <w:bCs/>
                <w:w w:val="101"/>
                <w:sz w:val="28"/>
                <w:rtl/>
              </w:rPr>
              <w:t xml:space="preserve"> والأمن الغذائي والمائي (ولا سيما في أوروبا) </w:t>
            </w:r>
            <w:r w:rsidR="00F56024" w:rsidRPr="00F56024">
              <w:rPr>
                <w:b/>
                <w:bCs/>
              </w:rPr>
              <w:t>}</w:t>
            </w:r>
            <w:r w:rsidRPr="00975631">
              <w:rPr>
                <w:rFonts w:ascii="Traditional Arabic" w:hAnsi="Traditional Arabic" w:cs="Traditional Arabic"/>
                <w:b/>
                <w:bCs/>
                <w:w w:val="101"/>
                <w:sz w:val="28"/>
                <w:rtl/>
              </w:rPr>
              <w:t>2-3-</w:t>
            </w:r>
            <w:r>
              <w:rPr>
                <w:rFonts w:ascii="Traditional Arabic" w:hAnsi="Traditional Arabic" w:cs="Traditional Arabic" w:hint="cs"/>
                <w:b/>
                <w:bCs/>
                <w:w w:val="101"/>
                <w:sz w:val="28"/>
                <w:rtl/>
              </w:rPr>
              <w:t>1، 2-3-2</w:t>
            </w:r>
            <w:r w:rsidRPr="00975631">
              <w:rPr>
                <w:rFonts w:ascii="Traditional Arabic" w:hAnsi="Traditional Arabic" w:cs="Traditional Arabic"/>
                <w:b/>
                <w:bCs/>
                <w:w w:val="101"/>
                <w:sz w:val="28"/>
                <w:rtl/>
              </w:rPr>
              <w:t>}</w:t>
            </w:r>
            <w:r>
              <w:rPr>
                <w:rFonts w:ascii="Traditional Arabic" w:hAnsi="Traditional Arabic" w:cs="Traditional Arabic" w:hint="cs"/>
                <w:b/>
                <w:bCs/>
                <w:w w:val="101"/>
                <w:sz w:val="28"/>
                <w:rtl/>
              </w:rPr>
              <w:t xml:space="preserve"> (</w:t>
            </w:r>
            <w:r w:rsidR="00A75545" w:rsidRPr="00A75545">
              <w:rPr>
                <w:rFonts w:ascii="Traditional Arabic" w:hAnsi="Traditional Arabic" w:cs="Traditional Arabic" w:hint="cs"/>
                <w:b/>
                <w:bCs/>
                <w:i/>
                <w:iCs/>
                <w:w w:val="101"/>
                <w:sz w:val="28"/>
                <w:rtl/>
              </w:rPr>
              <w:t>لا خلاف عليه</w:t>
            </w:r>
            <w:r>
              <w:rPr>
                <w:rFonts w:ascii="Traditional Arabic" w:hAnsi="Traditional Arabic" w:cs="Traditional Arabic" w:hint="cs"/>
                <w:b/>
                <w:bCs/>
                <w:w w:val="101"/>
                <w:sz w:val="28"/>
                <w:rtl/>
              </w:rPr>
              <w:t>)</w:t>
            </w:r>
            <w:r w:rsidRPr="009B293B">
              <w:rPr>
                <w:rFonts w:ascii="Traditional Arabic" w:hAnsi="Traditional Arabic" w:cs="Traditional Arabic" w:hint="cs"/>
                <w:b/>
                <w:bCs/>
                <w:w w:val="101"/>
                <w:sz w:val="28"/>
                <w:rtl/>
              </w:rPr>
              <w:t>.</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و</w:t>
            </w:r>
            <w:r w:rsidRPr="009B293B">
              <w:rPr>
                <w:rFonts w:ascii="Traditional Arabic" w:hAnsi="Traditional Arabic" w:cs="Traditional Arabic" w:hint="cs"/>
                <w:w w:val="101"/>
                <w:sz w:val="28"/>
                <w:rtl/>
              </w:rPr>
              <w:t xml:space="preserve">تقدم </w:t>
            </w:r>
            <w:r>
              <w:rPr>
                <w:rFonts w:ascii="Traditional Arabic" w:hAnsi="Traditional Arabic" w:cs="Traditional Arabic" w:hint="cs"/>
                <w:w w:val="101"/>
                <w:sz w:val="28"/>
                <w:rtl/>
              </w:rPr>
              <w:t xml:space="preserve">الطبيعة </w:t>
            </w:r>
            <w:r w:rsidR="00F36F1C">
              <w:rPr>
                <w:rFonts w:ascii="Traditional Arabic" w:hAnsi="Traditional Arabic" w:cs="Traditional Arabic" w:hint="cs"/>
                <w:w w:val="101"/>
                <w:sz w:val="28"/>
                <w:rtl/>
              </w:rPr>
              <w:t>مساهمات</w:t>
            </w:r>
            <w:r w:rsidRPr="009B293B">
              <w:rPr>
                <w:rFonts w:ascii="Traditional Arabic" w:hAnsi="Traditional Arabic" w:cs="Traditional Arabic" w:hint="cs"/>
                <w:w w:val="101"/>
                <w:sz w:val="28"/>
                <w:rtl/>
              </w:rPr>
              <w:t xml:space="preserve"> شتى في ضمان نوعية حياة جيدة، داعمةً بذلك تحقيق الهدف 3 (الصحة الجيدة والرفاه)</w:t>
            </w:r>
            <w:r>
              <w:rPr>
                <w:rFonts w:ascii="Traditional Arabic" w:hAnsi="Traditional Arabic" w:cs="Traditional Arabic" w:hint="cs"/>
                <w:w w:val="101"/>
                <w:sz w:val="28"/>
                <w:rtl/>
              </w:rPr>
              <w:t xml:space="preserve"> (</w:t>
            </w:r>
            <w:r w:rsidR="00A75545" w:rsidRPr="00A75545">
              <w:rPr>
                <w:rFonts w:ascii="Traditional Arabic" w:hAnsi="Traditional Arabic" w:cs="Traditional Arabic" w:hint="cs"/>
                <w:i/>
                <w:iCs/>
                <w:w w:val="101"/>
                <w:sz w:val="28"/>
                <w:rtl/>
              </w:rPr>
              <w:t>لا خلاف عليه</w:t>
            </w:r>
            <w:r w:rsidRPr="00D316BE">
              <w:rPr>
                <w:rFonts w:ascii="Traditional Arabic" w:hAnsi="Traditional Arabic"/>
                <w:w w:val="101"/>
                <w:sz w:val="28"/>
                <w:rtl/>
              </w:rPr>
              <w:t xml:space="preserve">) </w:t>
            </w:r>
            <w:r w:rsidRPr="003F0646">
              <w:rPr>
                <w:rFonts w:ascii="Traditional Arabic" w:hAnsi="Traditional Arabic"/>
                <w:sz w:val="28"/>
                <w:rtl/>
              </w:rPr>
              <w:t>{2-3-</w:t>
            </w:r>
            <w:r w:rsidRPr="00D316BE">
              <w:rPr>
                <w:rFonts w:ascii="Traditional Arabic" w:hAnsi="Traditional Arabic"/>
                <w:sz w:val="28"/>
                <w:rtl/>
              </w:rPr>
              <w:t>2</w:t>
            </w:r>
            <w:r w:rsidRPr="003F0646">
              <w:rPr>
                <w:rFonts w:ascii="Traditional Arabic" w:hAnsi="Traditional Arabic"/>
                <w:sz w:val="28"/>
                <w:rtl/>
              </w:rPr>
              <w:t>}</w:t>
            </w:r>
            <w:r w:rsidRPr="00825742">
              <w:rPr>
                <w:rFonts w:ascii="Traditional Arabic" w:hAnsi="Traditional Arabic" w:cs="Traditional Arabic" w:hint="cs"/>
                <w:w w:val="101"/>
                <w:sz w:val="28"/>
                <w:rtl/>
              </w:rPr>
              <w:t xml:space="preserve">. وعلى </w:t>
            </w:r>
            <w:r w:rsidRPr="009B293B">
              <w:rPr>
                <w:rFonts w:ascii="Traditional Arabic" w:hAnsi="Traditional Arabic" w:cs="Traditional Arabic" w:hint="cs"/>
                <w:w w:val="101"/>
                <w:sz w:val="28"/>
                <w:rtl/>
              </w:rPr>
              <w:t>العكس من ذلك، أدى استهلاك الموارد الطبيعية في أوروبا الغربية إلى زيادة حيازة الأراضي على نطاق واسع في مناطق أخرى من العالم، من بينها أوروبا الشرقية وآسيا الوسطى</w:t>
            </w:r>
            <w:r>
              <w:rPr>
                <w:rFonts w:ascii="Traditional Arabic" w:hAnsi="Traditional Arabic" w:cs="Traditional Arabic" w:hint="cs"/>
                <w:w w:val="101"/>
                <w:sz w:val="28"/>
                <w:rtl/>
              </w:rPr>
              <w:t xml:space="preserve"> (مسلم به لكنه ناقص)</w:t>
            </w:r>
            <w:r w:rsidRPr="009B293B">
              <w:rPr>
                <w:rFonts w:ascii="Traditional Arabic" w:hAnsi="Traditional Arabic" w:cs="Traditional Arabic" w:hint="cs"/>
                <w:w w:val="101"/>
                <w:sz w:val="28"/>
                <w:rtl/>
              </w:rPr>
              <w:t xml:space="preserve"> </w:t>
            </w:r>
            <w:r w:rsidR="00F56024">
              <w:t>}</w:t>
            </w:r>
            <w:r>
              <w:rPr>
                <w:rFonts w:ascii="Traditional Arabic" w:hAnsi="Traditional Arabic" w:cs="Traditional Arabic" w:hint="cs"/>
                <w:w w:val="101"/>
                <w:sz w:val="28"/>
                <w:rtl/>
              </w:rPr>
              <w:t>2</w:t>
            </w:r>
            <w:r w:rsidRPr="009B293B">
              <w:rPr>
                <w:rFonts w:ascii="Traditional Arabic" w:hAnsi="Traditional Arabic" w:cs="Traditional Arabic" w:hint="cs"/>
                <w:w w:val="101"/>
                <w:sz w:val="28"/>
                <w:rtl/>
              </w:rPr>
              <w:t>-2-</w:t>
            </w:r>
            <w:r>
              <w:rPr>
                <w:rFonts w:ascii="Traditional Arabic" w:hAnsi="Traditional Arabic" w:cs="Traditional Arabic" w:hint="cs"/>
                <w:w w:val="101"/>
                <w:sz w:val="28"/>
                <w:rtl/>
              </w:rPr>
              <w:t>4</w:t>
            </w:r>
            <w:r w:rsidRPr="009B293B">
              <w:rPr>
                <w:rFonts w:ascii="Traditional Arabic" w:hAnsi="Traditional Arabic" w:cs="Traditional Arabic" w:hint="cs"/>
                <w:w w:val="101"/>
                <w:sz w:val="28"/>
                <w:rtl/>
              </w:rPr>
              <w:t xml:space="preserve"> و2-3-1-1</w:t>
            </w:r>
            <w:r w:rsidRPr="009B293B">
              <w:rPr>
                <w:rFonts w:ascii="Traditional Arabic" w:hAnsi="Traditional Arabic" w:cs="Traditional Arabic" w:hint="cs"/>
                <w:sz w:val="28"/>
                <w:rtl/>
              </w:rPr>
              <w:t>}</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وقد يسهم</w:t>
            </w:r>
            <w:r w:rsidRPr="009B293B">
              <w:rPr>
                <w:rFonts w:ascii="Traditional Arabic" w:hAnsi="Traditional Arabic" w:cs="Traditional Arabic" w:hint="cs"/>
                <w:w w:val="101"/>
                <w:sz w:val="28"/>
                <w:rtl/>
              </w:rPr>
              <w:t xml:space="preserve"> ذلك </w:t>
            </w:r>
            <w:r>
              <w:rPr>
                <w:rFonts w:ascii="Traditional Arabic" w:hAnsi="Traditional Arabic" w:cs="Traditional Arabic" w:hint="cs"/>
                <w:w w:val="101"/>
                <w:sz w:val="28"/>
                <w:rtl/>
              </w:rPr>
              <w:t>في عدم تحقيق</w:t>
            </w:r>
            <w:r w:rsidRPr="009B293B">
              <w:rPr>
                <w:rFonts w:ascii="Traditional Arabic" w:hAnsi="Traditional Arabic" w:cs="Traditional Arabic" w:hint="cs"/>
                <w:w w:val="101"/>
                <w:sz w:val="28"/>
                <w:rtl/>
              </w:rPr>
              <w:t xml:space="preserve"> الهدف 2 (القضاء على الجوع) والهدف 7 (الطاقة الميسورة التكلفة والنظيفة) والهدف 12 (أنماط الاستهلاك والإنتاج المسؤولة). ويهدد تآكل </w:t>
            </w:r>
            <w:r>
              <w:rPr>
                <w:rFonts w:ascii="Traditional Arabic" w:hAnsi="Traditional Arabic" w:cs="Traditional Arabic" w:hint="cs"/>
                <w:w w:val="101"/>
                <w:sz w:val="28"/>
                <w:rtl/>
              </w:rPr>
              <w:t>معارف</w:t>
            </w:r>
            <w:r w:rsidRPr="009B293B">
              <w:rPr>
                <w:rFonts w:ascii="Traditional Arabic" w:hAnsi="Traditional Arabic" w:cs="Traditional Arabic" w:hint="cs"/>
                <w:w w:val="101"/>
                <w:sz w:val="28"/>
                <w:rtl/>
              </w:rPr>
              <w:t xml:space="preserve"> الشعوب الأصلية </w:t>
            </w:r>
            <w:r>
              <w:rPr>
                <w:rFonts w:ascii="Traditional Arabic" w:hAnsi="Traditional Arabic" w:cs="Traditional Arabic" w:hint="cs"/>
                <w:w w:val="101"/>
                <w:sz w:val="28"/>
                <w:rtl/>
              </w:rPr>
              <w:t>والمعارف</w:t>
            </w:r>
            <w:r w:rsidRPr="009B293B">
              <w:rPr>
                <w:rFonts w:ascii="Traditional Arabic" w:hAnsi="Traditional Arabic" w:cs="Traditional Arabic" w:hint="cs"/>
                <w:w w:val="101"/>
                <w:sz w:val="28"/>
                <w:rtl/>
              </w:rPr>
              <w:t xml:space="preserve"> المحلية، وما</w:t>
            </w:r>
            <w:r>
              <w:rPr>
                <w:rFonts w:ascii="Traditional Arabic" w:hAnsi="Traditional Arabic" w:cs="Traditional Arabic" w:hint="cs"/>
                <w:w w:val="101"/>
                <w:sz w:val="28"/>
                <w:rtl/>
              </w:rPr>
              <w:t xml:space="preserve"> </w:t>
            </w:r>
            <w:r w:rsidRPr="009B293B">
              <w:rPr>
                <w:rFonts w:ascii="Traditional Arabic" w:hAnsi="Traditional Arabic" w:cs="Traditional Arabic" w:hint="cs"/>
                <w:w w:val="101"/>
                <w:sz w:val="28"/>
                <w:rtl/>
              </w:rPr>
              <w:t xml:space="preserve">يرتبط به من تدهور الاستخدام التقليدي المستدام، </w:t>
            </w:r>
            <w:r>
              <w:rPr>
                <w:rFonts w:ascii="Traditional Arabic" w:hAnsi="Traditional Arabic" w:cs="Traditional Arabic" w:hint="cs"/>
                <w:w w:val="101"/>
                <w:sz w:val="28"/>
                <w:rtl/>
              </w:rPr>
              <w:t>إسهام المنطقة في تحقيق</w:t>
            </w:r>
            <w:r w:rsidRPr="009B293B">
              <w:rPr>
                <w:rFonts w:ascii="Traditional Arabic" w:hAnsi="Traditional Arabic" w:cs="Traditional Arabic" w:hint="cs"/>
                <w:w w:val="101"/>
                <w:sz w:val="28"/>
                <w:rtl/>
              </w:rPr>
              <w:t xml:space="preserve"> الهدف 2 والهدف 4 (جودة التعليم)</w:t>
            </w:r>
            <w:r>
              <w:rPr>
                <w:rFonts w:ascii="Traditional Arabic" w:hAnsi="Traditional Arabic" w:cs="Traditional Arabic" w:hint="cs"/>
                <w:w w:val="101"/>
                <w:sz w:val="28"/>
                <w:rtl/>
              </w:rPr>
              <w:t xml:space="preserve"> (مسلم به لكنه ناقص) </w:t>
            </w:r>
            <w:r w:rsidRPr="00C87317">
              <w:rPr>
                <w:rFonts w:ascii="Traditional Arabic" w:hAnsi="Traditional Arabic" w:cs="Traditional Arabic"/>
                <w:w w:val="101"/>
                <w:sz w:val="28"/>
              </w:rPr>
              <w:t>}</w:t>
            </w:r>
            <w:r>
              <w:rPr>
                <w:rFonts w:ascii="Traditional Arabic" w:hAnsi="Traditional Arabic" w:cs="Traditional Arabic" w:hint="cs"/>
                <w:w w:val="101"/>
                <w:sz w:val="28"/>
                <w:rtl/>
              </w:rPr>
              <w:t>2-2</w:t>
            </w:r>
            <w:r w:rsidRPr="00C87317">
              <w:rPr>
                <w:rFonts w:ascii="Traditional Arabic" w:hAnsi="Traditional Arabic" w:cs="Traditional Arabic"/>
                <w:w w:val="101"/>
                <w:sz w:val="28"/>
                <w:rtl/>
              </w:rPr>
              <w:t>-3-</w:t>
            </w:r>
            <w:r>
              <w:rPr>
                <w:rFonts w:ascii="Traditional Arabic" w:hAnsi="Traditional Arabic" w:cs="Traditional Arabic" w:hint="cs"/>
                <w:w w:val="101"/>
                <w:sz w:val="28"/>
                <w:rtl/>
              </w:rPr>
              <w:t>1-2</w:t>
            </w:r>
            <w:r w:rsidRPr="00C87317">
              <w:rPr>
                <w:rFonts w:ascii="Traditional Arabic" w:hAnsi="Traditional Arabic" w:cs="Traditional Arabic"/>
                <w:w w:val="101"/>
                <w:sz w:val="28"/>
              </w:rPr>
              <w:t>{</w:t>
            </w:r>
            <w:r w:rsidRPr="009B293B">
              <w:rPr>
                <w:rFonts w:ascii="Traditional Arabic" w:hAnsi="Traditional Arabic" w:cs="Traditional Arabic" w:hint="cs"/>
                <w:w w:val="101"/>
                <w:sz w:val="28"/>
                <w:rtl/>
              </w:rPr>
              <w:t>. وسيؤدي تغير المناخ والتغير في استخدام الأراض</w:t>
            </w:r>
            <w:r>
              <w:rPr>
                <w:rFonts w:ascii="Traditional Arabic" w:hAnsi="Traditional Arabic" w:cs="Traditional Arabic" w:hint="cs"/>
                <w:w w:val="101"/>
                <w:sz w:val="28"/>
                <w:rtl/>
              </w:rPr>
              <w:t>ي في المستقبل</w:t>
            </w:r>
            <w:r w:rsidRPr="009B293B">
              <w:rPr>
                <w:rFonts w:ascii="Traditional Arabic" w:hAnsi="Traditional Arabic" w:cs="Traditional Arabic" w:hint="cs"/>
                <w:w w:val="101"/>
                <w:sz w:val="28"/>
                <w:rtl/>
              </w:rPr>
              <w:t xml:space="preserve"> إلى تعذر تأمين المياه (الهدف 6 - توفير مياه الشرب النقية والصرف الصحي) مع توقع زيادة عدد بلدان أوروبا وآسيا الوسطى الشحيحة المياه بحلول عام 2030</w:t>
            </w:r>
            <w:r>
              <w:rPr>
                <w:rFonts w:ascii="Traditional Arabic" w:hAnsi="Traditional Arabic" w:cs="Traditional Arabic" w:hint="cs"/>
                <w:w w:val="101"/>
                <w:sz w:val="28"/>
                <w:rtl/>
              </w:rPr>
              <w:t xml:space="preserve"> (</w:t>
            </w:r>
            <w:r w:rsidR="00A75545" w:rsidRPr="00A75545">
              <w:rPr>
                <w:rFonts w:ascii="Traditional Arabic" w:hAnsi="Traditional Arabic" w:cs="Traditional Arabic" w:hint="cs"/>
                <w:i/>
                <w:iCs/>
                <w:w w:val="101"/>
                <w:sz w:val="28"/>
                <w:rtl/>
              </w:rPr>
              <w:t>لا خلاف عليه</w:t>
            </w:r>
            <w:r>
              <w:rPr>
                <w:rFonts w:ascii="Traditional Arabic" w:hAnsi="Traditional Arabic" w:cs="Traditional Arabic" w:hint="cs"/>
                <w:w w:val="101"/>
                <w:sz w:val="28"/>
                <w:rtl/>
              </w:rPr>
              <w:t xml:space="preserve">) </w:t>
            </w:r>
            <w:r w:rsidRPr="00F56024">
              <w:rPr>
                <w:rFonts w:ascii="Traditional Arabic" w:hAnsi="Traditional Arabic" w:cs="Traditional Arabic" w:hint="cs"/>
                <w:sz w:val="30"/>
                <w:szCs w:val="30"/>
                <w:rtl/>
              </w:rPr>
              <w:t>{2-</w:t>
            </w:r>
            <w:r w:rsidR="00DB4153">
              <w:rPr>
                <w:rFonts w:ascii="Traditional Arabic" w:hAnsi="Traditional Arabic" w:cs="Traditional Arabic" w:hint="cs"/>
                <w:sz w:val="30"/>
                <w:szCs w:val="30"/>
                <w:rtl/>
              </w:rPr>
              <w:t>1</w:t>
            </w:r>
            <w:r w:rsidRPr="00F56024">
              <w:rPr>
                <w:rFonts w:ascii="Traditional Arabic" w:hAnsi="Traditional Arabic" w:cs="Traditional Arabic" w:hint="cs"/>
                <w:sz w:val="30"/>
                <w:szCs w:val="30"/>
                <w:rtl/>
              </w:rPr>
              <w:t>-</w:t>
            </w:r>
            <w:r w:rsidR="00DB4153">
              <w:rPr>
                <w:rFonts w:ascii="Traditional Arabic" w:hAnsi="Traditional Arabic" w:cs="Traditional Arabic" w:hint="cs"/>
                <w:sz w:val="30"/>
                <w:szCs w:val="30"/>
                <w:rtl/>
              </w:rPr>
              <w:t>3</w:t>
            </w:r>
            <w:r w:rsidRPr="00F56024">
              <w:rPr>
                <w:rFonts w:ascii="Traditional Arabic" w:hAnsi="Traditional Arabic" w:cs="Traditional Arabic" w:hint="cs"/>
                <w:sz w:val="30"/>
                <w:szCs w:val="30"/>
                <w:rtl/>
              </w:rPr>
              <w:t>-2}</w:t>
            </w:r>
            <w:r w:rsidRPr="00F56024">
              <w:rPr>
                <w:rFonts w:ascii="Traditional Arabic" w:hAnsi="Traditional Arabic" w:cs="Traditional Arabic" w:hint="cs"/>
                <w:w w:val="101"/>
                <w:sz w:val="30"/>
                <w:szCs w:val="30"/>
                <w:rtl/>
              </w:rPr>
              <w:t>. وقد تحققت بعض أوجه التقدم صوب الأهداف المتعلقة بالحماية البيئية (الهدف 14- حفظ الك</w:t>
            </w:r>
            <w:r w:rsidRPr="009B293B">
              <w:rPr>
                <w:rFonts w:ascii="Traditional Arabic" w:hAnsi="Traditional Arabic" w:cs="Traditional Arabic" w:hint="cs"/>
                <w:w w:val="101"/>
                <w:sz w:val="28"/>
                <w:rtl/>
              </w:rPr>
              <w:t>ائنات البحرية، والهدف 15 - حفظ الكائنات البرية)، ولكن الاتجاه السلبي للتنوع البيولوجي</w:t>
            </w:r>
            <w:r>
              <w:rPr>
                <w:rFonts w:ascii="Traditional Arabic" w:hAnsi="Traditional Arabic" w:cs="Traditional Arabic" w:hint="cs"/>
                <w:w w:val="101"/>
                <w:sz w:val="28"/>
                <w:rtl/>
              </w:rPr>
              <w:t xml:space="preserve"> ولا سيما</w:t>
            </w:r>
            <w:r w:rsidRPr="009B293B">
              <w:rPr>
                <w:rFonts w:ascii="Traditional Arabic" w:hAnsi="Traditional Arabic" w:cs="Traditional Arabic" w:hint="cs"/>
                <w:w w:val="101"/>
                <w:sz w:val="28"/>
                <w:rtl/>
              </w:rPr>
              <w:t xml:space="preserve"> في المناطق الزراعية يقيّد حالياً إحراز </w:t>
            </w:r>
            <w:r>
              <w:rPr>
                <w:rFonts w:ascii="Traditional Arabic" w:hAnsi="Traditional Arabic" w:cs="Traditional Arabic" w:hint="cs"/>
                <w:w w:val="101"/>
                <w:sz w:val="28"/>
                <w:rtl/>
              </w:rPr>
              <w:t>التقدم</w:t>
            </w:r>
            <w:r w:rsidRPr="009B293B">
              <w:rPr>
                <w:rFonts w:ascii="Traditional Arabic" w:hAnsi="Traditional Arabic" w:cs="Traditional Arabic" w:hint="cs"/>
                <w:w w:val="101"/>
                <w:sz w:val="28"/>
                <w:rtl/>
              </w:rPr>
              <w:t xml:space="preserve"> </w:t>
            </w:r>
            <w:r>
              <w:rPr>
                <w:rFonts w:ascii="Traditional Arabic" w:hAnsi="Traditional Arabic" w:cs="Traditional Arabic" w:hint="cs"/>
                <w:w w:val="101"/>
                <w:sz w:val="28"/>
                <w:rtl/>
              </w:rPr>
              <w:t>نحو الإسهام في</w:t>
            </w:r>
            <w:r w:rsidRPr="009B293B">
              <w:rPr>
                <w:rFonts w:ascii="Traditional Arabic" w:hAnsi="Traditional Arabic" w:cs="Traditional Arabic" w:hint="cs"/>
                <w:w w:val="101"/>
                <w:sz w:val="28"/>
                <w:rtl/>
              </w:rPr>
              <w:t xml:space="preserve"> بلوغ الهدف 15 </w:t>
            </w:r>
            <w:r w:rsidRPr="009B293B">
              <w:rPr>
                <w:rFonts w:ascii="Traditional Arabic" w:hAnsi="Traditional Arabic" w:cs="Traditional Arabic" w:hint="cs"/>
                <w:w w:val="101"/>
                <w:sz w:val="28"/>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3</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2</w:t>
            </w:r>
            <w:r w:rsidRPr="009B293B">
              <w:rPr>
                <w:rFonts w:ascii="Traditional Arabic" w:hAnsi="Traditional Arabic" w:cs="Traditional Arabic" w:hint="cs"/>
                <w:w w:val="101"/>
                <w:sz w:val="28"/>
                <w:rtl/>
              </w:rPr>
              <w:t>-</w:t>
            </w:r>
            <w:r>
              <w:rPr>
                <w:rFonts w:ascii="Traditional Arabic" w:hAnsi="Traditional Arabic" w:cs="Traditional Arabic" w:hint="cs"/>
                <w:w w:val="101"/>
                <w:sz w:val="28"/>
                <w:rtl/>
              </w:rPr>
              <w:t>9</w:t>
            </w:r>
            <w:r w:rsidRPr="009B293B">
              <w:rPr>
                <w:rFonts w:ascii="Traditional Arabic" w:hAnsi="Traditional Arabic" w:cs="Traditional Arabic" w:hint="cs"/>
                <w:w w:val="101"/>
                <w:sz w:val="28"/>
              </w:rPr>
              <w:t>{</w:t>
            </w:r>
            <w:r w:rsidRPr="009B293B">
              <w:rPr>
                <w:rFonts w:ascii="Traditional Arabic" w:hAnsi="Traditional Arabic" w:cs="Traditional Arabic" w:hint="cs"/>
                <w:w w:val="101"/>
                <w:sz w:val="28"/>
                <w:rtl/>
              </w:rPr>
              <w:t>. ورغم إحراز قدر من التقدم مؤخراً، لم يتحقق حفظ 10 في المائة على الأقل من المناطق الساحلية والبحرية بحلول عام 2020، المستهدف في إطار الهدف 14، فيما يتعلق بجميع النظم البحرية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 وإن كان قد تم بالفعل تجاوز هذا الهدف في بعض المناطق الساحلية من بحر الشمال وبحر البلطيق ومن قِبَل 15 بلداً (</w:t>
            </w:r>
            <w:r w:rsidR="00A75545" w:rsidRPr="00A75545">
              <w:rPr>
                <w:rFonts w:ascii="Traditional Arabic" w:hAnsi="Traditional Arabic" w:cs="Traditional Arabic" w:hint="cs"/>
                <w:i/>
                <w:iCs/>
                <w:w w:val="101"/>
                <w:sz w:val="28"/>
                <w:rtl/>
              </w:rPr>
              <w:t>لا خلاف عليه</w:t>
            </w:r>
            <w:r w:rsidRPr="009B293B">
              <w:rPr>
                <w:rFonts w:ascii="Traditional Arabic" w:hAnsi="Traditional Arabic" w:cs="Traditional Arabic" w:hint="cs"/>
                <w:w w:val="101"/>
                <w:sz w:val="28"/>
                <w:rtl/>
              </w:rPr>
              <w:t>).</w:t>
            </w:r>
          </w:p>
        </w:tc>
      </w:tr>
      <w:tr w:rsidR="001E32E5" w14:paraId="46F432B0" w14:textId="77777777" w:rsidTr="003F279E">
        <w:tc>
          <w:tcPr>
            <w:tcW w:w="8454" w:type="dxa"/>
            <w:shd w:val="clear" w:color="auto" w:fill="D9D9D9" w:themeFill="background1" w:themeFillShade="D9"/>
            <w:vAlign w:val="bottom"/>
          </w:tcPr>
          <w:p w14:paraId="1A1B9EA4" w14:textId="77777777" w:rsidR="001E32E5" w:rsidRDefault="001E32E5" w:rsidP="00CE0E6F">
            <w:pPr>
              <w:tabs>
                <w:tab w:val="left" w:pos="393"/>
                <w:tab w:val="left" w:pos="864"/>
                <w:tab w:val="left" w:pos="1152"/>
              </w:tabs>
              <w:spacing w:after="60" w:line="360" w:lineRule="exact"/>
              <w:ind w:left="45" w:right="102"/>
              <w:jc w:val="center"/>
              <w:rPr>
                <w:rFonts w:ascii="Traditional Arabic" w:hAnsi="Traditional Arabic" w:cs="Traditional Arabic"/>
                <w:sz w:val="28"/>
                <w:rtl/>
              </w:rPr>
            </w:pPr>
            <w:r>
              <w:rPr>
                <w:rFonts w:ascii="Traditional Arabic" w:hAnsi="Traditional Arabic" w:cs="Traditional Arabic" w:hint="cs"/>
                <w:b/>
                <w:bCs/>
                <w:sz w:val="28"/>
                <w:rtl/>
              </w:rPr>
              <w:t>ما بعد</w:t>
            </w:r>
            <w:r w:rsidRPr="009B293B">
              <w:rPr>
                <w:rFonts w:ascii="Traditional Arabic" w:hAnsi="Traditional Arabic" w:cs="Traditional Arabic" w:hint="cs"/>
                <w:b/>
                <w:bCs/>
                <w:sz w:val="28"/>
                <w:rtl/>
              </w:rPr>
              <w:t xml:space="preserve"> أهداف آيتشي للتنوع البيولوجي وأهداف التنمية المستدامة</w:t>
            </w:r>
          </w:p>
          <w:p w14:paraId="30A1B6F2" w14:textId="3AFE060C" w:rsidR="001E32E5" w:rsidRPr="009B293B" w:rsidRDefault="001E32E5" w:rsidP="00CE0E6F">
            <w:pPr>
              <w:tabs>
                <w:tab w:val="left" w:pos="393"/>
                <w:tab w:val="left" w:pos="864"/>
                <w:tab w:val="left" w:pos="1152"/>
              </w:tabs>
              <w:spacing w:after="60" w:line="360" w:lineRule="exact"/>
              <w:ind w:left="45" w:right="102"/>
              <w:jc w:val="both"/>
              <w:rPr>
                <w:rFonts w:ascii="Traditional Arabic" w:hAnsi="Traditional Arabic" w:cs="Traditional Arabic"/>
                <w:sz w:val="28"/>
                <w:rtl/>
              </w:rPr>
            </w:pPr>
            <w:r w:rsidRPr="00DA4EAE">
              <w:rPr>
                <w:rFonts w:ascii="Traditional Arabic" w:hAnsi="Traditional Arabic" w:cs="Traditional Arabic" w:hint="cs"/>
                <w:b/>
                <w:bCs/>
                <w:sz w:val="28"/>
                <w:rtl/>
              </w:rPr>
              <w:t xml:space="preserve">في سياق النظر إلى ما بعد النطاق الزمني لعام 2030 للتنمية المستدامة وحتى غاية العام 2100، يبرز تحليل السيناريوهات أن استمرار الاتجاهات الماضية والحالية للقوى المحركة (على النحو المبين في سيناريو سير الأمور كالمعتاد) سيحد من إسهام المنطقة في تحقيق الأهداف التي تشمل أهداف التنمية المستدامة والأهداف المشابهة لها على نطاق واسع. وعلى النقيض من ذلك يرجح أن تكون السيناريوهات التي تركز على تحقيق التوازن في توفير </w:t>
            </w:r>
            <w:r w:rsidR="00F36F1C" w:rsidRPr="00F36F1C">
              <w:rPr>
                <w:rFonts w:ascii="Traditional Arabic" w:hAnsi="Traditional Arabic" w:cs="Traditional Arabic" w:hint="cs"/>
                <w:b/>
                <w:bCs/>
                <w:sz w:val="28"/>
                <w:rtl/>
              </w:rPr>
              <w:t>مساهمات</w:t>
            </w:r>
            <w:r w:rsidR="00F36F1C" w:rsidRPr="00F36F1C">
              <w:rPr>
                <w:rFonts w:ascii="Traditional Arabic" w:hAnsi="Traditional Arabic" w:cs="Traditional Arabic"/>
                <w:b/>
                <w:bCs/>
                <w:sz w:val="28"/>
                <w:rtl/>
              </w:rPr>
              <w:t xml:space="preserve"> الطبيعة ل</w:t>
            </w:r>
            <w:r w:rsidR="00F36F1C" w:rsidRPr="00F36F1C">
              <w:rPr>
                <w:rFonts w:ascii="Traditional Arabic" w:hAnsi="Traditional Arabic" w:cs="Traditional Arabic" w:hint="cs"/>
                <w:b/>
                <w:bCs/>
                <w:sz w:val="28"/>
                <w:rtl/>
              </w:rPr>
              <w:t>صالح ا</w:t>
            </w:r>
            <w:r w:rsidR="00F36F1C" w:rsidRPr="00F36F1C">
              <w:rPr>
                <w:rFonts w:ascii="Traditional Arabic" w:hAnsi="Traditional Arabic" w:cs="Traditional Arabic"/>
                <w:b/>
                <w:bCs/>
                <w:sz w:val="28"/>
                <w:rtl/>
              </w:rPr>
              <w:t>لبشر</w:t>
            </w:r>
            <w:r w:rsidR="00F36F1C" w:rsidRPr="00F36F1C">
              <w:rPr>
                <w:rFonts w:ascii="Traditional Arabic" w:hAnsi="Traditional Arabic" w:cs="Traditional Arabic" w:hint="cs"/>
                <w:b/>
                <w:bCs/>
                <w:sz w:val="28"/>
                <w:rtl/>
              </w:rPr>
              <w:t xml:space="preserve"> </w:t>
            </w:r>
            <w:r w:rsidRPr="00DA4EAE">
              <w:rPr>
                <w:rFonts w:ascii="Traditional Arabic" w:hAnsi="Traditional Arabic" w:cs="Traditional Arabic" w:hint="cs"/>
                <w:b/>
                <w:bCs/>
                <w:sz w:val="28"/>
                <w:rtl/>
              </w:rPr>
              <w:t>وتشمل قيماً متنوعة أكثر قدرة على الإسهام في تحقيق معظم تلك الأهداف (مسلم به لكنه ناقص)</w:t>
            </w:r>
            <w:r w:rsidR="00A8424F" w:rsidRPr="00DA4EAE">
              <w:rPr>
                <w:rFonts w:ascii="Traditional Arabic" w:hAnsi="Traditional Arabic" w:cs="Traditional Arabic" w:hint="cs"/>
                <w:b/>
                <w:bCs/>
                <w:sz w:val="28"/>
                <w:rtl/>
              </w:rPr>
              <w:t>،</w:t>
            </w:r>
            <w:r w:rsidRPr="00DA4EAE">
              <w:rPr>
                <w:rFonts w:ascii="Traditional Arabic" w:hAnsi="Traditional Arabic" w:cs="Traditional Arabic" w:hint="cs"/>
                <w:b/>
                <w:bCs/>
                <w:sz w:val="28"/>
                <w:rtl/>
              </w:rPr>
              <w:t xml:space="preserve"> ويتوقع أن يسفر استمرار سير الأمور كالمعتاد في أوروبا وآسيا الوسطى عن عدم الإسهام في تحقيق معظم أهداف التنمية المستدامة (أُسهم في تحقيق أربعة أهداف من 17 هدفاً)، وأهداف آيتشي للتنوع البيولوجي (أسهم في تحقيق ثمانية من أصل 20 هدفاً) </w:t>
            </w:r>
            <w:r w:rsidRPr="00DA4EAE">
              <w:rPr>
                <w:rFonts w:ascii="Traditional Arabic" w:hAnsi="Traditional Arabic" w:cs="Traditional Arabic" w:hint="cs"/>
                <w:b/>
                <w:bCs/>
                <w:i/>
                <w:iCs/>
                <w:sz w:val="28"/>
                <w:rtl/>
              </w:rPr>
              <w:t>(</w:t>
            </w:r>
            <w:r w:rsidR="00A75545" w:rsidRPr="00A75545">
              <w:rPr>
                <w:rFonts w:ascii="Traditional Arabic" w:hAnsi="Traditional Arabic" w:cs="Traditional Arabic" w:hint="cs"/>
                <w:b/>
                <w:bCs/>
                <w:i/>
                <w:iCs/>
                <w:sz w:val="28"/>
                <w:rtl/>
              </w:rPr>
              <w:t>مسلم به ولكن ناقص</w:t>
            </w:r>
            <w:r w:rsidRPr="00DA4EAE">
              <w:rPr>
                <w:rFonts w:ascii="Traditional Arabic" w:hAnsi="Traditional Arabic" w:cs="Traditional Arabic" w:hint="cs"/>
                <w:b/>
                <w:bCs/>
                <w:i/>
                <w:iCs/>
                <w:sz w:val="28"/>
                <w:rtl/>
              </w:rPr>
              <w:t>).</w:t>
            </w:r>
            <w:r w:rsidRPr="00DA4EAE">
              <w:rPr>
                <w:rFonts w:ascii="Traditional Arabic" w:hAnsi="Traditional Arabic" w:cs="Traditional Arabic" w:hint="cs"/>
                <w:b/>
                <w:bCs/>
                <w:sz w:val="28"/>
                <w:rtl/>
              </w:rPr>
              <w:t xml:space="preserve"> </w:t>
            </w:r>
            <w:r w:rsidRPr="00DA4EAE">
              <w:rPr>
                <w:rFonts w:ascii="Traditional Arabic" w:hAnsi="Traditional Arabic" w:cs="Traditional Arabic" w:hint="cs"/>
                <w:sz w:val="28"/>
                <w:rtl/>
              </w:rPr>
              <w:t>ويتوقع أن سيناريوهات التفاؤل الاقتصادي ستمكن المنطقة من الإسهام في تحقيق 8 من الأهداف، ولكن 4 غايات فقط من أصل 20 غاية. ويتوقع أن سيناريوهات التنافس الإقليمي ستمكن المنطقة من الإسهام في تحقيق هدفين من الأهداف وغاية واحدة فقط من الغايات (</w:t>
            </w:r>
            <w:r w:rsidR="00A75545" w:rsidRPr="00A75545">
              <w:rPr>
                <w:rFonts w:ascii="Traditional Arabic" w:hAnsi="Traditional Arabic" w:cs="Traditional Arabic" w:hint="cs"/>
                <w:i/>
                <w:iCs/>
                <w:sz w:val="28"/>
                <w:rtl/>
              </w:rPr>
              <w:t>مسلم به ولكن ناقص</w:t>
            </w:r>
            <w:r w:rsidRPr="00DA4EAE">
              <w:rPr>
                <w:rFonts w:ascii="Traditional Arabic" w:hAnsi="Traditional Arabic" w:cs="Traditional Arabic" w:hint="cs"/>
                <w:sz w:val="28"/>
                <w:rtl/>
              </w:rPr>
              <w:t>). وعلى العكس من ذلك، يتوقع أن سيناريوهات الاستدامة ستمكن المنطقة من الإسهام في تحقيق أغلبية الأهداف (14 هدفاً) والغايات (14 غاية) (</w:t>
            </w:r>
            <w:r w:rsidR="00A75545" w:rsidRPr="00A75545">
              <w:rPr>
                <w:rFonts w:ascii="Traditional Arabic" w:hAnsi="Traditional Arabic" w:cs="Traditional Arabic" w:hint="cs"/>
                <w:i/>
                <w:iCs/>
                <w:sz w:val="28"/>
                <w:rtl/>
              </w:rPr>
              <w:t>مسلم به ولكن ناقص</w:t>
            </w:r>
            <w:r w:rsidRPr="00DA4EAE">
              <w:rPr>
                <w:rFonts w:ascii="Traditional Arabic" w:hAnsi="Traditional Arabic" w:cs="Traditional Arabic" w:hint="cs"/>
                <w:sz w:val="28"/>
                <w:rtl/>
              </w:rPr>
              <w:t xml:space="preserve">) </w:t>
            </w:r>
            <w:r w:rsidR="00DA4EAE">
              <w:t>}</w:t>
            </w:r>
            <w:r w:rsidRPr="00DA4EAE">
              <w:rPr>
                <w:rFonts w:ascii="Traditional Arabic" w:hAnsi="Traditional Arabic" w:cs="Traditional Arabic" w:hint="cs"/>
                <w:sz w:val="28"/>
                <w:rtl/>
              </w:rPr>
              <w:t>5-4، 5-6}. ويرد موجز بياني أشمل في الشكل</w:t>
            </w:r>
            <w:r w:rsidR="00DA4EAE" w:rsidRPr="00DA4EAE">
              <w:rPr>
                <w:rFonts w:ascii="Traditional Arabic" w:hAnsi="Traditional Arabic" w:cs="Traditional Arabic" w:hint="cs"/>
                <w:sz w:val="28"/>
                <w:rtl/>
              </w:rPr>
              <w:t xml:space="preserve"> </w:t>
            </w:r>
            <w:r w:rsidRPr="00DA4EAE">
              <w:rPr>
                <w:rFonts w:ascii="Traditional Arabic" w:hAnsi="Traditional Arabic" w:cs="Traditional Arabic" w:hint="cs"/>
                <w:sz w:val="28"/>
                <w:rtl/>
              </w:rPr>
              <w:t>م ق س-11.</w:t>
            </w:r>
          </w:p>
        </w:tc>
      </w:tr>
    </w:tbl>
    <w:p w14:paraId="34192963" w14:textId="77777777" w:rsidR="00CE0E6F" w:rsidRDefault="00CE0E6F" w:rsidP="00CE0E6F">
      <w:pPr>
        <w:rPr>
          <w:rFonts w:cs="Traditional Arabic"/>
          <w:bCs/>
          <w:spacing w:val="4"/>
          <w:w w:val="103"/>
          <w:kern w:val="14"/>
          <w:sz w:val="20"/>
          <w:szCs w:val="30"/>
          <w:rtl/>
          <w:lang w:val="en-GB"/>
        </w:rPr>
      </w:pPr>
      <w:r>
        <w:rPr>
          <w:b/>
          <w:bCs/>
          <w:sz w:val="20"/>
          <w:szCs w:val="30"/>
          <w:rtl/>
        </w:rPr>
        <w:br w:type="page"/>
      </w:r>
    </w:p>
    <w:p w14:paraId="44A245D6" w14:textId="0D489217" w:rsidR="001E32E5" w:rsidRPr="003F279E" w:rsidRDefault="001E32E5" w:rsidP="00CE0E6F">
      <w:pPr>
        <w:pStyle w:val="H1"/>
        <w:tabs>
          <w:tab w:val="clear" w:pos="1022"/>
          <w:tab w:val="clear" w:pos="1267"/>
          <w:tab w:val="left" w:pos="1930"/>
          <w:tab w:val="left" w:pos="2592"/>
          <w:tab w:val="left" w:pos="3254"/>
          <w:tab w:val="left" w:pos="3917"/>
          <w:tab w:val="left" w:pos="4579"/>
          <w:tab w:val="left" w:pos="5242"/>
          <w:tab w:val="left" w:pos="5904"/>
          <w:tab w:val="left" w:pos="6566"/>
        </w:tabs>
        <w:bidi/>
        <w:spacing w:before="360" w:after="120" w:line="400" w:lineRule="exact"/>
        <w:ind w:left="1134" w:right="0" w:hanging="852"/>
        <w:jc w:val="both"/>
        <w:outlineLvl w:val="9"/>
        <w:rPr>
          <w:rFonts w:hint="default"/>
          <w:b w:val="0"/>
          <w:bCs/>
          <w:sz w:val="20"/>
          <w:szCs w:val="30"/>
          <w:rtl/>
        </w:rPr>
      </w:pPr>
      <w:r w:rsidRPr="003F279E">
        <w:rPr>
          <w:b w:val="0"/>
          <w:bCs/>
          <w:sz w:val="20"/>
          <w:szCs w:val="30"/>
          <w:rtl/>
        </w:rPr>
        <w:t>هاء -</w:t>
      </w:r>
      <w:r w:rsidRPr="003F279E">
        <w:rPr>
          <w:b w:val="0"/>
          <w:bCs/>
          <w:sz w:val="20"/>
          <w:szCs w:val="30"/>
          <w:rtl/>
        </w:rPr>
        <w:tab/>
        <w:t>الخيارات الواعدة المتاحة لأوروبا ووسط آسيا في مجال الحوكمة</w:t>
      </w:r>
    </w:p>
    <w:p w14:paraId="205DF29E" w14:textId="51497238" w:rsidR="001E32E5" w:rsidRPr="00C265F2" w:rsidRDefault="001E32E5" w:rsidP="00F36F1C">
      <w:pPr>
        <w:pStyle w:val="SingleTxt"/>
        <w:ind w:left="1134" w:right="0"/>
        <w:jc w:val="both"/>
        <w:rPr>
          <w:b/>
          <w:bCs/>
          <w:rtl/>
        </w:rPr>
      </w:pPr>
      <w:r>
        <w:rPr>
          <w:rFonts w:hint="cs"/>
          <w:b/>
          <w:bCs/>
          <w:rtl/>
        </w:rPr>
        <w:t>هاء</w:t>
      </w:r>
      <w:r w:rsidRPr="00C265F2">
        <w:rPr>
          <w:rFonts w:hint="cs"/>
          <w:b/>
          <w:bCs/>
          <w:rtl/>
        </w:rPr>
        <w:t xml:space="preserve"> 1 -</w:t>
      </w:r>
      <w:r w:rsidR="00D20784">
        <w:rPr>
          <w:b/>
          <w:bCs/>
          <w:rtl/>
        </w:rPr>
        <w:tab/>
      </w:r>
      <w:r w:rsidRPr="00C265F2">
        <w:rPr>
          <w:rFonts w:hint="cs"/>
          <w:b/>
          <w:bCs/>
          <w:rtl/>
        </w:rPr>
        <w:t xml:space="preserve">من الممكن تعميم </w:t>
      </w:r>
      <w:r>
        <w:rPr>
          <w:rFonts w:hint="cs"/>
          <w:b/>
          <w:bCs/>
          <w:rtl/>
        </w:rPr>
        <w:t>حفظ</w:t>
      </w:r>
      <w:r w:rsidRPr="00C265F2">
        <w:rPr>
          <w:rFonts w:hint="cs"/>
          <w:b/>
          <w:bCs/>
          <w:rtl/>
        </w:rPr>
        <w:t xml:space="preserve"> التنوع البيولوجي</w:t>
      </w:r>
      <w:r>
        <w:rPr>
          <w:rFonts w:hint="cs"/>
          <w:b/>
          <w:bCs/>
          <w:rtl/>
        </w:rPr>
        <w:t xml:space="preserve"> واستخدامه المستدام</w:t>
      </w:r>
      <w:r w:rsidRPr="00C265F2">
        <w:rPr>
          <w:rFonts w:hint="cs"/>
          <w:b/>
          <w:bCs/>
          <w:rtl/>
        </w:rPr>
        <w:t xml:space="preserve"> و</w:t>
      </w:r>
      <w:r>
        <w:rPr>
          <w:rFonts w:hint="cs"/>
          <w:b/>
          <w:bCs/>
          <w:rtl/>
        </w:rPr>
        <w:t xml:space="preserve">استمرار توفير </w:t>
      </w:r>
      <w:r w:rsidR="00F36F1C" w:rsidRPr="00F36F1C">
        <w:rPr>
          <w:rFonts w:hint="cs"/>
          <w:b/>
          <w:bCs/>
          <w:rtl/>
        </w:rPr>
        <w:t>مساهمات</w:t>
      </w:r>
      <w:r w:rsidR="00F36F1C" w:rsidRPr="00F36F1C">
        <w:rPr>
          <w:b/>
          <w:bCs/>
          <w:rtl/>
        </w:rPr>
        <w:t xml:space="preserve"> الطبيعة ل</w:t>
      </w:r>
      <w:r w:rsidR="00F36F1C" w:rsidRPr="00F36F1C">
        <w:rPr>
          <w:rFonts w:hint="cs"/>
          <w:b/>
          <w:bCs/>
          <w:rtl/>
        </w:rPr>
        <w:t>صالح ا</w:t>
      </w:r>
      <w:r w:rsidR="00F36F1C" w:rsidRPr="00F36F1C">
        <w:rPr>
          <w:b/>
          <w:bCs/>
          <w:rtl/>
        </w:rPr>
        <w:t>لبشر</w:t>
      </w:r>
      <w:r w:rsidR="00F36F1C" w:rsidRPr="00F36F1C">
        <w:rPr>
          <w:rFonts w:hint="cs"/>
          <w:b/>
          <w:bCs/>
          <w:rtl/>
        </w:rPr>
        <w:t xml:space="preserve"> </w:t>
      </w:r>
      <w:r w:rsidRPr="00C265F2">
        <w:rPr>
          <w:rFonts w:hint="cs"/>
          <w:b/>
          <w:bCs/>
          <w:rtl/>
        </w:rPr>
        <w:t>في سياسات الجهات الفاعلة العامة والخاصة وخططها وبرامجها واستراتيجياتها</w:t>
      </w:r>
      <w:r>
        <w:rPr>
          <w:rFonts w:hint="cs"/>
          <w:b/>
          <w:bCs/>
          <w:rtl/>
        </w:rPr>
        <w:t xml:space="preserve"> </w:t>
      </w:r>
      <w:r w:rsidRPr="00C265F2">
        <w:rPr>
          <w:rFonts w:hint="cs"/>
          <w:b/>
          <w:bCs/>
          <w:rtl/>
        </w:rPr>
        <w:t>وممارساتها باتخاذ إجراءات بيئية أكثر استباقا</w:t>
      </w:r>
      <w:r>
        <w:rPr>
          <w:rFonts w:hint="cs"/>
          <w:b/>
          <w:bCs/>
          <w:rtl/>
        </w:rPr>
        <w:t>ً</w:t>
      </w:r>
      <w:r w:rsidRPr="00C265F2">
        <w:rPr>
          <w:rFonts w:hint="cs"/>
          <w:b/>
          <w:bCs/>
          <w:rtl/>
        </w:rPr>
        <w:t xml:space="preserve"> وتركيزا</w:t>
      </w:r>
      <w:r>
        <w:rPr>
          <w:rFonts w:hint="cs"/>
          <w:b/>
          <w:bCs/>
          <w:rtl/>
        </w:rPr>
        <w:t>ً</w:t>
      </w:r>
      <w:r w:rsidRPr="00C265F2">
        <w:rPr>
          <w:rFonts w:hint="cs"/>
          <w:b/>
          <w:bCs/>
          <w:rtl/>
        </w:rPr>
        <w:t xml:space="preserve"> وتوجها</w:t>
      </w:r>
      <w:r>
        <w:rPr>
          <w:rFonts w:hint="cs"/>
          <w:b/>
          <w:bCs/>
          <w:rtl/>
        </w:rPr>
        <w:t>ً</w:t>
      </w:r>
      <w:r w:rsidRPr="00C265F2">
        <w:rPr>
          <w:rFonts w:hint="cs"/>
          <w:b/>
          <w:bCs/>
          <w:rtl/>
        </w:rPr>
        <w:t xml:space="preserve"> نحو الهدف</w:t>
      </w:r>
      <w:r>
        <w:rPr>
          <w:rFonts w:hint="cs"/>
          <w:b/>
          <w:bCs/>
          <w:rtl/>
        </w:rPr>
        <w:t>، بما في ذلك الأهداف الكمية</w:t>
      </w:r>
      <w:r w:rsidRPr="00C265F2">
        <w:rPr>
          <w:rFonts w:hint="cs"/>
          <w:b/>
          <w:bCs/>
          <w:rtl/>
        </w:rPr>
        <w:t xml:space="preserve"> (</w:t>
      </w:r>
      <w:r w:rsidR="00A75545" w:rsidRPr="00A75545">
        <w:rPr>
          <w:rFonts w:hint="cs"/>
          <w:b/>
          <w:bCs/>
          <w:i/>
          <w:iCs/>
          <w:rtl/>
        </w:rPr>
        <w:t>لا خلاف عليه</w:t>
      </w:r>
      <w:r w:rsidRPr="00C265F2">
        <w:rPr>
          <w:rFonts w:hint="cs"/>
          <w:b/>
          <w:bCs/>
          <w:rtl/>
        </w:rPr>
        <w:t xml:space="preserve">) </w:t>
      </w:r>
      <w:r w:rsidRPr="00C265F2">
        <w:rPr>
          <w:b/>
          <w:bCs/>
          <w:rtl/>
        </w:rPr>
        <w:t>{</w:t>
      </w:r>
      <w:r>
        <w:rPr>
          <w:rFonts w:hint="cs"/>
          <w:b/>
          <w:bCs/>
          <w:rtl/>
        </w:rPr>
        <w:t>6</w:t>
      </w:r>
      <w:r w:rsidR="005F4489">
        <w:rPr>
          <w:rFonts w:hint="eastAsia"/>
          <w:b/>
          <w:bCs/>
          <w:rtl/>
        </w:rPr>
        <w:t>–</w:t>
      </w:r>
      <w:r>
        <w:rPr>
          <w:rFonts w:hint="cs"/>
          <w:b/>
          <w:bCs/>
          <w:rtl/>
        </w:rPr>
        <w:t>1،</w:t>
      </w:r>
      <w:r w:rsidRPr="00C265F2">
        <w:rPr>
          <w:b/>
          <w:bCs/>
          <w:rtl/>
        </w:rPr>
        <w:t xml:space="preserve"> </w:t>
      </w:r>
      <w:r>
        <w:rPr>
          <w:rFonts w:hint="cs"/>
          <w:b/>
          <w:bCs/>
          <w:rtl/>
        </w:rPr>
        <w:t>6</w:t>
      </w:r>
      <w:r w:rsidR="00CB6071">
        <w:rPr>
          <w:rFonts w:hint="eastAsia"/>
          <w:b/>
          <w:bCs/>
          <w:rtl/>
        </w:rPr>
        <w:t>–</w:t>
      </w:r>
      <w:r>
        <w:rPr>
          <w:rFonts w:hint="cs"/>
          <w:b/>
          <w:bCs/>
          <w:rtl/>
        </w:rPr>
        <w:t>3،</w:t>
      </w:r>
      <w:r w:rsidRPr="00C265F2">
        <w:rPr>
          <w:b/>
          <w:bCs/>
          <w:rtl/>
        </w:rPr>
        <w:t xml:space="preserve"> </w:t>
      </w:r>
      <w:r>
        <w:rPr>
          <w:rFonts w:hint="cs"/>
          <w:b/>
          <w:bCs/>
          <w:rtl/>
        </w:rPr>
        <w:t>6</w:t>
      </w:r>
      <w:r w:rsidR="00CB6071">
        <w:rPr>
          <w:rFonts w:hint="eastAsia"/>
          <w:b/>
          <w:bCs/>
          <w:rtl/>
        </w:rPr>
        <w:t>–</w:t>
      </w:r>
      <w:r>
        <w:rPr>
          <w:rFonts w:hint="cs"/>
          <w:b/>
          <w:bCs/>
          <w:rtl/>
        </w:rPr>
        <w:t>4،</w:t>
      </w:r>
      <w:r w:rsidRPr="00C265F2">
        <w:rPr>
          <w:b/>
          <w:bCs/>
          <w:rtl/>
        </w:rPr>
        <w:t xml:space="preserve"> </w:t>
      </w:r>
      <w:r>
        <w:rPr>
          <w:rFonts w:hint="cs"/>
          <w:b/>
          <w:bCs/>
          <w:rtl/>
        </w:rPr>
        <w:t>6</w:t>
      </w:r>
      <w:r w:rsidR="00CB6071">
        <w:rPr>
          <w:rFonts w:hint="eastAsia"/>
          <w:b/>
          <w:bCs/>
          <w:rtl/>
        </w:rPr>
        <w:t>–</w:t>
      </w:r>
      <w:r>
        <w:rPr>
          <w:rFonts w:hint="cs"/>
          <w:b/>
          <w:bCs/>
          <w:rtl/>
        </w:rPr>
        <w:t>5،</w:t>
      </w:r>
      <w:r w:rsidRPr="00C265F2">
        <w:rPr>
          <w:b/>
          <w:bCs/>
          <w:rtl/>
        </w:rPr>
        <w:t xml:space="preserve"> 6</w:t>
      </w:r>
      <w:r>
        <w:rPr>
          <w:rFonts w:hint="cs"/>
          <w:b/>
          <w:bCs/>
          <w:rtl/>
        </w:rPr>
        <w:t>-</w:t>
      </w:r>
      <w:r w:rsidRPr="00C265F2">
        <w:rPr>
          <w:b/>
          <w:bCs/>
          <w:rtl/>
        </w:rPr>
        <w:t>6</w:t>
      </w:r>
      <w:r w:rsidRPr="00C265F2">
        <w:rPr>
          <w:rFonts w:hint="cs"/>
          <w:b/>
          <w:bCs/>
          <w:rtl/>
        </w:rPr>
        <w:t>، الشكل 6-15</w:t>
      </w:r>
      <w:r w:rsidRPr="00C265F2">
        <w:rPr>
          <w:b/>
          <w:bCs/>
          <w:rtl/>
        </w:rPr>
        <w:t>}</w:t>
      </w:r>
      <w:r w:rsidRPr="00C265F2">
        <w:rPr>
          <w:rFonts w:hint="cs"/>
          <w:b/>
          <w:bCs/>
          <w:rtl/>
        </w:rPr>
        <w:t>.</w:t>
      </w:r>
    </w:p>
    <w:p w14:paraId="4F316300" w14:textId="2721EC2F" w:rsidR="003F279E" w:rsidRDefault="001E32E5" w:rsidP="00CE0E6F">
      <w:pPr>
        <w:pStyle w:val="SingleTxt"/>
        <w:ind w:left="1134" w:right="0"/>
        <w:jc w:val="both"/>
        <w:rPr>
          <w:rtl/>
        </w:rPr>
      </w:pPr>
      <w:r>
        <w:rPr>
          <w:rFonts w:hint="cs"/>
          <w:rtl/>
        </w:rPr>
        <w:t>وسيستفيد حفظ التنوع البيولوجي واستخدامه المستدام، في المساحات</w:t>
      </w:r>
      <w:r w:rsidRPr="00615EE3">
        <w:rPr>
          <w:rFonts w:hint="cs"/>
          <w:rtl/>
        </w:rPr>
        <w:t xml:space="preserve"> الطبيعية</w:t>
      </w:r>
      <w:r>
        <w:rPr>
          <w:rFonts w:hint="cs"/>
          <w:rtl/>
        </w:rPr>
        <w:t xml:space="preserve"> البرية</w:t>
      </w:r>
      <w:r w:rsidRPr="00615EE3">
        <w:rPr>
          <w:rFonts w:hint="cs"/>
          <w:rtl/>
        </w:rPr>
        <w:t xml:space="preserve"> </w:t>
      </w:r>
      <w:r>
        <w:rPr>
          <w:rFonts w:hint="cs"/>
          <w:rtl/>
        </w:rPr>
        <w:t>و</w:t>
      </w:r>
      <w:r w:rsidRPr="00615EE3">
        <w:rPr>
          <w:rFonts w:hint="cs"/>
          <w:rtl/>
        </w:rPr>
        <w:t>البحرية</w:t>
      </w:r>
      <w:r>
        <w:rPr>
          <w:rFonts w:hint="cs"/>
          <w:rtl/>
        </w:rPr>
        <w:t xml:space="preserve"> </w:t>
      </w:r>
      <w:r w:rsidRPr="00615EE3">
        <w:rPr>
          <w:rFonts w:hint="cs"/>
          <w:rtl/>
        </w:rPr>
        <w:t>الموجودة خارج المناطق المحمية والتي تتجاوز نسبتها 80 في المائة</w:t>
      </w:r>
      <w:r>
        <w:rPr>
          <w:rFonts w:hint="cs"/>
          <w:rtl/>
        </w:rPr>
        <w:t xml:space="preserve">، </w:t>
      </w:r>
      <w:r w:rsidRPr="00615EE3">
        <w:rPr>
          <w:rFonts w:hint="cs"/>
          <w:rtl/>
        </w:rPr>
        <w:t xml:space="preserve">من ترسيخ مراعاة التنوع البيولوجي في سياسات واستراتيجيات وممارسات الجهات الفاعلة العامة والخاصة التي تؤثر على التنوع البيولوجي أو تعتمد عليه </w:t>
      </w:r>
      <w:r w:rsidRPr="00734832">
        <w:rPr>
          <w:rFonts w:ascii="Traditional Arabic" w:hAnsi="Traditional Arabic" w:hint="cs"/>
          <w:sz w:val="30"/>
        </w:rPr>
        <w:t>}</w:t>
      </w:r>
      <w:r w:rsidRPr="00615EE3">
        <w:rPr>
          <w:rFonts w:hint="cs"/>
          <w:rtl/>
        </w:rPr>
        <w:t>الجدول 6-1، والشكل 6-2، والشكل 6-15</w:t>
      </w:r>
      <w:r w:rsidRPr="00615EE3">
        <w:t>{</w:t>
      </w:r>
      <w:r w:rsidRPr="00615EE3">
        <w:rPr>
          <w:rFonts w:hint="cs"/>
          <w:rtl/>
        </w:rPr>
        <w:t xml:space="preserve">. </w:t>
      </w:r>
      <w:r>
        <w:rPr>
          <w:rFonts w:hint="cs"/>
          <w:rtl/>
        </w:rPr>
        <w:t xml:space="preserve">ولهذه الاعتبارات أهمية مماثلة داخل المناطق المحمية. </w:t>
      </w:r>
      <w:r w:rsidRPr="00615EE3">
        <w:rPr>
          <w:rFonts w:hint="cs"/>
          <w:rtl/>
        </w:rPr>
        <w:t xml:space="preserve">وعلى الرغم من إحراز تقدم صوب </w:t>
      </w:r>
      <w:r>
        <w:rPr>
          <w:rFonts w:hint="cs"/>
          <w:rtl/>
        </w:rPr>
        <w:t>التعميم</w:t>
      </w:r>
      <w:r w:rsidRPr="00615EE3">
        <w:rPr>
          <w:rFonts w:hint="cs"/>
          <w:rtl/>
        </w:rPr>
        <w:t xml:space="preserve"> بوضع استراتيجيات وخطط عمل بشأن التنوع البيولوجي واستعراضها وتحديثها</w:t>
      </w:r>
      <w:r>
        <w:rPr>
          <w:rFonts w:hint="cs"/>
          <w:rtl/>
        </w:rPr>
        <w:t xml:space="preserve"> </w:t>
      </w:r>
      <w:r w:rsidRPr="00615EE3">
        <w:rPr>
          <w:rFonts w:hint="cs"/>
          <w:rtl/>
        </w:rPr>
        <w:t xml:space="preserve">على مستويات متعددة، من الممكن </w:t>
      </w:r>
      <w:r>
        <w:rPr>
          <w:rFonts w:hint="cs"/>
          <w:rtl/>
        </w:rPr>
        <w:t>أن تنفذ</w:t>
      </w:r>
      <w:r w:rsidRPr="00615EE3">
        <w:rPr>
          <w:rFonts w:hint="cs"/>
          <w:rtl/>
        </w:rPr>
        <w:t xml:space="preserve"> التشريعات القائمة</w:t>
      </w:r>
      <w:r>
        <w:rPr>
          <w:rFonts w:hint="cs"/>
          <w:rtl/>
        </w:rPr>
        <w:t xml:space="preserve"> في كافة القطاعات الاقتصادية</w:t>
      </w:r>
      <w:r w:rsidRPr="00615EE3">
        <w:rPr>
          <w:rFonts w:hint="cs"/>
          <w:rtl/>
        </w:rPr>
        <w:t xml:space="preserve"> </w:t>
      </w:r>
      <w:r>
        <w:rPr>
          <w:rFonts w:hint="cs"/>
          <w:rtl/>
        </w:rPr>
        <w:t>على نحو</w:t>
      </w:r>
      <w:r w:rsidRPr="00615EE3">
        <w:rPr>
          <w:rFonts w:hint="cs"/>
          <w:rtl/>
        </w:rPr>
        <w:t xml:space="preserve"> أكثر فعالية </w:t>
      </w:r>
      <w:r w:rsidRPr="00615EE3">
        <w:rPr>
          <w:rtl/>
        </w:rPr>
        <w:t>{</w:t>
      </w:r>
      <w:r>
        <w:rPr>
          <w:rFonts w:hint="cs"/>
          <w:rtl/>
        </w:rPr>
        <w:t>6-3،</w:t>
      </w:r>
      <w:r w:rsidRPr="00615EE3">
        <w:rPr>
          <w:rtl/>
        </w:rPr>
        <w:t xml:space="preserve"> </w:t>
      </w:r>
      <w:r>
        <w:rPr>
          <w:rFonts w:hint="cs"/>
          <w:rtl/>
        </w:rPr>
        <w:t>6-</w:t>
      </w:r>
      <w:r w:rsidRPr="00615EE3">
        <w:rPr>
          <w:rtl/>
        </w:rPr>
        <w:t>4</w:t>
      </w:r>
      <w:r>
        <w:rPr>
          <w:rFonts w:hint="cs"/>
          <w:rtl/>
        </w:rPr>
        <w:t>-1</w:t>
      </w:r>
      <w:r w:rsidRPr="00615EE3">
        <w:rPr>
          <w:rtl/>
        </w:rPr>
        <w:t>}</w:t>
      </w:r>
      <w:r>
        <w:rPr>
          <w:rFonts w:hint="cs"/>
          <w:rtl/>
        </w:rPr>
        <w:t xml:space="preserve"> (الجدول م ق س-4)</w:t>
      </w:r>
      <w:r w:rsidRPr="00615EE3">
        <w:rPr>
          <w:rFonts w:hint="cs"/>
          <w:rtl/>
        </w:rPr>
        <w:t xml:space="preserve">. ومن شأن تعميم </w:t>
      </w:r>
      <w:r>
        <w:rPr>
          <w:rFonts w:hint="cs"/>
          <w:rtl/>
        </w:rPr>
        <w:t>حفظ</w:t>
      </w:r>
      <w:r w:rsidRPr="00615EE3">
        <w:rPr>
          <w:rFonts w:hint="cs"/>
          <w:rtl/>
        </w:rPr>
        <w:t xml:space="preserve"> التنوع البيولوجي</w:t>
      </w:r>
      <w:r>
        <w:rPr>
          <w:rFonts w:hint="cs"/>
          <w:rtl/>
        </w:rPr>
        <w:t xml:space="preserve"> واستخدامه المستدام</w:t>
      </w:r>
      <w:r w:rsidRPr="00615EE3">
        <w:rPr>
          <w:rFonts w:hint="cs"/>
          <w:rtl/>
        </w:rPr>
        <w:t xml:space="preserve"> أن يعود بالفائدة على السياسات البيئية </w:t>
      </w:r>
      <w:r w:rsidRPr="003F0646">
        <w:rPr>
          <w:rFonts w:ascii="Traditional Arabic" w:hAnsi="Traditional Arabic"/>
          <w:sz w:val="30"/>
        </w:rPr>
        <w:t>}</w:t>
      </w:r>
      <w:r w:rsidRPr="003F0646">
        <w:rPr>
          <w:rFonts w:ascii="Traditional Arabic" w:hAnsi="Traditional Arabic"/>
          <w:sz w:val="30"/>
          <w:rtl/>
        </w:rPr>
        <w:t>6</w:t>
      </w:r>
      <w:r>
        <w:rPr>
          <w:rFonts w:hint="cs"/>
          <w:rtl/>
        </w:rPr>
        <w:t>-</w:t>
      </w:r>
      <w:r w:rsidRPr="00615EE3">
        <w:rPr>
          <w:rtl/>
        </w:rPr>
        <w:t>4</w:t>
      </w:r>
      <w:r>
        <w:rPr>
          <w:rFonts w:hint="cs"/>
          <w:rtl/>
        </w:rPr>
        <w:t>-</w:t>
      </w:r>
      <w:r w:rsidRPr="00615EE3">
        <w:rPr>
          <w:rtl/>
        </w:rPr>
        <w:t>2</w:t>
      </w:r>
      <w:r w:rsidRPr="003F0646">
        <w:rPr>
          <w:rFonts w:ascii="Traditional Arabic" w:hAnsi="Traditional Arabic"/>
          <w:sz w:val="30"/>
        </w:rPr>
        <w:t>{</w:t>
      </w:r>
      <w:r w:rsidRPr="00615EE3">
        <w:rPr>
          <w:rFonts w:hint="cs"/>
          <w:rtl/>
        </w:rPr>
        <w:t>، والقطاعات الاقتصادية، والجهات الفاعلة في قطاع الأعمال التي تعتمد على التنوع البيولوجي أو تؤثر فيه</w:t>
      </w:r>
      <w:r>
        <w:rPr>
          <w:rFonts w:hint="cs"/>
          <w:rtl/>
        </w:rPr>
        <w:t xml:space="preserve"> </w:t>
      </w:r>
      <w:r w:rsidRPr="003F0646">
        <w:rPr>
          <w:sz w:val="30"/>
        </w:rPr>
        <w:t>}</w:t>
      </w:r>
      <w:r w:rsidRPr="00615EE3">
        <w:rPr>
          <w:rtl/>
        </w:rPr>
        <w:t>6</w:t>
      </w:r>
      <w:r>
        <w:rPr>
          <w:rFonts w:hint="cs"/>
          <w:rtl/>
        </w:rPr>
        <w:t>-</w:t>
      </w:r>
      <w:r w:rsidRPr="00615EE3">
        <w:rPr>
          <w:rtl/>
        </w:rPr>
        <w:t>4</w:t>
      </w:r>
      <w:r>
        <w:rPr>
          <w:rFonts w:hint="cs"/>
          <w:rtl/>
        </w:rPr>
        <w:t>-</w:t>
      </w:r>
      <w:r w:rsidRPr="00615EE3">
        <w:rPr>
          <w:rtl/>
        </w:rPr>
        <w:t>1</w:t>
      </w:r>
      <w:r>
        <w:rPr>
          <w:rFonts w:hint="cs"/>
          <w:rtl/>
        </w:rPr>
        <w:t>،</w:t>
      </w:r>
      <w:r w:rsidRPr="00615EE3">
        <w:rPr>
          <w:rtl/>
        </w:rPr>
        <w:t xml:space="preserve"> 6</w:t>
      </w:r>
      <w:r>
        <w:rPr>
          <w:rFonts w:hint="cs"/>
          <w:rtl/>
        </w:rPr>
        <w:t>-</w:t>
      </w:r>
      <w:r w:rsidRPr="00615EE3">
        <w:rPr>
          <w:rtl/>
        </w:rPr>
        <w:t>5</w:t>
      </w:r>
      <w:r>
        <w:rPr>
          <w:rFonts w:hint="cs"/>
          <w:rtl/>
        </w:rPr>
        <w:t>،</w:t>
      </w:r>
      <w:r w:rsidRPr="00615EE3">
        <w:rPr>
          <w:rtl/>
        </w:rPr>
        <w:t xml:space="preserve"> 6</w:t>
      </w:r>
      <w:r>
        <w:rPr>
          <w:rFonts w:hint="cs"/>
          <w:rtl/>
        </w:rPr>
        <w:t>-</w:t>
      </w:r>
      <w:r w:rsidRPr="00615EE3">
        <w:rPr>
          <w:rtl/>
        </w:rPr>
        <w:t>6</w:t>
      </w:r>
      <w:r w:rsidRPr="00615EE3">
        <w:rPr>
          <w:rFonts w:hint="cs"/>
          <w:rtl/>
        </w:rPr>
        <w:t>، الجدول 6-10</w:t>
      </w:r>
      <w:r w:rsidRPr="003F0646">
        <w:rPr>
          <w:rFonts w:ascii="Traditional Arabic" w:hAnsi="Traditional Arabic"/>
          <w:sz w:val="30"/>
        </w:rPr>
        <w:t>{</w:t>
      </w:r>
      <w:r w:rsidRPr="00615EE3">
        <w:rPr>
          <w:rFonts w:hint="cs"/>
          <w:rtl/>
        </w:rPr>
        <w:t xml:space="preserve"> </w:t>
      </w:r>
      <w:r>
        <w:rPr>
          <w:rFonts w:hint="cs"/>
          <w:rtl/>
        </w:rPr>
        <w:t>(</w:t>
      </w:r>
      <w:r w:rsidRPr="00615EE3">
        <w:rPr>
          <w:rFonts w:hint="cs"/>
          <w:rtl/>
        </w:rPr>
        <w:t xml:space="preserve">الجدول </w:t>
      </w:r>
      <w:r>
        <w:rPr>
          <w:rFonts w:hint="cs"/>
          <w:rtl/>
        </w:rPr>
        <w:t>م ق س</w:t>
      </w:r>
      <w:r w:rsidRPr="00615EE3">
        <w:rPr>
          <w:rFonts w:hint="cs"/>
          <w:rtl/>
        </w:rPr>
        <w:t>-4</w:t>
      </w:r>
      <w:r>
        <w:rPr>
          <w:rFonts w:hint="cs"/>
          <w:rtl/>
        </w:rPr>
        <w:t>)</w:t>
      </w:r>
      <w:r w:rsidRPr="00615EE3">
        <w:rPr>
          <w:rFonts w:hint="cs"/>
          <w:rtl/>
        </w:rPr>
        <w:t xml:space="preserve">. ومن الممكن تسخير فرص النجاح في تعميم قضية التنوع البيولوجي </w:t>
      </w:r>
      <w:r w:rsidR="00F36F1C">
        <w:rPr>
          <w:rFonts w:hint="cs"/>
          <w:rtl/>
        </w:rPr>
        <w:t>و</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00F36F1C" w:rsidRPr="00F36F1C">
        <w:rPr>
          <w:rFonts w:hint="cs"/>
          <w:rtl/>
        </w:rPr>
        <w:t xml:space="preserve"> </w:t>
      </w:r>
      <w:r w:rsidRPr="00615EE3">
        <w:rPr>
          <w:rFonts w:hint="cs"/>
          <w:rtl/>
        </w:rPr>
        <w:t>في السياسة العامة والخاصة</w:t>
      </w:r>
      <w:r w:rsidRPr="00615EE3">
        <w:rPr>
          <w:rFonts w:hint="eastAsia"/>
          <w:rtl/>
        </w:rPr>
        <w:t> </w:t>
      </w:r>
      <w:r w:rsidRPr="00615EE3">
        <w:rPr>
          <w:rFonts w:hint="cs"/>
          <w:rtl/>
        </w:rPr>
        <w:t xml:space="preserve">وعمليات صنع القرارات العامة والخاصة (الجدول </w:t>
      </w:r>
      <w:r>
        <w:rPr>
          <w:rFonts w:hint="cs"/>
          <w:rtl/>
        </w:rPr>
        <w:t>م ق س</w:t>
      </w:r>
      <w:r w:rsidRPr="00615EE3">
        <w:rPr>
          <w:rFonts w:hint="cs"/>
          <w:rtl/>
        </w:rPr>
        <w:t xml:space="preserve">-4) </w:t>
      </w:r>
      <w:r w:rsidR="008B73E9" w:rsidRPr="00DB4153">
        <w:rPr>
          <w:rFonts w:ascii="Traditional Arabic" w:hAnsi="Traditional Arabic"/>
          <w:sz w:val="30"/>
        </w:rPr>
        <w:t>}</w:t>
      </w:r>
      <w:r w:rsidRPr="00DB4153">
        <w:rPr>
          <w:rFonts w:ascii="Traditional Arabic" w:hAnsi="Traditional Arabic"/>
          <w:sz w:val="30"/>
          <w:rtl/>
        </w:rPr>
        <w:t>6</w:t>
      </w:r>
      <w:r>
        <w:rPr>
          <w:rFonts w:hint="cs"/>
          <w:rtl/>
        </w:rPr>
        <w:t>-</w:t>
      </w:r>
      <w:r w:rsidRPr="00615EE3">
        <w:rPr>
          <w:rtl/>
        </w:rPr>
        <w:t>6</w:t>
      </w:r>
      <w:r>
        <w:rPr>
          <w:rFonts w:hint="cs"/>
          <w:rtl/>
        </w:rPr>
        <w:t>،</w:t>
      </w:r>
      <w:r w:rsidRPr="00615EE3">
        <w:rPr>
          <w:rtl/>
        </w:rPr>
        <w:t xml:space="preserve"> </w:t>
      </w:r>
      <w:r>
        <w:rPr>
          <w:rFonts w:hint="cs"/>
          <w:rtl/>
        </w:rPr>
        <w:t>6-</w:t>
      </w:r>
      <w:r w:rsidRPr="00615EE3">
        <w:rPr>
          <w:rtl/>
        </w:rPr>
        <w:t>6</w:t>
      </w:r>
      <w:r>
        <w:rPr>
          <w:rFonts w:hint="cs"/>
          <w:rtl/>
        </w:rPr>
        <w:t>-1</w:t>
      </w:r>
      <w:r w:rsidRPr="00615EE3">
        <w:rPr>
          <w:rFonts w:hint="cs"/>
          <w:rtl/>
        </w:rPr>
        <w:t>، الشكل 6-13</w:t>
      </w:r>
      <w:r w:rsidRPr="00615EE3">
        <w:rPr>
          <w:rtl/>
        </w:rPr>
        <w:t>}</w:t>
      </w:r>
      <w:r>
        <w:rPr>
          <w:rFonts w:hint="cs"/>
          <w:rtl/>
        </w:rPr>
        <w:t xml:space="preserve"> بواسطة ما يلي</w:t>
      </w:r>
      <w:r w:rsidRPr="00615EE3">
        <w:rPr>
          <w:rFonts w:hint="cs"/>
          <w:rtl/>
        </w:rPr>
        <w:t xml:space="preserve">: ’1‘ إذكاء الوعي بأن ضمان نوعية حياة جيدة يعتمد على الطبيعة، مع تعزيز بناء القدرات وزيادة مشاركة الجهات الفاعلة المتأثرة في عمليات صنع القرارات؛ ’2‘ تحديد الأهداف السياساتية المتعلقة بالاحتياجات الإيكولوجية والاقتصادية والاجتماعية-الثقافية لتحقيق العيش المستدام مع مراعاة القيم المتنوعة التي تمثلها الطبيعة لمختلف فئات أصحاب المصلحة؛ ’3‘ تصميم أدوات ومزيج من السياسات لدعم تنفيذ سياسة وصنع قرارات بشأن الطبيعة وضمان نوعية حياة جيدة بطريقة تتسم بالفعالية والكفاءة والإنصاف </w:t>
      </w:r>
      <w:r w:rsidRPr="00615EE3">
        <w:rPr>
          <w:rtl/>
        </w:rPr>
        <w:t>{6</w:t>
      </w:r>
      <w:r>
        <w:rPr>
          <w:rFonts w:hint="cs"/>
          <w:rtl/>
        </w:rPr>
        <w:t>-</w:t>
      </w:r>
      <w:r w:rsidRPr="00615EE3">
        <w:rPr>
          <w:rtl/>
        </w:rPr>
        <w:t>6</w:t>
      </w:r>
      <w:r>
        <w:rPr>
          <w:rFonts w:hint="cs"/>
          <w:rtl/>
        </w:rPr>
        <w:t>،</w:t>
      </w:r>
      <w:r w:rsidRPr="00615EE3">
        <w:rPr>
          <w:rtl/>
        </w:rPr>
        <w:t xml:space="preserve"> </w:t>
      </w:r>
      <w:r w:rsidR="00DB4153">
        <w:rPr>
          <w:rFonts w:hint="cs"/>
          <w:rtl/>
        </w:rPr>
        <w:t>1</w:t>
      </w:r>
      <w:r>
        <w:rPr>
          <w:rFonts w:hint="cs"/>
          <w:rtl/>
        </w:rPr>
        <w:t>-</w:t>
      </w:r>
      <w:r w:rsidRPr="00615EE3">
        <w:rPr>
          <w:rtl/>
        </w:rPr>
        <w:t>6</w:t>
      </w:r>
      <w:r>
        <w:rPr>
          <w:rFonts w:hint="cs"/>
          <w:rtl/>
        </w:rPr>
        <w:t>-</w:t>
      </w:r>
      <w:r w:rsidR="00DB4153">
        <w:rPr>
          <w:rFonts w:hint="cs"/>
          <w:rtl/>
        </w:rPr>
        <w:t>6</w:t>
      </w:r>
      <w:r w:rsidRPr="00615EE3">
        <w:rPr>
          <w:rtl/>
        </w:rPr>
        <w:t>}</w:t>
      </w:r>
      <w:r w:rsidRPr="00615EE3">
        <w:rPr>
          <w:rFonts w:hint="cs"/>
          <w:rtl/>
        </w:rPr>
        <w:t>.</w:t>
      </w:r>
      <w:r>
        <w:rPr>
          <w:rFonts w:hint="cs"/>
          <w:rtl/>
        </w:rPr>
        <w:t xml:space="preserve"> وبأخذ السياسة الزراعية المشتركة للاتحاد الأوروبي كمثال، يوجد عدد من العوامل التي ستزيد من الفعالية والكفاءة والإنصاف لصكوك السياسات ذات الصلة. وتشمل هذه العوامل وضع تعريف أفضل للأهداف الواضحة والمتسقة للسياسة الزراعية المشتركة، التي تعالج في نفس الوقت الخدمات المتعددة للنظم الإيكولوجية؛ والتركيز الأكثر تحديداً على حفظ التنوع البيولوجي وتوفير </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00F36F1C" w:rsidRPr="00F36F1C">
        <w:rPr>
          <w:rFonts w:hint="cs"/>
          <w:rtl/>
        </w:rPr>
        <w:t xml:space="preserve"> </w:t>
      </w:r>
      <w:r>
        <w:rPr>
          <w:rFonts w:hint="cs"/>
          <w:rtl/>
        </w:rPr>
        <w:t xml:space="preserve">على صعيد المساحات الطبيعية؛ والإفصاح بشكل أوضح عن التنازلات المتبادلة وأوجه التآزر بين الأهداف المختلفة؛ والتماس تمويل أكثر توازناً وشفافية بين إنتاج السلع الزراعية وتوفير الخدمات العامة </w:t>
      </w:r>
      <w:r w:rsidR="008B73E9">
        <w:t>}</w:t>
      </w:r>
      <w:r w:rsidRPr="00615EE3">
        <w:rPr>
          <w:rtl/>
        </w:rPr>
        <w:t>6</w:t>
      </w:r>
      <w:r>
        <w:rPr>
          <w:rFonts w:hint="cs"/>
          <w:rtl/>
        </w:rPr>
        <w:t>-5-1-3</w:t>
      </w:r>
      <w:r w:rsidRPr="00615EE3">
        <w:rPr>
          <w:rtl/>
        </w:rPr>
        <w:t>}</w:t>
      </w:r>
      <w:r>
        <w:rPr>
          <w:rFonts w:hint="cs"/>
          <w:rtl/>
        </w:rPr>
        <w:t>.</w:t>
      </w:r>
    </w:p>
    <w:p w14:paraId="4977F63D" w14:textId="77777777" w:rsidR="003F279E" w:rsidRDefault="003F279E" w:rsidP="003F279E">
      <w:pPr>
        <w:rPr>
          <w:rFonts w:cs="Traditional Arabic"/>
          <w:w w:val="103"/>
          <w:kern w:val="14"/>
          <w:sz w:val="20"/>
          <w:szCs w:val="30"/>
          <w:rtl/>
        </w:rPr>
      </w:pPr>
      <w:r>
        <w:rPr>
          <w:rtl/>
        </w:rPr>
        <w:br w:type="page"/>
      </w:r>
    </w:p>
    <w:tbl>
      <w:tblPr>
        <w:tblStyle w:val="TableGrid"/>
        <w:bidiVisual/>
        <w:tblW w:w="9354" w:type="dxa"/>
        <w:tblInd w:w="2267" w:type="dxa"/>
        <w:tblLook w:val="04A0" w:firstRow="1" w:lastRow="0" w:firstColumn="1" w:lastColumn="0" w:noHBand="0" w:noVBand="1"/>
      </w:tblPr>
      <w:tblGrid>
        <w:gridCol w:w="9516"/>
      </w:tblGrid>
      <w:tr w:rsidR="001E32E5" w14:paraId="5980E78B" w14:textId="77777777" w:rsidTr="00542B87">
        <w:tc>
          <w:tcPr>
            <w:tcW w:w="9354" w:type="dxa"/>
            <w:tcBorders>
              <w:bottom w:val="nil"/>
            </w:tcBorders>
          </w:tcPr>
          <w:p w14:paraId="687595A4" w14:textId="0B057E38" w:rsidR="00E9745D" w:rsidRPr="00CE0E6F" w:rsidRDefault="001E32E5" w:rsidP="00CE0E6F">
            <w:pPr>
              <w:spacing w:after="120" w:line="320" w:lineRule="exact"/>
              <w:jc w:val="both"/>
              <w:rPr>
                <w:rFonts w:ascii="Traditional Arabic" w:hAnsi="Traditional Arabic" w:cs="Traditional Arabic"/>
                <w:b/>
                <w:bCs/>
                <w:sz w:val="28"/>
                <w:rtl/>
              </w:rPr>
            </w:pPr>
            <w:r w:rsidRPr="00CE0E6F">
              <w:rPr>
                <w:rFonts w:ascii="Traditional Arabic" w:hAnsi="Traditional Arabic" w:cs="Traditional Arabic" w:hint="cs"/>
                <w:sz w:val="28"/>
                <w:rtl/>
              </w:rPr>
              <w:t>الجدول م ق س-4</w:t>
            </w:r>
          </w:p>
          <w:p w14:paraId="34AFDB68" w14:textId="5262C25A" w:rsidR="001E32E5" w:rsidRPr="0070460D" w:rsidRDefault="001E32E5" w:rsidP="00CE0E6F">
            <w:pPr>
              <w:spacing w:after="120" w:line="320" w:lineRule="exact"/>
              <w:jc w:val="both"/>
              <w:rPr>
                <w:rFonts w:ascii="Traditional Arabic" w:hAnsi="Traditional Arabic" w:cs="Traditional Arabic"/>
                <w:b/>
                <w:bCs/>
                <w:sz w:val="28"/>
                <w:rtl/>
              </w:rPr>
            </w:pPr>
            <w:r w:rsidRPr="00CE0E6F">
              <w:rPr>
                <w:rFonts w:ascii="Traditional Arabic" w:hAnsi="Traditional Arabic" w:cs="Traditional Arabic" w:hint="cs"/>
                <w:b/>
                <w:bCs/>
                <w:sz w:val="28"/>
                <w:rtl/>
              </w:rPr>
              <w:t xml:space="preserve">الخيارات السياساتية والفرص المتاحة لتعميم حفظ التنوع البيولوجي واستخدامه المستدام </w:t>
            </w:r>
            <w:r w:rsidR="00D86C00" w:rsidRPr="00CE0E6F">
              <w:rPr>
                <w:rFonts w:ascii="Traditional Arabic" w:hAnsi="Traditional Arabic" w:cs="Traditional Arabic" w:hint="cs"/>
                <w:b/>
                <w:bCs/>
                <w:sz w:val="28"/>
                <w:rtl/>
              </w:rPr>
              <w:t>والتوفر المطرد لمساهمات</w:t>
            </w:r>
            <w:r w:rsidRPr="00CE0E6F">
              <w:rPr>
                <w:rFonts w:ascii="Traditional Arabic" w:hAnsi="Traditional Arabic" w:cs="Traditional Arabic" w:hint="cs"/>
                <w:b/>
                <w:bCs/>
                <w:sz w:val="28"/>
                <w:rtl/>
              </w:rPr>
              <w:t xml:space="preserve"> الطبيعة ل</w:t>
            </w:r>
            <w:r w:rsidR="00D86C00" w:rsidRPr="00CE0E6F">
              <w:rPr>
                <w:rFonts w:ascii="Traditional Arabic" w:hAnsi="Traditional Arabic" w:cs="Traditional Arabic" w:hint="cs"/>
                <w:b/>
                <w:bCs/>
                <w:sz w:val="28"/>
                <w:rtl/>
              </w:rPr>
              <w:t>صالح ا</w:t>
            </w:r>
            <w:r w:rsidRPr="00CE0E6F">
              <w:rPr>
                <w:rFonts w:ascii="Traditional Arabic" w:hAnsi="Traditional Arabic" w:cs="Traditional Arabic" w:hint="cs"/>
                <w:b/>
                <w:bCs/>
                <w:sz w:val="28"/>
                <w:rtl/>
              </w:rPr>
              <w:t>لبشر في أوروبا وآسيا الوسطى</w:t>
            </w:r>
          </w:p>
        </w:tc>
      </w:tr>
      <w:tr w:rsidR="001E32E5" w14:paraId="3F017464" w14:textId="77777777" w:rsidTr="00542B87">
        <w:trPr>
          <w:trHeight w:val="12096"/>
        </w:trPr>
        <w:tc>
          <w:tcPr>
            <w:tcW w:w="9354" w:type="dxa"/>
            <w:tcBorders>
              <w:top w:val="nil"/>
            </w:tcBorders>
          </w:tcPr>
          <w:p w14:paraId="4F1FA5CF" w14:textId="77777777" w:rsidR="001E32E5" w:rsidRDefault="001E32E5" w:rsidP="00CE0E6F">
            <w:pPr>
              <w:spacing w:after="120" w:line="320" w:lineRule="exact"/>
              <w:jc w:val="both"/>
              <w:rPr>
                <w:rFonts w:ascii="Traditional Arabic" w:hAnsi="Traditional Arabic" w:cs="Traditional Arabic"/>
                <w:sz w:val="28"/>
              </w:rPr>
            </w:pPr>
            <w:r w:rsidRPr="00CE0E6F">
              <w:rPr>
                <w:rFonts w:ascii="Traditional Arabic" w:hAnsi="Traditional Arabic" w:cs="Traditional Arabic" w:hint="cs"/>
                <w:sz w:val="28"/>
                <w:rtl/>
              </w:rPr>
              <w:t xml:space="preserve">استناداً إلى ثلاث خطوات أساسية للتعميم، تقدم الخيارات والفرص المتاحة للتعميم فيما يتعلق بسبعة قطاعات سياساتية واقتصادية. وتشير الأدلة إلى أن التنوع البيولوجي وحفظ الطبيعة سيستفيدان من تعميمهما في السياسات البيئية وفي جميع القطاعات الاقتصادية وسياساتها، وأن </w:t>
            </w:r>
            <w:r w:rsidR="00F36F1C" w:rsidRPr="00CE0E6F">
              <w:rPr>
                <w:rFonts w:ascii="Traditional Arabic" w:hAnsi="Traditional Arabic" w:cs="Traditional Arabic" w:hint="cs"/>
                <w:sz w:val="28"/>
                <w:rtl/>
              </w:rPr>
              <w:t>مساهمات</w:t>
            </w:r>
            <w:r w:rsidR="00F36F1C" w:rsidRPr="00CE0E6F">
              <w:rPr>
                <w:rFonts w:ascii="Traditional Arabic" w:hAnsi="Traditional Arabic" w:cs="Traditional Arabic"/>
                <w:sz w:val="28"/>
                <w:rtl/>
              </w:rPr>
              <w:t xml:space="preserve"> الطبيعة ل</w:t>
            </w:r>
            <w:r w:rsidR="00F36F1C" w:rsidRPr="00CE0E6F">
              <w:rPr>
                <w:rFonts w:ascii="Traditional Arabic" w:hAnsi="Traditional Arabic" w:cs="Traditional Arabic" w:hint="cs"/>
                <w:sz w:val="28"/>
                <w:rtl/>
              </w:rPr>
              <w:t>صالح ا</w:t>
            </w:r>
            <w:r w:rsidR="00F36F1C" w:rsidRPr="00CE0E6F">
              <w:rPr>
                <w:rFonts w:ascii="Traditional Arabic" w:hAnsi="Traditional Arabic" w:cs="Traditional Arabic"/>
                <w:sz w:val="28"/>
                <w:rtl/>
              </w:rPr>
              <w:t>لبشر</w:t>
            </w:r>
            <w:r w:rsidR="00F36F1C" w:rsidRPr="00CE0E6F">
              <w:rPr>
                <w:rFonts w:ascii="Traditional Arabic" w:hAnsi="Traditional Arabic" w:cs="Traditional Arabic" w:hint="cs"/>
                <w:sz w:val="28"/>
                <w:rtl/>
              </w:rPr>
              <w:t xml:space="preserve"> </w:t>
            </w:r>
            <w:r w:rsidRPr="00CE0E6F">
              <w:rPr>
                <w:rFonts w:ascii="Traditional Arabic" w:hAnsi="Traditional Arabic" w:cs="Traditional Arabic" w:hint="cs"/>
                <w:sz w:val="28"/>
                <w:rtl/>
              </w:rPr>
              <w:t xml:space="preserve">ستستفيد من تعميمها في جميع القطاعات الاقتصادية وكذلك في قطاع حفظ الطبيعة. ويوجز الجدول هذه الخيارات والفرص في مجال السياسات العامة من التحليلات القطاعية الواردة في الفصل 6 والتي ترتبط بجميع القطاعات. ويمكن أن يستخدمه صانعو القرارات للمناطق دون الإقليمية كقائمة مرجعية لتحديد إمكانية التحسين ووضع صكوك سياساتية جديدة لم يشرع فيها بعد ضمن المنطقة دون الإقليمية. والأدوات القانونية والتنظيمية هي الأكثر تطبيقاً في جميع </w:t>
            </w:r>
            <w:r w:rsidRPr="00CE0E6F">
              <w:rPr>
                <w:rFonts w:ascii="Traditional Arabic" w:eastAsia="MS Mincho" w:hAnsi="Traditional Arabic" w:cs="Traditional Arabic" w:hint="cs"/>
                <w:sz w:val="28"/>
                <w:rtl/>
              </w:rPr>
              <w:t>القطاعات</w:t>
            </w:r>
            <w:r w:rsidRPr="00CE0E6F">
              <w:rPr>
                <w:rFonts w:ascii="Traditional Arabic" w:hAnsi="Traditional Arabic" w:cs="Traditional Arabic" w:hint="cs"/>
                <w:sz w:val="28"/>
                <w:rtl/>
              </w:rPr>
              <w:t xml:space="preserve"> والمناطق دون الإقليمية، </w:t>
            </w:r>
            <w:r w:rsidR="00E9745D" w:rsidRPr="00CE0E6F">
              <w:rPr>
                <w:rFonts w:ascii="Traditional Arabic" w:hAnsi="Traditional Arabic" w:cs="Traditional Arabic" w:hint="cs"/>
                <w:sz w:val="28"/>
                <w:rtl/>
              </w:rPr>
              <w:t>مع أن هناك مجالاً لتحسينها، الأمر الذي يُبرز دورها باعتبارها العمود الفقري لمزيج السياسات. وقد نُفذت جزئياً في بعض المناطق دون الإقليمية أدوات اجتماعية وقائمة على المعلومات. ويتاح مجال كبير أيضاً لاستخدام أدوات اقتصادية ومالية جديدة أو لتحسين ما هو قائم من تلك الأدوات. أما النُهج القائمة على الحقوق والقواعد العرفية فهي فئة الأدوات الأقل تطوراً وتطبيقاً، الأمر الذي يشير إلى وجود ثغرات في المعرفة (انظر م ق س-5) أو ربما عدم اهتمام أو حتى اعتراف بمعرفة الشعوب الأصلية والمجتمعات المحلية وممارساتها.</w:t>
            </w:r>
          </w:p>
          <w:p w14:paraId="1DD06F3F" w14:textId="77777777" w:rsidR="00791035" w:rsidRDefault="00791035" w:rsidP="00CE0E6F">
            <w:pPr>
              <w:spacing w:after="120" w:line="320" w:lineRule="exact"/>
              <w:jc w:val="both"/>
              <w:rPr>
                <w:rFonts w:ascii="Traditional Arabic" w:hAnsi="Traditional Arabic" w:cs="Traditional Arabic"/>
                <w:b/>
                <w:bCs/>
                <w:sz w:val="28"/>
              </w:rPr>
            </w:pPr>
          </w:p>
          <w:p w14:paraId="578257AC" w14:textId="77777777" w:rsidR="00791035" w:rsidRDefault="00791035" w:rsidP="00CE0E6F">
            <w:pPr>
              <w:spacing w:after="120" w:line="320" w:lineRule="exact"/>
              <w:jc w:val="both"/>
              <w:rPr>
                <w:rFonts w:ascii="Traditional Arabic" w:hAnsi="Traditional Arabic" w:cs="Traditional Arabic"/>
                <w:b/>
                <w:bCs/>
                <w:sz w:val="28"/>
              </w:rPr>
            </w:pPr>
          </w:p>
          <w:p w14:paraId="0C86CFEC" w14:textId="77777777" w:rsidR="00791035" w:rsidRDefault="00791035" w:rsidP="00CE0E6F">
            <w:pPr>
              <w:spacing w:after="120" w:line="320" w:lineRule="exact"/>
              <w:jc w:val="both"/>
              <w:rPr>
                <w:rFonts w:ascii="Traditional Arabic" w:hAnsi="Traditional Arabic" w:cs="Traditional Arabic"/>
                <w:b/>
                <w:bCs/>
                <w:sz w:val="28"/>
              </w:rPr>
            </w:pPr>
          </w:p>
          <w:p w14:paraId="6D186DA3" w14:textId="77777777" w:rsidR="00791035" w:rsidRDefault="00791035" w:rsidP="00CE0E6F">
            <w:pPr>
              <w:spacing w:after="120" w:line="320" w:lineRule="exact"/>
              <w:jc w:val="both"/>
              <w:rPr>
                <w:rFonts w:ascii="Traditional Arabic" w:hAnsi="Traditional Arabic" w:cs="Traditional Arabic"/>
                <w:b/>
                <w:bCs/>
                <w:sz w:val="28"/>
              </w:rPr>
            </w:pPr>
          </w:p>
          <w:p w14:paraId="097BA958" w14:textId="77777777" w:rsidR="00791035" w:rsidRDefault="00791035" w:rsidP="00CE0E6F">
            <w:pPr>
              <w:spacing w:after="120" w:line="320" w:lineRule="exact"/>
              <w:jc w:val="both"/>
              <w:rPr>
                <w:rFonts w:ascii="Traditional Arabic" w:hAnsi="Traditional Arabic" w:cs="Traditional Arabic"/>
                <w:b/>
                <w:bCs/>
                <w:sz w:val="28"/>
              </w:rPr>
            </w:pPr>
          </w:p>
          <w:p w14:paraId="1F703676" w14:textId="77777777" w:rsidR="00791035" w:rsidRDefault="00791035" w:rsidP="00CE0E6F">
            <w:pPr>
              <w:spacing w:after="120" w:line="320" w:lineRule="exact"/>
              <w:jc w:val="both"/>
              <w:rPr>
                <w:rFonts w:ascii="Traditional Arabic" w:hAnsi="Traditional Arabic" w:cs="Traditional Arabic"/>
                <w:b/>
                <w:bCs/>
                <w:sz w:val="28"/>
              </w:rPr>
            </w:pPr>
          </w:p>
          <w:p w14:paraId="494BDA45" w14:textId="3F427487" w:rsidR="00791035" w:rsidRDefault="00791035" w:rsidP="00CE0E6F">
            <w:pPr>
              <w:spacing w:after="120" w:line="320" w:lineRule="exact"/>
              <w:jc w:val="both"/>
              <w:rPr>
                <w:rFonts w:ascii="Traditional Arabic" w:hAnsi="Traditional Arabic" w:cs="Traditional Arabic"/>
                <w:b/>
                <w:bCs/>
                <w:sz w:val="28"/>
              </w:rPr>
            </w:pPr>
          </w:p>
          <w:p w14:paraId="1575D8E1" w14:textId="2AB8D1C8" w:rsidR="00791035" w:rsidRDefault="00791035" w:rsidP="00CE0E6F">
            <w:pPr>
              <w:spacing w:after="120" w:line="320" w:lineRule="exact"/>
              <w:jc w:val="both"/>
              <w:rPr>
                <w:rFonts w:ascii="Traditional Arabic" w:hAnsi="Traditional Arabic" w:cs="Traditional Arabic"/>
                <w:b/>
                <w:bCs/>
                <w:sz w:val="28"/>
              </w:rPr>
            </w:pPr>
          </w:p>
          <w:p w14:paraId="6322AC02" w14:textId="2FC5F41D" w:rsidR="00791035" w:rsidRDefault="00791035" w:rsidP="00CE0E6F">
            <w:pPr>
              <w:spacing w:after="120" w:line="320" w:lineRule="exact"/>
              <w:jc w:val="both"/>
              <w:rPr>
                <w:rFonts w:ascii="Traditional Arabic" w:hAnsi="Traditional Arabic" w:cs="Traditional Arabic"/>
                <w:b/>
                <w:bCs/>
                <w:sz w:val="28"/>
              </w:rPr>
            </w:pPr>
          </w:p>
          <w:p w14:paraId="2AB32D72" w14:textId="4D110981" w:rsidR="00791035" w:rsidRDefault="00791035" w:rsidP="00CE0E6F">
            <w:pPr>
              <w:spacing w:after="120" w:line="320" w:lineRule="exact"/>
              <w:jc w:val="both"/>
              <w:rPr>
                <w:rFonts w:ascii="Traditional Arabic" w:hAnsi="Traditional Arabic" w:cs="Traditional Arabic"/>
                <w:b/>
                <w:bCs/>
                <w:sz w:val="28"/>
              </w:rPr>
            </w:pPr>
          </w:p>
          <w:p w14:paraId="46BF89A6" w14:textId="261DECA3" w:rsidR="00791035" w:rsidRDefault="00791035" w:rsidP="00CE0E6F">
            <w:pPr>
              <w:spacing w:after="120" w:line="320" w:lineRule="exact"/>
              <w:jc w:val="both"/>
              <w:rPr>
                <w:rFonts w:ascii="Traditional Arabic" w:hAnsi="Traditional Arabic" w:cs="Traditional Arabic"/>
                <w:b/>
                <w:bCs/>
                <w:sz w:val="28"/>
              </w:rPr>
            </w:pPr>
          </w:p>
          <w:p w14:paraId="3E4EF014" w14:textId="3FB55DB3" w:rsidR="00791035" w:rsidRDefault="00791035" w:rsidP="00CE0E6F">
            <w:pPr>
              <w:spacing w:after="120" w:line="320" w:lineRule="exact"/>
              <w:jc w:val="both"/>
              <w:rPr>
                <w:rFonts w:ascii="Traditional Arabic" w:hAnsi="Traditional Arabic" w:cs="Traditional Arabic"/>
                <w:b/>
                <w:bCs/>
                <w:sz w:val="28"/>
              </w:rPr>
            </w:pPr>
          </w:p>
          <w:p w14:paraId="0B4A7878" w14:textId="1294FCD1" w:rsidR="00791035" w:rsidRDefault="00791035" w:rsidP="00CE0E6F">
            <w:pPr>
              <w:spacing w:after="120" w:line="320" w:lineRule="exact"/>
              <w:jc w:val="both"/>
              <w:rPr>
                <w:rFonts w:ascii="Traditional Arabic" w:hAnsi="Traditional Arabic" w:cs="Traditional Arabic"/>
                <w:b/>
                <w:bCs/>
                <w:sz w:val="28"/>
              </w:rPr>
            </w:pPr>
          </w:p>
          <w:p w14:paraId="64AF3EA8" w14:textId="12A194A1" w:rsidR="00791035" w:rsidRDefault="00791035" w:rsidP="00CE0E6F">
            <w:pPr>
              <w:spacing w:after="120" w:line="320" w:lineRule="exact"/>
              <w:jc w:val="both"/>
              <w:rPr>
                <w:rFonts w:ascii="Traditional Arabic" w:hAnsi="Traditional Arabic" w:cs="Traditional Arabic"/>
                <w:b/>
                <w:bCs/>
                <w:sz w:val="28"/>
              </w:rPr>
            </w:pPr>
          </w:p>
          <w:p w14:paraId="4E9EC8E8" w14:textId="047AEA82" w:rsidR="00791035" w:rsidRDefault="00791035" w:rsidP="00CE0E6F">
            <w:pPr>
              <w:spacing w:after="120" w:line="320" w:lineRule="exact"/>
              <w:jc w:val="both"/>
              <w:rPr>
                <w:rFonts w:ascii="Traditional Arabic" w:hAnsi="Traditional Arabic" w:cs="Traditional Arabic"/>
                <w:b/>
                <w:bCs/>
                <w:sz w:val="28"/>
              </w:rPr>
            </w:pPr>
          </w:p>
          <w:p w14:paraId="38786CB2" w14:textId="07178ACF" w:rsidR="00791035" w:rsidRDefault="00791035" w:rsidP="00CE0E6F">
            <w:pPr>
              <w:spacing w:after="120" w:line="320" w:lineRule="exact"/>
              <w:jc w:val="both"/>
              <w:rPr>
                <w:rFonts w:ascii="Traditional Arabic" w:hAnsi="Traditional Arabic" w:cs="Traditional Arabic"/>
                <w:b/>
                <w:bCs/>
                <w:sz w:val="28"/>
              </w:rPr>
            </w:pPr>
          </w:p>
          <w:p w14:paraId="2567060B" w14:textId="3D07C544" w:rsidR="00791035" w:rsidRDefault="00791035" w:rsidP="00CE0E6F">
            <w:pPr>
              <w:spacing w:after="120" w:line="320" w:lineRule="exact"/>
              <w:jc w:val="both"/>
              <w:rPr>
                <w:rFonts w:ascii="Traditional Arabic" w:hAnsi="Traditional Arabic" w:cs="Traditional Arabic"/>
                <w:b/>
                <w:bCs/>
                <w:sz w:val="28"/>
              </w:rPr>
            </w:pPr>
          </w:p>
          <w:p w14:paraId="78ABF550" w14:textId="000A36D5" w:rsidR="00791035" w:rsidRDefault="00791035" w:rsidP="00CE0E6F">
            <w:pPr>
              <w:spacing w:after="120" w:line="320" w:lineRule="exact"/>
              <w:jc w:val="both"/>
              <w:rPr>
                <w:rFonts w:ascii="Traditional Arabic" w:hAnsi="Traditional Arabic" w:cs="Traditional Arabic"/>
                <w:b/>
                <w:bCs/>
                <w:sz w:val="28"/>
              </w:rPr>
            </w:pPr>
          </w:p>
          <w:p w14:paraId="2818B761" w14:textId="6CA9D9E6" w:rsidR="00791035" w:rsidRDefault="00791035" w:rsidP="00CE0E6F">
            <w:pPr>
              <w:spacing w:after="120" w:line="320" w:lineRule="exact"/>
              <w:jc w:val="both"/>
              <w:rPr>
                <w:rFonts w:ascii="Traditional Arabic" w:hAnsi="Traditional Arabic" w:cs="Traditional Arabic"/>
                <w:b/>
                <w:bCs/>
                <w:sz w:val="28"/>
              </w:rPr>
            </w:pPr>
          </w:p>
          <w:p w14:paraId="413F9344" w14:textId="42CCA0D2" w:rsidR="00791035" w:rsidRPr="00CE0E6F" w:rsidRDefault="00542B87" w:rsidP="00CE0E6F">
            <w:pPr>
              <w:spacing w:after="120" w:line="320" w:lineRule="exact"/>
              <w:jc w:val="both"/>
              <w:rPr>
                <w:rFonts w:ascii="Traditional Arabic" w:hAnsi="Traditional Arabic" w:cs="Traditional Arabic"/>
                <w:b/>
                <w:bCs/>
                <w:sz w:val="28"/>
                <w:rtl/>
              </w:rPr>
            </w:pPr>
            <w:r w:rsidRPr="00FA13F5">
              <w:rPr>
                <w:rFonts w:ascii="Traditional Arabic" w:hAnsi="Traditional Arabic" w:cs="Traditional Arabic"/>
                <w:b/>
                <w:bCs/>
                <w:noProof/>
                <w:sz w:val="28"/>
                <w:rtl/>
              </w:rPr>
              <w:drawing>
                <wp:inline distT="0" distB="0" distL="0" distR="0" wp14:anchorId="44B39864" wp14:editId="6A98EE4A">
                  <wp:extent cx="5904000" cy="5433481"/>
                  <wp:effectExtent l="0" t="0" r="190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000" cy="5433481"/>
                          </a:xfrm>
                          <a:prstGeom prst="rect">
                            <a:avLst/>
                          </a:prstGeom>
                          <a:noFill/>
                          <a:ln>
                            <a:noFill/>
                          </a:ln>
                        </pic:spPr>
                      </pic:pic>
                    </a:graphicData>
                  </a:graphic>
                </wp:inline>
              </w:drawing>
            </w:r>
          </w:p>
        </w:tc>
      </w:tr>
      <w:tr w:rsidR="001E32E5" w14:paraId="2AF309DB" w14:textId="77777777" w:rsidTr="00542B87">
        <w:tc>
          <w:tcPr>
            <w:tcW w:w="9354" w:type="dxa"/>
          </w:tcPr>
          <w:p w14:paraId="35DAEE41" w14:textId="10145CD6" w:rsidR="001E32E5" w:rsidRDefault="001E32E5" w:rsidP="001E32E5">
            <w:pPr>
              <w:spacing w:line="20" w:lineRule="exact"/>
              <w:jc w:val="both"/>
              <w:rPr>
                <w:b/>
                <w:bCs/>
                <w:szCs w:val="30"/>
                <w:rtl/>
              </w:rPr>
            </w:pPr>
          </w:p>
        </w:tc>
      </w:tr>
    </w:tbl>
    <w:p w14:paraId="457179B8" w14:textId="3402D9DE" w:rsidR="00021471" w:rsidRDefault="00021471" w:rsidP="00021471">
      <w:pPr>
        <w:rPr>
          <w:rFonts w:cs="Traditional Arabic"/>
          <w:b/>
          <w:bCs/>
          <w:i/>
          <w:w w:val="103"/>
          <w:kern w:val="14"/>
          <w:sz w:val="20"/>
          <w:szCs w:val="30"/>
          <w:rtl/>
        </w:rPr>
      </w:pPr>
      <w:r>
        <w:rPr>
          <w:b/>
          <w:bCs/>
          <w:i/>
          <w:rtl/>
        </w:rPr>
        <w:br w:type="page"/>
      </w:r>
    </w:p>
    <w:p w14:paraId="5889482F" w14:textId="0DD1470A" w:rsidR="00CF1A7B" w:rsidRDefault="00CF1A7B" w:rsidP="00F36F1C">
      <w:pPr>
        <w:pStyle w:val="SingleTxt"/>
        <w:spacing w:before="360" w:line="370" w:lineRule="exact"/>
        <w:ind w:left="1134" w:right="0"/>
        <w:jc w:val="both"/>
        <w:rPr>
          <w:b/>
          <w:bCs/>
          <w:i/>
        </w:rPr>
      </w:pPr>
      <w:r>
        <w:rPr>
          <w:b/>
          <w:bCs/>
          <w:i/>
          <w:noProof/>
          <w:w w:val="100"/>
        </w:rPr>
        <mc:AlternateContent>
          <mc:Choice Requires="wps">
            <w:drawing>
              <wp:anchor distT="0" distB="0" distL="114300" distR="114300" simplePos="0" relativeHeight="251778048" behindDoc="0" locked="0" layoutInCell="1" allowOverlap="1" wp14:anchorId="5B42E379" wp14:editId="4006DBF2">
                <wp:simplePos x="0" y="0"/>
                <wp:positionH relativeFrom="column">
                  <wp:posOffset>140547</wp:posOffset>
                </wp:positionH>
                <wp:positionV relativeFrom="paragraph">
                  <wp:posOffset>101388</wp:posOffset>
                </wp:positionV>
                <wp:extent cx="5460521" cy="4466167"/>
                <wp:effectExtent l="0" t="0" r="26035" b="10795"/>
                <wp:wrapNone/>
                <wp:docPr id="859" name="Text Box 859"/>
                <wp:cNvGraphicFramePr/>
                <a:graphic xmlns:a="http://schemas.openxmlformats.org/drawingml/2006/main">
                  <a:graphicData uri="http://schemas.microsoft.com/office/word/2010/wordprocessingShape">
                    <wps:wsp>
                      <wps:cNvSpPr txBox="1"/>
                      <wps:spPr>
                        <a:xfrm>
                          <a:off x="0" y="0"/>
                          <a:ext cx="5460521" cy="4466167"/>
                        </a:xfrm>
                        <a:prstGeom prst="rect">
                          <a:avLst/>
                        </a:prstGeom>
                        <a:solidFill>
                          <a:schemeClr val="lt1"/>
                        </a:solidFill>
                        <a:ln w="6350">
                          <a:solidFill>
                            <a:prstClr val="black"/>
                          </a:solidFill>
                        </a:ln>
                      </wps:spPr>
                      <wps:txbx>
                        <w:txbxContent>
                          <w:p w14:paraId="465F48F3" w14:textId="6632E723" w:rsidR="00573CA8" w:rsidRDefault="00573CA8">
                            <w:r w:rsidRPr="00573CA8">
                              <w:rPr>
                                <w:noProof/>
                              </w:rPr>
                              <w:drawing>
                                <wp:inline distT="0" distB="0" distL="0" distR="0" wp14:anchorId="570893D2" wp14:editId="61228EBE">
                                  <wp:extent cx="5184000" cy="4299976"/>
                                  <wp:effectExtent l="0" t="0" r="0" b="571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4000" cy="4299976"/>
                                          </a:xfrm>
                                          <a:prstGeom prst="rect">
                                            <a:avLst/>
                                          </a:prstGeom>
                                          <a:noFill/>
                                          <a:ln>
                                            <a:noFill/>
                                          </a:ln>
                                        </pic:spPr>
                                      </pic:pic>
                                    </a:graphicData>
                                  </a:graphic>
                                </wp:inline>
                              </w:drawing>
                            </w:r>
                          </w:p>
                          <w:p w14:paraId="5D7B2F51" w14:textId="59D314AF" w:rsidR="00573CA8" w:rsidRDefault="00573CA8"/>
                          <w:p w14:paraId="11CD6ABF" w14:textId="1084EDD1" w:rsidR="00573CA8" w:rsidRDefault="00573CA8"/>
                          <w:p w14:paraId="56A428E4" w14:textId="72C194FB" w:rsidR="00573CA8" w:rsidRDefault="00573CA8"/>
                          <w:p w14:paraId="077D5F71" w14:textId="6FC32812" w:rsidR="00573CA8" w:rsidRDefault="00573CA8"/>
                          <w:p w14:paraId="2CE53952" w14:textId="70D4BF26" w:rsidR="00573CA8" w:rsidRDefault="00573CA8"/>
                          <w:p w14:paraId="2CB61622" w14:textId="607BDD9B" w:rsidR="00573CA8" w:rsidRDefault="00573CA8"/>
                          <w:p w14:paraId="0AF1798D" w14:textId="6CD0BB76" w:rsidR="00573CA8" w:rsidRDefault="00573CA8"/>
                          <w:p w14:paraId="1EB48246" w14:textId="0DF67A32" w:rsidR="00573CA8" w:rsidRDefault="00573CA8"/>
                          <w:p w14:paraId="43BA7D92" w14:textId="647026B9" w:rsidR="00573CA8" w:rsidRDefault="00573CA8"/>
                          <w:p w14:paraId="3D8A7B7F" w14:textId="04B08D62" w:rsidR="00573CA8" w:rsidRDefault="00573CA8"/>
                          <w:p w14:paraId="76A256BF" w14:textId="4CE6DF16" w:rsidR="00573CA8" w:rsidRDefault="00573CA8"/>
                          <w:p w14:paraId="50093904" w14:textId="0CDD291F" w:rsidR="00573CA8" w:rsidRDefault="00573CA8"/>
                          <w:p w14:paraId="1B7F357F" w14:textId="7A341B8E" w:rsidR="00573CA8" w:rsidRDefault="00573CA8"/>
                          <w:p w14:paraId="3C120F4C" w14:textId="1BE1A211" w:rsidR="00573CA8" w:rsidRDefault="00573CA8"/>
                          <w:p w14:paraId="0CFC5EEB" w14:textId="339165F1" w:rsidR="00573CA8" w:rsidRDefault="00573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E379" id="Text Box 859" o:spid="_x0000_s1035" type="#_x0000_t202" style="position:absolute;left:0;text-align:left;margin-left:11.05pt;margin-top:8pt;width:429.95pt;height:35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" fillcolor="white [3201]" strokeweight=".5pt">
                <v:textbox>
                  <w:txbxContent>
                    <w:p w14:paraId="465F48F3" w14:textId="6632E723" w:rsidR="00573CA8" w:rsidRDefault="00573CA8">
                      <w:r w:rsidRPr="00573CA8">
                        <w:rPr>
                          <w:noProof/>
                        </w:rPr>
                        <w:drawing>
                          <wp:inline distT="0" distB="0" distL="0" distR="0" wp14:anchorId="570893D2" wp14:editId="61228EBE">
                            <wp:extent cx="5184000" cy="4299976"/>
                            <wp:effectExtent l="0" t="0" r="0" b="571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000" cy="4299976"/>
                                    </a:xfrm>
                                    <a:prstGeom prst="rect">
                                      <a:avLst/>
                                    </a:prstGeom>
                                    <a:noFill/>
                                    <a:ln>
                                      <a:noFill/>
                                    </a:ln>
                                  </pic:spPr>
                                </pic:pic>
                              </a:graphicData>
                            </a:graphic>
                          </wp:inline>
                        </w:drawing>
                      </w:r>
                    </w:p>
                    <w:p w14:paraId="5D7B2F51" w14:textId="59D314AF" w:rsidR="00573CA8" w:rsidRDefault="00573CA8"/>
                    <w:p w14:paraId="11CD6ABF" w14:textId="1084EDD1" w:rsidR="00573CA8" w:rsidRDefault="00573CA8"/>
                    <w:p w14:paraId="56A428E4" w14:textId="72C194FB" w:rsidR="00573CA8" w:rsidRDefault="00573CA8"/>
                    <w:p w14:paraId="077D5F71" w14:textId="6FC32812" w:rsidR="00573CA8" w:rsidRDefault="00573CA8"/>
                    <w:p w14:paraId="2CE53952" w14:textId="70D4BF26" w:rsidR="00573CA8" w:rsidRDefault="00573CA8"/>
                    <w:p w14:paraId="2CB61622" w14:textId="607BDD9B" w:rsidR="00573CA8" w:rsidRDefault="00573CA8"/>
                    <w:p w14:paraId="0AF1798D" w14:textId="6CD0BB76" w:rsidR="00573CA8" w:rsidRDefault="00573CA8"/>
                    <w:p w14:paraId="1EB48246" w14:textId="0DF67A32" w:rsidR="00573CA8" w:rsidRDefault="00573CA8"/>
                    <w:p w14:paraId="43BA7D92" w14:textId="647026B9" w:rsidR="00573CA8" w:rsidRDefault="00573CA8"/>
                    <w:p w14:paraId="3D8A7B7F" w14:textId="04B08D62" w:rsidR="00573CA8" w:rsidRDefault="00573CA8"/>
                    <w:p w14:paraId="76A256BF" w14:textId="4CE6DF16" w:rsidR="00573CA8" w:rsidRDefault="00573CA8"/>
                    <w:p w14:paraId="50093904" w14:textId="0CDD291F" w:rsidR="00573CA8" w:rsidRDefault="00573CA8"/>
                    <w:p w14:paraId="1B7F357F" w14:textId="7A341B8E" w:rsidR="00573CA8" w:rsidRDefault="00573CA8"/>
                    <w:p w14:paraId="3C120F4C" w14:textId="1BE1A211" w:rsidR="00573CA8" w:rsidRDefault="00573CA8"/>
                    <w:p w14:paraId="0CFC5EEB" w14:textId="339165F1" w:rsidR="00573CA8" w:rsidRDefault="00573CA8"/>
                  </w:txbxContent>
                </v:textbox>
              </v:shape>
            </w:pict>
          </mc:Fallback>
        </mc:AlternateContent>
      </w:r>
    </w:p>
    <w:p w14:paraId="7E01DE58" w14:textId="77777777" w:rsidR="00CF1A7B" w:rsidRDefault="00CF1A7B" w:rsidP="00F36F1C">
      <w:pPr>
        <w:pStyle w:val="SingleTxt"/>
        <w:spacing w:before="360" w:line="370" w:lineRule="exact"/>
        <w:ind w:left="1134" w:right="0"/>
        <w:jc w:val="both"/>
        <w:rPr>
          <w:b/>
          <w:bCs/>
          <w:i/>
        </w:rPr>
      </w:pPr>
    </w:p>
    <w:p w14:paraId="49D79EF0" w14:textId="77777777" w:rsidR="00CF1A7B" w:rsidRDefault="00CF1A7B" w:rsidP="00F36F1C">
      <w:pPr>
        <w:pStyle w:val="SingleTxt"/>
        <w:spacing w:before="360" w:line="370" w:lineRule="exact"/>
        <w:ind w:left="1134" w:right="0"/>
        <w:jc w:val="both"/>
        <w:rPr>
          <w:b/>
          <w:bCs/>
          <w:i/>
        </w:rPr>
      </w:pPr>
    </w:p>
    <w:p w14:paraId="45FA8223" w14:textId="77777777" w:rsidR="00CF1A7B" w:rsidRDefault="00CF1A7B" w:rsidP="00F36F1C">
      <w:pPr>
        <w:pStyle w:val="SingleTxt"/>
        <w:spacing w:before="360" w:line="370" w:lineRule="exact"/>
        <w:ind w:left="1134" w:right="0"/>
        <w:jc w:val="both"/>
        <w:rPr>
          <w:b/>
          <w:bCs/>
          <w:i/>
        </w:rPr>
      </w:pPr>
    </w:p>
    <w:p w14:paraId="043F089F" w14:textId="77777777" w:rsidR="00CF1A7B" w:rsidRDefault="00CF1A7B" w:rsidP="00F36F1C">
      <w:pPr>
        <w:pStyle w:val="SingleTxt"/>
        <w:spacing w:before="360" w:line="370" w:lineRule="exact"/>
        <w:ind w:left="1134" w:right="0"/>
        <w:jc w:val="both"/>
        <w:rPr>
          <w:b/>
          <w:bCs/>
          <w:i/>
        </w:rPr>
      </w:pPr>
    </w:p>
    <w:p w14:paraId="38FB5225" w14:textId="7A84B1CB" w:rsidR="00CF1A7B" w:rsidRDefault="00CF1A7B" w:rsidP="00F36F1C">
      <w:pPr>
        <w:pStyle w:val="SingleTxt"/>
        <w:spacing w:before="360" w:line="370" w:lineRule="exact"/>
        <w:ind w:left="1134" w:right="0"/>
        <w:jc w:val="both"/>
        <w:rPr>
          <w:b/>
          <w:bCs/>
          <w:i/>
        </w:rPr>
      </w:pPr>
    </w:p>
    <w:p w14:paraId="4FA5B74D" w14:textId="56E835C6" w:rsidR="00CF1A7B" w:rsidRDefault="00CF1A7B" w:rsidP="00F36F1C">
      <w:pPr>
        <w:pStyle w:val="SingleTxt"/>
        <w:spacing w:before="360" w:line="370" w:lineRule="exact"/>
        <w:ind w:left="1134" w:right="0"/>
        <w:jc w:val="both"/>
        <w:rPr>
          <w:b/>
          <w:bCs/>
          <w:i/>
        </w:rPr>
      </w:pPr>
    </w:p>
    <w:p w14:paraId="2563E03F" w14:textId="039E9945" w:rsidR="00CF1A7B" w:rsidRDefault="00CF1A7B" w:rsidP="00F36F1C">
      <w:pPr>
        <w:pStyle w:val="SingleTxt"/>
        <w:spacing w:before="360" w:line="370" w:lineRule="exact"/>
        <w:ind w:left="1134" w:right="0"/>
        <w:jc w:val="both"/>
        <w:rPr>
          <w:b/>
          <w:bCs/>
          <w:i/>
        </w:rPr>
      </w:pPr>
    </w:p>
    <w:p w14:paraId="766AB15F" w14:textId="76238A63" w:rsidR="00CF1A7B" w:rsidRDefault="00CF1A7B" w:rsidP="00F36F1C">
      <w:pPr>
        <w:pStyle w:val="SingleTxt"/>
        <w:spacing w:before="360" w:line="370" w:lineRule="exact"/>
        <w:ind w:left="1134" w:right="0"/>
        <w:jc w:val="both"/>
        <w:rPr>
          <w:b/>
          <w:bCs/>
          <w:i/>
        </w:rPr>
      </w:pPr>
    </w:p>
    <w:p w14:paraId="4C80E1FD" w14:textId="076A81A7" w:rsidR="00CF1A7B" w:rsidRDefault="00CF1A7B" w:rsidP="00F36F1C">
      <w:pPr>
        <w:pStyle w:val="SingleTxt"/>
        <w:spacing w:before="360" w:line="370" w:lineRule="exact"/>
        <w:ind w:left="1134" w:right="0"/>
        <w:jc w:val="both"/>
        <w:rPr>
          <w:b/>
          <w:bCs/>
          <w:i/>
        </w:rPr>
      </w:pPr>
    </w:p>
    <w:p w14:paraId="48CDF305" w14:textId="013A69D9" w:rsidR="001E32E5" w:rsidRPr="00703E0D" w:rsidRDefault="001E32E5" w:rsidP="0048797E">
      <w:pPr>
        <w:pStyle w:val="SingleTxt"/>
        <w:spacing w:before="600" w:line="370" w:lineRule="exact"/>
        <w:ind w:left="1134" w:right="0"/>
        <w:jc w:val="both"/>
        <w:rPr>
          <w:b/>
          <w:bCs/>
          <w:i/>
          <w:rtl/>
        </w:rPr>
      </w:pPr>
      <w:r>
        <w:rPr>
          <w:rFonts w:hint="cs"/>
          <w:b/>
          <w:bCs/>
          <w:i/>
          <w:rtl/>
        </w:rPr>
        <w:t>هاء</w:t>
      </w:r>
      <w:r w:rsidRPr="00703E0D">
        <w:rPr>
          <w:b/>
          <w:bCs/>
          <w:i/>
          <w:rtl/>
        </w:rPr>
        <w:t xml:space="preserve"> 2 - </w:t>
      </w:r>
      <w:r w:rsidRPr="00703E0D">
        <w:rPr>
          <w:rFonts w:hint="eastAsia"/>
          <w:b/>
          <w:bCs/>
          <w:i/>
          <w:rtl/>
        </w:rPr>
        <w:t>من</w:t>
      </w:r>
      <w:r w:rsidRPr="00703E0D">
        <w:rPr>
          <w:b/>
          <w:bCs/>
          <w:i/>
          <w:rtl/>
        </w:rPr>
        <w:t xml:space="preserve"> </w:t>
      </w:r>
      <w:r w:rsidRPr="00703E0D">
        <w:rPr>
          <w:rFonts w:hint="eastAsia"/>
          <w:b/>
          <w:bCs/>
          <w:i/>
          <w:rtl/>
        </w:rPr>
        <w:t>شأن</w:t>
      </w:r>
      <w:r w:rsidRPr="00703E0D">
        <w:rPr>
          <w:b/>
          <w:bCs/>
          <w:i/>
          <w:rtl/>
        </w:rPr>
        <w:t xml:space="preserve"> </w:t>
      </w:r>
      <w:r w:rsidRPr="00703E0D">
        <w:rPr>
          <w:rFonts w:hint="eastAsia"/>
          <w:b/>
          <w:bCs/>
          <w:i/>
          <w:rtl/>
        </w:rPr>
        <w:t>وضع</w:t>
      </w:r>
      <w:r w:rsidRPr="00703E0D">
        <w:rPr>
          <w:b/>
          <w:bCs/>
          <w:i/>
          <w:rtl/>
        </w:rPr>
        <w:t xml:space="preserve"> </w:t>
      </w:r>
      <w:r w:rsidRPr="00703E0D">
        <w:rPr>
          <w:rFonts w:hint="eastAsia"/>
          <w:b/>
          <w:bCs/>
          <w:i/>
          <w:rtl/>
        </w:rPr>
        <w:t>نُهج</w:t>
      </w:r>
      <w:r w:rsidRPr="00703E0D">
        <w:rPr>
          <w:b/>
          <w:bCs/>
          <w:i/>
          <w:rtl/>
        </w:rPr>
        <w:t xml:space="preserve"> </w:t>
      </w:r>
      <w:r w:rsidRPr="00703E0D">
        <w:rPr>
          <w:rFonts w:hint="eastAsia"/>
          <w:b/>
          <w:bCs/>
          <w:i/>
          <w:rtl/>
        </w:rPr>
        <w:t>متكاملة</w:t>
      </w:r>
      <w:r w:rsidRPr="00703E0D">
        <w:rPr>
          <w:b/>
          <w:bCs/>
          <w:i/>
          <w:rtl/>
        </w:rPr>
        <w:t xml:space="preserve"> </w:t>
      </w:r>
      <w:r w:rsidRPr="00703E0D">
        <w:rPr>
          <w:rFonts w:hint="eastAsia"/>
          <w:b/>
          <w:bCs/>
          <w:i/>
          <w:rtl/>
        </w:rPr>
        <w:t>عبر</w:t>
      </w:r>
      <w:r w:rsidRPr="00703E0D">
        <w:rPr>
          <w:b/>
          <w:bCs/>
          <w:i/>
          <w:rtl/>
        </w:rPr>
        <w:t xml:space="preserve"> </w:t>
      </w:r>
      <w:r w:rsidRPr="00703E0D">
        <w:rPr>
          <w:rFonts w:hint="eastAsia"/>
          <w:b/>
          <w:bCs/>
          <w:i/>
          <w:rtl/>
        </w:rPr>
        <w:t>القطاعات</w:t>
      </w:r>
      <w:r w:rsidRPr="00703E0D">
        <w:rPr>
          <w:b/>
          <w:bCs/>
          <w:i/>
          <w:rtl/>
        </w:rPr>
        <w:t xml:space="preserve"> </w:t>
      </w:r>
      <w:r w:rsidRPr="00703E0D">
        <w:rPr>
          <w:rFonts w:hint="eastAsia"/>
          <w:b/>
          <w:bCs/>
          <w:i/>
          <w:rtl/>
        </w:rPr>
        <w:t>أن</w:t>
      </w:r>
      <w:r w:rsidRPr="00703E0D">
        <w:rPr>
          <w:b/>
          <w:bCs/>
          <w:i/>
          <w:rtl/>
        </w:rPr>
        <w:t xml:space="preserve"> </w:t>
      </w:r>
      <w:r w:rsidRPr="00703E0D">
        <w:rPr>
          <w:rFonts w:hint="eastAsia"/>
          <w:b/>
          <w:bCs/>
          <w:i/>
          <w:rtl/>
        </w:rPr>
        <w:t>يتيح</w:t>
      </w:r>
      <w:r w:rsidRPr="00703E0D">
        <w:rPr>
          <w:b/>
          <w:bCs/>
          <w:i/>
          <w:rtl/>
        </w:rPr>
        <w:t xml:space="preserve"> </w:t>
      </w:r>
      <w:r w:rsidRPr="00703E0D">
        <w:rPr>
          <w:rFonts w:hint="eastAsia"/>
          <w:b/>
          <w:bCs/>
          <w:i/>
          <w:rtl/>
        </w:rPr>
        <w:t>مراعاة</w:t>
      </w:r>
      <w:r w:rsidRPr="00703E0D">
        <w:rPr>
          <w:b/>
          <w:bCs/>
          <w:i/>
          <w:rtl/>
        </w:rPr>
        <w:t xml:space="preserve"> </w:t>
      </w:r>
      <w:r>
        <w:rPr>
          <w:rFonts w:hint="cs"/>
          <w:b/>
          <w:bCs/>
          <w:i/>
          <w:rtl/>
        </w:rPr>
        <w:t>صانعي</w:t>
      </w:r>
      <w:r w:rsidRPr="00703E0D">
        <w:rPr>
          <w:b/>
          <w:bCs/>
          <w:i/>
          <w:rtl/>
        </w:rPr>
        <w:t xml:space="preserve"> </w:t>
      </w:r>
      <w:r w:rsidRPr="00703E0D">
        <w:rPr>
          <w:rFonts w:hint="eastAsia"/>
          <w:b/>
          <w:bCs/>
          <w:i/>
          <w:rtl/>
        </w:rPr>
        <w:t>القرار</w:t>
      </w:r>
      <w:r>
        <w:rPr>
          <w:rFonts w:hint="cs"/>
          <w:b/>
          <w:bCs/>
          <w:i/>
          <w:rtl/>
        </w:rPr>
        <w:t>ات في المجالين</w:t>
      </w:r>
      <w:r w:rsidRPr="00703E0D">
        <w:rPr>
          <w:b/>
          <w:bCs/>
          <w:i/>
          <w:rtl/>
        </w:rPr>
        <w:t xml:space="preserve"> </w:t>
      </w:r>
      <w:r>
        <w:rPr>
          <w:rFonts w:hint="cs"/>
          <w:b/>
          <w:bCs/>
          <w:i/>
          <w:rtl/>
        </w:rPr>
        <w:t>العام والخاص</w:t>
      </w:r>
      <w:r w:rsidRPr="00703E0D">
        <w:rPr>
          <w:b/>
          <w:bCs/>
          <w:i/>
          <w:rtl/>
        </w:rPr>
        <w:t xml:space="preserve"> </w:t>
      </w:r>
      <w:r w:rsidRPr="00703E0D">
        <w:rPr>
          <w:rFonts w:hint="eastAsia"/>
          <w:b/>
          <w:bCs/>
          <w:i/>
          <w:rtl/>
        </w:rPr>
        <w:t>لقضية</w:t>
      </w:r>
      <w:r w:rsidRPr="00703E0D">
        <w:rPr>
          <w:b/>
          <w:bCs/>
          <w:i/>
          <w:rtl/>
        </w:rPr>
        <w:t xml:space="preserve"> </w:t>
      </w:r>
      <w:r w:rsidRPr="00703E0D">
        <w:rPr>
          <w:rFonts w:hint="eastAsia"/>
          <w:b/>
          <w:bCs/>
          <w:i/>
          <w:rtl/>
        </w:rPr>
        <w:t>التنوع</w:t>
      </w:r>
      <w:r w:rsidRPr="00703E0D">
        <w:rPr>
          <w:b/>
          <w:bCs/>
          <w:i/>
          <w:rtl/>
        </w:rPr>
        <w:t xml:space="preserve"> </w:t>
      </w:r>
      <w:r w:rsidRPr="00703E0D">
        <w:rPr>
          <w:rFonts w:hint="eastAsia"/>
          <w:b/>
          <w:bCs/>
          <w:i/>
          <w:rtl/>
        </w:rPr>
        <w:t>البيولوجي</w:t>
      </w:r>
      <w:r w:rsidRPr="00703E0D">
        <w:rPr>
          <w:b/>
          <w:bCs/>
          <w:i/>
          <w:rtl/>
        </w:rPr>
        <w:t xml:space="preserve"> </w:t>
      </w:r>
      <w:r w:rsidR="00F36F1C">
        <w:rPr>
          <w:rFonts w:hint="cs"/>
          <w:b/>
          <w:bCs/>
          <w:i/>
          <w:rtl/>
        </w:rPr>
        <w:t>و</w:t>
      </w:r>
      <w:r w:rsidR="00F36F1C" w:rsidRPr="00F36F1C">
        <w:rPr>
          <w:rFonts w:hint="cs"/>
          <w:b/>
          <w:bCs/>
          <w:i/>
          <w:rtl/>
        </w:rPr>
        <w:t>مساهمات</w:t>
      </w:r>
      <w:r w:rsidR="00F36F1C" w:rsidRPr="00F36F1C">
        <w:rPr>
          <w:b/>
          <w:bCs/>
          <w:i/>
          <w:rtl/>
        </w:rPr>
        <w:t xml:space="preserve"> الطبيعة ل</w:t>
      </w:r>
      <w:r w:rsidR="00F36F1C" w:rsidRPr="00F36F1C">
        <w:rPr>
          <w:rFonts w:hint="cs"/>
          <w:b/>
          <w:bCs/>
          <w:i/>
          <w:rtl/>
        </w:rPr>
        <w:t>صالح ا</w:t>
      </w:r>
      <w:r w:rsidR="00F36F1C" w:rsidRPr="00F36F1C">
        <w:rPr>
          <w:b/>
          <w:bCs/>
          <w:i/>
          <w:rtl/>
        </w:rPr>
        <w:t>لبشر</w:t>
      </w:r>
      <w:r w:rsidR="00F36F1C" w:rsidRPr="00F36F1C">
        <w:rPr>
          <w:rFonts w:hint="eastAsia"/>
          <w:b/>
          <w:bCs/>
          <w:i/>
          <w:rtl/>
        </w:rPr>
        <w:t xml:space="preserve"> </w:t>
      </w:r>
      <w:r w:rsidRPr="00703E0D">
        <w:rPr>
          <w:rFonts w:hint="eastAsia"/>
          <w:b/>
          <w:bCs/>
          <w:i/>
          <w:rtl/>
        </w:rPr>
        <w:t>مراعاة</w:t>
      </w:r>
      <w:r w:rsidRPr="00703E0D">
        <w:rPr>
          <w:b/>
          <w:bCs/>
          <w:i/>
          <w:rtl/>
        </w:rPr>
        <w:t xml:space="preserve"> </w:t>
      </w:r>
      <w:r w:rsidRPr="00703E0D">
        <w:rPr>
          <w:rFonts w:hint="eastAsia"/>
          <w:b/>
          <w:bCs/>
          <w:i/>
          <w:rtl/>
        </w:rPr>
        <w:t>منهجية</w:t>
      </w:r>
      <w:r w:rsidRPr="00703E0D">
        <w:rPr>
          <w:b/>
          <w:bCs/>
          <w:i/>
          <w:rtl/>
        </w:rPr>
        <w:t xml:space="preserve"> </w:t>
      </w:r>
      <w:r w:rsidRPr="00703E0D">
        <w:rPr>
          <w:rFonts w:hint="eastAsia"/>
          <w:b/>
          <w:bCs/>
          <w:i/>
          <w:rtl/>
        </w:rPr>
        <w:t>بدرجة</w:t>
      </w:r>
      <w:r w:rsidRPr="00703E0D">
        <w:rPr>
          <w:b/>
          <w:bCs/>
          <w:i/>
          <w:rtl/>
        </w:rPr>
        <w:t xml:space="preserve"> </w:t>
      </w:r>
      <w:r w:rsidRPr="00703E0D">
        <w:rPr>
          <w:rFonts w:hint="eastAsia"/>
          <w:b/>
          <w:bCs/>
          <w:i/>
          <w:rtl/>
        </w:rPr>
        <w:t>أكبر</w:t>
      </w:r>
      <w:r w:rsidRPr="00703E0D">
        <w:rPr>
          <w:b/>
          <w:bCs/>
          <w:i/>
          <w:rtl/>
        </w:rPr>
        <w:t xml:space="preserve"> (</w:t>
      </w:r>
      <w:r w:rsidR="00A75545" w:rsidRPr="00A75545">
        <w:rPr>
          <w:b/>
          <w:bCs/>
          <w:i/>
          <w:iCs/>
          <w:rtl/>
        </w:rPr>
        <w:t>لا خلاف عليه</w:t>
      </w:r>
      <w:r w:rsidRPr="00703E0D">
        <w:rPr>
          <w:b/>
          <w:bCs/>
          <w:i/>
          <w:rtl/>
        </w:rPr>
        <w:t>) {</w:t>
      </w:r>
      <w:r>
        <w:rPr>
          <w:rFonts w:hint="cs"/>
          <w:b/>
          <w:bCs/>
          <w:i/>
          <w:rtl/>
        </w:rPr>
        <w:t>6</w:t>
      </w:r>
      <w:r w:rsidRPr="00703E0D">
        <w:rPr>
          <w:b/>
          <w:bCs/>
          <w:i/>
          <w:rtl/>
        </w:rPr>
        <w:t>-</w:t>
      </w:r>
      <w:r>
        <w:rPr>
          <w:rFonts w:hint="cs"/>
          <w:b/>
          <w:bCs/>
          <w:i/>
          <w:rtl/>
        </w:rPr>
        <w:t>1</w:t>
      </w:r>
      <w:r w:rsidRPr="00703E0D">
        <w:rPr>
          <w:b/>
          <w:bCs/>
          <w:i/>
          <w:rtl/>
        </w:rPr>
        <w:t xml:space="preserve">، </w:t>
      </w:r>
      <w:r>
        <w:rPr>
          <w:rFonts w:hint="cs"/>
          <w:b/>
          <w:bCs/>
          <w:i/>
          <w:rtl/>
        </w:rPr>
        <w:t>6</w:t>
      </w:r>
      <w:r w:rsidRPr="00703E0D">
        <w:rPr>
          <w:b/>
          <w:bCs/>
          <w:i/>
          <w:rtl/>
        </w:rPr>
        <w:t>-</w:t>
      </w:r>
      <w:r>
        <w:rPr>
          <w:rFonts w:hint="cs"/>
          <w:b/>
          <w:bCs/>
          <w:i/>
          <w:rtl/>
        </w:rPr>
        <w:t>2</w:t>
      </w:r>
      <w:r w:rsidRPr="00703E0D">
        <w:rPr>
          <w:b/>
          <w:bCs/>
          <w:i/>
          <w:rtl/>
        </w:rPr>
        <w:t xml:space="preserve">، </w:t>
      </w:r>
      <w:r>
        <w:rPr>
          <w:rFonts w:hint="cs"/>
          <w:b/>
          <w:bCs/>
          <w:i/>
          <w:rtl/>
        </w:rPr>
        <w:t>6</w:t>
      </w:r>
      <w:r w:rsidRPr="00703E0D">
        <w:rPr>
          <w:b/>
          <w:bCs/>
          <w:i/>
          <w:rtl/>
        </w:rPr>
        <w:t>-</w:t>
      </w:r>
      <w:r>
        <w:rPr>
          <w:rFonts w:hint="cs"/>
          <w:b/>
          <w:bCs/>
          <w:i/>
          <w:rtl/>
        </w:rPr>
        <w:t>4</w:t>
      </w:r>
      <w:r w:rsidRPr="00703E0D">
        <w:rPr>
          <w:b/>
          <w:bCs/>
          <w:i/>
          <w:rtl/>
        </w:rPr>
        <w:t xml:space="preserve">، </w:t>
      </w:r>
      <w:r>
        <w:rPr>
          <w:rFonts w:hint="cs"/>
          <w:b/>
          <w:bCs/>
          <w:i/>
          <w:rtl/>
        </w:rPr>
        <w:t>6</w:t>
      </w:r>
      <w:r w:rsidRPr="00703E0D">
        <w:rPr>
          <w:b/>
          <w:bCs/>
          <w:i/>
          <w:rtl/>
        </w:rPr>
        <w:t>-</w:t>
      </w:r>
      <w:r>
        <w:rPr>
          <w:rFonts w:hint="cs"/>
          <w:b/>
          <w:bCs/>
          <w:i/>
          <w:rtl/>
        </w:rPr>
        <w:t>5</w:t>
      </w:r>
      <w:r w:rsidRPr="00703E0D">
        <w:rPr>
          <w:b/>
          <w:bCs/>
          <w:i/>
          <w:rtl/>
        </w:rPr>
        <w:t xml:space="preserve">، 6-6، </w:t>
      </w:r>
      <w:r>
        <w:rPr>
          <w:rFonts w:hint="cs"/>
          <w:b/>
          <w:bCs/>
          <w:i/>
          <w:rtl/>
        </w:rPr>
        <w:t>6</w:t>
      </w:r>
      <w:r w:rsidRPr="00703E0D">
        <w:rPr>
          <w:b/>
          <w:bCs/>
          <w:i/>
          <w:rtl/>
        </w:rPr>
        <w:t>-</w:t>
      </w:r>
      <w:r>
        <w:rPr>
          <w:rFonts w:hint="cs"/>
          <w:b/>
          <w:bCs/>
          <w:i/>
          <w:rtl/>
        </w:rPr>
        <w:t>6</w:t>
      </w:r>
      <w:r w:rsidRPr="00703E0D">
        <w:rPr>
          <w:b/>
          <w:bCs/>
          <w:i/>
          <w:rtl/>
        </w:rPr>
        <w:t>-</w:t>
      </w:r>
      <w:r>
        <w:rPr>
          <w:rFonts w:hint="cs"/>
          <w:b/>
          <w:bCs/>
          <w:i/>
          <w:rtl/>
        </w:rPr>
        <w:t>4</w:t>
      </w:r>
      <w:r w:rsidRPr="00703E0D">
        <w:rPr>
          <w:b/>
          <w:bCs/>
          <w:i/>
          <w:rtl/>
        </w:rPr>
        <w:t>-</w:t>
      </w:r>
      <w:r>
        <w:rPr>
          <w:rFonts w:hint="cs"/>
          <w:b/>
          <w:bCs/>
          <w:i/>
          <w:rtl/>
        </w:rPr>
        <w:t>1؛</w:t>
      </w:r>
      <w:r w:rsidRPr="00703E0D">
        <w:rPr>
          <w:b/>
          <w:bCs/>
          <w:i/>
          <w:rtl/>
        </w:rPr>
        <w:t xml:space="preserve"> </w:t>
      </w:r>
      <w:r w:rsidRPr="00703E0D">
        <w:rPr>
          <w:rFonts w:hint="eastAsia"/>
          <w:b/>
          <w:bCs/>
          <w:i/>
          <w:rtl/>
        </w:rPr>
        <w:t>الشكل</w:t>
      </w:r>
      <w:r w:rsidRPr="00703E0D">
        <w:rPr>
          <w:b/>
          <w:bCs/>
          <w:i/>
          <w:rtl/>
        </w:rPr>
        <w:t xml:space="preserve"> 6-2}. </w:t>
      </w:r>
      <w:r w:rsidRPr="00703E0D">
        <w:rPr>
          <w:rFonts w:hint="eastAsia"/>
          <w:b/>
          <w:bCs/>
          <w:i/>
          <w:rtl/>
        </w:rPr>
        <w:t>ويتضمن</w:t>
      </w:r>
      <w:r w:rsidRPr="00703E0D">
        <w:rPr>
          <w:b/>
          <w:bCs/>
          <w:i/>
          <w:rtl/>
        </w:rPr>
        <w:t xml:space="preserve"> </w:t>
      </w:r>
      <w:r w:rsidRPr="00703E0D">
        <w:rPr>
          <w:rFonts w:hint="eastAsia"/>
          <w:b/>
          <w:bCs/>
          <w:i/>
          <w:rtl/>
        </w:rPr>
        <w:t>ذلك</w:t>
      </w:r>
      <w:r w:rsidRPr="00703E0D">
        <w:rPr>
          <w:b/>
          <w:bCs/>
          <w:i/>
          <w:rtl/>
        </w:rPr>
        <w:t xml:space="preserve"> </w:t>
      </w:r>
      <w:r w:rsidRPr="00703E0D">
        <w:rPr>
          <w:rFonts w:hint="eastAsia"/>
          <w:b/>
          <w:bCs/>
          <w:i/>
          <w:rtl/>
        </w:rPr>
        <w:t>إتاحة</w:t>
      </w:r>
      <w:r w:rsidRPr="00703E0D">
        <w:rPr>
          <w:b/>
          <w:bCs/>
          <w:i/>
          <w:rtl/>
        </w:rPr>
        <w:t xml:space="preserve"> </w:t>
      </w:r>
      <w:r w:rsidRPr="00703E0D">
        <w:rPr>
          <w:rFonts w:hint="eastAsia"/>
          <w:b/>
          <w:bCs/>
          <w:i/>
          <w:rtl/>
        </w:rPr>
        <w:t>خيارات</w:t>
      </w:r>
      <w:r w:rsidRPr="00703E0D">
        <w:rPr>
          <w:b/>
          <w:bCs/>
          <w:i/>
          <w:rtl/>
        </w:rPr>
        <w:t xml:space="preserve"> </w:t>
      </w:r>
      <w:r w:rsidRPr="00703E0D">
        <w:rPr>
          <w:rFonts w:hint="eastAsia"/>
          <w:b/>
          <w:bCs/>
          <w:i/>
          <w:rtl/>
        </w:rPr>
        <w:t>إضافية</w:t>
      </w:r>
      <w:r w:rsidRPr="00703E0D">
        <w:rPr>
          <w:b/>
          <w:bCs/>
          <w:i/>
          <w:rtl/>
        </w:rPr>
        <w:t xml:space="preserve"> </w:t>
      </w:r>
      <w:r w:rsidRPr="00703E0D">
        <w:rPr>
          <w:rFonts w:hint="eastAsia"/>
          <w:b/>
          <w:bCs/>
          <w:i/>
          <w:rtl/>
        </w:rPr>
        <w:t>لقياس</w:t>
      </w:r>
      <w:r w:rsidRPr="00703E0D">
        <w:rPr>
          <w:b/>
          <w:bCs/>
          <w:i/>
          <w:rtl/>
        </w:rPr>
        <w:t xml:space="preserve"> </w:t>
      </w:r>
      <w:r w:rsidRPr="00703E0D">
        <w:rPr>
          <w:rFonts w:hint="eastAsia"/>
          <w:b/>
          <w:bCs/>
          <w:i/>
          <w:rtl/>
        </w:rPr>
        <w:t>الرفاه</w:t>
      </w:r>
      <w:r w:rsidRPr="00703E0D">
        <w:rPr>
          <w:b/>
          <w:bCs/>
          <w:i/>
          <w:rtl/>
        </w:rPr>
        <w:t xml:space="preserve"> </w:t>
      </w:r>
      <w:r w:rsidRPr="00703E0D">
        <w:rPr>
          <w:rFonts w:hint="eastAsia"/>
          <w:b/>
          <w:bCs/>
          <w:i/>
          <w:rtl/>
        </w:rPr>
        <w:t>الوطني</w:t>
      </w:r>
      <w:r w:rsidRPr="00703E0D">
        <w:rPr>
          <w:b/>
          <w:bCs/>
          <w:i/>
          <w:rtl/>
        </w:rPr>
        <w:t xml:space="preserve"> </w:t>
      </w:r>
      <w:r w:rsidRPr="00703E0D">
        <w:rPr>
          <w:rFonts w:hint="eastAsia"/>
          <w:b/>
          <w:bCs/>
          <w:i/>
          <w:rtl/>
        </w:rPr>
        <w:t>تتجاوز</w:t>
      </w:r>
      <w:r w:rsidRPr="00703E0D">
        <w:rPr>
          <w:b/>
          <w:bCs/>
          <w:i/>
          <w:rtl/>
        </w:rPr>
        <w:t xml:space="preserve"> </w:t>
      </w:r>
      <w:r w:rsidRPr="00703E0D">
        <w:rPr>
          <w:rFonts w:hint="eastAsia"/>
          <w:b/>
          <w:bCs/>
          <w:i/>
          <w:rtl/>
        </w:rPr>
        <w:t>المؤشرات</w:t>
      </w:r>
      <w:r w:rsidRPr="00703E0D">
        <w:rPr>
          <w:b/>
          <w:bCs/>
          <w:i/>
          <w:rtl/>
        </w:rPr>
        <w:t xml:space="preserve"> </w:t>
      </w:r>
      <w:r w:rsidRPr="00703E0D">
        <w:rPr>
          <w:rFonts w:hint="eastAsia"/>
          <w:b/>
          <w:bCs/>
          <w:i/>
          <w:rtl/>
        </w:rPr>
        <w:t>الاقتصادية</w:t>
      </w:r>
      <w:r w:rsidRPr="00703E0D">
        <w:rPr>
          <w:b/>
          <w:bCs/>
          <w:i/>
          <w:rtl/>
        </w:rPr>
        <w:t xml:space="preserve"> </w:t>
      </w:r>
      <w:r w:rsidRPr="00703E0D">
        <w:rPr>
          <w:rFonts w:hint="eastAsia"/>
          <w:b/>
          <w:bCs/>
          <w:i/>
          <w:rtl/>
        </w:rPr>
        <w:t>الحالية،</w:t>
      </w:r>
      <w:r w:rsidRPr="00703E0D">
        <w:rPr>
          <w:b/>
          <w:bCs/>
          <w:i/>
          <w:rtl/>
        </w:rPr>
        <w:t xml:space="preserve"> </w:t>
      </w:r>
      <w:r w:rsidRPr="00703E0D">
        <w:rPr>
          <w:rFonts w:hint="eastAsia"/>
          <w:b/>
          <w:bCs/>
          <w:i/>
          <w:rtl/>
        </w:rPr>
        <w:t>مع</w:t>
      </w:r>
      <w:r w:rsidRPr="00703E0D">
        <w:rPr>
          <w:b/>
          <w:bCs/>
          <w:i/>
          <w:rtl/>
        </w:rPr>
        <w:t xml:space="preserve"> </w:t>
      </w:r>
      <w:r w:rsidRPr="00703E0D">
        <w:rPr>
          <w:rFonts w:hint="eastAsia"/>
          <w:b/>
          <w:bCs/>
          <w:i/>
          <w:rtl/>
        </w:rPr>
        <w:t>مراعاة</w:t>
      </w:r>
      <w:r w:rsidRPr="00703E0D">
        <w:rPr>
          <w:b/>
          <w:bCs/>
          <w:i/>
          <w:rtl/>
        </w:rPr>
        <w:t xml:space="preserve"> </w:t>
      </w:r>
      <w:r w:rsidRPr="00703E0D">
        <w:rPr>
          <w:rFonts w:hint="eastAsia"/>
          <w:b/>
          <w:bCs/>
          <w:i/>
          <w:rtl/>
        </w:rPr>
        <w:t>القيم</w:t>
      </w:r>
      <w:r w:rsidRPr="00703E0D">
        <w:rPr>
          <w:b/>
          <w:bCs/>
          <w:i/>
          <w:rtl/>
        </w:rPr>
        <w:t xml:space="preserve"> </w:t>
      </w:r>
      <w:r w:rsidRPr="00703E0D">
        <w:rPr>
          <w:rFonts w:hint="eastAsia"/>
          <w:b/>
          <w:bCs/>
          <w:i/>
          <w:rtl/>
        </w:rPr>
        <w:t>المتنوعة</w:t>
      </w:r>
      <w:r>
        <w:rPr>
          <w:rFonts w:hint="cs"/>
          <w:b/>
          <w:bCs/>
          <w:i/>
          <w:rtl/>
        </w:rPr>
        <w:t xml:space="preserve"> </w:t>
      </w:r>
      <w:r w:rsidRPr="00703E0D">
        <w:rPr>
          <w:rFonts w:hint="eastAsia"/>
          <w:b/>
          <w:bCs/>
          <w:i/>
          <w:rtl/>
        </w:rPr>
        <w:t>التي</w:t>
      </w:r>
      <w:r w:rsidRPr="00703E0D">
        <w:rPr>
          <w:b/>
          <w:bCs/>
          <w:i/>
          <w:rtl/>
        </w:rPr>
        <w:t xml:space="preserve"> تمثلها الطبيعة </w:t>
      </w:r>
      <w:r w:rsidR="008B73E9" w:rsidRPr="008B73E9">
        <w:rPr>
          <w:b/>
          <w:bCs/>
        </w:rPr>
        <w:t>}</w:t>
      </w:r>
      <w:r w:rsidRPr="008B73E9">
        <w:rPr>
          <w:rFonts w:hint="cs"/>
          <w:b/>
          <w:bCs/>
          <w:i/>
          <w:rtl/>
        </w:rPr>
        <w:t>6</w:t>
      </w:r>
      <w:r>
        <w:rPr>
          <w:rFonts w:hint="cs"/>
          <w:b/>
          <w:bCs/>
          <w:i/>
          <w:rtl/>
        </w:rPr>
        <w:t>-6-3-1</w:t>
      </w:r>
      <w:r w:rsidRPr="00703E0D">
        <w:rPr>
          <w:b/>
          <w:bCs/>
          <w:i/>
          <w:rtl/>
        </w:rPr>
        <w:t xml:space="preserve">}. </w:t>
      </w:r>
      <w:r w:rsidRPr="00703E0D">
        <w:rPr>
          <w:rFonts w:hint="eastAsia"/>
          <w:b/>
          <w:bCs/>
          <w:i/>
          <w:rtl/>
        </w:rPr>
        <w:t>ومن</w:t>
      </w:r>
      <w:r w:rsidRPr="00703E0D">
        <w:rPr>
          <w:b/>
          <w:bCs/>
          <w:i/>
          <w:rtl/>
        </w:rPr>
        <w:t xml:space="preserve"> </w:t>
      </w:r>
      <w:r w:rsidRPr="00703E0D">
        <w:rPr>
          <w:rFonts w:hint="eastAsia"/>
          <w:b/>
          <w:bCs/>
          <w:i/>
          <w:rtl/>
        </w:rPr>
        <w:t>شأن</w:t>
      </w:r>
      <w:r w:rsidRPr="00703E0D">
        <w:rPr>
          <w:b/>
          <w:bCs/>
          <w:i/>
          <w:rtl/>
        </w:rPr>
        <w:t xml:space="preserve"> </w:t>
      </w:r>
      <w:r w:rsidRPr="00703E0D">
        <w:rPr>
          <w:rFonts w:hint="eastAsia"/>
          <w:b/>
          <w:bCs/>
          <w:i/>
          <w:rtl/>
        </w:rPr>
        <w:t>إجراء</w:t>
      </w:r>
      <w:r w:rsidRPr="00703E0D">
        <w:rPr>
          <w:b/>
          <w:bCs/>
          <w:i/>
          <w:rtl/>
        </w:rPr>
        <w:t xml:space="preserve"> </w:t>
      </w:r>
      <w:r w:rsidRPr="00703E0D">
        <w:rPr>
          <w:rFonts w:hint="eastAsia"/>
          <w:b/>
          <w:bCs/>
          <w:i/>
          <w:rtl/>
        </w:rPr>
        <w:t>إصلاحات</w:t>
      </w:r>
      <w:r w:rsidRPr="00703E0D">
        <w:rPr>
          <w:b/>
          <w:bCs/>
          <w:i/>
          <w:rtl/>
        </w:rPr>
        <w:t xml:space="preserve"> </w:t>
      </w:r>
      <w:r w:rsidRPr="00703E0D">
        <w:rPr>
          <w:rFonts w:hint="eastAsia"/>
          <w:b/>
          <w:bCs/>
          <w:i/>
          <w:rtl/>
        </w:rPr>
        <w:t>ضريبية</w:t>
      </w:r>
      <w:r w:rsidRPr="00703E0D">
        <w:rPr>
          <w:b/>
          <w:bCs/>
          <w:i/>
          <w:rtl/>
        </w:rPr>
        <w:t xml:space="preserve"> </w:t>
      </w:r>
      <w:r w:rsidRPr="00703E0D">
        <w:rPr>
          <w:rFonts w:hint="eastAsia"/>
          <w:b/>
          <w:bCs/>
          <w:i/>
          <w:rtl/>
        </w:rPr>
        <w:t>إيكولوجية</w:t>
      </w:r>
      <w:r w:rsidRPr="00703E0D">
        <w:rPr>
          <w:b/>
          <w:bCs/>
          <w:i/>
          <w:rtl/>
        </w:rPr>
        <w:t xml:space="preserve"> </w:t>
      </w:r>
      <w:r w:rsidRPr="00703E0D">
        <w:rPr>
          <w:rFonts w:hint="eastAsia"/>
          <w:b/>
          <w:bCs/>
          <w:i/>
          <w:rtl/>
        </w:rPr>
        <w:t>أن</w:t>
      </w:r>
      <w:r w:rsidRPr="00703E0D">
        <w:rPr>
          <w:b/>
          <w:bCs/>
          <w:i/>
          <w:rtl/>
        </w:rPr>
        <w:t xml:space="preserve"> </w:t>
      </w:r>
      <w:r w:rsidRPr="00703E0D">
        <w:rPr>
          <w:rFonts w:hint="eastAsia"/>
          <w:b/>
          <w:bCs/>
          <w:i/>
          <w:rtl/>
        </w:rPr>
        <w:t>يوفر</w:t>
      </w:r>
      <w:r>
        <w:rPr>
          <w:rFonts w:hint="cs"/>
          <w:b/>
          <w:bCs/>
          <w:i/>
          <w:rtl/>
        </w:rPr>
        <w:t xml:space="preserve"> </w:t>
      </w:r>
      <w:r w:rsidRPr="00703E0D">
        <w:rPr>
          <w:rFonts w:hint="eastAsia"/>
          <w:b/>
          <w:bCs/>
          <w:i/>
          <w:rtl/>
        </w:rPr>
        <w:t>مجموعة</w:t>
      </w:r>
      <w:r w:rsidRPr="00703E0D">
        <w:rPr>
          <w:b/>
          <w:bCs/>
          <w:i/>
          <w:rtl/>
        </w:rPr>
        <w:t xml:space="preserve"> </w:t>
      </w:r>
      <w:r w:rsidRPr="00703E0D">
        <w:rPr>
          <w:rFonts w:hint="eastAsia"/>
          <w:b/>
          <w:bCs/>
          <w:i/>
          <w:rtl/>
        </w:rPr>
        <w:t>متكاملة</w:t>
      </w:r>
      <w:r w:rsidRPr="00703E0D">
        <w:rPr>
          <w:b/>
          <w:bCs/>
          <w:i/>
          <w:rtl/>
        </w:rPr>
        <w:t xml:space="preserve"> </w:t>
      </w:r>
      <w:r w:rsidRPr="00703E0D">
        <w:rPr>
          <w:rFonts w:hint="eastAsia"/>
          <w:b/>
          <w:bCs/>
          <w:i/>
          <w:rtl/>
        </w:rPr>
        <w:t>من</w:t>
      </w:r>
      <w:r w:rsidRPr="00703E0D">
        <w:rPr>
          <w:b/>
          <w:bCs/>
          <w:i/>
          <w:rtl/>
        </w:rPr>
        <w:t xml:space="preserve"> </w:t>
      </w:r>
      <w:r w:rsidRPr="00703E0D">
        <w:rPr>
          <w:rFonts w:hint="eastAsia"/>
          <w:b/>
          <w:bCs/>
          <w:i/>
          <w:rtl/>
        </w:rPr>
        <w:t>الحوافز</w:t>
      </w:r>
      <w:r w:rsidRPr="00703E0D">
        <w:rPr>
          <w:b/>
          <w:bCs/>
          <w:i/>
          <w:rtl/>
        </w:rPr>
        <w:t xml:space="preserve"> </w:t>
      </w:r>
      <w:r w:rsidRPr="00703E0D">
        <w:rPr>
          <w:rFonts w:hint="eastAsia"/>
          <w:b/>
          <w:bCs/>
          <w:i/>
          <w:rtl/>
        </w:rPr>
        <w:t>لدعم</w:t>
      </w:r>
      <w:r w:rsidRPr="00703E0D">
        <w:rPr>
          <w:b/>
          <w:bCs/>
          <w:i/>
          <w:rtl/>
        </w:rPr>
        <w:t xml:space="preserve"> </w:t>
      </w:r>
      <w:r w:rsidRPr="00703E0D">
        <w:rPr>
          <w:rFonts w:hint="eastAsia"/>
          <w:b/>
          <w:bCs/>
          <w:i/>
          <w:rtl/>
        </w:rPr>
        <w:t>التحوّل</w:t>
      </w:r>
      <w:r w:rsidRPr="00703E0D">
        <w:rPr>
          <w:b/>
          <w:bCs/>
          <w:i/>
          <w:rtl/>
        </w:rPr>
        <w:t xml:space="preserve"> </w:t>
      </w:r>
      <w:r w:rsidRPr="00703E0D">
        <w:rPr>
          <w:rFonts w:hint="eastAsia"/>
          <w:b/>
          <w:bCs/>
          <w:i/>
          <w:rtl/>
        </w:rPr>
        <w:t>إلى</w:t>
      </w:r>
      <w:r w:rsidRPr="00703E0D">
        <w:rPr>
          <w:b/>
          <w:bCs/>
          <w:i/>
          <w:rtl/>
        </w:rPr>
        <w:t xml:space="preserve"> </w:t>
      </w:r>
      <w:r w:rsidRPr="00703E0D">
        <w:rPr>
          <w:rFonts w:hint="eastAsia"/>
          <w:b/>
          <w:bCs/>
          <w:i/>
          <w:rtl/>
        </w:rPr>
        <w:t>التنمية</w:t>
      </w:r>
      <w:r w:rsidRPr="00703E0D">
        <w:rPr>
          <w:b/>
          <w:bCs/>
          <w:i/>
          <w:rtl/>
        </w:rPr>
        <w:t xml:space="preserve"> </w:t>
      </w:r>
      <w:r w:rsidRPr="00703E0D">
        <w:rPr>
          <w:rFonts w:hint="eastAsia"/>
          <w:b/>
          <w:bCs/>
          <w:i/>
          <w:rtl/>
        </w:rPr>
        <w:t>المستدامة</w:t>
      </w:r>
      <w:r w:rsidRPr="00703E0D">
        <w:rPr>
          <w:b/>
          <w:bCs/>
          <w:i/>
          <w:rtl/>
        </w:rPr>
        <w:t xml:space="preserve"> (</w:t>
      </w:r>
      <w:r w:rsidR="00A75545" w:rsidRPr="00A75545">
        <w:rPr>
          <w:b/>
          <w:bCs/>
          <w:i/>
          <w:iCs/>
          <w:rtl/>
        </w:rPr>
        <w:t>مسلم به ولكن ناقص</w:t>
      </w:r>
      <w:r w:rsidRPr="00703E0D">
        <w:rPr>
          <w:b/>
          <w:bCs/>
          <w:i/>
          <w:rtl/>
        </w:rPr>
        <w:t>)</w:t>
      </w:r>
      <w:r w:rsidRPr="00703E0D">
        <w:rPr>
          <w:rFonts w:hint="cs"/>
          <w:b/>
          <w:bCs/>
          <w:i/>
          <w:rtl/>
        </w:rPr>
        <w:t xml:space="preserve"> </w:t>
      </w:r>
      <w:r w:rsidR="008B73E9" w:rsidRPr="008B73E9">
        <w:rPr>
          <w:b/>
          <w:bCs/>
        </w:rPr>
        <w:t>}</w:t>
      </w:r>
      <w:r w:rsidRPr="008B73E9">
        <w:rPr>
          <w:rFonts w:ascii="Times New Roman Bold" w:hAnsi="Times New Roman Bold" w:hint="cs"/>
          <w:b/>
          <w:bCs/>
          <w:rtl/>
        </w:rPr>
        <w:t>4</w:t>
      </w:r>
      <w:r>
        <w:rPr>
          <w:rFonts w:ascii="Times New Roman Bold" w:hAnsi="Times New Roman Bold" w:hint="cs"/>
          <w:b/>
          <w:bCs/>
          <w:rtl/>
        </w:rPr>
        <w:t>-3 إلى</w:t>
      </w:r>
      <w:r w:rsidRPr="00703E0D">
        <w:rPr>
          <w:rFonts w:ascii="Times New Roman Bold" w:hAnsi="Times New Roman Bold"/>
          <w:b/>
          <w:bCs/>
          <w:rtl/>
        </w:rPr>
        <w:t xml:space="preserve"> </w:t>
      </w:r>
      <w:r>
        <w:rPr>
          <w:rFonts w:ascii="Times New Roman Bold" w:hAnsi="Times New Roman Bold" w:hint="cs"/>
          <w:b/>
          <w:bCs/>
          <w:rtl/>
        </w:rPr>
        <w:t>4-8،</w:t>
      </w:r>
      <w:r w:rsidRPr="00703E0D">
        <w:rPr>
          <w:rFonts w:ascii="Times New Roman Bold" w:hAnsi="Times New Roman Bold"/>
          <w:b/>
          <w:bCs/>
          <w:rtl/>
        </w:rPr>
        <w:t xml:space="preserve"> </w:t>
      </w:r>
      <w:r>
        <w:rPr>
          <w:rFonts w:ascii="Times New Roman Bold" w:hAnsi="Times New Roman Bold" w:hint="cs"/>
          <w:b/>
          <w:bCs/>
          <w:rtl/>
        </w:rPr>
        <w:t>6-</w:t>
      </w:r>
      <w:r w:rsidRPr="00703E0D">
        <w:rPr>
          <w:rFonts w:ascii="Times New Roman Bold" w:hAnsi="Times New Roman Bold"/>
          <w:b/>
          <w:bCs/>
          <w:rtl/>
        </w:rPr>
        <w:t>4</w:t>
      </w:r>
      <w:r>
        <w:rPr>
          <w:rFonts w:ascii="Times New Roman Bold" w:hAnsi="Times New Roman Bold" w:hint="cs"/>
          <w:b/>
          <w:bCs/>
          <w:rtl/>
        </w:rPr>
        <w:t>-1،</w:t>
      </w:r>
      <w:r w:rsidRPr="00703E0D">
        <w:rPr>
          <w:rFonts w:ascii="Times New Roman Bold" w:hAnsi="Times New Roman Bold"/>
          <w:b/>
          <w:bCs/>
          <w:rtl/>
        </w:rPr>
        <w:t xml:space="preserve"> </w:t>
      </w:r>
      <w:r>
        <w:rPr>
          <w:rFonts w:ascii="Times New Roman Bold" w:hAnsi="Times New Roman Bold" w:hint="cs"/>
          <w:b/>
          <w:bCs/>
          <w:rtl/>
        </w:rPr>
        <w:t>6-</w:t>
      </w:r>
      <w:r w:rsidRPr="00703E0D">
        <w:rPr>
          <w:rFonts w:ascii="Times New Roman Bold" w:hAnsi="Times New Roman Bold"/>
          <w:b/>
          <w:bCs/>
          <w:rtl/>
        </w:rPr>
        <w:t>4</w:t>
      </w:r>
      <w:r>
        <w:rPr>
          <w:rFonts w:ascii="Times New Roman Bold" w:hAnsi="Times New Roman Bold" w:hint="cs"/>
          <w:b/>
          <w:bCs/>
          <w:rtl/>
        </w:rPr>
        <w:t>-2،</w:t>
      </w:r>
      <w:r w:rsidRPr="00703E0D">
        <w:rPr>
          <w:rFonts w:ascii="Times New Roman Bold" w:hAnsi="Times New Roman Bold"/>
          <w:b/>
          <w:bCs/>
          <w:rtl/>
        </w:rPr>
        <w:t xml:space="preserve"> </w:t>
      </w:r>
      <w:r>
        <w:rPr>
          <w:rFonts w:ascii="Times New Roman Bold" w:hAnsi="Times New Roman Bold" w:hint="cs"/>
          <w:b/>
          <w:bCs/>
          <w:rtl/>
        </w:rPr>
        <w:t>6-</w:t>
      </w:r>
      <w:r w:rsidRPr="00703E0D">
        <w:rPr>
          <w:rFonts w:ascii="Times New Roman Bold" w:hAnsi="Times New Roman Bold"/>
          <w:b/>
          <w:bCs/>
          <w:rtl/>
        </w:rPr>
        <w:t>6</w:t>
      </w:r>
      <w:r>
        <w:rPr>
          <w:rFonts w:ascii="Times New Roman Bold" w:hAnsi="Times New Roman Bold" w:hint="cs"/>
          <w:b/>
          <w:bCs/>
          <w:rtl/>
        </w:rPr>
        <w:t>-2</w:t>
      </w:r>
      <w:r w:rsidRPr="00703E0D">
        <w:rPr>
          <w:rFonts w:ascii="Times New Roman Bold" w:hAnsi="Times New Roman Bold"/>
          <w:b/>
          <w:bCs/>
          <w:rtl/>
        </w:rPr>
        <w:t>}</w:t>
      </w:r>
      <w:r w:rsidRPr="00703E0D">
        <w:rPr>
          <w:b/>
          <w:bCs/>
          <w:i/>
          <w:rtl/>
        </w:rPr>
        <w:t>.</w:t>
      </w:r>
    </w:p>
    <w:p w14:paraId="1FF0E634" w14:textId="3EDFB55F" w:rsidR="001E32E5" w:rsidRPr="002E2D22" w:rsidRDefault="001E32E5" w:rsidP="00CE0E6F">
      <w:pPr>
        <w:pStyle w:val="SingleTxt"/>
        <w:spacing w:line="370" w:lineRule="exact"/>
        <w:ind w:left="1134" w:right="0"/>
        <w:jc w:val="both"/>
        <w:rPr>
          <w:rtl/>
        </w:rPr>
      </w:pPr>
      <w:r w:rsidRPr="002E2D22">
        <w:rPr>
          <w:rFonts w:hint="cs"/>
          <w:rtl/>
        </w:rPr>
        <w:t>فالنُهج القطاعية التقليدية لا تكفي للتصدي للتحديات البيئية والاقتصادية والمجتمعية</w:t>
      </w:r>
      <w:r>
        <w:rPr>
          <w:rFonts w:hint="cs"/>
          <w:rtl/>
        </w:rPr>
        <w:t xml:space="preserve"> </w:t>
      </w:r>
      <w:r w:rsidRPr="002E2D22">
        <w:rPr>
          <w:rFonts w:hint="cs"/>
          <w:rtl/>
        </w:rPr>
        <w:t>المترابطة.</w:t>
      </w:r>
      <w:r>
        <w:rPr>
          <w:rFonts w:hint="cs"/>
          <w:rtl/>
        </w:rPr>
        <w:t xml:space="preserve"> </w:t>
      </w:r>
      <w:r w:rsidRPr="002E2D22">
        <w:rPr>
          <w:rFonts w:hint="cs"/>
          <w:rtl/>
        </w:rPr>
        <w:t>فالإجراءات التي تتخذ في قطاع قد تؤثر على قطاعات أخرى، لأن</w:t>
      </w:r>
      <w:r w:rsidR="00CE0E6F">
        <w:rPr>
          <w:rFonts w:hint="cs"/>
          <w:rtl/>
        </w:rPr>
        <w:t xml:space="preserve"> </w:t>
      </w:r>
      <w:r w:rsidRPr="002E2D22">
        <w:rPr>
          <w:rFonts w:hint="cs"/>
          <w:rtl/>
        </w:rPr>
        <w:t>عمليات</w:t>
      </w:r>
      <w:r w:rsidR="00CE0E6F">
        <w:rPr>
          <w:rFonts w:hint="cs"/>
          <w:rtl/>
        </w:rPr>
        <w:t xml:space="preserve"> </w:t>
      </w:r>
      <w:r w:rsidRPr="002E2D22">
        <w:rPr>
          <w:rFonts w:hint="cs"/>
          <w:rtl/>
        </w:rPr>
        <w:t>تصميم السياسات أو اختيار الأدوات أو تنفيذ السياسات نادرا</w:t>
      </w:r>
      <w:r>
        <w:rPr>
          <w:rFonts w:hint="cs"/>
          <w:rtl/>
        </w:rPr>
        <w:t>ً</w:t>
      </w:r>
      <w:r w:rsidRPr="002E2D22">
        <w:rPr>
          <w:rFonts w:hint="cs"/>
          <w:rtl/>
        </w:rPr>
        <w:t xml:space="preserve"> ما تراعي المفاضلات {6-2، 6-4-1، 6-4-2، 6-6، 6-6-4-1، 6-6-4-2</w:t>
      </w:r>
      <w:r>
        <w:rPr>
          <w:rFonts w:hint="cs"/>
          <w:rtl/>
        </w:rPr>
        <w:t>؛</w:t>
      </w:r>
      <w:r w:rsidRPr="002E2D22">
        <w:rPr>
          <w:rFonts w:hint="cs"/>
          <w:rtl/>
        </w:rPr>
        <w:t xml:space="preserve"> الإطار 6-1، الإطار 6-9}. وبدون وجود تنسيق بين القطاعات، ووجود ممارسات للإدارة المستدامة داخل القطاعات، توجد أدلة على أن قطاعات الزراعة والحراجة ومصائد الأسماك والتعدين والطاقة والصناعة التحويلية والخدمات قد تكون لها آثار سلبية على التنوع البيولوجي، </w:t>
      </w:r>
      <w:r w:rsidR="00F36F1C">
        <w:rPr>
          <w:rFonts w:hint="cs"/>
          <w:rtl/>
        </w:rPr>
        <w:t>و</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Pr="002E2D22">
        <w:rPr>
          <w:rFonts w:hint="cs"/>
          <w:rtl/>
        </w:rPr>
        <w:t xml:space="preserve">، وسُبل عيش الشعوب الأصلية والمجتمعات المحلية </w:t>
      </w:r>
      <w:r w:rsidRPr="003F0646">
        <w:rPr>
          <w:sz w:val="30"/>
        </w:rPr>
        <w:t>}</w:t>
      </w:r>
      <w:r w:rsidRPr="003F0646">
        <w:rPr>
          <w:sz w:val="30"/>
          <w:rtl/>
        </w:rPr>
        <w:t>4-2-2</w:t>
      </w:r>
      <w:r w:rsidRPr="003F0646">
        <w:rPr>
          <w:rFonts w:hint="eastAsia"/>
          <w:sz w:val="30"/>
          <w:rtl/>
        </w:rPr>
        <w:t>،</w:t>
      </w:r>
      <w:r w:rsidRPr="003F0646">
        <w:rPr>
          <w:sz w:val="30"/>
          <w:rtl/>
        </w:rPr>
        <w:t xml:space="preserve"> 6-4-2</w:t>
      </w:r>
      <w:r w:rsidRPr="003F0646">
        <w:rPr>
          <w:rFonts w:hint="eastAsia"/>
          <w:sz w:val="30"/>
          <w:rtl/>
        </w:rPr>
        <w:t>،</w:t>
      </w:r>
      <w:r w:rsidRPr="003F0646">
        <w:rPr>
          <w:sz w:val="30"/>
          <w:rtl/>
        </w:rPr>
        <w:t xml:space="preserve"> 6-5-1 </w:t>
      </w:r>
      <w:r w:rsidRPr="003F0646">
        <w:rPr>
          <w:rFonts w:hint="eastAsia"/>
          <w:sz w:val="30"/>
          <w:rtl/>
        </w:rPr>
        <w:t>إلى</w:t>
      </w:r>
      <w:r w:rsidRPr="003F0646">
        <w:rPr>
          <w:sz w:val="30"/>
          <w:rtl/>
        </w:rPr>
        <w:t xml:space="preserve"> 6-5-5</w:t>
      </w:r>
      <w:r w:rsidRPr="003F0646">
        <w:rPr>
          <w:rFonts w:hint="eastAsia"/>
          <w:sz w:val="30"/>
          <w:rtl/>
        </w:rPr>
        <w:t>،</w:t>
      </w:r>
      <w:r w:rsidRPr="003F0646">
        <w:rPr>
          <w:sz w:val="30"/>
          <w:rtl/>
        </w:rPr>
        <w:t xml:space="preserve"> 6-6-4-1</w:t>
      </w:r>
      <w:r w:rsidRPr="003F0646">
        <w:rPr>
          <w:rFonts w:hint="eastAsia"/>
          <w:sz w:val="30"/>
          <w:rtl/>
        </w:rPr>
        <w:t>؛</w:t>
      </w:r>
      <w:r w:rsidRPr="003F0646">
        <w:rPr>
          <w:sz w:val="30"/>
          <w:rtl/>
        </w:rPr>
        <w:t xml:space="preserve"> </w:t>
      </w:r>
      <w:r w:rsidRPr="003F0646">
        <w:rPr>
          <w:rFonts w:hint="eastAsia"/>
          <w:sz w:val="30"/>
          <w:rtl/>
        </w:rPr>
        <w:t>الجدول</w:t>
      </w:r>
      <w:r w:rsidRPr="003F0646">
        <w:rPr>
          <w:sz w:val="30"/>
          <w:rtl/>
        </w:rPr>
        <w:t xml:space="preserve"> 6-6</w:t>
      </w:r>
      <w:r w:rsidRPr="003F0646">
        <w:rPr>
          <w:rFonts w:ascii="Traditional Arabic" w:hAnsi="Traditional Arabic"/>
          <w:sz w:val="30"/>
        </w:rPr>
        <w:t>{</w:t>
      </w:r>
      <w:r w:rsidRPr="002E2D22">
        <w:rPr>
          <w:rFonts w:hint="cs"/>
          <w:rtl/>
        </w:rPr>
        <w:t xml:space="preserve">. </w:t>
      </w:r>
      <w:r>
        <w:rPr>
          <w:rFonts w:hint="cs"/>
          <w:rtl/>
        </w:rPr>
        <w:t xml:space="preserve">وبأخذ فرادى القطاعات كمثال، يكشف عن انعدام التطابق بين الدرجة المخفضة لإدماج قطاع الغابات مع قطاعات السياسة العامة الأخرى من جانب، وإمكانيته المرتفعة للإسهام في إدماج السياسات من جانب آخر </w:t>
      </w:r>
      <w:r w:rsidRPr="00615EE3">
        <w:rPr>
          <w:rtl/>
        </w:rPr>
        <w:t>{</w:t>
      </w:r>
      <w:r w:rsidR="00DB4153">
        <w:rPr>
          <w:rFonts w:hint="cs"/>
          <w:rtl/>
        </w:rPr>
        <w:t>3</w:t>
      </w:r>
      <w:r>
        <w:rPr>
          <w:rFonts w:hint="cs"/>
          <w:rtl/>
        </w:rPr>
        <w:t>-</w:t>
      </w:r>
      <w:r w:rsidR="00DB4153">
        <w:rPr>
          <w:rFonts w:hint="cs"/>
          <w:rtl/>
        </w:rPr>
        <w:t>2</w:t>
      </w:r>
      <w:r>
        <w:rPr>
          <w:rFonts w:hint="cs"/>
          <w:rtl/>
        </w:rPr>
        <w:t>-</w:t>
      </w:r>
      <w:r w:rsidR="00DB4153">
        <w:rPr>
          <w:rFonts w:hint="cs"/>
          <w:rtl/>
        </w:rPr>
        <w:t>5</w:t>
      </w:r>
      <w:r>
        <w:rPr>
          <w:rFonts w:hint="cs"/>
          <w:rtl/>
        </w:rPr>
        <w:t>-</w:t>
      </w:r>
      <w:r w:rsidR="00DB4153">
        <w:rPr>
          <w:rFonts w:hint="cs"/>
          <w:rtl/>
        </w:rPr>
        <w:t>6</w:t>
      </w:r>
      <w:r w:rsidRPr="00615EE3">
        <w:rPr>
          <w:rtl/>
        </w:rPr>
        <w:t>}</w:t>
      </w:r>
      <w:r>
        <w:rPr>
          <w:rFonts w:hint="cs"/>
          <w:rtl/>
        </w:rPr>
        <w:t>. وبينما تدعم بعض صكوك السياسة الزراعية المشتركة للاتحاد الأوروبي ممارسات الإدارة المكثفة، فإن غيرها من الصكوك أقل ملاءمة أو أقل تطبيقاً لدعم معارف الشعوب الأصلية والمجتمعات المحلية وممارسات المزارع الصغيرة وشبه القائمة على الكفاف في أراضي المزارع التي تتمتع بقيمة طبيعية عالية، وذلك بوجه خاص لدى بلدان وسط أوروبا من الاتحاد الأوروبي</w:t>
      </w:r>
      <w:r w:rsidRPr="00604E17">
        <w:rPr>
          <w:rFonts w:ascii="Traditional Arabic" w:hAnsi="Traditional Arabic"/>
          <w:sz w:val="30"/>
        </w:rPr>
        <w:t>}</w:t>
      </w:r>
      <w:r w:rsidRPr="002C54C7">
        <w:rPr>
          <w:rtl/>
        </w:rPr>
        <w:t>6-</w:t>
      </w:r>
      <w:r>
        <w:rPr>
          <w:rFonts w:hint="cs"/>
          <w:rtl/>
        </w:rPr>
        <w:t>5</w:t>
      </w:r>
      <w:r w:rsidRPr="002C54C7">
        <w:rPr>
          <w:rtl/>
        </w:rPr>
        <w:t>-1</w:t>
      </w:r>
      <w:r>
        <w:rPr>
          <w:rFonts w:hint="cs"/>
          <w:rtl/>
        </w:rPr>
        <w:t>-2</w:t>
      </w:r>
      <w:r w:rsidRPr="00E97EAD">
        <w:rPr>
          <w:rFonts w:ascii="Traditional Arabic" w:hAnsi="Traditional Arabic"/>
          <w:sz w:val="30"/>
        </w:rPr>
        <w:t>{</w:t>
      </w:r>
      <w:r>
        <w:rPr>
          <w:rFonts w:hint="cs"/>
          <w:rtl/>
        </w:rPr>
        <w:t xml:space="preserve">. وبالنسبة لإدماج السياسات على كامل نطاق الاقتصاد، يمثل التعبير </w:t>
      </w:r>
      <w:r w:rsidRPr="002E2D22">
        <w:rPr>
          <w:rFonts w:hint="cs"/>
          <w:rtl/>
        </w:rPr>
        <w:t xml:space="preserve">عن التغيرات الفعلية في القيم المتنوعة </w:t>
      </w:r>
      <w:r w:rsidR="00F36F1C">
        <w:rPr>
          <w:rFonts w:hint="cs"/>
          <w:rtl/>
        </w:rPr>
        <w:t>للمساهمات</w:t>
      </w:r>
      <w:r w:rsidRPr="002E2D22">
        <w:rPr>
          <w:rFonts w:hint="cs"/>
          <w:rtl/>
        </w:rPr>
        <w:t xml:space="preserve"> التي تقدمها الطبيعة للبشر في حسابات الدخل القومي </w:t>
      </w:r>
      <w:r>
        <w:rPr>
          <w:rFonts w:hint="cs"/>
          <w:rtl/>
        </w:rPr>
        <w:t xml:space="preserve">أحد الخيارات لتوفير </w:t>
      </w:r>
      <w:r w:rsidRPr="002E2D22">
        <w:rPr>
          <w:rFonts w:hint="cs"/>
          <w:rtl/>
        </w:rPr>
        <w:t xml:space="preserve">معلومات أفضل </w:t>
      </w:r>
      <w:r>
        <w:rPr>
          <w:rFonts w:hint="cs"/>
          <w:rtl/>
        </w:rPr>
        <w:t>والمساعدة</w:t>
      </w:r>
      <w:r w:rsidRPr="002E2D22">
        <w:rPr>
          <w:rFonts w:hint="cs"/>
          <w:rtl/>
        </w:rPr>
        <w:t xml:space="preserve"> على التخفيف من المفاضلات </w:t>
      </w:r>
      <w:r w:rsidRPr="003F0646">
        <w:rPr>
          <w:rFonts w:ascii="Traditional Arabic" w:hAnsi="Traditional Arabic"/>
          <w:sz w:val="30"/>
        </w:rPr>
        <w:t>}</w:t>
      </w:r>
      <w:r w:rsidRPr="003F0646">
        <w:rPr>
          <w:rFonts w:ascii="Traditional Arabic" w:hAnsi="Traditional Arabic"/>
          <w:sz w:val="30"/>
          <w:rtl/>
        </w:rPr>
        <w:t>6-6-3-1</w:t>
      </w:r>
      <w:r w:rsidRPr="003F0646">
        <w:rPr>
          <w:rFonts w:ascii="Traditional Arabic" w:hAnsi="Traditional Arabic"/>
          <w:sz w:val="30"/>
        </w:rPr>
        <w:t>{</w:t>
      </w:r>
      <w:r w:rsidRPr="003F0646">
        <w:rPr>
          <w:rFonts w:ascii="Traditional Arabic" w:hAnsi="Traditional Arabic"/>
          <w:sz w:val="30"/>
          <w:rtl/>
        </w:rPr>
        <w:t>.</w:t>
      </w:r>
      <w:r>
        <w:rPr>
          <w:rFonts w:hint="cs"/>
          <w:rtl/>
        </w:rPr>
        <w:t xml:space="preserve"> ويمثل استكمال حسابات الدخل القومي بحسابات فرعية تابعة لها تتضمن المعلومات عن تكاليف تدهور النظام البيئي خياراً آخر. </w:t>
      </w:r>
      <w:r w:rsidRPr="002E2D22">
        <w:rPr>
          <w:rFonts w:hint="cs"/>
          <w:rtl/>
        </w:rPr>
        <w:t>فالإصلاح الضريبي الإيكولوجي الذي ينشئ مجموعة متكاملة من الحوافز بإعادة توجيه فرض الضرائب من العمل إلى البيئة، بما في ذلك المؤشرات الإيكولوجية في العلاقات المالية الحكومية الدولية، وتخضير برامج الإنفاق العام يمكن أن يدعم التحول إلى التنمية المستدامة</w:t>
      </w:r>
      <w:r>
        <w:rPr>
          <w:rtl/>
        </w:rPr>
        <w:br/>
      </w:r>
      <w:r w:rsidRPr="002E2D22">
        <w:rPr>
          <w:rtl/>
        </w:rPr>
        <w:t>{6</w:t>
      </w:r>
      <w:r>
        <w:rPr>
          <w:rFonts w:hint="cs"/>
          <w:rtl/>
        </w:rPr>
        <w:t>-</w:t>
      </w:r>
      <w:r w:rsidRPr="002E2D22">
        <w:rPr>
          <w:rtl/>
        </w:rPr>
        <w:t>4</w:t>
      </w:r>
      <w:r>
        <w:rPr>
          <w:rFonts w:hint="cs"/>
          <w:rtl/>
        </w:rPr>
        <w:t>-</w:t>
      </w:r>
      <w:r w:rsidRPr="002E2D22">
        <w:rPr>
          <w:rtl/>
        </w:rPr>
        <w:t>1</w:t>
      </w:r>
      <w:r>
        <w:rPr>
          <w:rFonts w:hint="cs"/>
          <w:rtl/>
        </w:rPr>
        <w:t>،</w:t>
      </w:r>
      <w:r w:rsidRPr="002E2D22">
        <w:rPr>
          <w:rtl/>
        </w:rPr>
        <w:t xml:space="preserve"> 6</w:t>
      </w:r>
      <w:r>
        <w:rPr>
          <w:rFonts w:hint="cs"/>
          <w:rtl/>
        </w:rPr>
        <w:t>-</w:t>
      </w:r>
      <w:r w:rsidRPr="002E2D22">
        <w:rPr>
          <w:rtl/>
        </w:rPr>
        <w:t>4</w:t>
      </w:r>
      <w:r>
        <w:rPr>
          <w:rFonts w:hint="cs"/>
          <w:rtl/>
        </w:rPr>
        <w:t>-</w:t>
      </w:r>
      <w:r w:rsidRPr="002E2D22">
        <w:rPr>
          <w:rtl/>
        </w:rPr>
        <w:t>2</w:t>
      </w:r>
      <w:r>
        <w:rPr>
          <w:rFonts w:hint="cs"/>
          <w:rtl/>
        </w:rPr>
        <w:t>،</w:t>
      </w:r>
      <w:r w:rsidRPr="002E2D22">
        <w:rPr>
          <w:rtl/>
        </w:rPr>
        <w:t xml:space="preserve"> 6</w:t>
      </w:r>
      <w:r>
        <w:rPr>
          <w:rFonts w:hint="cs"/>
          <w:rtl/>
        </w:rPr>
        <w:t>-</w:t>
      </w:r>
      <w:r w:rsidRPr="002E2D22">
        <w:rPr>
          <w:rtl/>
        </w:rPr>
        <w:t>6</w:t>
      </w:r>
      <w:r>
        <w:rPr>
          <w:rFonts w:hint="cs"/>
          <w:rtl/>
        </w:rPr>
        <w:t>-</w:t>
      </w:r>
      <w:r w:rsidRPr="002E2D22">
        <w:rPr>
          <w:rtl/>
        </w:rPr>
        <w:t>2}</w:t>
      </w:r>
      <w:r w:rsidRPr="002E2D22">
        <w:rPr>
          <w:rFonts w:hint="cs"/>
          <w:rtl/>
        </w:rPr>
        <w:t>. ومن شأن تصميم الأدوات وتنفيذها وتقييمها من زاوية دورها في مزيج السياسات العام أن يساعد على التخفيف من التضارب بين الأهداف السياساتية والمفاضلات {6-2، 6-4-1، 6-5-5، 6-6-1، 6-6-2، 6-6-4-1، 6-6-5-5</w:t>
      </w:r>
      <w:r>
        <w:rPr>
          <w:rFonts w:hint="cs"/>
          <w:rtl/>
        </w:rPr>
        <w:t>؛</w:t>
      </w:r>
      <w:r w:rsidRPr="002E2D22">
        <w:rPr>
          <w:rFonts w:hint="cs"/>
          <w:rtl/>
        </w:rPr>
        <w:t xml:space="preserve"> الإطار 6-1} واستخدام استراتيجيات وأدوات ومنهجيات استباقية لمراعاة القيم والمعايير</w:t>
      </w:r>
      <w:r w:rsidRPr="002E2D22">
        <w:rPr>
          <w:rFonts w:hint="eastAsia"/>
          <w:rtl/>
        </w:rPr>
        <w:t> </w:t>
      </w:r>
      <w:r w:rsidRPr="002E2D22">
        <w:rPr>
          <w:rFonts w:hint="cs"/>
          <w:rtl/>
        </w:rPr>
        <w:t xml:space="preserve">المتنوعة والعمليات التشاركية يمكن أن يدعم تحليلات المفاضلات وأن ييسر تحقيق تكامل السياسات </w:t>
      </w:r>
      <w:r w:rsidRPr="00606991">
        <w:rPr>
          <w:rFonts w:ascii="Traditional Arabic" w:hAnsi="Traditional Arabic"/>
          <w:sz w:val="30"/>
        </w:rPr>
        <w:t>}</w:t>
      </w:r>
      <w:r>
        <w:rPr>
          <w:rFonts w:hint="cs"/>
          <w:rtl/>
        </w:rPr>
        <w:t>6-</w:t>
      </w:r>
      <w:r w:rsidRPr="002E2D22">
        <w:rPr>
          <w:rtl/>
        </w:rPr>
        <w:t>4</w:t>
      </w:r>
      <w:r>
        <w:rPr>
          <w:rFonts w:hint="cs"/>
          <w:rtl/>
        </w:rPr>
        <w:t>-1،</w:t>
      </w:r>
      <w:r w:rsidRPr="002E2D22">
        <w:rPr>
          <w:rtl/>
        </w:rPr>
        <w:t xml:space="preserve"> </w:t>
      </w:r>
      <w:r>
        <w:rPr>
          <w:rFonts w:hint="cs"/>
          <w:rtl/>
        </w:rPr>
        <w:t>6-</w:t>
      </w:r>
      <w:r w:rsidRPr="002E2D22">
        <w:rPr>
          <w:rtl/>
        </w:rPr>
        <w:t>4</w:t>
      </w:r>
      <w:r>
        <w:rPr>
          <w:rFonts w:hint="cs"/>
          <w:rtl/>
        </w:rPr>
        <w:t>-2،</w:t>
      </w:r>
      <w:r w:rsidRPr="002E2D22">
        <w:rPr>
          <w:rtl/>
        </w:rPr>
        <w:t xml:space="preserve"> </w:t>
      </w:r>
      <w:r>
        <w:rPr>
          <w:rFonts w:hint="cs"/>
          <w:rtl/>
        </w:rPr>
        <w:t>6-</w:t>
      </w:r>
      <w:r w:rsidRPr="002E2D22">
        <w:rPr>
          <w:rtl/>
        </w:rPr>
        <w:t>6</w:t>
      </w:r>
      <w:r>
        <w:rPr>
          <w:rFonts w:hint="cs"/>
          <w:rtl/>
        </w:rPr>
        <w:t>-4،</w:t>
      </w:r>
      <w:r w:rsidRPr="002E2D22">
        <w:rPr>
          <w:rtl/>
        </w:rPr>
        <w:t xml:space="preserve"> </w:t>
      </w:r>
      <w:r>
        <w:rPr>
          <w:rFonts w:hint="cs"/>
          <w:rtl/>
        </w:rPr>
        <w:t>6-</w:t>
      </w:r>
      <w:r w:rsidRPr="002E2D22">
        <w:rPr>
          <w:rtl/>
        </w:rPr>
        <w:t>6</w:t>
      </w:r>
      <w:r>
        <w:rPr>
          <w:rFonts w:hint="cs"/>
          <w:rtl/>
        </w:rPr>
        <w:t>-5</w:t>
      </w:r>
      <w:r w:rsidRPr="001F20E5">
        <w:rPr>
          <w:rFonts w:ascii="Traditional Arabic" w:hAnsi="Traditional Arabic"/>
          <w:sz w:val="30"/>
        </w:rPr>
        <w:t>{</w:t>
      </w:r>
      <w:r w:rsidRPr="002E2D22">
        <w:rPr>
          <w:rFonts w:hint="cs"/>
          <w:rtl/>
        </w:rPr>
        <w:t>.</w:t>
      </w:r>
    </w:p>
    <w:p w14:paraId="77BC1521" w14:textId="1E62C8DE" w:rsidR="001E32E5" w:rsidRDefault="001E32E5" w:rsidP="00F36F1C">
      <w:pPr>
        <w:pStyle w:val="SingleTxt"/>
        <w:spacing w:line="370" w:lineRule="exact"/>
        <w:ind w:left="1134" w:right="0"/>
        <w:jc w:val="both"/>
        <w:rPr>
          <w:rtl/>
        </w:rPr>
      </w:pPr>
      <w:r>
        <w:rPr>
          <w:rFonts w:hint="cs"/>
          <w:bCs/>
          <w:rtl/>
        </w:rPr>
        <w:t>هاء</w:t>
      </w:r>
      <w:r w:rsidRPr="00775CEA">
        <w:rPr>
          <w:rFonts w:hint="cs"/>
          <w:bCs/>
          <w:rtl/>
        </w:rPr>
        <w:t xml:space="preserve"> 3 - من شأن الحوكمة الفعالة لقضية التنوع البيولوجي </w:t>
      </w:r>
      <w:r w:rsidR="00F36F1C">
        <w:rPr>
          <w:rFonts w:hint="cs"/>
          <w:bCs/>
          <w:rtl/>
        </w:rPr>
        <w:t>و</w:t>
      </w:r>
      <w:r w:rsidR="00F36F1C" w:rsidRPr="00F36F1C">
        <w:rPr>
          <w:rFonts w:hint="cs"/>
          <w:bCs/>
          <w:rtl/>
        </w:rPr>
        <w:t>مساهمات</w:t>
      </w:r>
      <w:r w:rsidR="00F36F1C" w:rsidRPr="00F36F1C">
        <w:rPr>
          <w:bCs/>
          <w:rtl/>
        </w:rPr>
        <w:t xml:space="preserve"> الطبيعة ل</w:t>
      </w:r>
      <w:r w:rsidR="00F36F1C" w:rsidRPr="00F36F1C">
        <w:rPr>
          <w:rFonts w:hint="cs"/>
          <w:bCs/>
          <w:rtl/>
        </w:rPr>
        <w:t>صالح ا</w:t>
      </w:r>
      <w:r w:rsidR="00F36F1C" w:rsidRPr="00F36F1C">
        <w:rPr>
          <w:bCs/>
          <w:rtl/>
        </w:rPr>
        <w:t>لبشر</w:t>
      </w:r>
      <w:r w:rsidR="00F36F1C" w:rsidRPr="00F36F1C">
        <w:rPr>
          <w:rFonts w:hint="cs"/>
          <w:bCs/>
          <w:rtl/>
        </w:rPr>
        <w:t xml:space="preserve"> </w:t>
      </w:r>
      <w:r w:rsidRPr="00775CEA">
        <w:rPr>
          <w:rFonts w:hint="cs"/>
          <w:bCs/>
          <w:rtl/>
        </w:rPr>
        <w:t>أن تستفيد من وجود مزيج مصمم جيدا</w:t>
      </w:r>
      <w:r>
        <w:rPr>
          <w:rFonts w:hint="cs"/>
          <w:bCs/>
          <w:rtl/>
        </w:rPr>
        <w:t>ً</w:t>
      </w:r>
      <w:r w:rsidRPr="00775CEA">
        <w:rPr>
          <w:rFonts w:hint="cs"/>
          <w:bCs/>
          <w:rtl/>
        </w:rPr>
        <w:t xml:space="preserve"> من أدوات السياسات، </w:t>
      </w:r>
      <w:r>
        <w:rPr>
          <w:rFonts w:hint="cs"/>
          <w:bCs/>
          <w:rtl/>
        </w:rPr>
        <w:t>يكون مناسباً ل</w:t>
      </w:r>
      <w:r w:rsidRPr="00775CEA">
        <w:rPr>
          <w:rFonts w:hint="cs"/>
          <w:bCs/>
          <w:rtl/>
        </w:rPr>
        <w:t>لسياق (</w:t>
      </w:r>
      <w:r w:rsidR="00A75545" w:rsidRPr="00A75545">
        <w:rPr>
          <w:rFonts w:hint="cs"/>
          <w:bCs/>
          <w:i/>
          <w:iCs/>
          <w:rtl/>
        </w:rPr>
        <w:t>لا خلاف عليه</w:t>
      </w:r>
      <w:r w:rsidRPr="00775CEA">
        <w:rPr>
          <w:rFonts w:hint="cs"/>
          <w:bCs/>
          <w:rtl/>
        </w:rPr>
        <w:t>). وتمثل الأدوات القانونية والتنظيمية العمود</w:t>
      </w:r>
      <w:r w:rsidRPr="00775CEA">
        <w:rPr>
          <w:rFonts w:hint="eastAsia"/>
          <w:bCs/>
          <w:rtl/>
        </w:rPr>
        <w:t> </w:t>
      </w:r>
      <w:r w:rsidRPr="00775CEA">
        <w:rPr>
          <w:rFonts w:hint="cs"/>
          <w:bCs/>
          <w:rtl/>
        </w:rPr>
        <w:t>الفقري لمزيج السياسات، وتوفر الأدوات الاقتصادية والمالية والاجتماعية والقائمة على المعلومات حوافز إضافية للحكومات ومؤسسات الأعمال والمنظمات غير الحكومية والمواطنين. ومن شأن بذل جهود إضافية أن يساعد على وضع نُهج أفضل قائمة على الحقوق {6-2، 6-3، 6-4، 6-5، 6-6</w:t>
      </w:r>
      <w:r>
        <w:rPr>
          <w:rFonts w:hint="cs"/>
          <w:bCs/>
          <w:rtl/>
        </w:rPr>
        <w:t>؛</w:t>
      </w:r>
      <w:r w:rsidRPr="00775CEA">
        <w:rPr>
          <w:rFonts w:hint="cs"/>
          <w:bCs/>
          <w:rtl/>
        </w:rPr>
        <w:t xml:space="preserve"> الشكل 6-2</w:t>
      </w:r>
      <w:r>
        <w:rPr>
          <w:rFonts w:hint="cs"/>
          <w:bCs/>
          <w:rtl/>
        </w:rPr>
        <w:t>؛</w:t>
      </w:r>
      <w:r w:rsidRPr="00775CEA">
        <w:rPr>
          <w:rFonts w:hint="cs"/>
          <w:bCs/>
          <w:rtl/>
        </w:rPr>
        <w:t xml:space="preserve"> الإطار 6-2، الإطار 6-4</w:t>
      </w:r>
      <w:r w:rsidRPr="003F0646">
        <w:rPr>
          <w:b/>
          <w:rtl/>
        </w:rPr>
        <w:t>} (</w:t>
      </w:r>
      <w:r>
        <w:rPr>
          <w:rFonts w:hint="cs"/>
          <w:bCs/>
          <w:rtl/>
        </w:rPr>
        <w:t xml:space="preserve">الجدول </w:t>
      </w:r>
      <w:r w:rsidRPr="00775CEA">
        <w:rPr>
          <w:rFonts w:hint="cs"/>
          <w:bCs/>
          <w:rtl/>
        </w:rPr>
        <w:t>م ق س-4</w:t>
      </w:r>
      <w:r>
        <w:rPr>
          <w:rFonts w:hint="cs"/>
          <w:b/>
          <w:rtl/>
        </w:rPr>
        <w:t xml:space="preserve">). </w:t>
      </w:r>
      <w:r w:rsidRPr="003F0646">
        <w:rPr>
          <w:rFonts w:hint="eastAsia"/>
          <w:bCs/>
          <w:rtl/>
        </w:rPr>
        <w:t>ويمثل</w:t>
      </w:r>
      <w:r w:rsidRPr="003F0646">
        <w:rPr>
          <w:bCs/>
          <w:rtl/>
        </w:rPr>
        <w:t xml:space="preserve"> </w:t>
      </w:r>
      <w:r w:rsidRPr="003F0646">
        <w:rPr>
          <w:rFonts w:hint="eastAsia"/>
          <w:bCs/>
          <w:rtl/>
        </w:rPr>
        <w:t>الإنفاذ</w:t>
      </w:r>
      <w:r w:rsidRPr="003F0646">
        <w:rPr>
          <w:bCs/>
          <w:rtl/>
        </w:rPr>
        <w:t xml:space="preserve"> </w:t>
      </w:r>
      <w:r w:rsidRPr="003F0646">
        <w:rPr>
          <w:rFonts w:hint="eastAsia"/>
          <w:bCs/>
          <w:rtl/>
        </w:rPr>
        <w:t>المحدود</w:t>
      </w:r>
      <w:r w:rsidRPr="003F0646">
        <w:rPr>
          <w:bCs/>
          <w:rtl/>
        </w:rPr>
        <w:t xml:space="preserve"> </w:t>
      </w:r>
      <w:r w:rsidRPr="003F0646">
        <w:rPr>
          <w:rFonts w:hint="eastAsia"/>
          <w:bCs/>
          <w:rtl/>
        </w:rPr>
        <w:t>أحد</w:t>
      </w:r>
      <w:r w:rsidRPr="003F0646">
        <w:rPr>
          <w:bCs/>
          <w:rtl/>
        </w:rPr>
        <w:t xml:space="preserve"> العوامل الرئيسية التي تعيق فعالية </w:t>
      </w:r>
      <w:r w:rsidRPr="003F0646">
        <w:rPr>
          <w:rFonts w:hint="eastAsia"/>
          <w:bCs/>
          <w:rtl/>
        </w:rPr>
        <w:t>مزائج</w:t>
      </w:r>
      <w:r w:rsidRPr="003F0646">
        <w:rPr>
          <w:bCs/>
          <w:rtl/>
        </w:rPr>
        <w:t xml:space="preserve"> </w:t>
      </w:r>
      <w:r w:rsidRPr="003F0646">
        <w:rPr>
          <w:rFonts w:hint="eastAsia"/>
          <w:bCs/>
          <w:rtl/>
        </w:rPr>
        <w:t>السياسات،</w:t>
      </w:r>
      <w:r w:rsidRPr="003F0646">
        <w:rPr>
          <w:bCs/>
          <w:rtl/>
        </w:rPr>
        <w:t xml:space="preserve"> </w:t>
      </w:r>
      <w:r w:rsidRPr="003F0646">
        <w:rPr>
          <w:rFonts w:hint="eastAsia"/>
          <w:bCs/>
          <w:rtl/>
        </w:rPr>
        <w:t>وذلك</w:t>
      </w:r>
      <w:r w:rsidRPr="003F0646">
        <w:rPr>
          <w:bCs/>
          <w:rtl/>
        </w:rPr>
        <w:t xml:space="preserve"> </w:t>
      </w:r>
      <w:r w:rsidRPr="003F0646">
        <w:rPr>
          <w:rFonts w:hint="eastAsia"/>
          <w:bCs/>
          <w:rtl/>
        </w:rPr>
        <w:t>مثلاً</w:t>
      </w:r>
      <w:r w:rsidRPr="003F0646">
        <w:rPr>
          <w:bCs/>
          <w:rtl/>
        </w:rPr>
        <w:t xml:space="preserve"> </w:t>
      </w:r>
      <w:r w:rsidRPr="003F0646">
        <w:rPr>
          <w:rFonts w:hint="eastAsia"/>
          <w:bCs/>
          <w:rtl/>
        </w:rPr>
        <w:t>بسبب</w:t>
      </w:r>
      <w:r w:rsidRPr="003F0646">
        <w:rPr>
          <w:bCs/>
          <w:rtl/>
        </w:rPr>
        <w:t xml:space="preserve"> </w:t>
      </w:r>
      <w:r w:rsidRPr="003F0646">
        <w:rPr>
          <w:rFonts w:hint="eastAsia"/>
          <w:bCs/>
          <w:rtl/>
        </w:rPr>
        <w:t>نقص</w:t>
      </w:r>
      <w:r w:rsidRPr="003F0646">
        <w:rPr>
          <w:bCs/>
          <w:rtl/>
        </w:rPr>
        <w:t xml:space="preserve"> </w:t>
      </w:r>
      <w:r w:rsidRPr="003F0646">
        <w:rPr>
          <w:rFonts w:hint="eastAsia"/>
          <w:bCs/>
          <w:rtl/>
        </w:rPr>
        <w:t>الموارد</w:t>
      </w:r>
      <w:r w:rsidRPr="003F0646">
        <w:rPr>
          <w:bCs/>
          <w:rtl/>
        </w:rPr>
        <w:t xml:space="preserve"> </w:t>
      </w:r>
      <w:r w:rsidRPr="003F0646">
        <w:rPr>
          <w:rFonts w:hint="eastAsia"/>
          <w:bCs/>
          <w:rtl/>
        </w:rPr>
        <w:t>البشرية،</w:t>
      </w:r>
      <w:r w:rsidRPr="003F0646">
        <w:rPr>
          <w:bCs/>
          <w:rtl/>
        </w:rPr>
        <w:t xml:space="preserve"> </w:t>
      </w:r>
      <w:r w:rsidRPr="003F0646">
        <w:rPr>
          <w:rFonts w:hint="eastAsia"/>
          <w:bCs/>
          <w:rtl/>
        </w:rPr>
        <w:t>والقدرات</w:t>
      </w:r>
      <w:r w:rsidRPr="003F0646">
        <w:rPr>
          <w:bCs/>
          <w:rtl/>
        </w:rPr>
        <w:t xml:space="preserve"> </w:t>
      </w:r>
      <w:r w:rsidRPr="003F0646">
        <w:rPr>
          <w:rFonts w:hint="eastAsia"/>
          <w:bCs/>
          <w:rtl/>
        </w:rPr>
        <w:t>المؤسسة</w:t>
      </w:r>
      <w:r w:rsidRPr="003F0646">
        <w:rPr>
          <w:bCs/>
          <w:rtl/>
        </w:rPr>
        <w:t xml:space="preserve"> </w:t>
      </w:r>
      <w:r w:rsidRPr="003F0646">
        <w:rPr>
          <w:rFonts w:hint="eastAsia"/>
          <w:bCs/>
          <w:rtl/>
        </w:rPr>
        <w:t>والوسائل</w:t>
      </w:r>
      <w:r w:rsidRPr="003F0646">
        <w:rPr>
          <w:bCs/>
          <w:rtl/>
        </w:rPr>
        <w:t xml:space="preserve"> </w:t>
      </w:r>
      <w:r w:rsidRPr="003F0646">
        <w:rPr>
          <w:rFonts w:hint="eastAsia"/>
          <w:bCs/>
          <w:rtl/>
        </w:rPr>
        <w:t>المالية</w:t>
      </w:r>
      <w:r w:rsidRPr="003F0646">
        <w:rPr>
          <w:bCs/>
          <w:rtl/>
        </w:rPr>
        <w:t xml:space="preserve"> </w:t>
      </w:r>
      <w:r w:rsidRPr="003F0646">
        <w:rPr>
          <w:rFonts w:hint="eastAsia"/>
          <w:bCs/>
          <w:rtl/>
        </w:rPr>
        <w:t>أو</w:t>
      </w:r>
      <w:r w:rsidRPr="003F0646">
        <w:rPr>
          <w:bCs/>
          <w:rtl/>
        </w:rPr>
        <w:t xml:space="preserve"> </w:t>
      </w:r>
      <w:r w:rsidRPr="003F0646">
        <w:rPr>
          <w:rFonts w:hint="eastAsia"/>
          <w:bCs/>
          <w:rtl/>
        </w:rPr>
        <w:t>بسبب</w:t>
      </w:r>
      <w:r w:rsidRPr="003F0646">
        <w:rPr>
          <w:bCs/>
          <w:rtl/>
        </w:rPr>
        <w:t xml:space="preserve"> </w:t>
      </w:r>
      <w:r w:rsidRPr="003F0646">
        <w:rPr>
          <w:rFonts w:hint="eastAsia"/>
          <w:bCs/>
          <w:rtl/>
        </w:rPr>
        <w:t>الفساد</w:t>
      </w:r>
      <w:r w:rsidRPr="003F0646">
        <w:rPr>
          <w:bCs/>
          <w:rtl/>
        </w:rPr>
        <w:t xml:space="preserve"> (</w:t>
      </w:r>
      <w:r w:rsidR="00A75545" w:rsidRPr="00A75545">
        <w:rPr>
          <w:bCs/>
          <w:i/>
          <w:iCs/>
          <w:rtl/>
        </w:rPr>
        <w:t>لا خلاف عليه</w:t>
      </w:r>
      <w:r w:rsidRPr="003F0646">
        <w:rPr>
          <w:bCs/>
          <w:rtl/>
        </w:rPr>
        <w:t>)</w:t>
      </w:r>
      <w:r w:rsidRPr="0012002B">
        <w:rPr>
          <w:rtl/>
        </w:rPr>
        <w:t xml:space="preserve"> </w:t>
      </w:r>
      <w:r w:rsidRPr="003F0646">
        <w:rPr>
          <w:bCs/>
          <w:sz w:val="30"/>
        </w:rPr>
        <w:t>}</w:t>
      </w:r>
      <w:r w:rsidRPr="003F0646">
        <w:rPr>
          <w:bCs/>
          <w:sz w:val="30"/>
          <w:rtl/>
        </w:rPr>
        <w:t>6</w:t>
      </w:r>
      <w:r w:rsidRPr="0012002B">
        <w:rPr>
          <w:bCs/>
          <w:rtl/>
        </w:rPr>
        <w:t>-</w:t>
      </w:r>
      <w:r>
        <w:rPr>
          <w:rFonts w:hint="cs"/>
          <w:bCs/>
          <w:rtl/>
        </w:rPr>
        <w:t>3-1، 6-4-1، 6-4-2</w:t>
      </w:r>
      <w:r w:rsidRPr="003F0646">
        <w:rPr>
          <w:rFonts w:ascii="Traditional Arabic" w:hAnsi="Traditional Arabic"/>
          <w:bCs/>
          <w:sz w:val="30"/>
        </w:rPr>
        <w:t>{</w:t>
      </w:r>
      <w:r>
        <w:rPr>
          <w:rFonts w:hint="cs"/>
          <w:bCs/>
          <w:rtl/>
        </w:rPr>
        <w:t>.</w:t>
      </w:r>
    </w:p>
    <w:p w14:paraId="058394B1" w14:textId="5C8E316D" w:rsidR="001E32E5" w:rsidRPr="002E2D22" w:rsidRDefault="001E32E5" w:rsidP="00F36F1C">
      <w:pPr>
        <w:pStyle w:val="SingleTxt"/>
        <w:spacing w:line="370" w:lineRule="exact"/>
        <w:ind w:left="1134" w:right="0"/>
        <w:jc w:val="both"/>
        <w:rPr>
          <w:rtl/>
        </w:rPr>
      </w:pPr>
      <w:r w:rsidRPr="002E2D22">
        <w:rPr>
          <w:rFonts w:hint="cs"/>
          <w:rtl/>
        </w:rPr>
        <w:t xml:space="preserve">وفيما يتعلق بالأدوات القانونية والتنظيمية يوفر </w:t>
      </w:r>
      <w:r>
        <w:rPr>
          <w:rFonts w:hint="cs"/>
          <w:rtl/>
        </w:rPr>
        <w:t xml:space="preserve">تنفيذ </w:t>
      </w:r>
      <w:r w:rsidRPr="002E2D22">
        <w:rPr>
          <w:rFonts w:hint="cs"/>
          <w:rtl/>
        </w:rPr>
        <w:t>المعاهدات الدولية والاتفاقات</w:t>
      </w:r>
      <w:r w:rsidRPr="002E2D22">
        <w:rPr>
          <w:rFonts w:hint="eastAsia"/>
          <w:rtl/>
        </w:rPr>
        <w:t> </w:t>
      </w:r>
      <w:r w:rsidRPr="002E2D22">
        <w:rPr>
          <w:rFonts w:hint="cs"/>
          <w:rtl/>
        </w:rPr>
        <w:t>العابرة للحدود وتنفيذها حافزا</w:t>
      </w:r>
      <w:r>
        <w:rPr>
          <w:rFonts w:hint="cs"/>
          <w:rtl/>
        </w:rPr>
        <w:t>ً</w:t>
      </w:r>
      <w:r w:rsidRPr="002E2D22">
        <w:rPr>
          <w:rFonts w:hint="cs"/>
          <w:rtl/>
        </w:rPr>
        <w:t xml:space="preserve"> قويا</w:t>
      </w:r>
      <w:r>
        <w:rPr>
          <w:rFonts w:hint="cs"/>
          <w:rtl/>
        </w:rPr>
        <w:t>ً</w:t>
      </w:r>
      <w:r w:rsidRPr="002E2D22">
        <w:rPr>
          <w:rFonts w:hint="cs"/>
          <w:rtl/>
        </w:rPr>
        <w:t xml:space="preserve"> لتحسين السياسات الوطنية ودون الوطنية</w:t>
      </w:r>
      <w:r>
        <w:rPr>
          <w:rFonts w:hint="cs"/>
          <w:rtl/>
        </w:rPr>
        <w:t xml:space="preserve"> </w:t>
      </w:r>
      <w:r w:rsidRPr="002E2D22">
        <w:rPr>
          <w:rFonts w:hint="cs"/>
          <w:rtl/>
        </w:rPr>
        <w:t>في</w:t>
      </w:r>
      <w:r>
        <w:rPr>
          <w:rFonts w:hint="cs"/>
          <w:rtl/>
        </w:rPr>
        <w:t xml:space="preserve"> </w:t>
      </w:r>
      <w:r w:rsidRPr="002E2D22">
        <w:rPr>
          <w:rFonts w:hint="cs"/>
          <w:rtl/>
        </w:rPr>
        <w:t xml:space="preserve">جميع القطاعات </w:t>
      </w:r>
      <w:r w:rsidRPr="007A3910">
        <w:rPr>
          <w:rFonts w:ascii="Traditional Arabic" w:hAnsi="Traditional Arabic"/>
          <w:sz w:val="30"/>
        </w:rPr>
        <w:t>}</w:t>
      </w:r>
      <w:r>
        <w:rPr>
          <w:rFonts w:hint="cs"/>
          <w:rtl/>
        </w:rPr>
        <w:t>6-3</w:t>
      </w:r>
      <w:r w:rsidRPr="00D42BC4">
        <w:rPr>
          <w:rFonts w:ascii="Traditional Arabic" w:hAnsi="Traditional Arabic"/>
          <w:sz w:val="30"/>
        </w:rPr>
        <w:t>{</w:t>
      </w:r>
      <w:r w:rsidRPr="002E2D22">
        <w:rPr>
          <w:rFonts w:hint="cs"/>
          <w:rtl/>
        </w:rPr>
        <w:t>. بيد أن المناطق البحرية المحمية بحاجة إلى مزيد من الاهتمام</w:t>
      </w:r>
      <w:r>
        <w:rPr>
          <w:rFonts w:hint="cs"/>
          <w:rtl/>
        </w:rPr>
        <w:t xml:space="preserve"> </w:t>
      </w:r>
      <w:r w:rsidR="008B73E9">
        <w:t>}</w:t>
      </w:r>
      <w:r w:rsidRPr="002E2D22">
        <w:rPr>
          <w:rtl/>
        </w:rPr>
        <w:t>4</w:t>
      </w:r>
      <w:r>
        <w:rPr>
          <w:rFonts w:hint="cs"/>
          <w:rtl/>
        </w:rPr>
        <w:t>-</w:t>
      </w:r>
      <w:r w:rsidRPr="002E2D22">
        <w:rPr>
          <w:rtl/>
        </w:rPr>
        <w:t>5</w:t>
      </w:r>
      <w:r>
        <w:rPr>
          <w:rFonts w:hint="cs"/>
          <w:rtl/>
        </w:rPr>
        <w:t>-</w:t>
      </w:r>
      <w:r w:rsidRPr="002E2D22">
        <w:rPr>
          <w:rtl/>
        </w:rPr>
        <w:t>4</w:t>
      </w:r>
      <w:r>
        <w:rPr>
          <w:rFonts w:hint="cs"/>
          <w:rtl/>
        </w:rPr>
        <w:t>،</w:t>
      </w:r>
      <w:r w:rsidRPr="002E2D22">
        <w:rPr>
          <w:rtl/>
        </w:rPr>
        <w:t xml:space="preserve"> </w:t>
      </w:r>
      <w:r>
        <w:rPr>
          <w:rFonts w:hint="cs"/>
          <w:rtl/>
        </w:rPr>
        <w:t>6-</w:t>
      </w:r>
      <w:r w:rsidRPr="002E2D22">
        <w:rPr>
          <w:rtl/>
        </w:rPr>
        <w:t>4</w:t>
      </w:r>
      <w:r>
        <w:rPr>
          <w:rFonts w:hint="cs"/>
          <w:rtl/>
        </w:rPr>
        <w:t>-1</w:t>
      </w:r>
      <w:r w:rsidRPr="002E2D22">
        <w:rPr>
          <w:rtl/>
        </w:rPr>
        <w:t>}</w:t>
      </w:r>
      <w:r w:rsidRPr="002E2D22">
        <w:rPr>
          <w:rFonts w:hint="cs"/>
          <w:rtl/>
        </w:rPr>
        <w:t xml:space="preserve">. </w:t>
      </w:r>
      <w:r>
        <w:rPr>
          <w:rFonts w:hint="cs"/>
          <w:rtl/>
        </w:rPr>
        <w:t>وبالنسبة ل</w:t>
      </w:r>
      <w:r w:rsidRPr="002E2D22">
        <w:rPr>
          <w:rFonts w:hint="cs"/>
          <w:rtl/>
        </w:rPr>
        <w:t xml:space="preserve">لنظم الإيكولوجية الخاصة بالمياه العذبة، </w:t>
      </w:r>
      <w:r>
        <w:rPr>
          <w:rFonts w:hint="cs"/>
          <w:rtl/>
        </w:rPr>
        <w:t>يتسم</w:t>
      </w:r>
      <w:r w:rsidRPr="002E2D22">
        <w:rPr>
          <w:rFonts w:hint="cs"/>
          <w:rtl/>
        </w:rPr>
        <w:t xml:space="preserve"> التوجيه الإطاري للاتحاد الأوروبي بشأن المياه </w:t>
      </w:r>
      <w:r>
        <w:rPr>
          <w:rFonts w:hint="cs"/>
          <w:rtl/>
        </w:rPr>
        <w:t>ب</w:t>
      </w:r>
      <w:r w:rsidRPr="002E2D22">
        <w:rPr>
          <w:rFonts w:hint="cs"/>
          <w:rtl/>
        </w:rPr>
        <w:t>أهمية خاصة</w:t>
      </w:r>
      <w:r>
        <w:rPr>
          <w:rFonts w:hint="cs"/>
          <w:rtl/>
        </w:rPr>
        <w:t xml:space="preserve"> </w:t>
      </w:r>
      <w:r w:rsidRPr="002E2D22">
        <w:rPr>
          <w:rFonts w:hint="cs"/>
          <w:rtl/>
        </w:rPr>
        <w:t xml:space="preserve">لتحقيق </w:t>
      </w:r>
      <w:r>
        <w:rPr>
          <w:rFonts w:hint="cs"/>
          <w:rtl/>
        </w:rPr>
        <w:t>مركز</w:t>
      </w:r>
      <w:r w:rsidRPr="002E2D22">
        <w:rPr>
          <w:rFonts w:hint="cs"/>
          <w:rtl/>
        </w:rPr>
        <w:t xml:space="preserve"> جيد للمياه السطحية والجوفية </w:t>
      </w:r>
      <w:r w:rsidRPr="002E2D22">
        <w:rPr>
          <w:rtl/>
        </w:rPr>
        <w:t>{</w:t>
      </w:r>
      <w:r>
        <w:rPr>
          <w:rFonts w:hint="cs"/>
          <w:rtl/>
        </w:rPr>
        <w:t>6-3-2-3،</w:t>
      </w:r>
      <w:r w:rsidRPr="002E2D22">
        <w:rPr>
          <w:rtl/>
        </w:rPr>
        <w:t xml:space="preserve"> </w:t>
      </w:r>
      <w:r>
        <w:rPr>
          <w:rFonts w:hint="cs"/>
          <w:rtl/>
        </w:rPr>
        <w:t>6-</w:t>
      </w:r>
      <w:r w:rsidRPr="002E2D22">
        <w:rPr>
          <w:rtl/>
        </w:rPr>
        <w:t>4</w:t>
      </w:r>
      <w:r>
        <w:rPr>
          <w:rFonts w:hint="cs"/>
          <w:rtl/>
        </w:rPr>
        <w:t>-2،</w:t>
      </w:r>
      <w:r w:rsidRPr="002E2D22">
        <w:rPr>
          <w:rtl/>
        </w:rPr>
        <w:t xml:space="preserve"> </w:t>
      </w:r>
      <w:r>
        <w:rPr>
          <w:rFonts w:hint="cs"/>
          <w:rtl/>
        </w:rPr>
        <w:t>6-</w:t>
      </w:r>
      <w:r w:rsidRPr="002E2D22">
        <w:rPr>
          <w:rtl/>
        </w:rPr>
        <w:t>5</w:t>
      </w:r>
      <w:r>
        <w:rPr>
          <w:rFonts w:hint="cs"/>
          <w:rtl/>
        </w:rPr>
        <w:t>-1،</w:t>
      </w:r>
      <w:r w:rsidRPr="002E2D22">
        <w:rPr>
          <w:rtl/>
        </w:rPr>
        <w:t xml:space="preserve"> </w:t>
      </w:r>
      <w:r>
        <w:rPr>
          <w:rFonts w:hint="cs"/>
          <w:rtl/>
        </w:rPr>
        <w:t>6-</w:t>
      </w:r>
      <w:r w:rsidRPr="002E2D22">
        <w:rPr>
          <w:rtl/>
        </w:rPr>
        <w:t>5</w:t>
      </w:r>
      <w:r>
        <w:rPr>
          <w:rFonts w:hint="cs"/>
          <w:rtl/>
        </w:rPr>
        <w:t>-2،</w:t>
      </w:r>
      <w:r w:rsidRPr="002E2D22">
        <w:rPr>
          <w:rtl/>
        </w:rPr>
        <w:t xml:space="preserve"> </w:t>
      </w:r>
      <w:r>
        <w:rPr>
          <w:rFonts w:hint="cs"/>
          <w:rtl/>
        </w:rPr>
        <w:t>6-</w:t>
      </w:r>
      <w:r w:rsidRPr="002E2D22">
        <w:rPr>
          <w:rtl/>
        </w:rPr>
        <w:t>5</w:t>
      </w:r>
      <w:r>
        <w:rPr>
          <w:rFonts w:hint="cs"/>
          <w:rtl/>
        </w:rPr>
        <w:t>-3،</w:t>
      </w:r>
      <w:r w:rsidRPr="002E2D22">
        <w:rPr>
          <w:rtl/>
        </w:rPr>
        <w:t xml:space="preserve"> </w:t>
      </w:r>
      <w:r>
        <w:rPr>
          <w:rFonts w:hint="cs"/>
          <w:rtl/>
        </w:rPr>
        <w:t>6-</w:t>
      </w:r>
      <w:r w:rsidRPr="002E2D22">
        <w:rPr>
          <w:rtl/>
        </w:rPr>
        <w:t>5</w:t>
      </w:r>
      <w:r>
        <w:rPr>
          <w:rFonts w:hint="cs"/>
          <w:rtl/>
        </w:rPr>
        <w:t>-4،</w:t>
      </w:r>
      <w:r w:rsidRPr="002E2D22">
        <w:rPr>
          <w:rtl/>
        </w:rPr>
        <w:t xml:space="preserve"> </w:t>
      </w:r>
      <w:r>
        <w:rPr>
          <w:rFonts w:hint="cs"/>
          <w:rtl/>
        </w:rPr>
        <w:t>6-</w:t>
      </w:r>
      <w:r w:rsidRPr="002E2D22">
        <w:rPr>
          <w:rtl/>
        </w:rPr>
        <w:t>6</w:t>
      </w:r>
      <w:r>
        <w:rPr>
          <w:rFonts w:hint="cs"/>
          <w:rtl/>
        </w:rPr>
        <w:t>-3،</w:t>
      </w:r>
      <w:r w:rsidRPr="002E2D22">
        <w:rPr>
          <w:rtl/>
        </w:rPr>
        <w:t xml:space="preserve"> </w:t>
      </w:r>
      <w:r>
        <w:rPr>
          <w:rFonts w:hint="cs"/>
          <w:rtl/>
        </w:rPr>
        <w:t>6-6-5-5</w:t>
      </w:r>
      <w:r w:rsidRPr="002E2D22">
        <w:rPr>
          <w:rtl/>
        </w:rPr>
        <w:t>}</w:t>
      </w:r>
      <w:r>
        <w:rPr>
          <w:rFonts w:hint="cs"/>
          <w:rtl/>
        </w:rPr>
        <w:t>،</w:t>
      </w:r>
      <w:r w:rsidRPr="002E2D22">
        <w:rPr>
          <w:rFonts w:hint="cs"/>
          <w:rtl/>
        </w:rPr>
        <w:t xml:space="preserve"> </w:t>
      </w:r>
      <w:r>
        <w:rPr>
          <w:rFonts w:hint="cs"/>
          <w:rtl/>
        </w:rPr>
        <w:t xml:space="preserve">على الرغم من أن إدماج وتطبيق هذه النُهج الحديثة للحوكمة يظل غير كامل في كثير من الأحيان، ويتسم بنقص الفعالية عندما تحتفظ الدول الأعضاء بالهياكل والعمليات القائمة دون نقل المسؤوليات والسلطة إلى سلطات أحواض الأنهار </w:t>
      </w:r>
      <w:r w:rsidR="008B73E9">
        <w:t>}</w:t>
      </w:r>
      <w:r w:rsidRPr="00EF196C">
        <w:rPr>
          <w:rtl/>
        </w:rPr>
        <w:t>6-4-</w:t>
      </w:r>
      <w:r>
        <w:rPr>
          <w:rFonts w:hint="cs"/>
          <w:rtl/>
        </w:rPr>
        <w:t>2</w:t>
      </w:r>
      <w:r w:rsidRPr="00EF196C">
        <w:rPr>
          <w:rtl/>
        </w:rPr>
        <w:t>}</w:t>
      </w:r>
      <w:r>
        <w:rPr>
          <w:rFonts w:hint="cs"/>
          <w:rtl/>
        </w:rPr>
        <w:t xml:space="preserve">. </w:t>
      </w:r>
      <w:r w:rsidRPr="002E2D22">
        <w:rPr>
          <w:rFonts w:hint="cs"/>
          <w:rtl/>
        </w:rPr>
        <w:t xml:space="preserve">وقد أقيمت هياكل مماثلة في بلدان ليست أعضاء في الاتحاد الأوروبي، مثل أوكرانيا، التي تتقاسم أحواض أنهار مع أعضاء في الاتحاد الأوروبي </w:t>
      </w:r>
      <w:r w:rsidRPr="002E2D22">
        <w:rPr>
          <w:rtl/>
        </w:rPr>
        <w:t>{</w:t>
      </w:r>
      <w:r>
        <w:rPr>
          <w:rFonts w:hint="cs"/>
          <w:rtl/>
        </w:rPr>
        <w:t>2-</w:t>
      </w:r>
      <w:r w:rsidRPr="002E2D22">
        <w:rPr>
          <w:rtl/>
        </w:rPr>
        <w:t>4</w:t>
      </w:r>
      <w:r>
        <w:rPr>
          <w:rFonts w:hint="cs"/>
          <w:rtl/>
        </w:rPr>
        <w:t>-6</w:t>
      </w:r>
      <w:r w:rsidRPr="002E2D22">
        <w:rPr>
          <w:rtl/>
        </w:rPr>
        <w:t>}</w:t>
      </w:r>
      <w:r w:rsidRPr="002E2D22">
        <w:rPr>
          <w:rFonts w:hint="cs"/>
          <w:rtl/>
        </w:rPr>
        <w:t xml:space="preserve">. ومن الممكن </w:t>
      </w:r>
      <w:r>
        <w:rPr>
          <w:rFonts w:hint="cs"/>
          <w:rtl/>
        </w:rPr>
        <w:t>ل</w:t>
      </w:r>
      <w:r w:rsidRPr="002E2D22">
        <w:rPr>
          <w:rFonts w:hint="cs"/>
          <w:rtl/>
        </w:rPr>
        <w:t>لتخطيط المكاني والحضري المحدد الهدف</w:t>
      </w:r>
      <w:r>
        <w:rPr>
          <w:rFonts w:hint="cs"/>
          <w:rtl/>
        </w:rPr>
        <w:t xml:space="preserve">، الذي يدمج عبر القطاعات والنطاقات، </w:t>
      </w:r>
      <w:r w:rsidRPr="002E2D22">
        <w:rPr>
          <w:rFonts w:hint="cs"/>
          <w:rtl/>
        </w:rPr>
        <w:t xml:space="preserve">أن يدعم حفظ التنوع البيولوجي </w:t>
      </w:r>
      <w:r w:rsidR="00F36F1C">
        <w:rPr>
          <w:rFonts w:hint="cs"/>
          <w:rtl/>
        </w:rPr>
        <w:t>و</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Pr="002E2D22">
        <w:rPr>
          <w:rFonts w:hint="cs"/>
          <w:rtl/>
        </w:rPr>
        <w:t xml:space="preserve">، وأن يعزز نوعية حياة سكان الحضر </w:t>
      </w:r>
      <w:r w:rsidRPr="002E2D22">
        <w:rPr>
          <w:rtl/>
        </w:rPr>
        <w:t>{</w:t>
      </w:r>
      <w:r>
        <w:rPr>
          <w:rFonts w:hint="cs"/>
          <w:rtl/>
        </w:rPr>
        <w:t>2-4-6-6</w:t>
      </w:r>
      <w:r w:rsidRPr="002E2D22">
        <w:rPr>
          <w:rtl/>
        </w:rPr>
        <w:t>}</w:t>
      </w:r>
      <w:r w:rsidRPr="002E2D22">
        <w:rPr>
          <w:rFonts w:hint="cs"/>
          <w:rtl/>
        </w:rPr>
        <w:t>.</w:t>
      </w:r>
    </w:p>
    <w:p w14:paraId="23EC0DF7" w14:textId="74819A20" w:rsidR="001E32E5" w:rsidRPr="002E2D22" w:rsidRDefault="001E32E5" w:rsidP="00F36F1C">
      <w:pPr>
        <w:pStyle w:val="SingleTxt"/>
        <w:spacing w:line="370" w:lineRule="exact"/>
        <w:ind w:left="1134" w:right="0"/>
        <w:jc w:val="both"/>
        <w:rPr>
          <w:rtl/>
        </w:rPr>
      </w:pPr>
      <w:r w:rsidRPr="002E2D22">
        <w:rPr>
          <w:rFonts w:hint="cs"/>
          <w:rtl/>
        </w:rPr>
        <w:t>وتكمّل الأدوات الاقتصادية والمالية الأدوات التنظيمية وغيرها من الأدوات السياساتية بتحقيق التوازن بين فوائد الحفظ والتكاليف بين الجهات الفاعلة والمناطق</w:t>
      </w:r>
      <w:r>
        <w:rPr>
          <w:rFonts w:hint="cs"/>
          <w:rtl/>
        </w:rPr>
        <w:t xml:space="preserve"> (</w:t>
      </w:r>
      <w:r w:rsidR="00A75545" w:rsidRPr="00A75545">
        <w:rPr>
          <w:rFonts w:hint="cs"/>
          <w:i/>
          <w:iCs/>
          <w:rtl/>
        </w:rPr>
        <w:t>لا خلاف عليه</w:t>
      </w:r>
      <w:r>
        <w:rPr>
          <w:rFonts w:hint="cs"/>
          <w:rtl/>
        </w:rPr>
        <w:t>)</w:t>
      </w:r>
      <w:r w:rsidRPr="002E2D22">
        <w:rPr>
          <w:rFonts w:hint="cs"/>
          <w:rtl/>
        </w:rPr>
        <w:t xml:space="preserve"> </w:t>
      </w:r>
      <w:r w:rsidRPr="002E2D22">
        <w:rPr>
          <w:rtl/>
        </w:rPr>
        <w:t>{</w:t>
      </w:r>
      <w:r w:rsidR="0075228C">
        <w:rPr>
          <w:rFonts w:hint="cs"/>
          <w:rtl/>
        </w:rPr>
        <w:t>5</w:t>
      </w:r>
      <w:r>
        <w:rPr>
          <w:rFonts w:hint="cs"/>
          <w:rtl/>
        </w:rPr>
        <w:t>-</w:t>
      </w:r>
      <w:r w:rsidRPr="002E2D22">
        <w:rPr>
          <w:rtl/>
        </w:rPr>
        <w:t>5</w:t>
      </w:r>
      <w:r>
        <w:rPr>
          <w:rFonts w:hint="cs"/>
          <w:rtl/>
        </w:rPr>
        <w:t>-</w:t>
      </w:r>
      <w:r w:rsidR="0075228C">
        <w:rPr>
          <w:rFonts w:hint="cs"/>
          <w:rtl/>
        </w:rPr>
        <w:t>3</w:t>
      </w:r>
      <w:r>
        <w:rPr>
          <w:rFonts w:hint="cs"/>
          <w:rtl/>
        </w:rPr>
        <w:t>،</w:t>
      </w:r>
      <w:r w:rsidRPr="002E2D22">
        <w:rPr>
          <w:rtl/>
        </w:rPr>
        <w:t xml:space="preserve"> </w:t>
      </w:r>
      <w:r w:rsidR="0075228C">
        <w:rPr>
          <w:rFonts w:hint="cs"/>
          <w:rtl/>
        </w:rPr>
        <w:t>6</w:t>
      </w:r>
      <w:r>
        <w:rPr>
          <w:rFonts w:hint="cs"/>
          <w:rtl/>
        </w:rPr>
        <w:t>-</w:t>
      </w:r>
      <w:r w:rsidR="0075228C">
        <w:rPr>
          <w:rFonts w:hint="cs"/>
          <w:rtl/>
        </w:rPr>
        <w:t>2</w:t>
      </w:r>
      <w:r>
        <w:rPr>
          <w:rFonts w:hint="cs"/>
          <w:rtl/>
        </w:rPr>
        <w:t>،</w:t>
      </w:r>
      <w:r w:rsidRPr="002E2D22">
        <w:rPr>
          <w:rtl/>
        </w:rPr>
        <w:t xml:space="preserve"> </w:t>
      </w:r>
      <w:r w:rsidR="0075228C">
        <w:rPr>
          <w:rFonts w:hint="cs"/>
          <w:rtl/>
        </w:rPr>
        <w:t>6</w:t>
      </w:r>
      <w:r>
        <w:rPr>
          <w:rFonts w:hint="cs"/>
          <w:rtl/>
        </w:rPr>
        <w:t>-</w:t>
      </w:r>
      <w:r w:rsidR="0075228C">
        <w:rPr>
          <w:rFonts w:hint="cs"/>
          <w:rtl/>
        </w:rPr>
        <w:t>3</w:t>
      </w:r>
      <w:r>
        <w:rPr>
          <w:rFonts w:hint="cs"/>
          <w:rtl/>
        </w:rPr>
        <w:t>،</w:t>
      </w:r>
      <w:r w:rsidRPr="002E2D22">
        <w:rPr>
          <w:rtl/>
        </w:rPr>
        <w:t xml:space="preserve"> </w:t>
      </w:r>
      <w:r w:rsidR="0075228C">
        <w:rPr>
          <w:rFonts w:hint="cs"/>
          <w:rtl/>
        </w:rPr>
        <w:t>6</w:t>
      </w:r>
      <w:r>
        <w:rPr>
          <w:rFonts w:hint="cs"/>
          <w:rtl/>
        </w:rPr>
        <w:t>-</w:t>
      </w:r>
      <w:r w:rsidR="0075228C">
        <w:rPr>
          <w:rFonts w:hint="cs"/>
          <w:rtl/>
        </w:rPr>
        <w:t>4</w:t>
      </w:r>
      <w:r>
        <w:rPr>
          <w:rFonts w:hint="cs"/>
          <w:rtl/>
        </w:rPr>
        <w:t>،</w:t>
      </w:r>
      <w:r w:rsidRPr="002E2D22">
        <w:rPr>
          <w:rtl/>
        </w:rPr>
        <w:t xml:space="preserve"> </w:t>
      </w:r>
      <w:r w:rsidR="0075228C">
        <w:rPr>
          <w:rFonts w:hint="cs"/>
          <w:rtl/>
        </w:rPr>
        <w:t>6</w:t>
      </w:r>
      <w:r>
        <w:rPr>
          <w:rFonts w:hint="cs"/>
          <w:rtl/>
        </w:rPr>
        <w:t>-</w:t>
      </w:r>
      <w:r w:rsidR="0075228C">
        <w:rPr>
          <w:rFonts w:hint="cs"/>
          <w:rtl/>
        </w:rPr>
        <w:t>5</w:t>
      </w:r>
      <w:r>
        <w:rPr>
          <w:rFonts w:hint="cs"/>
          <w:rtl/>
        </w:rPr>
        <w:t>،</w:t>
      </w:r>
      <w:r w:rsidRPr="002E2D22">
        <w:rPr>
          <w:rtl/>
        </w:rPr>
        <w:t xml:space="preserve"> 6</w:t>
      </w:r>
      <w:r>
        <w:rPr>
          <w:rFonts w:hint="cs"/>
          <w:rtl/>
        </w:rPr>
        <w:t>-</w:t>
      </w:r>
      <w:r w:rsidRPr="002E2D22">
        <w:rPr>
          <w:rtl/>
        </w:rPr>
        <w:t>6}</w:t>
      </w:r>
      <w:r w:rsidRPr="002E2D22">
        <w:rPr>
          <w:rFonts w:hint="cs"/>
          <w:rtl/>
        </w:rPr>
        <w:t>. ومن الممكن أن يساعد تحسين السياسات القائمة ووضع سياسات جديدة وتنفيذها على تجنّب فقدان التنوع البيولوجي وتدهور النظم الإيكولوجية</w:t>
      </w:r>
      <w:r>
        <w:rPr>
          <w:rFonts w:hint="cs"/>
          <w:rtl/>
        </w:rPr>
        <w:t xml:space="preserve"> </w:t>
      </w:r>
      <w:r w:rsidRPr="008B73E9">
        <w:rPr>
          <w:rFonts w:hint="cs"/>
          <w:i/>
          <w:iCs/>
          <w:rtl/>
        </w:rPr>
        <w:t>(مسلم به لكنه ناقص)</w:t>
      </w:r>
      <w:r w:rsidRPr="002E2D22">
        <w:rPr>
          <w:rFonts w:hint="cs"/>
          <w:rtl/>
        </w:rPr>
        <w:t xml:space="preserve"> </w:t>
      </w:r>
      <w:r w:rsidR="008B73E9">
        <w:t>}</w:t>
      </w:r>
      <w:r w:rsidRPr="002E2D22">
        <w:rPr>
          <w:rFonts w:hint="cs"/>
          <w:rtl/>
        </w:rPr>
        <w:t>6-2، 6-4-1، 6-4-2، 6-5، 6-6-2، 6-6-5-2</w:t>
      </w:r>
      <w:r>
        <w:rPr>
          <w:rFonts w:hint="cs"/>
          <w:rtl/>
        </w:rPr>
        <w:t>؛</w:t>
      </w:r>
      <w:r w:rsidRPr="002E2D22">
        <w:rPr>
          <w:rFonts w:hint="cs"/>
          <w:rtl/>
        </w:rPr>
        <w:t xml:space="preserve"> الجدول</w:t>
      </w:r>
      <w:r>
        <w:rPr>
          <w:rFonts w:hint="cs"/>
          <w:rtl/>
        </w:rPr>
        <w:t>ان</w:t>
      </w:r>
      <w:r w:rsidRPr="002E2D22">
        <w:rPr>
          <w:rFonts w:hint="cs"/>
          <w:rtl/>
        </w:rPr>
        <w:t xml:space="preserve"> 6-5</w:t>
      </w:r>
      <w:r>
        <w:rPr>
          <w:rFonts w:hint="cs"/>
          <w:rtl/>
        </w:rPr>
        <w:t xml:space="preserve"> و</w:t>
      </w:r>
      <w:r w:rsidRPr="002E2D22">
        <w:rPr>
          <w:rFonts w:hint="cs"/>
          <w:rtl/>
        </w:rPr>
        <w:t>6-6}</w:t>
      </w:r>
      <w:r>
        <w:rPr>
          <w:rFonts w:hint="cs"/>
          <w:rtl/>
        </w:rPr>
        <w:t xml:space="preserve"> (الجدول م ق س-4)</w:t>
      </w:r>
      <w:r w:rsidRPr="002E2D22">
        <w:rPr>
          <w:rFonts w:hint="cs"/>
          <w:rtl/>
        </w:rPr>
        <w:t xml:space="preserve">. ولما كانت الأسواق تُبخس قيمة </w:t>
      </w:r>
      <w:r w:rsidR="00F36F1C" w:rsidRPr="00F36F1C">
        <w:rPr>
          <w:rFonts w:hint="cs"/>
          <w:rtl/>
        </w:rPr>
        <w:t>مساهمات</w:t>
      </w:r>
      <w:r w:rsidR="00F36F1C" w:rsidRPr="00F36F1C">
        <w:rPr>
          <w:rtl/>
        </w:rPr>
        <w:t xml:space="preserve"> الطبيعة ل</w:t>
      </w:r>
      <w:r w:rsidR="00F36F1C" w:rsidRPr="00F36F1C">
        <w:rPr>
          <w:rFonts w:hint="cs"/>
          <w:rtl/>
        </w:rPr>
        <w:t>صالح ا</w:t>
      </w:r>
      <w:r w:rsidR="00F36F1C" w:rsidRPr="00F36F1C">
        <w:rPr>
          <w:rtl/>
        </w:rPr>
        <w:t>لبشر</w:t>
      </w:r>
      <w:r w:rsidR="00F36F1C" w:rsidRPr="00F36F1C">
        <w:rPr>
          <w:rFonts w:hint="cs"/>
          <w:rtl/>
        </w:rPr>
        <w:t xml:space="preserve"> </w:t>
      </w:r>
      <w:r w:rsidRPr="002E2D22">
        <w:rPr>
          <w:rFonts w:hint="cs"/>
          <w:rtl/>
        </w:rPr>
        <w:t>فإن الأدوات الاقتصادية والمالية تهدف إلى تغيير سلوك مؤسسات الأعمال، ومستخدمي الأراضي، والمواطنين، والجهات الفاعلة في القطاع العام، من خلال حوافز ومثبطات لتصحيح المؤشرات السعرية. فالضرائب والرسوم البيئية تؤدي إلى زيادة تكلفة التلوث البيئي وتدهور الموائل، فتجعل بذلك الملوث</w:t>
      </w:r>
      <w:r w:rsidR="003F279E">
        <w:rPr>
          <w:rFonts w:hint="cs"/>
          <w:rtl/>
        </w:rPr>
        <w:t xml:space="preserve"> </w:t>
      </w:r>
      <w:r w:rsidRPr="002E2D22">
        <w:rPr>
          <w:rFonts w:hint="cs"/>
          <w:rtl/>
        </w:rPr>
        <w:t>يدفع، في حين أن تقديم مدفوعات نظير خدمات النظم الإيكولوجية أو تقديم مدفوعات</w:t>
      </w:r>
      <w:r>
        <w:rPr>
          <w:rFonts w:hint="cs"/>
          <w:rtl/>
        </w:rPr>
        <w:t xml:space="preserve"> </w:t>
      </w:r>
      <w:r w:rsidRPr="002E2D22">
        <w:rPr>
          <w:rFonts w:hint="cs"/>
          <w:rtl/>
        </w:rPr>
        <w:t>تعويضية عنها يكافئ السلوك المراعي للحفظ الذي لا يكون مربحا</w:t>
      </w:r>
      <w:r>
        <w:rPr>
          <w:rFonts w:hint="cs"/>
          <w:rtl/>
        </w:rPr>
        <w:t>ً</w:t>
      </w:r>
      <w:r w:rsidRPr="002E2D22">
        <w:rPr>
          <w:rFonts w:hint="cs"/>
          <w:rtl/>
        </w:rPr>
        <w:t xml:space="preserve"> أو ميسورا</w:t>
      </w:r>
      <w:r>
        <w:rPr>
          <w:rFonts w:hint="cs"/>
          <w:rtl/>
        </w:rPr>
        <w:t>ً</w:t>
      </w:r>
      <w:r w:rsidRPr="002E2D22">
        <w:rPr>
          <w:rFonts w:hint="cs"/>
          <w:rtl/>
        </w:rPr>
        <w:t xml:space="preserve"> بغير ذلك </w:t>
      </w:r>
      <w:r w:rsidRPr="002E2D22">
        <w:rPr>
          <w:rtl/>
        </w:rPr>
        <w:t>{</w:t>
      </w:r>
      <w:r w:rsidR="008B73E9">
        <w:rPr>
          <w:rFonts w:hint="cs"/>
          <w:rtl/>
        </w:rPr>
        <w:t>6</w:t>
      </w:r>
      <w:r>
        <w:rPr>
          <w:rFonts w:hint="cs"/>
          <w:rtl/>
        </w:rPr>
        <w:t>-</w:t>
      </w:r>
      <w:r w:rsidRPr="002E2D22">
        <w:rPr>
          <w:rtl/>
        </w:rPr>
        <w:t>4</w:t>
      </w:r>
      <w:r>
        <w:rPr>
          <w:rFonts w:hint="cs"/>
          <w:rtl/>
        </w:rPr>
        <w:t>-</w:t>
      </w:r>
      <w:r w:rsidR="008B73E9">
        <w:rPr>
          <w:rFonts w:hint="cs"/>
          <w:rtl/>
        </w:rPr>
        <w:t>1</w:t>
      </w:r>
      <w:r>
        <w:rPr>
          <w:rFonts w:hint="cs"/>
          <w:rtl/>
        </w:rPr>
        <w:t>،</w:t>
      </w:r>
      <w:r w:rsidRPr="002E2D22">
        <w:rPr>
          <w:rtl/>
        </w:rPr>
        <w:t xml:space="preserve"> </w:t>
      </w:r>
      <w:r w:rsidR="008B73E9">
        <w:rPr>
          <w:rFonts w:hint="cs"/>
          <w:rtl/>
        </w:rPr>
        <w:t>6</w:t>
      </w:r>
      <w:r>
        <w:rPr>
          <w:rFonts w:hint="cs"/>
          <w:rtl/>
        </w:rPr>
        <w:t>-</w:t>
      </w:r>
      <w:r w:rsidRPr="002E2D22">
        <w:rPr>
          <w:rtl/>
        </w:rPr>
        <w:t>4</w:t>
      </w:r>
      <w:r>
        <w:rPr>
          <w:rFonts w:hint="cs"/>
          <w:rtl/>
        </w:rPr>
        <w:t>-</w:t>
      </w:r>
      <w:r w:rsidR="008B73E9">
        <w:rPr>
          <w:rFonts w:hint="cs"/>
          <w:rtl/>
        </w:rPr>
        <w:t>2</w:t>
      </w:r>
      <w:r>
        <w:rPr>
          <w:rFonts w:hint="cs"/>
          <w:rtl/>
        </w:rPr>
        <w:t>،</w:t>
      </w:r>
      <w:r w:rsidRPr="002E2D22">
        <w:rPr>
          <w:rtl/>
        </w:rPr>
        <w:t xml:space="preserve"> </w:t>
      </w:r>
      <w:r w:rsidR="008B73E9">
        <w:rPr>
          <w:rFonts w:hint="cs"/>
          <w:rtl/>
        </w:rPr>
        <w:t>6</w:t>
      </w:r>
      <w:r>
        <w:rPr>
          <w:rFonts w:hint="cs"/>
          <w:rtl/>
        </w:rPr>
        <w:t>-</w:t>
      </w:r>
      <w:r w:rsidR="008B73E9">
        <w:rPr>
          <w:rFonts w:hint="cs"/>
          <w:rtl/>
        </w:rPr>
        <w:t>6</w:t>
      </w:r>
      <w:r>
        <w:rPr>
          <w:rFonts w:hint="cs"/>
          <w:rtl/>
        </w:rPr>
        <w:t>-</w:t>
      </w:r>
      <w:r w:rsidR="008B73E9">
        <w:rPr>
          <w:rFonts w:hint="cs"/>
          <w:rtl/>
        </w:rPr>
        <w:t>5</w:t>
      </w:r>
      <w:r>
        <w:rPr>
          <w:rFonts w:hint="cs"/>
          <w:rtl/>
        </w:rPr>
        <w:t>-</w:t>
      </w:r>
      <w:r w:rsidR="008B73E9">
        <w:rPr>
          <w:rFonts w:hint="cs"/>
          <w:rtl/>
        </w:rPr>
        <w:t>2</w:t>
      </w:r>
      <w:r w:rsidRPr="002E2D22">
        <w:rPr>
          <w:rtl/>
        </w:rPr>
        <w:t>}</w:t>
      </w:r>
      <w:r w:rsidRPr="002E2D22">
        <w:rPr>
          <w:rFonts w:hint="cs"/>
          <w:rtl/>
        </w:rPr>
        <w:t>. ومن شأن إصلاح الإعانات الضارة بيئيا</w:t>
      </w:r>
      <w:r>
        <w:rPr>
          <w:rFonts w:hint="cs"/>
          <w:rtl/>
        </w:rPr>
        <w:t>ً</w:t>
      </w:r>
      <w:r w:rsidRPr="002E2D22">
        <w:rPr>
          <w:rFonts w:hint="cs"/>
          <w:rtl/>
        </w:rPr>
        <w:t xml:space="preserve"> في القطاعات التي تؤثر سلبا</w:t>
      </w:r>
      <w:r>
        <w:rPr>
          <w:rFonts w:hint="cs"/>
          <w:rtl/>
        </w:rPr>
        <w:t>ً</w:t>
      </w:r>
      <w:r w:rsidRPr="002E2D22">
        <w:rPr>
          <w:rFonts w:hint="cs"/>
          <w:rtl/>
        </w:rPr>
        <w:t xml:space="preserve"> على النظم الإيكولوجية</w:t>
      </w:r>
      <w:r>
        <w:rPr>
          <w:rFonts w:hint="cs"/>
          <w:rtl/>
        </w:rPr>
        <w:t xml:space="preserve"> (مثل الزراعة ومصائد الأسماك والطاقة)</w:t>
      </w:r>
      <w:r w:rsidRPr="002E2D22">
        <w:rPr>
          <w:rFonts w:hint="cs"/>
          <w:rtl/>
        </w:rPr>
        <w:t xml:space="preserve"> أن يدعم استخدام الأموال العامة في بلوغ أهداف الحفظ استخداما</w:t>
      </w:r>
      <w:r>
        <w:rPr>
          <w:rFonts w:hint="cs"/>
          <w:rtl/>
        </w:rPr>
        <w:t>ً</w:t>
      </w:r>
      <w:r w:rsidRPr="002E2D22">
        <w:rPr>
          <w:rFonts w:hint="cs"/>
          <w:rtl/>
        </w:rPr>
        <w:t xml:space="preserve"> أجدى من حيث التكلفة. وتتضمن</w:t>
      </w:r>
      <w:r w:rsidRPr="002E2D22">
        <w:rPr>
          <w:rFonts w:hint="eastAsia"/>
          <w:rtl/>
        </w:rPr>
        <w:t> </w:t>
      </w:r>
      <w:r w:rsidRPr="002E2D22">
        <w:rPr>
          <w:rFonts w:hint="cs"/>
          <w:rtl/>
        </w:rPr>
        <w:t>الأدوات الاقتصادية والمالية المبتكرة معاوضات التنوع البيولوجي والموائل، والإعفاءات الضريبية، والتحويلات المالية الإيكولوجية، والتمويل المتكامل للتنوع البيولوجي وللتكيف مع تغير المناخ</w:t>
      </w:r>
      <w:r>
        <w:rPr>
          <w:rFonts w:hint="cs"/>
          <w:rtl/>
        </w:rPr>
        <w:t xml:space="preserve"> </w:t>
      </w:r>
      <w:r w:rsidR="00B06012">
        <w:t>}</w:t>
      </w:r>
      <w:r w:rsidRPr="002E2D22">
        <w:rPr>
          <w:rtl/>
        </w:rPr>
        <w:t>5</w:t>
      </w:r>
      <w:r>
        <w:rPr>
          <w:rFonts w:hint="cs"/>
          <w:rtl/>
        </w:rPr>
        <w:t>-</w:t>
      </w:r>
      <w:r w:rsidRPr="002E2D22">
        <w:rPr>
          <w:rtl/>
        </w:rPr>
        <w:t>5</w:t>
      </w:r>
      <w:r>
        <w:rPr>
          <w:rFonts w:hint="cs"/>
          <w:rtl/>
        </w:rPr>
        <w:t>-</w:t>
      </w:r>
      <w:r w:rsidRPr="002E2D22">
        <w:rPr>
          <w:rtl/>
        </w:rPr>
        <w:t>3</w:t>
      </w:r>
      <w:r>
        <w:rPr>
          <w:rFonts w:hint="cs"/>
          <w:rtl/>
        </w:rPr>
        <w:t>،</w:t>
      </w:r>
      <w:r w:rsidRPr="002E2D22">
        <w:rPr>
          <w:rtl/>
        </w:rPr>
        <w:t xml:space="preserve"> 6</w:t>
      </w:r>
      <w:r>
        <w:rPr>
          <w:rFonts w:hint="cs"/>
          <w:rtl/>
        </w:rPr>
        <w:t>-</w:t>
      </w:r>
      <w:r w:rsidRPr="002E2D22">
        <w:rPr>
          <w:rtl/>
        </w:rPr>
        <w:t>4</w:t>
      </w:r>
      <w:r>
        <w:rPr>
          <w:rFonts w:hint="cs"/>
          <w:rtl/>
        </w:rPr>
        <w:t>-</w:t>
      </w:r>
      <w:r w:rsidRPr="002E2D22">
        <w:rPr>
          <w:rtl/>
        </w:rPr>
        <w:t>1</w:t>
      </w:r>
      <w:r>
        <w:rPr>
          <w:rFonts w:hint="cs"/>
          <w:rtl/>
        </w:rPr>
        <w:t>،</w:t>
      </w:r>
      <w:r w:rsidRPr="002E2D22">
        <w:rPr>
          <w:rtl/>
        </w:rPr>
        <w:t xml:space="preserve"> 6</w:t>
      </w:r>
      <w:r>
        <w:rPr>
          <w:rFonts w:hint="cs"/>
          <w:rtl/>
        </w:rPr>
        <w:t>-</w:t>
      </w:r>
      <w:r w:rsidRPr="002E2D22">
        <w:rPr>
          <w:rtl/>
        </w:rPr>
        <w:t>4</w:t>
      </w:r>
      <w:r>
        <w:rPr>
          <w:rFonts w:hint="cs"/>
          <w:rtl/>
        </w:rPr>
        <w:t>-</w:t>
      </w:r>
      <w:r w:rsidRPr="002E2D22">
        <w:rPr>
          <w:rtl/>
        </w:rPr>
        <w:t>2</w:t>
      </w:r>
      <w:r>
        <w:rPr>
          <w:rFonts w:hint="cs"/>
          <w:rtl/>
        </w:rPr>
        <w:t>،</w:t>
      </w:r>
      <w:r w:rsidRPr="002E2D22">
        <w:rPr>
          <w:rtl/>
        </w:rPr>
        <w:t xml:space="preserve"> 6</w:t>
      </w:r>
      <w:r>
        <w:rPr>
          <w:rFonts w:hint="cs"/>
          <w:rtl/>
        </w:rPr>
        <w:t>-</w:t>
      </w:r>
      <w:r w:rsidRPr="002E2D22">
        <w:rPr>
          <w:rtl/>
        </w:rPr>
        <w:t>5</w:t>
      </w:r>
      <w:r>
        <w:rPr>
          <w:rFonts w:hint="cs"/>
          <w:rtl/>
        </w:rPr>
        <w:t>-</w:t>
      </w:r>
      <w:r w:rsidRPr="002E2D22">
        <w:rPr>
          <w:rtl/>
        </w:rPr>
        <w:t>1-6</w:t>
      </w:r>
      <w:r>
        <w:rPr>
          <w:rFonts w:hint="cs"/>
          <w:rtl/>
        </w:rPr>
        <w:t>-</w:t>
      </w:r>
      <w:r w:rsidRPr="002E2D22">
        <w:rPr>
          <w:rtl/>
        </w:rPr>
        <w:t>5</w:t>
      </w:r>
      <w:r>
        <w:rPr>
          <w:rFonts w:hint="cs"/>
          <w:rtl/>
        </w:rPr>
        <w:t>-</w:t>
      </w:r>
      <w:r w:rsidRPr="002E2D22">
        <w:rPr>
          <w:rtl/>
        </w:rPr>
        <w:t>5</w:t>
      </w:r>
      <w:r>
        <w:rPr>
          <w:rFonts w:hint="cs"/>
          <w:rtl/>
        </w:rPr>
        <w:t>،</w:t>
      </w:r>
      <w:r w:rsidRPr="002E2D22">
        <w:rPr>
          <w:rtl/>
        </w:rPr>
        <w:t xml:space="preserve"> 6</w:t>
      </w:r>
      <w:r>
        <w:rPr>
          <w:rFonts w:hint="cs"/>
          <w:rtl/>
        </w:rPr>
        <w:t>-</w:t>
      </w:r>
      <w:r w:rsidRPr="002E2D22">
        <w:rPr>
          <w:rtl/>
        </w:rPr>
        <w:t>6</w:t>
      </w:r>
      <w:r>
        <w:rPr>
          <w:rFonts w:hint="cs"/>
          <w:rtl/>
        </w:rPr>
        <w:t>-</w:t>
      </w:r>
      <w:r w:rsidRPr="002E2D22">
        <w:rPr>
          <w:rtl/>
        </w:rPr>
        <w:t>2</w:t>
      </w:r>
      <w:r>
        <w:rPr>
          <w:rFonts w:hint="cs"/>
          <w:rtl/>
        </w:rPr>
        <w:t>،</w:t>
      </w:r>
      <w:r w:rsidRPr="002E2D22">
        <w:rPr>
          <w:rtl/>
        </w:rPr>
        <w:t xml:space="preserve"> 6</w:t>
      </w:r>
      <w:r>
        <w:rPr>
          <w:rFonts w:hint="cs"/>
          <w:rtl/>
        </w:rPr>
        <w:t>-</w:t>
      </w:r>
      <w:r w:rsidRPr="002E2D22">
        <w:rPr>
          <w:rtl/>
        </w:rPr>
        <w:t>6</w:t>
      </w:r>
      <w:r>
        <w:rPr>
          <w:rFonts w:hint="cs"/>
          <w:rtl/>
        </w:rPr>
        <w:t>-</w:t>
      </w:r>
      <w:r w:rsidRPr="002E2D22">
        <w:rPr>
          <w:rtl/>
        </w:rPr>
        <w:t>3</w:t>
      </w:r>
      <w:r>
        <w:rPr>
          <w:rFonts w:hint="cs"/>
          <w:rtl/>
        </w:rPr>
        <w:t>-</w:t>
      </w:r>
      <w:r w:rsidRPr="002E2D22">
        <w:rPr>
          <w:rtl/>
        </w:rPr>
        <w:t>2</w:t>
      </w:r>
      <w:r>
        <w:rPr>
          <w:rFonts w:hint="cs"/>
          <w:rtl/>
        </w:rPr>
        <w:t>،</w:t>
      </w:r>
      <w:r w:rsidRPr="002E2D22">
        <w:rPr>
          <w:rtl/>
        </w:rPr>
        <w:t xml:space="preserve"> 6</w:t>
      </w:r>
      <w:r>
        <w:rPr>
          <w:rFonts w:hint="cs"/>
          <w:rtl/>
        </w:rPr>
        <w:t>-</w:t>
      </w:r>
      <w:r w:rsidRPr="002E2D22">
        <w:rPr>
          <w:rtl/>
        </w:rPr>
        <w:t>6</w:t>
      </w:r>
      <w:r>
        <w:rPr>
          <w:rFonts w:hint="cs"/>
          <w:rtl/>
        </w:rPr>
        <w:t>-</w:t>
      </w:r>
      <w:r w:rsidRPr="002E2D22">
        <w:rPr>
          <w:rtl/>
        </w:rPr>
        <w:t>5</w:t>
      </w:r>
      <w:r>
        <w:rPr>
          <w:rFonts w:hint="cs"/>
          <w:rtl/>
        </w:rPr>
        <w:t>-</w:t>
      </w:r>
      <w:r w:rsidRPr="002E2D22">
        <w:rPr>
          <w:rtl/>
        </w:rPr>
        <w:t>2}</w:t>
      </w:r>
      <w:r w:rsidRPr="002E2D22">
        <w:rPr>
          <w:rFonts w:hint="cs"/>
          <w:rtl/>
        </w:rPr>
        <w:t xml:space="preserve">. وتبلغ الأدوات الاقتصادية والمالية أقصى درجات فعاليتها في تحقيق غايات الحفظ، مع مراعاة الآثار الاجتماعية، إذا </w:t>
      </w:r>
      <w:r>
        <w:rPr>
          <w:rFonts w:hint="cs"/>
          <w:rtl/>
        </w:rPr>
        <w:t xml:space="preserve">جرى تكييفها لملاءمة النطاقات ذات الصلة من الأوضاع العالمية إلى </w:t>
      </w:r>
      <w:r w:rsidRPr="002E2D22">
        <w:rPr>
          <w:rFonts w:hint="cs"/>
          <w:rtl/>
        </w:rPr>
        <w:t xml:space="preserve">الوطنية </w:t>
      </w:r>
      <w:r w:rsidRPr="003F0646">
        <w:rPr>
          <w:rFonts w:ascii="Traditional Arabic" w:hAnsi="Traditional Arabic" w:hint="eastAsia"/>
          <w:sz w:val="30"/>
          <w:rtl/>
        </w:rPr>
        <w:t>والمحلية</w:t>
      </w:r>
      <w:r>
        <w:rPr>
          <w:rFonts w:ascii="Traditional Arabic" w:hAnsi="Traditional Arabic" w:hint="cs"/>
          <w:sz w:val="30"/>
          <w:rtl/>
        </w:rPr>
        <w:t xml:space="preserve"> </w:t>
      </w:r>
      <w:r w:rsidRPr="003F0646">
        <w:rPr>
          <w:rFonts w:ascii="Traditional Arabic" w:hAnsi="Traditional Arabic"/>
          <w:sz w:val="30"/>
        </w:rPr>
        <w:t>}</w:t>
      </w:r>
      <w:r w:rsidRPr="003F0646">
        <w:rPr>
          <w:rFonts w:ascii="Traditional Arabic" w:hAnsi="Traditional Arabic"/>
          <w:sz w:val="30"/>
          <w:rtl/>
        </w:rPr>
        <w:t>6-2</w:t>
      </w:r>
      <w:r w:rsidRPr="003F0646">
        <w:rPr>
          <w:rFonts w:ascii="Traditional Arabic" w:hAnsi="Traditional Arabic" w:hint="eastAsia"/>
          <w:sz w:val="30"/>
          <w:rtl/>
        </w:rPr>
        <w:t>،</w:t>
      </w:r>
      <w:r w:rsidRPr="003F0646">
        <w:rPr>
          <w:rFonts w:ascii="Traditional Arabic" w:hAnsi="Traditional Arabic"/>
          <w:sz w:val="30"/>
          <w:rtl/>
        </w:rPr>
        <w:t xml:space="preserve"> 6-4</w:t>
      </w:r>
      <w:r w:rsidRPr="003F0646">
        <w:rPr>
          <w:rFonts w:ascii="Traditional Arabic" w:hAnsi="Traditional Arabic" w:hint="eastAsia"/>
          <w:sz w:val="30"/>
          <w:rtl/>
        </w:rPr>
        <w:t>،</w:t>
      </w:r>
      <w:r w:rsidRPr="003F0646">
        <w:rPr>
          <w:rFonts w:ascii="Traditional Arabic" w:hAnsi="Traditional Arabic"/>
          <w:sz w:val="30"/>
          <w:rtl/>
        </w:rPr>
        <w:t xml:space="preserve"> 6-6-2</w:t>
      </w:r>
      <w:r w:rsidRPr="003F0646">
        <w:rPr>
          <w:rFonts w:ascii="Traditional Arabic" w:hAnsi="Traditional Arabic" w:hint="eastAsia"/>
          <w:sz w:val="30"/>
          <w:rtl/>
        </w:rPr>
        <w:t>،</w:t>
      </w:r>
      <w:r w:rsidRPr="003F0646">
        <w:rPr>
          <w:rFonts w:ascii="Traditional Arabic" w:hAnsi="Traditional Arabic"/>
          <w:sz w:val="30"/>
          <w:rtl/>
        </w:rPr>
        <w:t xml:space="preserve"> 6-6-5</w:t>
      </w:r>
      <w:r w:rsidRPr="003F0646">
        <w:rPr>
          <w:rFonts w:ascii="Traditional Arabic" w:hAnsi="Traditional Arabic"/>
          <w:sz w:val="30"/>
        </w:rPr>
        <w:t>{</w:t>
      </w:r>
      <w:r w:rsidRPr="003F0646">
        <w:rPr>
          <w:rFonts w:ascii="Traditional Arabic" w:hAnsi="Traditional Arabic"/>
          <w:sz w:val="30"/>
          <w:rtl/>
        </w:rPr>
        <w:t>.</w:t>
      </w:r>
    </w:p>
    <w:p w14:paraId="31E07108" w14:textId="35DAA7F1" w:rsidR="001E32E5" w:rsidRPr="002E2D22" w:rsidRDefault="001E32E5" w:rsidP="001E32E5">
      <w:pPr>
        <w:pStyle w:val="SingleTxt"/>
        <w:spacing w:line="370" w:lineRule="exact"/>
        <w:ind w:left="1134" w:right="0"/>
        <w:jc w:val="both"/>
        <w:rPr>
          <w:w w:val="100"/>
          <w:rtl/>
        </w:rPr>
      </w:pPr>
      <w:r w:rsidRPr="002E2D22">
        <w:rPr>
          <w:rFonts w:hint="cs"/>
          <w:w w:val="100"/>
          <w:rtl/>
        </w:rPr>
        <w:t>ولدى الأدوات السياساتية الاجتماعية والقائمة على المعلومات القدرة على إدماج الشواغل البيئية، وإحداث</w:t>
      </w:r>
      <w:r>
        <w:rPr>
          <w:w w:val="100"/>
          <w:rtl/>
        </w:rPr>
        <w:br/>
      </w:r>
      <w:r w:rsidRPr="002E2D22">
        <w:rPr>
          <w:rFonts w:hint="cs"/>
          <w:w w:val="100"/>
          <w:rtl/>
        </w:rPr>
        <w:t>تغير سلوكي على كل من الصعيد المحلي والوطني والدولي، وإشراك المستهلكين والمنتجين في عملية وضع السياسات</w:t>
      </w:r>
      <w:r>
        <w:rPr>
          <w:rFonts w:hint="cs"/>
          <w:w w:val="100"/>
          <w:rtl/>
        </w:rPr>
        <w:t xml:space="preserve"> (مسلم به ولكنه ناقص)</w:t>
      </w:r>
      <w:r w:rsidRPr="002E2D22">
        <w:rPr>
          <w:rFonts w:hint="cs"/>
          <w:w w:val="100"/>
          <w:rtl/>
        </w:rPr>
        <w:t xml:space="preserve"> </w:t>
      </w:r>
      <w:r w:rsidR="00B06012" w:rsidRPr="00DB4153">
        <w:rPr>
          <w:rFonts w:ascii="Traditional Arabic" w:hAnsi="Traditional Arabic"/>
          <w:sz w:val="30"/>
        </w:rPr>
        <w:t>}</w:t>
      </w:r>
      <w:r w:rsidRPr="00DB4153">
        <w:rPr>
          <w:rFonts w:ascii="Traditional Arabic" w:hAnsi="Traditional Arabic"/>
          <w:w w:val="100"/>
          <w:sz w:val="30"/>
          <w:rtl/>
        </w:rPr>
        <w:t>6</w:t>
      </w:r>
      <w:r w:rsidRPr="002E2D22">
        <w:rPr>
          <w:rFonts w:hint="cs"/>
          <w:w w:val="100"/>
          <w:rtl/>
        </w:rPr>
        <w:t>-2، 6-3، 6-4، 6-5، 6-6-5-3</w:t>
      </w:r>
      <w:r>
        <w:rPr>
          <w:rFonts w:hint="cs"/>
          <w:w w:val="100"/>
          <w:rtl/>
        </w:rPr>
        <w:t>؛</w:t>
      </w:r>
      <w:r w:rsidRPr="002E2D22">
        <w:rPr>
          <w:rFonts w:hint="cs"/>
          <w:w w:val="100"/>
          <w:rtl/>
        </w:rPr>
        <w:t xml:space="preserve"> الجدول 6-5، الجدول 6-</w:t>
      </w:r>
      <w:r>
        <w:rPr>
          <w:rFonts w:hint="cs"/>
          <w:w w:val="100"/>
          <w:rtl/>
        </w:rPr>
        <w:t>6</w:t>
      </w:r>
      <w:r w:rsidRPr="002E2D22">
        <w:rPr>
          <w:rFonts w:hint="cs"/>
          <w:w w:val="100"/>
          <w:rtl/>
        </w:rPr>
        <w:t>}</w:t>
      </w:r>
      <w:r>
        <w:rPr>
          <w:rFonts w:hint="cs"/>
          <w:w w:val="100"/>
          <w:rtl/>
        </w:rPr>
        <w:t xml:space="preserve"> (الجدول م ق س-4)</w:t>
      </w:r>
      <w:r w:rsidRPr="002E2D22">
        <w:rPr>
          <w:rFonts w:hint="cs"/>
          <w:w w:val="100"/>
          <w:rtl/>
        </w:rPr>
        <w:t xml:space="preserve">. وأدى تعزيز وعي المستهلكين، والتغطية الإعلامية، والتزام الشركات، وعمليات الشراء الحكومية المستدامة إلى زيادة حصص المنتجات الصادرة شهادات لها في الأسواق </w:t>
      </w:r>
      <w:r w:rsidRPr="002E2D22">
        <w:rPr>
          <w:rtl/>
        </w:rPr>
        <w:t>{</w:t>
      </w:r>
      <w:r>
        <w:rPr>
          <w:rFonts w:hint="cs"/>
          <w:rtl/>
        </w:rPr>
        <w:t>3-5-6-6</w:t>
      </w:r>
      <w:r w:rsidRPr="002E2D22">
        <w:rPr>
          <w:rtl/>
        </w:rPr>
        <w:t>}</w:t>
      </w:r>
      <w:r w:rsidRPr="002E2D22">
        <w:rPr>
          <w:rFonts w:hint="cs"/>
          <w:w w:val="100"/>
          <w:rtl/>
        </w:rPr>
        <w:t>. والتقدم المحرز فيما يتعلق بإصدار الشهادات أكبر في البلدان ذات اقتصادات السوق المتطورة وأقل</w:t>
      </w:r>
      <w:r w:rsidR="00D20784">
        <w:rPr>
          <w:rFonts w:hint="cs"/>
          <w:w w:val="100"/>
          <w:rtl/>
        </w:rPr>
        <w:t xml:space="preserve"> </w:t>
      </w:r>
      <w:r w:rsidRPr="002E2D22">
        <w:rPr>
          <w:rFonts w:hint="cs"/>
          <w:w w:val="100"/>
          <w:rtl/>
        </w:rPr>
        <w:t>في</w:t>
      </w:r>
      <w:r w:rsidR="00D20784">
        <w:rPr>
          <w:rFonts w:hint="cs"/>
          <w:w w:val="100"/>
          <w:rtl/>
        </w:rPr>
        <w:t xml:space="preserve"> </w:t>
      </w:r>
      <w:r w:rsidRPr="002E2D22">
        <w:rPr>
          <w:rFonts w:hint="cs"/>
          <w:w w:val="100"/>
          <w:rtl/>
        </w:rPr>
        <w:t xml:space="preserve">البلدان المارة بعملية انتقال اقتصادي </w:t>
      </w:r>
      <w:r>
        <w:rPr>
          <w:rFonts w:hint="cs"/>
          <w:w w:val="100"/>
          <w:rtl/>
        </w:rPr>
        <w:t>(</w:t>
      </w:r>
      <w:r w:rsidRPr="002E2D22">
        <w:rPr>
          <w:rFonts w:hint="cs"/>
          <w:w w:val="100"/>
          <w:rtl/>
        </w:rPr>
        <w:t>الجدول م ق س-4</w:t>
      </w:r>
      <w:r>
        <w:rPr>
          <w:rFonts w:hint="cs"/>
          <w:w w:val="100"/>
          <w:rtl/>
        </w:rPr>
        <w:t>)</w:t>
      </w:r>
      <w:r w:rsidRPr="002E2D22">
        <w:rPr>
          <w:rFonts w:hint="cs"/>
          <w:w w:val="100"/>
          <w:rtl/>
        </w:rPr>
        <w:t>. ونتيجة لعدم وجود آليات</w:t>
      </w:r>
      <w:r w:rsidRPr="002E2D22">
        <w:rPr>
          <w:rFonts w:hint="eastAsia"/>
          <w:w w:val="100"/>
          <w:rtl/>
        </w:rPr>
        <w:t> </w:t>
      </w:r>
      <w:r w:rsidRPr="002E2D22">
        <w:rPr>
          <w:rFonts w:hint="cs"/>
          <w:w w:val="100"/>
          <w:rtl/>
        </w:rPr>
        <w:t>للامتثال ومسؤوليات محددة بوضوح توجد مفاضلة بين فعالية مخططات إصدار الشهادات</w:t>
      </w:r>
      <w:r>
        <w:rPr>
          <w:rFonts w:hint="cs"/>
          <w:w w:val="100"/>
          <w:rtl/>
        </w:rPr>
        <w:t xml:space="preserve"> </w:t>
      </w:r>
      <w:r w:rsidRPr="002E2D22">
        <w:rPr>
          <w:rFonts w:hint="cs"/>
          <w:w w:val="100"/>
          <w:rtl/>
        </w:rPr>
        <w:t>خضوعها للمُساءَلَة وأثرها. واتسمت بالأهمية أيضا</w:t>
      </w:r>
      <w:r>
        <w:rPr>
          <w:rFonts w:hint="cs"/>
          <w:w w:val="100"/>
          <w:rtl/>
        </w:rPr>
        <w:t>ً</w:t>
      </w:r>
      <w:r w:rsidRPr="002E2D22">
        <w:rPr>
          <w:rFonts w:hint="cs"/>
          <w:w w:val="100"/>
          <w:rtl/>
        </w:rPr>
        <w:t xml:space="preserve"> الجهود الرامية إلى تغيير الأعراف الاجتماعية من خلال التثقيف والحملات القائمة على المعلومات التي تروّج للسلوك المراعي للبيئة</w:t>
      </w:r>
      <w:r w:rsidR="00D20784">
        <w:rPr>
          <w:w w:val="100"/>
          <w:rtl/>
        </w:rPr>
        <w:br/>
      </w:r>
      <w:r w:rsidRPr="002E2D22">
        <w:rPr>
          <w:rtl/>
        </w:rPr>
        <w:t>{4</w:t>
      </w:r>
      <w:r>
        <w:rPr>
          <w:rFonts w:hint="cs"/>
          <w:rtl/>
        </w:rPr>
        <w:t>-</w:t>
      </w:r>
      <w:r w:rsidRPr="002E2D22">
        <w:rPr>
          <w:rtl/>
        </w:rPr>
        <w:t>5</w:t>
      </w:r>
      <w:r>
        <w:rPr>
          <w:rFonts w:hint="cs"/>
          <w:rtl/>
        </w:rPr>
        <w:t>-</w:t>
      </w:r>
      <w:r w:rsidRPr="002E2D22">
        <w:rPr>
          <w:rtl/>
        </w:rPr>
        <w:t>3</w:t>
      </w:r>
      <w:r>
        <w:rPr>
          <w:rFonts w:hint="cs"/>
          <w:rtl/>
        </w:rPr>
        <w:t>،</w:t>
      </w:r>
      <w:r w:rsidRPr="002E2D22">
        <w:rPr>
          <w:rtl/>
        </w:rPr>
        <w:t xml:space="preserve"> 5</w:t>
      </w:r>
      <w:r>
        <w:rPr>
          <w:rFonts w:hint="cs"/>
          <w:rtl/>
        </w:rPr>
        <w:t>-</w:t>
      </w:r>
      <w:r w:rsidRPr="002E2D22">
        <w:rPr>
          <w:rtl/>
        </w:rPr>
        <w:t>5</w:t>
      </w:r>
      <w:r>
        <w:rPr>
          <w:rFonts w:hint="cs"/>
          <w:rtl/>
        </w:rPr>
        <w:t>-</w:t>
      </w:r>
      <w:r w:rsidRPr="002E2D22">
        <w:rPr>
          <w:rtl/>
        </w:rPr>
        <w:t>3</w:t>
      </w:r>
      <w:r>
        <w:rPr>
          <w:rFonts w:hint="cs"/>
          <w:rtl/>
        </w:rPr>
        <w:t>،</w:t>
      </w:r>
      <w:r w:rsidRPr="002E2D22">
        <w:rPr>
          <w:rtl/>
        </w:rPr>
        <w:t xml:space="preserve"> 6</w:t>
      </w:r>
      <w:r>
        <w:rPr>
          <w:rFonts w:hint="cs"/>
          <w:rtl/>
        </w:rPr>
        <w:t>-</w:t>
      </w:r>
      <w:r w:rsidRPr="002E2D22">
        <w:rPr>
          <w:rtl/>
        </w:rPr>
        <w:t>2</w:t>
      </w:r>
      <w:r>
        <w:rPr>
          <w:rFonts w:hint="cs"/>
          <w:rtl/>
        </w:rPr>
        <w:t>،</w:t>
      </w:r>
      <w:r w:rsidRPr="002E2D22">
        <w:rPr>
          <w:rtl/>
        </w:rPr>
        <w:t xml:space="preserve"> 6</w:t>
      </w:r>
      <w:r>
        <w:rPr>
          <w:rFonts w:hint="cs"/>
          <w:rtl/>
        </w:rPr>
        <w:t>-</w:t>
      </w:r>
      <w:r w:rsidRPr="002E2D22">
        <w:rPr>
          <w:rtl/>
        </w:rPr>
        <w:t>4</w:t>
      </w:r>
      <w:r>
        <w:rPr>
          <w:rFonts w:hint="cs"/>
          <w:rtl/>
        </w:rPr>
        <w:t>-</w:t>
      </w:r>
      <w:r w:rsidRPr="002E2D22">
        <w:rPr>
          <w:rtl/>
        </w:rPr>
        <w:t>1</w:t>
      </w:r>
      <w:r>
        <w:rPr>
          <w:rFonts w:hint="cs"/>
          <w:rtl/>
        </w:rPr>
        <w:t>،</w:t>
      </w:r>
      <w:r w:rsidRPr="002E2D22">
        <w:rPr>
          <w:rtl/>
        </w:rPr>
        <w:t xml:space="preserve"> 6</w:t>
      </w:r>
      <w:r>
        <w:rPr>
          <w:rFonts w:hint="cs"/>
          <w:rtl/>
        </w:rPr>
        <w:t>-</w:t>
      </w:r>
      <w:r w:rsidRPr="002E2D22">
        <w:rPr>
          <w:rtl/>
        </w:rPr>
        <w:t>4</w:t>
      </w:r>
      <w:r>
        <w:rPr>
          <w:rFonts w:hint="cs"/>
          <w:rtl/>
        </w:rPr>
        <w:t>-</w:t>
      </w:r>
      <w:r w:rsidRPr="002E2D22">
        <w:rPr>
          <w:rtl/>
        </w:rPr>
        <w:t>2</w:t>
      </w:r>
      <w:r>
        <w:rPr>
          <w:rFonts w:hint="cs"/>
          <w:rtl/>
        </w:rPr>
        <w:t>-</w:t>
      </w:r>
      <w:r w:rsidRPr="002E2D22">
        <w:rPr>
          <w:rtl/>
        </w:rPr>
        <w:t>3</w:t>
      </w:r>
      <w:r>
        <w:rPr>
          <w:rFonts w:hint="cs"/>
          <w:rtl/>
        </w:rPr>
        <w:t>،</w:t>
      </w:r>
      <w:r w:rsidRPr="002E2D22">
        <w:rPr>
          <w:rtl/>
        </w:rPr>
        <w:t xml:space="preserve"> 6</w:t>
      </w:r>
      <w:r>
        <w:rPr>
          <w:rFonts w:hint="cs"/>
          <w:rtl/>
        </w:rPr>
        <w:t>-</w:t>
      </w:r>
      <w:r w:rsidRPr="002E2D22">
        <w:rPr>
          <w:rtl/>
        </w:rPr>
        <w:t>5</w:t>
      </w:r>
      <w:r>
        <w:rPr>
          <w:rFonts w:hint="cs"/>
          <w:rtl/>
        </w:rPr>
        <w:t>-</w:t>
      </w:r>
      <w:r w:rsidRPr="002E2D22">
        <w:rPr>
          <w:rtl/>
        </w:rPr>
        <w:t>1</w:t>
      </w:r>
      <w:r>
        <w:rPr>
          <w:rFonts w:hint="cs"/>
          <w:rtl/>
        </w:rPr>
        <w:t>-</w:t>
      </w:r>
      <w:r w:rsidRPr="002E2D22">
        <w:rPr>
          <w:rtl/>
        </w:rPr>
        <w:t>2</w:t>
      </w:r>
      <w:r>
        <w:rPr>
          <w:rFonts w:hint="cs"/>
          <w:rtl/>
        </w:rPr>
        <w:t>،</w:t>
      </w:r>
      <w:r w:rsidRPr="002E2D22">
        <w:rPr>
          <w:rtl/>
        </w:rPr>
        <w:t xml:space="preserve"> 6</w:t>
      </w:r>
      <w:r>
        <w:rPr>
          <w:rFonts w:hint="cs"/>
          <w:rtl/>
        </w:rPr>
        <w:t>-</w:t>
      </w:r>
      <w:r w:rsidRPr="002E2D22">
        <w:rPr>
          <w:rtl/>
        </w:rPr>
        <w:t>5</w:t>
      </w:r>
      <w:r>
        <w:rPr>
          <w:rFonts w:hint="cs"/>
          <w:rtl/>
        </w:rPr>
        <w:t>-</w:t>
      </w:r>
      <w:r w:rsidRPr="002E2D22">
        <w:rPr>
          <w:rtl/>
        </w:rPr>
        <w:t>2</w:t>
      </w:r>
      <w:r w:rsidR="00DB4153">
        <w:rPr>
          <w:rFonts w:hint="cs"/>
          <w:rtl/>
        </w:rPr>
        <w:t xml:space="preserve"> إلى </w:t>
      </w:r>
      <w:r w:rsidRPr="002E2D22">
        <w:rPr>
          <w:rtl/>
        </w:rPr>
        <w:t>6</w:t>
      </w:r>
      <w:r>
        <w:rPr>
          <w:rFonts w:hint="cs"/>
          <w:rtl/>
        </w:rPr>
        <w:t>-</w:t>
      </w:r>
      <w:r w:rsidRPr="002E2D22">
        <w:rPr>
          <w:rtl/>
        </w:rPr>
        <w:t>5</w:t>
      </w:r>
      <w:r>
        <w:rPr>
          <w:rFonts w:hint="cs"/>
          <w:rtl/>
        </w:rPr>
        <w:t>-</w:t>
      </w:r>
      <w:r w:rsidRPr="002E2D22">
        <w:rPr>
          <w:rtl/>
        </w:rPr>
        <w:t>5</w:t>
      </w:r>
      <w:r>
        <w:rPr>
          <w:rFonts w:hint="cs"/>
          <w:rtl/>
        </w:rPr>
        <w:t>،</w:t>
      </w:r>
      <w:r w:rsidRPr="002E2D22">
        <w:rPr>
          <w:rtl/>
        </w:rPr>
        <w:t xml:space="preserve"> </w:t>
      </w:r>
      <w:r w:rsidR="00DB4153">
        <w:rPr>
          <w:rtl/>
        </w:rPr>
        <w:br w:type="textWrapping" w:clear="all"/>
      </w:r>
      <w:r w:rsidRPr="002E2D22">
        <w:rPr>
          <w:rtl/>
        </w:rPr>
        <w:t>6</w:t>
      </w:r>
      <w:r>
        <w:rPr>
          <w:rFonts w:hint="cs"/>
          <w:rtl/>
        </w:rPr>
        <w:t>-</w:t>
      </w:r>
      <w:r w:rsidRPr="002E2D22">
        <w:rPr>
          <w:rtl/>
        </w:rPr>
        <w:t>6</w:t>
      </w:r>
      <w:r>
        <w:rPr>
          <w:rFonts w:hint="cs"/>
          <w:rtl/>
        </w:rPr>
        <w:t>-</w:t>
      </w:r>
      <w:r w:rsidRPr="002E2D22">
        <w:rPr>
          <w:rtl/>
        </w:rPr>
        <w:t>5</w:t>
      </w:r>
      <w:r>
        <w:rPr>
          <w:rFonts w:hint="cs"/>
          <w:rtl/>
        </w:rPr>
        <w:t>-</w:t>
      </w:r>
      <w:r w:rsidRPr="002E2D22">
        <w:rPr>
          <w:rtl/>
        </w:rPr>
        <w:t>3}</w:t>
      </w:r>
      <w:r w:rsidRPr="002E2D22">
        <w:rPr>
          <w:rFonts w:hint="cs"/>
          <w:w w:val="100"/>
          <w:rtl/>
        </w:rPr>
        <w:t>.</w:t>
      </w:r>
    </w:p>
    <w:p w14:paraId="0A5D1182" w14:textId="35085A1A" w:rsidR="001E32E5" w:rsidRDefault="001E32E5" w:rsidP="001E32E5">
      <w:pPr>
        <w:pStyle w:val="SingleTxt"/>
        <w:spacing w:line="370" w:lineRule="exact"/>
        <w:ind w:left="1134" w:right="0"/>
        <w:jc w:val="both"/>
        <w:rPr>
          <w:w w:val="100"/>
          <w:rtl/>
        </w:rPr>
      </w:pPr>
      <w:r w:rsidRPr="002E2D22">
        <w:rPr>
          <w:rFonts w:hint="cs"/>
          <w:w w:val="100"/>
          <w:rtl/>
        </w:rPr>
        <w:t xml:space="preserve">ويتزايد </w:t>
      </w:r>
      <w:r>
        <w:rPr>
          <w:rFonts w:hint="cs"/>
          <w:w w:val="100"/>
          <w:rtl/>
        </w:rPr>
        <w:t>الدعم الذي تقدمه</w:t>
      </w:r>
      <w:r w:rsidRPr="002E2D22">
        <w:rPr>
          <w:rFonts w:hint="cs"/>
          <w:w w:val="100"/>
          <w:rtl/>
        </w:rPr>
        <w:t xml:space="preserve"> طائفة واسعة النطاق من الاتفاقات البيئية المتعددة الأطراف، وحقوق الإنسان للأدوات القائمة على الحقوق وللقواعد العرفية وترويجها لها {</w:t>
      </w:r>
      <w:r>
        <w:rPr>
          <w:rFonts w:hint="cs"/>
          <w:w w:val="100"/>
          <w:rtl/>
        </w:rPr>
        <w:t>6</w:t>
      </w:r>
      <w:r w:rsidRPr="002E2D22">
        <w:rPr>
          <w:rFonts w:hint="cs"/>
          <w:w w:val="100"/>
          <w:rtl/>
        </w:rPr>
        <w:t>-</w:t>
      </w:r>
      <w:r>
        <w:rPr>
          <w:rFonts w:hint="cs"/>
          <w:w w:val="100"/>
          <w:rtl/>
        </w:rPr>
        <w:t>2</w:t>
      </w:r>
      <w:r w:rsidRPr="002E2D22">
        <w:rPr>
          <w:rFonts w:hint="cs"/>
          <w:w w:val="100"/>
          <w:rtl/>
        </w:rPr>
        <w:t xml:space="preserve">، </w:t>
      </w:r>
      <w:r>
        <w:rPr>
          <w:rFonts w:hint="cs"/>
          <w:w w:val="100"/>
          <w:rtl/>
        </w:rPr>
        <w:t>6</w:t>
      </w:r>
      <w:r w:rsidRPr="002E2D22">
        <w:rPr>
          <w:rFonts w:hint="cs"/>
          <w:w w:val="100"/>
          <w:rtl/>
        </w:rPr>
        <w:t>-</w:t>
      </w:r>
      <w:r>
        <w:rPr>
          <w:rFonts w:hint="cs"/>
          <w:w w:val="100"/>
          <w:rtl/>
        </w:rPr>
        <w:t>3</w:t>
      </w:r>
      <w:r w:rsidRPr="002E2D22">
        <w:rPr>
          <w:rFonts w:hint="cs"/>
          <w:w w:val="100"/>
          <w:rtl/>
        </w:rPr>
        <w:t xml:space="preserve">، </w:t>
      </w:r>
      <w:r>
        <w:rPr>
          <w:rFonts w:hint="cs"/>
          <w:w w:val="100"/>
          <w:rtl/>
        </w:rPr>
        <w:t>6</w:t>
      </w:r>
      <w:r w:rsidRPr="002E2D22">
        <w:rPr>
          <w:rFonts w:hint="cs"/>
          <w:w w:val="100"/>
          <w:rtl/>
        </w:rPr>
        <w:t>-</w:t>
      </w:r>
      <w:r>
        <w:rPr>
          <w:rFonts w:hint="cs"/>
          <w:w w:val="100"/>
          <w:rtl/>
        </w:rPr>
        <w:t>3</w:t>
      </w:r>
      <w:r w:rsidRPr="002E2D22">
        <w:rPr>
          <w:rFonts w:hint="cs"/>
          <w:w w:val="100"/>
          <w:rtl/>
        </w:rPr>
        <w:t>-</w:t>
      </w:r>
      <w:r>
        <w:rPr>
          <w:rFonts w:hint="cs"/>
          <w:w w:val="100"/>
          <w:rtl/>
        </w:rPr>
        <w:t>2</w:t>
      </w:r>
      <w:r w:rsidRPr="002E2D22">
        <w:rPr>
          <w:rFonts w:hint="cs"/>
          <w:w w:val="100"/>
          <w:rtl/>
        </w:rPr>
        <w:t>-</w:t>
      </w:r>
      <w:r>
        <w:rPr>
          <w:rFonts w:hint="cs"/>
          <w:w w:val="100"/>
          <w:rtl/>
        </w:rPr>
        <w:t>5</w:t>
      </w:r>
      <w:r w:rsidRPr="002E2D22">
        <w:rPr>
          <w:rFonts w:hint="cs"/>
          <w:w w:val="100"/>
          <w:rtl/>
        </w:rPr>
        <w:t>، 6-</w:t>
      </w:r>
      <w:r>
        <w:rPr>
          <w:rFonts w:hint="cs"/>
          <w:w w:val="100"/>
          <w:rtl/>
        </w:rPr>
        <w:t>3</w:t>
      </w:r>
      <w:r w:rsidRPr="002E2D22">
        <w:rPr>
          <w:rFonts w:hint="cs"/>
          <w:w w:val="100"/>
          <w:rtl/>
        </w:rPr>
        <w:t>-</w:t>
      </w:r>
      <w:r>
        <w:rPr>
          <w:rFonts w:hint="cs"/>
          <w:w w:val="100"/>
          <w:rtl/>
        </w:rPr>
        <w:t>2</w:t>
      </w:r>
      <w:r w:rsidRPr="002E2D22">
        <w:rPr>
          <w:rFonts w:hint="cs"/>
          <w:w w:val="100"/>
          <w:rtl/>
        </w:rPr>
        <w:t xml:space="preserve">-6، </w:t>
      </w:r>
      <w:r>
        <w:rPr>
          <w:rFonts w:hint="cs"/>
          <w:w w:val="100"/>
          <w:rtl/>
        </w:rPr>
        <w:t>6</w:t>
      </w:r>
      <w:r w:rsidRPr="002E2D22">
        <w:rPr>
          <w:rFonts w:hint="cs"/>
          <w:w w:val="100"/>
          <w:rtl/>
        </w:rPr>
        <w:t>-</w:t>
      </w:r>
      <w:r>
        <w:rPr>
          <w:rFonts w:hint="cs"/>
          <w:w w:val="100"/>
          <w:rtl/>
        </w:rPr>
        <w:t>4</w:t>
      </w:r>
      <w:r w:rsidRPr="002E2D22">
        <w:rPr>
          <w:rFonts w:hint="cs"/>
          <w:w w:val="100"/>
          <w:rtl/>
        </w:rPr>
        <w:t xml:space="preserve">، </w:t>
      </w:r>
      <w:r>
        <w:rPr>
          <w:rFonts w:hint="cs"/>
          <w:w w:val="100"/>
          <w:rtl/>
        </w:rPr>
        <w:t>6</w:t>
      </w:r>
      <w:r w:rsidRPr="002E2D22">
        <w:rPr>
          <w:rFonts w:hint="cs"/>
          <w:w w:val="100"/>
          <w:rtl/>
        </w:rPr>
        <w:t>-</w:t>
      </w:r>
      <w:r>
        <w:rPr>
          <w:rFonts w:hint="cs"/>
          <w:w w:val="100"/>
          <w:rtl/>
        </w:rPr>
        <w:t>5</w:t>
      </w:r>
      <w:r w:rsidRPr="002E2D22">
        <w:rPr>
          <w:rFonts w:hint="cs"/>
          <w:w w:val="100"/>
          <w:rtl/>
        </w:rPr>
        <w:t xml:space="preserve">، 6-6، </w:t>
      </w:r>
      <w:r>
        <w:rPr>
          <w:rFonts w:hint="cs"/>
          <w:w w:val="100"/>
          <w:rtl/>
        </w:rPr>
        <w:t>6</w:t>
      </w:r>
      <w:r w:rsidRPr="002E2D22">
        <w:rPr>
          <w:rFonts w:hint="cs"/>
          <w:w w:val="100"/>
          <w:rtl/>
        </w:rPr>
        <w:t>-</w:t>
      </w:r>
      <w:r>
        <w:rPr>
          <w:rFonts w:hint="cs"/>
          <w:w w:val="100"/>
          <w:rtl/>
        </w:rPr>
        <w:t>6</w:t>
      </w:r>
      <w:r w:rsidRPr="002E2D22">
        <w:rPr>
          <w:rFonts w:hint="cs"/>
          <w:w w:val="100"/>
          <w:rtl/>
        </w:rPr>
        <w:t>-</w:t>
      </w:r>
      <w:r>
        <w:rPr>
          <w:rFonts w:hint="cs"/>
          <w:w w:val="100"/>
          <w:rtl/>
        </w:rPr>
        <w:t>5</w:t>
      </w:r>
      <w:r w:rsidRPr="002E2D22">
        <w:rPr>
          <w:rFonts w:hint="cs"/>
          <w:w w:val="100"/>
          <w:rtl/>
        </w:rPr>
        <w:t>-</w:t>
      </w:r>
      <w:r>
        <w:rPr>
          <w:rFonts w:hint="cs"/>
          <w:w w:val="100"/>
          <w:rtl/>
        </w:rPr>
        <w:t>4</w:t>
      </w:r>
      <w:r w:rsidRPr="002E2D22">
        <w:rPr>
          <w:rFonts w:hint="cs"/>
          <w:w w:val="100"/>
          <w:rtl/>
        </w:rPr>
        <w:t>}</w:t>
      </w:r>
      <w:r>
        <w:rPr>
          <w:rFonts w:hint="cs"/>
          <w:w w:val="100"/>
          <w:rtl/>
        </w:rPr>
        <w:t xml:space="preserve"> (</w:t>
      </w:r>
      <w:r w:rsidRPr="002E2D22">
        <w:rPr>
          <w:rFonts w:hint="cs"/>
          <w:w w:val="100"/>
          <w:rtl/>
        </w:rPr>
        <w:t>الشكل م ق س-4</w:t>
      </w:r>
      <w:r>
        <w:rPr>
          <w:rFonts w:hint="cs"/>
          <w:w w:val="100"/>
          <w:rtl/>
        </w:rPr>
        <w:t>)</w:t>
      </w:r>
      <w:r w:rsidRPr="002E2D22">
        <w:rPr>
          <w:rFonts w:hint="cs"/>
          <w:w w:val="100"/>
          <w:rtl/>
        </w:rPr>
        <w:t>. فهذه الأدوات والقواعد تدمج الحقوق والأعراف والمعايير والمبادئ في السياسة والتخطيط والتنفيذ والتقييم، وتتيح سُبلاً للتوفيق بين حفظ التنوع البيولوجي ومعايير حقوق الإنسان {</w:t>
      </w:r>
      <w:r w:rsidR="00B06012">
        <w:rPr>
          <w:rFonts w:hint="cs"/>
          <w:w w:val="100"/>
          <w:rtl/>
        </w:rPr>
        <w:t>6</w:t>
      </w:r>
      <w:r w:rsidRPr="002E2D22">
        <w:rPr>
          <w:rFonts w:hint="cs"/>
          <w:w w:val="100"/>
          <w:rtl/>
        </w:rPr>
        <w:t>-</w:t>
      </w:r>
      <w:r w:rsidR="00B06012">
        <w:rPr>
          <w:rFonts w:hint="cs"/>
          <w:w w:val="100"/>
          <w:rtl/>
        </w:rPr>
        <w:t>2</w:t>
      </w:r>
      <w:r>
        <w:rPr>
          <w:rFonts w:hint="cs"/>
          <w:w w:val="100"/>
          <w:rtl/>
        </w:rPr>
        <w:t>؛</w:t>
      </w:r>
      <w:r w:rsidRPr="002E2D22">
        <w:rPr>
          <w:rFonts w:hint="cs"/>
          <w:w w:val="100"/>
          <w:rtl/>
        </w:rPr>
        <w:t xml:space="preserve"> الجدول 6-2}. ولئن كانت قرارات الاتفاقات البيئية المتعددة الأطراف تنفَّذ على الصعيد الوطني فإن الاعتراف بحقوق الإنسان، وبخاصة حقوق الشعوب الأصلية، فيما يتعلق بالاستخدام المستدام للتنوع البيولوجي يتباين تباين</w:t>
      </w:r>
      <w:r>
        <w:rPr>
          <w:rFonts w:hint="cs"/>
          <w:w w:val="100"/>
          <w:rtl/>
        </w:rPr>
        <w:t>اً</w:t>
      </w:r>
      <w:r w:rsidRPr="002E2D22">
        <w:rPr>
          <w:rFonts w:hint="cs"/>
          <w:w w:val="100"/>
          <w:rtl/>
        </w:rPr>
        <w:t xml:space="preserve"> كبيرا</w:t>
      </w:r>
      <w:r>
        <w:rPr>
          <w:rFonts w:hint="cs"/>
          <w:w w:val="100"/>
          <w:rtl/>
        </w:rPr>
        <w:t>ً</w:t>
      </w:r>
      <w:r w:rsidRPr="002E2D22">
        <w:rPr>
          <w:rFonts w:hint="cs"/>
          <w:w w:val="100"/>
          <w:rtl/>
        </w:rPr>
        <w:t xml:space="preserve"> بين البلدان</w:t>
      </w:r>
      <w:r>
        <w:rPr>
          <w:rFonts w:hint="cs"/>
          <w:w w:val="100"/>
          <w:rtl/>
        </w:rPr>
        <w:t xml:space="preserve"> في منطقة أوروبا وآسيا الوسطى (</w:t>
      </w:r>
      <w:r w:rsidRPr="002E2D22">
        <w:rPr>
          <w:rFonts w:hint="cs"/>
          <w:w w:val="100"/>
          <w:rtl/>
        </w:rPr>
        <w:t>الجدول م ق س-4</w:t>
      </w:r>
      <w:r>
        <w:rPr>
          <w:rFonts w:hint="cs"/>
          <w:w w:val="100"/>
          <w:rtl/>
        </w:rPr>
        <w:t>)</w:t>
      </w:r>
      <w:r w:rsidRPr="002E2D22">
        <w:rPr>
          <w:rFonts w:hint="cs"/>
          <w:w w:val="100"/>
          <w:rtl/>
        </w:rPr>
        <w:t>. وسيلزم بذل مزيد من الجهود لتحقيق الإدماج التام للمبادئ الأساسية المتمثلة في الحكم الرشيد، وتحقيق المساواة في علاقات القوة، وتيسير بناء القدرات.</w:t>
      </w:r>
    </w:p>
    <w:p w14:paraId="2F755449" w14:textId="77777777" w:rsidR="001E32E5" w:rsidRPr="002E2D22" w:rsidRDefault="001E32E5" w:rsidP="001E32E5">
      <w:pPr>
        <w:pStyle w:val="SingleTxt"/>
        <w:spacing w:line="370" w:lineRule="exact"/>
        <w:ind w:left="1134" w:right="0"/>
        <w:jc w:val="both"/>
        <w:rPr>
          <w:w w:val="100"/>
          <w:rtl/>
        </w:rPr>
      </w:pPr>
      <w:r>
        <w:rPr>
          <w:rFonts w:hint="cs"/>
          <w:w w:val="100"/>
          <w:rtl/>
        </w:rPr>
        <w:t xml:space="preserve">ولجميع هذه الصكوك وتوليفاتها المستخدمة في مزائج السياسات العامة والنهج القائمة على النظم الإيكولوجية، من قبيل الصكوك المنفذة في النظام النرويجي لمصائد الأسماك </w:t>
      </w:r>
      <w:r w:rsidRPr="002E2D22">
        <w:rPr>
          <w:rFonts w:hint="cs"/>
          <w:w w:val="100"/>
          <w:rtl/>
        </w:rPr>
        <w:t>{</w:t>
      </w:r>
      <w:r>
        <w:rPr>
          <w:rFonts w:hint="cs"/>
          <w:w w:val="100"/>
          <w:rtl/>
        </w:rPr>
        <w:t>الإطار 6</w:t>
      </w:r>
      <w:r w:rsidRPr="002E2D22">
        <w:rPr>
          <w:rFonts w:hint="cs"/>
          <w:w w:val="100"/>
          <w:rtl/>
        </w:rPr>
        <w:t>-</w:t>
      </w:r>
      <w:r>
        <w:rPr>
          <w:rFonts w:hint="cs"/>
          <w:w w:val="100"/>
          <w:rtl/>
        </w:rPr>
        <w:t>11</w:t>
      </w:r>
      <w:r w:rsidRPr="002E2D22">
        <w:rPr>
          <w:rFonts w:hint="cs"/>
          <w:w w:val="100"/>
          <w:rtl/>
        </w:rPr>
        <w:t>}</w:t>
      </w:r>
      <w:r>
        <w:rPr>
          <w:rFonts w:hint="cs"/>
          <w:w w:val="100"/>
          <w:rtl/>
        </w:rPr>
        <w:t xml:space="preserve">، يتبنى مفهوم الحلول القائمة على الطبيعة، على النحو الذي يروجه الاتحاد الأوروبي، أو فكرة الاقتصاد الدائري منظوراً نُظُمياً بدرجة أكبر للمشكلات البيئية بدلاً من معالجة فرادى القضايا </w:t>
      </w:r>
      <w:r w:rsidRPr="003F0646">
        <w:rPr>
          <w:rFonts w:ascii="Traditional Arabic" w:hAnsi="Traditional Arabic"/>
          <w:w w:val="100"/>
          <w:sz w:val="30"/>
        </w:rPr>
        <w:t>}</w:t>
      </w:r>
      <w:r w:rsidRPr="003F0646">
        <w:rPr>
          <w:rFonts w:ascii="Traditional Arabic" w:hAnsi="Traditional Arabic"/>
          <w:w w:val="100"/>
          <w:sz w:val="30"/>
          <w:rtl/>
        </w:rPr>
        <w:t>2-2-1-7، 6-4-2-1</w:t>
      </w:r>
      <w:r w:rsidRPr="003F0646">
        <w:rPr>
          <w:rFonts w:ascii="Traditional Arabic" w:hAnsi="Traditional Arabic"/>
          <w:w w:val="100"/>
          <w:sz w:val="30"/>
        </w:rPr>
        <w:t>{</w:t>
      </w:r>
      <w:r w:rsidRPr="003F0646">
        <w:rPr>
          <w:rFonts w:ascii="Traditional Arabic" w:hAnsi="Traditional Arabic"/>
          <w:w w:val="100"/>
          <w:sz w:val="30"/>
          <w:rtl/>
        </w:rPr>
        <w:t>.</w:t>
      </w:r>
    </w:p>
    <w:p w14:paraId="432F46DE" w14:textId="6BBE9876" w:rsidR="001E32E5" w:rsidRPr="007313D1" w:rsidRDefault="001E32E5" w:rsidP="00F36F1C">
      <w:pPr>
        <w:pStyle w:val="SingleTxt"/>
        <w:spacing w:line="370" w:lineRule="exact"/>
        <w:ind w:left="1134" w:right="0"/>
        <w:jc w:val="both"/>
        <w:rPr>
          <w:b/>
          <w:bCs/>
          <w:w w:val="100"/>
          <w:rtl/>
        </w:rPr>
      </w:pPr>
      <w:r>
        <w:rPr>
          <w:rFonts w:hint="cs"/>
          <w:b/>
          <w:bCs/>
          <w:w w:val="100"/>
          <w:rtl/>
        </w:rPr>
        <w:t>هاء</w:t>
      </w:r>
      <w:r w:rsidRPr="007313D1">
        <w:rPr>
          <w:rFonts w:hint="cs"/>
          <w:b/>
          <w:bCs/>
          <w:w w:val="100"/>
          <w:rtl/>
        </w:rPr>
        <w:t xml:space="preserve"> 4 - يتزايد إشراك طائفة واسعة من الجهات الفاعلة</w:t>
      </w:r>
      <w:r>
        <w:rPr>
          <w:rFonts w:hint="cs"/>
          <w:b/>
          <w:bCs/>
          <w:w w:val="100"/>
          <w:rtl/>
        </w:rPr>
        <w:t xml:space="preserve"> وأصحاب المصلحة</w:t>
      </w:r>
      <w:r w:rsidRPr="007313D1">
        <w:rPr>
          <w:rFonts w:hint="cs"/>
          <w:b/>
          <w:bCs/>
          <w:w w:val="100"/>
          <w:rtl/>
        </w:rPr>
        <w:t xml:space="preserve"> في عمليات الحوكمة. ويمكن أن يكون لذلك تأثير إيجابي على التنوع البيولوجي وعلى </w:t>
      </w:r>
      <w:r w:rsidR="00F36F1C" w:rsidRPr="00F36F1C">
        <w:rPr>
          <w:rFonts w:hint="cs"/>
          <w:b/>
          <w:bCs/>
          <w:w w:val="100"/>
          <w:rtl/>
        </w:rPr>
        <w:t>مساهمات</w:t>
      </w:r>
      <w:r w:rsidR="00F36F1C" w:rsidRPr="00F36F1C">
        <w:rPr>
          <w:b/>
          <w:bCs/>
          <w:w w:val="100"/>
          <w:rtl/>
        </w:rPr>
        <w:t xml:space="preserve"> الطبيعة ل</w:t>
      </w:r>
      <w:r w:rsidR="00F36F1C" w:rsidRPr="00F36F1C">
        <w:rPr>
          <w:rFonts w:hint="cs"/>
          <w:b/>
          <w:bCs/>
          <w:w w:val="100"/>
          <w:rtl/>
        </w:rPr>
        <w:t>صالح ا</w:t>
      </w:r>
      <w:r w:rsidR="00F36F1C" w:rsidRPr="00F36F1C">
        <w:rPr>
          <w:b/>
          <w:bCs/>
          <w:w w:val="100"/>
          <w:rtl/>
        </w:rPr>
        <w:t>لبشر</w:t>
      </w:r>
      <w:r w:rsidR="00F36F1C" w:rsidRPr="00F36F1C">
        <w:rPr>
          <w:rFonts w:hint="cs"/>
          <w:b/>
          <w:bCs/>
          <w:w w:val="100"/>
          <w:rtl/>
        </w:rPr>
        <w:t xml:space="preserve"> </w:t>
      </w:r>
      <w:r w:rsidRPr="007313D1">
        <w:rPr>
          <w:rFonts w:hint="cs"/>
          <w:b/>
          <w:bCs/>
          <w:w w:val="100"/>
          <w:rtl/>
        </w:rPr>
        <w:t>إذا رُصدت الآثار من حيث الفعالية والكفاءة والإنصاف بعناية وجرى تقييمها وتحسينها (</w:t>
      </w:r>
      <w:r w:rsidR="00A75545" w:rsidRPr="00A75545">
        <w:rPr>
          <w:rFonts w:hint="cs"/>
          <w:b/>
          <w:bCs/>
          <w:i/>
          <w:iCs/>
          <w:w w:val="100"/>
          <w:rtl/>
        </w:rPr>
        <w:t>لا خلاف عليه</w:t>
      </w:r>
      <w:r w:rsidRPr="007313D1">
        <w:rPr>
          <w:rFonts w:hint="cs"/>
          <w:b/>
          <w:bCs/>
          <w:w w:val="100"/>
          <w:rtl/>
        </w:rPr>
        <w:t xml:space="preserve">) </w:t>
      </w:r>
      <w:r w:rsidRPr="007313D1">
        <w:rPr>
          <w:b/>
          <w:bCs/>
          <w:rtl/>
        </w:rPr>
        <w:t>{</w:t>
      </w:r>
      <w:r w:rsidR="005D1E73">
        <w:rPr>
          <w:rFonts w:hint="cs"/>
          <w:b/>
          <w:bCs/>
          <w:rtl/>
        </w:rPr>
        <w:t>6</w:t>
      </w:r>
      <w:r>
        <w:rPr>
          <w:rFonts w:hint="cs"/>
          <w:b/>
          <w:bCs/>
          <w:rtl/>
        </w:rPr>
        <w:t>-</w:t>
      </w:r>
      <w:r w:rsidR="005D1E73">
        <w:rPr>
          <w:rFonts w:hint="cs"/>
          <w:b/>
          <w:bCs/>
          <w:rtl/>
        </w:rPr>
        <w:t>2</w:t>
      </w:r>
      <w:r>
        <w:rPr>
          <w:rFonts w:hint="cs"/>
          <w:b/>
          <w:bCs/>
          <w:rtl/>
        </w:rPr>
        <w:t>،</w:t>
      </w:r>
      <w:r w:rsidRPr="007313D1">
        <w:rPr>
          <w:b/>
          <w:bCs/>
          <w:rtl/>
        </w:rPr>
        <w:t xml:space="preserve"> </w:t>
      </w:r>
      <w:r w:rsidR="003C2F3D">
        <w:rPr>
          <w:rFonts w:hint="cs"/>
          <w:b/>
          <w:bCs/>
          <w:rtl/>
        </w:rPr>
        <w:t>6</w:t>
      </w:r>
      <w:r>
        <w:rPr>
          <w:rFonts w:hint="cs"/>
          <w:b/>
          <w:bCs/>
          <w:rtl/>
        </w:rPr>
        <w:t>-</w:t>
      </w:r>
      <w:r w:rsidR="003C2F3D">
        <w:rPr>
          <w:rFonts w:hint="cs"/>
          <w:b/>
          <w:bCs/>
          <w:rtl/>
        </w:rPr>
        <w:t>4</w:t>
      </w:r>
      <w:r>
        <w:rPr>
          <w:rFonts w:hint="cs"/>
          <w:b/>
          <w:bCs/>
          <w:rtl/>
        </w:rPr>
        <w:t>،</w:t>
      </w:r>
      <w:r w:rsidRPr="007313D1">
        <w:rPr>
          <w:b/>
          <w:bCs/>
          <w:rtl/>
        </w:rPr>
        <w:t xml:space="preserve"> </w:t>
      </w:r>
      <w:r w:rsidR="003C2F3D">
        <w:rPr>
          <w:rFonts w:hint="cs"/>
          <w:b/>
          <w:bCs/>
          <w:rtl/>
        </w:rPr>
        <w:t>6</w:t>
      </w:r>
      <w:r>
        <w:rPr>
          <w:rFonts w:hint="cs"/>
          <w:b/>
          <w:bCs/>
          <w:rtl/>
        </w:rPr>
        <w:t>-</w:t>
      </w:r>
      <w:r w:rsidR="003C2F3D">
        <w:rPr>
          <w:rFonts w:hint="cs"/>
          <w:b/>
          <w:bCs/>
          <w:rtl/>
        </w:rPr>
        <w:t>5</w:t>
      </w:r>
      <w:r>
        <w:rPr>
          <w:rFonts w:hint="cs"/>
          <w:b/>
          <w:bCs/>
          <w:rtl/>
        </w:rPr>
        <w:t>،</w:t>
      </w:r>
      <w:r w:rsidRPr="007313D1">
        <w:rPr>
          <w:b/>
          <w:bCs/>
          <w:rtl/>
        </w:rPr>
        <w:t xml:space="preserve"> 6</w:t>
      </w:r>
      <w:r>
        <w:rPr>
          <w:rFonts w:hint="cs"/>
          <w:b/>
          <w:bCs/>
          <w:rtl/>
        </w:rPr>
        <w:t>-</w:t>
      </w:r>
      <w:r w:rsidRPr="007313D1">
        <w:rPr>
          <w:b/>
          <w:bCs/>
          <w:rtl/>
        </w:rPr>
        <w:t>6}</w:t>
      </w:r>
      <w:r w:rsidRPr="007313D1">
        <w:rPr>
          <w:rFonts w:hint="cs"/>
          <w:b/>
          <w:bCs/>
          <w:w w:val="100"/>
          <w:rtl/>
        </w:rPr>
        <w:t>. ويمثل عدم توافر تمويل كافٍ عائقا</w:t>
      </w:r>
      <w:r>
        <w:rPr>
          <w:rFonts w:hint="cs"/>
          <w:b/>
          <w:bCs/>
          <w:w w:val="100"/>
          <w:rtl/>
        </w:rPr>
        <w:t>ً</w:t>
      </w:r>
      <w:r w:rsidRPr="007313D1">
        <w:rPr>
          <w:rFonts w:hint="cs"/>
          <w:b/>
          <w:bCs/>
          <w:w w:val="100"/>
          <w:rtl/>
        </w:rPr>
        <w:t xml:space="preserve"> رئيسيا</w:t>
      </w:r>
      <w:r>
        <w:rPr>
          <w:rFonts w:hint="cs"/>
          <w:b/>
          <w:bCs/>
          <w:w w:val="100"/>
          <w:rtl/>
        </w:rPr>
        <w:t>ً</w:t>
      </w:r>
      <w:r w:rsidRPr="007313D1">
        <w:rPr>
          <w:rFonts w:hint="cs"/>
          <w:b/>
          <w:bCs/>
          <w:w w:val="100"/>
          <w:rtl/>
        </w:rPr>
        <w:t xml:space="preserve"> لتحقيق حفظ التنوع البيولوجي وترميم النظم الإيكولوجية بفعالية (</w:t>
      </w:r>
      <w:r w:rsidR="00A75545" w:rsidRPr="00A75545">
        <w:rPr>
          <w:rFonts w:hint="cs"/>
          <w:b/>
          <w:bCs/>
          <w:i/>
          <w:iCs/>
          <w:w w:val="100"/>
          <w:rtl/>
        </w:rPr>
        <w:t>لا خلاف عليه</w:t>
      </w:r>
      <w:r w:rsidRPr="007313D1">
        <w:rPr>
          <w:rFonts w:hint="cs"/>
          <w:b/>
          <w:bCs/>
          <w:w w:val="100"/>
          <w:rtl/>
        </w:rPr>
        <w:t xml:space="preserve">) </w:t>
      </w:r>
      <w:r w:rsidRPr="007313D1">
        <w:rPr>
          <w:b/>
          <w:bCs/>
          <w:rtl/>
        </w:rPr>
        <w:t>{</w:t>
      </w:r>
      <w:r>
        <w:rPr>
          <w:rFonts w:hint="cs"/>
          <w:b/>
          <w:bCs/>
          <w:rtl/>
        </w:rPr>
        <w:t>1-</w:t>
      </w:r>
      <w:r w:rsidRPr="007313D1">
        <w:rPr>
          <w:b/>
          <w:bCs/>
          <w:rtl/>
        </w:rPr>
        <w:t>4</w:t>
      </w:r>
      <w:r>
        <w:rPr>
          <w:rFonts w:hint="cs"/>
          <w:b/>
          <w:bCs/>
          <w:rtl/>
        </w:rPr>
        <w:t>-6</w:t>
      </w:r>
      <w:r w:rsidRPr="007313D1">
        <w:rPr>
          <w:b/>
          <w:bCs/>
          <w:rtl/>
        </w:rPr>
        <w:t>}</w:t>
      </w:r>
      <w:r w:rsidRPr="007313D1">
        <w:rPr>
          <w:rFonts w:hint="cs"/>
          <w:b/>
          <w:bCs/>
          <w:w w:val="100"/>
          <w:rtl/>
        </w:rPr>
        <w:t>.</w:t>
      </w:r>
    </w:p>
    <w:p w14:paraId="07BE7E08" w14:textId="3F8D1573" w:rsidR="001E32E5" w:rsidRPr="003F0646" w:rsidRDefault="001E32E5" w:rsidP="00F36F1C">
      <w:pPr>
        <w:pStyle w:val="SingleTxt"/>
        <w:spacing w:line="370" w:lineRule="exact"/>
        <w:ind w:left="1134" w:right="0"/>
        <w:jc w:val="both"/>
        <w:rPr>
          <w:rFonts w:ascii="Traditional Arabic" w:hAnsi="Traditional Arabic"/>
          <w:w w:val="100"/>
          <w:sz w:val="30"/>
          <w:rtl/>
        </w:rPr>
      </w:pPr>
      <w:r w:rsidRPr="002E2D22">
        <w:rPr>
          <w:rFonts w:hint="cs"/>
          <w:w w:val="100"/>
          <w:rtl/>
        </w:rPr>
        <w:t>فدور الحوكمة البيئية المتعددة العناصر الفاعلة يُعترف به في أوروبا الغربية والوسطى، ويتزايد الاعتراف به أيضا</w:t>
      </w:r>
      <w:r>
        <w:rPr>
          <w:rFonts w:hint="cs"/>
          <w:w w:val="100"/>
          <w:rtl/>
        </w:rPr>
        <w:t>ً</w:t>
      </w:r>
      <w:r w:rsidRPr="002E2D22">
        <w:rPr>
          <w:rFonts w:hint="cs"/>
          <w:w w:val="100"/>
          <w:rtl/>
        </w:rPr>
        <w:t xml:space="preserve"> في أوروبا الشرقية وآسيا الوسطى. وبالتوازي مع الحوكمة التنازلية، يتزايد إسناد عملية صنع القرارات المتعلقة بقضية التنوع البيولوجي </w:t>
      </w:r>
      <w:r w:rsidR="00F36F1C">
        <w:rPr>
          <w:rFonts w:hint="cs"/>
          <w:w w:val="100"/>
          <w:rtl/>
        </w:rPr>
        <w:t>و</w:t>
      </w:r>
      <w:r w:rsidR="00F36F1C" w:rsidRPr="00F36F1C">
        <w:rPr>
          <w:rFonts w:hint="cs"/>
          <w:w w:val="100"/>
          <w:rtl/>
        </w:rPr>
        <w:t>مساهمات</w:t>
      </w:r>
      <w:r w:rsidR="00F36F1C" w:rsidRPr="00F36F1C">
        <w:rPr>
          <w:w w:val="100"/>
          <w:rtl/>
        </w:rPr>
        <w:t xml:space="preserve"> الطبيعة ل</w:t>
      </w:r>
      <w:r w:rsidR="00F36F1C" w:rsidRPr="00F36F1C">
        <w:rPr>
          <w:rFonts w:hint="cs"/>
          <w:w w:val="100"/>
          <w:rtl/>
        </w:rPr>
        <w:t>صالح ا</w:t>
      </w:r>
      <w:r w:rsidR="00F36F1C" w:rsidRPr="00F36F1C">
        <w:rPr>
          <w:w w:val="100"/>
          <w:rtl/>
        </w:rPr>
        <w:t>لبشر</w:t>
      </w:r>
      <w:r w:rsidR="00F36F1C" w:rsidRPr="00F36F1C">
        <w:rPr>
          <w:rFonts w:hint="cs"/>
          <w:w w:val="100"/>
          <w:rtl/>
        </w:rPr>
        <w:t xml:space="preserve"> </w:t>
      </w:r>
      <w:r w:rsidRPr="002E2D22">
        <w:rPr>
          <w:rFonts w:hint="cs"/>
          <w:w w:val="100"/>
          <w:rtl/>
        </w:rPr>
        <w:t>إلى شراكات بين القطاعين العام والخاص، أو ترتيبات للإدارة المشتركة أو حتى الحوكمة الخاصة</w:t>
      </w:r>
      <w:r>
        <w:rPr>
          <w:rFonts w:hint="eastAsia"/>
          <w:w w:val="100"/>
          <w:rtl/>
        </w:rPr>
        <w:t> </w:t>
      </w:r>
      <w:r w:rsidRPr="002E2D22">
        <w:rPr>
          <w:rFonts w:hint="cs"/>
          <w:w w:val="100"/>
          <w:rtl/>
        </w:rPr>
        <w:t>التي تشمل جهات كثيرة من الجهات صاحبة المصلحة {6-2، 6-4، 6-5، 6-6</w:t>
      </w:r>
      <w:r>
        <w:rPr>
          <w:rFonts w:hint="cs"/>
          <w:w w:val="100"/>
          <w:rtl/>
        </w:rPr>
        <w:t>؛</w:t>
      </w:r>
      <w:r w:rsidRPr="002E2D22">
        <w:rPr>
          <w:rFonts w:hint="cs"/>
          <w:w w:val="100"/>
          <w:rtl/>
        </w:rPr>
        <w:t xml:space="preserve"> الجدول</w:t>
      </w:r>
      <w:r>
        <w:rPr>
          <w:rFonts w:hint="cs"/>
          <w:w w:val="100"/>
          <w:rtl/>
        </w:rPr>
        <w:t>ان</w:t>
      </w:r>
      <w:r w:rsidRPr="002E2D22">
        <w:rPr>
          <w:rFonts w:hint="cs"/>
          <w:w w:val="100"/>
          <w:rtl/>
        </w:rPr>
        <w:t xml:space="preserve"> 6-1</w:t>
      </w:r>
      <w:r>
        <w:rPr>
          <w:rFonts w:hint="cs"/>
          <w:w w:val="100"/>
          <w:rtl/>
        </w:rPr>
        <w:t xml:space="preserve"> و</w:t>
      </w:r>
      <w:r w:rsidRPr="002E2D22">
        <w:rPr>
          <w:rFonts w:hint="cs"/>
          <w:w w:val="100"/>
          <w:rtl/>
        </w:rPr>
        <w:t xml:space="preserve">6-8}. وتتمثل التطورات الواعدة في إنشاء مناطق محمية جديدة، وحماية المناظر الطبيعية الثقافية من خلال اتفاقية </w:t>
      </w:r>
      <w:r>
        <w:rPr>
          <w:rFonts w:hint="cs"/>
          <w:w w:val="100"/>
          <w:rtl/>
        </w:rPr>
        <w:t>منظمة الأمم المتحدة للتربية والعلم والثقافة (اليونسكو) المتعلقة ب</w:t>
      </w:r>
      <w:r w:rsidRPr="002E2D22">
        <w:rPr>
          <w:rFonts w:hint="cs"/>
          <w:w w:val="100"/>
          <w:rtl/>
        </w:rPr>
        <w:t xml:space="preserve">التراث العالمي، والاتفاقية الأوروبية </w:t>
      </w:r>
      <w:r>
        <w:rPr>
          <w:rFonts w:hint="cs"/>
          <w:w w:val="100"/>
          <w:rtl/>
        </w:rPr>
        <w:t>المتعلقة بالمساحات</w:t>
      </w:r>
      <w:r w:rsidRPr="002E2D22">
        <w:rPr>
          <w:rFonts w:hint="cs"/>
          <w:w w:val="100"/>
          <w:rtl/>
        </w:rPr>
        <w:t xml:space="preserve"> الطبيعية، </w:t>
      </w:r>
      <w:r>
        <w:rPr>
          <w:rFonts w:hint="cs"/>
          <w:w w:val="100"/>
          <w:rtl/>
        </w:rPr>
        <w:t xml:space="preserve">ونهج الاتحاد الدولي </w:t>
      </w:r>
      <w:r w:rsidRPr="002E2D22">
        <w:rPr>
          <w:rFonts w:hint="cs"/>
          <w:w w:val="100"/>
          <w:rtl/>
        </w:rPr>
        <w:t xml:space="preserve">عالمي لحفظ الطبيعة </w:t>
      </w:r>
      <w:r>
        <w:rPr>
          <w:rFonts w:hint="cs"/>
          <w:w w:val="100"/>
          <w:rtl/>
        </w:rPr>
        <w:t>فيما يتعلق بالمساحات</w:t>
      </w:r>
      <w:r w:rsidRPr="002E2D22">
        <w:rPr>
          <w:rFonts w:hint="cs"/>
          <w:w w:val="100"/>
          <w:rtl/>
        </w:rPr>
        <w:t xml:space="preserve"> الطبيعية المحمية،</w:t>
      </w:r>
      <w:r>
        <w:rPr>
          <w:rFonts w:hint="cs"/>
          <w:w w:val="100"/>
          <w:rtl/>
        </w:rPr>
        <w:t xml:space="preserve"> </w:t>
      </w:r>
      <w:r w:rsidRPr="002E2D22">
        <w:rPr>
          <w:rFonts w:hint="cs"/>
          <w:w w:val="100"/>
          <w:rtl/>
        </w:rPr>
        <w:t>حيث تُدمج أشكال شتى من المعرفة في عملية الإدارة. ويتطلب تقييم فعالية الترتيبات الحكومية الواعدة وكفاءتها وإنصافها، مع أخذ علاقات القوة وأوجه اللاتماثل في الاعتبار، إجراء تقييم ورصد دقيقين {6-2، 6-4-2-2، 6-5-1-2، 6-5-1-5، 6-5-1-6، 6-2-2-</w:t>
      </w:r>
      <w:r>
        <w:rPr>
          <w:rFonts w:hint="cs"/>
          <w:w w:val="100"/>
          <w:rtl/>
        </w:rPr>
        <w:t>؛</w:t>
      </w:r>
      <w:r w:rsidRPr="002E2D22">
        <w:rPr>
          <w:rFonts w:hint="cs"/>
          <w:w w:val="100"/>
          <w:rtl/>
        </w:rPr>
        <w:t xml:space="preserve"> الجدول 6-8</w:t>
      </w:r>
      <w:r>
        <w:rPr>
          <w:rFonts w:hint="cs"/>
          <w:w w:val="100"/>
          <w:rtl/>
        </w:rPr>
        <w:t>؛</w:t>
      </w:r>
      <w:r w:rsidRPr="002E2D22">
        <w:rPr>
          <w:rFonts w:hint="cs"/>
          <w:w w:val="100"/>
          <w:rtl/>
        </w:rPr>
        <w:t xml:space="preserve"> الإطار</w:t>
      </w:r>
      <w:r>
        <w:rPr>
          <w:rFonts w:hint="cs"/>
          <w:w w:val="100"/>
          <w:rtl/>
        </w:rPr>
        <w:t>ان</w:t>
      </w:r>
      <w:r w:rsidRPr="002E2D22">
        <w:rPr>
          <w:rFonts w:hint="cs"/>
          <w:w w:val="100"/>
          <w:rtl/>
        </w:rPr>
        <w:t xml:space="preserve"> 6-7</w:t>
      </w:r>
      <w:r>
        <w:rPr>
          <w:rFonts w:hint="cs"/>
          <w:w w:val="100"/>
          <w:rtl/>
        </w:rPr>
        <w:t xml:space="preserve"> و</w:t>
      </w:r>
      <w:r w:rsidRPr="002E2D22">
        <w:rPr>
          <w:rFonts w:hint="cs"/>
          <w:w w:val="100"/>
          <w:rtl/>
        </w:rPr>
        <w:t xml:space="preserve">6-11}. </w:t>
      </w:r>
      <w:r>
        <w:rPr>
          <w:rFonts w:hint="cs"/>
          <w:w w:val="100"/>
          <w:rtl/>
        </w:rPr>
        <w:t xml:space="preserve">ويصح هذا بوجه خاص للحوكمة البيئية في وسط أوروبا وأوروبا الشرقية وآسيا الوسطى مع ما تشهده من عمليات التحول السريعة منذ أوائل التسعينات في القرن الماضي، التي تسير بعيداً عن العمليات الهرمية التي تهيمن عليها الحكومة متوجهة إلى عمليات الحوكمة التي تتسم بقدر أكبر من التعاون </w:t>
      </w:r>
      <w:r w:rsidRPr="003F0646">
        <w:rPr>
          <w:rFonts w:ascii="Traditional Arabic" w:hAnsi="Traditional Arabic"/>
          <w:w w:val="100"/>
          <w:sz w:val="30"/>
        </w:rPr>
        <w:t>}</w:t>
      </w:r>
      <w:r>
        <w:rPr>
          <w:rFonts w:hint="cs"/>
          <w:w w:val="100"/>
          <w:rtl/>
        </w:rPr>
        <w:t>6</w:t>
      </w:r>
      <w:r w:rsidRPr="002E2D22">
        <w:rPr>
          <w:rFonts w:hint="cs"/>
          <w:w w:val="100"/>
          <w:rtl/>
        </w:rPr>
        <w:t>-</w:t>
      </w:r>
      <w:r>
        <w:rPr>
          <w:rFonts w:hint="cs"/>
          <w:w w:val="100"/>
          <w:rtl/>
        </w:rPr>
        <w:t>4-2؛</w:t>
      </w:r>
      <w:r w:rsidRPr="002E2D22">
        <w:rPr>
          <w:rFonts w:hint="cs"/>
          <w:w w:val="100"/>
          <w:rtl/>
        </w:rPr>
        <w:t xml:space="preserve"> 6-</w:t>
      </w:r>
      <w:r>
        <w:rPr>
          <w:rFonts w:hint="cs"/>
          <w:w w:val="100"/>
          <w:rtl/>
        </w:rPr>
        <w:t>5-1-4</w:t>
      </w:r>
      <w:r w:rsidRPr="003F0646">
        <w:rPr>
          <w:rFonts w:ascii="Traditional Arabic" w:hAnsi="Traditional Arabic"/>
          <w:w w:val="100"/>
          <w:sz w:val="30"/>
        </w:rPr>
        <w:t>{</w:t>
      </w:r>
      <w:r>
        <w:rPr>
          <w:rFonts w:hint="cs"/>
          <w:w w:val="100"/>
          <w:rtl/>
        </w:rPr>
        <w:t xml:space="preserve">. ويفرض حشد الموارد المالية الكافية أحد التحديات الرئيسية الأخرى </w:t>
      </w:r>
      <w:r w:rsidRPr="002E2D22">
        <w:rPr>
          <w:rFonts w:hint="cs"/>
          <w:w w:val="100"/>
          <w:rtl/>
        </w:rPr>
        <w:t>لنجاح السياسات. فمن شأن زيادة التمويل من المصادر</w:t>
      </w:r>
      <w:r>
        <w:rPr>
          <w:rFonts w:hint="cs"/>
          <w:w w:val="100"/>
          <w:rtl/>
        </w:rPr>
        <w:t xml:space="preserve"> </w:t>
      </w:r>
      <w:r w:rsidRPr="002E2D22">
        <w:rPr>
          <w:rFonts w:hint="cs"/>
          <w:w w:val="100"/>
          <w:rtl/>
        </w:rPr>
        <w:t>العامة فضلا</w:t>
      </w:r>
      <w:r>
        <w:rPr>
          <w:rFonts w:hint="cs"/>
          <w:w w:val="100"/>
          <w:rtl/>
        </w:rPr>
        <w:t>ً</w:t>
      </w:r>
      <w:r w:rsidRPr="002E2D22">
        <w:rPr>
          <w:rFonts w:hint="cs"/>
          <w:w w:val="100"/>
          <w:rtl/>
        </w:rPr>
        <w:t xml:space="preserve"> عن المصادر الخاصة، إلى جانب وجود آليات تمويل ابتكارية، من قبيل التحويلات</w:t>
      </w:r>
      <w:r>
        <w:rPr>
          <w:rFonts w:hint="cs"/>
          <w:w w:val="100"/>
          <w:rtl/>
        </w:rPr>
        <w:t xml:space="preserve"> </w:t>
      </w:r>
      <w:r w:rsidRPr="002E2D22">
        <w:rPr>
          <w:rFonts w:hint="cs"/>
          <w:w w:val="100"/>
          <w:rtl/>
        </w:rPr>
        <w:t>المالية الإيكولوجية، أن يساعد على: تعزيز القدرات المؤسسية؛ والاستثمار في</w:t>
      </w:r>
      <w:r>
        <w:rPr>
          <w:rFonts w:hint="cs"/>
          <w:w w:val="100"/>
          <w:rtl/>
        </w:rPr>
        <w:t xml:space="preserve"> </w:t>
      </w:r>
      <w:r w:rsidRPr="002E2D22">
        <w:rPr>
          <w:rFonts w:hint="cs"/>
          <w:w w:val="100"/>
          <w:rtl/>
        </w:rPr>
        <w:t>البحوث</w:t>
      </w:r>
      <w:r>
        <w:rPr>
          <w:rFonts w:hint="cs"/>
          <w:w w:val="100"/>
          <w:rtl/>
        </w:rPr>
        <w:t xml:space="preserve"> </w:t>
      </w:r>
      <w:r w:rsidRPr="002E2D22">
        <w:rPr>
          <w:rFonts w:hint="cs"/>
          <w:w w:val="100"/>
          <w:rtl/>
        </w:rPr>
        <w:t xml:space="preserve">والتدريب وبناء القدرات والتثقيف؛ </w:t>
      </w:r>
      <w:r>
        <w:rPr>
          <w:rFonts w:hint="cs"/>
          <w:w w:val="100"/>
          <w:rtl/>
        </w:rPr>
        <w:t xml:space="preserve">من أجل تعيين </w:t>
      </w:r>
      <w:r w:rsidRPr="002E2D22">
        <w:rPr>
          <w:rFonts w:hint="cs"/>
          <w:w w:val="100"/>
          <w:rtl/>
        </w:rPr>
        <w:t xml:space="preserve">الموظفين الضروريين؛ </w:t>
      </w:r>
      <w:r>
        <w:rPr>
          <w:rFonts w:hint="cs"/>
          <w:w w:val="100"/>
          <w:rtl/>
        </w:rPr>
        <w:t>ولكفالة تنفيذ</w:t>
      </w:r>
      <w:r w:rsidRPr="002E2D22">
        <w:rPr>
          <w:rFonts w:hint="cs"/>
          <w:w w:val="100"/>
          <w:rtl/>
        </w:rPr>
        <w:t xml:space="preserve"> أنشطة الرصد </w:t>
      </w:r>
      <w:r w:rsidRPr="003F0646">
        <w:rPr>
          <w:rFonts w:ascii="Traditional Arabic" w:hAnsi="Traditional Arabic"/>
          <w:sz w:val="30"/>
        </w:rPr>
        <w:t>}</w:t>
      </w:r>
      <w:r w:rsidRPr="003F0646">
        <w:rPr>
          <w:rFonts w:ascii="Traditional Arabic" w:hAnsi="Traditional Arabic"/>
          <w:sz w:val="30"/>
          <w:rtl/>
        </w:rPr>
        <w:t>6-3-2</w:t>
      </w:r>
      <w:r w:rsidRPr="003F0646">
        <w:rPr>
          <w:rFonts w:ascii="Traditional Arabic" w:hAnsi="Traditional Arabic" w:hint="eastAsia"/>
          <w:sz w:val="30"/>
          <w:rtl/>
        </w:rPr>
        <w:t>،</w:t>
      </w:r>
      <w:r w:rsidRPr="003F0646">
        <w:rPr>
          <w:rFonts w:ascii="Traditional Arabic" w:hAnsi="Traditional Arabic"/>
          <w:sz w:val="30"/>
          <w:rtl/>
        </w:rPr>
        <w:t xml:space="preserve"> 6-3-3</w:t>
      </w:r>
      <w:r w:rsidRPr="003F0646">
        <w:rPr>
          <w:rFonts w:ascii="Traditional Arabic" w:hAnsi="Traditional Arabic" w:hint="eastAsia"/>
          <w:sz w:val="30"/>
          <w:rtl/>
        </w:rPr>
        <w:t>،</w:t>
      </w:r>
      <w:r w:rsidRPr="003F0646">
        <w:rPr>
          <w:rFonts w:ascii="Traditional Arabic" w:hAnsi="Traditional Arabic"/>
          <w:sz w:val="30"/>
          <w:rtl/>
        </w:rPr>
        <w:t xml:space="preserve"> 6-4-1</w:t>
      </w:r>
      <w:r w:rsidRPr="003F0646">
        <w:rPr>
          <w:rFonts w:ascii="Traditional Arabic" w:hAnsi="Traditional Arabic" w:hint="eastAsia"/>
          <w:sz w:val="30"/>
          <w:rtl/>
        </w:rPr>
        <w:t>،</w:t>
      </w:r>
      <w:r w:rsidRPr="003F0646">
        <w:rPr>
          <w:rFonts w:ascii="Traditional Arabic" w:hAnsi="Traditional Arabic"/>
          <w:sz w:val="30"/>
          <w:rtl/>
        </w:rPr>
        <w:t xml:space="preserve"> 6-5-4</w:t>
      </w:r>
      <w:r w:rsidRPr="003F0646">
        <w:rPr>
          <w:rFonts w:ascii="Traditional Arabic" w:hAnsi="Traditional Arabic" w:hint="eastAsia"/>
          <w:sz w:val="30"/>
          <w:rtl/>
        </w:rPr>
        <w:t>،</w:t>
      </w:r>
      <w:r w:rsidRPr="003F0646">
        <w:rPr>
          <w:rFonts w:ascii="Traditional Arabic" w:hAnsi="Traditional Arabic"/>
          <w:sz w:val="30"/>
          <w:rtl/>
        </w:rPr>
        <w:t xml:space="preserve"> 6-6-2</w:t>
      </w:r>
      <w:r w:rsidRPr="003F0646">
        <w:rPr>
          <w:rFonts w:ascii="Traditional Arabic" w:hAnsi="Traditional Arabic" w:hint="eastAsia"/>
          <w:sz w:val="30"/>
          <w:rtl/>
        </w:rPr>
        <w:t>،</w:t>
      </w:r>
      <w:r w:rsidRPr="003F0646">
        <w:rPr>
          <w:rFonts w:ascii="Traditional Arabic" w:hAnsi="Traditional Arabic"/>
          <w:sz w:val="30"/>
          <w:rtl/>
        </w:rPr>
        <w:t xml:space="preserve"> 6-6-4</w:t>
      </w:r>
      <w:r w:rsidRPr="003F0646">
        <w:rPr>
          <w:rFonts w:ascii="Traditional Arabic" w:hAnsi="Traditional Arabic"/>
          <w:sz w:val="30"/>
        </w:rPr>
        <w:t>{</w:t>
      </w:r>
      <w:r w:rsidRPr="003F0646">
        <w:rPr>
          <w:rFonts w:ascii="Traditional Arabic" w:hAnsi="Traditional Arabic"/>
          <w:w w:val="100"/>
          <w:sz w:val="30"/>
          <w:rtl/>
        </w:rPr>
        <w:t>.</w:t>
      </w:r>
    </w:p>
    <w:p w14:paraId="31F5A20B" w14:textId="20803ECE" w:rsidR="001E32E5" w:rsidRPr="00C24F1E" w:rsidRDefault="001E32E5" w:rsidP="001E32E5">
      <w:pPr>
        <w:pStyle w:val="SingleTxt"/>
        <w:spacing w:line="370" w:lineRule="exact"/>
        <w:ind w:left="1134" w:right="0"/>
        <w:jc w:val="both"/>
        <w:rPr>
          <w:bCs/>
          <w:rtl/>
        </w:rPr>
      </w:pPr>
      <w:r>
        <w:rPr>
          <w:rFonts w:hint="cs"/>
          <w:bCs/>
          <w:rtl/>
        </w:rPr>
        <w:t>هاء</w:t>
      </w:r>
      <w:r w:rsidRPr="00C24F1E">
        <w:rPr>
          <w:rFonts w:hint="cs"/>
          <w:bCs/>
          <w:rtl/>
        </w:rPr>
        <w:t xml:space="preserve"> 5 -</w:t>
      </w:r>
      <w:r w:rsidR="00B33F10">
        <w:rPr>
          <w:bCs/>
          <w:rtl/>
        </w:rPr>
        <w:tab/>
      </w:r>
      <w:r w:rsidRPr="00C24F1E">
        <w:rPr>
          <w:rFonts w:hint="cs"/>
          <w:bCs/>
          <w:rtl/>
        </w:rPr>
        <w:t xml:space="preserve">إن معالجة التغير هي مسألة اختيار مجتمعي (انظر </w:t>
      </w:r>
      <w:r w:rsidR="0014537A">
        <w:rPr>
          <w:rFonts w:hint="cs"/>
          <w:bCs/>
          <w:rtl/>
        </w:rPr>
        <w:t>دال 1</w:t>
      </w:r>
      <w:r w:rsidRPr="00C24F1E">
        <w:rPr>
          <w:rFonts w:hint="cs"/>
          <w:bCs/>
          <w:rtl/>
        </w:rPr>
        <w:t xml:space="preserve">). فالطريقة التي نختار بها تنظيم مجتمعاتنا ومؤسساتنا، في المجالين العام والخاص على السواء، أساسية لتحقيق المسارات الهادفة إلى المستقبل المستدام الذي </w:t>
      </w:r>
      <w:r>
        <w:rPr>
          <w:rFonts w:hint="cs"/>
          <w:bCs/>
          <w:rtl/>
        </w:rPr>
        <w:t>تتصوره</w:t>
      </w:r>
      <w:r w:rsidRPr="00C24F1E">
        <w:rPr>
          <w:rFonts w:hint="cs"/>
          <w:bCs/>
          <w:rtl/>
        </w:rPr>
        <w:t xml:space="preserve"> طائفة متنوعة من الجهات الفاعلة في منطقة أوروبا</w:t>
      </w:r>
      <w:r w:rsidRPr="00C24F1E">
        <w:rPr>
          <w:rFonts w:hint="cs"/>
          <w:bCs/>
          <w:w w:val="100"/>
          <w:sz w:val="24"/>
          <w:szCs w:val="24"/>
          <w:rtl/>
        </w:rPr>
        <w:t xml:space="preserve"> </w:t>
      </w:r>
      <w:r w:rsidRPr="00C24F1E">
        <w:rPr>
          <w:rFonts w:hint="cs"/>
          <w:bCs/>
          <w:rtl/>
        </w:rPr>
        <w:t>وآسيا</w:t>
      </w:r>
      <w:r w:rsidRPr="00C24F1E">
        <w:rPr>
          <w:rFonts w:hint="cs"/>
          <w:bCs/>
          <w:w w:val="100"/>
          <w:sz w:val="24"/>
          <w:szCs w:val="24"/>
          <w:rtl/>
        </w:rPr>
        <w:t xml:space="preserve"> </w:t>
      </w:r>
      <w:r w:rsidRPr="00C24F1E">
        <w:rPr>
          <w:rFonts w:hint="cs"/>
          <w:bCs/>
          <w:rtl/>
        </w:rPr>
        <w:t>الوسطى</w:t>
      </w:r>
      <w:r w:rsidRPr="00C24F1E">
        <w:rPr>
          <w:rFonts w:hint="cs"/>
          <w:bCs/>
          <w:w w:val="100"/>
          <w:sz w:val="24"/>
          <w:szCs w:val="24"/>
          <w:rtl/>
        </w:rPr>
        <w:t xml:space="preserve"> </w:t>
      </w:r>
      <w:r w:rsidRPr="00B06012">
        <w:rPr>
          <w:rFonts w:hint="cs"/>
          <w:bCs/>
          <w:i/>
          <w:iCs/>
          <w:w w:val="100"/>
          <w:rtl/>
        </w:rPr>
        <w:t>(</w:t>
      </w:r>
      <w:r w:rsidR="00A75545" w:rsidRPr="00A75545">
        <w:rPr>
          <w:rFonts w:hint="cs"/>
          <w:bCs/>
          <w:i/>
          <w:iCs/>
          <w:w w:val="100"/>
          <w:rtl/>
        </w:rPr>
        <w:t>لا خلاف عليه</w:t>
      </w:r>
      <w:r w:rsidRPr="00B06012">
        <w:rPr>
          <w:rFonts w:hint="cs"/>
          <w:bCs/>
          <w:i/>
          <w:iCs/>
          <w:w w:val="100"/>
          <w:rtl/>
        </w:rPr>
        <w:t>)</w:t>
      </w:r>
      <w:r w:rsidR="009404C6">
        <w:rPr>
          <w:rFonts w:hint="cs"/>
          <w:bCs/>
          <w:i/>
          <w:iCs/>
          <w:w w:val="100"/>
          <w:rtl/>
        </w:rPr>
        <w:t xml:space="preserve"> </w:t>
      </w:r>
      <w:r w:rsidRPr="00C24F1E">
        <w:rPr>
          <w:bCs/>
          <w:rtl/>
        </w:rPr>
        <w:t>{6</w:t>
      </w:r>
      <w:r>
        <w:rPr>
          <w:rFonts w:hint="cs"/>
          <w:bCs/>
          <w:rtl/>
        </w:rPr>
        <w:t>-</w:t>
      </w:r>
      <w:r w:rsidRPr="00C24F1E">
        <w:rPr>
          <w:bCs/>
          <w:rtl/>
        </w:rPr>
        <w:t>6</w:t>
      </w:r>
      <w:r>
        <w:rPr>
          <w:rFonts w:hint="cs"/>
          <w:bCs/>
          <w:rtl/>
        </w:rPr>
        <w:t>-</w:t>
      </w:r>
      <w:r w:rsidRPr="00C24F1E">
        <w:rPr>
          <w:bCs/>
          <w:rtl/>
        </w:rPr>
        <w:t>6}</w:t>
      </w:r>
      <w:r w:rsidRPr="00C24F1E">
        <w:rPr>
          <w:rFonts w:hint="cs"/>
          <w:bCs/>
          <w:w w:val="100"/>
          <w:rtl/>
        </w:rPr>
        <w:t>.</w:t>
      </w:r>
    </w:p>
    <w:p w14:paraId="37564F1F" w14:textId="7934E556" w:rsidR="001E32E5" w:rsidRDefault="001E32E5" w:rsidP="001E32E5">
      <w:pPr>
        <w:pStyle w:val="SingleTxt"/>
        <w:spacing w:line="370" w:lineRule="exact"/>
        <w:ind w:left="1134" w:right="0"/>
        <w:jc w:val="both"/>
        <w:rPr>
          <w:w w:val="101"/>
          <w:rtl/>
        </w:rPr>
      </w:pPr>
      <w:r w:rsidRPr="00C52860">
        <w:rPr>
          <w:rFonts w:hint="cs"/>
          <w:w w:val="101"/>
          <w:rtl/>
        </w:rPr>
        <w:t>ويدعم تصميم خيارات حوكمة واعدة وترتيبات مؤسسية ذكية المشاركة الفعالة</w:t>
      </w:r>
      <w:r w:rsidRPr="002E2D22">
        <w:rPr>
          <w:rFonts w:hint="cs"/>
          <w:w w:val="101"/>
          <w:rtl/>
        </w:rPr>
        <w:t xml:space="preserve"> لجهات فاعلة مختلفة في عملية وضع السياسات وصنع القرارات بهدف تعزيز المسؤولية المشتركة عن مستقبلنا المشترك. ويتيح استحداث مسارات وتجارب مقابلة لها بطريقة تشاركية، بما يشمل جميع فئات أصحاب المصلحة ذوي الصلة والشعوب الأصلية والمجتمعات المحلية، إدراج طائفة متنوعة من المنظورات ويشجع التداول الضروري بشأن التخطيط الاستراتيجي ووضع جدول الأعمال </w:t>
      </w:r>
      <w:r w:rsidRPr="005561A1">
        <w:rPr>
          <w:rFonts w:ascii="Traditional Arabic" w:hAnsi="Traditional Arabic"/>
          <w:sz w:val="30"/>
        </w:rPr>
        <w:t>}</w:t>
      </w:r>
      <w:r w:rsidRPr="002E2D22">
        <w:rPr>
          <w:w w:val="101"/>
          <w:rtl/>
        </w:rPr>
        <w:t>5</w:t>
      </w:r>
      <w:r>
        <w:rPr>
          <w:rFonts w:hint="cs"/>
          <w:w w:val="101"/>
          <w:rtl/>
        </w:rPr>
        <w:t>-</w:t>
      </w:r>
      <w:r w:rsidRPr="002E2D22">
        <w:rPr>
          <w:w w:val="101"/>
          <w:rtl/>
        </w:rPr>
        <w:t>4</w:t>
      </w:r>
      <w:r>
        <w:rPr>
          <w:rFonts w:hint="cs"/>
          <w:w w:val="101"/>
          <w:rtl/>
        </w:rPr>
        <w:t>-</w:t>
      </w:r>
      <w:r w:rsidRPr="002E2D22">
        <w:rPr>
          <w:w w:val="101"/>
          <w:rtl/>
        </w:rPr>
        <w:t>3</w:t>
      </w:r>
      <w:r>
        <w:rPr>
          <w:rFonts w:hint="cs"/>
          <w:w w:val="101"/>
          <w:rtl/>
        </w:rPr>
        <w:t>،</w:t>
      </w:r>
      <w:r w:rsidRPr="002E2D22">
        <w:rPr>
          <w:w w:val="101"/>
          <w:rtl/>
        </w:rPr>
        <w:t xml:space="preserve"> 5</w:t>
      </w:r>
      <w:r>
        <w:rPr>
          <w:rFonts w:hint="cs"/>
          <w:w w:val="101"/>
          <w:rtl/>
        </w:rPr>
        <w:t>-</w:t>
      </w:r>
      <w:r w:rsidRPr="002E2D22">
        <w:rPr>
          <w:w w:val="101"/>
          <w:rtl/>
        </w:rPr>
        <w:t>5</w:t>
      </w:r>
      <w:r>
        <w:rPr>
          <w:rFonts w:hint="cs"/>
          <w:w w:val="101"/>
          <w:rtl/>
        </w:rPr>
        <w:t>-</w:t>
      </w:r>
      <w:r w:rsidRPr="002E2D22">
        <w:rPr>
          <w:w w:val="101"/>
          <w:rtl/>
        </w:rPr>
        <w:t>1</w:t>
      </w:r>
      <w:r>
        <w:rPr>
          <w:rFonts w:hint="cs"/>
          <w:w w:val="101"/>
          <w:rtl/>
        </w:rPr>
        <w:t>،</w:t>
      </w:r>
      <w:r w:rsidRPr="002E2D22">
        <w:rPr>
          <w:w w:val="101"/>
          <w:rtl/>
        </w:rPr>
        <w:t xml:space="preserve"> 5</w:t>
      </w:r>
      <w:r>
        <w:rPr>
          <w:rFonts w:hint="cs"/>
          <w:w w:val="101"/>
          <w:rtl/>
        </w:rPr>
        <w:t>-</w:t>
      </w:r>
      <w:r w:rsidRPr="002E2D22">
        <w:rPr>
          <w:w w:val="101"/>
          <w:rtl/>
        </w:rPr>
        <w:t>5</w:t>
      </w:r>
      <w:r>
        <w:rPr>
          <w:rFonts w:hint="cs"/>
          <w:w w:val="101"/>
          <w:rtl/>
        </w:rPr>
        <w:t>-</w:t>
      </w:r>
      <w:r w:rsidRPr="002E2D22">
        <w:rPr>
          <w:w w:val="101"/>
          <w:rtl/>
        </w:rPr>
        <w:t>2</w:t>
      </w:r>
      <w:r>
        <w:rPr>
          <w:rFonts w:hint="cs"/>
          <w:w w:val="101"/>
          <w:rtl/>
        </w:rPr>
        <w:t>،</w:t>
      </w:r>
      <w:r w:rsidRPr="002E2D22">
        <w:rPr>
          <w:w w:val="101"/>
          <w:rtl/>
        </w:rPr>
        <w:t xml:space="preserve"> 5</w:t>
      </w:r>
      <w:r>
        <w:rPr>
          <w:rFonts w:hint="cs"/>
          <w:w w:val="101"/>
          <w:rtl/>
        </w:rPr>
        <w:t>-</w:t>
      </w:r>
      <w:r w:rsidRPr="002E2D22">
        <w:rPr>
          <w:w w:val="101"/>
          <w:rtl/>
        </w:rPr>
        <w:t>5</w:t>
      </w:r>
      <w:r>
        <w:rPr>
          <w:rFonts w:hint="cs"/>
          <w:w w:val="101"/>
          <w:rtl/>
        </w:rPr>
        <w:t>-</w:t>
      </w:r>
      <w:r w:rsidRPr="002E2D22">
        <w:rPr>
          <w:w w:val="101"/>
          <w:rtl/>
        </w:rPr>
        <w:t>6</w:t>
      </w:r>
      <w:r>
        <w:rPr>
          <w:rFonts w:hint="cs"/>
          <w:w w:val="101"/>
          <w:rtl/>
        </w:rPr>
        <w:t>،</w:t>
      </w:r>
      <w:r w:rsidRPr="002E2D22">
        <w:rPr>
          <w:w w:val="101"/>
          <w:rtl/>
        </w:rPr>
        <w:t xml:space="preserve"> 5</w:t>
      </w:r>
      <w:r>
        <w:rPr>
          <w:rFonts w:hint="cs"/>
          <w:w w:val="101"/>
          <w:rtl/>
        </w:rPr>
        <w:t>-</w:t>
      </w:r>
      <w:r w:rsidRPr="002E2D22">
        <w:rPr>
          <w:w w:val="101"/>
          <w:rtl/>
        </w:rPr>
        <w:t>6</w:t>
      </w:r>
      <w:r>
        <w:rPr>
          <w:rFonts w:hint="cs"/>
          <w:w w:val="101"/>
          <w:rtl/>
        </w:rPr>
        <w:t>-</w:t>
      </w:r>
      <w:r w:rsidRPr="002E2D22">
        <w:rPr>
          <w:w w:val="101"/>
          <w:rtl/>
        </w:rPr>
        <w:t>2</w:t>
      </w:r>
      <w:r w:rsidRPr="0008614E">
        <w:rPr>
          <w:rFonts w:ascii="Traditional Arabic" w:hAnsi="Traditional Arabic"/>
          <w:sz w:val="30"/>
        </w:rPr>
        <w:t>{</w:t>
      </w:r>
      <w:r w:rsidRPr="002E2D22">
        <w:rPr>
          <w:rFonts w:hint="cs"/>
          <w:w w:val="101"/>
          <w:rtl/>
        </w:rPr>
        <w:t>. ومن شأن حوكمة المحركات المباشرة وغير المباشرة في نظم التكيف المعقدة، التي كثير</w:t>
      </w:r>
      <w:r w:rsidR="009404C6">
        <w:rPr>
          <w:rFonts w:hint="cs"/>
          <w:w w:val="101"/>
          <w:rtl/>
        </w:rPr>
        <w:t xml:space="preserve">اً </w:t>
      </w:r>
      <w:r w:rsidRPr="002E2D22">
        <w:rPr>
          <w:rFonts w:hint="cs"/>
          <w:w w:val="101"/>
          <w:rtl/>
        </w:rPr>
        <w:t>ما تشمل أشكالا</w:t>
      </w:r>
      <w:r>
        <w:rPr>
          <w:rFonts w:hint="cs"/>
          <w:w w:val="101"/>
          <w:rtl/>
        </w:rPr>
        <w:t>ً</w:t>
      </w:r>
      <w:r w:rsidRPr="002E2D22">
        <w:rPr>
          <w:rFonts w:hint="cs"/>
          <w:w w:val="101"/>
          <w:rtl/>
        </w:rPr>
        <w:t xml:space="preserve"> شتى للمعرفة غير المكتملة، أن تستفيد من الحد من أوجه فشل المؤسسات، ومن تعزيز العمليات السياساتية التي تحفز التكيف والتعلم. ومن ثم يمكن أن يُنظر إلى السياسات والبرامج والاستراتيجيات على أنها تجارب تتطلب حوكمة وإدارة من أجل التغيير، لا ضده، ورصدا</w:t>
      </w:r>
      <w:r>
        <w:rPr>
          <w:rFonts w:hint="cs"/>
          <w:w w:val="101"/>
          <w:rtl/>
        </w:rPr>
        <w:t>ً</w:t>
      </w:r>
      <w:r w:rsidRPr="002E2D22">
        <w:rPr>
          <w:rFonts w:hint="cs"/>
          <w:w w:val="101"/>
          <w:rtl/>
        </w:rPr>
        <w:t xml:space="preserve"> وتقييما</w:t>
      </w:r>
      <w:r>
        <w:rPr>
          <w:rFonts w:hint="cs"/>
          <w:w w:val="101"/>
          <w:rtl/>
        </w:rPr>
        <w:t>ً</w:t>
      </w:r>
      <w:r w:rsidRPr="002E2D22">
        <w:rPr>
          <w:rFonts w:hint="cs"/>
          <w:w w:val="101"/>
          <w:rtl/>
        </w:rPr>
        <w:t xml:space="preserve"> منهجيين. ويمكن أن يتحقق هذا تدريجيا</w:t>
      </w:r>
      <w:r>
        <w:rPr>
          <w:rFonts w:hint="cs"/>
          <w:w w:val="101"/>
          <w:rtl/>
        </w:rPr>
        <w:t>ً</w:t>
      </w:r>
      <w:r w:rsidRPr="002E2D22">
        <w:rPr>
          <w:rFonts w:hint="cs"/>
          <w:w w:val="101"/>
          <w:rtl/>
        </w:rPr>
        <w:t xml:space="preserve"> من خلال الحوكمة والإدارة التكيفيتين والتحسين المنهجي لعملية تنفيذ السياسات،</w:t>
      </w:r>
      <w:r>
        <w:rPr>
          <w:rFonts w:hint="cs"/>
          <w:w w:val="101"/>
          <w:rtl/>
        </w:rPr>
        <w:t xml:space="preserve"> </w:t>
      </w:r>
      <w:r w:rsidRPr="002E2D22">
        <w:rPr>
          <w:rFonts w:hint="cs"/>
          <w:w w:val="101"/>
          <w:rtl/>
        </w:rPr>
        <w:t xml:space="preserve">أو عن طريق حوكمة عملية الانتقال وإدارتها، وتنظيم العمليات التطورية للتغير المجتمعي </w:t>
      </w:r>
      <w:r w:rsidRPr="002E2D22">
        <w:rPr>
          <w:rtl/>
        </w:rPr>
        <w:t>{6</w:t>
      </w:r>
      <w:r>
        <w:rPr>
          <w:rFonts w:hint="cs"/>
          <w:rtl/>
        </w:rPr>
        <w:t>-</w:t>
      </w:r>
      <w:r w:rsidRPr="002E2D22">
        <w:rPr>
          <w:rtl/>
        </w:rPr>
        <w:t>2</w:t>
      </w:r>
      <w:r>
        <w:rPr>
          <w:rFonts w:hint="cs"/>
          <w:rtl/>
        </w:rPr>
        <w:t>،</w:t>
      </w:r>
      <w:r w:rsidRPr="002E2D22">
        <w:rPr>
          <w:rtl/>
        </w:rPr>
        <w:t xml:space="preserve"> 6</w:t>
      </w:r>
      <w:r>
        <w:rPr>
          <w:rFonts w:hint="cs"/>
          <w:rtl/>
        </w:rPr>
        <w:t>-</w:t>
      </w:r>
      <w:r w:rsidRPr="002E2D22">
        <w:rPr>
          <w:rtl/>
        </w:rPr>
        <w:t>4</w:t>
      </w:r>
      <w:r>
        <w:rPr>
          <w:rFonts w:hint="cs"/>
          <w:rtl/>
        </w:rPr>
        <w:t>-</w:t>
      </w:r>
      <w:r w:rsidRPr="002E2D22">
        <w:rPr>
          <w:rtl/>
        </w:rPr>
        <w:t>2</w:t>
      </w:r>
      <w:r>
        <w:rPr>
          <w:rFonts w:hint="cs"/>
          <w:rtl/>
        </w:rPr>
        <w:t>،</w:t>
      </w:r>
      <w:r w:rsidRPr="002E2D22">
        <w:rPr>
          <w:rtl/>
        </w:rPr>
        <w:t xml:space="preserve"> 6</w:t>
      </w:r>
      <w:r>
        <w:rPr>
          <w:rFonts w:hint="cs"/>
          <w:rtl/>
        </w:rPr>
        <w:t>-</w:t>
      </w:r>
      <w:r w:rsidRPr="002E2D22">
        <w:rPr>
          <w:rtl/>
        </w:rPr>
        <w:t>6</w:t>
      </w:r>
      <w:r>
        <w:rPr>
          <w:rFonts w:hint="cs"/>
          <w:rtl/>
        </w:rPr>
        <w:t>،</w:t>
      </w:r>
      <w:r w:rsidRPr="002E2D22">
        <w:rPr>
          <w:rtl/>
        </w:rPr>
        <w:t xml:space="preserve"> 6</w:t>
      </w:r>
      <w:r>
        <w:rPr>
          <w:rFonts w:hint="cs"/>
          <w:rtl/>
        </w:rPr>
        <w:t>-</w:t>
      </w:r>
      <w:r w:rsidRPr="002E2D22">
        <w:rPr>
          <w:rtl/>
        </w:rPr>
        <w:t>6</w:t>
      </w:r>
      <w:r>
        <w:rPr>
          <w:rFonts w:hint="cs"/>
          <w:rtl/>
        </w:rPr>
        <w:t>-</w:t>
      </w:r>
      <w:r w:rsidRPr="002E2D22">
        <w:rPr>
          <w:rtl/>
        </w:rPr>
        <w:t>6}</w:t>
      </w:r>
      <w:r w:rsidRPr="002E2D22">
        <w:rPr>
          <w:rFonts w:hint="cs"/>
          <w:w w:val="101"/>
          <w:rtl/>
        </w:rPr>
        <w:t>.</w:t>
      </w:r>
    </w:p>
    <w:p w14:paraId="05262AE9" w14:textId="2719A578" w:rsidR="001E32E5" w:rsidRDefault="001E32E5" w:rsidP="003F279E">
      <w:pPr>
        <w:spacing w:line="20" w:lineRule="exact"/>
        <w:rPr>
          <w:rtl/>
        </w:rPr>
      </w:pPr>
    </w:p>
    <w:tbl>
      <w:tblPr>
        <w:tblStyle w:val="TableGrid"/>
        <w:bidiVisual/>
        <w:tblW w:w="0" w:type="auto"/>
        <w:tblInd w:w="1264" w:type="dxa"/>
        <w:tblBorders>
          <w:insideH w:val="none" w:sz="0" w:space="0" w:color="auto"/>
        </w:tblBorders>
        <w:shd w:val="clear" w:color="auto" w:fill="D9D9D9" w:themeFill="background1" w:themeFillShade="D9"/>
        <w:tblLook w:val="04A0" w:firstRow="1" w:lastRow="0" w:firstColumn="1" w:lastColumn="0" w:noHBand="0" w:noVBand="1"/>
      </w:tblPr>
      <w:tblGrid>
        <w:gridCol w:w="8222"/>
      </w:tblGrid>
      <w:tr w:rsidR="001E32E5" w14:paraId="769AE87F" w14:textId="77777777" w:rsidTr="00CE0E6F">
        <w:tc>
          <w:tcPr>
            <w:tcW w:w="8222" w:type="dxa"/>
            <w:shd w:val="clear" w:color="auto" w:fill="D9D9D9" w:themeFill="background1" w:themeFillShade="D9"/>
            <w:vAlign w:val="bottom"/>
          </w:tcPr>
          <w:p w14:paraId="2448ED89" w14:textId="63E2729A" w:rsidR="001E32E5" w:rsidRPr="0014537A" w:rsidRDefault="001E32E5" w:rsidP="001E32E5">
            <w:pPr>
              <w:tabs>
                <w:tab w:val="left" w:pos="288"/>
                <w:tab w:val="left" w:pos="576"/>
                <w:tab w:val="left" w:pos="864"/>
                <w:tab w:val="left" w:pos="1152"/>
              </w:tabs>
              <w:spacing w:before="40" w:line="340" w:lineRule="exact"/>
              <w:ind w:left="43" w:right="102"/>
              <w:jc w:val="both"/>
              <w:rPr>
                <w:rFonts w:ascii="Traditional Arabic" w:hAnsi="Traditional Arabic" w:cs="Traditional Arabic"/>
                <w:sz w:val="28"/>
                <w:rtl/>
              </w:rPr>
            </w:pPr>
            <w:r w:rsidRPr="0014537A">
              <w:rPr>
                <w:rFonts w:ascii="Traditional Arabic" w:hAnsi="Traditional Arabic" w:cs="Traditional Arabic" w:hint="cs"/>
                <w:sz w:val="28"/>
                <w:rtl/>
              </w:rPr>
              <w:t>الإطار</w:t>
            </w:r>
            <w:r w:rsidRPr="0014537A">
              <w:rPr>
                <w:rFonts w:ascii="Traditional Arabic" w:hAnsi="Traditional Arabic" w:cs="Traditional Arabic" w:hint="cs"/>
                <w:sz w:val="28"/>
              </w:rPr>
              <w:t xml:space="preserve"> </w:t>
            </w:r>
            <w:r w:rsidRPr="0014537A">
              <w:rPr>
                <w:rFonts w:ascii="Traditional Arabic" w:hAnsi="Traditional Arabic" w:cs="Traditional Arabic" w:hint="cs"/>
                <w:sz w:val="28"/>
                <w:rtl/>
              </w:rPr>
              <w:t>م ق س-5</w:t>
            </w:r>
          </w:p>
          <w:p w14:paraId="1CCD5FC9" w14:textId="77777777" w:rsidR="001E32E5" w:rsidRPr="009264A9" w:rsidRDefault="001E32E5" w:rsidP="001E32E5">
            <w:pPr>
              <w:tabs>
                <w:tab w:val="left" w:pos="288"/>
                <w:tab w:val="left" w:pos="576"/>
                <w:tab w:val="left" w:pos="864"/>
                <w:tab w:val="left" w:pos="1152"/>
              </w:tabs>
              <w:spacing w:before="40" w:line="340" w:lineRule="exact"/>
              <w:ind w:left="43" w:right="102"/>
              <w:jc w:val="both"/>
              <w:rPr>
                <w:rFonts w:ascii="Traditional Arabic" w:hAnsi="Traditional Arabic" w:cs="Traditional Arabic"/>
                <w:sz w:val="28"/>
                <w:rtl/>
              </w:rPr>
            </w:pPr>
            <w:r w:rsidRPr="009264A9">
              <w:rPr>
                <w:rFonts w:ascii="Traditional Arabic" w:hAnsi="Traditional Arabic" w:cs="Traditional Arabic" w:hint="cs"/>
                <w:b/>
                <w:bCs/>
                <w:sz w:val="28"/>
                <w:rtl/>
              </w:rPr>
              <w:t>ثغرات المعرفة الرئيسية</w:t>
            </w:r>
          </w:p>
          <w:p w14:paraId="0DE072A5" w14:textId="7C7D0349" w:rsidR="001E32E5" w:rsidRPr="009264A9" w:rsidRDefault="001E32E5" w:rsidP="001E32E5">
            <w:pPr>
              <w:tabs>
                <w:tab w:val="left" w:pos="393"/>
                <w:tab w:val="left" w:pos="864"/>
                <w:tab w:val="left" w:pos="1152"/>
              </w:tabs>
              <w:spacing w:before="40" w:line="340" w:lineRule="exact"/>
              <w:ind w:left="43" w:right="102"/>
              <w:jc w:val="both"/>
              <w:rPr>
                <w:rFonts w:ascii="Traditional Arabic" w:hAnsi="Traditional Arabic" w:cs="Traditional Arabic"/>
                <w:sz w:val="28"/>
                <w:rtl/>
              </w:rPr>
            </w:pPr>
            <w:r w:rsidRPr="009264A9">
              <w:rPr>
                <w:rFonts w:ascii="Traditional Arabic" w:hAnsi="Traditional Arabic" w:cs="Traditional Arabic" w:hint="cs"/>
                <w:sz w:val="28"/>
                <w:rtl/>
              </w:rPr>
              <w:t xml:space="preserve">لم تكن المعلومات والبيانات الرئيسية متاحة دوماً أثناء إجراء هذا التقييم. </w:t>
            </w:r>
            <w:r>
              <w:rPr>
                <w:rFonts w:ascii="Traditional Arabic" w:hAnsi="Traditional Arabic" w:cs="Traditional Arabic" w:hint="cs"/>
                <w:sz w:val="28"/>
                <w:rtl/>
              </w:rPr>
              <w:t xml:space="preserve">وتكون ثغرات المعرفة حادة بوجه خاص في المناطق دون الإقليمية لآسيا الوسطى وأوروبا الشرقية وفي بلدان البلقان الواقعة في وسط أوروبا </w:t>
            </w:r>
            <w:r w:rsidRPr="009264A9">
              <w:rPr>
                <w:rFonts w:ascii="Traditional Arabic" w:hAnsi="Traditional Arabic" w:cs="Traditional Arabic" w:hint="cs"/>
                <w:sz w:val="28"/>
                <w:rtl/>
              </w:rPr>
              <w:t>{</w:t>
            </w:r>
            <w:r>
              <w:rPr>
                <w:rFonts w:ascii="Traditional Arabic" w:hAnsi="Traditional Arabic" w:cs="Traditional Arabic" w:hint="cs"/>
                <w:sz w:val="28"/>
                <w:rtl/>
              </w:rPr>
              <w:t>1</w:t>
            </w:r>
            <w:r w:rsidRPr="009264A9">
              <w:rPr>
                <w:rFonts w:ascii="Traditional Arabic" w:hAnsi="Traditional Arabic" w:cs="Traditional Arabic" w:hint="cs"/>
                <w:sz w:val="28"/>
                <w:rtl/>
              </w:rPr>
              <w:t>-</w:t>
            </w:r>
            <w:r>
              <w:rPr>
                <w:rFonts w:ascii="Traditional Arabic" w:hAnsi="Traditional Arabic" w:cs="Traditional Arabic" w:hint="cs"/>
                <w:sz w:val="28"/>
                <w:rtl/>
              </w:rPr>
              <w:t>3</w:t>
            </w:r>
            <w:r w:rsidRPr="009264A9">
              <w:rPr>
                <w:rFonts w:ascii="Traditional Arabic" w:hAnsi="Traditional Arabic" w:cs="Traditional Arabic" w:hint="cs"/>
                <w:sz w:val="28"/>
                <w:rtl/>
              </w:rPr>
              <w:t xml:space="preserve">، 1-6-1، </w:t>
            </w:r>
            <w:r>
              <w:rPr>
                <w:rFonts w:ascii="Traditional Arabic" w:hAnsi="Traditional Arabic" w:cs="Traditional Arabic" w:hint="cs"/>
                <w:sz w:val="28"/>
                <w:rtl/>
              </w:rPr>
              <w:t>3</w:t>
            </w:r>
            <w:r w:rsidRPr="009264A9">
              <w:rPr>
                <w:rFonts w:ascii="Traditional Arabic" w:hAnsi="Traditional Arabic" w:cs="Traditional Arabic" w:hint="cs"/>
                <w:sz w:val="28"/>
                <w:rtl/>
              </w:rPr>
              <w:t>-</w:t>
            </w:r>
            <w:r>
              <w:rPr>
                <w:rFonts w:ascii="Traditional Arabic" w:hAnsi="Traditional Arabic" w:cs="Traditional Arabic" w:hint="cs"/>
                <w:sz w:val="28"/>
                <w:rtl/>
              </w:rPr>
              <w:t>6، 5-6-2</w:t>
            </w:r>
            <w:r w:rsidRPr="009264A9">
              <w:rPr>
                <w:rFonts w:ascii="Traditional Arabic" w:hAnsi="Traditional Arabic" w:cs="Traditional Arabic" w:hint="cs"/>
                <w:sz w:val="28"/>
                <w:rtl/>
              </w:rPr>
              <w:t>}</w:t>
            </w:r>
            <w:r>
              <w:rPr>
                <w:rFonts w:ascii="Traditional Arabic" w:hAnsi="Traditional Arabic" w:cs="Traditional Arabic" w:hint="cs"/>
                <w:sz w:val="28"/>
                <w:rtl/>
              </w:rPr>
              <w:t xml:space="preserve"> </w:t>
            </w:r>
            <w:r w:rsidRPr="009264A9">
              <w:rPr>
                <w:rFonts w:ascii="Traditional Arabic" w:hAnsi="Traditional Arabic" w:cs="Traditional Arabic" w:hint="cs"/>
                <w:sz w:val="28"/>
                <w:rtl/>
              </w:rPr>
              <w:t xml:space="preserve">وستلزم معالجة الثغرات المعرفية التالية إذا كان المراد أن توفر التقييمات المستقبلية سرداً أشمل لوضع واتجاهات الطبيعة </w:t>
            </w:r>
            <w:r w:rsidR="00F36F1C">
              <w:rPr>
                <w:rFonts w:ascii="Traditional Arabic" w:hAnsi="Traditional Arabic" w:cs="Traditional Arabic" w:hint="cs"/>
                <w:sz w:val="28"/>
                <w:rtl/>
              </w:rPr>
              <w:t>والمساهمات</w:t>
            </w:r>
            <w:r w:rsidRPr="009264A9">
              <w:rPr>
                <w:rFonts w:ascii="Traditional Arabic" w:hAnsi="Traditional Arabic" w:cs="Traditional Arabic" w:hint="cs"/>
                <w:sz w:val="28"/>
                <w:rtl/>
              </w:rPr>
              <w:t xml:space="preserve"> التي تقدمها للبشر:</w:t>
            </w:r>
          </w:p>
        </w:tc>
      </w:tr>
      <w:tr w:rsidR="001E32E5" w14:paraId="3016DDF8" w14:textId="77777777" w:rsidTr="00CE0E6F">
        <w:tc>
          <w:tcPr>
            <w:tcW w:w="8222" w:type="dxa"/>
            <w:shd w:val="clear" w:color="auto" w:fill="D9D9D9" w:themeFill="background1" w:themeFillShade="D9"/>
            <w:vAlign w:val="bottom"/>
          </w:tcPr>
          <w:p w14:paraId="20AD36AA" w14:textId="6AC30942" w:rsidR="001E32E5" w:rsidRPr="009264A9" w:rsidRDefault="001E32E5" w:rsidP="001E32E5">
            <w:pPr>
              <w:tabs>
                <w:tab w:val="left" w:pos="1152"/>
              </w:tabs>
              <w:spacing w:before="40" w:line="340" w:lineRule="exact"/>
              <w:ind w:left="371" w:right="102" w:hanging="371"/>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 xml:space="preserve">وهناك ثغرات في فهمنا </w:t>
            </w:r>
            <w:r w:rsidR="00F36F1C">
              <w:rPr>
                <w:rFonts w:ascii="Traditional Arabic" w:hAnsi="Traditional Arabic" w:cs="Traditional Arabic" w:hint="cs"/>
                <w:b/>
                <w:bCs/>
                <w:sz w:val="28"/>
                <w:rtl/>
              </w:rPr>
              <w:t>للمساهمات</w:t>
            </w:r>
            <w:r w:rsidRPr="009264A9">
              <w:rPr>
                <w:rFonts w:ascii="Traditional Arabic" w:hAnsi="Traditional Arabic" w:cs="Traditional Arabic" w:hint="cs"/>
                <w:b/>
                <w:bCs/>
                <w:sz w:val="28"/>
                <w:rtl/>
              </w:rPr>
              <w:t xml:space="preserve"> التي تقدمها الطبيعة ل</w:t>
            </w:r>
            <w:r w:rsidR="00F36F1C">
              <w:rPr>
                <w:rFonts w:ascii="Traditional Arabic" w:hAnsi="Traditional Arabic" w:cs="Traditional Arabic" w:hint="cs"/>
                <w:b/>
                <w:bCs/>
                <w:sz w:val="28"/>
                <w:rtl/>
              </w:rPr>
              <w:t>صالح ا</w:t>
            </w:r>
            <w:r w:rsidRPr="009264A9">
              <w:rPr>
                <w:rFonts w:ascii="Traditional Arabic" w:hAnsi="Traditional Arabic" w:cs="Traditional Arabic" w:hint="cs"/>
                <w:b/>
                <w:bCs/>
                <w:sz w:val="28"/>
                <w:rtl/>
              </w:rPr>
              <w:t>لبشر.</w:t>
            </w:r>
            <w:r w:rsidRPr="009264A9">
              <w:rPr>
                <w:rFonts w:ascii="Traditional Arabic" w:hAnsi="Traditional Arabic" w:cs="Traditional Arabic" w:hint="cs"/>
                <w:sz w:val="28"/>
                <w:rtl/>
              </w:rPr>
              <w:t xml:space="preserve"> </w:t>
            </w:r>
            <w:r>
              <w:rPr>
                <w:rFonts w:ascii="Traditional Arabic" w:hAnsi="Traditional Arabic" w:cs="Traditional Arabic" w:hint="cs"/>
                <w:sz w:val="28"/>
                <w:rtl/>
              </w:rPr>
              <w:t>ويلزم الفهم الأفضل ل</w:t>
            </w:r>
            <w:r w:rsidRPr="009264A9">
              <w:rPr>
                <w:rFonts w:ascii="Traditional Arabic" w:hAnsi="Traditional Arabic" w:cs="Traditional Arabic" w:hint="cs"/>
                <w:sz w:val="28"/>
                <w:rtl/>
              </w:rPr>
              <w:t xml:space="preserve">لقيم المتنوعة </w:t>
            </w:r>
            <w:r w:rsidR="00F36F1C">
              <w:rPr>
                <w:rFonts w:ascii="Traditional Arabic" w:hAnsi="Traditional Arabic" w:cs="Traditional Arabic" w:hint="cs"/>
                <w:sz w:val="28"/>
                <w:rtl/>
              </w:rPr>
              <w:t>للمساهمات</w:t>
            </w:r>
            <w:r w:rsidRPr="009264A9">
              <w:rPr>
                <w:rFonts w:ascii="Traditional Arabic" w:hAnsi="Traditional Arabic" w:cs="Traditional Arabic" w:hint="cs"/>
                <w:sz w:val="28"/>
                <w:rtl/>
              </w:rPr>
              <w:t xml:space="preserve"> التي تقدمها الطبيعة</w:t>
            </w:r>
            <w:r>
              <w:rPr>
                <w:rFonts w:ascii="Traditional Arabic" w:hAnsi="Traditional Arabic" w:cs="Traditional Arabic" w:hint="cs"/>
                <w:sz w:val="28"/>
                <w:rtl/>
              </w:rPr>
              <w:t xml:space="preserve"> ل</w:t>
            </w:r>
            <w:r w:rsidR="00F36F1C">
              <w:rPr>
                <w:rFonts w:ascii="Traditional Arabic" w:hAnsi="Traditional Arabic" w:cs="Traditional Arabic" w:hint="cs"/>
                <w:sz w:val="28"/>
                <w:rtl/>
              </w:rPr>
              <w:t>صالح الب</w:t>
            </w:r>
            <w:r>
              <w:rPr>
                <w:rFonts w:ascii="Traditional Arabic" w:hAnsi="Traditional Arabic" w:cs="Traditional Arabic" w:hint="cs"/>
                <w:sz w:val="28"/>
                <w:rtl/>
              </w:rPr>
              <w:t>شر والتحديد الكمي لها ورصدها المتكامل. وعلاوة على ذلك هناك فهم محدود</w:t>
            </w:r>
            <w:r w:rsidRPr="009264A9">
              <w:rPr>
                <w:rFonts w:ascii="Traditional Arabic" w:hAnsi="Traditional Arabic" w:cs="Traditional Arabic" w:hint="cs"/>
                <w:sz w:val="28"/>
                <w:rtl/>
              </w:rPr>
              <w:t xml:space="preserve"> للكيفية التي </w:t>
            </w:r>
            <w:r>
              <w:rPr>
                <w:rFonts w:ascii="Traditional Arabic" w:hAnsi="Traditional Arabic" w:cs="Traditional Arabic" w:hint="cs"/>
                <w:sz w:val="28"/>
                <w:rtl/>
              </w:rPr>
              <w:t>تقدم</w:t>
            </w:r>
            <w:r w:rsidRPr="009264A9">
              <w:rPr>
                <w:rFonts w:ascii="Traditional Arabic" w:hAnsi="Traditional Arabic" w:cs="Traditional Arabic" w:hint="cs"/>
                <w:sz w:val="28"/>
                <w:rtl/>
              </w:rPr>
              <w:t xml:space="preserve"> بها الفئات المجتمعية والفئات الجنسانية المختلفة</w:t>
            </w:r>
            <w:r>
              <w:rPr>
                <w:rFonts w:ascii="Traditional Arabic" w:hAnsi="Traditional Arabic" w:cs="Traditional Arabic" w:hint="cs"/>
                <w:sz w:val="28"/>
                <w:rtl/>
              </w:rPr>
              <w:t xml:space="preserve"> التأييد لتلك القيم المختلفة</w:t>
            </w:r>
            <w:r w:rsidRPr="009264A9">
              <w:rPr>
                <w:rFonts w:ascii="Traditional Arabic" w:hAnsi="Traditional Arabic" w:cs="Traditional Arabic" w:hint="cs"/>
                <w:sz w:val="28"/>
                <w:rtl/>
              </w:rPr>
              <w:t>. ومن الممكن أن تؤدي نُظم معرفة الشعوب الأصلية والمجتمعات المحلية مع المعرفة العلمية إلى وجود فهم من هذا القبيل في المستقبل {</w:t>
            </w:r>
            <w:r w:rsidRPr="009264A9">
              <w:rPr>
                <w:rFonts w:ascii="Traditional Arabic" w:hAnsi="Traditional Arabic" w:cs="Traditional Arabic" w:hint="cs"/>
                <w:sz w:val="28"/>
                <w:rtl/>
                <w:lang w:eastAsia="en-GB"/>
              </w:rPr>
              <w:t>5-2}</w:t>
            </w:r>
            <w:r w:rsidRPr="009264A9">
              <w:rPr>
                <w:rFonts w:ascii="Traditional Arabic" w:hAnsi="Traditional Arabic" w:cs="Traditional Arabic" w:hint="cs"/>
                <w:sz w:val="28"/>
                <w:rtl/>
              </w:rPr>
              <w:t>.</w:t>
            </w:r>
            <w:r>
              <w:rPr>
                <w:rFonts w:ascii="Traditional Arabic" w:hAnsi="Traditional Arabic" w:cs="Traditional Arabic" w:hint="cs"/>
                <w:sz w:val="28"/>
                <w:rtl/>
              </w:rPr>
              <w:t xml:space="preserve"> وهناك أيضاً نقص في فهم كيفية إسهام التنوع البيولوجي في خدمات النظم الإيكولوجية، ولا سيما في النظم البحرية.</w:t>
            </w:r>
          </w:p>
        </w:tc>
      </w:tr>
      <w:tr w:rsidR="001E32E5" w14:paraId="6A4CD3A6" w14:textId="77777777" w:rsidTr="00CE0E6F">
        <w:tc>
          <w:tcPr>
            <w:tcW w:w="8222" w:type="dxa"/>
            <w:shd w:val="clear" w:color="auto" w:fill="D9D9D9" w:themeFill="background1" w:themeFillShade="D9"/>
            <w:vAlign w:val="bottom"/>
          </w:tcPr>
          <w:p w14:paraId="784E2E22" w14:textId="77777777" w:rsidR="001E32E5" w:rsidRPr="009264A9" w:rsidRDefault="001E32E5" w:rsidP="00CE0E6F">
            <w:pPr>
              <w:tabs>
                <w:tab w:val="left" w:pos="1152"/>
              </w:tabs>
              <w:spacing w:before="40" w:line="340" w:lineRule="exact"/>
              <w:ind w:left="369" w:right="102" w:hanging="369"/>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وهناك ثغرات في فهمنا لإسهام معرفة الشعوب الأصلية والمجتمعات المحلية.</w:t>
            </w:r>
            <w:r w:rsidRPr="009264A9">
              <w:rPr>
                <w:rFonts w:ascii="Traditional Arabic" w:hAnsi="Traditional Arabic" w:cs="Traditional Arabic" w:hint="cs"/>
                <w:sz w:val="28"/>
                <w:rtl/>
              </w:rPr>
              <w:t xml:space="preserve"> فلم يجر سوى القليل من البحوث بشأن إدماج معرفة الشعوب الأصلية والمجتمعات المحلية في أطر السياسات والمبادرات الوطنية والدولية لإيجاد أوجه تآزر عبر نظم المعرفة. ولا توجد هذه الثغرات المعرفية فيما يتعلق بالتنوع البيولوجي فحسب بل أيضاً في قطاعات ذات أهمية مباشرة للتنوع البيولوجي، من قبيل الزراعة والحراجة ومصائد الأسماك والمياه وتغير المناخ </w:t>
            </w:r>
            <w:r w:rsidRPr="009264A9">
              <w:rPr>
                <w:rFonts w:ascii="Traditional Arabic" w:hAnsi="Traditional Arabic" w:cs="Traditional Arabic" w:hint="cs"/>
                <w:sz w:val="28"/>
              </w:rPr>
              <w:t>}</w:t>
            </w:r>
            <w:r w:rsidRPr="009264A9">
              <w:rPr>
                <w:rFonts w:ascii="Traditional Arabic" w:hAnsi="Traditional Arabic" w:cs="Traditional Arabic" w:hint="cs"/>
                <w:sz w:val="28"/>
                <w:rtl/>
              </w:rPr>
              <w:t>6-4-1-3، 6-4-2-4، 6-6-2</w:t>
            </w:r>
            <w:r w:rsidRPr="009264A9">
              <w:rPr>
                <w:rFonts w:ascii="Traditional Arabic" w:hAnsi="Traditional Arabic" w:cs="Traditional Arabic" w:hint="cs"/>
                <w:sz w:val="28"/>
              </w:rPr>
              <w:t>{</w:t>
            </w:r>
            <w:r w:rsidRPr="009264A9">
              <w:rPr>
                <w:rFonts w:ascii="Traditional Arabic" w:hAnsi="Traditional Arabic" w:cs="Traditional Arabic" w:hint="cs"/>
                <w:sz w:val="28"/>
                <w:rtl/>
              </w:rPr>
              <w:t>.</w:t>
            </w:r>
          </w:p>
        </w:tc>
      </w:tr>
      <w:tr w:rsidR="001E32E5" w14:paraId="2D4A90CE" w14:textId="77777777" w:rsidTr="00CE0E6F">
        <w:tc>
          <w:tcPr>
            <w:tcW w:w="8222" w:type="dxa"/>
            <w:shd w:val="clear" w:color="auto" w:fill="D9D9D9" w:themeFill="background1" w:themeFillShade="D9"/>
            <w:vAlign w:val="bottom"/>
          </w:tcPr>
          <w:p w14:paraId="2060668A" w14:textId="77777777" w:rsidR="001E32E5" w:rsidRPr="009264A9" w:rsidRDefault="001E32E5" w:rsidP="001E32E5">
            <w:pPr>
              <w:tabs>
                <w:tab w:val="left" w:pos="1152"/>
              </w:tabs>
              <w:spacing w:before="40" w:line="340" w:lineRule="exact"/>
              <w:ind w:left="371" w:right="102" w:hanging="371"/>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وهناك ثغرات في فهمنا لوضع الطبيعة واتجاهاتها.</w:t>
            </w:r>
            <w:r w:rsidRPr="009264A9">
              <w:rPr>
                <w:rFonts w:ascii="Traditional Arabic" w:hAnsi="Traditional Arabic" w:cs="Traditional Arabic" w:hint="cs"/>
                <w:sz w:val="28"/>
                <w:rtl/>
              </w:rPr>
              <w:t xml:space="preserve"> وتشمل هذه الثغرات مدى الموائل وسلامتها، ووضع واتجاهات الأنواع من حيث الحفظ </w:t>
            </w:r>
            <w:r>
              <w:rPr>
                <w:rFonts w:ascii="Traditional Arabic" w:hAnsi="Traditional Arabic" w:cs="Traditional Arabic" w:hint="cs"/>
                <w:sz w:val="28"/>
                <w:rtl/>
              </w:rPr>
              <w:t xml:space="preserve">في جميع أنحاء المنطقة ولكن بشكل حرج في </w:t>
            </w:r>
            <w:r w:rsidRPr="009264A9">
              <w:rPr>
                <w:rFonts w:ascii="Traditional Arabic" w:hAnsi="Traditional Arabic" w:cs="Traditional Arabic" w:hint="cs"/>
                <w:sz w:val="28"/>
                <w:rtl/>
              </w:rPr>
              <w:t>أوروبا الشرقية وآسيا الوسطى</w:t>
            </w:r>
            <w:r>
              <w:rPr>
                <w:rFonts w:ascii="Traditional Arabic" w:hAnsi="Traditional Arabic" w:cs="Traditional Arabic" w:hint="cs"/>
                <w:sz w:val="28"/>
                <w:rtl/>
              </w:rPr>
              <w:t>. وبالإضافة إلى ذلك، يلزم الرصد المنهجي والمتكامل لأنواع الفطر والنباتات اللاوعائية و</w:t>
            </w:r>
            <w:r w:rsidRPr="009264A9">
              <w:rPr>
                <w:rFonts w:ascii="Traditional Arabic" w:hAnsi="Traditional Arabic" w:cs="Traditional Arabic" w:hint="cs"/>
                <w:sz w:val="28"/>
                <w:rtl/>
              </w:rPr>
              <w:t xml:space="preserve">اللافقاريات والأنواع البحرية والأنواع </w:t>
            </w:r>
            <w:r>
              <w:rPr>
                <w:rFonts w:ascii="Traditional Arabic" w:hAnsi="Traditional Arabic" w:cs="Traditional Arabic" w:hint="cs"/>
                <w:sz w:val="28"/>
                <w:rtl/>
              </w:rPr>
              <w:t xml:space="preserve">التي تعيش في </w:t>
            </w:r>
            <w:r w:rsidRPr="009264A9">
              <w:rPr>
                <w:rFonts w:ascii="Traditional Arabic" w:hAnsi="Traditional Arabic" w:cs="Traditional Arabic" w:hint="cs"/>
                <w:sz w:val="28"/>
                <w:rtl/>
              </w:rPr>
              <w:t>المياه العذبة</w:t>
            </w:r>
            <w:r>
              <w:rPr>
                <w:rFonts w:ascii="Traditional Arabic" w:hAnsi="Traditional Arabic" w:cs="Traditional Arabic" w:hint="cs"/>
                <w:sz w:val="28"/>
                <w:rtl/>
              </w:rPr>
              <w:t xml:space="preserve"> وكائنات التربة وذلك من أجل التوصل إلى تقييم أفضل لوضعها واتجاهاتها في المنطقة بأكملها. ومن الضروري رصد وظائف النظام الإيكولوجي والتفاعلات بين الأنواع من أجل التوصل إلى فهم أفضل للتأثيرات المتعاقبة التي تحدثها تغييرات التنوع البيولوجي ولتوقع نقاط التحول الإيكولوجية.</w:t>
            </w:r>
          </w:p>
        </w:tc>
      </w:tr>
      <w:tr w:rsidR="001E32E5" w14:paraId="7EE997EB" w14:textId="77777777" w:rsidTr="00CE0E6F">
        <w:tc>
          <w:tcPr>
            <w:tcW w:w="8222" w:type="dxa"/>
            <w:shd w:val="clear" w:color="auto" w:fill="D9D9D9" w:themeFill="background1" w:themeFillShade="D9"/>
            <w:vAlign w:val="bottom"/>
          </w:tcPr>
          <w:p w14:paraId="20A1EC0E" w14:textId="0F42E613" w:rsidR="001E32E5" w:rsidRPr="009264A9" w:rsidRDefault="001E32E5" w:rsidP="00F36F1C">
            <w:pPr>
              <w:tabs>
                <w:tab w:val="left" w:pos="1152"/>
              </w:tabs>
              <w:spacing w:before="40" w:line="340" w:lineRule="exact"/>
              <w:ind w:left="371" w:right="102" w:hanging="371"/>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وهناك ثغرات في فهمنا لمحركات تغيّر التنوع البيولوجي.</w:t>
            </w:r>
            <w:r w:rsidRPr="009264A9">
              <w:rPr>
                <w:rFonts w:ascii="Traditional Arabic" w:hAnsi="Traditional Arabic" w:cs="Traditional Arabic" w:hint="cs"/>
                <w:sz w:val="28"/>
                <w:rtl/>
              </w:rPr>
              <w:t xml:space="preserve"> فمن اللازم، على وجه الخصوص، أن نحسّن فهمنا للكيفية التي </w:t>
            </w:r>
            <w:r>
              <w:rPr>
                <w:rFonts w:ascii="Traditional Arabic" w:hAnsi="Traditional Arabic" w:cs="Traditional Arabic" w:hint="cs"/>
                <w:sz w:val="28"/>
                <w:rtl/>
              </w:rPr>
              <w:t>ي</w:t>
            </w:r>
            <w:r w:rsidRPr="009264A9">
              <w:rPr>
                <w:rFonts w:ascii="Traditional Arabic" w:hAnsi="Traditional Arabic" w:cs="Traditional Arabic" w:hint="cs"/>
                <w:sz w:val="28"/>
                <w:rtl/>
              </w:rPr>
              <w:t xml:space="preserve">ؤثر بها </w:t>
            </w:r>
            <w:r>
              <w:rPr>
                <w:rFonts w:ascii="Traditional Arabic" w:hAnsi="Traditional Arabic" w:cs="Traditional Arabic" w:hint="cs"/>
                <w:sz w:val="28"/>
                <w:rtl/>
              </w:rPr>
              <w:t>خليط من ال</w:t>
            </w:r>
            <w:r w:rsidRPr="009264A9">
              <w:rPr>
                <w:rFonts w:ascii="Traditional Arabic" w:hAnsi="Traditional Arabic" w:cs="Traditional Arabic" w:hint="cs"/>
                <w:sz w:val="28"/>
                <w:rtl/>
              </w:rPr>
              <w:t xml:space="preserve">محركات </w:t>
            </w:r>
            <w:r>
              <w:rPr>
                <w:rFonts w:ascii="Traditional Arabic" w:hAnsi="Traditional Arabic" w:cs="Traditional Arabic" w:hint="cs"/>
                <w:sz w:val="28"/>
                <w:rtl/>
              </w:rPr>
              <w:t>ال</w:t>
            </w:r>
            <w:r w:rsidRPr="009264A9">
              <w:rPr>
                <w:rFonts w:ascii="Traditional Arabic" w:hAnsi="Traditional Arabic" w:cs="Traditional Arabic" w:hint="cs"/>
                <w:sz w:val="28"/>
                <w:rtl/>
              </w:rPr>
              <w:t xml:space="preserve">مباشرة وغير </w:t>
            </w:r>
            <w:r>
              <w:rPr>
                <w:rFonts w:ascii="Traditional Arabic" w:hAnsi="Traditional Arabic" w:cs="Traditional Arabic" w:hint="cs"/>
                <w:sz w:val="28"/>
                <w:rtl/>
              </w:rPr>
              <w:t>ال</w:t>
            </w:r>
            <w:r w:rsidRPr="009264A9">
              <w:rPr>
                <w:rFonts w:ascii="Traditional Arabic" w:hAnsi="Traditional Arabic" w:cs="Traditional Arabic" w:hint="cs"/>
                <w:sz w:val="28"/>
                <w:rtl/>
              </w:rPr>
              <w:t xml:space="preserve">مباشرة </w:t>
            </w:r>
            <w:r>
              <w:rPr>
                <w:rFonts w:ascii="Traditional Arabic" w:hAnsi="Traditional Arabic" w:cs="Traditional Arabic" w:hint="cs"/>
                <w:sz w:val="28"/>
                <w:rtl/>
              </w:rPr>
              <w:t>ال</w:t>
            </w:r>
            <w:r w:rsidRPr="009264A9">
              <w:rPr>
                <w:rFonts w:ascii="Traditional Arabic" w:hAnsi="Traditional Arabic" w:cs="Traditional Arabic" w:hint="cs"/>
                <w:sz w:val="28"/>
                <w:rtl/>
              </w:rPr>
              <w:t>متفاعلة</w:t>
            </w:r>
            <w:r>
              <w:rPr>
                <w:rFonts w:ascii="Traditional Arabic" w:hAnsi="Traditional Arabic" w:cs="Traditional Arabic" w:hint="cs"/>
                <w:sz w:val="28"/>
                <w:rtl/>
              </w:rPr>
              <w:t xml:space="preserve"> فيما بينها</w:t>
            </w:r>
            <w:r w:rsidRPr="009264A9">
              <w:rPr>
                <w:rFonts w:ascii="Traditional Arabic" w:hAnsi="Traditional Arabic" w:cs="Traditional Arabic" w:hint="cs"/>
                <w:sz w:val="28"/>
                <w:rtl/>
              </w:rPr>
              <w:t xml:space="preserve"> على التنوع البيولوجي وعلى </w:t>
            </w:r>
            <w:r w:rsidR="00F36F1C" w:rsidRPr="00F36F1C">
              <w:rPr>
                <w:rFonts w:ascii="Traditional Arabic" w:hAnsi="Traditional Arabic" w:cs="Traditional Arabic" w:hint="cs"/>
                <w:sz w:val="28"/>
                <w:rtl/>
              </w:rPr>
              <w:t>مساهمات</w:t>
            </w:r>
            <w:r w:rsidR="00F36F1C" w:rsidRPr="00F36F1C">
              <w:rPr>
                <w:rFonts w:ascii="Traditional Arabic" w:hAnsi="Traditional Arabic" w:cs="Traditional Arabic"/>
                <w:sz w:val="28"/>
                <w:rtl/>
              </w:rPr>
              <w:t xml:space="preserve"> الطبيعة ل</w:t>
            </w:r>
            <w:r w:rsidR="00F36F1C" w:rsidRPr="00F36F1C">
              <w:rPr>
                <w:rFonts w:ascii="Traditional Arabic" w:hAnsi="Traditional Arabic" w:cs="Traditional Arabic" w:hint="cs"/>
                <w:sz w:val="28"/>
                <w:rtl/>
              </w:rPr>
              <w:t>صالح ا</w:t>
            </w:r>
            <w:r w:rsidR="00F36F1C" w:rsidRPr="00F36F1C">
              <w:rPr>
                <w:rFonts w:ascii="Traditional Arabic" w:hAnsi="Traditional Arabic" w:cs="Traditional Arabic"/>
                <w:sz w:val="28"/>
                <w:rtl/>
              </w:rPr>
              <w:t>لبشر</w:t>
            </w:r>
            <w:r w:rsidR="00F36F1C" w:rsidRPr="00F36F1C">
              <w:rPr>
                <w:rFonts w:ascii="Traditional Arabic" w:hAnsi="Traditional Arabic" w:cs="Traditional Arabic" w:hint="cs"/>
                <w:sz w:val="28"/>
                <w:rtl/>
              </w:rPr>
              <w:t xml:space="preserve"> </w:t>
            </w:r>
            <w:r w:rsidRPr="009264A9">
              <w:rPr>
                <w:rFonts w:ascii="Traditional Arabic" w:hAnsi="Traditional Arabic" w:cs="Traditional Arabic" w:hint="cs"/>
                <w:sz w:val="28"/>
                <w:rtl/>
              </w:rPr>
              <w:t xml:space="preserve">في سياقات مختلفة. </w:t>
            </w:r>
            <w:r>
              <w:rPr>
                <w:rFonts w:ascii="Traditional Arabic" w:hAnsi="Traditional Arabic" w:cs="Traditional Arabic" w:hint="cs"/>
                <w:sz w:val="28"/>
                <w:rtl/>
              </w:rPr>
              <w:t xml:space="preserve">وعلاوة على ذلك، من المهم للغاية فهم التأخيرات الزمنية لتأثيرات المحركات </w:t>
            </w:r>
            <w:r w:rsidRPr="009264A9">
              <w:rPr>
                <w:rFonts w:ascii="Traditional Arabic" w:hAnsi="Traditional Arabic" w:cs="Traditional Arabic" w:hint="cs"/>
                <w:sz w:val="28"/>
                <w:rtl/>
              </w:rPr>
              <w:t xml:space="preserve">على التنوع البيولوجي وعلى </w:t>
            </w:r>
            <w:r w:rsidR="00F36F1C" w:rsidRPr="00F36F1C">
              <w:rPr>
                <w:rFonts w:ascii="Traditional Arabic" w:hAnsi="Traditional Arabic" w:cs="Traditional Arabic" w:hint="cs"/>
                <w:sz w:val="28"/>
                <w:rtl/>
              </w:rPr>
              <w:t>مساهمات</w:t>
            </w:r>
            <w:r w:rsidR="00F36F1C" w:rsidRPr="00F36F1C">
              <w:rPr>
                <w:rFonts w:ascii="Traditional Arabic" w:hAnsi="Traditional Arabic" w:cs="Traditional Arabic"/>
                <w:sz w:val="28"/>
                <w:rtl/>
              </w:rPr>
              <w:t xml:space="preserve"> الطبيعة ل</w:t>
            </w:r>
            <w:r w:rsidR="00F36F1C" w:rsidRPr="00F36F1C">
              <w:rPr>
                <w:rFonts w:ascii="Traditional Arabic" w:hAnsi="Traditional Arabic" w:cs="Traditional Arabic" w:hint="cs"/>
                <w:sz w:val="28"/>
                <w:rtl/>
              </w:rPr>
              <w:t>صالح ا</w:t>
            </w:r>
            <w:r w:rsidR="00F36F1C" w:rsidRPr="00F36F1C">
              <w:rPr>
                <w:rFonts w:ascii="Traditional Arabic" w:hAnsi="Traditional Arabic" w:cs="Traditional Arabic"/>
                <w:sz w:val="28"/>
                <w:rtl/>
              </w:rPr>
              <w:t>لبشر</w:t>
            </w:r>
            <w:r w:rsidR="00F36F1C" w:rsidRPr="00F36F1C">
              <w:rPr>
                <w:rFonts w:ascii="Traditional Arabic" w:hAnsi="Traditional Arabic" w:cs="Traditional Arabic" w:hint="cs"/>
                <w:sz w:val="28"/>
                <w:rtl/>
              </w:rPr>
              <w:t xml:space="preserve"> </w:t>
            </w:r>
            <w:r>
              <w:rPr>
                <w:rFonts w:ascii="Traditional Arabic" w:hAnsi="Traditional Arabic" w:cs="Traditional Arabic" w:hint="cs"/>
                <w:sz w:val="28"/>
                <w:rtl/>
              </w:rPr>
              <w:t>من أجل إدراك أثرها الحقيقي. وهناك أيضاً ثغرات في فهم أثر تغير المناخ على التنوع البيولوجي وخدمات النظم الإيكولوجية عند اقترانه مع محركات مرتبطة بسياق محدد، ولا سيما فيما يتعلق بنقاط التحول الحرجة والحدود القصوى لتحمل الكوكب. وبالإضافة إلى ذلك هناك ثغرات في فهم آثار التدفقات فيما بين المناطق ولا</w:t>
            </w:r>
            <w:r w:rsidR="00D20784">
              <w:rPr>
                <w:rFonts w:ascii="Traditional Arabic" w:hAnsi="Traditional Arabic" w:cs="Traditional Arabic" w:hint="eastAsia"/>
                <w:sz w:val="28"/>
                <w:rtl/>
              </w:rPr>
              <w:t> </w:t>
            </w:r>
            <w:r>
              <w:rPr>
                <w:rFonts w:ascii="Traditional Arabic" w:hAnsi="Traditional Arabic" w:cs="Traditional Arabic" w:hint="cs"/>
                <w:sz w:val="28"/>
                <w:rtl/>
              </w:rPr>
              <w:t>سيما آثار التجارة العالمية على البصمة الإيكولوجية والأنواع الدخيلة المغيرة</w:t>
            </w:r>
            <w:r w:rsidRPr="009264A9">
              <w:rPr>
                <w:rFonts w:ascii="Traditional Arabic" w:hAnsi="Traditional Arabic" w:cs="Traditional Arabic" w:hint="cs"/>
                <w:sz w:val="28"/>
                <w:rtl/>
              </w:rPr>
              <w:t xml:space="preserve"> {1-7-4، 2-6-5}.</w:t>
            </w:r>
          </w:p>
        </w:tc>
      </w:tr>
      <w:tr w:rsidR="001E32E5" w14:paraId="66D5E198" w14:textId="77777777" w:rsidTr="00CE0E6F">
        <w:tc>
          <w:tcPr>
            <w:tcW w:w="8222" w:type="dxa"/>
            <w:shd w:val="clear" w:color="auto" w:fill="D9D9D9" w:themeFill="background1" w:themeFillShade="D9"/>
            <w:vAlign w:val="bottom"/>
          </w:tcPr>
          <w:p w14:paraId="62761379" w14:textId="1ACD065D" w:rsidR="001E32E5" w:rsidRPr="009264A9" w:rsidRDefault="001E32E5" w:rsidP="00F36F1C">
            <w:pPr>
              <w:tabs>
                <w:tab w:val="left" w:pos="1152"/>
              </w:tabs>
              <w:spacing w:before="40" w:line="340" w:lineRule="exact"/>
              <w:ind w:left="371" w:right="102" w:hanging="371"/>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وهناك افتقار إلى دراسات متكاملة بشأن السيناريوهات والنمذجة.</w:t>
            </w:r>
            <w:r w:rsidRPr="009264A9">
              <w:rPr>
                <w:rFonts w:ascii="Traditional Arabic" w:hAnsi="Traditional Arabic" w:cs="Traditional Arabic" w:hint="cs"/>
                <w:sz w:val="28"/>
                <w:rtl/>
              </w:rPr>
              <w:t xml:space="preserve"> فنادراً ما تتضمن السيناريوهات تأثيرات محركات متعددة وتفاعلاتها على المكونات المختلفة </w:t>
            </w:r>
            <w:r>
              <w:rPr>
                <w:rFonts w:ascii="Traditional Arabic" w:hAnsi="Traditional Arabic" w:cs="Traditional Arabic" w:hint="cs"/>
                <w:sz w:val="28"/>
                <w:rtl/>
              </w:rPr>
              <w:t>للتنوع البيولوجي</w:t>
            </w:r>
            <w:r w:rsidRPr="009264A9">
              <w:rPr>
                <w:rFonts w:ascii="Traditional Arabic" w:hAnsi="Traditional Arabic" w:cs="Traditional Arabic" w:hint="cs"/>
                <w:sz w:val="28"/>
                <w:rtl/>
              </w:rPr>
              <w:t xml:space="preserve">، </w:t>
            </w:r>
            <w:r w:rsidR="00F36F1C">
              <w:rPr>
                <w:rFonts w:ascii="Traditional Arabic" w:hAnsi="Traditional Arabic" w:cs="Traditional Arabic" w:hint="cs"/>
                <w:sz w:val="28"/>
                <w:rtl/>
              </w:rPr>
              <w:t>و</w:t>
            </w:r>
            <w:r w:rsidR="00F36F1C" w:rsidRPr="00F36F1C">
              <w:rPr>
                <w:rFonts w:ascii="Traditional Arabic" w:hAnsi="Traditional Arabic" w:cs="Traditional Arabic" w:hint="cs"/>
                <w:sz w:val="28"/>
                <w:rtl/>
              </w:rPr>
              <w:t>مساهمات</w:t>
            </w:r>
            <w:r w:rsidR="00F36F1C" w:rsidRPr="00F36F1C">
              <w:rPr>
                <w:rFonts w:ascii="Traditional Arabic" w:hAnsi="Traditional Arabic" w:cs="Traditional Arabic"/>
                <w:sz w:val="28"/>
                <w:rtl/>
              </w:rPr>
              <w:t xml:space="preserve"> الطبيعة ل</w:t>
            </w:r>
            <w:r w:rsidR="00F36F1C" w:rsidRPr="00F36F1C">
              <w:rPr>
                <w:rFonts w:ascii="Traditional Arabic" w:hAnsi="Traditional Arabic" w:cs="Traditional Arabic" w:hint="cs"/>
                <w:sz w:val="28"/>
                <w:rtl/>
              </w:rPr>
              <w:t>صالح ا</w:t>
            </w:r>
            <w:r w:rsidR="00F36F1C" w:rsidRPr="00F36F1C">
              <w:rPr>
                <w:rFonts w:ascii="Traditional Arabic" w:hAnsi="Traditional Arabic" w:cs="Traditional Arabic"/>
                <w:sz w:val="28"/>
                <w:rtl/>
              </w:rPr>
              <w:t>لبشر</w:t>
            </w:r>
            <w:r w:rsidRPr="009264A9">
              <w:rPr>
                <w:rFonts w:ascii="Traditional Arabic" w:hAnsi="Traditional Arabic" w:cs="Traditional Arabic" w:hint="cs"/>
                <w:sz w:val="28"/>
                <w:rtl/>
              </w:rPr>
              <w:t>، و</w:t>
            </w:r>
            <w:r>
              <w:rPr>
                <w:rFonts w:ascii="Traditional Arabic" w:hAnsi="Traditional Arabic" w:cs="Traditional Arabic" w:hint="cs"/>
                <w:sz w:val="28"/>
                <w:rtl/>
              </w:rPr>
              <w:t xml:space="preserve">في </w:t>
            </w:r>
            <w:r w:rsidRPr="009264A9">
              <w:rPr>
                <w:rFonts w:ascii="Traditional Arabic" w:hAnsi="Traditional Arabic" w:cs="Traditional Arabic" w:hint="cs"/>
                <w:sz w:val="28"/>
                <w:rtl/>
              </w:rPr>
              <w:t xml:space="preserve">نوعية </w:t>
            </w:r>
            <w:r>
              <w:rPr>
                <w:rFonts w:ascii="Traditional Arabic" w:hAnsi="Traditional Arabic" w:cs="Traditional Arabic" w:hint="cs"/>
                <w:sz w:val="28"/>
                <w:rtl/>
              </w:rPr>
              <w:t>ال</w:t>
            </w:r>
            <w:r w:rsidRPr="009264A9">
              <w:rPr>
                <w:rFonts w:ascii="Traditional Arabic" w:hAnsi="Traditional Arabic" w:cs="Traditional Arabic" w:hint="cs"/>
                <w:sz w:val="28"/>
                <w:rtl/>
              </w:rPr>
              <w:t xml:space="preserve">حياة </w:t>
            </w:r>
            <w:r>
              <w:rPr>
                <w:rFonts w:ascii="Traditional Arabic" w:hAnsi="Traditional Arabic" w:cs="Traditional Arabic" w:hint="cs"/>
                <w:sz w:val="28"/>
                <w:rtl/>
              </w:rPr>
              <w:t>ال</w:t>
            </w:r>
            <w:r w:rsidRPr="009264A9">
              <w:rPr>
                <w:rFonts w:ascii="Traditional Arabic" w:hAnsi="Traditional Arabic" w:cs="Traditional Arabic" w:hint="cs"/>
                <w:sz w:val="28"/>
                <w:rtl/>
              </w:rPr>
              <w:t xml:space="preserve">جيدة. </w:t>
            </w:r>
            <w:r>
              <w:rPr>
                <w:rFonts w:ascii="Traditional Arabic" w:hAnsi="Traditional Arabic" w:cs="Traditional Arabic" w:hint="cs"/>
                <w:sz w:val="28"/>
                <w:rtl/>
              </w:rPr>
              <w:t xml:space="preserve">وهناك أيضاً ثغرات كبيرة بالنسبة لاستكشاف النطاق الكامل لأوجه التآزر والمقايضة بين الجوانب المتعددة للتنوع البيولوجي وخدمات النظم الإيكولوجية ونوعية الحياة الجيدة في إطار أنواع مختلفة من أنماط السيناريوهات العامة وعبر نطاقات مختلفة. ومن المهم أيضاً وضع نماذج قائمة على العمليات لوظائف النظم الإيكولوجية وربطها مع الأبعاد الإنسانية للنظم الاجتماعية-الإيكولوجية وتقييم هذه النماذج بشكل دقيق، بما في ذلك تقييم جوانب عدم الثقة </w:t>
            </w:r>
            <w:r w:rsidRPr="009264A9">
              <w:rPr>
                <w:rFonts w:ascii="Traditional Arabic" w:hAnsi="Traditional Arabic" w:cs="Traditional Arabic" w:hint="cs"/>
                <w:sz w:val="28"/>
                <w:rtl/>
              </w:rPr>
              <w:t>{2-6-5}.</w:t>
            </w:r>
          </w:p>
        </w:tc>
      </w:tr>
      <w:tr w:rsidR="001E32E5" w14:paraId="4A019CCB" w14:textId="77777777" w:rsidTr="00CE0E6F">
        <w:tc>
          <w:tcPr>
            <w:tcW w:w="8222" w:type="dxa"/>
            <w:shd w:val="clear" w:color="auto" w:fill="D9D9D9" w:themeFill="background1" w:themeFillShade="D9"/>
            <w:vAlign w:val="bottom"/>
          </w:tcPr>
          <w:p w14:paraId="363C7FDA" w14:textId="23D7F43F" w:rsidR="001E32E5" w:rsidRPr="009264A9" w:rsidRDefault="001E32E5" w:rsidP="001E32E5">
            <w:pPr>
              <w:tabs>
                <w:tab w:val="left" w:pos="1152"/>
              </w:tabs>
              <w:spacing w:before="40" w:line="340" w:lineRule="exact"/>
              <w:ind w:left="371" w:right="102" w:hanging="371"/>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t>وهناك ثغرات في التحديد الكمي للمسارات صوب المستقبلات المنشودة وتوقيتها.</w:t>
            </w:r>
            <w:r w:rsidRPr="009264A9">
              <w:rPr>
                <w:rFonts w:ascii="Traditional Arabic" w:hAnsi="Traditional Arabic" w:cs="Traditional Arabic" w:hint="cs"/>
                <w:sz w:val="28"/>
                <w:rtl/>
              </w:rPr>
              <w:t xml:space="preserve"> </w:t>
            </w:r>
            <w:r>
              <w:rPr>
                <w:rFonts w:ascii="Traditional Arabic" w:hAnsi="Traditional Arabic" w:cs="Traditional Arabic" w:hint="cs"/>
                <w:sz w:val="28"/>
                <w:rtl/>
              </w:rPr>
              <w:t>ففي حالات كثيرة</w:t>
            </w:r>
            <w:r w:rsidRPr="009264A9">
              <w:rPr>
                <w:rFonts w:ascii="Traditional Arabic" w:hAnsi="Traditional Arabic" w:cs="Traditional Arabic" w:hint="cs"/>
                <w:sz w:val="28"/>
                <w:rtl/>
              </w:rPr>
              <w:t xml:space="preserve"> لا تدعم النمذجة المسارات </w:t>
            </w:r>
            <w:r>
              <w:rPr>
                <w:rFonts w:ascii="Traditional Arabic" w:hAnsi="Traditional Arabic" w:cs="Traditional Arabic" w:hint="cs"/>
                <w:sz w:val="28"/>
                <w:rtl/>
              </w:rPr>
              <w:t>والدراسات التصورية</w:t>
            </w:r>
            <w:r w:rsidRPr="009264A9">
              <w:rPr>
                <w:rFonts w:ascii="Traditional Arabic" w:hAnsi="Traditional Arabic" w:cs="Traditional Arabic" w:hint="cs"/>
                <w:sz w:val="28"/>
                <w:rtl/>
              </w:rPr>
              <w:t xml:space="preserve">، وتفتقر بالتالي إلى التحديد الكمي المفصل للأهداف والإجراءات. ويندر وجود وصف مفصل وتسلسل للإجراءات التي تشملها المسارات، من قبيل وجود معلومات عن مزيج </w:t>
            </w:r>
            <w:r w:rsidRPr="00B06012">
              <w:rPr>
                <w:rFonts w:ascii="Traditional Arabic" w:hAnsi="Traditional Arabic" w:cs="Traditional Arabic" w:hint="cs"/>
                <w:sz w:val="28"/>
                <w:rtl/>
              </w:rPr>
              <w:t xml:space="preserve">السياسات والأدوات اللازم لتنفيذ إجراءات محددة {2-6-5}. ويقترح إدراج توليفات من مسارات </w:t>
            </w:r>
            <w:r w:rsidRPr="00B06012">
              <w:rPr>
                <w:rFonts w:ascii="Traditional Arabic" w:hAnsi="Traditional Arabic" w:cs="Traditional Arabic" w:hint="cs"/>
                <w:i/>
                <w:iCs/>
                <w:sz w:val="28"/>
                <w:rtl/>
              </w:rPr>
              <w:t>التحركات الانتقالية</w:t>
            </w:r>
            <w:r w:rsidRPr="00B06012">
              <w:rPr>
                <w:rFonts w:ascii="Traditional Arabic" w:hAnsi="Traditional Arabic" w:cs="Traditional Arabic" w:hint="cs"/>
                <w:sz w:val="28"/>
                <w:rtl/>
              </w:rPr>
              <w:t xml:space="preserve"> النموذجية في عمليات السيناريو وساعة النطاق وفي وضع السيناريوهات بطريقة تشاركية، وذلك</w:t>
            </w:r>
            <w:r>
              <w:rPr>
                <w:rFonts w:ascii="Traditional Arabic" w:hAnsi="Traditional Arabic" w:cs="Traditional Arabic" w:hint="cs"/>
                <w:sz w:val="28"/>
                <w:rtl/>
              </w:rPr>
              <w:t xml:space="preserve"> كأسلوب للمضي قدماً لتحسين تسوية المقايضات ولتوسيع نطاق الحلول المحلية </w:t>
            </w:r>
            <w:r w:rsidR="0014537A">
              <w:rPr>
                <w:rFonts w:ascii="Traditional Arabic" w:hAnsi="Traditional Arabic" w:cs="Traditional Arabic" w:hint="cs"/>
                <w:sz w:val="28"/>
                <w:rtl/>
              </w:rPr>
              <w:t>أ</w:t>
            </w:r>
            <w:r>
              <w:rPr>
                <w:rFonts w:ascii="Traditional Arabic" w:hAnsi="Traditional Arabic" w:cs="Traditional Arabic" w:hint="cs"/>
                <w:sz w:val="28"/>
                <w:rtl/>
              </w:rPr>
              <w:t>و</w:t>
            </w:r>
            <w:r w:rsidR="0014537A">
              <w:rPr>
                <w:rFonts w:ascii="Traditional Arabic" w:hAnsi="Traditional Arabic" w:cs="Traditional Arabic" w:hint="cs"/>
                <w:sz w:val="28"/>
                <w:rtl/>
              </w:rPr>
              <w:t xml:space="preserve"> </w:t>
            </w:r>
            <w:r>
              <w:rPr>
                <w:rFonts w:ascii="Traditional Arabic" w:hAnsi="Traditional Arabic" w:cs="Traditional Arabic" w:hint="cs"/>
                <w:sz w:val="28"/>
                <w:rtl/>
              </w:rPr>
              <w:t>القطاعية</w:t>
            </w:r>
            <w:r w:rsidR="00D20784">
              <w:rPr>
                <w:rFonts w:ascii="Traditional Arabic" w:hAnsi="Traditional Arabic" w:cs="Traditional Arabic" w:hint="cs"/>
                <w:sz w:val="28"/>
                <w:rtl/>
              </w:rPr>
              <w:t xml:space="preserve"> </w:t>
            </w:r>
            <w:r w:rsidRPr="009264A9">
              <w:rPr>
                <w:rFonts w:ascii="Traditional Arabic" w:hAnsi="Traditional Arabic" w:cs="Traditional Arabic" w:hint="cs"/>
                <w:sz w:val="28"/>
                <w:rtl/>
              </w:rPr>
              <w:t>{</w:t>
            </w:r>
            <w:r w:rsidR="00B06012">
              <w:rPr>
                <w:rFonts w:ascii="Traditional Arabic" w:hAnsi="Traditional Arabic" w:cs="Traditional Arabic" w:hint="cs"/>
                <w:sz w:val="28"/>
                <w:rtl/>
              </w:rPr>
              <w:t>5</w:t>
            </w:r>
            <w:r w:rsidRPr="009264A9">
              <w:rPr>
                <w:rFonts w:ascii="Traditional Arabic" w:hAnsi="Traditional Arabic" w:cs="Traditional Arabic" w:hint="cs"/>
                <w:sz w:val="28"/>
                <w:rtl/>
              </w:rPr>
              <w:t>-6-</w:t>
            </w:r>
            <w:r w:rsidR="00B06012">
              <w:rPr>
                <w:rFonts w:ascii="Traditional Arabic" w:hAnsi="Traditional Arabic" w:cs="Traditional Arabic" w:hint="cs"/>
                <w:sz w:val="28"/>
                <w:rtl/>
              </w:rPr>
              <w:t>2</w:t>
            </w:r>
            <w:r w:rsidRPr="009264A9">
              <w:rPr>
                <w:rFonts w:ascii="Traditional Arabic" w:hAnsi="Traditional Arabic" w:cs="Traditional Arabic" w:hint="cs"/>
                <w:sz w:val="28"/>
                <w:rtl/>
              </w:rPr>
              <w:t>}</w:t>
            </w:r>
            <w:r>
              <w:rPr>
                <w:rFonts w:ascii="Traditional Arabic" w:hAnsi="Traditional Arabic" w:cs="Traditional Arabic" w:hint="cs"/>
                <w:sz w:val="28"/>
                <w:rtl/>
              </w:rPr>
              <w:t>.</w:t>
            </w:r>
          </w:p>
        </w:tc>
      </w:tr>
      <w:tr w:rsidR="001E32E5" w14:paraId="18A51558" w14:textId="77777777" w:rsidTr="00CE0E6F">
        <w:tc>
          <w:tcPr>
            <w:tcW w:w="8222" w:type="dxa"/>
            <w:shd w:val="clear" w:color="auto" w:fill="D9D9D9" w:themeFill="background1" w:themeFillShade="D9"/>
            <w:vAlign w:val="bottom"/>
          </w:tcPr>
          <w:p w14:paraId="3AE90657" w14:textId="7064CD3B" w:rsidR="00D20784" w:rsidRPr="009264A9" w:rsidRDefault="001E32E5" w:rsidP="00CE0E6F">
            <w:pPr>
              <w:tabs>
                <w:tab w:val="left" w:pos="1152"/>
              </w:tabs>
              <w:spacing w:before="40" w:after="120" w:line="340" w:lineRule="exact"/>
              <w:ind w:left="369" w:right="102" w:hanging="369"/>
              <w:jc w:val="both"/>
              <w:rPr>
                <w:rFonts w:ascii="Traditional Arabic" w:hAnsi="Traditional Arabic" w:cs="Traditional Arabic"/>
                <w:sz w:val="28"/>
                <w:rtl/>
              </w:rPr>
            </w:pPr>
            <w:r w:rsidRPr="009264A9">
              <w:rPr>
                <w:rFonts w:ascii="Traditional Arabic" w:hAnsi="Traditional Arabic" w:cs="Traditional Arabic" w:hint="cs"/>
                <w:b/>
                <w:bCs/>
                <w:sz w:val="28"/>
                <w:rtl/>
              </w:rPr>
              <w:t>•</w:t>
            </w:r>
            <w:r w:rsidRPr="009264A9">
              <w:rPr>
                <w:rFonts w:ascii="Traditional Arabic" w:hAnsi="Traditional Arabic" w:cs="Traditional Arabic" w:hint="cs"/>
                <w:b/>
                <w:bCs/>
                <w:sz w:val="28"/>
                <w:rtl/>
              </w:rPr>
              <w:tab/>
            </w:r>
            <w:r>
              <w:rPr>
                <w:rFonts w:ascii="Traditional Arabic" w:hAnsi="Traditional Arabic" w:cs="Traditional Arabic" w:hint="cs"/>
                <w:b/>
                <w:bCs/>
                <w:sz w:val="28"/>
                <w:rtl/>
              </w:rPr>
              <w:t>لا يتوفر الفهم الكافي ل</w:t>
            </w:r>
            <w:r w:rsidRPr="009264A9">
              <w:rPr>
                <w:rFonts w:ascii="Traditional Arabic" w:hAnsi="Traditional Arabic" w:cs="Traditional Arabic" w:hint="cs"/>
                <w:b/>
                <w:bCs/>
                <w:sz w:val="28"/>
                <w:rtl/>
              </w:rPr>
              <w:t xml:space="preserve">كيفية تعميم الأهداف السياساتية </w:t>
            </w:r>
            <w:r>
              <w:rPr>
                <w:rFonts w:ascii="Traditional Arabic" w:hAnsi="Traditional Arabic" w:cs="Traditional Arabic" w:hint="cs"/>
                <w:b/>
                <w:bCs/>
                <w:sz w:val="28"/>
                <w:rtl/>
              </w:rPr>
              <w:t>ضمن</w:t>
            </w:r>
            <w:r w:rsidRPr="009264A9">
              <w:rPr>
                <w:rFonts w:ascii="Traditional Arabic" w:hAnsi="Traditional Arabic" w:cs="Traditional Arabic" w:hint="cs"/>
                <w:b/>
                <w:bCs/>
                <w:sz w:val="28"/>
                <w:rtl/>
              </w:rPr>
              <w:t xml:space="preserve"> القطاعات </w:t>
            </w:r>
            <w:r>
              <w:rPr>
                <w:rFonts w:ascii="Traditional Arabic" w:hAnsi="Traditional Arabic" w:cs="Traditional Arabic" w:hint="cs"/>
                <w:b/>
                <w:bCs/>
                <w:sz w:val="28"/>
                <w:rtl/>
              </w:rPr>
              <w:t>وكيفية إدماجها عبر القطاعات والنطاقات</w:t>
            </w:r>
            <w:r w:rsidRPr="009264A9">
              <w:rPr>
                <w:rFonts w:ascii="Traditional Arabic" w:hAnsi="Traditional Arabic" w:cs="Traditional Arabic" w:hint="cs"/>
                <w:b/>
                <w:bCs/>
                <w:sz w:val="28"/>
                <w:rtl/>
              </w:rPr>
              <w:t>.</w:t>
            </w:r>
            <w:r w:rsidRPr="009264A9">
              <w:rPr>
                <w:rFonts w:ascii="Traditional Arabic" w:hAnsi="Traditional Arabic" w:cs="Traditional Arabic" w:hint="cs"/>
                <w:sz w:val="28"/>
                <w:rtl/>
              </w:rPr>
              <w:t xml:space="preserve"> ويتطلب ذلك تحسين فهم التفاعل بين مختلف الأدوات السياساتية في مزيج السياسات القائم، لا تحسين أدوات أحادية فحسب. ويلزم وجود مزيد من المعرفة بشأن فعالية وكفاءة الأدوات السياساتية التي تراعي أيضاً السياقات المؤسسية، والآثار الاجتماعية، والكيفية التي يمكن بها زيادة الإنصاف. وثمة ثغرات معرفية إضافية بشأن تأثيرات الأدوات السياساتية على السلوك (مثلاً، سلوك الأسر المعيشية، والشركات) وعلى النظم الاقتصادية والاجتماعية التي تعمل في إطارها هذه الجهات الفاعلة {5-6-6}.</w:t>
            </w:r>
          </w:p>
        </w:tc>
      </w:tr>
    </w:tbl>
    <w:p w14:paraId="31ABEBB3" w14:textId="77777777" w:rsidR="001E32E5" w:rsidRDefault="001E32E5" w:rsidP="003F279E">
      <w:pPr>
        <w:pStyle w:val="SingleTxt"/>
        <w:rPr>
          <w:rtl/>
          <w:lang w:val="en-GB" w:eastAsia="zh-TW"/>
        </w:rPr>
      </w:pPr>
      <w:bookmarkStart w:id="10" w:name="_Toc500114119"/>
      <w:r>
        <w:rPr>
          <w:rtl/>
          <w:lang w:val="en-GB" w:eastAsia="zh-TW"/>
        </w:rPr>
        <w:br w:type="page"/>
      </w:r>
    </w:p>
    <w:p w14:paraId="2B7DED5F" w14:textId="325AB6EC" w:rsidR="001E32E5" w:rsidRPr="003F279E" w:rsidRDefault="001E32E5" w:rsidP="003F279E">
      <w:pPr>
        <w:autoSpaceDE w:val="0"/>
        <w:autoSpaceDN w:val="0"/>
        <w:adjustRightInd w:val="0"/>
        <w:spacing w:after="240" w:line="380" w:lineRule="exact"/>
        <w:jc w:val="both"/>
        <w:textDirection w:val="tbRlV"/>
        <w:rPr>
          <w:rFonts w:ascii="Traditional Arabic" w:hAnsi="Traditional Arabic" w:cs="Traditional Arabic"/>
          <w:b/>
          <w:bCs/>
          <w:sz w:val="34"/>
          <w:szCs w:val="34"/>
          <w:rtl/>
          <w:lang w:val="en-GB" w:eastAsia="zh-TW"/>
        </w:rPr>
      </w:pPr>
      <w:r w:rsidRPr="003F279E">
        <w:rPr>
          <w:rFonts w:ascii="Traditional Arabic" w:hAnsi="Traditional Arabic" w:cs="Traditional Arabic" w:hint="cs"/>
          <w:b/>
          <w:bCs/>
          <w:sz w:val="34"/>
          <w:szCs w:val="34"/>
          <w:rtl/>
          <w:lang w:val="en-GB" w:eastAsia="zh-TW"/>
        </w:rPr>
        <w:t xml:space="preserve">التذييل </w:t>
      </w:r>
      <w:bookmarkEnd w:id="10"/>
      <w:r w:rsidR="00F84560">
        <w:rPr>
          <w:rFonts w:ascii="Traditional Arabic" w:hAnsi="Traditional Arabic" w:cs="Traditional Arabic" w:hint="cs"/>
          <w:b/>
          <w:bCs/>
          <w:sz w:val="34"/>
          <w:szCs w:val="34"/>
          <w:rtl/>
          <w:lang w:val="en-GB" w:eastAsia="zh-TW"/>
        </w:rPr>
        <w:t>الأول</w:t>
      </w:r>
    </w:p>
    <w:p w14:paraId="190829F5" w14:textId="77777777" w:rsidR="001E32E5" w:rsidRPr="003F279E" w:rsidRDefault="001E32E5" w:rsidP="001E32E5">
      <w:pPr>
        <w:autoSpaceDE w:val="0"/>
        <w:autoSpaceDN w:val="0"/>
        <w:adjustRightInd w:val="0"/>
        <w:spacing w:after="60" w:line="340" w:lineRule="exact"/>
        <w:ind w:left="1134"/>
        <w:jc w:val="both"/>
        <w:textDirection w:val="tbRlV"/>
        <w:rPr>
          <w:rFonts w:ascii="Traditional Arabic" w:hAnsi="Traditional Arabic" w:cs="Traditional Arabic"/>
          <w:b/>
          <w:bCs/>
          <w:sz w:val="32"/>
          <w:szCs w:val="32"/>
          <w:rtl/>
          <w:lang w:val="en-GB" w:eastAsia="zh-TW"/>
        </w:rPr>
      </w:pPr>
      <w:r w:rsidRPr="003F279E">
        <w:rPr>
          <w:rFonts w:ascii="Traditional Arabic" w:hAnsi="Traditional Arabic" w:cs="Traditional Arabic" w:hint="cs"/>
          <w:b/>
          <w:bCs/>
          <w:sz w:val="32"/>
          <w:szCs w:val="32"/>
          <w:rtl/>
          <w:lang w:val="en-GB" w:eastAsia="zh-TW"/>
        </w:rPr>
        <w:t>الإبلاغ عن درجة الثقة</w:t>
      </w:r>
    </w:p>
    <w:p w14:paraId="693E6AAD" w14:textId="77777777" w:rsidR="001E32E5" w:rsidRDefault="001E32E5" w:rsidP="003F279E">
      <w:pPr>
        <w:pStyle w:val="Normal-pool"/>
        <w:tabs>
          <w:tab w:val="clear" w:pos="1247"/>
          <w:tab w:val="clear" w:pos="1814"/>
          <w:tab w:val="clear" w:pos="2381"/>
          <w:tab w:val="clear" w:pos="2948"/>
          <w:tab w:val="clear" w:pos="3515"/>
          <w:tab w:val="left" w:pos="624"/>
        </w:tabs>
        <w:bidi/>
        <w:spacing w:before="120" w:after="120" w:line="380" w:lineRule="exact"/>
        <w:ind w:left="1134"/>
        <w:jc w:val="both"/>
        <w:textDirection w:val="tbRlV"/>
        <w:rPr>
          <w:rFonts w:cs="Traditional Arabic"/>
          <w:sz w:val="22"/>
          <w:szCs w:val="30"/>
          <w:rtl/>
          <w:lang w:eastAsia="zh-TW"/>
        </w:rPr>
      </w:pPr>
      <w:r>
        <w:rPr>
          <w:rFonts w:cs="Traditional Arabic"/>
          <w:sz w:val="22"/>
          <w:szCs w:val="30"/>
          <w:rtl/>
          <w:lang w:eastAsia="zh-TW"/>
        </w:rPr>
        <w:t>في هذا ال</w:t>
      </w:r>
      <w:r w:rsidRPr="00C6147B">
        <w:rPr>
          <w:rFonts w:cs="Traditional Arabic"/>
          <w:sz w:val="22"/>
          <w:szCs w:val="30"/>
          <w:rtl/>
          <w:lang w:eastAsia="zh-TW"/>
        </w:rPr>
        <w:t xml:space="preserve">تقييم تستند درجة الثقة في كل استنتاج رئيسي إلى كمية الأدلة وجودتها ومدى الاتفاق بشأنها </w:t>
      </w:r>
      <w:r w:rsidRPr="00907BA1">
        <w:rPr>
          <w:rFonts w:cs="Traditional Arabic"/>
          <w:sz w:val="22"/>
          <w:szCs w:val="30"/>
          <w:rtl/>
          <w:lang w:eastAsia="zh-TW"/>
        </w:rPr>
        <w:t>(الشكل م ق س- ألف-1).</w:t>
      </w:r>
      <w:r>
        <w:rPr>
          <w:rFonts w:cs="Traditional Arabic"/>
          <w:sz w:val="22"/>
          <w:szCs w:val="30"/>
          <w:rtl/>
          <w:lang w:eastAsia="zh-TW"/>
        </w:rPr>
        <w:t xml:space="preserve"> وتتضمن</w:t>
      </w:r>
      <w:r w:rsidRPr="00C6147B">
        <w:rPr>
          <w:rFonts w:cs="Traditional Arabic"/>
          <w:sz w:val="22"/>
          <w:szCs w:val="30"/>
          <w:rtl/>
          <w:lang w:eastAsia="zh-TW"/>
        </w:rPr>
        <w:t xml:space="preserve"> الأدلة</w:t>
      </w:r>
      <w:r>
        <w:rPr>
          <w:rFonts w:cs="Traditional Arabic"/>
          <w:sz w:val="22"/>
          <w:szCs w:val="30"/>
          <w:rtl/>
          <w:lang w:eastAsia="zh-TW"/>
        </w:rPr>
        <w:t>ُ</w:t>
      </w:r>
      <w:r w:rsidRPr="00C6147B">
        <w:rPr>
          <w:rFonts w:cs="Traditional Arabic"/>
          <w:sz w:val="22"/>
          <w:szCs w:val="30"/>
          <w:rtl/>
          <w:lang w:eastAsia="zh-TW"/>
        </w:rPr>
        <w:t xml:space="preserve"> البيانات والنظريات والنماذج ورأي الخبراء. </w:t>
      </w:r>
      <w:r>
        <w:rPr>
          <w:rFonts w:cs="Traditional Arabic"/>
          <w:sz w:val="22"/>
          <w:szCs w:val="30"/>
          <w:rtl/>
          <w:lang w:eastAsia="zh-TW"/>
        </w:rPr>
        <w:t>وتوثق تفاصيل النهج في المذكرة من الأمانة بشأن المعلومات عن العمل المتعلق بدليل إنتاج ال</w:t>
      </w:r>
      <w:r w:rsidRPr="004D72C3">
        <w:rPr>
          <w:rFonts w:cs="Traditional Arabic"/>
          <w:sz w:val="22"/>
          <w:szCs w:val="30"/>
          <w:rtl/>
          <w:lang w:eastAsia="zh-TW"/>
        </w:rPr>
        <w:t xml:space="preserve">تقييمات </w:t>
      </w:r>
      <w:r w:rsidRPr="000862BD">
        <w:rPr>
          <w:rFonts w:asciiTheme="majorBidi" w:hAnsiTheme="majorBidi" w:cstheme="majorBidi"/>
          <w:rtl/>
          <w:lang w:eastAsia="zh-TW"/>
        </w:rPr>
        <w:t>(</w:t>
      </w:r>
      <w:r w:rsidRPr="000862BD">
        <w:rPr>
          <w:rFonts w:asciiTheme="majorBidi" w:hAnsiTheme="majorBidi" w:cstheme="majorBidi"/>
          <w:lang w:eastAsia="zh-TW"/>
        </w:rPr>
        <w:t>IPBES/6/INF/17</w:t>
      </w:r>
      <w:r w:rsidRPr="000862BD">
        <w:rPr>
          <w:rFonts w:asciiTheme="majorBidi" w:hAnsiTheme="majorBidi" w:cstheme="majorBidi"/>
          <w:rtl/>
          <w:lang w:eastAsia="zh-TW"/>
        </w:rPr>
        <w:t>)</w:t>
      </w:r>
      <w:r>
        <w:rPr>
          <w:rFonts w:cs="Traditional Arabic"/>
          <w:sz w:val="22"/>
          <w:szCs w:val="30"/>
          <w:rtl/>
          <w:lang w:eastAsia="zh-TW"/>
        </w:rPr>
        <w:t>.</w:t>
      </w:r>
    </w:p>
    <w:p w14:paraId="1A8F646A" w14:textId="77777777" w:rsidR="001E32E5" w:rsidRPr="00C6147B" w:rsidRDefault="001E32E5" w:rsidP="001E32E5">
      <w:pPr>
        <w:pStyle w:val="Normal-pool"/>
        <w:tabs>
          <w:tab w:val="clear" w:pos="1247"/>
          <w:tab w:val="clear" w:pos="1814"/>
          <w:tab w:val="clear" w:pos="2381"/>
          <w:tab w:val="clear" w:pos="2948"/>
          <w:tab w:val="clear" w:pos="3515"/>
          <w:tab w:val="left" w:pos="624"/>
        </w:tabs>
        <w:bidi/>
        <w:spacing w:before="120" w:after="120" w:line="380" w:lineRule="exact"/>
        <w:ind w:left="1134"/>
        <w:jc w:val="both"/>
        <w:textDirection w:val="tbRlV"/>
        <w:rPr>
          <w:rFonts w:cs="Traditional Arabic"/>
          <w:sz w:val="22"/>
          <w:szCs w:val="30"/>
          <w:rtl/>
          <w:lang w:eastAsia="zh-TW"/>
        </w:rPr>
      </w:pPr>
      <w:r>
        <w:rPr>
          <w:rFonts w:cs="Traditional Arabic"/>
          <w:sz w:val="22"/>
          <w:szCs w:val="30"/>
          <w:rtl/>
          <w:lang w:eastAsia="zh-TW"/>
        </w:rPr>
        <w:t>والمصطلحات الموجزة التي تصف الأدلة هي على النحو التالي:</w:t>
      </w:r>
    </w:p>
    <w:p w14:paraId="0A0BE9C3" w14:textId="77777777" w:rsidR="001E32E5" w:rsidRDefault="001E32E5" w:rsidP="003F279E">
      <w:pPr>
        <w:pStyle w:val="Normal-pool"/>
        <w:numPr>
          <w:ilvl w:val="0"/>
          <w:numId w:val="14"/>
        </w:numPr>
        <w:tabs>
          <w:tab w:val="clear" w:pos="1247"/>
          <w:tab w:val="clear" w:pos="1814"/>
          <w:tab w:val="clear" w:pos="2381"/>
          <w:tab w:val="clear" w:pos="2948"/>
          <w:tab w:val="clear" w:pos="3515"/>
        </w:tabs>
        <w:bidi/>
        <w:spacing w:after="60" w:line="380" w:lineRule="exact"/>
        <w:ind w:left="2126" w:hanging="425"/>
        <w:jc w:val="both"/>
        <w:textDirection w:val="tbRlV"/>
        <w:rPr>
          <w:rFonts w:cs="Traditional Arabic"/>
          <w:sz w:val="22"/>
          <w:szCs w:val="30"/>
          <w:lang w:eastAsia="zh-TW"/>
        </w:rPr>
      </w:pPr>
      <w:r w:rsidRPr="004D72C3">
        <w:rPr>
          <w:rFonts w:cs="Traditional Arabic"/>
          <w:sz w:val="22"/>
          <w:szCs w:val="30"/>
          <w:rtl/>
          <w:lang w:eastAsia="zh-TW"/>
        </w:rPr>
        <w:t>لا خلاف عليه:</w:t>
      </w:r>
      <w:r w:rsidRPr="004D72C3" w:rsidDel="004D72C3">
        <w:rPr>
          <w:rFonts w:cs="Traditional Arabic"/>
          <w:sz w:val="22"/>
          <w:szCs w:val="30"/>
          <w:rtl/>
          <w:lang w:eastAsia="zh-TW"/>
        </w:rPr>
        <w:t xml:space="preserve"> </w:t>
      </w:r>
      <w:r w:rsidRPr="004D72C3">
        <w:rPr>
          <w:rFonts w:cs="Traditional Arabic"/>
          <w:sz w:val="22"/>
          <w:szCs w:val="30"/>
          <w:rtl/>
          <w:lang w:eastAsia="zh-TW"/>
        </w:rPr>
        <w:t>تحليل وصفي</w:t>
      </w:r>
      <w:r>
        <w:rPr>
          <w:rFonts w:cs="Traditional Arabic"/>
          <w:sz w:val="22"/>
          <w:szCs w:val="30"/>
          <w:rtl/>
          <w:lang w:eastAsia="zh-TW"/>
        </w:rPr>
        <w:t xml:space="preserve"> </w:t>
      </w:r>
      <w:r w:rsidRPr="004D72C3">
        <w:rPr>
          <w:rFonts w:cs="Traditional Arabic"/>
          <w:sz w:val="22"/>
          <w:szCs w:val="30"/>
          <w:rtl/>
          <w:lang w:eastAsia="zh-TW"/>
        </w:rPr>
        <w:t>شامل أو غيره من التوليفات أو الدراسات المستقلة المتعددة التي تتوافق</w:t>
      </w:r>
      <w:r>
        <w:rPr>
          <w:rFonts w:cs="Traditional Arabic"/>
          <w:sz w:val="22"/>
          <w:szCs w:val="30"/>
          <w:rtl/>
          <w:lang w:eastAsia="zh-TW"/>
        </w:rPr>
        <w:t>.</w:t>
      </w:r>
    </w:p>
    <w:p w14:paraId="06139A9C" w14:textId="104BFBE3" w:rsidR="001E32E5" w:rsidRDefault="001E32E5" w:rsidP="003F279E">
      <w:pPr>
        <w:pStyle w:val="Normal-pool"/>
        <w:numPr>
          <w:ilvl w:val="0"/>
          <w:numId w:val="14"/>
        </w:numPr>
        <w:tabs>
          <w:tab w:val="clear" w:pos="1247"/>
          <w:tab w:val="clear" w:pos="1814"/>
          <w:tab w:val="clear" w:pos="2381"/>
          <w:tab w:val="clear" w:pos="2948"/>
          <w:tab w:val="clear" w:pos="3515"/>
        </w:tabs>
        <w:bidi/>
        <w:spacing w:after="60" w:line="380" w:lineRule="exact"/>
        <w:ind w:left="2126" w:hanging="425"/>
        <w:jc w:val="both"/>
        <w:textDirection w:val="tbRlV"/>
        <w:rPr>
          <w:rFonts w:cs="Traditional Arabic"/>
          <w:sz w:val="22"/>
          <w:szCs w:val="30"/>
          <w:lang w:eastAsia="zh-TW"/>
        </w:rPr>
      </w:pPr>
      <w:r w:rsidRPr="004D72C3">
        <w:rPr>
          <w:rFonts w:cs="Traditional Arabic"/>
          <w:sz w:val="22"/>
          <w:szCs w:val="30"/>
          <w:rtl/>
          <w:lang w:eastAsia="zh-TW"/>
        </w:rPr>
        <w:t>مسلم به لكنه ناقص:</w:t>
      </w:r>
      <w:r w:rsidRPr="004D72C3" w:rsidDel="004D72C3">
        <w:rPr>
          <w:rFonts w:cs="Traditional Arabic"/>
          <w:sz w:val="22"/>
          <w:szCs w:val="30"/>
          <w:rtl/>
          <w:lang w:eastAsia="zh-TW"/>
        </w:rPr>
        <w:t xml:space="preserve"> </w:t>
      </w:r>
      <w:r>
        <w:rPr>
          <w:rFonts w:cs="Traditional Arabic"/>
          <w:sz w:val="22"/>
          <w:szCs w:val="30"/>
          <w:rtl/>
          <w:lang w:eastAsia="zh-TW"/>
        </w:rPr>
        <w:t>ا</w:t>
      </w:r>
      <w:r w:rsidRPr="004D72C3">
        <w:rPr>
          <w:rFonts w:cs="Traditional Arabic"/>
          <w:sz w:val="22"/>
          <w:szCs w:val="30"/>
          <w:rtl/>
          <w:lang w:eastAsia="zh-TW"/>
        </w:rPr>
        <w:t>تفاق عام رغم أنه لا يوجد سوى عدد محدود من الدراسات</w:t>
      </w:r>
      <w:r>
        <w:rPr>
          <w:rFonts w:cs="Traditional Arabic"/>
          <w:sz w:val="22"/>
          <w:szCs w:val="30"/>
          <w:rtl/>
          <w:lang w:eastAsia="zh-TW"/>
        </w:rPr>
        <w:t xml:space="preserve">؛ </w:t>
      </w:r>
      <w:r w:rsidRPr="00D87151">
        <w:rPr>
          <w:rFonts w:cs="Traditional Arabic"/>
          <w:sz w:val="22"/>
          <w:szCs w:val="30"/>
          <w:rtl/>
          <w:lang w:eastAsia="zh-TW"/>
        </w:rPr>
        <w:t>لا وجود لدراسة تجميعية شاملة و/أو أن الدراسات الموجودة تتناول مسألة بصورة غير دقيقة</w:t>
      </w:r>
      <w:r w:rsidR="00C86C9B">
        <w:rPr>
          <w:rFonts w:cs="Traditional Arabic" w:hint="cs"/>
          <w:sz w:val="22"/>
          <w:szCs w:val="30"/>
          <w:rtl/>
          <w:lang w:eastAsia="zh-TW"/>
        </w:rPr>
        <w:t>.</w:t>
      </w:r>
    </w:p>
    <w:p w14:paraId="391F1210" w14:textId="0A022FB3" w:rsidR="001E32E5" w:rsidRPr="004D72C3" w:rsidRDefault="001E32E5" w:rsidP="003F279E">
      <w:pPr>
        <w:pStyle w:val="Normal-pool"/>
        <w:numPr>
          <w:ilvl w:val="0"/>
          <w:numId w:val="14"/>
        </w:numPr>
        <w:tabs>
          <w:tab w:val="clear" w:pos="1247"/>
          <w:tab w:val="clear" w:pos="1814"/>
          <w:tab w:val="clear" w:pos="2381"/>
          <w:tab w:val="clear" w:pos="2948"/>
          <w:tab w:val="clear" w:pos="3515"/>
        </w:tabs>
        <w:bidi/>
        <w:spacing w:after="60" w:line="380" w:lineRule="exact"/>
        <w:ind w:left="2126" w:hanging="425"/>
        <w:jc w:val="both"/>
        <w:textDirection w:val="tbRlV"/>
        <w:rPr>
          <w:rFonts w:cs="Traditional Arabic"/>
          <w:sz w:val="22"/>
          <w:szCs w:val="30"/>
          <w:rtl/>
          <w:lang w:eastAsia="zh-TW"/>
        </w:rPr>
      </w:pPr>
      <w:r w:rsidRPr="004D72C3">
        <w:rPr>
          <w:rFonts w:cs="Traditional Arabic"/>
          <w:sz w:val="22"/>
          <w:szCs w:val="30"/>
          <w:rtl/>
          <w:lang w:eastAsia="zh-TW"/>
        </w:rPr>
        <w:t>غير قطعي</w:t>
      </w:r>
      <w:r>
        <w:rPr>
          <w:rFonts w:cs="Traditional Arabic"/>
          <w:sz w:val="22"/>
          <w:szCs w:val="30"/>
          <w:rtl/>
          <w:lang w:eastAsia="zh-TW"/>
        </w:rPr>
        <w:t>:</w:t>
      </w:r>
      <w:r w:rsidRPr="004D72C3">
        <w:rPr>
          <w:rFonts w:cs="Traditional Arabic"/>
          <w:sz w:val="22"/>
          <w:szCs w:val="30"/>
          <w:rtl/>
          <w:lang w:eastAsia="zh-TW"/>
        </w:rPr>
        <w:t xml:space="preserve"> </w:t>
      </w:r>
      <w:r w:rsidRPr="00D87151">
        <w:rPr>
          <w:rFonts w:cs="Traditional Arabic"/>
          <w:sz w:val="22"/>
          <w:szCs w:val="30"/>
          <w:rtl/>
          <w:lang w:eastAsia="zh-TW"/>
        </w:rPr>
        <w:t>تُوجد دراسات مستقلة متعددة ولكن النتائج لا تتوافق</w:t>
      </w:r>
      <w:r>
        <w:rPr>
          <w:rFonts w:cs="Traditional Arabic"/>
          <w:sz w:val="22"/>
          <w:szCs w:val="30"/>
          <w:rtl/>
          <w:lang w:eastAsia="zh-TW"/>
        </w:rPr>
        <w:t>.</w:t>
      </w:r>
    </w:p>
    <w:p w14:paraId="7804BCE9" w14:textId="07455608" w:rsidR="001E32E5" w:rsidRPr="00C6147B" w:rsidRDefault="001E32E5" w:rsidP="003F279E">
      <w:pPr>
        <w:pStyle w:val="Normal-pool"/>
        <w:numPr>
          <w:ilvl w:val="0"/>
          <w:numId w:val="14"/>
        </w:numPr>
        <w:tabs>
          <w:tab w:val="clear" w:pos="1247"/>
          <w:tab w:val="clear" w:pos="1814"/>
          <w:tab w:val="clear" w:pos="2381"/>
          <w:tab w:val="clear" w:pos="2948"/>
          <w:tab w:val="clear" w:pos="3515"/>
        </w:tabs>
        <w:bidi/>
        <w:spacing w:after="240" w:line="380" w:lineRule="exact"/>
        <w:ind w:left="2126" w:hanging="425"/>
        <w:jc w:val="both"/>
        <w:textDirection w:val="tbRlV"/>
        <w:rPr>
          <w:rFonts w:cs="Traditional Arabic"/>
          <w:sz w:val="22"/>
          <w:szCs w:val="30"/>
          <w:rtl/>
          <w:lang w:eastAsia="zh-TW"/>
        </w:rPr>
      </w:pPr>
      <w:r w:rsidRPr="009E33A7">
        <w:rPr>
          <w:rFonts w:cs="Traditional Arabic"/>
          <w:sz w:val="22"/>
          <w:szCs w:val="30"/>
          <w:rtl/>
          <w:lang w:eastAsia="zh-TW"/>
        </w:rPr>
        <w:t>غير محسوم: توجد أدلة محدودة، مع التسليم بوجود ثغرات معرفية كبرى.</w:t>
      </w:r>
    </w:p>
    <w:tbl>
      <w:tblPr>
        <w:bidiVisual/>
        <w:tblW w:w="81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3"/>
      </w:tblGrid>
      <w:tr w:rsidR="001E32E5" w:rsidRPr="00421D88" w14:paraId="52F01C4F" w14:textId="77777777" w:rsidTr="00421D88">
        <w:trPr>
          <w:trHeight w:val="76"/>
          <w:jc w:val="right"/>
        </w:trPr>
        <w:tc>
          <w:tcPr>
            <w:tcW w:w="8123" w:type="dxa"/>
            <w:shd w:val="clear" w:color="auto" w:fill="auto"/>
          </w:tcPr>
          <w:p w14:paraId="68D03353" w14:textId="64C5F865" w:rsidR="001E32E5" w:rsidRPr="00421D88" w:rsidRDefault="001E32E5" w:rsidP="003F279E">
            <w:pPr>
              <w:spacing w:after="120" w:line="340" w:lineRule="exact"/>
              <w:jc w:val="both"/>
              <w:rPr>
                <w:rFonts w:ascii="Traditional Arabic" w:hAnsi="Traditional Arabic" w:cs="Traditional Arabic"/>
                <w:i/>
                <w:iCs/>
                <w:sz w:val="28"/>
                <w:rtl/>
                <w:lang w:eastAsia="zh-TW"/>
              </w:rPr>
            </w:pPr>
            <w:r w:rsidRPr="00421D88">
              <w:rPr>
                <w:rFonts w:ascii="Traditional Arabic" w:hAnsi="Traditional Arabic" w:cs="Traditional Arabic" w:hint="cs"/>
                <w:i/>
                <w:iCs/>
                <w:sz w:val="28"/>
                <w:rtl/>
                <w:lang w:val="en-GB" w:eastAsia="zh-TW"/>
              </w:rPr>
              <w:t>الشكل م ق س</w:t>
            </w:r>
            <w:r w:rsidRPr="00421D88">
              <w:rPr>
                <w:rFonts w:ascii="Traditional Arabic" w:hAnsi="Traditional Arabic" w:cs="Traditional Arabic" w:hint="cs"/>
                <w:i/>
                <w:iCs/>
                <w:sz w:val="28"/>
                <w:rtl/>
                <w:lang w:eastAsia="zh-TW"/>
              </w:rPr>
              <w:t>- ألف 1</w:t>
            </w:r>
          </w:p>
          <w:p w14:paraId="164DDA96" w14:textId="77777777" w:rsidR="001E32E5" w:rsidRPr="00421D88" w:rsidRDefault="001E32E5" w:rsidP="003F279E">
            <w:pPr>
              <w:spacing w:after="120" w:line="340" w:lineRule="exact"/>
              <w:jc w:val="both"/>
              <w:rPr>
                <w:rFonts w:ascii="Traditional Arabic" w:hAnsi="Traditional Arabic" w:cs="Traditional Arabic"/>
                <w:b/>
                <w:bCs/>
                <w:i/>
                <w:iCs/>
                <w:sz w:val="28"/>
                <w:rtl/>
                <w:lang w:eastAsia="zh-TW"/>
              </w:rPr>
            </w:pPr>
            <w:r w:rsidRPr="00421D88">
              <w:rPr>
                <w:rFonts w:ascii="Traditional Arabic" w:hAnsi="Traditional Arabic" w:cs="Traditional Arabic" w:hint="cs"/>
                <w:b/>
                <w:bCs/>
                <w:i/>
                <w:iCs/>
                <w:sz w:val="28"/>
                <w:rtl/>
                <w:lang w:eastAsia="zh-TW"/>
              </w:rPr>
              <w:t>نموذج الأطر الأربعة للإبلاغ النوعي عن الثقة</w:t>
            </w:r>
          </w:p>
          <w:p w14:paraId="4FC79C57" w14:textId="7D8E7235" w:rsidR="001E32E5" w:rsidRPr="00421D88" w:rsidRDefault="001E32E5" w:rsidP="003F279E">
            <w:pPr>
              <w:spacing w:line="360" w:lineRule="exact"/>
              <w:jc w:val="both"/>
              <w:rPr>
                <w:rFonts w:ascii="Traditional Arabic" w:hAnsi="Traditional Arabic" w:cs="Traditional Arabic"/>
                <w:i/>
                <w:iCs/>
                <w:sz w:val="28"/>
                <w:lang w:eastAsia="zh-TW"/>
              </w:rPr>
            </w:pPr>
            <w:r w:rsidRPr="00421D88">
              <w:rPr>
                <w:rFonts w:ascii="Traditional Arabic" w:hAnsi="Traditional Arabic" w:cs="Traditional Arabic" w:hint="cs"/>
                <w:i/>
                <w:iCs/>
                <w:sz w:val="28"/>
                <w:rtl/>
                <w:lang w:eastAsia="zh-TW"/>
              </w:rPr>
              <w:t>تزداد الثقة كلما اقتربنا من الزاوية العلوية اليمنى على نحو ما يفيد به تزايد مستوى التظليل.</w:t>
            </w:r>
          </w:p>
          <w:p w14:paraId="2AE9CF09" w14:textId="22C9FBF5" w:rsidR="00CF1A7B" w:rsidRPr="00421D88" w:rsidRDefault="00421D88" w:rsidP="003F279E">
            <w:pPr>
              <w:spacing w:line="360" w:lineRule="exact"/>
              <w:jc w:val="both"/>
              <w:rPr>
                <w:b/>
                <w:i/>
                <w:iCs/>
                <w:noProof/>
              </w:rPr>
            </w:pPr>
            <w:r w:rsidRPr="00421D88">
              <w:rPr>
                <w:b/>
                <w:i/>
                <w:iCs/>
                <w:noProof/>
              </w:rPr>
              <mc:AlternateContent>
                <mc:Choice Requires="wps">
                  <w:drawing>
                    <wp:anchor distT="0" distB="0" distL="114300" distR="114300" simplePos="0" relativeHeight="251779072" behindDoc="0" locked="0" layoutInCell="1" allowOverlap="1" wp14:anchorId="2F3D9BEB" wp14:editId="61DD302F">
                      <wp:simplePos x="0" y="0"/>
                      <wp:positionH relativeFrom="column">
                        <wp:posOffset>110067</wp:posOffset>
                      </wp:positionH>
                      <wp:positionV relativeFrom="paragraph">
                        <wp:posOffset>40005</wp:posOffset>
                      </wp:positionV>
                      <wp:extent cx="4961466" cy="2898475"/>
                      <wp:effectExtent l="0" t="0" r="27940" b="16510"/>
                      <wp:wrapNone/>
                      <wp:docPr id="862" name="Text Box 862"/>
                      <wp:cNvGraphicFramePr/>
                      <a:graphic xmlns:a="http://schemas.openxmlformats.org/drawingml/2006/main">
                        <a:graphicData uri="http://schemas.microsoft.com/office/word/2010/wordprocessingShape">
                          <wps:wsp>
                            <wps:cNvSpPr txBox="1"/>
                            <wps:spPr>
                              <a:xfrm>
                                <a:off x="0" y="0"/>
                                <a:ext cx="4961466" cy="2898475"/>
                              </a:xfrm>
                              <a:prstGeom prst="rect">
                                <a:avLst/>
                              </a:prstGeom>
                              <a:solidFill>
                                <a:schemeClr val="lt1"/>
                              </a:solidFill>
                              <a:ln w="6350">
                                <a:solidFill>
                                  <a:schemeClr val="bg1"/>
                                </a:solidFill>
                              </a:ln>
                            </wps:spPr>
                            <wps:txbx>
                              <w:txbxContent>
                                <w:p w14:paraId="533562AD" w14:textId="155EC5C4" w:rsidR="005D1E73" w:rsidRDefault="005D1E73">
                                  <w:r w:rsidRPr="00421D88">
                                    <w:rPr>
                                      <w:noProof/>
                                      <w:rtl/>
                                    </w:rPr>
                                    <w:drawing>
                                      <wp:inline distT="0" distB="0" distL="0" distR="0" wp14:anchorId="2A7973D3" wp14:editId="392F2CF9">
                                        <wp:extent cx="4814444" cy="3095625"/>
                                        <wp:effectExtent l="0" t="0" r="571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4444" cy="3095625"/>
                                                </a:xfrm>
                                                <a:prstGeom prst="rect">
                                                  <a:avLst/>
                                                </a:prstGeom>
                                                <a:noFill/>
                                                <a:ln>
                                                  <a:noFill/>
                                                </a:ln>
                                              </pic:spPr>
                                            </pic:pic>
                                          </a:graphicData>
                                        </a:graphic>
                                      </wp:inline>
                                    </w:drawing>
                                  </w:r>
                                  <w:r w:rsidRPr="00421D88">
                                    <w:rPr>
                                      <w:noProof/>
                                      <w:rtl/>
                                    </w:rPr>
                                    <w:drawing>
                                      <wp:inline distT="0" distB="0" distL="0" distR="0" wp14:anchorId="50475E82" wp14:editId="3F9D5945">
                                        <wp:extent cx="4778879" cy="2821843"/>
                                        <wp:effectExtent l="0" t="0" r="317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8879" cy="2821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9BEB" id="Text Box 862" o:spid="_x0000_s1036" type="#_x0000_t202" style="position:absolute;left:0;text-align:left;margin-left:8.65pt;margin-top:3.15pt;width:390.65pt;height:22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" fillcolor="white [3201]" strokecolor="white [3212]" strokeweight=".5pt">
                      <v:textbox>
                        <w:txbxContent>
                          <w:p w14:paraId="533562AD" w14:textId="155EC5C4" w:rsidR="005D1E73" w:rsidRDefault="005D1E73">
                            <w:r w:rsidRPr="00421D88">
                              <w:rPr>
                                <w:noProof/>
                                <w:rtl/>
                              </w:rPr>
                              <w:drawing>
                                <wp:inline distT="0" distB="0" distL="0" distR="0" wp14:anchorId="2A7973D3" wp14:editId="392F2CF9">
                                  <wp:extent cx="4814444" cy="3095625"/>
                                  <wp:effectExtent l="0" t="0" r="571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4444" cy="3095625"/>
                                          </a:xfrm>
                                          <a:prstGeom prst="rect">
                                            <a:avLst/>
                                          </a:prstGeom>
                                          <a:noFill/>
                                          <a:ln>
                                            <a:noFill/>
                                          </a:ln>
                                        </pic:spPr>
                                      </pic:pic>
                                    </a:graphicData>
                                  </a:graphic>
                                </wp:inline>
                              </w:drawing>
                            </w:r>
                            <w:r w:rsidRPr="00421D88">
                              <w:rPr>
                                <w:noProof/>
                                <w:rtl/>
                              </w:rPr>
                              <w:drawing>
                                <wp:inline distT="0" distB="0" distL="0" distR="0" wp14:anchorId="50475E82" wp14:editId="3F9D5945">
                                  <wp:extent cx="4778879" cy="2821843"/>
                                  <wp:effectExtent l="0" t="0" r="317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8879" cy="2821843"/>
                                          </a:xfrm>
                                          <a:prstGeom prst="rect">
                                            <a:avLst/>
                                          </a:prstGeom>
                                          <a:noFill/>
                                          <a:ln>
                                            <a:noFill/>
                                          </a:ln>
                                        </pic:spPr>
                                      </pic:pic>
                                    </a:graphicData>
                                  </a:graphic>
                                </wp:inline>
                              </w:drawing>
                            </w:r>
                          </w:p>
                        </w:txbxContent>
                      </v:textbox>
                    </v:shape>
                  </w:pict>
                </mc:Fallback>
              </mc:AlternateContent>
            </w:r>
          </w:p>
          <w:p w14:paraId="4835743F" w14:textId="64F5C61E" w:rsidR="00CF1A7B" w:rsidRPr="00421D88" w:rsidRDefault="00CF1A7B" w:rsidP="003F279E">
            <w:pPr>
              <w:spacing w:line="360" w:lineRule="exact"/>
              <w:jc w:val="both"/>
              <w:rPr>
                <w:b/>
                <w:i/>
                <w:iCs/>
                <w:noProof/>
              </w:rPr>
            </w:pPr>
          </w:p>
          <w:p w14:paraId="43BE6AEE" w14:textId="32EA973B" w:rsidR="00421D88" w:rsidRPr="00421D88" w:rsidRDefault="00421D88" w:rsidP="003F279E">
            <w:pPr>
              <w:spacing w:line="360" w:lineRule="exact"/>
              <w:jc w:val="both"/>
              <w:rPr>
                <w:b/>
                <w:i/>
                <w:iCs/>
                <w:noProof/>
              </w:rPr>
            </w:pPr>
          </w:p>
          <w:p w14:paraId="77390B61" w14:textId="62766FB6" w:rsidR="00421D88" w:rsidRPr="00421D88" w:rsidRDefault="00421D88" w:rsidP="003F279E">
            <w:pPr>
              <w:spacing w:line="360" w:lineRule="exact"/>
              <w:jc w:val="both"/>
              <w:rPr>
                <w:b/>
                <w:i/>
                <w:iCs/>
                <w:noProof/>
              </w:rPr>
            </w:pPr>
          </w:p>
          <w:p w14:paraId="74A89379" w14:textId="022E7A8D" w:rsidR="00421D88" w:rsidRPr="00421D88" w:rsidRDefault="00421D88" w:rsidP="003F279E">
            <w:pPr>
              <w:spacing w:line="360" w:lineRule="exact"/>
              <w:jc w:val="both"/>
              <w:rPr>
                <w:b/>
                <w:i/>
                <w:iCs/>
                <w:noProof/>
              </w:rPr>
            </w:pPr>
          </w:p>
          <w:p w14:paraId="4C2034C9" w14:textId="0A95DA64" w:rsidR="00421D88" w:rsidRPr="00421D88" w:rsidRDefault="00421D88" w:rsidP="003F279E">
            <w:pPr>
              <w:spacing w:line="360" w:lineRule="exact"/>
              <w:jc w:val="both"/>
              <w:rPr>
                <w:b/>
                <w:i/>
                <w:iCs/>
                <w:noProof/>
              </w:rPr>
            </w:pPr>
          </w:p>
          <w:p w14:paraId="31E7F0DE" w14:textId="7E85F810" w:rsidR="00421D88" w:rsidRPr="00421D88" w:rsidRDefault="00421D88" w:rsidP="003F279E">
            <w:pPr>
              <w:spacing w:line="360" w:lineRule="exact"/>
              <w:jc w:val="both"/>
              <w:rPr>
                <w:b/>
                <w:i/>
                <w:iCs/>
                <w:noProof/>
              </w:rPr>
            </w:pPr>
          </w:p>
          <w:p w14:paraId="748A8CB3" w14:textId="5157832F" w:rsidR="00421D88" w:rsidRPr="00421D88" w:rsidRDefault="00421D88" w:rsidP="003F279E">
            <w:pPr>
              <w:spacing w:line="360" w:lineRule="exact"/>
              <w:jc w:val="both"/>
              <w:rPr>
                <w:b/>
                <w:i/>
                <w:iCs/>
                <w:noProof/>
              </w:rPr>
            </w:pPr>
          </w:p>
          <w:p w14:paraId="25508163" w14:textId="77777777" w:rsidR="00421D88" w:rsidRPr="00421D88" w:rsidRDefault="00421D88" w:rsidP="003F279E">
            <w:pPr>
              <w:spacing w:line="360" w:lineRule="exact"/>
              <w:jc w:val="both"/>
              <w:rPr>
                <w:b/>
                <w:i/>
                <w:iCs/>
                <w:noProof/>
              </w:rPr>
            </w:pPr>
          </w:p>
          <w:p w14:paraId="4A9511A4" w14:textId="53D28D61" w:rsidR="00421D88" w:rsidRPr="00421D88" w:rsidRDefault="00421D88" w:rsidP="003F279E">
            <w:pPr>
              <w:spacing w:line="360" w:lineRule="exact"/>
              <w:jc w:val="both"/>
              <w:rPr>
                <w:b/>
                <w:i/>
                <w:iCs/>
                <w:noProof/>
              </w:rPr>
            </w:pPr>
          </w:p>
          <w:p w14:paraId="4F86A30C" w14:textId="77777777" w:rsidR="00421D88" w:rsidRPr="00421D88" w:rsidRDefault="00421D88" w:rsidP="003F279E">
            <w:pPr>
              <w:spacing w:line="360" w:lineRule="exact"/>
              <w:jc w:val="both"/>
              <w:rPr>
                <w:b/>
                <w:i/>
                <w:iCs/>
                <w:noProof/>
              </w:rPr>
            </w:pPr>
          </w:p>
          <w:p w14:paraId="7355C435" w14:textId="3C552768" w:rsidR="00CF1A7B" w:rsidRPr="00421D88" w:rsidRDefault="00CF1A7B" w:rsidP="003F279E">
            <w:pPr>
              <w:spacing w:line="360" w:lineRule="exact"/>
              <w:jc w:val="both"/>
              <w:rPr>
                <w:b/>
                <w:i/>
                <w:iCs/>
                <w:noProof/>
              </w:rPr>
            </w:pPr>
          </w:p>
          <w:p w14:paraId="29D587E4" w14:textId="77777777" w:rsidR="00CF1A7B" w:rsidRPr="00421D88" w:rsidRDefault="00CF1A7B" w:rsidP="003F279E">
            <w:pPr>
              <w:spacing w:line="360" w:lineRule="exact"/>
              <w:jc w:val="both"/>
              <w:rPr>
                <w:b/>
                <w:i/>
                <w:iCs/>
                <w:noProof/>
                <w:rtl/>
              </w:rPr>
            </w:pPr>
          </w:p>
          <w:p w14:paraId="43C76164" w14:textId="1C36C1BE" w:rsidR="007D18DE" w:rsidRPr="00421D88" w:rsidRDefault="006B64B5" w:rsidP="006B64B5">
            <w:pPr>
              <w:spacing w:after="60" w:line="320" w:lineRule="exact"/>
              <w:jc w:val="both"/>
              <w:rPr>
                <w:b/>
                <w:i/>
                <w:iCs/>
                <w:noProof/>
                <w:rtl/>
              </w:rPr>
            </w:pPr>
            <w:r w:rsidRPr="00421D88">
              <w:rPr>
                <w:rFonts w:ascii="Traditional Arabic" w:hAnsi="Traditional Arabic" w:cs="Traditional Arabic" w:hint="cs"/>
                <w:b/>
                <w:i/>
                <w:iCs/>
                <w:sz w:val="24"/>
                <w:szCs w:val="24"/>
                <w:rtl/>
                <w:lang w:eastAsia="zh-TW"/>
              </w:rPr>
              <w:t xml:space="preserve">المصدر: </w:t>
            </w:r>
            <w:r w:rsidRPr="00421D88">
              <w:rPr>
                <w:rFonts w:ascii="Traditional Arabic" w:hAnsi="Traditional Arabic" w:cs="Traditional Arabic" w:hint="cs"/>
                <w:i/>
                <w:iCs/>
                <w:sz w:val="24"/>
                <w:szCs w:val="24"/>
                <w:rtl/>
                <w:lang w:val="en-GB" w:eastAsia="zh-TW"/>
              </w:rPr>
              <w:t>المنبر الحكومي الدولي للعلوم والسياسات في مجال التنوع البيولوجي وخدمات النظم الإيكولوجية 2016</w:t>
            </w:r>
            <w:r w:rsidRPr="00421D88">
              <w:rPr>
                <w:rFonts w:ascii="Traditional Arabic" w:hAnsi="Traditional Arabic" w:cs="Traditional Arabic" w:hint="cs"/>
                <w:i/>
                <w:iCs/>
                <w:sz w:val="24"/>
                <w:szCs w:val="24"/>
                <w:vertAlign w:val="superscript"/>
                <w:rtl/>
                <w:lang w:eastAsia="zh-TW"/>
              </w:rPr>
              <w:t>(</w:t>
            </w:r>
            <w:r w:rsidRPr="00421D88">
              <w:rPr>
                <w:rFonts w:ascii="Traditional Arabic" w:hAnsi="Traditional Arabic" w:cs="Traditional Arabic" w:hint="cs"/>
                <w:i/>
                <w:iCs/>
                <w:sz w:val="24"/>
                <w:szCs w:val="24"/>
                <w:vertAlign w:val="superscript"/>
                <w:rtl/>
                <w:lang w:eastAsia="zh-TW"/>
              </w:rPr>
              <w:footnoteReference w:id="10"/>
            </w:r>
            <w:r w:rsidRPr="00421D88">
              <w:rPr>
                <w:rFonts w:ascii="Traditional Arabic" w:hAnsi="Traditional Arabic" w:cs="Traditional Arabic" w:hint="cs"/>
                <w:i/>
                <w:iCs/>
                <w:sz w:val="24"/>
                <w:szCs w:val="24"/>
                <w:vertAlign w:val="superscript"/>
                <w:rtl/>
                <w:lang w:eastAsia="zh-TW"/>
              </w:rPr>
              <w:t>)</w:t>
            </w:r>
            <w:r w:rsidRPr="00421D88">
              <w:rPr>
                <w:rFonts w:ascii="Traditional Arabic" w:hAnsi="Traditional Arabic" w:cs="Traditional Arabic" w:hint="cs"/>
                <w:i/>
                <w:iCs/>
                <w:sz w:val="24"/>
                <w:szCs w:val="24"/>
                <w:rtl/>
                <w:lang w:val="en-GB" w:eastAsia="zh-TW"/>
              </w:rPr>
              <w:t>.</w:t>
            </w:r>
          </w:p>
        </w:tc>
      </w:tr>
    </w:tbl>
    <w:p w14:paraId="66A66C2D" w14:textId="38FE834F" w:rsidR="001E32E5" w:rsidRPr="00CF6341" w:rsidRDefault="001E32E5" w:rsidP="00421D88">
      <w:pPr>
        <w:rPr>
          <w:rFonts w:cs="Traditional Arabic"/>
          <w:bCs/>
          <w:sz w:val="34"/>
          <w:szCs w:val="34"/>
          <w:rtl/>
          <w:lang w:eastAsia="zh-TW"/>
        </w:rPr>
      </w:pPr>
      <w:bookmarkStart w:id="11" w:name="_Toc500114120"/>
      <w:r w:rsidRPr="00CF6341">
        <w:rPr>
          <w:rFonts w:cs="Traditional Arabic"/>
          <w:bCs/>
          <w:sz w:val="34"/>
          <w:szCs w:val="34"/>
          <w:rtl/>
          <w:lang w:eastAsia="zh-TW"/>
        </w:rPr>
        <w:t xml:space="preserve">التذييل </w:t>
      </w:r>
      <w:bookmarkEnd w:id="11"/>
      <w:r w:rsidR="008E02B7">
        <w:rPr>
          <w:rFonts w:cs="Traditional Arabic" w:hint="cs"/>
          <w:bCs/>
          <w:sz w:val="34"/>
          <w:szCs w:val="34"/>
          <w:rtl/>
          <w:lang w:eastAsia="zh-TW"/>
        </w:rPr>
        <w:t>الثاني</w:t>
      </w:r>
    </w:p>
    <w:p w14:paraId="1990E4D3" w14:textId="5FBC328B" w:rsidR="001E32E5" w:rsidRPr="00CF6341" w:rsidRDefault="008E02B7" w:rsidP="00CF6341">
      <w:pPr>
        <w:pStyle w:val="CH2"/>
        <w:bidi/>
        <w:spacing w:before="0" w:line="400" w:lineRule="exact"/>
        <w:ind w:left="1134" w:right="0" w:firstLine="0"/>
        <w:jc w:val="both"/>
        <w:textDirection w:val="tbRlV"/>
        <w:rPr>
          <w:rFonts w:cs="Traditional Arabic"/>
          <w:bCs/>
          <w:sz w:val="32"/>
          <w:szCs w:val="32"/>
          <w:rtl/>
          <w:lang w:eastAsia="zh-TW"/>
        </w:rPr>
      </w:pPr>
      <w:r>
        <w:rPr>
          <w:rFonts w:cs="Traditional Arabic" w:hint="cs"/>
          <w:bCs/>
          <w:sz w:val="32"/>
          <w:szCs w:val="32"/>
          <w:rtl/>
          <w:lang w:eastAsia="zh-TW"/>
        </w:rPr>
        <w:t>مساهمات</w:t>
      </w:r>
      <w:r w:rsidR="001E32E5" w:rsidRPr="00CF6341">
        <w:rPr>
          <w:rFonts w:cs="Traditional Arabic"/>
          <w:bCs/>
          <w:sz w:val="32"/>
          <w:szCs w:val="32"/>
          <w:rtl/>
          <w:lang w:eastAsia="zh-TW"/>
        </w:rPr>
        <w:t xml:space="preserve"> الطبيعة ل</w:t>
      </w:r>
      <w:r>
        <w:rPr>
          <w:rFonts w:cs="Traditional Arabic" w:hint="cs"/>
          <w:bCs/>
          <w:sz w:val="32"/>
          <w:szCs w:val="32"/>
          <w:rtl/>
          <w:lang w:eastAsia="zh-TW"/>
        </w:rPr>
        <w:t>صالح ا</w:t>
      </w:r>
      <w:r w:rsidR="001E32E5" w:rsidRPr="00CF6341">
        <w:rPr>
          <w:rFonts w:cs="Traditional Arabic"/>
          <w:bCs/>
          <w:sz w:val="32"/>
          <w:szCs w:val="32"/>
          <w:rtl/>
          <w:lang w:eastAsia="zh-TW"/>
        </w:rPr>
        <w:t>لبشر</w:t>
      </w:r>
    </w:p>
    <w:p w14:paraId="66A72A66" w14:textId="11BB62D2" w:rsidR="001E32E5" w:rsidRPr="00CF6341" w:rsidRDefault="001E32E5" w:rsidP="00CF6341">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 xml:space="preserve">يصف هذا التذييل </w:t>
      </w:r>
      <w:r w:rsidR="00B5760C">
        <w:rPr>
          <w:rFonts w:cs="Traditional Arabic" w:hint="cs"/>
          <w:sz w:val="20"/>
          <w:szCs w:val="30"/>
          <w:rtl/>
          <w:lang w:val="en-GB" w:eastAsia="zh-TW"/>
        </w:rPr>
        <w:t>ال</w:t>
      </w:r>
      <w:r w:rsidRPr="00CF6341">
        <w:rPr>
          <w:rFonts w:cs="Traditional Arabic"/>
          <w:sz w:val="20"/>
          <w:szCs w:val="30"/>
          <w:rtl/>
          <w:lang w:val="en-GB" w:eastAsia="zh-TW"/>
        </w:rPr>
        <w:t>مفهوم</w:t>
      </w:r>
      <w:r w:rsidR="00B5760C">
        <w:rPr>
          <w:rFonts w:cs="Traditional Arabic" w:hint="cs"/>
          <w:sz w:val="20"/>
          <w:szCs w:val="30"/>
          <w:rtl/>
          <w:lang w:val="en-GB" w:eastAsia="zh-TW"/>
        </w:rPr>
        <w:t xml:space="preserve"> المتجدد</w:t>
      </w:r>
      <w:r w:rsidRPr="00CF6341">
        <w:rPr>
          <w:rFonts w:cs="Traditional Arabic"/>
          <w:sz w:val="20"/>
          <w:szCs w:val="30"/>
          <w:rtl/>
          <w:lang w:val="en-GB" w:eastAsia="zh-TW"/>
        </w:rPr>
        <w:t xml:space="preserve"> </w:t>
      </w:r>
      <w:r w:rsidR="0073796C">
        <w:rPr>
          <w:rFonts w:cs="Traditional Arabic" w:hint="cs"/>
          <w:sz w:val="20"/>
          <w:szCs w:val="30"/>
          <w:rtl/>
          <w:lang w:val="en-GB" w:eastAsia="zh-TW"/>
        </w:rPr>
        <w:t>لمساهمات</w:t>
      </w:r>
      <w:r w:rsidRPr="00CF6341">
        <w:rPr>
          <w:rFonts w:cs="Traditional Arabic"/>
          <w:sz w:val="20"/>
          <w:szCs w:val="30"/>
          <w:rtl/>
          <w:lang w:val="en-GB" w:eastAsia="zh-TW"/>
        </w:rPr>
        <w:t xml:space="preserve"> الطبيعة ل</w:t>
      </w:r>
      <w:r w:rsidR="0073796C">
        <w:rPr>
          <w:rFonts w:cs="Traditional Arabic" w:hint="cs"/>
          <w:sz w:val="20"/>
          <w:szCs w:val="30"/>
          <w:rtl/>
          <w:lang w:val="en-GB" w:eastAsia="zh-TW"/>
        </w:rPr>
        <w:t>صالح ا</w:t>
      </w:r>
      <w:r w:rsidRPr="00CF6341">
        <w:rPr>
          <w:rFonts w:cs="Traditional Arabic"/>
          <w:sz w:val="20"/>
          <w:szCs w:val="30"/>
          <w:rtl/>
          <w:lang w:val="en-GB" w:eastAsia="zh-TW"/>
        </w:rPr>
        <w:t>ل</w:t>
      </w:r>
      <w:r w:rsidR="0073796C">
        <w:rPr>
          <w:rFonts w:cs="Traditional Arabic" w:hint="cs"/>
          <w:sz w:val="20"/>
          <w:szCs w:val="30"/>
          <w:rtl/>
          <w:lang w:val="en-GB" w:eastAsia="zh-TW"/>
        </w:rPr>
        <w:t>ب</w:t>
      </w:r>
      <w:r w:rsidRPr="00CF6341">
        <w:rPr>
          <w:rFonts w:cs="Traditional Arabic"/>
          <w:sz w:val="20"/>
          <w:szCs w:val="30"/>
          <w:rtl/>
          <w:lang w:val="en-GB" w:eastAsia="zh-TW"/>
        </w:rPr>
        <w:t xml:space="preserve">شر وأهمية هذا المفهوم </w:t>
      </w:r>
      <w:r w:rsidR="0073796C">
        <w:rPr>
          <w:rFonts w:cs="Traditional Arabic" w:hint="cs"/>
          <w:sz w:val="20"/>
          <w:szCs w:val="30"/>
          <w:rtl/>
          <w:lang w:val="en-GB" w:eastAsia="zh-TW"/>
        </w:rPr>
        <w:t>لهذا التقييم الإقليمي الذي يجريه</w:t>
      </w:r>
      <w:r w:rsidRPr="00CF6341">
        <w:rPr>
          <w:rFonts w:cs="Traditional Arabic"/>
          <w:sz w:val="20"/>
          <w:szCs w:val="30"/>
          <w:rtl/>
          <w:lang w:val="en-GB" w:eastAsia="zh-TW"/>
        </w:rPr>
        <w:t xml:space="preserve"> المنبر</w:t>
      </w:r>
      <w:r w:rsidRPr="00CF6341">
        <w:rPr>
          <w:rFonts w:cs="Traditional Arabic"/>
          <w:sz w:val="20"/>
          <w:szCs w:val="30"/>
          <w:vertAlign w:val="superscript"/>
          <w:rtl/>
          <w:lang w:val="en-GB" w:eastAsia="zh-TW"/>
        </w:rPr>
        <w:t>(</w:t>
      </w:r>
      <w:r w:rsidRPr="00CF6341">
        <w:rPr>
          <w:rFonts w:cs="Traditional Arabic"/>
          <w:sz w:val="20"/>
          <w:szCs w:val="30"/>
          <w:vertAlign w:val="superscript"/>
          <w:rtl/>
          <w:lang w:val="en-GB" w:eastAsia="zh-TW"/>
        </w:rPr>
        <w:footnoteReference w:id="11"/>
      </w:r>
      <w:r w:rsidRPr="00CF6341">
        <w:rPr>
          <w:rFonts w:cs="Traditional Arabic"/>
          <w:sz w:val="20"/>
          <w:szCs w:val="30"/>
          <w:vertAlign w:val="superscript"/>
          <w:rtl/>
          <w:lang w:val="en-GB" w:eastAsia="zh-TW"/>
        </w:rPr>
        <w:t>)</w:t>
      </w:r>
      <w:r w:rsidRPr="00CF6341">
        <w:rPr>
          <w:rFonts w:cs="Traditional Arabic"/>
          <w:sz w:val="20"/>
          <w:szCs w:val="30"/>
          <w:rtl/>
          <w:lang w:val="en-GB" w:eastAsia="zh-TW"/>
        </w:rPr>
        <w:t>.</w:t>
      </w:r>
    </w:p>
    <w:p w14:paraId="36126A4A" w14:textId="650C53B7" w:rsidR="001E32E5" w:rsidRPr="00CF6341" w:rsidRDefault="00F36F1C" w:rsidP="00F36F1C">
      <w:pPr>
        <w:pStyle w:val="Normal-pool"/>
        <w:tabs>
          <w:tab w:val="clear" w:pos="1247"/>
          <w:tab w:val="clear" w:pos="1814"/>
          <w:tab w:val="clear" w:pos="2381"/>
          <w:tab w:val="clear" w:pos="2948"/>
          <w:tab w:val="clear" w:pos="3515"/>
          <w:tab w:val="left" w:pos="624"/>
        </w:tabs>
        <w:bidi/>
        <w:spacing w:after="120" w:line="400" w:lineRule="exact"/>
        <w:ind w:left="1134"/>
        <w:jc w:val="both"/>
        <w:textDirection w:val="tbRlV"/>
        <w:rPr>
          <w:rFonts w:cs="Traditional Arabic"/>
          <w:szCs w:val="30"/>
          <w:rtl/>
          <w:lang w:eastAsia="zh-TW"/>
        </w:rPr>
      </w:pPr>
      <w:r w:rsidRPr="00F36F1C">
        <w:rPr>
          <w:rFonts w:cs="Traditional Arabic" w:hint="cs"/>
          <w:szCs w:val="30"/>
          <w:rtl/>
          <w:lang w:eastAsia="zh-TW"/>
        </w:rPr>
        <w:t>مساهمات</w:t>
      </w:r>
      <w:r w:rsidRPr="00F36F1C">
        <w:rPr>
          <w:rFonts w:cs="Traditional Arabic"/>
          <w:szCs w:val="30"/>
          <w:rtl/>
          <w:lang w:eastAsia="zh-TW"/>
        </w:rPr>
        <w:t xml:space="preserve"> الطبيعة ل</w:t>
      </w:r>
      <w:r w:rsidRPr="00F36F1C">
        <w:rPr>
          <w:rFonts w:cs="Traditional Arabic" w:hint="cs"/>
          <w:szCs w:val="30"/>
          <w:rtl/>
          <w:lang w:eastAsia="zh-TW"/>
        </w:rPr>
        <w:t>صالح ا</w:t>
      </w:r>
      <w:r w:rsidRPr="00F36F1C">
        <w:rPr>
          <w:rFonts w:cs="Traditional Arabic"/>
          <w:szCs w:val="30"/>
          <w:rtl/>
          <w:lang w:eastAsia="zh-TW"/>
        </w:rPr>
        <w:t xml:space="preserve">لبشر </w:t>
      </w:r>
      <w:r w:rsidR="001E32E5" w:rsidRPr="00CF6341">
        <w:rPr>
          <w:rFonts w:cs="Traditional Arabic"/>
          <w:szCs w:val="30"/>
          <w:rtl/>
          <w:lang w:eastAsia="zh-TW"/>
        </w:rPr>
        <w:t xml:space="preserve">عبارة عن جميع </w:t>
      </w:r>
      <w:r>
        <w:rPr>
          <w:rFonts w:cs="Traditional Arabic" w:hint="cs"/>
          <w:szCs w:val="30"/>
          <w:rtl/>
          <w:lang w:eastAsia="zh-TW"/>
        </w:rPr>
        <w:t>المساهمات</w:t>
      </w:r>
      <w:r w:rsidR="001E32E5" w:rsidRPr="00CF6341">
        <w:rPr>
          <w:rFonts w:cs="Traditional Arabic"/>
          <w:szCs w:val="30"/>
          <w:rtl/>
          <w:lang w:eastAsia="zh-TW"/>
        </w:rPr>
        <w:t>، الإيجابية والسلبية على حد سواء، التي ت</w:t>
      </w:r>
      <w:r w:rsidR="001E32E5" w:rsidRPr="00CF6341">
        <w:rPr>
          <w:rFonts w:cs="Traditional Arabic" w:hint="cs"/>
          <w:szCs w:val="30"/>
          <w:rtl/>
          <w:lang w:eastAsia="zh-TW"/>
        </w:rPr>
        <w:t>قدمها</w:t>
      </w:r>
      <w:r w:rsidR="001E32E5" w:rsidRPr="00CF6341">
        <w:rPr>
          <w:rFonts w:cs="Traditional Arabic"/>
          <w:szCs w:val="30"/>
          <w:rtl/>
          <w:lang w:eastAsia="zh-TW"/>
        </w:rPr>
        <w:t xml:space="preserve"> بها الطبيعة الحية (أي تنوع الكائنات الحية والنظم الإيكولوجية، وما يرتبط بها من عمليات إيكولوجية وتطورية) في نوعية حياة ال</w:t>
      </w:r>
      <w:r w:rsidR="001E32E5" w:rsidRPr="00CF6341">
        <w:rPr>
          <w:rFonts w:cs="Traditional Arabic" w:hint="cs"/>
          <w:szCs w:val="30"/>
          <w:rtl/>
          <w:lang w:eastAsia="zh-TW"/>
        </w:rPr>
        <w:t>بشر</w:t>
      </w:r>
      <w:r w:rsidR="001E32E5" w:rsidRPr="00CF6341">
        <w:rPr>
          <w:rFonts w:cs="Traditional Arabic"/>
          <w:szCs w:val="30"/>
          <w:rtl/>
          <w:lang w:eastAsia="zh-TW"/>
        </w:rPr>
        <w:t xml:space="preserve">. وتشمل المساهمات المفيدة المستمدة من الطبيعة أموراً مثل </w:t>
      </w:r>
      <w:r w:rsidR="001E32E5" w:rsidRPr="00CF6341">
        <w:rPr>
          <w:rFonts w:cs="Traditional Arabic" w:hint="cs"/>
          <w:szCs w:val="30"/>
          <w:rtl/>
          <w:lang w:eastAsia="zh-TW"/>
        </w:rPr>
        <w:t>الإمداد ب</w:t>
      </w:r>
      <w:r w:rsidR="001E32E5" w:rsidRPr="00CF6341">
        <w:rPr>
          <w:rFonts w:cs="Traditional Arabic"/>
          <w:szCs w:val="30"/>
          <w:rtl/>
          <w:lang w:eastAsia="zh-TW"/>
        </w:rPr>
        <w:t xml:space="preserve">الغذاء وتنقية المياه </w:t>
      </w:r>
      <w:r w:rsidR="001E32E5" w:rsidRPr="00CF6341">
        <w:rPr>
          <w:rFonts w:cs="Traditional Arabic" w:hint="cs"/>
          <w:szCs w:val="30"/>
          <w:rtl/>
          <w:lang w:eastAsia="zh-TW"/>
        </w:rPr>
        <w:t>وضبط</w:t>
      </w:r>
      <w:r w:rsidR="001E32E5" w:rsidRPr="00CF6341">
        <w:rPr>
          <w:rFonts w:cs="Traditional Arabic"/>
          <w:szCs w:val="30"/>
          <w:rtl/>
          <w:lang w:eastAsia="zh-TW"/>
        </w:rPr>
        <w:t xml:space="preserve"> الفيضانا</w:t>
      </w:r>
      <w:r w:rsidR="001E32E5" w:rsidRPr="00CF6341">
        <w:rPr>
          <w:rFonts w:cs="Traditional Arabic" w:hint="cs"/>
          <w:szCs w:val="30"/>
          <w:rtl/>
          <w:lang w:eastAsia="zh-TW"/>
        </w:rPr>
        <w:t>ت</w:t>
      </w:r>
      <w:r w:rsidR="001E32E5" w:rsidRPr="00CF6341">
        <w:rPr>
          <w:rFonts w:cs="Traditional Arabic"/>
          <w:szCs w:val="30"/>
          <w:rtl/>
          <w:lang w:eastAsia="zh-TW"/>
        </w:rPr>
        <w:t xml:space="preserve">، والإلهام الفني، بينما تشمل المساهمات الضارة انتقال الأمراض والافتراس الذي يضر </w:t>
      </w:r>
      <w:r w:rsidR="001E32E5" w:rsidRPr="00CF6341">
        <w:rPr>
          <w:rFonts w:cs="Traditional Arabic" w:hint="cs"/>
          <w:szCs w:val="30"/>
          <w:rtl/>
          <w:lang w:eastAsia="zh-TW"/>
        </w:rPr>
        <w:t>ب</w:t>
      </w:r>
      <w:r w:rsidR="001E32E5" w:rsidRPr="00CF6341">
        <w:rPr>
          <w:rFonts w:cs="Traditional Arabic"/>
          <w:szCs w:val="30"/>
          <w:rtl/>
          <w:lang w:eastAsia="zh-TW"/>
        </w:rPr>
        <w:t xml:space="preserve">الناس أو </w:t>
      </w:r>
      <w:r w:rsidR="001E32E5" w:rsidRPr="00CF6341">
        <w:rPr>
          <w:rFonts w:cs="Traditional Arabic" w:hint="cs"/>
          <w:szCs w:val="30"/>
          <w:rtl/>
          <w:lang w:eastAsia="zh-TW"/>
        </w:rPr>
        <w:t>ب</w:t>
      </w:r>
      <w:r w:rsidR="001E32E5" w:rsidRPr="00CF6341">
        <w:rPr>
          <w:rFonts w:cs="Traditional Arabic"/>
          <w:szCs w:val="30"/>
          <w:rtl/>
          <w:lang w:eastAsia="zh-TW"/>
        </w:rPr>
        <w:t xml:space="preserve">ممتلكاتهم. وقد يُنظَر إلى </w:t>
      </w:r>
      <w:r w:rsidR="001E32E5" w:rsidRPr="00CF6341">
        <w:rPr>
          <w:rFonts w:cs="Traditional Arabic" w:hint="cs"/>
          <w:szCs w:val="30"/>
          <w:rtl/>
          <w:lang w:eastAsia="zh-TW"/>
        </w:rPr>
        <w:t>ال</w:t>
      </w:r>
      <w:r w:rsidR="001E32E5" w:rsidRPr="00CF6341">
        <w:rPr>
          <w:rFonts w:cs="Traditional Arabic"/>
          <w:szCs w:val="30"/>
          <w:rtl/>
          <w:lang w:eastAsia="zh-TW"/>
        </w:rPr>
        <w:t>كث</w:t>
      </w:r>
      <w:r w:rsidR="001E32E5" w:rsidRPr="00CF6341">
        <w:rPr>
          <w:rFonts w:cs="Traditional Arabic" w:hint="cs"/>
          <w:szCs w:val="30"/>
          <w:rtl/>
          <w:lang w:eastAsia="zh-TW"/>
        </w:rPr>
        <w:t>ي</w:t>
      </w:r>
      <w:r w:rsidR="001E32E5" w:rsidRPr="00CF6341">
        <w:rPr>
          <w:rFonts w:cs="Traditional Arabic"/>
          <w:szCs w:val="30"/>
          <w:rtl/>
          <w:lang w:eastAsia="zh-TW"/>
        </w:rPr>
        <w:t xml:space="preserve">ر من </w:t>
      </w:r>
      <w:r w:rsidRPr="00F36F1C">
        <w:rPr>
          <w:rFonts w:cs="Traditional Arabic" w:hint="cs"/>
          <w:szCs w:val="30"/>
          <w:rtl/>
          <w:lang w:eastAsia="zh-TW"/>
        </w:rPr>
        <w:t>مساهمات</w:t>
      </w:r>
      <w:r w:rsidRPr="00F36F1C">
        <w:rPr>
          <w:rFonts w:cs="Traditional Arabic"/>
          <w:szCs w:val="30"/>
          <w:rtl/>
          <w:lang w:eastAsia="zh-TW"/>
        </w:rPr>
        <w:t xml:space="preserve"> الطبيعة ل</w:t>
      </w:r>
      <w:r w:rsidRPr="00F36F1C">
        <w:rPr>
          <w:rFonts w:cs="Traditional Arabic" w:hint="cs"/>
          <w:szCs w:val="30"/>
          <w:rtl/>
          <w:lang w:eastAsia="zh-TW"/>
        </w:rPr>
        <w:t>صالح ا</w:t>
      </w:r>
      <w:r w:rsidRPr="00F36F1C">
        <w:rPr>
          <w:rFonts w:cs="Traditional Arabic"/>
          <w:szCs w:val="30"/>
          <w:rtl/>
          <w:lang w:eastAsia="zh-TW"/>
        </w:rPr>
        <w:t xml:space="preserve">لبشر </w:t>
      </w:r>
      <w:r w:rsidR="001E32E5" w:rsidRPr="00CF6341">
        <w:rPr>
          <w:rFonts w:cs="Traditional Arabic"/>
          <w:szCs w:val="30"/>
          <w:rtl/>
          <w:lang w:eastAsia="zh-TW"/>
        </w:rPr>
        <w:t>بوصفها منافع أو مضار بحسب السياق الثقافي أو الزمني أو المكاني.</w:t>
      </w:r>
    </w:p>
    <w:p w14:paraId="7B846D8C" w14:textId="1E9CE48D" w:rsidR="001E32E5" w:rsidRPr="00CF6341" w:rsidRDefault="001E32E5" w:rsidP="00F36F1C">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 xml:space="preserve">ويراد من مفهوم </w:t>
      </w:r>
      <w:r w:rsidR="00F36F1C" w:rsidRPr="00F36F1C">
        <w:rPr>
          <w:rFonts w:cs="Traditional Arabic" w:hint="cs"/>
          <w:sz w:val="20"/>
          <w:szCs w:val="30"/>
          <w:rtl/>
          <w:lang w:val="en-GB" w:eastAsia="zh-TW"/>
        </w:rPr>
        <w:t>مساهمات</w:t>
      </w:r>
      <w:r w:rsidR="00F36F1C" w:rsidRPr="00F36F1C">
        <w:rPr>
          <w:rFonts w:cs="Traditional Arabic"/>
          <w:sz w:val="20"/>
          <w:szCs w:val="30"/>
          <w:rtl/>
          <w:lang w:val="en-GB" w:eastAsia="zh-TW"/>
        </w:rPr>
        <w:t xml:space="preserve"> الطبيعة ل</w:t>
      </w:r>
      <w:r w:rsidR="00F36F1C" w:rsidRPr="00F36F1C">
        <w:rPr>
          <w:rFonts w:cs="Traditional Arabic" w:hint="cs"/>
          <w:sz w:val="20"/>
          <w:szCs w:val="30"/>
          <w:rtl/>
          <w:lang w:val="en-GB" w:eastAsia="zh-TW"/>
        </w:rPr>
        <w:t>صالح ا</w:t>
      </w:r>
      <w:r w:rsidR="00F36F1C" w:rsidRPr="00F36F1C">
        <w:rPr>
          <w:rFonts w:cs="Traditional Arabic"/>
          <w:sz w:val="20"/>
          <w:szCs w:val="30"/>
          <w:rtl/>
          <w:lang w:val="en-GB" w:eastAsia="zh-TW"/>
        </w:rPr>
        <w:t xml:space="preserve">لبشر </w:t>
      </w:r>
      <w:r w:rsidRPr="00CF6341">
        <w:rPr>
          <w:rFonts w:cs="Traditional Arabic"/>
          <w:sz w:val="20"/>
          <w:szCs w:val="30"/>
          <w:rtl/>
          <w:lang w:val="en-GB" w:eastAsia="zh-TW"/>
        </w:rPr>
        <w:t xml:space="preserve">توسيع مجال إطار خدمات النظم الإيكولوجية المستخدم على نطاق واسع، وذلك بالنظر على نحو أوسع في آراء النظم المعرفية الأخرى بشأن التفاعلات المتبادلة بين البشر والطبيعة. ولا يُقصَد به أن يحل محل مفهوم خدمات النظم الإيكولوجية. ويراد من مفهوم </w:t>
      </w:r>
      <w:r w:rsidR="00F36F1C" w:rsidRPr="00F36F1C">
        <w:rPr>
          <w:rFonts w:cs="Traditional Arabic" w:hint="cs"/>
          <w:sz w:val="20"/>
          <w:szCs w:val="30"/>
          <w:rtl/>
          <w:lang w:val="en-GB" w:eastAsia="zh-TW"/>
        </w:rPr>
        <w:t>مساهمات</w:t>
      </w:r>
      <w:r w:rsidR="00F36F1C" w:rsidRPr="00F36F1C">
        <w:rPr>
          <w:rFonts w:cs="Traditional Arabic"/>
          <w:sz w:val="20"/>
          <w:szCs w:val="30"/>
          <w:rtl/>
          <w:lang w:val="en-GB" w:eastAsia="zh-TW"/>
        </w:rPr>
        <w:t xml:space="preserve"> الطبيعة ل</w:t>
      </w:r>
      <w:r w:rsidR="00F36F1C" w:rsidRPr="00F36F1C">
        <w:rPr>
          <w:rFonts w:cs="Traditional Arabic" w:hint="cs"/>
          <w:sz w:val="20"/>
          <w:szCs w:val="30"/>
          <w:rtl/>
          <w:lang w:val="en-GB" w:eastAsia="zh-TW"/>
        </w:rPr>
        <w:t>صالح ا</w:t>
      </w:r>
      <w:r w:rsidR="00F36F1C" w:rsidRPr="00F36F1C">
        <w:rPr>
          <w:rFonts w:cs="Traditional Arabic"/>
          <w:sz w:val="20"/>
          <w:szCs w:val="30"/>
          <w:rtl/>
          <w:lang w:val="en-GB" w:eastAsia="zh-TW"/>
        </w:rPr>
        <w:t xml:space="preserve">لبشر </w:t>
      </w:r>
      <w:r w:rsidRPr="00CF6341">
        <w:rPr>
          <w:rFonts w:cs="Traditional Arabic"/>
          <w:sz w:val="20"/>
          <w:szCs w:val="30"/>
          <w:rtl/>
          <w:lang w:val="en-GB" w:eastAsia="zh-TW"/>
        </w:rPr>
        <w:t>إشراك طائفة واسعة من العلوم الاجتماعية والإنسانية، وذلك بإتاحة الأخذ بمنظور ثقافي أكثر تكاملاً فيما يتعلق بخدمات النظم الإيكولوجية.</w:t>
      </w:r>
    </w:p>
    <w:p w14:paraId="226B9DCE" w14:textId="6532B4B7" w:rsidR="001E32E5" w:rsidRPr="00CF6341" w:rsidRDefault="001E32E5" w:rsidP="00CF6341">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وقد تضمنت خدمات النظم الإيكولوجية دائماً عنصراً ثقافياً. فعلى سبيل المثال يعرف تقييم الألفية</w:t>
      </w:r>
      <w:r w:rsidR="000B0728" w:rsidRPr="00CF6341">
        <w:rPr>
          <w:rFonts w:cs="Traditional Arabic"/>
          <w:sz w:val="20"/>
          <w:szCs w:val="30"/>
          <w:vertAlign w:val="superscript"/>
          <w:rtl/>
          <w:lang w:val="en-GB" w:eastAsia="zh-TW"/>
        </w:rPr>
        <w:t>(</w:t>
      </w:r>
      <w:r w:rsidR="000B0728" w:rsidRPr="00CF6341">
        <w:rPr>
          <w:rFonts w:cs="Traditional Arabic"/>
          <w:sz w:val="20"/>
          <w:szCs w:val="30"/>
          <w:vertAlign w:val="superscript"/>
          <w:rtl/>
          <w:lang w:val="en-GB" w:eastAsia="zh-TW"/>
        </w:rPr>
        <w:footnoteReference w:id="12"/>
      </w:r>
      <w:r w:rsidR="000B0728" w:rsidRPr="00CF6341">
        <w:rPr>
          <w:rFonts w:cs="Traditional Arabic"/>
          <w:sz w:val="20"/>
          <w:szCs w:val="30"/>
          <w:vertAlign w:val="superscript"/>
          <w:rtl/>
          <w:lang w:val="en-GB" w:eastAsia="zh-TW"/>
        </w:rPr>
        <w:t>)</w:t>
      </w:r>
      <w:r w:rsidRPr="00CF6341">
        <w:rPr>
          <w:rFonts w:cs="Traditional Arabic"/>
          <w:sz w:val="20"/>
          <w:szCs w:val="30"/>
          <w:rtl/>
          <w:lang w:val="en-GB" w:eastAsia="zh-TW"/>
        </w:rPr>
        <w:t xml:space="preserve"> أربع مجموعات واسعة لخدمات النظم الإيكولوجية على النحو التالي:</w:t>
      </w:r>
    </w:p>
    <w:p w14:paraId="1591AAC0" w14:textId="77777777" w:rsidR="001E32E5" w:rsidRPr="00CF6341" w:rsidRDefault="001E32E5" w:rsidP="00CF6341">
      <w:pPr>
        <w:numPr>
          <w:ilvl w:val="0"/>
          <w:numId w:val="25"/>
        </w:numPr>
        <w:spacing w:line="400" w:lineRule="exact"/>
        <w:ind w:left="2126" w:hanging="425"/>
        <w:jc w:val="both"/>
        <w:textDirection w:val="tbRlV"/>
        <w:rPr>
          <w:rFonts w:cs="Traditional Arabic"/>
          <w:sz w:val="20"/>
          <w:szCs w:val="30"/>
          <w:rtl/>
          <w:lang w:val="en-GB" w:eastAsia="zh-TW"/>
        </w:rPr>
      </w:pPr>
      <w:r w:rsidRPr="00CF6341">
        <w:rPr>
          <w:rFonts w:cs="Traditional Arabic"/>
          <w:sz w:val="20"/>
          <w:szCs w:val="30"/>
          <w:rtl/>
          <w:lang w:val="en-GB" w:eastAsia="zh-TW"/>
        </w:rPr>
        <w:t>خدمات الدعم (تشكل حالياً جزءاً من ’’الطبيعة‘‘ في الإطار المفاهيم</w:t>
      </w:r>
      <w:r w:rsidRPr="00CF6341">
        <w:rPr>
          <w:rFonts w:cs="Traditional Arabic" w:hint="cs"/>
          <w:sz w:val="20"/>
          <w:szCs w:val="30"/>
          <w:rtl/>
          <w:lang w:val="en-GB" w:eastAsia="zh-TW"/>
        </w:rPr>
        <w:t>ي</w:t>
      </w:r>
      <w:r w:rsidRPr="00CF6341">
        <w:rPr>
          <w:rFonts w:cs="Traditional Arabic"/>
          <w:sz w:val="20"/>
          <w:szCs w:val="30"/>
          <w:rtl/>
          <w:lang w:val="en-GB" w:eastAsia="zh-TW"/>
        </w:rPr>
        <w:t xml:space="preserve"> للمنبر)</w:t>
      </w:r>
    </w:p>
    <w:p w14:paraId="10504319" w14:textId="77777777" w:rsidR="001E32E5" w:rsidRPr="00CF6341" w:rsidRDefault="001E32E5" w:rsidP="00CF6341">
      <w:pPr>
        <w:numPr>
          <w:ilvl w:val="0"/>
          <w:numId w:val="25"/>
        </w:numPr>
        <w:tabs>
          <w:tab w:val="left" w:pos="624"/>
        </w:tabs>
        <w:spacing w:line="400" w:lineRule="exact"/>
        <w:ind w:left="2126" w:hanging="425"/>
        <w:jc w:val="both"/>
        <w:textDirection w:val="tbRlV"/>
        <w:rPr>
          <w:rFonts w:cs="Traditional Arabic"/>
          <w:sz w:val="20"/>
          <w:szCs w:val="30"/>
          <w:rtl/>
          <w:lang w:val="en-GB" w:eastAsia="zh-TW"/>
        </w:rPr>
      </w:pPr>
      <w:r w:rsidRPr="00CF6341">
        <w:rPr>
          <w:rFonts w:cs="Traditional Arabic"/>
          <w:sz w:val="20"/>
          <w:szCs w:val="30"/>
          <w:rtl/>
          <w:lang w:val="en-GB" w:eastAsia="zh-TW"/>
        </w:rPr>
        <w:t>خدمات التموين</w:t>
      </w:r>
    </w:p>
    <w:p w14:paraId="722AC429" w14:textId="77777777" w:rsidR="001E32E5" w:rsidRPr="00CF6341" w:rsidRDefault="001E32E5" w:rsidP="00CF6341">
      <w:pPr>
        <w:numPr>
          <w:ilvl w:val="0"/>
          <w:numId w:val="25"/>
        </w:numPr>
        <w:tabs>
          <w:tab w:val="left" w:pos="624"/>
        </w:tabs>
        <w:spacing w:line="400" w:lineRule="exact"/>
        <w:ind w:left="2126" w:hanging="425"/>
        <w:jc w:val="both"/>
        <w:textDirection w:val="tbRlV"/>
        <w:rPr>
          <w:rFonts w:cs="Traditional Arabic"/>
          <w:sz w:val="20"/>
          <w:szCs w:val="30"/>
          <w:rtl/>
          <w:lang w:val="en-GB" w:eastAsia="zh-TW"/>
        </w:rPr>
      </w:pPr>
      <w:r w:rsidRPr="00CF6341">
        <w:rPr>
          <w:rFonts w:cs="Traditional Arabic"/>
          <w:sz w:val="20"/>
          <w:szCs w:val="30"/>
          <w:rtl/>
          <w:lang w:val="en-GB" w:eastAsia="zh-TW"/>
        </w:rPr>
        <w:t>الخدمات التنظيمية</w:t>
      </w:r>
    </w:p>
    <w:p w14:paraId="6DB44DEE" w14:textId="77777777" w:rsidR="001E32E5" w:rsidRPr="00CF6341" w:rsidRDefault="001E32E5" w:rsidP="00CF6341">
      <w:pPr>
        <w:numPr>
          <w:ilvl w:val="0"/>
          <w:numId w:val="25"/>
        </w:numPr>
        <w:tabs>
          <w:tab w:val="left" w:pos="624"/>
        </w:tabs>
        <w:spacing w:after="120" w:line="400" w:lineRule="exact"/>
        <w:ind w:left="2125" w:hanging="426"/>
        <w:jc w:val="both"/>
        <w:textDirection w:val="tbRlV"/>
        <w:rPr>
          <w:rFonts w:cs="Traditional Arabic"/>
          <w:sz w:val="20"/>
          <w:szCs w:val="30"/>
          <w:rtl/>
          <w:lang w:val="en-GB" w:eastAsia="zh-TW"/>
        </w:rPr>
      </w:pPr>
      <w:r w:rsidRPr="00CF6341">
        <w:rPr>
          <w:rFonts w:cs="Traditional Arabic"/>
          <w:sz w:val="20"/>
          <w:szCs w:val="30"/>
          <w:rtl/>
          <w:lang w:val="en-GB" w:eastAsia="zh-TW"/>
        </w:rPr>
        <w:t>الخدمات الثقافية</w:t>
      </w:r>
    </w:p>
    <w:p w14:paraId="391E992D" w14:textId="0AAB200C" w:rsidR="001E32E5" w:rsidRPr="00CF6341" w:rsidRDefault="001E32E5" w:rsidP="00F36F1C">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 xml:space="preserve">وفي الوقت نفسه، دارت مناقشات طويلة الأمد في الأوساط العلمية المعنية بخدمات النظم الإيكولوجية وفي الدوائر السياساتية بشأن كيفية التعامل مع الثقافة. وتؤكد جماعات العلوم الاجتماعية أن الثقافة هي العدسة التي تُرى وتقدَّر من خلالها خدمات النظم الإيكولوجية. وعلاوة على ذلك، فإن مجموعات خدمات النظم الإيكولوجية تميل إلى التفرد، في حين تتيح </w:t>
      </w:r>
      <w:r w:rsidR="00F36F1C" w:rsidRPr="00F36F1C">
        <w:rPr>
          <w:rFonts w:cs="Traditional Arabic" w:hint="cs"/>
          <w:sz w:val="20"/>
          <w:szCs w:val="30"/>
          <w:rtl/>
          <w:lang w:val="en-GB" w:eastAsia="zh-TW"/>
        </w:rPr>
        <w:t>مساهمات</w:t>
      </w:r>
      <w:r w:rsidR="00F36F1C" w:rsidRPr="00F36F1C">
        <w:rPr>
          <w:rFonts w:cs="Traditional Arabic"/>
          <w:sz w:val="20"/>
          <w:szCs w:val="30"/>
          <w:rtl/>
          <w:lang w:val="en-GB" w:eastAsia="zh-TW"/>
        </w:rPr>
        <w:t xml:space="preserve"> الطبيعة ل</w:t>
      </w:r>
      <w:r w:rsidR="00F36F1C" w:rsidRPr="00F36F1C">
        <w:rPr>
          <w:rFonts w:cs="Traditional Arabic" w:hint="cs"/>
          <w:sz w:val="20"/>
          <w:szCs w:val="30"/>
          <w:rtl/>
          <w:lang w:val="en-GB" w:eastAsia="zh-TW"/>
        </w:rPr>
        <w:t>صالح ا</w:t>
      </w:r>
      <w:r w:rsidR="00F36F1C" w:rsidRPr="00F36F1C">
        <w:rPr>
          <w:rFonts w:cs="Traditional Arabic"/>
          <w:sz w:val="20"/>
          <w:szCs w:val="30"/>
          <w:rtl/>
          <w:lang w:val="en-GB" w:eastAsia="zh-TW"/>
        </w:rPr>
        <w:t xml:space="preserve">لبشر </w:t>
      </w:r>
      <w:r w:rsidRPr="00CF6341">
        <w:rPr>
          <w:rFonts w:cs="Traditional Arabic"/>
          <w:sz w:val="20"/>
          <w:szCs w:val="30"/>
          <w:rtl/>
          <w:lang w:val="en-GB" w:eastAsia="zh-TW"/>
        </w:rPr>
        <w:t>قيام صلة أكثر مرونة بين المجموعات. فعلى سبيل المثال، يمكن الآن تصنيف إنتاج الأغذية، الذي يعتبر تقليدياً أحد الخدمات التموينية، باعتباره مساهمات مادية وغير مادية توفرها الطبيعة لصالح السكان. وفي العديد من المجتمعات - وليس جميعها - ترتبط هويات الشعوب والتماسك الاجتماعي</w:t>
      </w:r>
      <w:r w:rsidR="00CF6341">
        <w:rPr>
          <w:rFonts w:cs="Traditional Arabic" w:hint="cs"/>
          <w:sz w:val="20"/>
          <w:szCs w:val="30"/>
          <w:rtl/>
          <w:lang w:val="en-GB" w:eastAsia="zh-TW"/>
        </w:rPr>
        <w:t>.</w:t>
      </w:r>
    </w:p>
    <w:p w14:paraId="65E7149C" w14:textId="77777777" w:rsidR="001E32E5" w:rsidRPr="00CF6341" w:rsidRDefault="001E32E5" w:rsidP="00CF6341">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ارتباطاً وثيقاً بزراعة الأغذية وجمعها وإعدادها وتناولها معاً. ومن ثم فإن السياق الثقافي هو الذي يحدد ما إذا كانت المواد الغذائية عبارة عن مساهمات مادية توفرها الطبيعة للسكان أم أنها مادية وغير مادية معاً.</w:t>
      </w:r>
    </w:p>
    <w:p w14:paraId="6D0E8687" w14:textId="4677F6A4" w:rsidR="001E32E5" w:rsidRPr="00CF6341" w:rsidRDefault="001E32E5" w:rsidP="00F36F1C">
      <w:pPr>
        <w:tabs>
          <w:tab w:val="left" w:pos="624"/>
        </w:tabs>
        <w:spacing w:after="120" w:line="400" w:lineRule="exact"/>
        <w:ind w:left="1134"/>
        <w:jc w:val="both"/>
        <w:textDirection w:val="tbRlV"/>
        <w:rPr>
          <w:rFonts w:cs="Traditional Arabic"/>
          <w:sz w:val="20"/>
          <w:szCs w:val="30"/>
          <w:rtl/>
          <w:lang w:val="en-GB" w:eastAsia="zh-TW"/>
        </w:rPr>
      </w:pPr>
      <w:r w:rsidRPr="00CF6341">
        <w:rPr>
          <w:rFonts w:cs="Traditional Arabic"/>
          <w:sz w:val="20"/>
          <w:szCs w:val="30"/>
          <w:rtl/>
          <w:lang w:val="en-GB" w:eastAsia="zh-TW"/>
        </w:rPr>
        <w:t xml:space="preserve">وقد وُضِع مفهوم </w:t>
      </w:r>
      <w:r w:rsidR="00F36F1C" w:rsidRPr="00F36F1C">
        <w:rPr>
          <w:rFonts w:cs="Traditional Arabic" w:hint="cs"/>
          <w:sz w:val="20"/>
          <w:szCs w:val="30"/>
          <w:rtl/>
          <w:lang w:val="en-GB" w:eastAsia="zh-TW"/>
        </w:rPr>
        <w:t>مساهمات</w:t>
      </w:r>
      <w:r w:rsidR="00F36F1C" w:rsidRPr="00F36F1C">
        <w:rPr>
          <w:rFonts w:cs="Traditional Arabic"/>
          <w:sz w:val="20"/>
          <w:szCs w:val="30"/>
          <w:rtl/>
          <w:lang w:val="en-GB" w:eastAsia="zh-TW"/>
        </w:rPr>
        <w:t xml:space="preserve"> الطبيعة ل</w:t>
      </w:r>
      <w:r w:rsidR="00F36F1C" w:rsidRPr="00F36F1C">
        <w:rPr>
          <w:rFonts w:cs="Traditional Arabic" w:hint="cs"/>
          <w:sz w:val="20"/>
          <w:szCs w:val="30"/>
          <w:rtl/>
          <w:lang w:val="en-GB" w:eastAsia="zh-TW"/>
        </w:rPr>
        <w:t>صالح ا</w:t>
      </w:r>
      <w:r w:rsidR="00F36F1C" w:rsidRPr="00F36F1C">
        <w:rPr>
          <w:rFonts w:cs="Traditional Arabic"/>
          <w:sz w:val="20"/>
          <w:szCs w:val="30"/>
          <w:rtl/>
          <w:lang w:val="en-GB" w:eastAsia="zh-TW"/>
        </w:rPr>
        <w:t xml:space="preserve">لبشر </w:t>
      </w:r>
      <w:r w:rsidRPr="00CF6341">
        <w:rPr>
          <w:rFonts w:cs="Traditional Arabic"/>
          <w:sz w:val="20"/>
          <w:szCs w:val="30"/>
          <w:rtl/>
          <w:lang w:val="en-GB" w:eastAsia="zh-TW"/>
        </w:rPr>
        <w:t xml:space="preserve">لتلبية الحاجة إلى الاعتراف بالآثار الثقافية والروحية للتنوع البيولوجي، بطرق لا تقتصر على فئة ثقافية متفردة لخدمات النظم الإيكولوجية، بل تشمل مختلف الآراء العالمية بشأن العلاقات بين الطبيعة والبشر. وتسمح </w:t>
      </w:r>
      <w:r w:rsidR="00F36F1C" w:rsidRPr="00F36F1C">
        <w:rPr>
          <w:rFonts w:cs="Traditional Arabic" w:hint="cs"/>
          <w:sz w:val="20"/>
          <w:szCs w:val="30"/>
          <w:rtl/>
          <w:lang w:val="en-GB" w:eastAsia="zh-TW"/>
        </w:rPr>
        <w:t>مساهمات</w:t>
      </w:r>
      <w:r w:rsidR="00F36F1C" w:rsidRPr="00F36F1C">
        <w:rPr>
          <w:rFonts w:cs="Traditional Arabic"/>
          <w:sz w:val="20"/>
          <w:szCs w:val="30"/>
          <w:rtl/>
          <w:lang w:val="en-GB" w:eastAsia="zh-TW"/>
        </w:rPr>
        <w:t xml:space="preserve"> الطبيعة ل</w:t>
      </w:r>
      <w:r w:rsidR="00F36F1C" w:rsidRPr="00F36F1C">
        <w:rPr>
          <w:rFonts w:cs="Traditional Arabic" w:hint="cs"/>
          <w:sz w:val="20"/>
          <w:szCs w:val="30"/>
          <w:rtl/>
          <w:lang w:val="en-GB" w:eastAsia="zh-TW"/>
        </w:rPr>
        <w:t>صالح ا</w:t>
      </w:r>
      <w:r w:rsidR="00F36F1C" w:rsidRPr="00F36F1C">
        <w:rPr>
          <w:rFonts w:cs="Traditional Arabic"/>
          <w:sz w:val="20"/>
          <w:szCs w:val="30"/>
          <w:rtl/>
          <w:lang w:val="en-GB" w:eastAsia="zh-TW"/>
        </w:rPr>
        <w:t xml:space="preserve">لبشر </w:t>
      </w:r>
      <w:r w:rsidRPr="00CF6341">
        <w:rPr>
          <w:rFonts w:cs="Traditional Arabic"/>
          <w:sz w:val="20"/>
          <w:szCs w:val="30"/>
          <w:rtl/>
          <w:lang w:val="en-GB" w:eastAsia="zh-TW"/>
        </w:rPr>
        <w:t xml:space="preserve">أيضاً للمرء أن ينظر في الآثار أو </w:t>
      </w:r>
      <w:r w:rsidR="00F36F1C">
        <w:rPr>
          <w:rFonts w:cs="Traditional Arabic" w:hint="cs"/>
          <w:sz w:val="20"/>
          <w:szCs w:val="30"/>
          <w:rtl/>
          <w:lang w:val="en-GB" w:eastAsia="zh-TW"/>
        </w:rPr>
        <w:t>المساهمات</w:t>
      </w:r>
      <w:r w:rsidRPr="00CF6341">
        <w:rPr>
          <w:rFonts w:cs="Traditional Arabic"/>
          <w:sz w:val="20"/>
          <w:szCs w:val="30"/>
          <w:rtl/>
          <w:lang w:val="en-GB" w:eastAsia="zh-TW"/>
        </w:rPr>
        <w:t xml:space="preserve"> السلبية، مثل المرض.</w:t>
      </w:r>
    </w:p>
    <w:p w14:paraId="6C39867F" w14:textId="6ED124A6" w:rsidR="00AD16B2" w:rsidRDefault="001E32E5" w:rsidP="00CE0E6F">
      <w:pPr>
        <w:spacing w:after="120" w:line="400" w:lineRule="exact"/>
        <w:ind w:left="1134"/>
        <w:jc w:val="both"/>
        <w:rPr>
          <w:rFonts w:ascii="Traditional Arabic" w:hAnsi="Traditional Arabic"/>
          <w:sz w:val="30"/>
          <w:rtl/>
        </w:rPr>
      </w:pPr>
      <w:r w:rsidRPr="00CF6341">
        <w:rPr>
          <w:rFonts w:cs="Traditional Arabic"/>
          <w:sz w:val="20"/>
          <w:szCs w:val="30"/>
          <w:rtl/>
          <w:lang w:eastAsia="zh-TW"/>
        </w:rPr>
        <w:t xml:space="preserve">وتوجد 18 فئة </w:t>
      </w:r>
      <w:r w:rsidR="00F36F1C">
        <w:rPr>
          <w:rFonts w:cs="Traditional Arabic" w:hint="cs"/>
          <w:sz w:val="20"/>
          <w:szCs w:val="30"/>
          <w:rtl/>
          <w:lang w:eastAsia="zh-TW"/>
        </w:rPr>
        <w:t>ل</w:t>
      </w:r>
      <w:r w:rsidR="00F36F1C" w:rsidRPr="00F36F1C">
        <w:rPr>
          <w:rFonts w:cs="Traditional Arabic" w:hint="cs"/>
          <w:sz w:val="20"/>
          <w:szCs w:val="30"/>
          <w:rtl/>
          <w:lang w:eastAsia="zh-TW"/>
        </w:rPr>
        <w:t>مساهمات</w:t>
      </w:r>
      <w:r w:rsidR="00F36F1C" w:rsidRPr="00F36F1C">
        <w:rPr>
          <w:rFonts w:cs="Traditional Arabic"/>
          <w:sz w:val="20"/>
          <w:szCs w:val="30"/>
          <w:rtl/>
          <w:lang w:eastAsia="zh-TW"/>
        </w:rPr>
        <w:t xml:space="preserve"> الطبيعة ل</w:t>
      </w:r>
      <w:r w:rsidR="00F36F1C" w:rsidRPr="00F36F1C">
        <w:rPr>
          <w:rFonts w:cs="Traditional Arabic" w:hint="cs"/>
          <w:sz w:val="20"/>
          <w:szCs w:val="30"/>
          <w:rtl/>
          <w:lang w:eastAsia="zh-TW"/>
        </w:rPr>
        <w:t>صالح ا</w:t>
      </w:r>
      <w:r w:rsidR="00F36F1C" w:rsidRPr="00F36F1C">
        <w:rPr>
          <w:rFonts w:cs="Traditional Arabic"/>
          <w:sz w:val="20"/>
          <w:szCs w:val="30"/>
          <w:rtl/>
          <w:lang w:eastAsia="zh-TW"/>
        </w:rPr>
        <w:t>لبشر</w:t>
      </w:r>
      <w:r w:rsidRPr="00CF6341">
        <w:rPr>
          <w:rFonts w:cs="Traditional Arabic"/>
          <w:sz w:val="20"/>
          <w:szCs w:val="30"/>
          <w:rtl/>
          <w:lang w:eastAsia="zh-TW"/>
        </w:rPr>
        <w:t xml:space="preserve">، وينطبق كثير منها على نحو وثيق على تصنيف فئات خدمات النظم الإيكولوجية، ولا سيما لخدمات لتموين والخدمات التنظيمية. وتبين الفئات البالغ عددها 18 فئة من فئات </w:t>
      </w:r>
      <w:r w:rsidR="00AD16B2">
        <w:rPr>
          <w:rFonts w:cs="Traditional Arabic" w:hint="cs"/>
          <w:sz w:val="20"/>
          <w:szCs w:val="30"/>
          <w:rtl/>
          <w:lang w:eastAsia="zh-TW"/>
        </w:rPr>
        <w:t>مساهمات الطبيعة لصالح البشر</w:t>
      </w:r>
      <w:r w:rsidRPr="00CF6341">
        <w:rPr>
          <w:rFonts w:cs="Traditional Arabic"/>
          <w:sz w:val="20"/>
          <w:szCs w:val="30"/>
          <w:rtl/>
          <w:lang w:eastAsia="zh-TW"/>
        </w:rPr>
        <w:t xml:space="preserve"> في الشكل م ق س-2. وتصنف هذه الفئات الـ 18 ضمن مجموعة واحدة أو أكثر من المجموعات الواسعة </w:t>
      </w:r>
      <w:r w:rsidR="00AD16B2">
        <w:rPr>
          <w:rFonts w:cs="Traditional Arabic" w:hint="cs"/>
          <w:sz w:val="20"/>
          <w:szCs w:val="30"/>
          <w:rtl/>
          <w:lang w:eastAsia="zh-TW"/>
        </w:rPr>
        <w:t>لمساهمات</w:t>
      </w:r>
      <w:r w:rsidRPr="00CF6341">
        <w:rPr>
          <w:rFonts w:cs="Traditional Arabic"/>
          <w:sz w:val="20"/>
          <w:szCs w:val="30"/>
          <w:rtl/>
          <w:lang w:eastAsia="zh-TW"/>
        </w:rPr>
        <w:t xml:space="preserve"> الطبيعة ل</w:t>
      </w:r>
      <w:r w:rsidR="00AD16B2">
        <w:rPr>
          <w:rFonts w:cs="Traditional Arabic" w:hint="cs"/>
          <w:sz w:val="20"/>
          <w:szCs w:val="30"/>
          <w:rtl/>
          <w:lang w:eastAsia="zh-TW"/>
        </w:rPr>
        <w:t>صالح ا</w:t>
      </w:r>
      <w:r w:rsidRPr="00CF6341">
        <w:rPr>
          <w:rFonts w:cs="Traditional Arabic"/>
          <w:sz w:val="20"/>
          <w:szCs w:val="30"/>
          <w:rtl/>
          <w:lang w:eastAsia="zh-TW"/>
        </w:rPr>
        <w:t>لبشر- التنظيمية والمادية وغير المادية</w:t>
      </w:r>
      <w:r w:rsidR="00AD16B2">
        <w:rPr>
          <w:rFonts w:cs="Traditional Arabic" w:hint="cs"/>
          <w:sz w:val="20"/>
          <w:szCs w:val="30"/>
          <w:rtl/>
          <w:lang w:eastAsia="zh-TW"/>
        </w:rPr>
        <w:t>.</w:t>
      </w:r>
    </w:p>
    <w:p w14:paraId="0D72E063" w14:textId="237C2238" w:rsidR="00BD0B63" w:rsidRDefault="00EE4472" w:rsidP="00C6568C">
      <w:pPr>
        <w:pStyle w:val="SingleTxt"/>
        <w:tabs>
          <w:tab w:val="clear" w:pos="1930"/>
          <w:tab w:val="clear" w:pos="2592"/>
          <w:tab w:val="clear" w:pos="3254"/>
          <w:tab w:val="clear" w:pos="3917"/>
          <w:tab w:val="clear" w:pos="4579"/>
          <w:tab w:val="clear" w:pos="5242"/>
          <w:tab w:val="clear" w:pos="5904"/>
          <w:tab w:val="clear" w:pos="6566"/>
        </w:tabs>
        <w:spacing w:after="0" w:line="240" w:lineRule="exact"/>
        <w:ind w:left="1134" w:right="0"/>
        <w:jc w:val="center"/>
        <w:rPr>
          <w:rFonts w:ascii="Traditional Arabic" w:hAnsi="Traditional Arabic"/>
          <w:sz w:val="30"/>
          <w:lang w:val="en-GB" w:eastAsia="zh-TW"/>
        </w:rPr>
      </w:pPr>
      <w:r>
        <w:rPr>
          <w:rFonts w:ascii="Traditional Arabic" w:hAnsi="Traditional Arabic" w:hint="cs"/>
          <w:w w:val="100"/>
          <w:sz w:val="30"/>
          <w:rtl/>
        </w:rPr>
        <w:t>______________</w:t>
      </w:r>
    </w:p>
    <w:sectPr w:rsidR="00BD0B63" w:rsidSect="001F09CC">
      <w:headerReference w:type="even" r:id="rId45"/>
      <w:headerReference w:type="default" r:id="rId46"/>
      <w:footerReference w:type="even" r:id="rId47"/>
      <w:footerReference w:type="default" r:id="rId48"/>
      <w:footerReference w:type="first" r:id="rId49"/>
      <w:endnotePr>
        <w:numFmt w:val="lowerLetter"/>
      </w:endnotePr>
      <w:pgSz w:w="11906" w:h="16838" w:code="9"/>
      <w:pgMar w:top="907"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BAC11" w14:textId="77777777" w:rsidR="00333C28" w:rsidRDefault="00333C28">
      <w:r>
        <w:separator/>
      </w:r>
    </w:p>
  </w:endnote>
  <w:endnote w:type="continuationSeparator" w:id="0">
    <w:p w14:paraId="51FB8B63" w14:textId="77777777" w:rsidR="00333C28" w:rsidRDefault="0033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raditional Arabic"/>
    <w:charset w:val="B2"/>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plified Arabic">
    <w:charset w:val="B2"/>
    <w:family w:val="roman"/>
    <w:pitch w:val="variable"/>
    <w:sig w:usb0="00002003" w:usb1="00000000" w:usb2="00000008" w:usb3="00000000" w:csb0="00000041" w:csb1="00000000"/>
  </w:font>
  <w:font w:name="Times">
    <w:altName w:val="Times New Roman"/>
    <w:panose1 w:val="02020603050405020304"/>
    <w:charset w:val="00"/>
    <w:family w:val="roman"/>
    <w:pitch w:val="variable"/>
    <w:sig w:usb0="E0002EFF" w:usb1="C000785B" w:usb2="00000009" w:usb3="00000000" w:csb0="000001FF" w:csb1="00000000"/>
  </w:font>
  <w:font w:name="Arabic Transparent">
    <w:altName w:val="Calibri"/>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nivers">
    <w:charset w:val="00"/>
    <w:family w:val="swiss"/>
    <w:pitch w:val="variable"/>
    <w:sig w:usb0="80000287" w:usb1="00000000" w:usb2="00000000" w:usb3="00000000" w:csb0="0000000F" w:csb1="00000000"/>
  </w:font>
  <w:font w:name="Times New Roman Bold">
    <w:altName w:val="Times New Roman"/>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F4FF" w14:textId="2C4956B4" w:rsidR="005D1E73" w:rsidRPr="00B86C1A" w:rsidRDefault="005D1E73" w:rsidP="00477260">
    <w:pPr>
      <w:pStyle w:val="Footer"/>
      <w:tabs>
        <w:tab w:val="clear" w:pos="4153"/>
        <w:tab w:val="clear" w:pos="8306"/>
      </w:tabs>
      <w:bidi w:val="0"/>
      <w:spacing w:before="40" w:line="240" w:lineRule="exact"/>
      <w:rPr>
        <w:rFonts w:ascii="Times New Roman" w:hAnsi="Times New Roman" w:cs="Times New Roman"/>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Pr>
        <w:rStyle w:val="PageNumber"/>
        <w:rFonts w:ascii="Times New Roman" w:hAnsi="Times New Roman" w:cs="Times New Roman"/>
        <w:sz w:val="18"/>
        <w:szCs w:val="18"/>
      </w:rPr>
      <w:t>2</w:t>
    </w:r>
    <w:r w:rsidRPr="00B86C1A">
      <w:rPr>
        <w:rStyle w:val="PageNumbe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1C03" w14:textId="77777777" w:rsidR="005D1E73" w:rsidRPr="00AC25CB" w:rsidRDefault="005D1E73" w:rsidP="005E4288">
    <w:pPr>
      <w:pStyle w:val="Footer"/>
      <w:tabs>
        <w:tab w:val="clear" w:pos="4153"/>
        <w:tab w:val="clear" w:pos="8306"/>
      </w:tabs>
      <w:bidi w:val="0"/>
      <w:spacing w:before="40" w:line="240" w:lineRule="exact"/>
      <w:jc w:val="left"/>
      <w:rPr>
        <w:rStyle w:val="PageNumber"/>
        <w:sz w:val="18"/>
        <w:szCs w:val="18"/>
        <w:rtl/>
      </w:rPr>
    </w:pPr>
    <w:r w:rsidRPr="00AC25CB">
      <w:rPr>
        <w:rStyle w:val="PageNumber"/>
        <w:rFonts w:ascii="Times New Roman" w:hAnsi="Times New Roman" w:cs="Times New Roman"/>
        <w:sz w:val="18"/>
        <w:szCs w:val="18"/>
      </w:rPr>
      <w:fldChar w:fldCharType="begin"/>
    </w:r>
    <w:r w:rsidRPr="00AC25CB">
      <w:rPr>
        <w:rStyle w:val="PageNumber"/>
        <w:rFonts w:ascii="Times New Roman" w:hAnsi="Times New Roman" w:cs="Times New Roman"/>
        <w:sz w:val="18"/>
        <w:szCs w:val="18"/>
        <w:rtl/>
      </w:rPr>
      <w:instrText xml:space="preserve"> </w:instrText>
    </w:r>
    <w:r w:rsidRPr="00AC25CB">
      <w:rPr>
        <w:rStyle w:val="PageNumber"/>
        <w:rFonts w:ascii="Times New Roman" w:hAnsi="Times New Roman" w:cs="Times New Roman"/>
        <w:sz w:val="18"/>
        <w:szCs w:val="18"/>
      </w:rPr>
      <w:instrText>PAGE</w:instrText>
    </w:r>
    <w:r w:rsidRPr="00AC25CB">
      <w:rPr>
        <w:rStyle w:val="PageNumber"/>
        <w:rFonts w:ascii="Times New Roman" w:hAnsi="Times New Roman" w:cs="Times New Roman"/>
        <w:sz w:val="18"/>
        <w:szCs w:val="18"/>
        <w:rtl/>
      </w:rPr>
      <w:instrText xml:space="preserve"> </w:instrText>
    </w:r>
    <w:r w:rsidRPr="00AC25CB">
      <w:rPr>
        <w:rStyle w:val="PageNumber"/>
        <w:rFonts w:ascii="Times New Roman" w:hAnsi="Times New Roman" w:cs="Times New Roman"/>
        <w:sz w:val="18"/>
        <w:szCs w:val="18"/>
      </w:rPr>
      <w:fldChar w:fldCharType="separate"/>
    </w:r>
    <w:r w:rsidRPr="00AC25CB">
      <w:rPr>
        <w:rStyle w:val="PageNumber"/>
        <w:rFonts w:ascii="Times New Roman" w:hAnsi="Times New Roman" w:cs="Times New Roman"/>
        <w:sz w:val="18"/>
        <w:szCs w:val="18"/>
      </w:rPr>
      <w:t>3</w:t>
    </w:r>
    <w:r w:rsidRPr="00AC25CB">
      <w:rPr>
        <w:rStyle w:val="PageNumbe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B273" w14:textId="492479AE" w:rsidR="005D1E73" w:rsidRPr="00EF3BE8" w:rsidRDefault="005D1E73" w:rsidP="00EF3BE8">
    <w:pPr>
      <w:pStyle w:val="Footer"/>
      <w:tabs>
        <w:tab w:val="clear" w:pos="4153"/>
        <w:tab w:val="clear" w:pos="8306"/>
      </w:tabs>
      <w:jc w:val="both"/>
      <w:rPr>
        <w:rStyle w:val="PageNumber"/>
        <w:szCs w:val="20"/>
        <w:rtl/>
      </w:rPr>
    </w:pPr>
    <w:r w:rsidRPr="004A7100">
      <w:t>K</w:t>
    </w:r>
    <w:r w:rsidRPr="00E47134">
      <w:t>1</w:t>
    </w:r>
    <w:r>
      <w:t>800882</w:t>
    </w:r>
    <w:r w:rsidRPr="00E47134">
      <w:tab/>
    </w:r>
    <w:r w:rsidR="00573CA8">
      <w:t>1</w:t>
    </w:r>
    <w:r w:rsidR="00D01D0F">
      <w:t>5</w:t>
    </w:r>
    <w:r>
      <w:t>0</w:t>
    </w:r>
    <w:r w:rsidR="00D20ABB">
      <w:t>8</w:t>
    </w:r>
    <w: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D7519" w14:textId="77777777" w:rsidR="00333C28" w:rsidRDefault="00333C28" w:rsidP="00684243">
      <w:pPr>
        <w:ind w:left="720"/>
      </w:pPr>
      <w:r>
        <w:separator/>
      </w:r>
    </w:p>
  </w:footnote>
  <w:footnote w:type="continuationSeparator" w:id="0">
    <w:p w14:paraId="634287A8" w14:textId="77777777" w:rsidR="00333C28" w:rsidRDefault="00333C28">
      <w:r>
        <w:continuationSeparator/>
      </w:r>
    </w:p>
  </w:footnote>
  <w:footnote w:id="1">
    <w:p w14:paraId="777F2EAB" w14:textId="77777777" w:rsidR="005D1E73" w:rsidRPr="00542A0A" w:rsidRDefault="005D1E73" w:rsidP="00EF3BE8">
      <w:pPr>
        <w:pStyle w:val="EndnoteText"/>
        <w:tabs>
          <w:tab w:val="left" w:pos="1656"/>
          <w:tab w:val="left" w:pos="2088"/>
        </w:tabs>
        <w:bidi/>
        <w:spacing w:line="260" w:lineRule="exact"/>
        <w:ind w:left="1134"/>
        <w:jc w:val="both"/>
        <w:rPr>
          <w:rFonts w:ascii="Traditional Arabic" w:hAnsi="Traditional Arabic" w:hint="default"/>
          <w:sz w:val="26"/>
          <w:szCs w:val="26"/>
        </w:rPr>
      </w:pPr>
      <w:r w:rsidRPr="00542A0A">
        <w:rPr>
          <w:rFonts w:ascii="Traditional Arabic" w:hAnsi="Traditional Arabic"/>
          <w:sz w:val="26"/>
          <w:szCs w:val="26"/>
          <w:rtl/>
        </w:rPr>
        <w:t>(</w:t>
      </w:r>
      <w:r w:rsidRPr="00542A0A">
        <w:rPr>
          <w:rStyle w:val="FootnoteReference"/>
          <w:rFonts w:ascii="Traditional Arabic" w:hAnsi="Traditional Arabic"/>
          <w:sz w:val="26"/>
          <w:szCs w:val="26"/>
          <w:vertAlign w:val="baseline"/>
        </w:rPr>
        <w:footnoteRef/>
      </w:r>
      <w:r w:rsidRPr="00542A0A">
        <w:rPr>
          <w:rFonts w:ascii="Traditional Arabic" w:hAnsi="Traditional Arabic"/>
          <w:sz w:val="26"/>
          <w:szCs w:val="26"/>
          <w:rtl/>
        </w:rPr>
        <w:t>)  ترد أسماء مُعدّي الموجز مع تبيان البلدان التي يحملون جنسيتها بين قوسين، أو البلدان التي يحملون جنسيتها وبينها فاصلة عندما يحملون عدة جنسيات؛ والبلدان التي ينتمون إليها بعد شرطة مائلة إذا كانت مختلفة عن البلدان التي يحملون جنسيتها، أو منظمتهم إذا كانوا ينتمون إلى منظمة دولية: اسم الخبير (الجنسية 1، الجنسية 2/الانتماء). وترد في الموقع الشبكي للمنبر قائمة البلدان أو المنظمات التي رشحت هؤلاء الخبراء.</w:t>
      </w:r>
    </w:p>
  </w:footnote>
  <w:footnote w:id="2">
    <w:p w14:paraId="652E441D" w14:textId="67CD1B94" w:rsidR="005D1E73" w:rsidRPr="00446BC6" w:rsidRDefault="005D1E73" w:rsidP="001E67D6">
      <w:pPr>
        <w:pStyle w:val="FootnoteText"/>
        <w:spacing w:after="60" w:line="300" w:lineRule="exact"/>
        <w:ind w:left="1134"/>
        <w:jc w:val="both"/>
        <w:rPr>
          <w:rFonts w:ascii="Traditional Arabic" w:hAnsi="Traditional Arabic" w:cs="Traditional Arabic"/>
          <w:sz w:val="26"/>
          <w:szCs w:val="26"/>
        </w:rPr>
      </w:pPr>
      <w:r w:rsidRPr="00446BC6">
        <w:rPr>
          <w:rFonts w:ascii="Traditional Arabic" w:hAnsi="Traditional Arabic" w:cs="Traditional Arabic" w:hint="cs"/>
          <w:sz w:val="26"/>
          <w:szCs w:val="26"/>
          <w:rtl/>
        </w:rPr>
        <w:t>(</w:t>
      </w:r>
      <w:r w:rsidRPr="00446BC6">
        <w:rPr>
          <w:rStyle w:val="EndnoteReference"/>
          <w:rFonts w:ascii="Traditional Arabic" w:hAnsi="Traditional Arabic" w:cs="Traditional Arabic" w:hint="cs"/>
          <w:sz w:val="26"/>
          <w:szCs w:val="26"/>
          <w:vertAlign w:val="baseline"/>
          <w:rtl/>
        </w:rPr>
        <w:footnoteRef/>
      </w:r>
      <w:r w:rsidRPr="00446BC6">
        <w:rPr>
          <w:rFonts w:ascii="Traditional Arabic" w:hAnsi="Traditional Arabic" w:cs="Traditional Arabic" w:hint="cs"/>
          <w:sz w:val="26"/>
          <w:szCs w:val="26"/>
          <w:rtl/>
        </w:rPr>
        <w:t xml:space="preserve">)  للاطلاع على تفسير لمصطلحات التعبير عن الثقة، انظر التذييل </w:t>
      </w:r>
      <w:r>
        <w:rPr>
          <w:rFonts w:ascii="Traditional Arabic" w:hAnsi="Traditional Arabic" w:cs="Traditional Arabic" w:hint="cs"/>
          <w:sz w:val="26"/>
          <w:szCs w:val="26"/>
          <w:rtl/>
        </w:rPr>
        <w:t>الأول</w:t>
      </w:r>
      <w:r w:rsidRPr="00446BC6">
        <w:rPr>
          <w:rFonts w:ascii="Traditional Arabic" w:hAnsi="Traditional Arabic" w:cs="Traditional Arabic" w:hint="cs"/>
          <w:sz w:val="26"/>
          <w:szCs w:val="26"/>
          <w:rtl/>
        </w:rPr>
        <w:t>.</w:t>
      </w:r>
    </w:p>
  </w:footnote>
  <w:footnote w:id="3">
    <w:p w14:paraId="3AF7FF40" w14:textId="77777777" w:rsidR="005D1E73" w:rsidRPr="00446BC6" w:rsidRDefault="005D1E73" w:rsidP="001E67D6">
      <w:pPr>
        <w:pStyle w:val="FootnoteText"/>
        <w:spacing w:after="40" w:line="300" w:lineRule="exact"/>
        <w:ind w:left="1134"/>
        <w:jc w:val="both"/>
        <w:textDirection w:val="tbRlV"/>
        <w:rPr>
          <w:rFonts w:ascii="Traditional Arabic" w:hAnsi="Traditional Arabic" w:cs="Traditional Arabic"/>
          <w:sz w:val="26"/>
          <w:szCs w:val="26"/>
          <w:rtl/>
          <w:lang w:val="en-GB" w:eastAsia="zh-TW"/>
        </w:rPr>
      </w:pPr>
      <w:r w:rsidRPr="00446BC6">
        <w:rPr>
          <w:rFonts w:ascii="Traditional Arabic" w:hAnsi="Traditional Arabic" w:cs="Traditional Arabic" w:hint="cs"/>
          <w:sz w:val="26"/>
          <w:szCs w:val="26"/>
          <w:rtl/>
        </w:rPr>
        <w:t>(</w:t>
      </w:r>
      <w:r w:rsidRPr="00446BC6">
        <w:rPr>
          <w:rFonts w:ascii="Traditional Arabic" w:hAnsi="Traditional Arabic" w:cs="Traditional Arabic" w:hint="cs"/>
          <w:sz w:val="26"/>
          <w:szCs w:val="26"/>
        </w:rPr>
        <w:footnoteRef/>
      </w:r>
      <w:r w:rsidRPr="00446BC6">
        <w:rPr>
          <w:rFonts w:ascii="Traditional Arabic" w:hAnsi="Traditional Arabic" w:cs="Traditional Arabic" w:hint="cs"/>
          <w:sz w:val="26"/>
          <w:szCs w:val="26"/>
          <w:rtl/>
        </w:rPr>
        <w:t>)  لقد وحّدنا هذه القيَم النقدية في عملة مشتركة (الدولار الدولي) وسنة أساس مشتركة (2017). ويعدّل إجراء التوحيد القيَم المستمدة بعملة معينة وسنة معينة لتصبح قيماً بعملة موحدة وسنة موحدة باستخدام معاملات انكماش الناتج المحلي الإجمالي وأسعار الصرف حسب تعادل القوة الشرائية.</w:t>
      </w:r>
    </w:p>
  </w:footnote>
  <w:footnote w:id="4">
    <w:p w14:paraId="5708179C" w14:textId="7A78261D" w:rsidR="005D1E73" w:rsidRPr="005A1159" w:rsidRDefault="005D1E73" w:rsidP="00066519">
      <w:pPr>
        <w:pStyle w:val="FootnoteText"/>
        <w:spacing w:after="60" w:line="300" w:lineRule="exact"/>
        <w:ind w:left="1134"/>
        <w:jc w:val="both"/>
        <w:rPr>
          <w:rFonts w:ascii="Traditional Arabic" w:hAnsi="Traditional Arabic" w:cs="Traditional Arabic"/>
          <w:sz w:val="26"/>
          <w:szCs w:val="26"/>
        </w:rPr>
      </w:pPr>
      <w:r w:rsidRPr="005A1159">
        <w:rPr>
          <w:rFonts w:ascii="Traditional Arabic" w:hAnsi="Traditional Arabic" w:cs="Traditional Arabic" w:hint="cs"/>
          <w:sz w:val="26"/>
          <w:szCs w:val="26"/>
          <w:rtl/>
        </w:rPr>
        <w:t>(</w:t>
      </w:r>
      <w:r w:rsidRPr="005A1159">
        <w:rPr>
          <w:rStyle w:val="EndnoteReference"/>
          <w:rFonts w:ascii="Traditional Arabic" w:hAnsi="Traditional Arabic" w:cs="Traditional Arabic" w:hint="cs"/>
          <w:sz w:val="26"/>
          <w:szCs w:val="26"/>
          <w:vertAlign w:val="baseline"/>
          <w:rtl/>
        </w:rPr>
        <w:footnoteRef/>
      </w:r>
      <w:r w:rsidRPr="005A1159">
        <w:rPr>
          <w:rFonts w:ascii="Traditional Arabic" w:hAnsi="Traditional Arabic" w:cs="Traditional Arabic" w:hint="cs"/>
          <w:sz w:val="26"/>
          <w:szCs w:val="26"/>
          <w:rtl/>
        </w:rPr>
        <w:t xml:space="preserve">)  </w:t>
      </w:r>
      <w:r w:rsidRPr="005A1159">
        <w:rPr>
          <w:rFonts w:ascii="Traditional Arabic" w:hAnsi="Traditional Arabic" w:cs="Traditional Arabic" w:hint="cs"/>
          <w:sz w:val="26"/>
          <w:szCs w:val="26"/>
          <w:rtl/>
          <w:lang w:val="en-GB" w:eastAsia="zh-TW"/>
        </w:rPr>
        <w:t>للبصمة الإيكولوجية عدة تعاريف، لكن تعرفها الشبكة العالمية للبصمة البيئية على أنها ’’تدبير يتعلق بكمية الأراضي والمياه المنتِجة بيولوجياً التي يحتاج إليها فرد أو مجموعة سكانية أو نشاط معين لإنتاج جميع الموارد التي يستهلكها واستيعاب النفايات التي يولدها، باستخدام التكنولوجيا السائدة وممارسات إدارة الموارد.‘‘ ويستند مؤشر البصمة الإيكولوجية المستخدم في هذا التقرير  إلى تعريف الشبكة العالمية للبصمة البيئية، ما لم يذكر خلاف ذلك.</w:t>
      </w:r>
    </w:p>
  </w:footnote>
  <w:footnote w:id="5">
    <w:p w14:paraId="6C7EA1F2" w14:textId="3E0A0E66" w:rsidR="005D1E73" w:rsidRPr="005A1159" w:rsidRDefault="005D1E73" w:rsidP="00066519">
      <w:pPr>
        <w:pStyle w:val="FootnoteText"/>
        <w:spacing w:after="60" w:line="300" w:lineRule="exact"/>
        <w:ind w:left="1134"/>
        <w:jc w:val="both"/>
        <w:rPr>
          <w:rFonts w:ascii="Traditional Arabic" w:hAnsi="Traditional Arabic" w:cs="Traditional Arabic"/>
          <w:sz w:val="26"/>
          <w:szCs w:val="26"/>
        </w:rPr>
      </w:pPr>
      <w:r w:rsidRPr="005A1159">
        <w:rPr>
          <w:rFonts w:ascii="Traditional Arabic" w:hAnsi="Traditional Arabic" w:cs="Traditional Arabic" w:hint="cs"/>
          <w:sz w:val="26"/>
          <w:szCs w:val="26"/>
          <w:rtl/>
        </w:rPr>
        <w:t>(</w:t>
      </w:r>
      <w:r w:rsidRPr="005A1159">
        <w:rPr>
          <w:rStyle w:val="EndnoteReference"/>
          <w:rFonts w:ascii="Traditional Arabic" w:hAnsi="Traditional Arabic" w:cs="Traditional Arabic" w:hint="cs"/>
          <w:sz w:val="26"/>
          <w:szCs w:val="26"/>
          <w:vertAlign w:val="baseline"/>
          <w:rtl/>
        </w:rPr>
        <w:footnoteRef/>
      </w:r>
      <w:r w:rsidRPr="005A1159">
        <w:rPr>
          <w:rFonts w:ascii="Traditional Arabic" w:hAnsi="Traditional Arabic" w:cs="Traditional Arabic" w:hint="cs"/>
          <w:sz w:val="26"/>
          <w:szCs w:val="26"/>
          <w:rtl/>
        </w:rPr>
        <w:t xml:space="preserve">)  </w:t>
      </w:r>
      <w:r w:rsidRPr="005A1159">
        <w:rPr>
          <w:rFonts w:ascii="Traditional Arabic" w:hAnsi="Traditional Arabic" w:cs="Traditional Arabic" w:hint="cs"/>
          <w:sz w:val="26"/>
          <w:szCs w:val="26"/>
          <w:rtl/>
          <w:lang w:val="en-GB" w:eastAsia="zh-TW"/>
        </w:rPr>
        <w:t>التعريف التالي هو لغرض هذا التقييم فقط: ’’القدرة البيولوجية‘‘ لها عدة تعاريف، لكن تعرفها الشبكة العالمية للبصمة البيئية على أنها ’’قدرة النظم الإيكولوجية على إنتاج مواد بيولوجية يستخدمها الناس وقدرتها على استيعاب النفايات التي يولدها البشر، في إطار مخططات الإدارة الحالية وتكنولوجيات الاستخراج.‘‘ ويستند مؤشر ’’القدرة البيولوجية‘‘ المستخدم في هذا التقرير  إلى تعريف الشبكة العالمية للبصمة البيئية، ما لم يذكر خلاف ذلك.</w:t>
      </w:r>
    </w:p>
  </w:footnote>
  <w:footnote w:id="6">
    <w:p w14:paraId="5117BECB" w14:textId="60393E70" w:rsidR="005D1E73" w:rsidRPr="005A1159" w:rsidRDefault="005D1E73" w:rsidP="00066519">
      <w:pPr>
        <w:pStyle w:val="FootnoteText"/>
        <w:spacing w:after="60" w:line="300" w:lineRule="exact"/>
        <w:ind w:left="1134"/>
        <w:jc w:val="both"/>
        <w:rPr>
          <w:rFonts w:ascii="Traditional Arabic" w:hAnsi="Traditional Arabic" w:cs="Traditional Arabic"/>
          <w:sz w:val="26"/>
          <w:szCs w:val="26"/>
        </w:rPr>
      </w:pPr>
      <w:r w:rsidRPr="005A1159">
        <w:rPr>
          <w:rFonts w:ascii="Traditional Arabic" w:hAnsi="Traditional Arabic" w:cs="Traditional Arabic" w:hint="cs"/>
          <w:sz w:val="26"/>
          <w:szCs w:val="26"/>
          <w:rtl/>
        </w:rPr>
        <w:t>(</w:t>
      </w:r>
      <w:r w:rsidRPr="005A1159">
        <w:rPr>
          <w:rStyle w:val="EndnoteReference"/>
          <w:rFonts w:ascii="Traditional Arabic" w:hAnsi="Traditional Arabic" w:cs="Traditional Arabic" w:hint="cs"/>
          <w:sz w:val="26"/>
          <w:szCs w:val="26"/>
          <w:vertAlign w:val="baseline"/>
          <w:rtl/>
        </w:rPr>
        <w:footnoteRef/>
      </w:r>
      <w:r w:rsidRPr="005A1159">
        <w:rPr>
          <w:rFonts w:ascii="Traditional Arabic" w:hAnsi="Traditional Arabic" w:cs="Traditional Arabic" w:hint="cs"/>
          <w:sz w:val="26"/>
          <w:szCs w:val="26"/>
          <w:rtl/>
        </w:rPr>
        <w:t xml:space="preserve">)  </w:t>
      </w:r>
      <w:r w:rsidRPr="005A1159">
        <w:rPr>
          <w:rFonts w:ascii="Traditional Arabic" w:hAnsi="Traditional Arabic" w:cs="Traditional Arabic" w:hint="cs"/>
          <w:sz w:val="26"/>
          <w:szCs w:val="26"/>
          <w:rtl/>
          <w:lang w:val="en-GB" w:eastAsia="zh-TW"/>
        </w:rPr>
        <w:t>الهكتار العالمي هو الهكتار المنتج بيولوجيا مع متوسط الإنتاجية البيولوجية العالمية لسنة معينة ويتوقف ذلك على نوع الأراضي.</w:t>
      </w:r>
    </w:p>
  </w:footnote>
  <w:footnote w:id="7">
    <w:p w14:paraId="714AB0D7" w14:textId="5ED5D146" w:rsidR="005D1E73" w:rsidRPr="005C77B0" w:rsidRDefault="005D1E73" w:rsidP="005C77B0">
      <w:pPr>
        <w:spacing w:line="300" w:lineRule="exact"/>
        <w:ind w:left="1247"/>
        <w:rPr>
          <w:rFonts w:ascii="Traditional Arabic" w:hAnsi="Traditional Arabic" w:cs="Traditional Arabic"/>
          <w:sz w:val="26"/>
          <w:szCs w:val="26"/>
        </w:rPr>
      </w:pPr>
      <w:r w:rsidRPr="005C77B0">
        <w:rPr>
          <w:rFonts w:ascii="Traditional Arabic" w:eastAsia="MS Mincho" w:hAnsi="Traditional Arabic" w:cs="Traditional Arabic" w:hint="cs"/>
          <w:b/>
          <w:sz w:val="26"/>
          <w:szCs w:val="26"/>
          <w:rtl/>
        </w:rPr>
        <w:t>(</w:t>
      </w:r>
      <w:r w:rsidRPr="005C77B0">
        <w:rPr>
          <w:rStyle w:val="EndnoteReference"/>
          <w:rFonts w:ascii="Traditional Arabic" w:eastAsia="MS Mincho" w:hAnsi="Traditional Arabic" w:cs="Traditional Arabic" w:hint="cs"/>
          <w:b/>
          <w:sz w:val="26"/>
          <w:szCs w:val="26"/>
          <w:vertAlign w:val="baseline"/>
          <w:rtl/>
        </w:rPr>
        <w:footnoteRef/>
      </w:r>
      <w:r w:rsidRPr="005C77B0">
        <w:rPr>
          <w:rFonts w:ascii="Traditional Arabic" w:eastAsia="MS Mincho" w:hAnsi="Traditional Arabic" w:cs="Traditional Arabic" w:hint="cs"/>
          <w:b/>
          <w:sz w:val="26"/>
          <w:szCs w:val="26"/>
          <w:rtl/>
        </w:rPr>
        <w:t xml:space="preserve">)  </w:t>
      </w:r>
      <w:r w:rsidRPr="005C77B0">
        <w:rPr>
          <w:rFonts w:ascii="Traditional Arabic" w:hAnsi="Traditional Arabic" w:cs="Traditional Arabic" w:hint="cs"/>
          <w:sz w:val="26"/>
          <w:szCs w:val="26"/>
          <w:rtl/>
        </w:rPr>
        <w:t xml:space="preserve">متاحة على: </w:t>
      </w:r>
      <w:r w:rsidRPr="005C77B0">
        <w:rPr>
          <w:rFonts w:asciiTheme="majorBidi" w:hAnsiTheme="majorBidi" w:cstheme="majorBidi"/>
          <w:sz w:val="18"/>
          <w:szCs w:val="18"/>
        </w:rPr>
        <w:t>www.iucnredlist.org</w:t>
      </w:r>
      <w:r w:rsidRPr="005C77B0">
        <w:rPr>
          <w:rFonts w:ascii="Traditional Arabic" w:hAnsi="Traditional Arabic" w:cs="Traditional Arabic" w:hint="cs"/>
          <w:sz w:val="26"/>
          <w:szCs w:val="26"/>
          <w:rtl/>
        </w:rPr>
        <w:t>.</w:t>
      </w:r>
    </w:p>
  </w:footnote>
  <w:footnote w:id="8">
    <w:p w14:paraId="01261B0F" w14:textId="3E24D3CD" w:rsidR="005D1E73" w:rsidRPr="00E34F9C" w:rsidRDefault="005D1E73" w:rsidP="00E34F9C">
      <w:pPr>
        <w:spacing w:line="300" w:lineRule="exact"/>
        <w:ind w:left="1132"/>
        <w:rPr>
          <w:rFonts w:ascii="Traditional Arabic" w:hAnsi="Traditional Arabic" w:cs="Traditional Arabic"/>
          <w:sz w:val="26"/>
          <w:szCs w:val="26"/>
        </w:rPr>
      </w:pPr>
      <w:r w:rsidRPr="00E34F9C">
        <w:rPr>
          <w:rFonts w:ascii="Traditional Arabic" w:eastAsia="MS Mincho" w:hAnsi="Traditional Arabic" w:cs="Traditional Arabic" w:hint="cs"/>
          <w:b/>
          <w:sz w:val="26"/>
          <w:szCs w:val="26"/>
          <w:rtl/>
        </w:rPr>
        <w:t>(</w:t>
      </w:r>
      <w:r w:rsidRPr="00E34F9C">
        <w:rPr>
          <w:rStyle w:val="EndnoteReference"/>
          <w:rFonts w:ascii="Traditional Arabic" w:eastAsia="MS Mincho" w:hAnsi="Traditional Arabic" w:cs="Traditional Arabic" w:hint="cs"/>
          <w:b/>
          <w:sz w:val="26"/>
          <w:szCs w:val="26"/>
          <w:vertAlign w:val="baseline"/>
          <w:rtl/>
        </w:rPr>
        <w:footnoteRef/>
      </w:r>
      <w:r w:rsidRPr="00E34F9C">
        <w:rPr>
          <w:rFonts w:ascii="Traditional Arabic" w:eastAsia="MS Mincho" w:hAnsi="Traditional Arabic" w:cs="Traditional Arabic" w:hint="cs"/>
          <w:b/>
          <w:sz w:val="26"/>
          <w:szCs w:val="26"/>
          <w:rtl/>
        </w:rPr>
        <w:t xml:space="preserve">)  </w:t>
      </w:r>
      <w:r w:rsidRPr="00E34F9C">
        <w:rPr>
          <w:rFonts w:ascii="Traditional Arabic" w:hAnsi="Traditional Arabic" w:cs="Traditional Arabic" w:hint="cs"/>
          <w:sz w:val="26"/>
          <w:szCs w:val="26"/>
          <w:rtl/>
        </w:rPr>
        <w:t>النطاق الجغرافي هنا يمتد على نطاق القارة، من آيسلندا في الغرب إلى جبال الأورال في الشرق، ومن أراضي فرانز جوزيف في الشمال إلى جزر الكناري في الجنوب، مع استثناء منطقة القوقاز.</w:t>
      </w:r>
    </w:p>
  </w:footnote>
  <w:footnote w:id="9">
    <w:p w14:paraId="5BE980D1" w14:textId="77777777" w:rsidR="005D1E73" w:rsidRPr="00F4151A" w:rsidRDefault="005D1E73" w:rsidP="000E5D63">
      <w:pPr>
        <w:pStyle w:val="FootnoteText"/>
        <w:spacing w:after="60" w:line="280" w:lineRule="exact"/>
        <w:ind w:left="1134"/>
        <w:jc w:val="both"/>
        <w:rPr>
          <w:rFonts w:ascii="Traditional Arabic" w:hAnsi="Traditional Arabic" w:cs="Traditional Arabic"/>
          <w:sz w:val="26"/>
          <w:szCs w:val="26"/>
        </w:rPr>
      </w:pPr>
      <w:r w:rsidRPr="00F4151A">
        <w:rPr>
          <w:rFonts w:ascii="Traditional Arabic" w:hAnsi="Traditional Arabic" w:cs="Traditional Arabic" w:hint="cs"/>
          <w:sz w:val="26"/>
          <w:szCs w:val="26"/>
          <w:rtl/>
        </w:rPr>
        <w:t>(</w:t>
      </w:r>
      <w:r w:rsidRPr="00F4151A">
        <w:rPr>
          <w:rStyle w:val="EndnoteReference"/>
          <w:rFonts w:ascii="Traditional Arabic" w:hAnsi="Traditional Arabic" w:cs="Traditional Arabic" w:hint="cs"/>
          <w:sz w:val="26"/>
          <w:szCs w:val="26"/>
          <w:vertAlign w:val="baseline"/>
          <w:rtl/>
        </w:rPr>
        <w:footnoteRef/>
      </w:r>
      <w:r w:rsidRPr="00F4151A">
        <w:rPr>
          <w:rFonts w:ascii="Traditional Arabic" w:hAnsi="Traditional Arabic" w:cs="Traditional Arabic" w:hint="cs"/>
          <w:sz w:val="26"/>
          <w:szCs w:val="26"/>
          <w:rtl/>
        </w:rPr>
        <w:t>)  لا يُقصد هنا بمصطلح ”الإقليمي“ أن يشير إلى ”المناطق التي يشملها المنبر الحكومي الدولي للعلوم والسياسات في مجال التنوع البيولوجي وخدمات النظم الإيكولوجية“، بل يعبّر عن معنى أعم على نطاق الأدبيات التي جرى تقييمها، حيث يُستخدم المصطلح للإشارة إلى المناطق دون الوطنية أو الوطنية أو الأكبر نطاقاً.</w:t>
      </w:r>
    </w:p>
  </w:footnote>
  <w:footnote w:id="10">
    <w:p w14:paraId="165DF51E" w14:textId="77777777" w:rsidR="005D1E73" w:rsidRPr="00542A0A" w:rsidRDefault="005D1E73" w:rsidP="006B64B5">
      <w:pPr>
        <w:pStyle w:val="FootnoteText"/>
        <w:spacing w:line="300" w:lineRule="exact"/>
        <w:ind w:left="1134"/>
        <w:jc w:val="both"/>
        <w:textDirection w:val="tbRlV"/>
        <w:rPr>
          <w:rFonts w:ascii="Times New Roman" w:hAnsi="Times New Roman" w:cs="Traditional Arabic"/>
          <w:sz w:val="18"/>
          <w:szCs w:val="26"/>
          <w:rtl/>
          <w:lang w:val="en-GB" w:eastAsia="zh-TW"/>
        </w:rPr>
      </w:pPr>
      <w:r w:rsidRPr="00542A0A">
        <w:rPr>
          <w:rFonts w:ascii="Times New Roman" w:hAnsi="Times New Roman" w:cs="Traditional Arabic" w:hint="cs"/>
          <w:sz w:val="18"/>
          <w:szCs w:val="26"/>
          <w:rtl/>
          <w:lang w:val="en-GB" w:eastAsia="zh-TW"/>
        </w:rPr>
        <w:t>(</w:t>
      </w:r>
      <w:r w:rsidRPr="00542A0A">
        <w:rPr>
          <w:rStyle w:val="FootnoteReference"/>
          <w:rFonts w:ascii="Times New Roman" w:hAnsi="Times New Roman" w:cs="Traditional Arabic" w:hint="cs"/>
          <w:sz w:val="18"/>
          <w:szCs w:val="26"/>
          <w:vertAlign w:val="baseline"/>
          <w:lang w:val="en-GB" w:eastAsia="zh-TW"/>
        </w:rPr>
        <w:footnoteRef/>
      </w:r>
      <w:r w:rsidRPr="00542A0A">
        <w:rPr>
          <w:rFonts w:ascii="Times New Roman" w:hAnsi="Times New Roman" w:cs="Traditional Arabic" w:hint="cs"/>
          <w:sz w:val="18"/>
          <w:szCs w:val="26"/>
          <w:rtl/>
          <w:lang w:val="en-GB" w:eastAsia="zh-TW"/>
        </w:rPr>
        <w:t xml:space="preserve">) </w:t>
      </w:r>
      <w:r w:rsidRPr="00542A0A">
        <w:rPr>
          <w:rFonts w:ascii="Times New Roman" w:hAnsi="Times New Roman" w:cs="Traditional Arabic"/>
          <w:sz w:val="18"/>
          <w:szCs w:val="26"/>
          <w:rtl/>
          <w:lang w:val="en-GB" w:eastAsia="zh-TW"/>
        </w:rPr>
        <w:t>المنبر الحكومي الدولي للعلوم والسياسات في مجال التنوع البيولوجي وخدمات النظم الإيكولوجية</w:t>
      </w:r>
      <w:r>
        <w:rPr>
          <w:rFonts w:ascii="Times New Roman" w:hAnsi="Times New Roman" w:cs="Traditional Arabic" w:hint="cs"/>
          <w:sz w:val="18"/>
          <w:szCs w:val="26"/>
          <w:rtl/>
          <w:lang w:val="en-GB" w:eastAsia="zh-TW"/>
        </w:rPr>
        <w:t>،</w:t>
      </w:r>
      <w:r w:rsidRPr="00542A0A">
        <w:rPr>
          <w:rFonts w:ascii="Times New Roman" w:hAnsi="Times New Roman" w:cs="Traditional Arabic"/>
          <w:sz w:val="18"/>
          <w:szCs w:val="26"/>
          <w:rtl/>
          <w:lang w:val="en-GB" w:eastAsia="zh-TW"/>
        </w:rPr>
        <w:t xml:space="preserve"> </w:t>
      </w:r>
      <w:r w:rsidRPr="00542A0A">
        <w:rPr>
          <w:rFonts w:ascii="Times New Roman" w:hAnsi="Times New Roman" w:cs="Traditional Arabic" w:hint="cs"/>
          <w:sz w:val="18"/>
          <w:szCs w:val="26"/>
          <w:rtl/>
          <w:lang w:val="en-GB" w:eastAsia="zh-TW"/>
        </w:rPr>
        <w:t>ال</w:t>
      </w:r>
      <w:r w:rsidRPr="00542A0A">
        <w:rPr>
          <w:rFonts w:ascii="Times New Roman" w:hAnsi="Times New Roman" w:cs="Traditional Arabic"/>
          <w:sz w:val="18"/>
          <w:szCs w:val="26"/>
          <w:rtl/>
          <w:lang w:val="en-GB" w:eastAsia="zh-TW"/>
        </w:rPr>
        <w:t xml:space="preserve">موجز </w:t>
      </w:r>
      <w:r w:rsidRPr="00542A0A">
        <w:rPr>
          <w:rFonts w:ascii="Times New Roman" w:hAnsi="Times New Roman" w:cs="Traditional Arabic" w:hint="cs"/>
          <w:sz w:val="18"/>
          <w:szCs w:val="26"/>
          <w:rtl/>
          <w:lang w:val="en-GB" w:eastAsia="zh-TW"/>
        </w:rPr>
        <w:t>الخاص ب</w:t>
      </w:r>
      <w:r w:rsidRPr="00542A0A">
        <w:rPr>
          <w:rFonts w:ascii="Times New Roman" w:hAnsi="Times New Roman" w:cs="Traditional Arabic"/>
          <w:sz w:val="18"/>
          <w:szCs w:val="26"/>
          <w:rtl/>
          <w:lang w:val="en-GB" w:eastAsia="zh-TW"/>
        </w:rPr>
        <w:t xml:space="preserve">مقرري السياسات </w:t>
      </w:r>
      <w:r w:rsidRPr="00542A0A">
        <w:rPr>
          <w:rFonts w:ascii="Times New Roman" w:hAnsi="Times New Roman" w:cs="Traditional Arabic" w:hint="cs"/>
          <w:sz w:val="18"/>
          <w:szCs w:val="26"/>
          <w:rtl/>
          <w:lang w:val="en-GB" w:eastAsia="zh-TW"/>
        </w:rPr>
        <w:t>ل</w:t>
      </w:r>
      <w:r w:rsidRPr="00542A0A">
        <w:rPr>
          <w:rFonts w:ascii="Times New Roman" w:hAnsi="Times New Roman" w:cs="Traditional Arabic"/>
          <w:sz w:val="18"/>
          <w:szCs w:val="26"/>
          <w:rtl/>
          <w:lang w:val="en-GB" w:eastAsia="zh-TW"/>
        </w:rPr>
        <w:t>تقرير التقييم الصادر عن المنبر الحكومي الدولي للعلوم والسياسات في مجال التنوع البيولوجي وخدمات النظم الإيكولوجية</w:t>
      </w:r>
      <w:r w:rsidRPr="00542A0A">
        <w:rPr>
          <w:rFonts w:ascii="Times New Roman" w:hAnsi="Times New Roman" w:cs="Traditional Arabic" w:hint="cs"/>
          <w:sz w:val="18"/>
          <w:szCs w:val="26"/>
          <w:rtl/>
          <w:lang w:val="en-GB" w:eastAsia="zh-TW"/>
        </w:rPr>
        <w:t xml:space="preserve"> </w:t>
      </w:r>
      <w:r w:rsidRPr="00542A0A">
        <w:rPr>
          <w:rFonts w:ascii="Times New Roman" w:hAnsi="Times New Roman" w:cs="Traditional Arabic"/>
          <w:sz w:val="18"/>
          <w:szCs w:val="26"/>
          <w:rtl/>
          <w:lang w:val="en-GB" w:eastAsia="zh-TW"/>
        </w:rPr>
        <w:t>بشأن الملقحات والتلقيح وإنتاج الأغذية.</w:t>
      </w:r>
      <w:r w:rsidRPr="00542A0A">
        <w:rPr>
          <w:rFonts w:ascii="Times New Roman" w:hAnsi="Times New Roman" w:cs="Traditional Arabic" w:hint="cs"/>
          <w:sz w:val="18"/>
          <w:szCs w:val="26"/>
          <w:rtl/>
          <w:lang w:val="en-GB" w:eastAsia="zh-TW"/>
        </w:rPr>
        <w:t xml:space="preserve"> س.ج. بوتس، وف.ل. إمبراتريز-فونسيكا، وهـ.ت. نغو، وج.ك. بيسمايجر، وت.د. بريز، ول.ف. ديكس، ول.أ. غاريبالدي، ور. هيل، وج. سيتيل، وأ.ج. فانبرغن، وم.أ. أيزن، وس.أ. كاننغهام، وك. إيردلي، وب.م. فرايتاس، ون.غالاي، وب.ج. كيفان، وأ. كوفاكس-هوستيانسكي، وب.ك. كوابونغ، وج. لي، وش. لي، ود.ج. مارتنز، وج. نيتس-بارا، وج.س. بيتيس، ور. رادر، وب.ف. فيانا (محررون).</w:t>
      </w:r>
      <w:r w:rsidRPr="00542A0A">
        <w:rPr>
          <w:rFonts w:ascii="Times New Roman" w:hAnsi="Times New Roman" w:cs="Traditional Arabic"/>
          <w:sz w:val="18"/>
          <w:szCs w:val="26"/>
          <w:rtl/>
          <w:lang w:val="en-GB" w:eastAsia="zh-TW"/>
        </w:rPr>
        <w:t xml:space="preserve"> أمانة المنبر الحكومي الدولي للعلوم والسياسات في مجال التنوع البيولوجي وخدمات النظم الإيكولوجية، بون، ألمانيا</w:t>
      </w:r>
      <w:r>
        <w:rPr>
          <w:rFonts w:ascii="Times New Roman" w:hAnsi="Times New Roman" w:cs="Traditional Arabic" w:hint="cs"/>
          <w:sz w:val="18"/>
          <w:szCs w:val="26"/>
          <w:rtl/>
          <w:lang w:val="en-GB" w:eastAsia="zh-TW"/>
        </w:rPr>
        <w:t>، 2016.</w:t>
      </w:r>
      <w:r w:rsidRPr="00542A0A">
        <w:rPr>
          <w:rFonts w:ascii="Times New Roman" w:hAnsi="Times New Roman" w:cs="Traditional Arabic" w:hint="cs"/>
          <w:sz w:val="18"/>
          <w:szCs w:val="26"/>
          <w:rtl/>
          <w:lang w:val="en-GB" w:eastAsia="zh-TW"/>
        </w:rPr>
        <w:t xml:space="preserve"> متاح على الرابط:</w:t>
      </w:r>
    </w:p>
    <w:p w14:paraId="2D914D73" w14:textId="77777777" w:rsidR="005D1E73" w:rsidRPr="00542A0A" w:rsidRDefault="005D1E73" w:rsidP="006B64B5">
      <w:pPr>
        <w:pStyle w:val="FootnoteText"/>
        <w:spacing w:line="300" w:lineRule="exact"/>
        <w:ind w:left="1134"/>
        <w:jc w:val="both"/>
        <w:textDirection w:val="tbRlV"/>
        <w:rPr>
          <w:rFonts w:ascii="Times New Roman" w:hAnsi="Times New Roman" w:cs="Traditional Arabic"/>
          <w:sz w:val="18"/>
          <w:szCs w:val="26"/>
          <w:rtl/>
          <w:lang w:val="en-GB" w:eastAsia="zh-TW"/>
        </w:rPr>
      </w:pPr>
      <w:r w:rsidRPr="00542A0A">
        <w:rPr>
          <w:rFonts w:ascii="Times New Roman" w:hAnsi="Times New Roman" w:cs="Traditional Arabic" w:hint="cs"/>
          <w:sz w:val="18"/>
          <w:szCs w:val="26"/>
          <w:rtl/>
          <w:lang w:val="en-GB" w:eastAsia="zh-TW"/>
        </w:rPr>
        <w:t xml:space="preserve"> </w:t>
      </w:r>
      <w:r w:rsidRPr="00542A0A">
        <w:rPr>
          <w:rFonts w:ascii="Times New Roman" w:hAnsi="Times New Roman" w:cs="Traditional Arabic"/>
          <w:sz w:val="18"/>
          <w:szCs w:val="26"/>
          <w:lang w:eastAsia="ja-JP"/>
        </w:rPr>
        <w:t>www.ipbes.net/sites/default/files/downloads/pdf/spm_deliverable_3a_pollination_20170222.pdf</w:t>
      </w:r>
      <w:r w:rsidRPr="00542A0A">
        <w:rPr>
          <w:rFonts w:ascii="Times New Roman" w:hAnsi="Times New Roman" w:cs="Traditional Arabic" w:hint="cs"/>
          <w:sz w:val="18"/>
          <w:szCs w:val="26"/>
          <w:rtl/>
          <w:lang w:val="en-GB" w:eastAsia="zh-TW"/>
        </w:rPr>
        <w:t>.</w:t>
      </w:r>
    </w:p>
  </w:footnote>
  <w:footnote w:id="11">
    <w:p w14:paraId="048B9979" w14:textId="77777777" w:rsidR="005D1E73" w:rsidRPr="00542A0A" w:rsidRDefault="005D1E73" w:rsidP="000C1468">
      <w:pPr>
        <w:pStyle w:val="FootnoteText"/>
        <w:spacing w:after="60" w:line="240" w:lineRule="exact"/>
        <w:ind w:left="1134"/>
        <w:jc w:val="both"/>
        <w:rPr>
          <w:rFonts w:ascii="Times New Roman" w:hAnsi="Times New Roman" w:cs="Traditional Arabic"/>
          <w:sz w:val="16"/>
          <w:szCs w:val="26"/>
          <w:rtl/>
        </w:rPr>
      </w:pPr>
      <w:r w:rsidRPr="00542A0A">
        <w:rPr>
          <w:rFonts w:ascii="Times New Roman" w:hAnsi="Times New Roman" w:cs="Traditional Arabic" w:hint="cs"/>
          <w:sz w:val="16"/>
          <w:szCs w:val="26"/>
          <w:rtl/>
          <w:lang w:val="en-GB" w:eastAsia="zh-TW"/>
        </w:rPr>
        <w:t>(</w:t>
      </w:r>
      <w:r w:rsidRPr="00542A0A">
        <w:rPr>
          <w:rFonts w:ascii="Times New Roman" w:hAnsi="Times New Roman" w:cs="Traditional Arabic"/>
          <w:sz w:val="16"/>
          <w:szCs w:val="26"/>
          <w:lang w:val="en-GB" w:eastAsia="zh-TW"/>
        </w:rPr>
        <w:footnoteRef/>
      </w:r>
      <w:r w:rsidRPr="00542A0A">
        <w:rPr>
          <w:rFonts w:ascii="Times New Roman" w:hAnsi="Times New Roman" w:cs="Traditional Arabic" w:hint="cs"/>
          <w:sz w:val="16"/>
          <w:szCs w:val="26"/>
          <w:rtl/>
          <w:lang w:val="en-GB" w:eastAsia="zh-TW"/>
        </w:rPr>
        <w:t xml:space="preserve">) </w:t>
      </w:r>
      <w:r w:rsidRPr="00542A0A">
        <w:rPr>
          <w:rFonts w:ascii="Times New Roman" w:hAnsi="Times New Roman" w:cs="Traditional Arabic"/>
          <w:sz w:val="16"/>
          <w:szCs w:val="26"/>
          <w:lang w:val="en-GB" w:eastAsia="zh-TW"/>
        </w:rPr>
        <w:t>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359, 270–272. https://doi.org/10.1126/science.aap8826</w:t>
      </w:r>
    </w:p>
  </w:footnote>
  <w:footnote w:id="12">
    <w:p w14:paraId="3EF325C9" w14:textId="2F266761" w:rsidR="005D1E73" w:rsidRPr="000C1468" w:rsidRDefault="005D1E73" w:rsidP="000C1468">
      <w:pPr>
        <w:pStyle w:val="FootnoteText"/>
        <w:spacing w:after="60" w:line="300" w:lineRule="exact"/>
        <w:ind w:left="1134"/>
        <w:jc w:val="both"/>
        <w:textDirection w:val="tbRlV"/>
        <w:rPr>
          <w:rFonts w:ascii="Traditional Arabic" w:hAnsi="Traditional Arabic" w:cs="Traditional Arabic"/>
          <w:sz w:val="18"/>
          <w:rtl/>
          <w:lang w:val="en-GB" w:eastAsia="zh-TW"/>
        </w:rPr>
      </w:pPr>
      <w:r w:rsidRPr="000C1468">
        <w:rPr>
          <w:rFonts w:ascii="Traditional Arabic" w:hAnsi="Traditional Arabic" w:cs="Traditional Arabic" w:hint="cs"/>
          <w:sz w:val="16"/>
          <w:szCs w:val="26"/>
          <w:rtl/>
          <w:lang w:val="en-GB" w:eastAsia="zh-TW"/>
        </w:rPr>
        <w:t>(</w:t>
      </w:r>
      <w:r w:rsidRPr="000C1468">
        <w:rPr>
          <w:rStyle w:val="FootnoteReference"/>
          <w:rFonts w:ascii="Traditional Arabic" w:hAnsi="Traditional Arabic" w:cs="Traditional Arabic" w:hint="cs"/>
          <w:sz w:val="16"/>
          <w:szCs w:val="26"/>
          <w:vertAlign w:val="baseline"/>
          <w:rtl/>
          <w:lang w:val="en-GB" w:eastAsia="zh-TW"/>
        </w:rPr>
        <w:footnoteRef/>
      </w:r>
      <w:r w:rsidRPr="000C1468">
        <w:rPr>
          <w:rFonts w:ascii="Traditional Arabic" w:hAnsi="Traditional Arabic" w:cs="Traditional Arabic" w:hint="cs"/>
          <w:sz w:val="16"/>
          <w:szCs w:val="26"/>
          <w:rtl/>
          <w:lang w:val="en-GB" w:eastAsia="zh-TW"/>
        </w:rPr>
        <w:t>)</w:t>
      </w:r>
      <w:r w:rsidRPr="000C1468">
        <w:rPr>
          <w:rFonts w:ascii="Traditional Arabic" w:hAnsi="Traditional Arabic" w:cs="Traditional Arabic" w:hint="cs"/>
          <w:sz w:val="16"/>
          <w:szCs w:val="26"/>
          <w:lang w:eastAsia="zh-TW"/>
        </w:rPr>
        <w:t xml:space="preserve">  </w:t>
      </w:r>
      <w:r w:rsidRPr="000C1468">
        <w:rPr>
          <w:rFonts w:ascii="Traditional Arabic" w:hAnsi="Traditional Arabic" w:cs="Traditional Arabic" w:hint="cs"/>
          <w:sz w:val="16"/>
          <w:szCs w:val="26"/>
          <w:rtl/>
          <w:lang w:val="en-GB" w:eastAsia="zh-TW"/>
        </w:rPr>
        <w:t xml:space="preserve">تقييم النظام الإيكولوجي للألفية (2005). </w:t>
      </w:r>
      <w:r w:rsidRPr="000C1468">
        <w:rPr>
          <w:rFonts w:ascii="Traditional Arabic" w:hAnsi="Traditional Arabic" w:cs="Traditional Arabic" w:hint="cs"/>
          <w:i/>
          <w:iCs/>
          <w:sz w:val="16"/>
          <w:szCs w:val="26"/>
          <w:rtl/>
          <w:lang w:val="en-GB" w:eastAsia="zh-TW"/>
        </w:rPr>
        <w:t xml:space="preserve">النظم الإيكولوجية ورفاه الإنسان </w:t>
      </w:r>
      <w:r w:rsidRPr="000C1468">
        <w:rPr>
          <w:rFonts w:ascii="Traditional Arabic" w:hAnsi="Traditional Arabic" w:cs="Traditional Arabic" w:hint="cs"/>
          <w:sz w:val="16"/>
          <w:szCs w:val="26"/>
          <w:rtl/>
          <w:lang w:val="en-GB" w:eastAsia="zh-TW"/>
        </w:rPr>
        <w:t>(مطبعة آيلاند، واشنطون العاصمة).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C524" w14:textId="50EFF02B" w:rsidR="005D1E73" w:rsidRPr="0073400D" w:rsidRDefault="005D1E73" w:rsidP="00D20784">
    <w:pPr>
      <w:pBdr>
        <w:bottom w:val="single" w:sz="4" w:space="0" w:color="auto"/>
      </w:pBdr>
      <w:spacing w:before="20" w:after="40"/>
      <w:rPr>
        <w:b/>
        <w:bCs/>
        <w:sz w:val="17"/>
        <w:szCs w:val="17"/>
        <w:rtl/>
        <w:lang w:val="fr-FR"/>
      </w:rPr>
    </w:pPr>
    <w:r w:rsidRPr="0073400D">
      <w:rPr>
        <w:rStyle w:val="PageNumber"/>
        <w:rFonts w:cs="Times New Roman"/>
        <w:b/>
        <w:bCs/>
        <w:sz w:val="17"/>
        <w:szCs w:val="17"/>
        <w:lang w:val="fr-FR"/>
      </w:rPr>
      <w:t>IPBES/</w:t>
    </w:r>
    <w:r>
      <w:rPr>
        <w:rStyle w:val="PageNumber"/>
        <w:rFonts w:cs="Times New Roman"/>
        <w:b/>
        <w:bCs/>
        <w:sz w:val="17"/>
        <w:szCs w:val="17"/>
        <w:lang w:val="fr-FR"/>
      </w:rPr>
      <w:t>6</w:t>
    </w:r>
    <w:r w:rsidRPr="0073400D">
      <w:rPr>
        <w:rStyle w:val="PageNumber"/>
        <w:rFonts w:cs="Times New Roman"/>
        <w:b/>
        <w:bCs/>
        <w:sz w:val="17"/>
        <w:szCs w:val="17"/>
        <w:lang w:val="fr-FR"/>
      </w:rPr>
      <w:t>/</w:t>
    </w:r>
    <w:r>
      <w:rPr>
        <w:rStyle w:val="PageNumber"/>
        <w:rFonts w:cs="Times New Roman"/>
        <w:b/>
        <w:bCs/>
        <w:sz w:val="17"/>
        <w:szCs w:val="17"/>
        <w:lang w:val="fr-FR"/>
      </w:rPr>
      <w:t>15/Add.4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0518" w14:textId="282A9E58" w:rsidR="005D1E73" w:rsidRPr="0073400D" w:rsidRDefault="005D1E73" w:rsidP="00597F50">
    <w:pPr>
      <w:pBdr>
        <w:bottom w:val="single" w:sz="4" w:space="1" w:color="auto"/>
      </w:pBdr>
      <w:bidi w:val="0"/>
      <w:rPr>
        <w:b/>
        <w:bCs/>
        <w:sz w:val="17"/>
        <w:szCs w:val="17"/>
        <w:rtl/>
        <w:lang w:val="fr-FR"/>
      </w:rPr>
    </w:pPr>
    <w:r w:rsidRPr="0073400D">
      <w:rPr>
        <w:rStyle w:val="PageNumber"/>
        <w:rFonts w:cs="Times New Roman"/>
        <w:b/>
        <w:bCs/>
        <w:sz w:val="17"/>
        <w:szCs w:val="17"/>
        <w:lang w:val="fr-FR"/>
      </w:rPr>
      <w:t>IPBES/</w:t>
    </w:r>
    <w:r>
      <w:rPr>
        <w:rStyle w:val="PageNumber"/>
        <w:rFonts w:cs="Times New Roman"/>
        <w:b/>
        <w:bCs/>
        <w:sz w:val="17"/>
        <w:szCs w:val="17"/>
        <w:lang w:val="fr-FR"/>
      </w:rPr>
      <w:t>6</w:t>
    </w:r>
    <w:r w:rsidRPr="0073400D">
      <w:rPr>
        <w:rStyle w:val="PageNumber"/>
        <w:rFonts w:cs="Times New Roman"/>
        <w:b/>
        <w:bCs/>
        <w:sz w:val="17"/>
        <w:szCs w:val="17"/>
        <w:lang w:val="fr-FR"/>
      </w:rPr>
      <w:t>/</w:t>
    </w:r>
    <w:r>
      <w:rPr>
        <w:rStyle w:val="PageNumber"/>
        <w:rFonts w:cs="Times New Roman"/>
        <w:b/>
        <w:bCs/>
        <w:sz w:val="17"/>
        <w:szCs w:val="17"/>
        <w:lang w:val="fr-FR"/>
      </w:rPr>
      <w:t>15/Add.4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008EA"/>
    <w:multiLevelType w:val="hybridMultilevel"/>
    <w:tmpl w:val="3EB289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71113A7"/>
    <w:multiLevelType w:val="multilevel"/>
    <w:tmpl w:val="48241D10"/>
    <w:numStyleLink w:val="Normallist"/>
  </w:abstractNum>
  <w:abstractNum w:abstractNumId="4"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9FD37BB"/>
    <w:multiLevelType w:val="hybridMultilevel"/>
    <w:tmpl w:val="F334DD8C"/>
    <w:lvl w:ilvl="0" w:tplc="08090003">
      <w:start w:val="1"/>
      <w:numFmt w:val="bullet"/>
      <w:lvlText w:val="o"/>
      <w:lvlJc w:val="left"/>
      <w:pPr>
        <w:ind w:left="720" w:hanging="360"/>
      </w:pPr>
      <w:rPr>
        <w:rFonts w:ascii="Courier New" w:hAnsi="Courier New" w:hint="default"/>
      </w:rPr>
    </w:lvl>
    <w:lvl w:ilvl="1" w:tplc="1D20D23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571867"/>
    <w:multiLevelType w:val="singleLevel"/>
    <w:tmpl w:val="A2E252AA"/>
    <w:lvl w:ilvl="0">
      <w:start w:val="1"/>
      <w:numFmt w:val="upperRoman"/>
      <w:lvlText w:val="%1."/>
      <w:lvlJc w:val="left"/>
      <w:pPr>
        <w:tabs>
          <w:tab w:val="num" w:pos="720"/>
        </w:tabs>
        <w:ind w:left="720" w:hanging="720"/>
      </w:pPr>
      <w:rPr>
        <w:rFonts w:hint="default"/>
      </w:rPr>
    </w:lvl>
  </w:abstractNum>
  <w:abstractNum w:abstractNumId="7"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8" w15:restartNumberingAfterBreak="0">
    <w:nsid w:val="26C336A0"/>
    <w:multiLevelType w:val="hybridMultilevel"/>
    <w:tmpl w:val="21309406"/>
    <w:lvl w:ilvl="0" w:tplc="67E8C9DC">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2164CC"/>
    <w:multiLevelType w:val="hybridMultilevel"/>
    <w:tmpl w:val="C2FE44FA"/>
    <w:lvl w:ilvl="0" w:tplc="67E8C9DC">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571603"/>
    <w:multiLevelType w:val="singleLevel"/>
    <w:tmpl w:val="2868AC2A"/>
    <w:lvl w:ilvl="0">
      <w:start w:val="6"/>
      <w:numFmt w:val="upperLetter"/>
      <w:lvlText w:val="%1."/>
      <w:lvlJc w:val="left"/>
      <w:pPr>
        <w:tabs>
          <w:tab w:val="num" w:pos="360"/>
        </w:tabs>
        <w:ind w:left="360" w:hanging="360"/>
      </w:pPr>
      <w:rPr>
        <w:rFonts w:hint="default"/>
      </w:rPr>
    </w:lvl>
  </w:abstractNum>
  <w:abstractNum w:abstractNumId="11" w15:restartNumberingAfterBreak="0">
    <w:nsid w:val="4EB70957"/>
    <w:multiLevelType w:val="hybridMultilevel"/>
    <w:tmpl w:val="43B271B0"/>
    <w:lvl w:ilvl="0" w:tplc="F4E47F72">
      <w:start w:val="1"/>
      <w:numFmt w:val="bullet"/>
      <w:lvlText w:val=""/>
      <w:lvlJc w:val="left"/>
      <w:pPr>
        <w:ind w:left="1854" w:hanging="360"/>
      </w:pPr>
      <w:rPr>
        <w:rFonts w:ascii="Symbol" w:hAnsi="Symbol" w:hint="default"/>
        <w:sz w:val="18"/>
        <w:szCs w:val="18"/>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3"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4" w15:restartNumberingAfterBreak="0">
    <w:nsid w:val="62291BF8"/>
    <w:multiLevelType w:val="multilevel"/>
    <w:tmpl w:val="C61464DE"/>
    <w:lvl w:ilvl="0">
      <w:start w:val="1"/>
      <w:numFmt w:val="decimal"/>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5" w15:restartNumberingAfterBreak="0">
    <w:nsid w:val="6AA50DB1"/>
    <w:multiLevelType w:val="singleLevel"/>
    <w:tmpl w:val="0C00B568"/>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16"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2B4EA4"/>
    <w:multiLevelType w:val="hybridMultilevel"/>
    <w:tmpl w:val="AC74672A"/>
    <w:lvl w:ilvl="0" w:tplc="49C44DE2">
      <w:start w:val="1"/>
      <w:numFmt w:val="bullet"/>
      <w:lvlText w:val=""/>
      <w:lvlJc w:val="left"/>
      <w:pPr>
        <w:tabs>
          <w:tab w:val="num" w:pos="394"/>
        </w:tabs>
        <w:ind w:left="394" w:hanging="360"/>
      </w:pPr>
      <w:rPr>
        <w:rFonts w:ascii="Symbol" w:hAnsi="Symbol" w:cs="Traditional Arabic" w:hint="default"/>
        <w:sz w:val="24"/>
        <w:szCs w:val="24"/>
      </w:rPr>
    </w:lvl>
    <w:lvl w:ilvl="1" w:tplc="08090003">
      <w:start w:val="1"/>
      <w:numFmt w:val="bullet"/>
      <w:lvlText w:val="o"/>
      <w:lvlJc w:val="left"/>
      <w:pPr>
        <w:tabs>
          <w:tab w:val="num" w:pos="754"/>
        </w:tabs>
        <w:ind w:left="754" w:hanging="360"/>
      </w:pPr>
      <w:rPr>
        <w:rFonts w:ascii="Courier New" w:hAnsi="Courier New" w:cs="Courier New" w:hint="default"/>
      </w:rPr>
    </w:lvl>
    <w:lvl w:ilvl="2" w:tplc="08090005" w:tentative="1">
      <w:start w:val="1"/>
      <w:numFmt w:val="bullet"/>
      <w:lvlText w:val=""/>
      <w:lvlJc w:val="left"/>
      <w:pPr>
        <w:tabs>
          <w:tab w:val="num" w:pos="1474"/>
        </w:tabs>
        <w:ind w:left="1474" w:hanging="360"/>
      </w:pPr>
      <w:rPr>
        <w:rFonts w:ascii="Wingdings" w:hAnsi="Wingdings" w:hint="default"/>
      </w:rPr>
    </w:lvl>
    <w:lvl w:ilvl="3" w:tplc="08090001" w:tentative="1">
      <w:start w:val="1"/>
      <w:numFmt w:val="bullet"/>
      <w:lvlText w:val=""/>
      <w:lvlJc w:val="left"/>
      <w:pPr>
        <w:tabs>
          <w:tab w:val="num" w:pos="2194"/>
        </w:tabs>
        <w:ind w:left="2194" w:hanging="360"/>
      </w:pPr>
      <w:rPr>
        <w:rFonts w:ascii="Symbol" w:hAnsi="Symbol" w:hint="default"/>
      </w:rPr>
    </w:lvl>
    <w:lvl w:ilvl="4" w:tplc="08090003" w:tentative="1">
      <w:start w:val="1"/>
      <w:numFmt w:val="bullet"/>
      <w:lvlText w:val="o"/>
      <w:lvlJc w:val="left"/>
      <w:pPr>
        <w:tabs>
          <w:tab w:val="num" w:pos="2914"/>
        </w:tabs>
        <w:ind w:left="2914" w:hanging="360"/>
      </w:pPr>
      <w:rPr>
        <w:rFonts w:ascii="Courier New" w:hAnsi="Courier New" w:cs="Courier New" w:hint="default"/>
      </w:rPr>
    </w:lvl>
    <w:lvl w:ilvl="5" w:tplc="08090005" w:tentative="1">
      <w:start w:val="1"/>
      <w:numFmt w:val="bullet"/>
      <w:lvlText w:val=""/>
      <w:lvlJc w:val="left"/>
      <w:pPr>
        <w:tabs>
          <w:tab w:val="num" w:pos="3634"/>
        </w:tabs>
        <w:ind w:left="3634" w:hanging="360"/>
      </w:pPr>
      <w:rPr>
        <w:rFonts w:ascii="Wingdings" w:hAnsi="Wingdings" w:hint="default"/>
      </w:rPr>
    </w:lvl>
    <w:lvl w:ilvl="6" w:tplc="08090001" w:tentative="1">
      <w:start w:val="1"/>
      <w:numFmt w:val="bullet"/>
      <w:lvlText w:val=""/>
      <w:lvlJc w:val="left"/>
      <w:pPr>
        <w:tabs>
          <w:tab w:val="num" w:pos="4354"/>
        </w:tabs>
        <w:ind w:left="4354" w:hanging="360"/>
      </w:pPr>
      <w:rPr>
        <w:rFonts w:ascii="Symbol" w:hAnsi="Symbol" w:hint="default"/>
      </w:rPr>
    </w:lvl>
    <w:lvl w:ilvl="7" w:tplc="08090003" w:tentative="1">
      <w:start w:val="1"/>
      <w:numFmt w:val="bullet"/>
      <w:lvlText w:val="o"/>
      <w:lvlJc w:val="left"/>
      <w:pPr>
        <w:tabs>
          <w:tab w:val="num" w:pos="5074"/>
        </w:tabs>
        <w:ind w:left="5074" w:hanging="360"/>
      </w:pPr>
      <w:rPr>
        <w:rFonts w:ascii="Courier New" w:hAnsi="Courier New" w:cs="Courier New" w:hint="default"/>
      </w:rPr>
    </w:lvl>
    <w:lvl w:ilvl="8" w:tplc="08090005" w:tentative="1">
      <w:start w:val="1"/>
      <w:numFmt w:val="bullet"/>
      <w:lvlText w:val=""/>
      <w:lvlJc w:val="left"/>
      <w:pPr>
        <w:tabs>
          <w:tab w:val="num" w:pos="5794"/>
        </w:tabs>
        <w:ind w:left="5794" w:hanging="360"/>
      </w:pPr>
      <w:rPr>
        <w:rFonts w:ascii="Wingdings" w:hAnsi="Wingdings" w:hint="default"/>
      </w:rPr>
    </w:lvl>
  </w:abstractNum>
  <w:abstractNum w:abstractNumId="1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D7073"/>
    <w:multiLevelType w:val="multilevel"/>
    <w:tmpl w:val="E4565BE2"/>
    <w:numStyleLink w:val="Style1"/>
  </w:abstractNum>
  <w:abstractNum w:abstractNumId="20" w15:restartNumberingAfterBreak="0">
    <w:nsid w:val="7EF71EF0"/>
    <w:multiLevelType w:val="hybridMultilevel"/>
    <w:tmpl w:val="3D381B26"/>
    <w:lvl w:ilvl="0" w:tplc="8F260EEE">
      <w:start w:val="1"/>
      <w:numFmt w:val="bullet"/>
      <w:lvlText w:val="-"/>
      <w:lvlJc w:val="left"/>
      <w:pPr>
        <w:tabs>
          <w:tab w:val="num" w:pos="1080"/>
        </w:tabs>
        <w:ind w:left="1080" w:hanging="360"/>
      </w:pPr>
      <w:rPr>
        <w:rFonts w:ascii="Agency FB" w:hAnsi="Agency FB"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20"/>
  </w:num>
  <w:num w:numId="4">
    <w:abstractNumId w:val="17"/>
  </w:num>
  <w:num w:numId="5">
    <w:abstractNumId w:val="12"/>
  </w:num>
  <w:num w:numId="6">
    <w:abstractNumId w:val="3"/>
    <w:lvlOverride w:ilvl="0">
      <w:lvl w:ilvl="0">
        <w:start w:val="1"/>
        <w:numFmt w:val="decimal"/>
        <w:pStyle w:val="Normalnumber"/>
        <w:lvlText w:val="%1."/>
        <w:lvlJc w:val="left"/>
        <w:pPr>
          <w:tabs>
            <w:tab w:val="num" w:pos="567"/>
          </w:tabs>
          <w:ind w:left="1247" w:firstLine="0"/>
        </w:pPr>
        <w:rPr>
          <w:rFonts w:hint="default"/>
          <w:b w:val="0"/>
        </w:rPr>
      </w:lvl>
    </w:lvlOverride>
  </w:num>
  <w:num w:numId="7">
    <w:abstractNumId w:val="14"/>
  </w:num>
  <w:num w:numId="8">
    <w:abstractNumId w:val="6"/>
  </w:num>
  <w:num w:numId="9">
    <w:abstractNumId w:val="10"/>
  </w:num>
  <w:num w:numId="10">
    <w:abstractNumId w:val="7"/>
  </w:num>
  <w:num w:numId="11">
    <w:abstractNumId w:val="8"/>
    <w:lvlOverride w:ilvl="0">
      <w:lvl w:ilvl="0" w:tplc="67E8C9DC">
        <w:start w:val="1"/>
        <w:numFmt w:val="decimal"/>
        <w:lvlText w:val="%1-"/>
        <w:lvlJc w:val="left"/>
        <w:pPr>
          <w:ind w:left="720" w:hanging="360"/>
        </w:pPr>
      </w:lvl>
    </w:lvlOverride>
  </w:num>
  <w:num w:numId="12">
    <w:abstractNumId w:val="18"/>
  </w:num>
  <w:num w:numId="13">
    <w:abstractNumId w:val="8"/>
  </w:num>
  <w:num w:numId="14">
    <w:abstractNumId w:val="0"/>
    <w:lvlOverride w:ilvl="0">
      <w:lvl w:ilvl="0" w:tplc="08090001">
        <w:start w:val="1"/>
        <w:numFmt w:val="bullet"/>
        <w:lvlText w:val=""/>
        <w:lvlJc w:val="left"/>
        <w:pPr>
          <w:ind w:left="1967" w:hanging="360"/>
        </w:pPr>
        <w:rPr>
          <w:rFonts w:ascii="Symbol" w:hAnsi="Symbol" w:hint="default"/>
        </w:rPr>
      </w:lvl>
    </w:lvlOverride>
  </w:num>
  <w:num w:numId="15">
    <w:abstractNumId w:val="3"/>
    <w:lvlOverride w:ilvl="0">
      <w:lvl w:ilvl="0">
        <w:start w:val="1"/>
        <w:numFmt w:val="decimal"/>
        <w:pStyle w:val="Normalnumber"/>
        <w:lvlText w:val="%1."/>
        <w:lvlJc w:val="left"/>
        <w:pPr>
          <w:tabs>
            <w:tab w:val="num" w:pos="567"/>
          </w:tabs>
          <w:ind w:left="1247" w:firstLine="0"/>
        </w:pPr>
        <w:rPr>
          <w:rFonts w:hint="default"/>
          <w:b w:val="0"/>
        </w:rPr>
      </w:lvl>
    </w:lvlOverride>
  </w:num>
  <w:num w:numId="16">
    <w:abstractNumId w:val="8"/>
  </w:num>
  <w:num w:numId="17">
    <w:abstractNumId w:val="0"/>
  </w:num>
  <w:num w:numId="18">
    <w:abstractNumId w:val="4"/>
  </w:num>
  <w:num w:numId="19">
    <w:abstractNumId w:val="19"/>
  </w:num>
  <w:num w:numId="20">
    <w:abstractNumId w:val="9"/>
  </w:num>
  <w:num w:numId="21">
    <w:abstractNumId w:val="1"/>
  </w:num>
  <w:num w:numId="22">
    <w:abstractNumId w:val="16"/>
  </w:num>
  <w:num w:numId="23">
    <w:abstractNumId w:val="13"/>
  </w:num>
  <w:num w:numId="24">
    <w:abstractNumId w:val="2"/>
  </w:num>
  <w:num w:numId="2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4097"/>
  </w:hdrShapeDefaults>
  <w:footnoteP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02B"/>
    <w:rsid w:val="0000145C"/>
    <w:rsid w:val="00001B29"/>
    <w:rsid w:val="00004462"/>
    <w:rsid w:val="00005D3D"/>
    <w:rsid w:val="00006216"/>
    <w:rsid w:val="000129E7"/>
    <w:rsid w:val="00016B71"/>
    <w:rsid w:val="00016F9B"/>
    <w:rsid w:val="000206D4"/>
    <w:rsid w:val="00021471"/>
    <w:rsid w:val="000242CB"/>
    <w:rsid w:val="0003131F"/>
    <w:rsid w:val="000321CD"/>
    <w:rsid w:val="00033595"/>
    <w:rsid w:val="00033A5C"/>
    <w:rsid w:val="000346C2"/>
    <w:rsid w:val="000442FF"/>
    <w:rsid w:val="0006021A"/>
    <w:rsid w:val="00064876"/>
    <w:rsid w:val="00066519"/>
    <w:rsid w:val="00070045"/>
    <w:rsid w:val="00074E61"/>
    <w:rsid w:val="00075208"/>
    <w:rsid w:val="00076007"/>
    <w:rsid w:val="0008088A"/>
    <w:rsid w:val="000844F9"/>
    <w:rsid w:val="00091CE5"/>
    <w:rsid w:val="00092517"/>
    <w:rsid w:val="000A2EC1"/>
    <w:rsid w:val="000B0728"/>
    <w:rsid w:val="000B1842"/>
    <w:rsid w:val="000B3086"/>
    <w:rsid w:val="000B502D"/>
    <w:rsid w:val="000B6B96"/>
    <w:rsid w:val="000C1415"/>
    <w:rsid w:val="000C1468"/>
    <w:rsid w:val="000C26BD"/>
    <w:rsid w:val="000C4404"/>
    <w:rsid w:val="000C6AF1"/>
    <w:rsid w:val="000C72D5"/>
    <w:rsid w:val="000E5D63"/>
    <w:rsid w:val="000F083C"/>
    <w:rsid w:val="000F39C0"/>
    <w:rsid w:val="000F712A"/>
    <w:rsid w:val="0010103B"/>
    <w:rsid w:val="001017F6"/>
    <w:rsid w:val="00101C58"/>
    <w:rsid w:val="00102A11"/>
    <w:rsid w:val="00105907"/>
    <w:rsid w:val="00107EE0"/>
    <w:rsid w:val="00111DDA"/>
    <w:rsid w:val="0012040B"/>
    <w:rsid w:val="00121498"/>
    <w:rsid w:val="001223A2"/>
    <w:rsid w:val="00123D61"/>
    <w:rsid w:val="00124CC4"/>
    <w:rsid w:val="00131CE1"/>
    <w:rsid w:val="001367EA"/>
    <w:rsid w:val="001368B8"/>
    <w:rsid w:val="0014278C"/>
    <w:rsid w:val="0014537A"/>
    <w:rsid w:val="001476A5"/>
    <w:rsid w:val="00147D7B"/>
    <w:rsid w:val="00153644"/>
    <w:rsid w:val="00154CC2"/>
    <w:rsid w:val="00155F84"/>
    <w:rsid w:val="001578B2"/>
    <w:rsid w:val="0016168E"/>
    <w:rsid w:val="00165BE3"/>
    <w:rsid w:val="00166BB7"/>
    <w:rsid w:val="00171BEF"/>
    <w:rsid w:val="0017427B"/>
    <w:rsid w:val="00177C0C"/>
    <w:rsid w:val="00180F1B"/>
    <w:rsid w:val="00181288"/>
    <w:rsid w:val="00183A25"/>
    <w:rsid w:val="001841AD"/>
    <w:rsid w:val="001844E3"/>
    <w:rsid w:val="00186DE2"/>
    <w:rsid w:val="00194E1F"/>
    <w:rsid w:val="001A0F83"/>
    <w:rsid w:val="001A5DA5"/>
    <w:rsid w:val="001B03D9"/>
    <w:rsid w:val="001B56BB"/>
    <w:rsid w:val="001C1F65"/>
    <w:rsid w:val="001C6736"/>
    <w:rsid w:val="001D1024"/>
    <w:rsid w:val="001D3A25"/>
    <w:rsid w:val="001D5CF7"/>
    <w:rsid w:val="001D6F72"/>
    <w:rsid w:val="001D7719"/>
    <w:rsid w:val="001E32E5"/>
    <w:rsid w:val="001E4795"/>
    <w:rsid w:val="001E67D6"/>
    <w:rsid w:val="001E6E8E"/>
    <w:rsid w:val="001F09CC"/>
    <w:rsid w:val="001F0C9C"/>
    <w:rsid w:val="001F171C"/>
    <w:rsid w:val="001F390D"/>
    <w:rsid w:val="00200C30"/>
    <w:rsid w:val="00207258"/>
    <w:rsid w:val="002079F8"/>
    <w:rsid w:val="0021634D"/>
    <w:rsid w:val="00224248"/>
    <w:rsid w:val="0023160B"/>
    <w:rsid w:val="002323CD"/>
    <w:rsid w:val="00233325"/>
    <w:rsid w:val="00251749"/>
    <w:rsid w:val="00253BCB"/>
    <w:rsid w:val="00260C3B"/>
    <w:rsid w:val="00260E8D"/>
    <w:rsid w:val="00261451"/>
    <w:rsid w:val="002653F1"/>
    <w:rsid w:val="00267DA8"/>
    <w:rsid w:val="002925F5"/>
    <w:rsid w:val="002A3D9D"/>
    <w:rsid w:val="002A3F09"/>
    <w:rsid w:val="002A7552"/>
    <w:rsid w:val="002B1061"/>
    <w:rsid w:val="002B14DB"/>
    <w:rsid w:val="002C3CD5"/>
    <w:rsid w:val="002C60AD"/>
    <w:rsid w:val="002D12BC"/>
    <w:rsid w:val="002D20EE"/>
    <w:rsid w:val="002D2F1E"/>
    <w:rsid w:val="002D3045"/>
    <w:rsid w:val="002D37DC"/>
    <w:rsid w:val="002D7BBF"/>
    <w:rsid w:val="002E7390"/>
    <w:rsid w:val="002F11C2"/>
    <w:rsid w:val="002F5CF3"/>
    <w:rsid w:val="002F623B"/>
    <w:rsid w:val="002F74A0"/>
    <w:rsid w:val="00302E29"/>
    <w:rsid w:val="00302EAD"/>
    <w:rsid w:val="003134D9"/>
    <w:rsid w:val="00313B61"/>
    <w:rsid w:val="003178AB"/>
    <w:rsid w:val="00317B52"/>
    <w:rsid w:val="00317E61"/>
    <w:rsid w:val="003228A8"/>
    <w:rsid w:val="003237C7"/>
    <w:rsid w:val="00333C28"/>
    <w:rsid w:val="0034147C"/>
    <w:rsid w:val="00346819"/>
    <w:rsid w:val="003501E1"/>
    <w:rsid w:val="003553DB"/>
    <w:rsid w:val="003729A5"/>
    <w:rsid w:val="00372CE2"/>
    <w:rsid w:val="0038322E"/>
    <w:rsid w:val="00386BD3"/>
    <w:rsid w:val="00386CAA"/>
    <w:rsid w:val="00390CD8"/>
    <w:rsid w:val="003923ED"/>
    <w:rsid w:val="00392BF1"/>
    <w:rsid w:val="003948F9"/>
    <w:rsid w:val="00394A5B"/>
    <w:rsid w:val="00397363"/>
    <w:rsid w:val="003B3AEC"/>
    <w:rsid w:val="003B507C"/>
    <w:rsid w:val="003B68FE"/>
    <w:rsid w:val="003C2F3D"/>
    <w:rsid w:val="003D355A"/>
    <w:rsid w:val="003E4E41"/>
    <w:rsid w:val="003E67EA"/>
    <w:rsid w:val="003F003D"/>
    <w:rsid w:val="003F279E"/>
    <w:rsid w:val="003F70EC"/>
    <w:rsid w:val="003F73C7"/>
    <w:rsid w:val="003F77FF"/>
    <w:rsid w:val="004001A4"/>
    <w:rsid w:val="0040218B"/>
    <w:rsid w:val="00405211"/>
    <w:rsid w:val="004062F7"/>
    <w:rsid w:val="0041018A"/>
    <w:rsid w:val="0041590D"/>
    <w:rsid w:val="00416474"/>
    <w:rsid w:val="00421D88"/>
    <w:rsid w:val="0043246D"/>
    <w:rsid w:val="00440CBC"/>
    <w:rsid w:val="00446BC6"/>
    <w:rsid w:val="00451081"/>
    <w:rsid w:val="00451ABD"/>
    <w:rsid w:val="00451F80"/>
    <w:rsid w:val="00457D05"/>
    <w:rsid w:val="004606CA"/>
    <w:rsid w:val="00465A99"/>
    <w:rsid w:val="00471E03"/>
    <w:rsid w:val="00472C66"/>
    <w:rsid w:val="00474286"/>
    <w:rsid w:val="00477260"/>
    <w:rsid w:val="00477BB6"/>
    <w:rsid w:val="00483FE5"/>
    <w:rsid w:val="004845CD"/>
    <w:rsid w:val="00485260"/>
    <w:rsid w:val="0048797E"/>
    <w:rsid w:val="004916B5"/>
    <w:rsid w:val="0049182D"/>
    <w:rsid w:val="00495361"/>
    <w:rsid w:val="004A0852"/>
    <w:rsid w:val="004A4180"/>
    <w:rsid w:val="004A7ECE"/>
    <w:rsid w:val="004B0A17"/>
    <w:rsid w:val="004B3C2F"/>
    <w:rsid w:val="004C764A"/>
    <w:rsid w:val="004D2B12"/>
    <w:rsid w:val="004E001B"/>
    <w:rsid w:val="004E1EDE"/>
    <w:rsid w:val="004E3260"/>
    <w:rsid w:val="004E46E6"/>
    <w:rsid w:val="004E519A"/>
    <w:rsid w:val="004E5370"/>
    <w:rsid w:val="004E6090"/>
    <w:rsid w:val="004E63A5"/>
    <w:rsid w:val="004E65EC"/>
    <w:rsid w:val="004E75FF"/>
    <w:rsid w:val="004E7B30"/>
    <w:rsid w:val="004F540F"/>
    <w:rsid w:val="00504237"/>
    <w:rsid w:val="00505537"/>
    <w:rsid w:val="00514AFC"/>
    <w:rsid w:val="00516351"/>
    <w:rsid w:val="00516B35"/>
    <w:rsid w:val="00521AA8"/>
    <w:rsid w:val="00522932"/>
    <w:rsid w:val="005234DB"/>
    <w:rsid w:val="00530EF5"/>
    <w:rsid w:val="00530F46"/>
    <w:rsid w:val="005325D6"/>
    <w:rsid w:val="00537D64"/>
    <w:rsid w:val="00540949"/>
    <w:rsid w:val="00542A0A"/>
    <w:rsid w:val="00542B87"/>
    <w:rsid w:val="00560A29"/>
    <w:rsid w:val="0056457C"/>
    <w:rsid w:val="005668AB"/>
    <w:rsid w:val="00566DD6"/>
    <w:rsid w:val="0056751F"/>
    <w:rsid w:val="00573CA8"/>
    <w:rsid w:val="00586B33"/>
    <w:rsid w:val="00591519"/>
    <w:rsid w:val="00591B8E"/>
    <w:rsid w:val="005945AA"/>
    <w:rsid w:val="00597F50"/>
    <w:rsid w:val="005A0DCF"/>
    <w:rsid w:val="005A1159"/>
    <w:rsid w:val="005A2781"/>
    <w:rsid w:val="005A6A53"/>
    <w:rsid w:val="005B198D"/>
    <w:rsid w:val="005B25B0"/>
    <w:rsid w:val="005B2B3D"/>
    <w:rsid w:val="005B775A"/>
    <w:rsid w:val="005C10B4"/>
    <w:rsid w:val="005C2054"/>
    <w:rsid w:val="005C55FF"/>
    <w:rsid w:val="005C77B0"/>
    <w:rsid w:val="005D1E73"/>
    <w:rsid w:val="005D3E99"/>
    <w:rsid w:val="005E06C5"/>
    <w:rsid w:val="005E2737"/>
    <w:rsid w:val="005E3D63"/>
    <w:rsid w:val="005E4288"/>
    <w:rsid w:val="005F3809"/>
    <w:rsid w:val="005F4489"/>
    <w:rsid w:val="005F4603"/>
    <w:rsid w:val="005F5925"/>
    <w:rsid w:val="005F7A99"/>
    <w:rsid w:val="00601151"/>
    <w:rsid w:val="00601BE3"/>
    <w:rsid w:val="00604B89"/>
    <w:rsid w:val="00605340"/>
    <w:rsid w:val="0060772E"/>
    <w:rsid w:val="00614496"/>
    <w:rsid w:val="00615461"/>
    <w:rsid w:val="006160A4"/>
    <w:rsid w:val="006227F4"/>
    <w:rsid w:val="0062350F"/>
    <w:rsid w:val="00625E0E"/>
    <w:rsid w:val="0063685D"/>
    <w:rsid w:val="006377FE"/>
    <w:rsid w:val="00637B66"/>
    <w:rsid w:val="00646470"/>
    <w:rsid w:val="006559BA"/>
    <w:rsid w:val="0066780C"/>
    <w:rsid w:val="00670E86"/>
    <w:rsid w:val="00671875"/>
    <w:rsid w:val="00684243"/>
    <w:rsid w:val="00684892"/>
    <w:rsid w:val="0069086F"/>
    <w:rsid w:val="00696059"/>
    <w:rsid w:val="006A5C3F"/>
    <w:rsid w:val="006A7E4F"/>
    <w:rsid w:val="006B076C"/>
    <w:rsid w:val="006B54B1"/>
    <w:rsid w:val="006B64B5"/>
    <w:rsid w:val="006B7D02"/>
    <w:rsid w:val="006C2F28"/>
    <w:rsid w:val="006C37B5"/>
    <w:rsid w:val="006C4057"/>
    <w:rsid w:val="006C560D"/>
    <w:rsid w:val="006C57C9"/>
    <w:rsid w:val="006C68E8"/>
    <w:rsid w:val="006D02E1"/>
    <w:rsid w:val="006D0BA0"/>
    <w:rsid w:val="006D3972"/>
    <w:rsid w:val="006E4BE0"/>
    <w:rsid w:val="006E78CD"/>
    <w:rsid w:val="006F036C"/>
    <w:rsid w:val="00706852"/>
    <w:rsid w:val="00706FB2"/>
    <w:rsid w:val="00712158"/>
    <w:rsid w:val="00720932"/>
    <w:rsid w:val="007226C6"/>
    <w:rsid w:val="00724BAC"/>
    <w:rsid w:val="00726D81"/>
    <w:rsid w:val="0073081F"/>
    <w:rsid w:val="0073400D"/>
    <w:rsid w:val="0073796C"/>
    <w:rsid w:val="00742C71"/>
    <w:rsid w:val="007453FE"/>
    <w:rsid w:val="00751833"/>
    <w:rsid w:val="007521EB"/>
    <w:rsid w:val="0075228C"/>
    <w:rsid w:val="0075378C"/>
    <w:rsid w:val="00765FE7"/>
    <w:rsid w:val="00767A09"/>
    <w:rsid w:val="00774C9B"/>
    <w:rsid w:val="00775957"/>
    <w:rsid w:val="00775BA7"/>
    <w:rsid w:val="00783165"/>
    <w:rsid w:val="00791035"/>
    <w:rsid w:val="007A0A06"/>
    <w:rsid w:val="007A2AB5"/>
    <w:rsid w:val="007A671B"/>
    <w:rsid w:val="007A6D2A"/>
    <w:rsid w:val="007A7A0C"/>
    <w:rsid w:val="007B173A"/>
    <w:rsid w:val="007B5F59"/>
    <w:rsid w:val="007B7061"/>
    <w:rsid w:val="007C62EE"/>
    <w:rsid w:val="007D18DE"/>
    <w:rsid w:val="007D7398"/>
    <w:rsid w:val="007E0C9A"/>
    <w:rsid w:val="007E3856"/>
    <w:rsid w:val="007E5C31"/>
    <w:rsid w:val="007E721E"/>
    <w:rsid w:val="007E76DB"/>
    <w:rsid w:val="007F304D"/>
    <w:rsid w:val="007F3175"/>
    <w:rsid w:val="00802B63"/>
    <w:rsid w:val="00805014"/>
    <w:rsid w:val="008148D5"/>
    <w:rsid w:val="00822614"/>
    <w:rsid w:val="00823EB0"/>
    <w:rsid w:val="00831CC4"/>
    <w:rsid w:val="00841F08"/>
    <w:rsid w:val="00843125"/>
    <w:rsid w:val="00847412"/>
    <w:rsid w:val="008500FB"/>
    <w:rsid w:val="00852F12"/>
    <w:rsid w:val="00853123"/>
    <w:rsid w:val="00853DA7"/>
    <w:rsid w:val="008547D9"/>
    <w:rsid w:val="00857B7B"/>
    <w:rsid w:val="00860ACF"/>
    <w:rsid w:val="0086197B"/>
    <w:rsid w:val="00863521"/>
    <w:rsid w:val="00873A40"/>
    <w:rsid w:val="00876892"/>
    <w:rsid w:val="008825F9"/>
    <w:rsid w:val="00883E7F"/>
    <w:rsid w:val="008844D8"/>
    <w:rsid w:val="00887CE8"/>
    <w:rsid w:val="00887FD6"/>
    <w:rsid w:val="0089174A"/>
    <w:rsid w:val="008918F1"/>
    <w:rsid w:val="0089216B"/>
    <w:rsid w:val="00892A8F"/>
    <w:rsid w:val="0089620E"/>
    <w:rsid w:val="008A5EBB"/>
    <w:rsid w:val="008A605D"/>
    <w:rsid w:val="008A6A43"/>
    <w:rsid w:val="008B1BBE"/>
    <w:rsid w:val="008B3BF0"/>
    <w:rsid w:val="008B4E46"/>
    <w:rsid w:val="008B73E9"/>
    <w:rsid w:val="008C6EFE"/>
    <w:rsid w:val="008D52B1"/>
    <w:rsid w:val="008E02B7"/>
    <w:rsid w:val="008E4B40"/>
    <w:rsid w:val="008E604E"/>
    <w:rsid w:val="008F07B5"/>
    <w:rsid w:val="008F56BE"/>
    <w:rsid w:val="008F75B7"/>
    <w:rsid w:val="0090002B"/>
    <w:rsid w:val="00901B9E"/>
    <w:rsid w:val="009065F7"/>
    <w:rsid w:val="0091792F"/>
    <w:rsid w:val="0092217B"/>
    <w:rsid w:val="0092522D"/>
    <w:rsid w:val="00926C1F"/>
    <w:rsid w:val="00931CC7"/>
    <w:rsid w:val="009325B0"/>
    <w:rsid w:val="00932FA5"/>
    <w:rsid w:val="00934EBC"/>
    <w:rsid w:val="00937E85"/>
    <w:rsid w:val="009404C6"/>
    <w:rsid w:val="009413F4"/>
    <w:rsid w:val="00944134"/>
    <w:rsid w:val="00945261"/>
    <w:rsid w:val="00947393"/>
    <w:rsid w:val="00955980"/>
    <w:rsid w:val="009625D9"/>
    <w:rsid w:val="00973D23"/>
    <w:rsid w:val="009777E6"/>
    <w:rsid w:val="00980B82"/>
    <w:rsid w:val="009819E2"/>
    <w:rsid w:val="0098293D"/>
    <w:rsid w:val="00985472"/>
    <w:rsid w:val="009931AC"/>
    <w:rsid w:val="00995078"/>
    <w:rsid w:val="009A01D3"/>
    <w:rsid w:val="009A043C"/>
    <w:rsid w:val="009A052E"/>
    <w:rsid w:val="009A1FDF"/>
    <w:rsid w:val="009A2EEE"/>
    <w:rsid w:val="009A55B3"/>
    <w:rsid w:val="009B2A75"/>
    <w:rsid w:val="009B6F53"/>
    <w:rsid w:val="009C5B87"/>
    <w:rsid w:val="009D185A"/>
    <w:rsid w:val="009D58E8"/>
    <w:rsid w:val="009E0B9F"/>
    <w:rsid w:val="009E0DC7"/>
    <w:rsid w:val="009E2CE5"/>
    <w:rsid w:val="009E46DF"/>
    <w:rsid w:val="009E6EAB"/>
    <w:rsid w:val="009F1164"/>
    <w:rsid w:val="009F528D"/>
    <w:rsid w:val="00A0029B"/>
    <w:rsid w:val="00A108BD"/>
    <w:rsid w:val="00A16767"/>
    <w:rsid w:val="00A17D68"/>
    <w:rsid w:val="00A22465"/>
    <w:rsid w:val="00A25946"/>
    <w:rsid w:val="00A25B82"/>
    <w:rsid w:val="00A26E11"/>
    <w:rsid w:val="00A34C1A"/>
    <w:rsid w:val="00A42ACB"/>
    <w:rsid w:val="00A44144"/>
    <w:rsid w:val="00A50563"/>
    <w:rsid w:val="00A579D1"/>
    <w:rsid w:val="00A62403"/>
    <w:rsid w:val="00A64EEC"/>
    <w:rsid w:val="00A71BC1"/>
    <w:rsid w:val="00A72550"/>
    <w:rsid w:val="00A738F8"/>
    <w:rsid w:val="00A7490A"/>
    <w:rsid w:val="00A75545"/>
    <w:rsid w:val="00A76B59"/>
    <w:rsid w:val="00A80B37"/>
    <w:rsid w:val="00A81B66"/>
    <w:rsid w:val="00A8424F"/>
    <w:rsid w:val="00A85E58"/>
    <w:rsid w:val="00A87A85"/>
    <w:rsid w:val="00A87FF3"/>
    <w:rsid w:val="00A93B1C"/>
    <w:rsid w:val="00A969A0"/>
    <w:rsid w:val="00AA340C"/>
    <w:rsid w:val="00AA683A"/>
    <w:rsid w:val="00AB1E5D"/>
    <w:rsid w:val="00AB4A4E"/>
    <w:rsid w:val="00AB6C8F"/>
    <w:rsid w:val="00AB7674"/>
    <w:rsid w:val="00AC191A"/>
    <w:rsid w:val="00AC25CB"/>
    <w:rsid w:val="00AC6862"/>
    <w:rsid w:val="00AC6CE6"/>
    <w:rsid w:val="00AD16B2"/>
    <w:rsid w:val="00AD6BA5"/>
    <w:rsid w:val="00AE21F6"/>
    <w:rsid w:val="00AE3A90"/>
    <w:rsid w:val="00AE4729"/>
    <w:rsid w:val="00AF0BB4"/>
    <w:rsid w:val="00AF0DF6"/>
    <w:rsid w:val="00AF0EF7"/>
    <w:rsid w:val="00AF27E2"/>
    <w:rsid w:val="00B00CA0"/>
    <w:rsid w:val="00B06012"/>
    <w:rsid w:val="00B1334F"/>
    <w:rsid w:val="00B15819"/>
    <w:rsid w:val="00B161CD"/>
    <w:rsid w:val="00B179A4"/>
    <w:rsid w:val="00B316C1"/>
    <w:rsid w:val="00B33F10"/>
    <w:rsid w:val="00B479C9"/>
    <w:rsid w:val="00B539AD"/>
    <w:rsid w:val="00B5760C"/>
    <w:rsid w:val="00B602AD"/>
    <w:rsid w:val="00B72AEE"/>
    <w:rsid w:val="00B77EDA"/>
    <w:rsid w:val="00B83776"/>
    <w:rsid w:val="00B85578"/>
    <w:rsid w:val="00B86C1A"/>
    <w:rsid w:val="00B87B65"/>
    <w:rsid w:val="00B964EB"/>
    <w:rsid w:val="00B97A52"/>
    <w:rsid w:val="00BA25D1"/>
    <w:rsid w:val="00BA25F3"/>
    <w:rsid w:val="00BA66F1"/>
    <w:rsid w:val="00BA6ED1"/>
    <w:rsid w:val="00BB0629"/>
    <w:rsid w:val="00BC0846"/>
    <w:rsid w:val="00BC149F"/>
    <w:rsid w:val="00BC3EE3"/>
    <w:rsid w:val="00BC5AF4"/>
    <w:rsid w:val="00BD0B63"/>
    <w:rsid w:val="00BD1906"/>
    <w:rsid w:val="00BD345E"/>
    <w:rsid w:val="00BD4A65"/>
    <w:rsid w:val="00BD7E44"/>
    <w:rsid w:val="00BE69D7"/>
    <w:rsid w:val="00BF108E"/>
    <w:rsid w:val="00BF64C6"/>
    <w:rsid w:val="00BF7E90"/>
    <w:rsid w:val="00BF7F42"/>
    <w:rsid w:val="00C0594F"/>
    <w:rsid w:val="00C10C18"/>
    <w:rsid w:val="00C1200F"/>
    <w:rsid w:val="00C12A66"/>
    <w:rsid w:val="00C172DA"/>
    <w:rsid w:val="00C227E2"/>
    <w:rsid w:val="00C31861"/>
    <w:rsid w:val="00C3352A"/>
    <w:rsid w:val="00C34FDE"/>
    <w:rsid w:val="00C466CF"/>
    <w:rsid w:val="00C54241"/>
    <w:rsid w:val="00C54CFC"/>
    <w:rsid w:val="00C553CA"/>
    <w:rsid w:val="00C56205"/>
    <w:rsid w:val="00C60EB8"/>
    <w:rsid w:val="00C6428C"/>
    <w:rsid w:val="00C6568C"/>
    <w:rsid w:val="00C65698"/>
    <w:rsid w:val="00C667B5"/>
    <w:rsid w:val="00C712BF"/>
    <w:rsid w:val="00C7445B"/>
    <w:rsid w:val="00C84DB9"/>
    <w:rsid w:val="00C85728"/>
    <w:rsid w:val="00C85BAF"/>
    <w:rsid w:val="00C86BDC"/>
    <w:rsid w:val="00C86C9B"/>
    <w:rsid w:val="00C875D9"/>
    <w:rsid w:val="00C94D0D"/>
    <w:rsid w:val="00CA1ECE"/>
    <w:rsid w:val="00CA4F8C"/>
    <w:rsid w:val="00CA5463"/>
    <w:rsid w:val="00CB0A0B"/>
    <w:rsid w:val="00CB6071"/>
    <w:rsid w:val="00CB79F1"/>
    <w:rsid w:val="00CC488F"/>
    <w:rsid w:val="00CC55AD"/>
    <w:rsid w:val="00CD16B3"/>
    <w:rsid w:val="00CD248F"/>
    <w:rsid w:val="00CD25C4"/>
    <w:rsid w:val="00CD399B"/>
    <w:rsid w:val="00CE0E6F"/>
    <w:rsid w:val="00CE446D"/>
    <w:rsid w:val="00CF1A7B"/>
    <w:rsid w:val="00CF35FC"/>
    <w:rsid w:val="00CF5671"/>
    <w:rsid w:val="00CF57B4"/>
    <w:rsid w:val="00CF6341"/>
    <w:rsid w:val="00CF77D5"/>
    <w:rsid w:val="00D01D0F"/>
    <w:rsid w:val="00D0273F"/>
    <w:rsid w:val="00D12FDA"/>
    <w:rsid w:val="00D13C0E"/>
    <w:rsid w:val="00D20784"/>
    <w:rsid w:val="00D20ABB"/>
    <w:rsid w:val="00D30A9A"/>
    <w:rsid w:val="00D31316"/>
    <w:rsid w:val="00D43883"/>
    <w:rsid w:val="00D44264"/>
    <w:rsid w:val="00D44467"/>
    <w:rsid w:val="00D444E7"/>
    <w:rsid w:val="00D44CE3"/>
    <w:rsid w:val="00D44D88"/>
    <w:rsid w:val="00D563D0"/>
    <w:rsid w:val="00D56D43"/>
    <w:rsid w:val="00D56D71"/>
    <w:rsid w:val="00D578BF"/>
    <w:rsid w:val="00D60E06"/>
    <w:rsid w:val="00D611B6"/>
    <w:rsid w:val="00D63263"/>
    <w:rsid w:val="00D66C66"/>
    <w:rsid w:val="00D66DF6"/>
    <w:rsid w:val="00D70490"/>
    <w:rsid w:val="00D71822"/>
    <w:rsid w:val="00D86C00"/>
    <w:rsid w:val="00D9173E"/>
    <w:rsid w:val="00D91942"/>
    <w:rsid w:val="00D922B2"/>
    <w:rsid w:val="00D958DE"/>
    <w:rsid w:val="00DA1588"/>
    <w:rsid w:val="00DA3B4D"/>
    <w:rsid w:val="00DA494E"/>
    <w:rsid w:val="00DA4EAE"/>
    <w:rsid w:val="00DB4153"/>
    <w:rsid w:val="00DB6958"/>
    <w:rsid w:val="00DB75F2"/>
    <w:rsid w:val="00DC27A8"/>
    <w:rsid w:val="00DC590D"/>
    <w:rsid w:val="00DD03B1"/>
    <w:rsid w:val="00DD440F"/>
    <w:rsid w:val="00DE4F98"/>
    <w:rsid w:val="00DE796A"/>
    <w:rsid w:val="00DF05BB"/>
    <w:rsid w:val="00DF3EC8"/>
    <w:rsid w:val="00E015AC"/>
    <w:rsid w:val="00E10B32"/>
    <w:rsid w:val="00E114AE"/>
    <w:rsid w:val="00E14F28"/>
    <w:rsid w:val="00E17701"/>
    <w:rsid w:val="00E20A68"/>
    <w:rsid w:val="00E24E25"/>
    <w:rsid w:val="00E31210"/>
    <w:rsid w:val="00E32D09"/>
    <w:rsid w:val="00E34F9C"/>
    <w:rsid w:val="00E369DB"/>
    <w:rsid w:val="00E36EB2"/>
    <w:rsid w:val="00E40981"/>
    <w:rsid w:val="00E43707"/>
    <w:rsid w:val="00E51DBD"/>
    <w:rsid w:val="00E562CA"/>
    <w:rsid w:val="00E63CFD"/>
    <w:rsid w:val="00E760C7"/>
    <w:rsid w:val="00E805FF"/>
    <w:rsid w:val="00E865A1"/>
    <w:rsid w:val="00E866ED"/>
    <w:rsid w:val="00E90558"/>
    <w:rsid w:val="00E96DEF"/>
    <w:rsid w:val="00E9745D"/>
    <w:rsid w:val="00EA0788"/>
    <w:rsid w:val="00EB0EB2"/>
    <w:rsid w:val="00EB7462"/>
    <w:rsid w:val="00EC1CDA"/>
    <w:rsid w:val="00EC2CB1"/>
    <w:rsid w:val="00EC3A5F"/>
    <w:rsid w:val="00ED2918"/>
    <w:rsid w:val="00ED29B2"/>
    <w:rsid w:val="00ED4ECA"/>
    <w:rsid w:val="00ED71DF"/>
    <w:rsid w:val="00ED77A3"/>
    <w:rsid w:val="00EE026C"/>
    <w:rsid w:val="00EE3DF6"/>
    <w:rsid w:val="00EE4472"/>
    <w:rsid w:val="00EE4747"/>
    <w:rsid w:val="00EE5C27"/>
    <w:rsid w:val="00EF05BE"/>
    <w:rsid w:val="00EF3BE8"/>
    <w:rsid w:val="00EF711C"/>
    <w:rsid w:val="00EF7575"/>
    <w:rsid w:val="00F01B22"/>
    <w:rsid w:val="00F03C00"/>
    <w:rsid w:val="00F05439"/>
    <w:rsid w:val="00F12DD6"/>
    <w:rsid w:val="00F240DC"/>
    <w:rsid w:val="00F24936"/>
    <w:rsid w:val="00F27B51"/>
    <w:rsid w:val="00F3310C"/>
    <w:rsid w:val="00F34092"/>
    <w:rsid w:val="00F36CF6"/>
    <w:rsid w:val="00F36F1C"/>
    <w:rsid w:val="00F40D7F"/>
    <w:rsid w:val="00F4151A"/>
    <w:rsid w:val="00F43F00"/>
    <w:rsid w:val="00F45D78"/>
    <w:rsid w:val="00F47390"/>
    <w:rsid w:val="00F50135"/>
    <w:rsid w:val="00F51E6A"/>
    <w:rsid w:val="00F56024"/>
    <w:rsid w:val="00F5638C"/>
    <w:rsid w:val="00F61AB5"/>
    <w:rsid w:val="00F64BB3"/>
    <w:rsid w:val="00F7474D"/>
    <w:rsid w:val="00F7639B"/>
    <w:rsid w:val="00F84560"/>
    <w:rsid w:val="00F8577B"/>
    <w:rsid w:val="00F87E04"/>
    <w:rsid w:val="00F91D13"/>
    <w:rsid w:val="00F932A0"/>
    <w:rsid w:val="00F97730"/>
    <w:rsid w:val="00FA13F5"/>
    <w:rsid w:val="00FA2101"/>
    <w:rsid w:val="00FB4F87"/>
    <w:rsid w:val="00FB5BED"/>
    <w:rsid w:val="00FC6A6C"/>
    <w:rsid w:val="00FD2F48"/>
    <w:rsid w:val="00FD4A4C"/>
    <w:rsid w:val="00FE21C0"/>
    <w:rsid w:val="00FE433E"/>
    <w:rsid w:val="00FE4A4D"/>
    <w:rsid w:val="00FE54DA"/>
    <w:rsid w:val="00FF1309"/>
    <w:rsid w:val="00FF73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CB3CD"/>
  <w15:docId w15:val="{80E4AFC5-5A66-46EF-9203-8F1144D9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raditional Arabic"/>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iPriority="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uiPriority w:val="1"/>
    <w:qFormat/>
    <w:pPr>
      <w:keepNext/>
      <w:spacing w:before="120" w:after="120" w:line="360" w:lineRule="exact"/>
      <w:jc w:val="both"/>
      <w:outlineLvl w:val="3"/>
    </w:pPr>
  </w:style>
  <w:style w:type="paragraph" w:styleId="Heading5">
    <w:name w:val="heading 5"/>
    <w:aliases w:val="Subpara 2"/>
    <w:basedOn w:val="Normal"/>
    <w:next w:val="Normal"/>
    <w:link w:val="Heading5Char"/>
    <w:uiPriority w:val="9"/>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sz w:val="20"/>
    </w:rPr>
  </w:style>
  <w:style w:type="paragraph" w:styleId="Heading8">
    <w:name w:val="heading 8"/>
    <w:basedOn w:val="Normal"/>
    <w:next w:val="Normal"/>
    <w:link w:val="Heading8Char"/>
    <w:qFormat/>
    <w:pPr>
      <w:keepNext/>
      <w:jc w:val="center"/>
      <w:outlineLvl w:val="7"/>
    </w:pPr>
    <w:rPr>
      <w:b/>
      <w:bCs/>
      <w:sz w:val="30"/>
      <w:szCs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qFormat/>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qFormat/>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uiPriority w:val="99"/>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qFormat/>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uiPriority w:val="34"/>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uiPriority w:val="99"/>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rsid w:val="008A6A43"/>
    <w:pPr>
      <w:spacing w:before="120" w:after="120"/>
      <w:ind w:right="1701"/>
    </w:pPr>
  </w:style>
  <w:style w:type="paragraph" w:customStyle="1" w:styleId="BBTitle">
    <w:name w:val="BB_Title"/>
    <w:basedOn w:val="Normal-pool"/>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5"/>
      </w:numPr>
    </w:pPr>
  </w:style>
  <w:style w:type="paragraph" w:customStyle="1" w:styleId="NormalNonumber">
    <w:name w:val="Normal_No_number"/>
    <w:basedOn w:val="Normal-pool"/>
    <w:rsid w:val="008A6A43"/>
    <w:pPr>
      <w:spacing w:after="120"/>
      <w:ind w:left="1247"/>
    </w:pPr>
  </w:style>
  <w:style w:type="paragraph" w:customStyle="1" w:styleId="Normalnumber">
    <w:name w:val="Normal_number"/>
    <w:basedOn w:val="Normal-pool"/>
    <w:link w:val="NormalnumberChar"/>
    <w:qFormat/>
    <w:rsid w:val="008A6A43"/>
    <w:pPr>
      <w:numPr>
        <w:numId w:val="6"/>
      </w:numPr>
      <w:spacing w:after="120"/>
    </w:pPr>
    <w:rPr>
      <w:rFonts w:cs="Traditional Arabic"/>
      <w:lang w:val="en-US"/>
    </w:rPr>
  </w:style>
  <w:style w:type="paragraph" w:customStyle="1" w:styleId="ZZAnxtitle">
    <w:name w:val="ZZ_Anx_title"/>
    <w:basedOn w:val="Normal-pool"/>
    <w:rsid w:val="008A6A43"/>
    <w:pPr>
      <w:spacing w:before="360" w:after="120"/>
      <w:ind w:left="1247"/>
    </w:pPr>
    <w:rPr>
      <w:b/>
      <w:bCs/>
      <w:sz w:val="28"/>
      <w:szCs w:val="26"/>
    </w:rPr>
  </w:style>
  <w:style w:type="paragraph" w:customStyle="1" w:styleId="HCh">
    <w:name w:val="_ H _Ch"/>
    <w:basedOn w:val="Normal"/>
    <w:next w:val="SingleTxt"/>
    <w:qForma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semiHidden/>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semiHidden/>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semiHidden/>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rsid w:val="00537D64"/>
    <w:rPr>
      <w:bCs w:val="0"/>
    </w:rPr>
  </w:style>
  <w:style w:type="paragraph" w:styleId="TableofFigures">
    <w:name w:val="table of figures"/>
    <w:basedOn w:val="Normal"/>
    <w:next w:val="Normal"/>
    <w:autoRedefine/>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autoRedefine/>
    <w:semiHidden/>
    <w:rsid w:val="00537D64"/>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rsid w:val="00537D64"/>
    <w:rPr>
      <w:rFonts w:ascii="Times New Roman" w:hAnsi="Times New Roman"/>
      <w:color w:val="auto"/>
      <w:sz w:val="20"/>
      <w:szCs w:val="20"/>
      <w:u w:val="none"/>
      <w:lang w:val="fr-FR"/>
    </w:rPr>
  </w:style>
  <w:style w:type="paragraph" w:customStyle="1" w:styleId="Titletable">
    <w:name w:val="Title_table"/>
    <w:basedOn w:val="Normalpool"/>
    <w:rsid w:val="00537D64"/>
    <w:pPr>
      <w:keepNext/>
      <w:keepLines/>
      <w:suppressAutoHyphens/>
      <w:spacing w:after="60"/>
      <w:ind w:left="1247"/>
    </w:pPr>
    <w:rPr>
      <w:b/>
      <w:bCs/>
    </w:rPr>
  </w:style>
  <w:style w:type="paragraph" w:styleId="TOC1">
    <w:name w:val="toc 1"/>
    <w:basedOn w:val="Normalpool"/>
    <w:next w:val="Normalpool"/>
    <w:uiPriority w:val="3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537D64"/>
    <w:pPr>
      <w:tabs>
        <w:tab w:val="left" w:pos="1247"/>
      </w:tabs>
      <w:bidi w:val="0"/>
      <w:ind w:left="800"/>
    </w:pPr>
    <w:rPr>
      <w:rFonts w:cs="Traditional Arabic" w:hint="cs"/>
      <w:sz w:val="18"/>
      <w:szCs w:val="18"/>
      <w:lang w:val="en-GB"/>
    </w:rPr>
  </w:style>
  <w:style w:type="paragraph" w:styleId="NormalIndent">
    <w:name w:val="Normal Indent"/>
    <w:basedOn w:val="Normal"/>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uiPriority w:val="39"/>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537D64"/>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uiPriority w:val="99"/>
    <w:qFormat/>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rsid w:val="00537D64"/>
    <w:rPr>
      <w:szCs w:val="30"/>
      <w:lang w:val="en-GB"/>
    </w:rPr>
  </w:style>
  <w:style w:type="paragraph" w:styleId="DocumentMap">
    <w:name w:val="Document Map"/>
    <w:basedOn w:val="Normal"/>
    <w:link w:val="DocumentMapChar"/>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rsid w:val="00537D64"/>
    <w:rPr>
      <w:rFonts w:ascii="Tahoma" w:hAnsi="Tahoma" w:cs="Tahoma"/>
      <w:szCs w:val="30"/>
      <w:shd w:val="clear" w:color="auto" w:fill="000080"/>
      <w:lang w:val="en-GB"/>
    </w:rPr>
  </w:style>
  <w:style w:type="character" w:styleId="FollowedHyperlink">
    <w:name w:val="FollowedHyperlink"/>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uiPriority w:val="22"/>
    <w:qFormat/>
    <w:rsid w:val="00537D64"/>
    <w:rPr>
      <w:b/>
      <w:bCs/>
    </w:rPr>
  </w:style>
  <w:style w:type="character" w:styleId="Emphasis">
    <w:name w:val="Emphasis"/>
    <w:uiPriority w:val="20"/>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537D64"/>
    <w:rPr>
      <w:b/>
      <w:bCs/>
      <w:snapToGrid w:val="0"/>
      <w:color w:val="000000"/>
      <w:sz w:val="32"/>
      <w:szCs w:val="32"/>
    </w:rPr>
  </w:style>
  <w:style w:type="paragraph" w:styleId="Title">
    <w:name w:val="Title"/>
    <w:basedOn w:val="Normal"/>
    <w:link w:val="TitleChar"/>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rsid w:val="00537D64"/>
    <w:rPr>
      <w:szCs w:val="30"/>
      <w:u w:val="single"/>
      <w:lang w:val="en-GB"/>
    </w:rPr>
  </w:style>
  <w:style w:type="paragraph" w:customStyle="1" w:styleId="mainpara">
    <w:name w:val="mainpara"/>
    <w:basedOn w:val="Normal"/>
    <w:rsid w:val="00537D64"/>
    <w:pPr>
      <w:numPr>
        <w:numId w:val="10"/>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rsid w:val="00537D64"/>
    <w:rPr>
      <w:szCs w:val="30"/>
      <w:lang w:val="en-GB"/>
    </w:rPr>
  </w:style>
  <w:style w:type="character" w:styleId="EndnoteReference">
    <w:name w:val="endnote reference"/>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nhideWhenUsed/>
    <w:rsid w:val="00537D64"/>
    <w:rPr>
      <w:rFonts w:eastAsia="SimSun"/>
      <w:b/>
      <w:bCs/>
      <w:lang w:eastAsia="zh-CN"/>
    </w:rPr>
  </w:style>
  <w:style w:type="character" w:customStyle="1" w:styleId="CommentSubjectChar">
    <w:name w:val="Comment Subject Char"/>
    <w:basedOn w:val="CommentTextChar"/>
    <w:link w:val="CommentSubject"/>
    <w:rsid w:val="00537D64"/>
    <w:rPr>
      <w:rFonts w:eastAsia="SimSun"/>
      <w:b/>
      <w:bCs/>
      <w:szCs w:val="30"/>
      <w:lang w:val="en-GB" w:eastAsia="zh-CN"/>
    </w:rPr>
  </w:style>
  <w:style w:type="paragraph" w:customStyle="1" w:styleId="Ingenmellomrom1">
    <w:name w:val="Ingen mellomrom1"/>
    <w:qFormat/>
    <w:rsid w:val="00537D64"/>
    <w:rPr>
      <w:rFonts w:eastAsia="SimSun"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537D64"/>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537D64"/>
    <w:rPr>
      <w:rFonts w:eastAsia="SimSun"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locked/>
    <w:rsid w:val="00537D64"/>
    <w:rPr>
      <w:rFonts w:cs="Simplified Arabic"/>
      <w:sz w:val="22"/>
      <w:szCs w:val="28"/>
      <w:u w:val="single"/>
    </w:rPr>
  </w:style>
  <w:style w:type="paragraph" w:styleId="HTMLPreformatted">
    <w:name w:val="HTML Preformatted"/>
    <w:basedOn w:val="Normal"/>
    <w:link w:val="HTMLPreformattedChar"/>
    <w:uiPriority w:val="99"/>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eastAsia="SimSun"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99"/>
    <w:semiHidden/>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nhideWhenUsed/>
    <w:qFormat/>
    <w:rsid w:val="00537D64"/>
  </w:style>
  <w:style w:type="paragraph" w:styleId="PlainText">
    <w:name w:val="Plain Text"/>
    <w:basedOn w:val="Normal"/>
    <w:link w:val="PlainTextChar"/>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537D64"/>
    <w:rPr>
      <w:rFonts w:cs="Simplified Arabic"/>
      <w:sz w:val="22"/>
      <w:szCs w:val="28"/>
      <w:u w:val="single"/>
    </w:rPr>
  </w:style>
  <w:style w:type="character" w:customStyle="1" w:styleId="Heading4Char">
    <w:name w:val="Heading 4 Char"/>
    <w:aliases w:val="MainPara Char"/>
    <w:link w:val="Heading4"/>
    <w:uiPriority w:val="1"/>
    <w:rsid w:val="00537D64"/>
    <w:rPr>
      <w:rFonts w:cs="Simplified Arabic"/>
      <w:sz w:val="22"/>
      <w:szCs w:val="28"/>
    </w:rPr>
  </w:style>
  <w:style w:type="character" w:customStyle="1" w:styleId="Heading5Char">
    <w:name w:val="Heading 5 Char"/>
    <w:aliases w:val="Subpara 2 Char"/>
    <w:link w:val="Heading5"/>
    <w:uiPriority w:val="9"/>
    <w:rsid w:val="00537D64"/>
    <w:rPr>
      <w:rFonts w:ascii="Times" w:hAnsi="Times" w:cs="Arabic Transparent"/>
      <w:b/>
      <w:bCs/>
      <w:noProof/>
      <w:szCs w:val="44"/>
    </w:rPr>
  </w:style>
  <w:style w:type="character" w:customStyle="1" w:styleId="Heading6Char">
    <w:name w:val="Heading 6 Char"/>
    <w:link w:val="Heading6"/>
    <w:rsid w:val="00537D64"/>
    <w:rPr>
      <w:rFonts w:cs="Simplified Arabic"/>
      <w:sz w:val="22"/>
      <w:szCs w:val="28"/>
      <w:u w:val="single"/>
    </w:rPr>
  </w:style>
  <w:style w:type="character" w:customStyle="1" w:styleId="Heading7Char">
    <w:name w:val="Heading 7 Char"/>
    <w:link w:val="Heading7"/>
    <w:rsid w:val="00537D64"/>
    <w:rPr>
      <w:rFonts w:ascii="Times" w:hAnsi="Times" w:cs="Simplified Arabic"/>
      <w:b/>
      <w:bCs/>
      <w:noProof/>
      <w:szCs w:val="28"/>
    </w:rPr>
  </w:style>
  <w:style w:type="character" w:customStyle="1" w:styleId="Heading8Char">
    <w:name w:val="Heading 8 Char"/>
    <w:link w:val="Heading8"/>
    <w:rsid w:val="00537D64"/>
    <w:rPr>
      <w:rFonts w:cs="Simplified Arabic"/>
      <w:b/>
      <w:bCs/>
      <w:sz w:val="30"/>
      <w:szCs w:val="30"/>
    </w:rPr>
  </w:style>
  <w:style w:type="character" w:customStyle="1" w:styleId="Heading9Char">
    <w:name w:val="Heading 9 Char"/>
    <w:link w:val="Heading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59"/>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numbering" w:customStyle="1" w:styleId="Normallist1">
    <w:name w:val="Normal_list1"/>
    <w:basedOn w:val="NoList"/>
    <w:rsid w:val="00537D64"/>
  </w:style>
  <w:style w:type="paragraph" w:customStyle="1" w:styleId="AnnexTitle">
    <w:name w:val="Annex Title"/>
    <w:basedOn w:val="Normal-pool"/>
    <w:qFormat/>
    <w:rsid w:val="00537D64"/>
    <w:pPr>
      <w:pageBreakBefore/>
    </w:pPr>
    <w:rPr>
      <w:b/>
      <w:bCs/>
      <w:sz w:val="28"/>
      <w:szCs w:val="22"/>
    </w:rPr>
  </w:style>
  <w:style w:type="numbering" w:customStyle="1" w:styleId="NoList2">
    <w:name w:val="No List2"/>
    <w:next w:val="NoList"/>
    <w:uiPriority w:val="99"/>
    <w:semiHidden/>
    <w:unhideWhenUsed/>
    <w:rsid w:val="00537D64"/>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qFormat/>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qFormat/>
    <w:rsid w:val="00537D64"/>
    <w:pPr>
      <w:spacing w:line="240" w:lineRule="exact"/>
      <w:outlineLvl w:val="1"/>
    </w:pPr>
    <w:rPr>
      <w:spacing w:val="2"/>
      <w:sz w:val="20"/>
    </w:rPr>
  </w:style>
  <w:style w:type="paragraph" w:customStyle="1" w:styleId="H4">
    <w:name w:val="_ H_4"/>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qFormat/>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qFormat/>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qFormat/>
    <w:rsid w:val="00537D64"/>
    <w:pPr>
      <w:spacing w:line="180" w:lineRule="exact"/>
      <w:jc w:val="right"/>
    </w:pPr>
    <w:rPr>
      <w:spacing w:val="6"/>
      <w:w w:val="106"/>
      <w:sz w:val="14"/>
      <w:szCs w:val="21"/>
    </w:rPr>
  </w:style>
  <w:style w:type="paragraph" w:customStyle="1" w:styleId="XLarge">
    <w:name w:val="XLarge"/>
    <w:basedOn w:val="HM"/>
    <w:qFormat/>
    <w:rsid w:val="00537D64"/>
    <w:pPr>
      <w:spacing w:line="390" w:lineRule="exact"/>
    </w:pPr>
    <w:rPr>
      <w:spacing w:val="-4"/>
      <w:w w:val="98"/>
      <w:sz w:val="40"/>
      <w:szCs w:val="60"/>
    </w:rPr>
  </w:style>
  <w:style w:type="paragraph" w:customStyle="1" w:styleId="ColorfulShading-Accent11">
    <w:name w:val="Colorful Shading - Accent 11"/>
    <w:hidden/>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12"/>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uiPriority w:val="34"/>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18"/>
      </w:numPr>
    </w:pPr>
  </w:style>
  <w:style w:type="paragraph" w:customStyle="1" w:styleId="JDualTxt">
    <w:name w:val="J__Dual Txt"/>
    <w:basedOn w:val="Normal"/>
    <w:qFormat/>
    <w:rsid w:val="001E32E5"/>
    <w:pPr>
      <w:keepNext/>
      <w:tabs>
        <w:tab w:val="left" w:pos="475"/>
        <w:tab w:val="left" w:pos="950"/>
        <w:tab w:val="left" w:pos="1426"/>
        <w:tab w:val="left" w:pos="1901"/>
        <w:tab w:val="center" w:pos="2563"/>
        <w:tab w:val="right" w:pos="5040"/>
      </w:tabs>
      <w:spacing w:after="80" w:line="300" w:lineRule="exact"/>
      <w:jc w:val="lowKashida"/>
    </w:pPr>
    <w:rPr>
      <w:rFonts w:eastAsiaTheme="minorHAnsi" w:cs="Traditional Arabic"/>
      <w:w w:val="103"/>
      <w:kern w:val="14"/>
      <w:sz w:val="17"/>
      <w:szCs w:val="26"/>
    </w:rPr>
  </w:style>
  <w:style w:type="paragraph" w:customStyle="1" w:styleId="JSingleTxt">
    <w:name w:val="J__Single Txt"/>
    <w:basedOn w:val="Normal"/>
    <w:qFormat/>
    <w:rsid w:val="001E32E5"/>
    <w:pPr>
      <w:keepNext/>
      <w:tabs>
        <w:tab w:val="left" w:pos="1843"/>
        <w:tab w:val="left" w:pos="2419"/>
        <w:tab w:val="left" w:pos="2995"/>
        <w:tab w:val="left" w:pos="3571"/>
        <w:tab w:val="left" w:pos="4147"/>
        <w:tab w:val="left" w:pos="4723"/>
        <w:tab w:val="center" w:pos="5486"/>
        <w:tab w:val="right" w:pos="9547"/>
      </w:tabs>
      <w:spacing w:after="80" w:line="300" w:lineRule="exact"/>
      <w:jc w:val="lowKashida"/>
    </w:pPr>
    <w:rPr>
      <w:rFonts w:eastAsiaTheme="minorHAnsi" w:cs="Traditional Arabic"/>
      <w:w w:val="103"/>
      <w:kern w:val="14"/>
      <w:sz w:val="17"/>
      <w:szCs w:val="26"/>
    </w:rPr>
  </w:style>
  <w:style w:type="paragraph" w:customStyle="1" w:styleId="JCH">
    <w:name w:val="J_C_H"/>
    <w:basedOn w:val="JSingleTxt"/>
    <w:qFormat/>
    <w:rsid w:val="001E32E5"/>
    <w:pPr>
      <w:spacing w:after="120" w:line="440" w:lineRule="exact"/>
      <w:jc w:val="center"/>
    </w:pPr>
    <w:rPr>
      <w:b/>
      <w:bCs/>
      <w:sz w:val="25"/>
      <w:szCs w:val="38"/>
    </w:rPr>
  </w:style>
  <w:style w:type="paragraph" w:customStyle="1" w:styleId="JH1">
    <w:name w:val="J_H_1"/>
    <w:basedOn w:val="JCH"/>
    <w:qFormat/>
    <w:rsid w:val="001E32E5"/>
    <w:pPr>
      <w:spacing w:line="420" w:lineRule="exact"/>
    </w:pPr>
    <w:rPr>
      <w:sz w:val="23"/>
      <w:szCs w:val="34"/>
    </w:rPr>
  </w:style>
  <w:style w:type="paragraph" w:customStyle="1" w:styleId="JH2">
    <w:name w:val="J_H_2"/>
    <w:basedOn w:val="JH1"/>
    <w:qFormat/>
    <w:rsid w:val="001E32E5"/>
    <w:pPr>
      <w:spacing w:line="400" w:lineRule="exact"/>
    </w:pPr>
    <w:rPr>
      <w:sz w:val="20"/>
      <w:szCs w:val="30"/>
    </w:rPr>
  </w:style>
  <w:style w:type="paragraph" w:customStyle="1" w:styleId="JSmall">
    <w:name w:val="J_Small"/>
    <w:basedOn w:val="JSingleTxt"/>
    <w:next w:val="JSingleTxt"/>
    <w:qFormat/>
    <w:rsid w:val="001E32E5"/>
    <w:pPr>
      <w:tabs>
        <w:tab w:val="clear" w:pos="1843"/>
        <w:tab w:val="clear" w:pos="2419"/>
        <w:tab w:val="clear" w:pos="2995"/>
        <w:tab w:val="clear" w:pos="3571"/>
        <w:tab w:val="clear" w:pos="4147"/>
        <w:tab w:val="clear" w:pos="4723"/>
        <w:tab w:val="clear" w:pos="5486"/>
        <w:tab w:val="clear" w:pos="9547"/>
      </w:tabs>
      <w:spacing w:after="120"/>
      <w:ind w:left="2563" w:right="1582"/>
    </w:pPr>
  </w:style>
  <w:style w:type="paragraph" w:customStyle="1" w:styleId="XXLarge">
    <w:name w:val="XXLarge"/>
    <w:basedOn w:val="XLarge"/>
    <w:next w:val="Normal"/>
    <w:qFormat/>
    <w:rsid w:val="001E32E5"/>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820" w:lineRule="exact"/>
      <w:jc w:val="right"/>
    </w:pPr>
    <w:rPr>
      <w:rFonts w:eastAsiaTheme="minorHAnsi" w:hint="default"/>
      <w:bCs/>
      <w:spacing w:val="-8"/>
      <w:w w:val="96"/>
      <w:sz w:val="57"/>
      <w:szCs w:val="86"/>
      <w:lang w:val="en-US"/>
    </w:rPr>
  </w:style>
  <w:style w:type="paragraph" w:customStyle="1" w:styleId="Distribution">
    <w:name w:val="Distribution"/>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Publication">
    <w:name w:val="Publication"/>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Original">
    <w:name w:val="Original"/>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ReleaseDate">
    <w:name w:val="Release Date"/>
    <w:next w:val="Footer"/>
    <w:qFormat/>
    <w:rsid w:val="001E32E5"/>
    <w:pPr>
      <w:tabs>
        <w:tab w:val="center" w:pos="4320"/>
        <w:tab w:val="right" w:pos="8640"/>
      </w:tabs>
      <w:spacing w:line="210" w:lineRule="exact"/>
      <w:jc w:val="right"/>
    </w:pPr>
    <w:rPr>
      <w:rFonts w:eastAsiaTheme="minorHAnsi"/>
      <w:w w:val="103"/>
      <w:kern w:val="14"/>
      <w:szCs w:val="30"/>
    </w:rPr>
  </w:style>
  <w:style w:type="paragraph" w:customStyle="1" w:styleId="Session">
    <w:name w:val="Session"/>
    <w:basedOn w:val="H23"/>
    <w:qFormat/>
    <w:rsid w:val="001E32E5"/>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bidi/>
      <w:spacing w:after="120" w:line="400" w:lineRule="exact"/>
      <w:ind w:left="663" w:right="0" w:hanging="663"/>
      <w:jc w:val="lowKashida"/>
    </w:pPr>
    <w:rPr>
      <w:rFonts w:eastAsiaTheme="minorHAnsi" w:hint="default"/>
      <w:bCs/>
      <w:w w:val="100"/>
      <w:szCs w:val="30"/>
      <w:lang w:val="en-US"/>
    </w:rPr>
  </w:style>
  <w:style w:type="paragraph" w:customStyle="1" w:styleId="Committee">
    <w:name w:val="Committee"/>
    <w:basedOn w:val="H1"/>
    <w:qFormat/>
    <w:rsid w:val="001E32E5"/>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suppressAutoHyphens w:val="0"/>
      <w:bidi/>
      <w:spacing w:after="120" w:line="400" w:lineRule="exact"/>
      <w:ind w:left="0" w:right="1264" w:firstLine="0"/>
      <w:jc w:val="lowKashida"/>
    </w:pPr>
    <w:rPr>
      <w:rFonts w:eastAsiaTheme="minorHAnsi" w:hint="default"/>
      <w:bCs/>
      <w:spacing w:val="0"/>
      <w:w w:val="100"/>
      <w:szCs w:val="32"/>
      <w:lang w:val="en-US"/>
    </w:rPr>
  </w:style>
  <w:style w:type="paragraph" w:customStyle="1" w:styleId="AgendaItemNormal">
    <w:name w:val="Agenda_Item_Normal"/>
    <w:next w:val="Normal"/>
    <w:qFormat/>
    <w:rsid w:val="001E32E5"/>
    <w:pPr>
      <w:spacing w:line="240" w:lineRule="exact"/>
      <w:jc w:val="lowKashida"/>
    </w:pPr>
    <w:rPr>
      <w:rFonts w:eastAsiaTheme="minorHAnsi"/>
      <w:w w:val="103"/>
      <w:kern w:val="14"/>
      <w:szCs w:val="30"/>
    </w:rPr>
  </w:style>
  <w:style w:type="paragraph" w:customStyle="1" w:styleId="Sponsors">
    <w:name w:val="Sponsors"/>
    <w:basedOn w:val="H23"/>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s>
      <w:bidi/>
      <w:spacing w:after="120" w:line="400" w:lineRule="exact"/>
      <w:ind w:left="1264" w:right="1264" w:hanging="1264"/>
      <w:jc w:val="lowKashida"/>
    </w:pPr>
    <w:rPr>
      <w:rFonts w:eastAsiaTheme="minorHAnsi" w:hint="default"/>
      <w:bCs/>
      <w:w w:val="100"/>
      <w:szCs w:val="30"/>
      <w:lang w:val="en-US"/>
    </w:rPr>
  </w:style>
  <w:style w:type="paragraph" w:customStyle="1" w:styleId="TitleHCH">
    <w:name w:val="Title_H_CH"/>
    <w:basedOn w:val="HCh"/>
    <w:next w:val="SingleTxt"/>
    <w:qFormat/>
    <w:rsid w:val="001E32E5"/>
    <w:pPr>
      <w:tabs>
        <w:tab w:val="right" w:pos="1022"/>
        <w:tab w:val="left" w:pos="1267"/>
        <w:tab w:val="left" w:pos="1930"/>
        <w:tab w:val="left" w:pos="2592"/>
        <w:tab w:val="left" w:pos="3254"/>
        <w:tab w:val="left" w:pos="3917"/>
        <w:tab w:val="left" w:pos="4579"/>
        <w:tab w:val="left" w:pos="5242"/>
        <w:tab w:val="left" w:pos="5904"/>
        <w:tab w:val="left" w:pos="6566"/>
      </w:tabs>
      <w:suppressAutoHyphens w:val="0"/>
      <w:spacing w:after="120" w:line="440" w:lineRule="exact"/>
      <w:ind w:left="1264" w:right="1264" w:hanging="1264"/>
    </w:pPr>
    <w:rPr>
      <w:rFonts w:eastAsiaTheme="minorHAnsi"/>
      <w:spacing w:val="0"/>
      <w:w w:val="100"/>
      <w:szCs w:val="36"/>
    </w:rPr>
  </w:style>
  <w:style w:type="paragraph" w:customStyle="1" w:styleId="TitleH1">
    <w:name w:val="Title_H1"/>
    <w:basedOn w:val="H1"/>
    <w:next w:val="SingleTxt"/>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00" w:lineRule="exact"/>
      <w:ind w:left="1264" w:right="1264" w:hanging="1264"/>
      <w:jc w:val="lowKashida"/>
    </w:pPr>
    <w:rPr>
      <w:rFonts w:eastAsiaTheme="minorHAnsi" w:hint="default"/>
      <w:bCs/>
      <w:spacing w:val="0"/>
      <w:w w:val="100"/>
      <w:szCs w:val="32"/>
      <w:lang w:val="en-US"/>
    </w:rPr>
  </w:style>
  <w:style w:type="paragraph" w:customStyle="1" w:styleId="TitleH2">
    <w:name w:val="Title_H2"/>
    <w:basedOn w:val="H23"/>
    <w:next w:val="H23"/>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bidi/>
      <w:spacing w:after="120" w:line="400" w:lineRule="exact"/>
      <w:ind w:left="1264" w:right="1264" w:hanging="1264"/>
      <w:jc w:val="lowKashida"/>
    </w:pPr>
    <w:rPr>
      <w:rFonts w:eastAsiaTheme="minorHAnsi" w:hint="default"/>
      <w:bCs/>
      <w:spacing w:val="0"/>
      <w:w w:val="100"/>
      <w:szCs w:val="30"/>
      <w:lang w:val="en-US"/>
    </w:rPr>
  </w:style>
  <w:style w:type="paragraph" w:customStyle="1" w:styleId="Bullet1">
    <w:name w:val="Bullet 1"/>
    <w:basedOn w:val="Normal"/>
    <w:qFormat/>
    <w:rsid w:val="001E32E5"/>
    <w:pPr>
      <w:numPr>
        <w:numId w:val="21"/>
      </w:numPr>
      <w:spacing w:after="120" w:line="240" w:lineRule="exact"/>
      <w:ind w:right="1267"/>
      <w:jc w:val="lowKashida"/>
    </w:pPr>
    <w:rPr>
      <w:rFonts w:eastAsiaTheme="minorHAnsi" w:cs="Traditional Arabic"/>
      <w:w w:val="103"/>
      <w:kern w:val="14"/>
      <w:sz w:val="20"/>
    </w:rPr>
  </w:style>
  <w:style w:type="paragraph" w:customStyle="1" w:styleId="Bullet2">
    <w:name w:val="Bullet 2"/>
    <w:basedOn w:val="Normal"/>
    <w:qFormat/>
    <w:rsid w:val="001E32E5"/>
    <w:pPr>
      <w:numPr>
        <w:numId w:val="22"/>
      </w:numPr>
      <w:spacing w:after="120" w:line="240" w:lineRule="exact"/>
      <w:ind w:right="1267"/>
      <w:jc w:val="lowKashida"/>
    </w:pPr>
    <w:rPr>
      <w:rFonts w:eastAsiaTheme="minorHAnsi" w:cs="Traditional Arabic"/>
      <w:w w:val="103"/>
      <w:kern w:val="14"/>
      <w:sz w:val="20"/>
    </w:rPr>
  </w:style>
  <w:style w:type="paragraph" w:customStyle="1" w:styleId="Bullet3">
    <w:name w:val="Bullet 3"/>
    <w:basedOn w:val="SingleTxt"/>
    <w:qFormat/>
    <w:rsid w:val="001E32E5"/>
    <w:pPr>
      <w:numPr>
        <w:numId w:val="23"/>
      </w:numPr>
      <w:tabs>
        <w:tab w:val="clear" w:pos="1267"/>
        <w:tab w:val="clear" w:pos="1930"/>
        <w:tab w:val="clear" w:pos="2592"/>
        <w:tab w:val="clear" w:pos="3254"/>
        <w:tab w:val="clear" w:pos="3917"/>
        <w:tab w:val="clear" w:pos="4579"/>
        <w:tab w:val="clear" w:pos="5242"/>
        <w:tab w:val="clear" w:pos="5904"/>
        <w:tab w:val="clear" w:pos="6566"/>
      </w:tabs>
      <w:spacing w:line="240" w:lineRule="exact"/>
    </w:pPr>
    <w:rPr>
      <w:rFonts w:eastAsiaTheme="minorHAnsi"/>
      <w:szCs w:val="28"/>
    </w:rPr>
  </w:style>
  <w:style w:type="paragraph" w:customStyle="1" w:styleId="AgendaTitleH2">
    <w:name w:val="Agenda_Title_H2"/>
    <w:basedOn w:val="TitleH1"/>
    <w:next w:val="Normal"/>
    <w:qFormat/>
    <w:rsid w:val="001E32E5"/>
    <w:pPr>
      <w:spacing w:after="0" w:line="240" w:lineRule="exact"/>
      <w:ind w:left="0" w:right="0" w:firstLine="0"/>
      <w:outlineLvl w:val="1"/>
    </w:pPr>
    <w:rPr>
      <w:sz w:val="20"/>
    </w:rPr>
  </w:style>
  <w:style w:type="table" w:customStyle="1" w:styleId="Rcsostblzat1">
    <w:name w:val="Rácsos táblázat1"/>
    <w:basedOn w:val="TableNormal"/>
    <w:next w:val="TableGrid"/>
    <w:uiPriority w:val="39"/>
    <w:rsid w:val="001E32E5"/>
    <w:pPr>
      <w:ind w:left="709" w:hanging="709"/>
    </w:pPr>
    <w:rPr>
      <w:rFonts w:asciiTheme="minorHAnsi" w:eastAsia="MS Mincho"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E32E5"/>
    <w:rPr>
      <w:color w:val="808080"/>
      <w:shd w:val="clear" w:color="auto" w:fill="E6E6E6"/>
    </w:rPr>
  </w:style>
  <w:style w:type="paragraph" w:customStyle="1" w:styleId="CH30">
    <w:name w:val="CH 3"/>
    <w:basedOn w:val="Normal-pool"/>
    <w:link w:val="CH3Char"/>
    <w:qFormat/>
    <w:rsid w:val="009A2EEE"/>
    <w:pPr>
      <w:tabs>
        <w:tab w:val="left" w:pos="4082"/>
      </w:tabs>
      <w:spacing w:after="120"/>
      <w:ind w:left="1247"/>
      <w:outlineLvl w:val="2"/>
    </w:pPr>
    <w:rPr>
      <w:b/>
    </w:rPr>
  </w:style>
  <w:style w:type="character" w:customStyle="1" w:styleId="CH3Char">
    <w:name w:val="CH 3 Char"/>
    <w:basedOn w:val="Normal-poolChar"/>
    <w:link w:val="CH30"/>
    <w:rsid w:val="009A2EEE"/>
    <w:rPr>
      <w:rFonts w:cs="Times New Roman"/>
      <w:b/>
      <w:lang w:val="en-GB" w:eastAsia="en-US" w:bidi="ar-SA"/>
    </w:rPr>
  </w:style>
  <w:style w:type="character" w:customStyle="1" w:styleId="DeltaViewDeletion">
    <w:name w:val="DeltaView Deletion"/>
    <w:uiPriority w:val="99"/>
    <w:rsid w:val="0043246D"/>
    <w:rPr>
      <w:strike/>
      <w:color w:val="FF0000"/>
    </w:rPr>
  </w:style>
  <w:style w:type="paragraph" w:customStyle="1" w:styleId="TableParagraph">
    <w:name w:val="Table Paragraph"/>
    <w:basedOn w:val="Normal"/>
    <w:uiPriority w:val="1"/>
    <w:qFormat/>
    <w:rsid w:val="0041590D"/>
    <w:pPr>
      <w:widowControl w:val="0"/>
      <w:autoSpaceDE w:val="0"/>
      <w:autoSpaceDN w:val="0"/>
      <w:bidi w:val="0"/>
    </w:pPr>
    <w:rPr>
      <w:rFonts w:ascii="Arial" w:eastAsia="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0.emf"/><Relationship Id="rId26" Type="http://schemas.openxmlformats.org/officeDocument/2006/relationships/image" Target="media/image110.png"/><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emf"/><Relationship Id="rId11" Type="http://schemas.openxmlformats.org/officeDocument/2006/relationships/image" Target="media/image1.png"/><Relationship Id="rId24" Type="http://schemas.openxmlformats.org/officeDocument/2006/relationships/image" Target="media/image100.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20.emf"/><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20.emf"/><Relationship Id="rId36" Type="http://schemas.openxmlformats.org/officeDocument/2006/relationships/image" Target="media/image19.emf"/><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40.emf"/><Relationship Id="rId44" Type="http://schemas.openxmlformats.org/officeDocument/2006/relationships/image" Target="media/image2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0.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30.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eader" Target="header2.xml"/><Relationship Id="rId20" Type="http://schemas.openxmlformats.org/officeDocument/2006/relationships/image" Target="media/image80.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D9EC-1F0F-4293-B5D7-F406D11324B3}">
  <ds:schemaRefs>
    <ds:schemaRef ds:uri="http://www.w3.org/XML/1998/namespace"/>
    <ds:schemaRef ds:uri="4e874372-ff28-4c18-a137-f1ec3c937b3c"/>
    <ds:schemaRef ds:uri="http://purl.org/dc/terms/"/>
    <ds:schemaRef ds:uri="3c98c9ce-31e5-4a64-a655-42d13d8fa14b"/>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EF91A72-4129-4B7E-825D-32930EA074E8}">
  <ds:schemaRefs>
    <ds:schemaRef ds:uri="http://schemas.microsoft.com/sharepoint/v3/contenttype/forms"/>
  </ds:schemaRefs>
</ds:datastoreItem>
</file>

<file path=customXml/itemProps3.xml><?xml version="1.0" encoding="utf-8"?>
<ds:datastoreItem xmlns:ds="http://schemas.openxmlformats.org/officeDocument/2006/customXml" ds:itemID="{90B117AE-C491-4A0C-AFED-00DC93BE9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c9ce-31e5-4a64-a655-42d13d8fa14b"/>
    <ds:schemaRef ds:uri="4e874372-ff28-4c18-a137-f1ec3c93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8D28F-4B4D-479B-BE4E-E5C25F66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50</Pages>
  <Words>15657</Words>
  <Characters>89247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104695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Anne Mwaura</cp:lastModifiedBy>
  <cp:revision>9</cp:revision>
  <cp:lastPrinted>2018-07-10T12:40:00Z</cp:lastPrinted>
  <dcterms:created xsi:type="dcterms:W3CDTF">2018-09-27T12:57:00Z</dcterms:created>
  <dcterms:modified xsi:type="dcterms:W3CDTF">2018-09-27T14:00:00Z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