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5000" w:type="pct"/>
        <w:tblLayout w:type="fixed"/>
        <w:tblLook w:val="0000" w:firstRow="0" w:lastRow="0" w:firstColumn="0" w:lastColumn="0" w:noHBand="0" w:noVBand="0"/>
      </w:tblPr>
      <w:tblGrid>
        <w:gridCol w:w="1502"/>
        <w:gridCol w:w="818"/>
        <w:gridCol w:w="4714"/>
        <w:gridCol w:w="704"/>
        <w:gridCol w:w="1759"/>
      </w:tblGrid>
      <w:tr w:rsidR="0074124A" w:rsidRPr="009A55B3" w14:paraId="75CA09FB" w14:textId="77777777" w:rsidTr="00B71D4F">
        <w:trPr>
          <w:cantSplit/>
          <w:trHeight w:val="1079"/>
        </w:trPr>
        <w:tc>
          <w:tcPr>
            <w:tcW w:w="1501" w:type="dxa"/>
          </w:tcPr>
          <w:p w14:paraId="03CF67D5" w14:textId="77777777" w:rsidR="0074124A" w:rsidRPr="00541206" w:rsidRDefault="0074124A" w:rsidP="00C31B8B">
            <w:pPr>
              <w:spacing w:line="480" w:lineRule="exact"/>
              <w:jc w:val="both"/>
              <w:rPr>
                <w:rFonts w:ascii="Simplified Arabic" w:hAnsi="Simplified Arabic"/>
                <w:b/>
                <w:bCs/>
                <w:sz w:val="48"/>
                <w:szCs w:val="48"/>
              </w:rPr>
            </w:pPr>
            <w:bookmarkStart w:id="0" w:name="_Hlk123655123"/>
            <w:bookmarkEnd w:id="0"/>
            <w:r w:rsidRPr="00541206">
              <w:rPr>
                <w:rFonts w:ascii="Simplified Arabic" w:hAnsi="Simplified Arabic"/>
                <w:b/>
                <w:bCs/>
                <w:sz w:val="48"/>
                <w:szCs w:val="48"/>
                <w:rtl/>
              </w:rPr>
              <w:t>الأمم المتحدة</w:t>
            </w:r>
          </w:p>
        </w:tc>
        <w:tc>
          <w:tcPr>
            <w:tcW w:w="6236" w:type="dxa"/>
            <w:gridSpan w:val="3"/>
            <w:tcBorders>
              <w:left w:val="nil"/>
            </w:tcBorders>
          </w:tcPr>
          <w:p w14:paraId="4C273A5D" w14:textId="5598B87B" w:rsidR="0074124A" w:rsidRPr="009A55B3" w:rsidRDefault="009A10F4" w:rsidP="00C31B8B">
            <w:pPr>
              <w:rPr>
                <w:sz w:val="6"/>
                <w:szCs w:val="6"/>
              </w:rPr>
            </w:pPr>
            <w:r>
              <w:rPr>
                <w:noProof/>
              </w:rPr>
              <w:drawing>
                <wp:inline distT="0" distB="0" distL="0" distR="0" wp14:anchorId="5EEA30DB" wp14:editId="00B328B7">
                  <wp:extent cx="3883838" cy="611505"/>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UNEP-UNESCO-FAO-UNDP_AR-small.png"/>
                          <pic:cNvPicPr/>
                        </pic:nvPicPr>
                        <pic:blipFill>
                          <a:blip r:embed="rId11">
                            <a:extLst>
                              <a:ext uri="{28A0092B-C50C-407E-A947-70E740481C1C}">
                                <a14:useLocalDpi xmlns:a14="http://schemas.microsoft.com/office/drawing/2010/main" val="0"/>
                              </a:ext>
                            </a:extLst>
                          </a:blip>
                          <a:stretch>
                            <a:fillRect/>
                          </a:stretch>
                        </pic:blipFill>
                        <pic:spPr>
                          <a:xfrm>
                            <a:off x="0" y="0"/>
                            <a:ext cx="3883838" cy="611505"/>
                          </a:xfrm>
                          <a:prstGeom prst="rect">
                            <a:avLst/>
                          </a:prstGeom>
                        </pic:spPr>
                      </pic:pic>
                    </a:graphicData>
                  </a:graphic>
                </wp:inline>
              </w:drawing>
            </w:r>
          </w:p>
        </w:tc>
        <w:tc>
          <w:tcPr>
            <w:tcW w:w="1759" w:type="dxa"/>
          </w:tcPr>
          <w:p w14:paraId="17F6E55E" w14:textId="77777777" w:rsidR="0074124A" w:rsidRPr="006B0F64" w:rsidRDefault="0074124A" w:rsidP="00C31B8B">
            <w:pPr>
              <w:pStyle w:val="Heading2"/>
              <w:bidi w:val="0"/>
              <w:spacing w:before="0" w:after="0" w:line="240" w:lineRule="auto"/>
              <w:jc w:val="both"/>
              <w:rPr>
                <w:rFonts w:ascii="Arial" w:hAnsi="Arial" w:cs="Arial"/>
                <w:b/>
                <w:bCs/>
                <w:sz w:val="10"/>
                <w:szCs w:val="10"/>
                <w:u w:val="none"/>
              </w:rPr>
            </w:pPr>
            <w:r w:rsidRPr="008A6A43">
              <w:rPr>
                <w:rFonts w:ascii="Arial" w:hAnsi="Arial" w:cs="Arial"/>
                <w:b/>
                <w:bCs/>
                <w:sz w:val="64"/>
                <w:szCs w:val="64"/>
                <w:u w:val="none"/>
              </w:rPr>
              <w:t>BES</w:t>
            </w:r>
          </w:p>
        </w:tc>
      </w:tr>
      <w:tr w:rsidR="00771960" w:rsidRPr="004E306A" w14:paraId="02347883" w14:textId="77777777" w:rsidTr="00B71D4F">
        <w:trPr>
          <w:cantSplit/>
          <w:trHeight w:val="201"/>
        </w:trPr>
        <w:tc>
          <w:tcPr>
            <w:tcW w:w="7737" w:type="dxa"/>
            <w:gridSpan w:val="4"/>
          </w:tcPr>
          <w:p w14:paraId="05A0532C" w14:textId="55F89BF7" w:rsidR="00771960" w:rsidRPr="00F3003A" w:rsidRDefault="00771960" w:rsidP="00F3003A">
            <w:pPr>
              <w:bidi w:val="0"/>
              <w:spacing w:line="240" w:lineRule="exact"/>
              <w:ind w:left="-591"/>
              <w:rPr>
                <w:sz w:val="20"/>
                <w:szCs w:val="20"/>
              </w:rPr>
            </w:pPr>
          </w:p>
        </w:tc>
        <w:tc>
          <w:tcPr>
            <w:tcW w:w="1759" w:type="dxa"/>
          </w:tcPr>
          <w:p w14:paraId="72A36A5D" w14:textId="5D1B563F" w:rsidR="00771960" w:rsidRPr="00771960" w:rsidRDefault="00771960" w:rsidP="00FE4F32">
            <w:pPr>
              <w:pStyle w:val="Heading2"/>
              <w:bidi w:val="0"/>
              <w:spacing w:before="0" w:after="0" w:line="240" w:lineRule="exact"/>
              <w:jc w:val="both"/>
              <w:rPr>
                <w:rFonts w:ascii="Arial" w:hAnsi="Arial" w:cs="Arial"/>
                <w:b/>
                <w:bCs/>
                <w:sz w:val="20"/>
                <w:szCs w:val="20"/>
                <w:u w:val="none"/>
              </w:rPr>
            </w:pPr>
            <w:r w:rsidRPr="00771960">
              <w:rPr>
                <w:b/>
                <w:sz w:val="24"/>
                <w:szCs w:val="24"/>
                <w:u w:val="none"/>
              </w:rPr>
              <w:t>IPBES</w:t>
            </w:r>
            <w:r w:rsidRPr="001F4214">
              <w:rPr>
                <w:sz w:val="20"/>
                <w:szCs w:val="20"/>
                <w:u w:val="none"/>
              </w:rPr>
              <w:t>/</w:t>
            </w:r>
            <w:r w:rsidR="000325E6">
              <w:rPr>
                <w:sz w:val="20"/>
                <w:szCs w:val="20"/>
                <w:u w:val="none"/>
              </w:rPr>
              <w:t>9</w:t>
            </w:r>
            <w:r w:rsidRPr="001F4214">
              <w:rPr>
                <w:sz w:val="20"/>
                <w:szCs w:val="20"/>
                <w:u w:val="none"/>
              </w:rPr>
              <w:t>/</w:t>
            </w:r>
            <w:r w:rsidR="000325E6">
              <w:rPr>
                <w:sz w:val="20"/>
                <w:szCs w:val="20"/>
                <w:u w:val="none"/>
              </w:rPr>
              <w:t>14</w:t>
            </w:r>
          </w:p>
        </w:tc>
      </w:tr>
      <w:tr w:rsidR="00FE4A4D" w:rsidRPr="009A55B3" w14:paraId="68251710" w14:textId="77777777" w:rsidTr="00C31B8B">
        <w:trPr>
          <w:cantSplit/>
          <w:trHeight w:val="1433"/>
        </w:trPr>
        <w:tc>
          <w:tcPr>
            <w:tcW w:w="2319" w:type="dxa"/>
            <w:gridSpan w:val="2"/>
            <w:tcBorders>
              <w:top w:val="single" w:sz="2" w:space="0" w:color="auto"/>
              <w:bottom w:val="single" w:sz="24" w:space="0" w:color="auto"/>
            </w:tcBorders>
            <w:vAlign w:val="center"/>
          </w:tcPr>
          <w:p w14:paraId="33565F27" w14:textId="338EC34B" w:rsidR="00FE4A4D" w:rsidRPr="009A55B3" w:rsidRDefault="00FE4A4D" w:rsidP="00C84DB9">
            <w:pPr>
              <w:bidi w:val="0"/>
              <w:spacing w:before="240" w:after="240"/>
              <w:jc w:val="right"/>
              <w:rPr>
                <w:rFonts w:ascii="Arial" w:hAnsi="Arial" w:cs="Arial"/>
                <w:b/>
                <w:sz w:val="10"/>
                <w:szCs w:val="10"/>
              </w:rPr>
            </w:pPr>
            <w:r>
              <w:rPr>
                <w:rFonts w:ascii="Arial" w:hAnsi="Arial" w:cs="Arial"/>
                <w:b/>
                <w:noProof/>
                <w:sz w:val="28"/>
              </w:rPr>
              <w:drawing>
                <wp:inline distT="0" distB="0" distL="0" distR="0" wp14:anchorId="478A1080" wp14:editId="16A7E30E">
                  <wp:extent cx="1083945" cy="50800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3945" cy="508000"/>
                          </a:xfrm>
                          <a:prstGeom prst="rect">
                            <a:avLst/>
                          </a:prstGeom>
                          <a:noFill/>
                          <a:ln>
                            <a:noFill/>
                          </a:ln>
                        </pic:spPr>
                      </pic:pic>
                    </a:graphicData>
                  </a:graphic>
                </wp:inline>
              </w:drawing>
            </w:r>
          </w:p>
        </w:tc>
        <w:tc>
          <w:tcPr>
            <w:tcW w:w="4714" w:type="dxa"/>
            <w:tcBorders>
              <w:top w:val="single" w:sz="2" w:space="0" w:color="auto"/>
              <w:bottom w:val="single" w:sz="24" w:space="0" w:color="auto"/>
            </w:tcBorders>
          </w:tcPr>
          <w:p w14:paraId="138D38E8" w14:textId="1A10AD05" w:rsidR="00FE4A4D" w:rsidRPr="007C6296" w:rsidRDefault="00FE4A4D" w:rsidP="007C6296">
            <w:pPr>
              <w:spacing w:before="120" w:after="120" w:line="400" w:lineRule="exact"/>
              <w:ind w:right="264"/>
              <w:jc w:val="both"/>
              <w:rPr>
                <w:rFonts w:ascii="Simplified Arabic" w:hAnsi="Simplified Arabic"/>
                <w:b/>
                <w:bCs/>
                <w:sz w:val="34"/>
                <w:szCs w:val="34"/>
                <w:rtl/>
              </w:rPr>
            </w:pPr>
            <w:r w:rsidRPr="007C6296">
              <w:rPr>
                <w:rFonts w:ascii="Simplified Arabic" w:hAnsi="Simplified Arabic"/>
                <w:b/>
                <w:bCs/>
                <w:w w:val="97"/>
                <w:sz w:val="34"/>
                <w:szCs w:val="34"/>
                <w:rtl/>
              </w:rPr>
              <w:t>المنبر الحكومي الدولي للعلوم والسياسات في مجال التنوع البيولوجي وخدمات النظم الإيكولوجية</w:t>
            </w:r>
          </w:p>
        </w:tc>
        <w:tc>
          <w:tcPr>
            <w:tcW w:w="2463" w:type="dxa"/>
            <w:gridSpan w:val="2"/>
            <w:tcBorders>
              <w:top w:val="single" w:sz="2" w:space="0" w:color="auto"/>
              <w:bottom w:val="single" w:sz="24" w:space="0" w:color="auto"/>
            </w:tcBorders>
          </w:tcPr>
          <w:p w14:paraId="2BCCD8AD" w14:textId="77777777" w:rsidR="00FE4A4D" w:rsidRPr="007226C6" w:rsidRDefault="00FE4A4D" w:rsidP="00C84DB9">
            <w:pPr>
              <w:bidi w:val="0"/>
              <w:spacing w:before="120"/>
              <w:rPr>
                <w:sz w:val="20"/>
                <w:szCs w:val="20"/>
              </w:rPr>
            </w:pPr>
            <w:r w:rsidRPr="007226C6">
              <w:rPr>
                <w:sz w:val="20"/>
                <w:szCs w:val="20"/>
              </w:rPr>
              <w:t xml:space="preserve">Distr.: </w:t>
            </w:r>
            <w:r>
              <w:rPr>
                <w:sz w:val="20"/>
                <w:szCs w:val="20"/>
              </w:rPr>
              <w:t>General</w:t>
            </w:r>
          </w:p>
          <w:p w14:paraId="6CA127C2" w14:textId="79DED5E4" w:rsidR="00FE4A4D" w:rsidRPr="00952665" w:rsidRDefault="000325E6" w:rsidP="00C84DB9">
            <w:pPr>
              <w:bidi w:val="0"/>
              <w:spacing w:after="120"/>
              <w:rPr>
                <w:sz w:val="20"/>
                <w:szCs w:val="20"/>
                <w:lang w:val="en-GB"/>
              </w:rPr>
            </w:pPr>
            <w:r>
              <w:rPr>
                <w:sz w:val="20"/>
                <w:szCs w:val="20"/>
              </w:rPr>
              <w:t>29</w:t>
            </w:r>
            <w:r w:rsidR="00952665">
              <w:rPr>
                <w:sz w:val="20"/>
                <w:szCs w:val="20"/>
              </w:rPr>
              <w:t xml:space="preserve"> </w:t>
            </w:r>
            <w:r w:rsidR="00B44E89">
              <w:rPr>
                <w:sz w:val="20"/>
                <w:szCs w:val="20"/>
              </w:rPr>
              <w:t>Jul</w:t>
            </w:r>
            <w:r w:rsidR="00142DA1">
              <w:rPr>
                <w:sz w:val="20"/>
                <w:szCs w:val="20"/>
              </w:rPr>
              <w:t>y</w:t>
            </w:r>
            <w:r w:rsidR="00952665">
              <w:rPr>
                <w:sz w:val="20"/>
                <w:szCs w:val="20"/>
              </w:rPr>
              <w:t xml:space="preserve"> </w:t>
            </w:r>
            <w:r w:rsidR="00952665" w:rsidRPr="007226C6">
              <w:rPr>
                <w:sz w:val="20"/>
                <w:szCs w:val="20"/>
              </w:rPr>
              <w:t>20</w:t>
            </w:r>
            <w:r w:rsidR="00D36352">
              <w:rPr>
                <w:sz w:val="20"/>
                <w:szCs w:val="20"/>
              </w:rPr>
              <w:t>2</w:t>
            </w:r>
            <w:r>
              <w:rPr>
                <w:sz w:val="20"/>
                <w:szCs w:val="20"/>
              </w:rPr>
              <w:t>2</w:t>
            </w:r>
          </w:p>
          <w:p w14:paraId="7D7F1F2E" w14:textId="77777777" w:rsidR="00FE4A4D" w:rsidRPr="007226C6" w:rsidRDefault="00FE4A4D" w:rsidP="00C84DB9">
            <w:pPr>
              <w:bidi w:val="0"/>
              <w:spacing w:before="120"/>
              <w:rPr>
                <w:sz w:val="20"/>
                <w:szCs w:val="20"/>
              </w:rPr>
            </w:pPr>
            <w:r w:rsidRPr="007226C6">
              <w:rPr>
                <w:sz w:val="20"/>
                <w:szCs w:val="20"/>
              </w:rPr>
              <w:t>Arabic</w:t>
            </w:r>
          </w:p>
          <w:p w14:paraId="10DC2286" w14:textId="77777777" w:rsidR="00FE4A4D" w:rsidRPr="00A13843" w:rsidRDefault="00FE4A4D" w:rsidP="00C84DB9">
            <w:pPr>
              <w:bidi w:val="0"/>
              <w:spacing w:after="120"/>
            </w:pPr>
            <w:r w:rsidRPr="007226C6">
              <w:rPr>
                <w:sz w:val="20"/>
                <w:szCs w:val="20"/>
              </w:rPr>
              <w:t>Original: English</w:t>
            </w:r>
          </w:p>
        </w:tc>
      </w:tr>
    </w:tbl>
    <w:p w14:paraId="71F2BD57" w14:textId="77777777" w:rsidR="008A6A43" w:rsidRPr="007C6296" w:rsidRDefault="00FE4A4D" w:rsidP="00B22022">
      <w:pPr>
        <w:spacing w:before="40" w:line="320" w:lineRule="exact"/>
        <w:ind w:left="142" w:right="5954"/>
        <w:jc w:val="both"/>
        <w:rPr>
          <w:rFonts w:ascii="Simplified Arabic" w:hAnsi="Simplified Arabic"/>
          <w:b/>
          <w:bCs/>
          <w:w w:val="97"/>
          <w:sz w:val="24"/>
          <w:szCs w:val="24"/>
          <w:rtl/>
        </w:rPr>
      </w:pPr>
      <w:r w:rsidRPr="007C6296">
        <w:rPr>
          <w:rFonts w:ascii="Simplified Arabic" w:hAnsi="Simplified Arabic"/>
          <w:b/>
          <w:bCs/>
          <w:w w:val="97"/>
          <w:sz w:val="24"/>
          <w:szCs w:val="24"/>
          <w:rtl/>
        </w:rPr>
        <w:t>ا</w:t>
      </w:r>
      <w:r w:rsidR="008A6A43" w:rsidRPr="007C6296">
        <w:rPr>
          <w:rFonts w:ascii="Simplified Arabic" w:hAnsi="Simplified Arabic"/>
          <w:b/>
          <w:bCs/>
          <w:w w:val="97"/>
          <w:sz w:val="24"/>
          <w:szCs w:val="24"/>
          <w:rtl/>
        </w:rPr>
        <w:t>لاجتماع العام للمنبر الحكومي الدولي للعلوم والسياسات في مجال التنوع البيولوجي وخدمات النظم الإيكولوجية</w:t>
      </w:r>
    </w:p>
    <w:p w14:paraId="0856AE77" w14:textId="5DD932F1" w:rsidR="008A6A43" w:rsidRPr="007C6296" w:rsidRDefault="008A6A43" w:rsidP="002D12BC">
      <w:pPr>
        <w:spacing w:line="340" w:lineRule="exact"/>
        <w:ind w:left="140"/>
        <w:jc w:val="both"/>
        <w:rPr>
          <w:rFonts w:ascii="Simplified Arabic" w:hAnsi="Simplified Arabic"/>
          <w:w w:val="97"/>
          <w:sz w:val="24"/>
          <w:szCs w:val="24"/>
          <w:rtl/>
        </w:rPr>
      </w:pPr>
      <w:r w:rsidRPr="007C6296">
        <w:rPr>
          <w:rFonts w:ascii="Simplified Arabic" w:hAnsi="Simplified Arabic"/>
          <w:b/>
          <w:bCs/>
          <w:w w:val="97"/>
          <w:sz w:val="24"/>
          <w:szCs w:val="24"/>
          <w:rtl/>
        </w:rPr>
        <w:t xml:space="preserve">الدورة </w:t>
      </w:r>
      <w:r w:rsidR="000325E6">
        <w:rPr>
          <w:rFonts w:ascii="Simplified Arabic" w:hAnsi="Simplified Arabic"/>
          <w:b/>
          <w:bCs/>
          <w:w w:val="97"/>
          <w:sz w:val="24"/>
          <w:szCs w:val="24"/>
          <w:rtl/>
        </w:rPr>
        <w:t>التاسعة</w:t>
      </w:r>
    </w:p>
    <w:p w14:paraId="006FC873" w14:textId="1DB51160" w:rsidR="00597F50" w:rsidRPr="007C6296" w:rsidRDefault="000325E6" w:rsidP="00B22022">
      <w:pPr>
        <w:spacing w:line="340" w:lineRule="exact"/>
        <w:ind w:left="142"/>
        <w:jc w:val="both"/>
        <w:rPr>
          <w:rFonts w:ascii="Simplified Arabic" w:hAnsi="Simplified Arabic"/>
          <w:sz w:val="24"/>
          <w:szCs w:val="24"/>
          <w:rtl/>
        </w:rPr>
      </w:pPr>
      <w:r>
        <w:rPr>
          <w:rFonts w:ascii="Simplified Arabic" w:hAnsi="Simplified Arabic"/>
          <w:sz w:val="24"/>
          <w:szCs w:val="24"/>
          <w:rtl/>
        </w:rPr>
        <w:t>بون، ألمانيا، 3-9 تموز</w:t>
      </w:r>
      <w:r w:rsidR="0080242B">
        <w:rPr>
          <w:rFonts w:ascii="Simplified Arabic" w:hAnsi="Simplified Arabic"/>
          <w:sz w:val="24"/>
          <w:szCs w:val="24"/>
          <w:rtl/>
        </w:rPr>
        <w:t>/يوليه 2022</w:t>
      </w:r>
    </w:p>
    <w:p w14:paraId="2B9C4CEE" w14:textId="5B8047F2" w:rsidR="00C841CB" w:rsidRDefault="00C841CB" w:rsidP="00457609">
      <w:pPr>
        <w:suppressAutoHyphens/>
        <w:spacing w:before="360" w:after="240" w:line="360" w:lineRule="exact"/>
        <w:ind w:left="1134"/>
        <w:jc w:val="both"/>
        <w:textDirection w:val="tbRlV"/>
        <w:rPr>
          <w:rFonts w:ascii="Simplified Arabic" w:hAnsi="Simplified Arabic"/>
          <w:b/>
          <w:bCs/>
          <w:sz w:val="28"/>
          <w:lang w:val="fr-FR"/>
        </w:rPr>
      </w:pPr>
      <w:bookmarkStart w:id="1" w:name="_Hlk499030572"/>
      <w:r w:rsidRPr="00294C1E">
        <w:rPr>
          <w:rFonts w:ascii="Simplified Arabic" w:hAnsi="Simplified Arabic"/>
          <w:b/>
          <w:bCs/>
          <w:sz w:val="28"/>
          <w:rtl/>
          <w:lang w:val="fr-FR"/>
        </w:rPr>
        <w:t>تقرير ال</w:t>
      </w:r>
      <w:r>
        <w:rPr>
          <w:rFonts w:ascii="Simplified Arabic" w:hAnsi="Simplified Arabic"/>
          <w:b/>
          <w:bCs/>
          <w:sz w:val="28"/>
          <w:rtl/>
          <w:lang w:val="fr-FR"/>
        </w:rPr>
        <w:t>اجتماع</w:t>
      </w:r>
      <w:r w:rsidRPr="00294C1E">
        <w:rPr>
          <w:rFonts w:ascii="Simplified Arabic" w:hAnsi="Simplified Arabic"/>
          <w:b/>
          <w:bCs/>
          <w:sz w:val="28"/>
          <w:rtl/>
          <w:lang w:val="fr-FR"/>
        </w:rPr>
        <w:t xml:space="preserve"> العام للمنبر الحكومي الدولي للعلوم والسياسات </w:t>
      </w:r>
      <w:r>
        <w:rPr>
          <w:rFonts w:ascii="Simplified Arabic" w:hAnsi="Simplified Arabic"/>
          <w:b/>
          <w:bCs/>
          <w:sz w:val="28"/>
          <w:rtl/>
          <w:lang w:val="fr-FR"/>
        </w:rPr>
        <w:t>في مجال</w:t>
      </w:r>
      <w:r w:rsidRPr="00294C1E">
        <w:rPr>
          <w:rFonts w:ascii="Simplified Arabic" w:hAnsi="Simplified Arabic"/>
          <w:b/>
          <w:bCs/>
          <w:sz w:val="28"/>
          <w:rtl/>
          <w:lang w:val="fr-FR"/>
        </w:rPr>
        <w:t xml:space="preserve"> التنوع البيولوجي وخدمات النظم الإيكولوجية عن أعمال دورته </w:t>
      </w:r>
      <w:r w:rsidR="0080242B">
        <w:rPr>
          <w:rFonts w:ascii="Simplified Arabic" w:hAnsi="Simplified Arabic"/>
          <w:b/>
          <w:bCs/>
          <w:sz w:val="28"/>
          <w:rtl/>
          <w:lang w:val="fr-FR"/>
        </w:rPr>
        <w:t>التاسعة</w:t>
      </w:r>
    </w:p>
    <w:p w14:paraId="26400B06" w14:textId="736A93D4" w:rsidR="00C841CB" w:rsidRPr="00837F7A" w:rsidRDefault="00C841CB" w:rsidP="00435B62">
      <w:pPr>
        <w:suppressAutoHyphens/>
        <w:spacing w:after="240" w:line="360" w:lineRule="exact"/>
        <w:ind w:left="1134" w:hanging="709"/>
        <w:jc w:val="both"/>
        <w:textDirection w:val="tbRlV"/>
        <w:rPr>
          <w:rFonts w:ascii="Simplified Arabic" w:hAnsi="Simplified Arabic"/>
          <w:b/>
          <w:bCs/>
          <w:sz w:val="26"/>
          <w:szCs w:val="26"/>
          <w:rtl/>
          <w:lang w:val="en-GB"/>
        </w:rPr>
      </w:pPr>
      <w:r w:rsidRPr="00837F7A">
        <w:rPr>
          <w:rFonts w:ascii="Simplified Arabic" w:hAnsi="Simplified Arabic"/>
          <w:b/>
          <w:bCs/>
          <w:sz w:val="26"/>
          <w:szCs w:val="26"/>
          <w:rtl/>
          <w:lang w:val="en-GB"/>
        </w:rPr>
        <w:t>أولاً-</w:t>
      </w:r>
      <w:r w:rsidR="00837F7A" w:rsidRPr="00837F7A">
        <w:rPr>
          <w:rFonts w:ascii="Simplified Arabic" w:hAnsi="Simplified Arabic"/>
          <w:b/>
          <w:bCs/>
          <w:sz w:val="26"/>
          <w:szCs w:val="26"/>
          <w:lang w:val="en-GB"/>
        </w:rPr>
        <w:tab/>
      </w:r>
      <w:r w:rsidRPr="00837F7A">
        <w:rPr>
          <w:rFonts w:ascii="Simplified Arabic" w:hAnsi="Simplified Arabic"/>
          <w:b/>
          <w:bCs/>
          <w:sz w:val="26"/>
          <w:szCs w:val="26"/>
          <w:rtl/>
          <w:lang w:val="en-GB"/>
        </w:rPr>
        <w:t>افتتاح الدورة</w:t>
      </w:r>
    </w:p>
    <w:p w14:paraId="4E89BB4E" w14:textId="51D84C78"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عُقدت الدورة التاسعة للاجتماع العام للمنبر الحكومي الدولي للعلوم والسياسات في مجال التنوع البيولوجي وخدمات النظم الإيكولوجية (المنبر) في المركز العالمي للمؤتمرات في بون، ألمانيا، في الفترة من 3 إلى 9 تموز/يولي</w:t>
      </w:r>
      <w:r w:rsidR="0073616B">
        <w:rPr>
          <w:rFonts w:ascii="Simplified Arabic" w:hAnsi="Simplified Arabic" w:cs="Simplified Arabic"/>
          <w:sz w:val="24"/>
          <w:szCs w:val="24"/>
          <w:rtl/>
        </w:rPr>
        <w:t>ه</w:t>
      </w:r>
      <w:r w:rsidRPr="0080242B">
        <w:rPr>
          <w:rFonts w:ascii="Simplified Arabic" w:hAnsi="Simplified Arabic" w:cs="Simplified Arabic" w:hint="default"/>
          <w:sz w:val="24"/>
          <w:szCs w:val="24"/>
          <w:rtl/>
        </w:rPr>
        <w:t xml:space="preserve"> 2022.</w:t>
      </w:r>
    </w:p>
    <w:p w14:paraId="14E37B80" w14:textId="77777777"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 xml:space="preserve">وعقب عرض موسيقي وعرض فيديو لتوضيح الإنجازات العديدة التي حققها المنبر، افتتحت الدورة في الساعة 10:10 رئيسةُ المنبر، السيدة آنا ماريا </w:t>
      </w:r>
      <w:proofErr w:type="spellStart"/>
      <w:r w:rsidRPr="0080242B">
        <w:rPr>
          <w:rFonts w:ascii="Simplified Arabic" w:hAnsi="Simplified Arabic" w:cs="Simplified Arabic" w:hint="default"/>
          <w:sz w:val="24"/>
          <w:szCs w:val="24"/>
          <w:rtl/>
        </w:rPr>
        <w:t>هيرنانديز</w:t>
      </w:r>
      <w:proofErr w:type="spellEnd"/>
      <w:r w:rsidRPr="0080242B">
        <w:rPr>
          <w:rFonts w:ascii="Simplified Arabic" w:hAnsi="Simplified Arabic" w:cs="Simplified Arabic" w:hint="default"/>
          <w:sz w:val="24"/>
          <w:szCs w:val="24"/>
          <w:rtl/>
        </w:rPr>
        <w:t xml:space="preserve"> </w:t>
      </w:r>
      <w:proofErr w:type="spellStart"/>
      <w:r w:rsidRPr="0080242B">
        <w:rPr>
          <w:rFonts w:ascii="Simplified Arabic" w:hAnsi="Simplified Arabic" w:cs="Simplified Arabic" w:hint="default"/>
          <w:sz w:val="24"/>
          <w:szCs w:val="24"/>
          <w:rtl/>
        </w:rPr>
        <w:t>سالغار</w:t>
      </w:r>
      <w:proofErr w:type="spellEnd"/>
      <w:r w:rsidRPr="0080242B">
        <w:rPr>
          <w:rFonts w:ascii="Simplified Arabic" w:hAnsi="Simplified Arabic" w:cs="Simplified Arabic" w:hint="default"/>
          <w:sz w:val="24"/>
          <w:szCs w:val="24"/>
          <w:rtl/>
        </w:rPr>
        <w:t>، التي رحبت بالمشاركين.</w:t>
      </w:r>
    </w:p>
    <w:p w14:paraId="7605A102" w14:textId="77777777"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 xml:space="preserve">وأدلى ببيانات افتتاحية كل من السيدة إنغر أندرسن، المديرة التنفيذية لبرنامج الأمم المتحدة للبيئة، التي أدلت ببيان باسم المنظمات الأربع الشريكة للأمم المتحدة التي تدعم المنبر، وهي برنامج الأمم المتحدة للبيئة، ومنظمة الأمم المتحدة للتربية والعلم والثقافة (اليونسكو)، وبرنامج الأمم المتحدة الإنمائي، ومنظمة الأمم المتحدة للأغذية والزراعة؛ والسيدة آن </w:t>
      </w:r>
      <w:proofErr w:type="spellStart"/>
      <w:r w:rsidRPr="0080242B">
        <w:rPr>
          <w:rFonts w:ascii="Simplified Arabic" w:hAnsi="Simplified Arabic" w:cs="Simplified Arabic" w:hint="default"/>
          <w:sz w:val="24"/>
          <w:szCs w:val="24"/>
          <w:rtl/>
        </w:rPr>
        <w:t>لاريغوديري</w:t>
      </w:r>
      <w:proofErr w:type="spellEnd"/>
      <w:r w:rsidRPr="0080242B">
        <w:rPr>
          <w:rFonts w:ascii="Simplified Arabic" w:hAnsi="Simplified Arabic" w:cs="Simplified Arabic" w:hint="default"/>
          <w:sz w:val="24"/>
          <w:szCs w:val="24"/>
          <w:rtl/>
        </w:rPr>
        <w:t xml:space="preserve">، الأمينة التنفيذية للمنبر الحكومي الدولي للعلوم والسياسات في مجال التنوع البيولوجي وخدمات النظم الإيكولوجية؛ ورئيس المنبر الحكومي الدولي للعلوم والسياسات في مجال التنوع البيولوجي وخدمات النظم الإيكولوجية. وبعد ذلك، أدلى ببيانات افتتاحية أيضاً كل من السيدة </w:t>
      </w:r>
      <w:proofErr w:type="spellStart"/>
      <w:r w:rsidRPr="0080242B">
        <w:rPr>
          <w:rFonts w:ascii="Simplified Arabic" w:hAnsi="Simplified Arabic" w:cs="Simplified Arabic" w:hint="default"/>
          <w:sz w:val="24"/>
          <w:szCs w:val="24"/>
          <w:rtl/>
        </w:rPr>
        <w:t>شتيفي</w:t>
      </w:r>
      <w:proofErr w:type="spellEnd"/>
      <w:r w:rsidRPr="0080242B">
        <w:rPr>
          <w:rFonts w:ascii="Simplified Arabic" w:hAnsi="Simplified Arabic" w:cs="Simplified Arabic" w:hint="default"/>
          <w:sz w:val="24"/>
          <w:szCs w:val="24"/>
          <w:rtl/>
        </w:rPr>
        <w:t xml:space="preserve"> </w:t>
      </w:r>
      <w:proofErr w:type="spellStart"/>
      <w:r w:rsidRPr="0080242B">
        <w:rPr>
          <w:rFonts w:ascii="Simplified Arabic" w:hAnsi="Simplified Arabic" w:cs="Simplified Arabic" w:hint="default"/>
          <w:sz w:val="24"/>
          <w:szCs w:val="24"/>
          <w:rtl/>
        </w:rPr>
        <w:t>ليمكي</w:t>
      </w:r>
      <w:proofErr w:type="spellEnd"/>
      <w:r w:rsidRPr="0080242B">
        <w:rPr>
          <w:rFonts w:ascii="Simplified Arabic" w:hAnsi="Simplified Arabic" w:cs="Simplified Arabic" w:hint="default"/>
          <w:sz w:val="24"/>
          <w:szCs w:val="24"/>
          <w:rtl/>
        </w:rPr>
        <w:t xml:space="preserve">، الوزيرة الاتحادية للبيئة وحفظ الطبيعة والأمان النووي وحماية المستهلك، ألمانيا، والسيدة </w:t>
      </w:r>
      <w:proofErr w:type="spellStart"/>
      <w:r w:rsidRPr="0080242B">
        <w:rPr>
          <w:rFonts w:ascii="Simplified Arabic" w:hAnsi="Simplified Arabic" w:cs="Simplified Arabic" w:hint="default"/>
          <w:sz w:val="24"/>
          <w:szCs w:val="24"/>
          <w:rtl/>
        </w:rPr>
        <w:t>أورسولا</w:t>
      </w:r>
      <w:proofErr w:type="spellEnd"/>
      <w:r w:rsidRPr="0080242B">
        <w:rPr>
          <w:rFonts w:ascii="Simplified Arabic" w:hAnsi="Simplified Arabic" w:cs="Simplified Arabic" w:hint="default"/>
          <w:sz w:val="24"/>
          <w:szCs w:val="24"/>
          <w:rtl/>
        </w:rPr>
        <w:t xml:space="preserve"> </w:t>
      </w:r>
      <w:proofErr w:type="spellStart"/>
      <w:r w:rsidRPr="0080242B">
        <w:rPr>
          <w:rFonts w:ascii="Simplified Arabic" w:hAnsi="Simplified Arabic" w:cs="Simplified Arabic" w:hint="default"/>
          <w:sz w:val="24"/>
          <w:szCs w:val="24"/>
          <w:rtl/>
        </w:rPr>
        <w:t>ساوتر</w:t>
      </w:r>
      <w:proofErr w:type="spellEnd"/>
      <w:r w:rsidRPr="0080242B">
        <w:rPr>
          <w:rFonts w:ascii="Simplified Arabic" w:hAnsi="Simplified Arabic" w:cs="Simplified Arabic" w:hint="default"/>
          <w:sz w:val="24"/>
          <w:szCs w:val="24"/>
          <w:rtl/>
        </w:rPr>
        <w:t>، نائبة عمدة مدينة بون.</w:t>
      </w:r>
    </w:p>
    <w:p w14:paraId="50FEBCD1" w14:textId="2E63FDFD"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 xml:space="preserve">وأشارت المديرة التنفيذية لبرنامج الأمم المتحدة للبيئة في رسالتها بالفيديو إلى أنه في شباط/فبراير 2022، التزمت جمعية الأمم المتحدة للبيئة التابعة لبرنامج الأمم المتحدة للبيئة، في دورتها الخامسة المستأنفة، بتعزيز الإجراءات المتعلقة بالطبيعة للتغلب على أزمات الكوكب الثلاثية المتمثلة في تغير المناخ، وفقدان الطبيعة والتنوع البيولوجي، والتلوث والنفايات. ومن بين القرارات التي اعتمدتها جمعية البيئة في الدورة، تجدر الإشارة بشكل خاص إلى تلك التي تقرر إنشاء فريق للعلوم والسياسات للمساهمة بشكل أكبر في الإدارة السليمة للمواد الكيميائية والنفايات ومنع التلوث، والتي تطلب إبرام اتفاق دولي ملزم قانوناً بشأن التلوث البلاستيكي بحلول عام 2024. وسلطت الضوء على نتائج عدة اجتماعات دولية أخرى. وقد أقر الإعلان السياسي الصادر عن الدورة الاستثنائية لجمعية الأمم المتحدة للبيئة للاحتفال بالذكرى السنوية الخمسين لإنشاء برنامج الأمم المتحدة للبيئة بأهمية العلم في دعم اتخاذ </w:t>
      </w:r>
      <w:r w:rsidRPr="0080242B">
        <w:rPr>
          <w:rFonts w:ascii="Simplified Arabic" w:hAnsi="Simplified Arabic" w:cs="Simplified Arabic" w:hint="default"/>
          <w:sz w:val="24"/>
          <w:szCs w:val="24"/>
          <w:rtl/>
        </w:rPr>
        <w:lastRenderedPageBreak/>
        <w:t xml:space="preserve">الإجراءات الفعالة ووضع السياسات بشأن التنوع البيولوجي، مع إبراز الحاجة المُلحة إلى وقف تدهور التنوع البيولوجي وعكس مساره وأهمية تعميم التنوع البيولوجي لتنشيط الاقتصادات، وتعزيز سُبل العيش والقضاء على الفقر. وقد أظهر الحدث الدولي للاحتفال بالذكرى السنوية الخمسين لمؤتمر الأمم المتحدة المعني بالبيئة البشرية لعام 1972 وإنشاء برنامج الأمم المتحدة </w:t>
      </w:r>
      <w:proofErr w:type="gramStart"/>
      <w:r w:rsidRPr="0080242B">
        <w:rPr>
          <w:rFonts w:ascii="Simplified Arabic" w:hAnsi="Simplified Arabic" w:cs="Simplified Arabic" w:hint="default"/>
          <w:sz w:val="24"/>
          <w:szCs w:val="24"/>
          <w:rtl/>
        </w:rPr>
        <w:t>للبيئة ”استكهولم</w:t>
      </w:r>
      <w:proofErr w:type="gramEnd"/>
      <w:r w:rsidRPr="0080242B">
        <w:rPr>
          <w:rFonts w:ascii="Simplified Arabic" w:hAnsi="Simplified Arabic" w:cs="Simplified Arabic" w:hint="default"/>
          <w:sz w:val="24"/>
          <w:szCs w:val="24"/>
          <w:rtl/>
        </w:rPr>
        <w:t xml:space="preserve"> بعد 50 عاماً: عافية الكوكب من أجل ازدهار الجميع</w:t>
      </w:r>
      <w:r w:rsidR="00C34B33">
        <w:rPr>
          <w:rFonts w:ascii="Simplified Arabic" w:hAnsi="Simplified Arabic" w:cs="Simplified Arabic" w:hint="default"/>
          <w:sz w:val="24"/>
          <w:szCs w:val="24"/>
          <w:rtl/>
        </w:rPr>
        <w:t> </w:t>
      </w:r>
      <w:r w:rsidRPr="0080242B">
        <w:rPr>
          <w:rFonts w:ascii="Simplified Arabic" w:hAnsi="Simplified Arabic" w:cs="Simplified Arabic" w:hint="default"/>
          <w:sz w:val="24"/>
          <w:szCs w:val="24"/>
          <w:rtl/>
        </w:rPr>
        <w:t>- مسؤوليتنا، فرصتنا“ (استكهولم بعد 50 عاماً) أن المجتمع الدولي على استعداد لتحويل الاقتصادات بحيث تسهم في عافية الكوكب وبالتالي تسهم في رفاه الإنسان، وتحقيق السلام والازدهار.</w:t>
      </w:r>
    </w:p>
    <w:p w14:paraId="579E77C4" w14:textId="77777777"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 xml:space="preserve">وأشارت إلى أن المنبر يلعب بالفعل دوراً حاسماً في توفير العلم من أجل السياسات والإجراءات المتعلقة بالتنوع البيولوجي من خلال توفير المعرفة فضلاً عن طرح رؤى جديدة، وقالت إن هناك العديد من الفرص المتاحة للمنبر لإحداث تأثير أكبر، بما في ذلك عن طريق تعزيز التفاعل بين العلوم والسياسات من خلال إيجاد توازن عملي بين التقييمات ونشرها واستيعابها في عملية صنع القرار في العالم الحقيقي؛ ودراسة أفضل السبل لاستخدام التقييمات العالمية لدعم الإجراءات الوطنية والمحلية المتعلقة بالتنوع البيولوجي؛ وتقديم دعم راسخ حتى تتمكن الأعمال التجارية من الازدهار في انسجام مع الطبيعة، على سبيل المثال، من خلال دعم فرقة العمل المعنية </w:t>
      </w:r>
      <w:proofErr w:type="spellStart"/>
      <w:r w:rsidRPr="0080242B">
        <w:rPr>
          <w:rFonts w:ascii="Simplified Arabic" w:hAnsi="Simplified Arabic" w:cs="Simplified Arabic" w:hint="default"/>
          <w:sz w:val="24"/>
          <w:szCs w:val="24"/>
          <w:rtl/>
        </w:rPr>
        <w:t>بالإفصاحات</w:t>
      </w:r>
      <w:proofErr w:type="spellEnd"/>
      <w:r w:rsidRPr="0080242B">
        <w:rPr>
          <w:rFonts w:ascii="Simplified Arabic" w:hAnsi="Simplified Arabic" w:cs="Simplified Arabic" w:hint="default"/>
          <w:sz w:val="24"/>
          <w:szCs w:val="24"/>
          <w:rtl/>
        </w:rPr>
        <w:t xml:space="preserve"> المالية المتعلقة بالطبيعة؛ والمساهمة في عمليات التقييم العالمية فيما يتعلق بالإطار العالمي للتنوع البيولوجي لما بعد عام 2020. وفي الختام، شددت على التزام المنظمات الشريكة الأربع للأمم المتحدة بدعم المنبر والتنوع البيولوجي.</w:t>
      </w:r>
    </w:p>
    <w:p w14:paraId="75656BDF" w14:textId="77777777"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 xml:space="preserve">ورحبت الأمينة التنفيذية للمنبر الحكومي الدولي للعلوم والسياسات في مجال التنوع البيولوجي وخدمات النظم الإيكولوجية، في بيانها بالمشاركين في بون، وأشارت إلى أن الدورة الحالية تصادف الذكرى السنوية العاشرة لإنشاء المنبر، الذي اعتمد منذ إنشائه مبادئ تشغيلية وإطاراً مفاهيمياً وبرنامج عمل كان مبتكراً وطموحاً على حد سواء. ولم يسمح الإطار المفاهيمي لمختلف وجهات النظر العالمية ونظم المعرفة بمجرد التعايش </w:t>
      </w:r>
      <w:proofErr w:type="gramStart"/>
      <w:r w:rsidRPr="0080242B">
        <w:rPr>
          <w:rFonts w:ascii="Simplified Arabic" w:hAnsi="Simplified Arabic" w:cs="Simplified Arabic" w:hint="default"/>
          <w:sz w:val="24"/>
          <w:szCs w:val="24"/>
          <w:rtl/>
        </w:rPr>
        <w:t>فحسب</w:t>
      </w:r>
      <w:proofErr w:type="gramEnd"/>
      <w:r w:rsidRPr="0080242B">
        <w:rPr>
          <w:rFonts w:ascii="Simplified Arabic" w:hAnsi="Simplified Arabic" w:cs="Simplified Arabic" w:hint="default"/>
          <w:sz w:val="24"/>
          <w:szCs w:val="24"/>
          <w:rtl/>
        </w:rPr>
        <w:t xml:space="preserve"> بل أيضاً بإثراء بعضها البعض، وعزز بشكل دائم التعبير عن مجموعة متنوعة من القيم المتعلقة بالطبيعة في عمل المنبر.</w:t>
      </w:r>
    </w:p>
    <w:p w14:paraId="4EE849C4" w14:textId="77777777"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وبالإضافة إلى إجراء التقييمات، مكن المنبر مجموعة واسعة من الناس، من مختلف المناطق والأعمار والخلفيات وأنظمة المعرفة، من المشاركة واستخدام منتجاته بطريقة هادفة. وفي غضون 10 سنوات فقط، أرسى المنبر قواعده كمصدر للمعرفة الموثوقة حول التنوع البيولوجي والطبيعة، واسترشد به عدد متزايد من الجهات الفاعلة في جميع أنحاء العالم، بما في ذلك من خلال تقاريره الثمانية، التي شكلت قاعدة معارف راسخة لتوجيه عملية صنع القرار.</w:t>
      </w:r>
    </w:p>
    <w:p w14:paraId="4062B281" w14:textId="6E7E1300"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 xml:space="preserve">وأصبح المنبر مستعداً الآن للتركيز على توفير خيارات لاتخاذ إجراءات. ومن المتوقع أن تلهم التقييمات المتعلقة بالقيم والاستخدام المستدام للأنواع البرية، التي سيدعى الاجتماع العام إلى الموافقة عليها في الدورة الحالية، وتدعم إدراج مجموعة متنوعة من القيم في عملية صنع القرار بشأن الطبيعة، وأن توفر خيارات لاستخدام الأنواع البرية على نحو أكثر استدامة. ومن شأن التقييم </w:t>
      </w:r>
      <w:proofErr w:type="spellStart"/>
      <w:r w:rsidRPr="0080242B">
        <w:rPr>
          <w:rFonts w:ascii="Simplified Arabic" w:hAnsi="Simplified Arabic" w:cs="Simplified Arabic" w:hint="default"/>
          <w:sz w:val="24"/>
          <w:szCs w:val="24"/>
          <w:rtl/>
        </w:rPr>
        <w:t>المواضيعي</w:t>
      </w:r>
      <w:proofErr w:type="spellEnd"/>
      <w:r w:rsidRPr="0080242B">
        <w:rPr>
          <w:rFonts w:ascii="Simplified Arabic" w:hAnsi="Simplified Arabic" w:cs="Simplified Arabic" w:hint="default"/>
          <w:sz w:val="24"/>
          <w:szCs w:val="24"/>
          <w:rtl/>
        </w:rPr>
        <w:t xml:space="preserve"> للأسباب الكامنة وراء فقدان التنوع البيولوجي ومحددات التغيير التحويلي والخيارات المتاحة لتحقيق رؤية عام 2050 للتنوع البيولوجي (تقييم التغيير التحويلي) والتقييم </w:t>
      </w:r>
      <w:proofErr w:type="spellStart"/>
      <w:r w:rsidRPr="0080242B">
        <w:rPr>
          <w:rFonts w:ascii="Simplified Arabic" w:hAnsi="Simplified Arabic" w:cs="Simplified Arabic" w:hint="default"/>
          <w:sz w:val="24"/>
          <w:szCs w:val="24"/>
          <w:rtl/>
        </w:rPr>
        <w:t>المواضيعي</w:t>
      </w:r>
      <w:proofErr w:type="spellEnd"/>
      <w:r w:rsidRPr="0080242B">
        <w:rPr>
          <w:rFonts w:ascii="Simplified Arabic" w:hAnsi="Simplified Arabic" w:cs="Simplified Arabic" w:hint="default"/>
          <w:sz w:val="24"/>
          <w:szCs w:val="24"/>
          <w:rtl/>
        </w:rPr>
        <w:t xml:space="preserve"> للروابط المتبادلة بين التنوع البيولوجي والماء والغذاء والصحة (تقييم صلة الترابط) أن يسترشد به في الإجراءات التحويلية، ويسمح للمجتمع بتحقيق الأهداف الإنمائية الرئيسية، بما في ذلك المتعلقة بالجوع والماء والصحة، وذلك بفضل ما توفره الطبيعة وليس على حسابها. ومن المأمول أن تلهم قوة العلم والمعرفة موافقة مؤتمر الأطراف في اتفاقية التنوع البيولوجي في اجتماعه الخامس عشر، في وقت لاحق من عام 2022، على وضع إطار عالمي راسخ للتنوع البيولوجي لما بعد عام 2020. وفي الختام، شكرت جميع الذين ساهموا في المنبر خلال العام الماضي، بما في ذلك أعضاء المنبر، وأصحاب المصلحة، والعلماء وغيرهم من أصحاب المعارف، وحكومة ألمانيا على دعمها المستمر للمنبر واهتمامها بعمل المنبر.</w:t>
      </w:r>
    </w:p>
    <w:p w14:paraId="2566D196" w14:textId="77777777"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lastRenderedPageBreak/>
        <w:t>وقالت الرئيسة، في ملاحظاتها الافتتاحية، إنه على الرغم من مرور 10 سنوات فقط على إنشاء المنبر، فقد أصبح بالفعل بمثابة المصدر المؤكد للمرجعية والتحليل والخيارات للسياسات القائمة على العلم بشأن الطبيعة، وذلك بفضل مجموعته الرائعة والمتزايدة باطّراد من العلوم والأدلة، التي ساهم فيها بالفعل آلاف الخبراء. ويقع على عاتق المنبر مسؤولية كبيرة تتمثل في مساعدة أولئك الذين يتخذون قرارات بشأن التنوع البيولوجي ومساهمات الطبيعة من خلال توفير أفضل الأدوات الممكنة لهذه المهمة.</w:t>
      </w:r>
    </w:p>
    <w:p w14:paraId="74832F58" w14:textId="77777777"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ومن أجل وقف فقدان التنوع البيولوجي وضمان تقدير الطبيعة واستخدامها على نحو مستدام، يلزم اتخاذ خطوات حاسمة لتحويل الإجراءات والقيم التي لها تأثير سلبي على العالم الطبيعي، وتغيير العلاقات التي تربط الأفراد بالطبيعة ومع بعضهم البعض داخل المجتمعات. ويرتبط استقرار المجتمعات بشكل وثيق بحالة التنوع البيولوجي ومساهمات الطبيعة في البشرية. ولذلك فإن إرث المنبر يتجاوز البيانات والمعلومات والتحليل والتوليف، إلى الحوار بين الثقافات المختلفة وبين مختلف نظم المعارف العلمية والتقليدية، استناداً إلى أدلة ومصداقية وشفافية راسخة، وتوفير خيارات لمستقبل أفضل لكل من الكوكب والبشرية.</w:t>
      </w:r>
    </w:p>
    <w:p w14:paraId="67BC4A96" w14:textId="77777777"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وينبغي تهنئة أعضاء الأوساط المهتمة بالمنبر على تكيفهم مع الظروف الجديدة والصعبة في كثير من الأحيان الناتجة عن جائحة مرض فيروس كورونا (كوفيد-19)، التي شكلت تحديات هائلة في جميع أنحاء العالم ومثلت فترة كبدت خلالها العديد من الأشخاص خسارة كبيرة. وكانت حقيقة أن أكثر من 30 اجتماعاً رئيسياً، والعديد من الاجتماعات الأصغر حجماً، قد عقدت عبر الإنترنت أو بنسق مختلط منذ الدورة السابعة للاجتماع العام، في عام 2019، بمثابة برهان على مرونة ومثابرة الأوساط المهتمة بالمنبر، وبراعة الأمانة ووحدات الدعم التقني وقدرتها على التكيف. وقد سجل في الدورة الحالية حوالي 900 مشارك، وهو عدد قياسي، بما في ذلك ممثلو أعضاء المنبر وحوالي 130 منظمة وخبيراً. ولم يكن الاهتمام بالمنبر أبرز مما هو عليه الآن، وتتسم الحاجة إلى عمله بقدر أكبر من الأهمية الحاسمة عن أي وقت مضى.</w:t>
      </w:r>
    </w:p>
    <w:p w14:paraId="3D865401" w14:textId="71FA7CBF"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 xml:space="preserve">ورحبت السيدة </w:t>
      </w:r>
      <w:proofErr w:type="spellStart"/>
      <w:r w:rsidRPr="0080242B">
        <w:rPr>
          <w:rFonts w:ascii="Simplified Arabic" w:hAnsi="Simplified Arabic" w:cs="Simplified Arabic" w:hint="default"/>
          <w:sz w:val="24"/>
          <w:szCs w:val="24"/>
          <w:rtl/>
        </w:rPr>
        <w:t>ليمكي</w:t>
      </w:r>
      <w:proofErr w:type="spellEnd"/>
      <w:r w:rsidRPr="0080242B">
        <w:rPr>
          <w:rFonts w:ascii="Simplified Arabic" w:hAnsi="Simplified Arabic" w:cs="Simplified Arabic" w:hint="default"/>
          <w:sz w:val="24"/>
          <w:szCs w:val="24"/>
          <w:rtl/>
        </w:rPr>
        <w:t xml:space="preserve"> بالمشاركين في الدورة التاسعة للاجتماع العام. وقالت إن العالم قد تغير منذ الدورة السابعة للاجتماع العام، التي عقدت في باريس في عام 2019، وأنه من أجل مواجهة الأزمات العالمية الحالية، أصبحت تعددية الأطراف والتعاون السلمي ودعم القانون الدولي أمر ضروري وحيوي أكثر من أي وقت مضى. ومن خلال تقرير التقييم العالمي وتوصيات السياسة العامة الواردة فيه، يقدم المنبر وخبراؤه مساهمة </w:t>
      </w:r>
      <w:proofErr w:type="gramStart"/>
      <w:r w:rsidRPr="0080242B">
        <w:rPr>
          <w:rFonts w:ascii="Simplified Arabic" w:hAnsi="Simplified Arabic" w:cs="Simplified Arabic" w:hint="default"/>
          <w:sz w:val="24"/>
          <w:szCs w:val="24"/>
          <w:rtl/>
        </w:rPr>
        <w:t>هامة</w:t>
      </w:r>
      <w:proofErr w:type="gramEnd"/>
      <w:r w:rsidRPr="0080242B">
        <w:rPr>
          <w:rFonts w:ascii="Simplified Arabic" w:hAnsi="Simplified Arabic" w:cs="Simplified Arabic" w:hint="default"/>
          <w:sz w:val="24"/>
          <w:szCs w:val="24"/>
          <w:rtl/>
        </w:rPr>
        <w:t xml:space="preserve"> للغاية في فهم ومعالجة أزمة التنوع البيولوجي والأزمات البيئية ذات الصلة، وفي كفالة أن تستند القرارات المتعلقة بالسياسات إلى أدلة علمية سليمة.</w:t>
      </w:r>
    </w:p>
    <w:p w14:paraId="65517956" w14:textId="31908D78"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 xml:space="preserve">وقد تجلت أهمية عمل المنبر من خلال تقرير حلقة عمل المنبر لعام 2020 بشأن التنوع البيولوجي والجوائح، الذي شدد على أن حماية التنوع البيولوجي العالمي كان أيضاً في غاية الأهمية لصحة الإنسان. وبناء على هذا العمل، أنشأت الوزارة الاتحادية الألمانية للبيئة وحفظ الطبيعة والأمان النووي وحماية المستهلك في آذار/مارس 2022، بالاشتراك مع برنامج الأمم المتحدة للبيئة وأمانة اتفاقية التنوع البيولوجي، صندوقاً </w:t>
      </w:r>
      <w:proofErr w:type="spellStart"/>
      <w:r w:rsidRPr="0080242B">
        <w:rPr>
          <w:rFonts w:ascii="Simplified Arabic" w:hAnsi="Simplified Arabic" w:cs="Simplified Arabic" w:hint="default"/>
          <w:sz w:val="24"/>
          <w:szCs w:val="24"/>
          <w:rtl/>
        </w:rPr>
        <w:t>استئمانياً</w:t>
      </w:r>
      <w:proofErr w:type="spellEnd"/>
      <w:r w:rsidRPr="0080242B">
        <w:rPr>
          <w:rFonts w:ascii="Simplified Arabic" w:hAnsi="Simplified Arabic" w:cs="Simplified Arabic" w:hint="default"/>
          <w:sz w:val="24"/>
          <w:szCs w:val="24"/>
          <w:rtl/>
        </w:rPr>
        <w:t xml:space="preserve"> متعدد الشركاء بشأن الطبيعة من أجل الصحة، يسعى إلى منع الجوائح في المستقبل من خلال دعم استعادة الطبيعة. وستقدم حكومة ألمانيا 50 مليون يورو برأس مال أولي للصندوق </w:t>
      </w:r>
      <w:proofErr w:type="spellStart"/>
      <w:r w:rsidRPr="0080242B">
        <w:rPr>
          <w:rFonts w:ascii="Simplified Arabic" w:hAnsi="Simplified Arabic" w:cs="Simplified Arabic" w:hint="default"/>
          <w:sz w:val="24"/>
          <w:szCs w:val="24"/>
          <w:rtl/>
        </w:rPr>
        <w:t>الاستئماني</w:t>
      </w:r>
      <w:proofErr w:type="spellEnd"/>
      <w:r w:rsidRPr="0080242B">
        <w:rPr>
          <w:rFonts w:ascii="Simplified Arabic" w:hAnsi="Simplified Arabic" w:cs="Simplified Arabic" w:hint="default"/>
          <w:sz w:val="24"/>
          <w:szCs w:val="24"/>
          <w:rtl/>
        </w:rPr>
        <w:t xml:space="preserve"> الذي ستبدأ مرحلته التشغيلية في الاجتماع الخامس عشر لمؤتمر الأطراف في اتفاقية التنوع البيولوجي. وفي الدورة الحالية، سيفتح المنبر آفاقاً جديدة مرة أخرى بإصدار تقييمين جديدين مع توصيات لمقرري السياسات، ومن خلال إطلاق تقييم جديد بشأن العلاقة بين قطاع الأعمال التجارية والتنوع البيولوجي الذي يؤمل أن يقود العمل على الصعيدين الوطني والدولي.</w:t>
      </w:r>
    </w:p>
    <w:p w14:paraId="01A8C352" w14:textId="77777777"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 xml:space="preserve">ورحبت السيدة </w:t>
      </w:r>
      <w:proofErr w:type="spellStart"/>
      <w:r w:rsidRPr="0080242B">
        <w:rPr>
          <w:rFonts w:ascii="Simplified Arabic" w:hAnsi="Simplified Arabic" w:cs="Simplified Arabic" w:hint="default"/>
          <w:sz w:val="24"/>
          <w:szCs w:val="24"/>
          <w:rtl/>
        </w:rPr>
        <w:t>ساوتر</w:t>
      </w:r>
      <w:proofErr w:type="spellEnd"/>
      <w:r w:rsidRPr="0080242B">
        <w:rPr>
          <w:rFonts w:ascii="Simplified Arabic" w:hAnsi="Simplified Arabic" w:cs="Simplified Arabic" w:hint="default"/>
          <w:sz w:val="24"/>
          <w:szCs w:val="24"/>
          <w:rtl/>
        </w:rPr>
        <w:t xml:space="preserve"> بالمشاركين في بون، وأشادت بعمل المنبر لإصداره تقريرين جديدين يركزان على العديد من القيم المختلفة للطبيعة، والتي كانت المدن على دراية تامة بها، والحاجة إلى ضمان استخدامها المستدام والمسؤول. ويتعلق التنوع البيولوجي بالاقتصادات والمجتمعات وصحة الإنسان ورفاهه، بصورة أكثر بكثير من الطبيعة أو علم الحيوان أو علم النبات، وكانت النتائج والاستنتاجات والتوصيات القائمة على الأدلة الصادرة عن </w:t>
      </w:r>
      <w:r w:rsidRPr="0080242B">
        <w:rPr>
          <w:rFonts w:ascii="Simplified Arabic" w:hAnsi="Simplified Arabic" w:cs="Simplified Arabic" w:hint="default"/>
          <w:sz w:val="24"/>
          <w:szCs w:val="24"/>
          <w:rtl/>
        </w:rPr>
        <w:lastRenderedPageBreak/>
        <w:t xml:space="preserve">المنبر مصدر إلهام للعمل على المستوى المحلي في المدن في جميع أنحاء العالم، بما في ذلك في بون، التي كانت تُعد استراتيجيتها الجديدة للتنوع البيولوجي واستضافت شبكة </w:t>
      </w:r>
      <w:r w:rsidRPr="00D879B2">
        <w:rPr>
          <w:rFonts w:asciiTheme="majorBidi" w:hAnsiTheme="majorBidi" w:cstheme="majorBidi" w:hint="default"/>
          <w:sz w:val="22"/>
          <w:szCs w:val="22"/>
        </w:rPr>
        <w:t>BION</w:t>
      </w:r>
      <w:r w:rsidRPr="0080242B">
        <w:rPr>
          <w:rFonts w:ascii="Simplified Arabic" w:hAnsi="Simplified Arabic" w:cs="Simplified Arabic" w:hint="default"/>
          <w:sz w:val="24"/>
          <w:szCs w:val="24"/>
          <w:rtl/>
        </w:rPr>
        <w:t>، وهي شبكة متعددة التخصصات بشأن التنوع البيولوجي. وأعربت عن تقديرها للأمينة التنفيذية للمنبر وفريقها المتفاني، وكذلك لجميع أولئك الذين قدمت أبحاثهم المتعمقة لمقرري السياسات الأدلة التي يحتاجونها لاتخاذ قرارات مستنيرة بشكل أفضل. وقد حان الوقت لكي يتخذ القادة، بدءاً من الصعيد المحلي وحتى الصعيد العالمي، الإجراءات اللازمة لحماية التنوع البيولوجي وقيمه.</w:t>
      </w:r>
    </w:p>
    <w:p w14:paraId="4259C38E" w14:textId="77777777" w:rsidR="0080242B" w:rsidRPr="0080242B" w:rsidRDefault="0080242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80242B">
        <w:rPr>
          <w:rFonts w:ascii="Simplified Arabic" w:hAnsi="Simplified Arabic" w:cs="Simplified Arabic" w:hint="default"/>
          <w:sz w:val="24"/>
          <w:szCs w:val="24"/>
          <w:rtl/>
        </w:rPr>
        <w:t>وأدلى ممثلو كل من الجمهورية التشيكية، باسم الدول الأعضاء في الاتحاد الأوروبي الأعضاء في المنبر والاتحاد الأوروبي بصفته مراقباً مسموحاً له بالمشاركة المعززة وفقاً للمقرر م.ح.د-5/4؛ وكولومبيا، باسم مجموعة دول أمريكا اللاتينية ومنطقة البحر الكاريبي؛ والبوسنة والهرسك، باسم عدد من البلدان الأعضاء في مجموعة دول أوروبا الشرقية؛ والسنغال، باسم مجموعة الدول الأفريقية؛ وبنغلاديش، باسم مجموعة دول آسيا والمحيط الهادئ؛ والولايات المتحدة الأمريكية، بالأصالة عن نفسها، ثم باسم اليابان والولايات المتحدة وكندا وأستراليا ونيوزيلندا؛ والأمين العام لاتفاقية الاتجار الدولي بأنواع الحيوانات والنباتات البرية المهددة بالانقراض، باسم عدد من الاتفاقات البيئية المتعددة الأطراف؛ وممثل عن شبكة الشباب المتخصصون في خدمات النظم الإيكولوجية، متحدثاً باسم الشبكة المفتوحة العضوية لأصحاب المصلحة في المنبر وأصحاب المصلحة الحاضرين في إطار ’’أيام أصحاب المصلحة‘‘ التي عقدت في تموز/يوليه 2022؛ وممثل عن المنتدى الدولي للشعوب الأصلية المعني بالتنوع البيولوجي وخدمات النظم الإيكولوجية، ببيانات عامة تحدثوا فيها عن التقدم الذي أحرزه المنبر حتى الآن والأنشطة التي تقوم بها الجهات التي يتحدثون باسمها دعماً للمنبر وتوقعاتهم للدورة الحالية وعمل المنبر في المستقبل.</w:t>
      </w:r>
    </w:p>
    <w:p w14:paraId="57F954D5" w14:textId="50CBE704" w:rsidR="00C841CB" w:rsidRPr="00A666F4" w:rsidRDefault="00C841CB" w:rsidP="00A666F4">
      <w:pPr>
        <w:tabs>
          <w:tab w:val="left" w:pos="1841"/>
          <w:tab w:val="left" w:pos="2408"/>
          <w:tab w:val="left" w:pos="2975"/>
        </w:tabs>
        <w:suppressAutoHyphens/>
        <w:spacing w:after="120" w:line="360" w:lineRule="exact"/>
        <w:ind w:left="1132" w:hanging="708"/>
        <w:jc w:val="both"/>
        <w:textDirection w:val="tbRlV"/>
        <w:rPr>
          <w:rFonts w:ascii="Simplified Arabic" w:hAnsi="Simplified Arabic"/>
          <w:b/>
          <w:bCs/>
          <w:sz w:val="26"/>
          <w:szCs w:val="26"/>
          <w:rtl/>
          <w:lang w:val="en-GB"/>
        </w:rPr>
      </w:pPr>
      <w:r w:rsidRPr="00A666F4">
        <w:rPr>
          <w:rFonts w:ascii="Simplified Arabic" w:hAnsi="Simplified Arabic"/>
          <w:b/>
          <w:bCs/>
          <w:sz w:val="26"/>
          <w:szCs w:val="26"/>
          <w:rtl/>
          <w:lang w:val="en-GB"/>
        </w:rPr>
        <w:t>ثانياً</w:t>
      </w:r>
      <w:r w:rsidR="005639D4">
        <w:rPr>
          <w:rFonts w:ascii="Simplified Arabic" w:hAnsi="Simplified Arabic"/>
          <w:b/>
          <w:bCs/>
          <w:sz w:val="26"/>
          <w:szCs w:val="26"/>
          <w:rtl/>
          <w:lang w:val="en-GB"/>
        </w:rPr>
        <w:t>-</w:t>
      </w:r>
      <w:r w:rsidR="00A666F4" w:rsidRPr="00A666F4">
        <w:rPr>
          <w:rFonts w:ascii="Simplified Arabic" w:hAnsi="Simplified Arabic"/>
          <w:b/>
          <w:bCs/>
          <w:sz w:val="26"/>
          <w:szCs w:val="26"/>
          <w:rtl/>
          <w:lang w:val="en-GB"/>
        </w:rPr>
        <w:tab/>
      </w:r>
      <w:r w:rsidRPr="00A666F4">
        <w:rPr>
          <w:rFonts w:ascii="Simplified Arabic" w:hAnsi="Simplified Arabic"/>
          <w:b/>
          <w:bCs/>
          <w:sz w:val="26"/>
          <w:szCs w:val="26"/>
          <w:rtl/>
          <w:lang w:val="en-GB"/>
        </w:rPr>
        <w:t>المسائل التنظيمية</w:t>
      </w:r>
    </w:p>
    <w:p w14:paraId="1338676B" w14:textId="3B728705" w:rsidR="00C841CB" w:rsidRPr="00D6432E" w:rsidRDefault="00C841CB" w:rsidP="00A666F4">
      <w:pPr>
        <w:tabs>
          <w:tab w:val="left" w:pos="1841"/>
          <w:tab w:val="left" w:pos="2408"/>
          <w:tab w:val="left" w:pos="2975"/>
        </w:tabs>
        <w:suppressAutoHyphens/>
        <w:spacing w:after="120" w:line="360" w:lineRule="exact"/>
        <w:ind w:left="1132" w:hanging="708"/>
        <w:jc w:val="both"/>
        <w:textDirection w:val="tbRlV"/>
        <w:rPr>
          <w:rFonts w:ascii="Simplified Arabic" w:hAnsi="Simplified Arabic"/>
          <w:b/>
          <w:bCs/>
          <w:sz w:val="24"/>
          <w:szCs w:val="24"/>
          <w:rtl/>
          <w:lang w:val="en-GB"/>
        </w:rPr>
      </w:pPr>
      <w:r w:rsidRPr="00D6432E">
        <w:rPr>
          <w:rFonts w:ascii="Simplified Arabic" w:hAnsi="Simplified Arabic"/>
          <w:b/>
          <w:bCs/>
          <w:sz w:val="24"/>
          <w:szCs w:val="24"/>
          <w:rtl/>
          <w:lang w:val="en-GB"/>
        </w:rPr>
        <w:t>ألف-</w:t>
      </w:r>
      <w:r w:rsidR="00A666F4">
        <w:rPr>
          <w:rFonts w:ascii="Simplified Arabic" w:hAnsi="Simplified Arabic"/>
          <w:b/>
          <w:bCs/>
          <w:sz w:val="24"/>
          <w:szCs w:val="24"/>
          <w:rtl/>
          <w:lang w:val="en-GB"/>
        </w:rPr>
        <w:tab/>
      </w:r>
      <w:r w:rsidRPr="00D6432E">
        <w:rPr>
          <w:rFonts w:ascii="Simplified Arabic" w:hAnsi="Simplified Arabic"/>
          <w:b/>
          <w:bCs/>
          <w:sz w:val="24"/>
          <w:szCs w:val="24"/>
          <w:rtl/>
          <w:lang w:val="en-GB"/>
        </w:rPr>
        <w:t>إقرار جدول الأعمال وتنظيم العمل</w:t>
      </w:r>
    </w:p>
    <w:p w14:paraId="75E426E5" w14:textId="0D135573" w:rsidR="00C841CB" w:rsidRPr="00D6432E" w:rsidRDefault="00C841C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tl/>
        </w:rPr>
      </w:pPr>
      <w:r w:rsidRPr="00D6432E">
        <w:rPr>
          <w:rFonts w:ascii="Simplified Arabic" w:hAnsi="Simplified Arabic" w:cs="Simplified Arabic" w:hint="default"/>
          <w:sz w:val="24"/>
          <w:szCs w:val="24"/>
          <w:rtl/>
        </w:rPr>
        <w:t>اعتمد الاجتماع العام جدول الأعمال التالي على أساس جدول الأعمال المؤق</w:t>
      </w:r>
      <w:r>
        <w:rPr>
          <w:rFonts w:ascii="Simplified Arabic" w:hAnsi="Simplified Arabic" w:cs="Simplified Arabic" w:hint="default"/>
          <w:sz w:val="24"/>
          <w:szCs w:val="24"/>
          <w:rtl/>
        </w:rPr>
        <w:t xml:space="preserve">ت </w:t>
      </w:r>
      <w:r w:rsidRPr="00B03339">
        <w:rPr>
          <w:rFonts w:asciiTheme="majorBidi" w:hAnsiTheme="majorBidi" w:cstheme="majorBidi" w:hint="default"/>
          <w:sz w:val="22"/>
          <w:szCs w:val="22"/>
        </w:rPr>
        <w:t>(IPBES/</w:t>
      </w:r>
      <w:r w:rsidR="005170E6">
        <w:rPr>
          <w:rFonts w:asciiTheme="majorBidi" w:hAnsiTheme="majorBidi" w:cstheme="majorBidi" w:hint="default"/>
          <w:sz w:val="22"/>
          <w:szCs w:val="22"/>
        </w:rPr>
        <w:t>9</w:t>
      </w:r>
      <w:r w:rsidRPr="00B03339">
        <w:rPr>
          <w:rFonts w:asciiTheme="majorBidi" w:hAnsiTheme="majorBidi" w:cstheme="majorBidi" w:hint="default"/>
          <w:sz w:val="22"/>
          <w:szCs w:val="22"/>
        </w:rPr>
        <w:t>/1)</w:t>
      </w:r>
      <w:r>
        <w:rPr>
          <w:rFonts w:ascii="Simplified Arabic" w:hAnsi="Simplified Arabic" w:cs="Simplified Arabic" w:hint="default"/>
          <w:sz w:val="24"/>
          <w:szCs w:val="24"/>
          <w:rtl/>
        </w:rPr>
        <w:t>.</w:t>
      </w:r>
    </w:p>
    <w:p w14:paraId="59C4AB68" w14:textId="77777777" w:rsidR="00C841CB" w:rsidRDefault="00C841CB">
      <w:pPr>
        <w:pStyle w:val="ListParagraph"/>
        <w:numPr>
          <w:ilvl w:val="0"/>
          <w:numId w:val="7"/>
        </w:numPr>
        <w:tabs>
          <w:tab w:val="clear" w:pos="1247"/>
          <w:tab w:val="clear" w:pos="1814"/>
          <w:tab w:val="clear" w:pos="2381"/>
          <w:tab w:val="clear" w:pos="2948"/>
          <w:tab w:val="clear" w:pos="3515"/>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Pr>
      </w:pPr>
      <w:r w:rsidRPr="00E41C84">
        <w:rPr>
          <w:rFonts w:ascii="Simplified Arabic" w:hAnsi="Simplified Arabic" w:cs="Simplified Arabic" w:hint="default"/>
          <w:sz w:val="24"/>
          <w:szCs w:val="24"/>
          <w:rtl/>
        </w:rPr>
        <w:t>افتتاح الدورة.</w:t>
      </w:r>
    </w:p>
    <w:p w14:paraId="68F0A71F" w14:textId="77777777" w:rsidR="00C841CB" w:rsidRPr="00E41C84" w:rsidRDefault="00C841CB">
      <w:pPr>
        <w:pStyle w:val="ListParagraph"/>
        <w:numPr>
          <w:ilvl w:val="0"/>
          <w:numId w:val="7"/>
        </w:numPr>
        <w:tabs>
          <w:tab w:val="clear" w:pos="1247"/>
          <w:tab w:val="clear" w:pos="1814"/>
          <w:tab w:val="clear" w:pos="2381"/>
          <w:tab w:val="clear" w:pos="2948"/>
          <w:tab w:val="clear" w:pos="3515"/>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tl/>
        </w:rPr>
      </w:pPr>
      <w:r w:rsidRPr="00E41C84">
        <w:rPr>
          <w:rFonts w:ascii="Simplified Arabic" w:hAnsi="Simplified Arabic" w:cs="Simplified Arabic" w:hint="default"/>
          <w:sz w:val="24"/>
          <w:szCs w:val="24"/>
          <w:rtl/>
        </w:rPr>
        <w:t>المسائل التنظيمية:</w:t>
      </w:r>
    </w:p>
    <w:p w14:paraId="73483124" w14:textId="77777777" w:rsidR="00C841CB" w:rsidRPr="0041624D" w:rsidRDefault="00C841CB" w:rsidP="00C11ACA">
      <w:pPr>
        <w:tabs>
          <w:tab w:val="left" w:pos="3542"/>
          <w:tab w:val="left" w:pos="4676"/>
        </w:tabs>
        <w:spacing w:after="120" w:line="360" w:lineRule="exact"/>
        <w:ind w:left="2975" w:hanging="567"/>
        <w:jc w:val="both"/>
        <w:textDirection w:val="tbRlV"/>
        <w:rPr>
          <w:rFonts w:ascii="Simplified Arabic" w:hAnsi="Simplified Arabic"/>
          <w:sz w:val="24"/>
          <w:szCs w:val="24"/>
          <w:rtl/>
          <w:lang w:val="ar-SA" w:eastAsia="zh-TW"/>
        </w:rPr>
      </w:pPr>
      <w:r w:rsidRPr="0041624D">
        <w:rPr>
          <w:rFonts w:ascii="Simplified Arabic" w:hAnsi="Simplified Arabic"/>
          <w:sz w:val="24"/>
          <w:szCs w:val="24"/>
          <w:rtl/>
          <w:lang w:val="en-GB"/>
        </w:rPr>
        <w:t>(أ)</w:t>
      </w:r>
      <w:r w:rsidRPr="0041624D">
        <w:rPr>
          <w:rFonts w:ascii="Simplified Arabic" w:hAnsi="Simplified Arabic"/>
          <w:sz w:val="24"/>
          <w:szCs w:val="24"/>
          <w:rtl/>
          <w:lang w:val="en-GB"/>
        </w:rPr>
        <w:tab/>
        <w:t>إقرار جدول الأعمال وتنظيم العمل؛</w:t>
      </w:r>
    </w:p>
    <w:p w14:paraId="33922CF6" w14:textId="77777777" w:rsidR="00C841CB" w:rsidRPr="0041624D" w:rsidRDefault="00C841CB" w:rsidP="00C11ACA">
      <w:pPr>
        <w:tabs>
          <w:tab w:val="left" w:pos="3542"/>
          <w:tab w:val="left" w:pos="4676"/>
        </w:tabs>
        <w:spacing w:after="120" w:line="360" w:lineRule="exact"/>
        <w:ind w:left="2975" w:hanging="567"/>
        <w:jc w:val="both"/>
        <w:textDirection w:val="tbRlV"/>
        <w:rPr>
          <w:rFonts w:ascii="Simplified Arabic" w:hAnsi="Simplified Arabic"/>
          <w:sz w:val="24"/>
          <w:szCs w:val="24"/>
          <w:rtl/>
          <w:lang w:val="en-GB"/>
        </w:rPr>
      </w:pPr>
      <w:r w:rsidRPr="0041624D">
        <w:rPr>
          <w:rFonts w:ascii="Simplified Arabic" w:hAnsi="Simplified Arabic"/>
          <w:sz w:val="24"/>
          <w:szCs w:val="24"/>
          <w:rtl/>
          <w:lang w:val="en-GB"/>
        </w:rPr>
        <w:t>(ب)</w:t>
      </w:r>
      <w:r w:rsidRPr="0041624D">
        <w:rPr>
          <w:rFonts w:ascii="Simplified Arabic" w:hAnsi="Simplified Arabic"/>
          <w:sz w:val="24"/>
          <w:szCs w:val="24"/>
          <w:rtl/>
          <w:lang w:val="en-GB"/>
        </w:rPr>
        <w:tab/>
        <w:t>حالة العضوية في المنبر؛</w:t>
      </w:r>
    </w:p>
    <w:p w14:paraId="09D3AF04" w14:textId="77777777" w:rsidR="00C841CB" w:rsidRPr="0041624D" w:rsidRDefault="00C841CB" w:rsidP="00C11ACA">
      <w:pPr>
        <w:tabs>
          <w:tab w:val="left" w:pos="3542"/>
          <w:tab w:val="left" w:pos="4676"/>
        </w:tabs>
        <w:spacing w:after="120" w:line="360" w:lineRule="exact"/>
        <w:ind w:left="2975" w:hanging="567"/>
        <w:jc w:val="both"/>
        <w:textDirection w:val="tbRlV"/>
        <w:rPr>
          <w:rFonts w:ascii="Simplified Arabic" w:hAnsi="Simplified Arabic"/>
          <w:sz w:val="24"/>
          <w:szCs w:val="24"/>
          <w:rtl/>
          <w:lang w:val="en-GB"/>
        </w:rPr>
      </w:pPr>
      <w:r w:rsidRPr="0041624D">
        <w:rPr>
          <w:rFonts w:ascii="Simplified Arabic" w:hAnsi="Simplified Arabic"/>
          <w:sz w:val="24"/>
          <w:szCs w:val="24"/>
          <w:rtl/>
          <w:lang w:val="en-GB"/>
        </w:rPr>
        <w:t>(ج)</w:t>
      </w:r>
      <w:r w:rsidRPr="0041624D">
        <w:rPr>
          <w:rFonts w:ascii="Simplified Arabic" w:hAnsi="Simplified Arabic"/>
          <w:sz w:val="24"/>
          <w:szCs w:val="24"/>
          <w:rtl/>
          <w:lang w:val="en-GB"/>
        </w:rPr>
        <w:tab/>
        <w:t>انتخاب أعضاء المكتب.</w:t>
      </w:r>
    </w:p>
    <w:p w14:paraId="18EDD12C" w14:textId="77777777" w:rsidR="00C841CB" w:rsidRDefault="00C841CB">
      <w:pPr>
        <w:pStyle w:val="ListParagraph"/>
        <w:numPr>
          <w:ilvl w:val="0"/>
          <w:numId w:val="7"/>
        </w:numPr>
        <w:tabs>
          <w:tab w:val="clear" w:pos="1247"/>
          <w:tab w:val="clear" w:pos="1814"/>
          <w:tab w:val="clear" w:pos="2381"/>
          <w:tab w:val="clear" w:pos="2948"/>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Pr>
      </w:pPr>
      <w:r w:rsidRPr="003B58F8">
        <w:rPr>
          <w:rFonts w:ascii="Simplified Arabic" w:hAnsi="Simplified Arabic" w:cs="Simplified Arabic" w:hint="default"/>
          <w:sz w:val="24"/>
          <w:szCs w:val="24"/>
          <w:rtl/>
        </w:rPr>
        <w:t>قبول المراقبين.</w:t>
      </w:r>
    </w:p>
    <w:p w14:paraId="767E389B" w14:textId="77777777" w:rsidR="00C841CB" w:rsidRDefault="00C841CB">
      <w:pPr>
        <w:pStyle w:val="ListParagraph"/>
        <w:numPr>
          <w:ilvl w:val="0"/>
          <w:numId w:val="7"/>
        </w:numPr>
        <w:tabs>
          <w:tab w:val="clear" w:pos="1247"/>
          <w:tab w:val="clear" w:pos="1814"/>
          <w:tab w:val="clear" w:pos="2381"/>
          <w:tab w:val="clear" w:pos="2948"/>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Pr>
      </w:pPr>
      <w:r w:rsidRPr="003B58F8">
        <w:rPr>
          <w:rFonts w:ascii="Simplified Arabic" w:hAnsi="Simplified Arabic" w:cs="Simplified Arabic" w:hint="default"/>
          <w:sz w:val="24"/>
          <w:szCs w:val="24"/>
          <w:rtl/>
        </w:rPr>
        <w:t>وثائق تفويض الممثلين.</w:t>
      </w:r>
    </w:p>
    <w:p w14:paraId="634E9847" w14:textId="77777777" w:rsidR="00C841CB" w:rsidRDefault="00C841CB">
      <w:pPr>
        <w:pStyle w:val="ListParagraph"/>
        <w:numPr>
          <w:ilvl w:val="0"/>
          <w:numId w:val="7"/>
        </w:numPr>
        <w:tabs>
          <w:tab w:val="clear" w:pos="1247"/>
          <w:tab w:val="clear" w:pos="1814"/>
          <w:tab w:val="clear" w:pos="2381"/>
          <w:tab w:val="clear" w:pos="2948"/>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Pr>
      </w:pPr>
      <w:r w:rsidRPr="00291B60">
        <w:rPr>
          <w:rFonts w:ascii="Simplified Arabic" w:hAnsi="Simplified Arabic" w:cs="Simplified Arabic" w:hint="default"/>
          <w:sz w:val="24"/>
          <w:szCs w:val="24"/>
          <w:rtl/>
        </w:rPr>
        <w:t>تقرير الأمينة التنفيذية بشأن التقدم المحرز في تنفيذ برنامج العمل المتجدد حتى العام 2030.</w:t>
      </w:r>
    </w:p>
    <w:p w14:paraId="5934D34D" w14:textId="77777777" w:rsidR="00C841CB" w:rsidRDefault="00C841CB">
      <w:pPr>
        <w:pStyle w:val="ListParagraph"/>
        <w:numPr>
          <w:ilvl w:val="0"/>
          <w:numId w:val="7"/>
        </w:numPr>
        <w:tabs>
          <w:tab w:val="clear" w:pos="1247"/>
          <w:tab w:val="clear" w:pos="1814"/>
          <w:tab w:val="clear" w:pos="2381"/>
          <w:tab w:val="clear" w:pos="2948"/>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Pr>
      </w:pPr>
      <w:r w:rsidRPr="00291B60">
        <w:rPr>
          <w:rFonts w:ascii="Simplified Arabic" w:hAnsi="Simplified Arabic" w:cs="Simplified Arabic" w:hint="default"/>
          <w:sz w:val="24"/>
          <w:szCs w:val="24"/>
          <w:rtl/>
        </w:rPr>
        <w:t>الترتيبات المالية والمتعلقة بالميزانية الخاصة بالمنبر.</w:t>
      </w:r>
    </w:p>
    <w:p w14:paraId="5A9B264F" w14:textId="77777777" w:rsidR="00C841CB" w:rsidRPr="00291B60" w:rsidRDefault="00C841CB">
      <w:pPr>
        <w:pStyle w:val="ListParagraph"/>
        <w:numPr>
          <w:ilvl w:val="0"/>
          <w:numId w:val="7"/>
        </w:numPr>
        <w:tabs>
          <w:tab w:val="clear" w:pos="1247"/>
          <w:tab w:val="clear" w:pos="1814"/>
          <w:tab w:val="clear" w:pos="2381"/>
          <w:tab w:val="clear" w:pos="2948"/>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tl/>
        </w:rPr>
      </w:pPr>
      <w:r w:rsidRPr="00291B60">
        <w:rPr>
          <w:rFonts w:ascii="Simplified Arabic" w:hAnsi="Simplified Arabic" w:cs="Simplified Arabic" w:hint="default"/>
          <w:sz w:val="24"/>
          <w:szCs w:val="24"/>
          <w:rtl/>
        </w:rPr>
        <w:t>تقييم المعارف:</w:t>
      </w:r>
    </w:p>
    <w:p w14:paraId="0D198FC6" w14:textId="032DE098" w:rsidR="00C841CB" w:rsidRPr="00642A08" w:rsidRDefault="005170E6" w:rsidP="0073616B">
      <w:pPr>
        <w:pStyle w:val="ListParagraph"/>
        <w:numPr>
          <w:ilvl w:val="0"/>
          <w:numId w:val="13"/>
        </w:numPr>
        <w:tabs>
          <w:tab w:val="clear" w:pos="1247"/>
          <w:tab w:val="clear" w:pos="1814"/>
          <w:tab w:val="clear" w:pos="2381"/>
          <w:tab w:val="clear" w:pos="2948"/>
          <w:tab w:val="clear" w:pos="3515"/>
        </w:tabs>
        <w:bidi/>
        <w:spacing w:after="120" w:line="360" w:lineRule="exact"/>
        <w:jc w:val="both"/>
        <w:textDirection w:val="tbRlV"/>
        <w:rPr>
          <w:rFonts w:ascii="Simplified Arabic" w:hAnsi="Simplified Arabic" w:cs="Simplified Arabic" w:hint="default"/>
          <w:sz w:val="24"/>
          <w:szCs w:val="24"/>
          <w:rtl/>
        </w:rPr>
      </w:pPr>
      <w:r w:rsidRPr="00642A08">
        <w:rPr>
          <w:rFonts w:ascii="Simplified Arabic" w:hAnsi="Simplified Arabic" w:cs="Simplified Arabic" w:hint="default"/>
          <w:sz w:val="24"/>
          <w:szCs w:val="24"/>
          <w:rtl/>
        </w:rPr>
        <w:t xml:space="preserve">التقييم </w:t>
      </w:r>
      <w:proofErr w:type="spellStart"/>
      <w:r w:rsidRPr="00642A08">
        <w:rPr>
          <w:rFonts w:ascii="Simplified Arabic" w:hAnsi="Simplified Arabic" w:cs="Simplified Arabic" w:hint="default"/>
          <w:sz w:val="24"/>
          <w:szCs w:val="24"/>
          <w:rtl/>
        </w:rPr>
        <w:t>المواضيعي</w:t>
      </w:r>
      <w:proofErr w:type="spellEnd"/>
      <w:r w:rsidRPr="00642A08">
        <w:rPr>
          <w:rFonts w:ascii="Simplified Arabic" w:hAnsi="Simplified Arabic" w:cs="Simplified Arabic" w:hint="default"/>
          <w:sz w:val="24"/>
          <w:szCs w:val="24"/>
          <w:rtl/>
        </w:rPr>
        <w:t xml:space="preserve"> للاستخدام المستدام للأنواع البرية؛</w:t>
      </w:r>
    </w:p>
    <w:p w14:paraId="644D43C6" w14:textId="3A22A94C" w:rsidR="005170E6" w:rsidRPr="00642A08" w:rsidRDefault="00642A08" w:rsidP="0073616B">
      <w:pPr>
        <w:pStyle w:val="ListParagraph"/>
        <w:numPr>
          <w:ilvl w:val="0"/>
          <w:numId w:val="13"/>
        </w:numPr>
        <w:tabs>
          <w:tab w:val="clear" w:pos="1247"/>
          <w:tab w:val="clear" w:pos="1814"/>
          <w:tab w:val="clear" w:pos="2381"/>
          <w:tab w:val="clear" w:pos="2948"/>
          <w:tab w:val="clear" w:pos="3515"/>
        </w:tabs>
        <w:bidi/>
        <w:spacing w:after="120" w:line="360" w:lineRule="exact"/>
        <w:jc w:val="both"/>
        <w:textDirection w:val="tbRlV"/>
        <w:rPr>
          <w:rFonts w:ascii="Simplified Arabic" w:hAnsi="Simplified Arabic" w:cs="Simplified Arabic" w:hint="default"/>
          <w:sz w:val="24"/>
          <w:szCs w:val="24"/>
          <w:rtl/>
        </w:rPr>
      </w:pPr>
      <w:r>
        <w:rPr>
          <w:rFonts w:ascii="Simplified Arabic" w:hAnsi="Simplified Arabic" w:cs="Simplified Arabic" w:hint="default"/>
          <w:sz w:val="24"/>
          <w:szCs w:val="24"/>
          <w:rtl/>
        </w:rPr>
        <w:t xml:space="preserve">التقييم </w:t>
      </w:r>
      <w:r w:rsidRPr="00642A08">
        <w:rPr>
          <w:rFonts w:ascii="Simplified Arabic" w:hAnsi="Simplified Arabic" w:cs="Simplified Arabic" w:hint="default"/>
          <w:sz w:val="24"/>
          <w:szCs w:val="24"/>
          <w:rtl/>
        </w:rPr>
        <w:t>المنهجي المتعلق بوضع مفاهيم متنوعة للقيم المتعددة للطبيعة وفوائدها، بما في ذلك التنوع البيولوجي ووظائف النظام الإيكولوجي وخدماته؛</w:t>
      </w:r>
    </w:p>
    <w:p w14:paraId="28AD6810" w14:textId="6D195B49" w:rsidR="00C841CB" w:rsidRDefault="00C841CB" w:rsidP="0073616B">
      <w:pPr>
        <w:pStyle w:val="ListParagraph"/>
        <w:numPr>
          <w:ilvl w:val="0"/>
          <w:numId w:val="13"/>
        </w:numPr>
        <w:tabs>
          <w:tab w:val="clear" w:pos="1247"/>
          <w:tab w:val="clear" w:pos="1814"/>
          <w:tab w:val="clear" w:pos="2381"/>
          <w:tab w:val="clear" w:pos="2948"/>
          <w:tab w:val="clear" w:pos="3515"/>
        </w:tabs>
        <w:bidi/>
        <w:spacing w:after="120" w:line="360" w:lineRule="exact"/>
        <w:jc w:val="both"/>
        <w:textDirection w:val="tbRlV"/>
        <w:rPr>
          <w:rFonts w:ascii="Simplified Arabic" w:hAnsi="Simplified Arabic" w:cs="Simplified Arabic" w:hint="default"/>
          <w:sz w:val="24"/>
          <w:szCs w:val="24"/>
        </w:rPr>
      </w:pPr>
      <w:r w:rsidRPr="0041624D">
        <w:rPr>
          <w:rFonts w:ascii="Simplified Arabic" w:hAnsi="Simplified Arabic" w:cs="Simplified Arabic" w:hint="default"/>
          <w:sz w:val="24"/>
          <w:szCs w:val="24"/>
          <w:rtl/>
        </w:rPr>
        <w:t xml:space="preserve">تقرير </w:t>
      </w:r>
      <w:r w:rsidR="00642A08" w:rsidRPr="00642A08">
        <w:rPr>
          <w:rFonts w:ascii="Simplified Arabic" w:hAnsi="Simplified Arabic" w:cs="Simplified Arabic" w:hint="default"/>
          <w:sz w:val="24"/>
          <w:szCs w:val="24"/>
          <w:rtl/>
        </w:rPr>
        <w:t>تحديد النطاق للتقييم المنهجي لأثر قطاع الأعمال واعتماده على التنوع البيولوجي وعلى الإسهامات التي تقدمها الطبيعة للبشر؛</w:t>
      </w:r>
    </w:p>
    <w:p w14:paraId="1F7DEC15" w14:textId="657C9099" w:rsidR="00C841CB" w:rsidRPr="00A049D7" w:rsidRDefault="00642A08" w:rsidP="0073616B">
      <w:pPr>
        <w:pStyle w:val="ListParagraph"/>
        <w:numPr>
          <w:ilvl w:val="0"/>
          <w:numId w:val="13"/>
        </w:numPr>
        <w:tabs>
          <w:tab w:val="clear" w:pos="1247"/>
          <w:tab w:val="clear" w:pos="1814"/>
          <w:tab w:val="clear" w:pos="2381"/>
          <w:tab w:val="clear" w:pos="2948"/>
          <w:tab w:val="clear" w:pos="3515"/>
        </w:tabs>
        <w:bidi/>
        <w:spacing w:after="120" w:line="360" w:lineRule="exact"/>
        <w:jc w:val="both"/>
        <w:textDirection w:val="tbRlV"/>
        <w:rPr>
          <w:rFonts w:ascii="Simplified Arabic" w:hAnsi="Simplified Arabic" w:cs="Simplified Arabic" w:hint="default"/>
          <w:sz w:val="24"/>
          <w:szCs w:val="24"/>
          <w:rtl/>
        </w:rPr>
      </w:pPr>
      <w:r>
        <w:rPr>
          <w:rFonts w:ascii="Simplified Arabic" w:hAnsi="Simplified Arabic" w:cs="Simplified Arabic" w:hint="default"/>
          <w:sz w:val="24"/>
          <w:szCs w:val="24"/>
          <w:rtl/>
        </w:rPr>
        <w:t xml:space="preserve">المشاركة </w:t>
      </w:r>
      <w:r w:rsidRPr="00A049D7">
        <w:rPr>
          <w:rFonts w:ascii="Simplified Arabic" w:hAnsi="Simplified Arabic" w:cs="Simplified Arabic" w:hint="default"/>
          <w:sz w:val="24"/>
          <w:szCs w:val="24"/>
          <w:rtl/>
        </w:rPr>
        <w:t>مع الهيئة الحكومية الدولية المعنية بتغير المناخ.</w:t>
      </w:r>
    </w:p>
    <w:p w14:paraId="140ABE63" w14:textId="0DEA7AEF" w:rsidR="001A75E6" w:rsidRDefault="00C841CB" w:rsidP="0073616B">
      <w:pPr>
        <w:pStyle w:val="ListParagraph"/>
        <w:numPr>
          <w:ilvl w:val="0"/>
          <w:numId w:val="7"/>
        </w:numPr>
        <w:tabs>
          <w:tab w:val="clear" w:pos="1247"/>
          <w:tab w:val="clear" w:pos="1814"/>
          <w:tab w:val="clear" w:pos="2381"/>
          <w:tab w:val="clear" w:pos="2948"/>
          <w:tab w:val="left" w:pos="2409"/>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Pr>
      </w:pPr>
      <w:bookmarkStart w:id="2" w:name="_Hlk43833128"/>
      <w:r w:rsidRPr="001A75E6">
        <w:rPr>
          <w:rFonts w:ascii="Simplified Arabic" w:hAnsi="Simplified Arabic" w:cs="Simplified Arabic" w:hint="default"/>
          <w:sz w:val="24"/>
          <w:szCs w:val="24"/>
          <w:rtl/>
        </w:rPr>
        <w:lastRenderedPageBreak/>
        <w:t>بناء القدرات وتعزيز أسس المعارف ودعم السياسات.</w:t>
      </w:r>
      <w:bookmarkStart w:id="3" w:name="_Hlk43832671"/>
      <w:bookmarkStart w:id="4" w:name="_Hlk34728895"/>
      <w:bookmarkEnd w:id="2"/>
    </w:p>
    <w:p w14:paraId="355558EF" w14:textId="50A9E859" w:rsidR="00A049D7" w:rsidRDefault="00A049D7" w:rsidP="0073616B">
      <w:pPr>
        <w:pStyle w:val="Normal-pool"/>
        <w:numPr>
          <w:ilvl w:val="0"/>
          <w:numId w:val="14"/>
        </w:numPr>
        <w:tabs>
          <w:tab w:val="clear" w:pos="1247"/>
          <w:tab w:val="clear" w:pos="1814"/>
          <w:tab w:val="clear" w:pos="2381"/>
          <w:tab w:val="clear" w:pos="2948"/>
          <w:tab w:val="clear" w:pos="3515"/>
          <w:tab w:val="left" w:pos="624"/>
        </w:tabs>
        <w:bidi/>
        <w:spacing w:after="120"/>
        <w:ind w:left="2975" w:hanging="566"/>
        <w:textDirection w:val="tbRlV"/>
        <w:rPr>
          <w:rFonts w:ascii="Simplified Arabic" w:hAnsi="Simplified Arabic" w:cs="Simplified Arabic"/>
          <w:sz w:val="24"/>
          <w:szCs w:val="24"/>
          <w:rtl/>
        </w:rPr>
      </w:pPr>
      <w:r w:rsidRPr="00A049D7">
        <w:rPr>
          <w:rFonts w:ascii="Simplified Arabic" w:hAnsi="Simplified Arabic" w:cs="Simplified Arabic"/>
          <w:sz w:val="24"/>
          <w:szCs w:val="24"/>
          <w:rtl/>
        </w:rPr>
        <w:t>نواتج برنامج العمل وخطط عمل فرق العمل؛</w:t>
      </w:r>
    </w:p>
    <w:p w14:paraId="644F48D4" w14:textId="294EBC30" w:rsidR="00A049D7" w:rsidRPr="00A049D7" w:rsidRDefault="00A049D7" w:rsidP="0073616B">
      <w:pPr>
        <w:pStyle w:val="Normal-pool"/>
        <w:numPr>
          <w:ilvl w:val="0"/>
          <w:numId w:val="14"/>
        </w:numPr>
        <w:tabs>
          <w:tab w:val="clear" w:pos="1247"/>
          <w:tab w:val="clear" w:pos="1814"/>
          <w:tab w:val="clear" w:pos="2381"/>
          <w:tab w:val="clear" w:pos="2948"/>
          <w:tab w:val="clear" w:pos="3515"/>
          <w:tab w:val="left" w:pos="624"/>
        </w:tabs>
        <w:bidi/>
        <w:spacing w:after="120"/>
        <w:ind w:left="2975" w:hanging="566"/>
        <w:textDirection w:val="tbRlV"/>
        <w:rPr>
          <w:rFonts w:ascii="Simplified Arabic" w:hAnsi="Simplified Arabic" w:cs="Simplified Arabic"/>
          <w:sz w:val="24"/>
          <w:szCs w:val="24"/>
        </w:rPr>
      </w:pPr>
      <w:r>
        <w:rPr>
          <w:rFonts w:ascii="Simplified Arabic" w:hAnsi="Simplified Arabic" w:cs="Simplified Arabic"/>
          <w:sz w:val="24"/>
          <w:szCs w:val="24"/>
          <w:rtl/>
        </w:rPr>
        <w:t xml:space="preserve">إطار </w:t>
      </w:r>
      <w:r w:rsidRPr="00A049D7">
        <w:rPr>
          <w:rFonts w:ascii="Simplified Arabic" w:hAnsi="Simplified Arabic" w:cs="Simplified Arabic"/>
          <w:sz w:val="24"/>
          <w:szCs w:val="24"/>
          <w:rtl/>
        </w:rPr>
        <w:t>مستقبل الطبيعة الذي أعدته فرقة العمل المعنية بالسيناريوهات والنماذج.</w:t>
      </w:r>
    </w:p>
    <w:p w14:paraId="2C99969C" w14:textId="385AF235" w:rsidR="001A75E6" w:rsidRPr="001A75E6" w:rsidRDefault="00C841CB">
      <w:pPr>
        <w:pStyle w:val="ListParagraph"/>
        <w:numPr>
          <w:ilvl w:val="0"/>
          <w:numId w:val="7"/>
        </w:numPr>
        <w:tabs>
          <w:tab w:val="clear" w:pos="1247"/>
          <w:tab w:val="clear" w:pos="1814"/>
          <w:tab w:val="clear" w:pos="2381"/>
          <w:tab w:val="clear" w:pos="2948"/>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Pr>
      </w:pPr>
      <w:r w:rsidRPr="001A75E6">
        <w:rPr>
          <w:rFonts w:ascii="Simplified Arabic" w:hAnsi="Simplified Arabic" w:cs="Simplified Arabic" w:hint="default"/>
          <w:sz w:val="24"/>
          <w:szCs w:val="24"/>
          <w:rtl/>
        </w:rPr>
        <w:t>تحسين فعالية المنبر.</w:t>
      </w:r>
      <w:bookmarkEnd w:id="3"/>
      <w:bookmarkEnd w:id="4"/>
    </w:p>
    <w:p w14:paraId="31810370" w14:textId="77777777" w:rsidR="00CF6189" w:rsidRPr="00CF6189" w:rsidRDefault="00CF6189" w:rsidP="0073616B">
      <w:pPr>
        <w:pStyle w:val="ListParagraph"/>
        <w:numPr>
          <w:ilvl w:val="0"/>
          <w:numId w:val="7"/>
        </w:numPr>
        <w:tabs>
          <w:tab w:val="clear" w:pos="1247"/>
          <w:tab w:val="clear" w:pos="1814"/>
          <w:tab w:val="clear" w:pos="2381"/>
          <w:tab w:val="clear" w:pos="2948"/>
          <w:tab w:val="left" w:pos="2408"/>
          <w:tab w:val="left" w:pos="2975"/>
        </w:tabs>
        <w:bidi/>
        <w:spacing w:after="120" w:line="360" w:lineRule="exact"/>
        <w:ind w:left="2409" w:hanging="568"/>
        <w:contextualSpacing w:val="0"/>
        <w:jc w:val="both"/>
        <w:textDirection w:val="tbRlV"/>
        <w:rPr>
          <w:rFonts w:ascii="Simplified Arabic" w:hAnsi="Simplified Arabic" w:cs="Simplified Arabic" w:hint="default"/>
          <w:sz w:val="24"/>
          <w:szCs w:val="24"/>
        </w:rPr>
      </w:pPr>
      <w:r w:rsidRPr="00CF6189">
        <w:rPr>
          <w:rFonts w:ascii="Simplified Arabic" w:hAnsi="Simplified Arabic" w:cs="Simplified Arabic" w:hint="default"/>
          <w:sz w:val="24"/>
          <w:szCs w:val="24"/>
          <w:rtl/>
        </w:rPr>
        <w:t>الطلبات والإسهامات والاقتراحات بشأن العناصر الإضافية لبرنامج العمل المتجدد للمنبر حتى العام 2030.</w:t>
      </w:r>
    </w:p>
    <w:p w14:paraId="3D6DA4EC" w14:textId="77777777" w:rsidR="00CF6189" w:rsidRPr="00CF6189" w:rsidRDefault="00CF6189">
      <w:pPr>
        <w:pStyle w:val="ListParagraph"/>
        <w:numPr>
          <w:ilvl w:val="0"/>
          <w:numId w:val="7"/>
        </w:numPr>
        <w:tabs>
          <w:tab w:val="clear" w:pos="1247"/>
          <w:tab w:val="clear" w:pos="1814"/>
          <w:tab w:val="clear" w:pos="2381"/>
          <w:tab w:val="clear" w:pos="2948"/>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Pr>
      </w:pPr>
      <w:r w:rsidRPr="00CF6189">
        <w:rPr>
          <w:rFonts w:ascii="Simplified Arabic" w:hAnsi="Simplified Arabic" w:cs="Simplified Arabic" w:hint="default"/>
          <w:sz w:val="24"/>
          <w:szCs w:val="24"/>
          <w:rtl/>
        </w:rPr>
        <w:t>تنظيم الاجتماع العام؛ ومواعيد وأماكن انعقاد الدورات المستقبلية للاجتماع العام.</w:t>
      </w:r>
    </w:p>
    <w:p w14:paraId="325CC548" w14:textId="77777777" w:rsidR="00CF6189" w:rsidRPr="00CF6189" w:rsidRDefault="00CF6189">
      <w:pPr>
        <w:pStyle w:val="ListParagraph"/>
        <w:numPr>
          <w:ilvl w:val="0"/>
          <w:numId w:val="7"/>
        </w:numPr>
        <w:tabs>
          <w:tab w:val="clear" w:pos="1247"/>
          <w:tab w:val="clear" w:pos="1814"/>
          <w:tab w:val="clear" w:pos="2381"/>
          <w:tab w:val="clear" w:pos="2948"/>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Pr>
      </w:pPr>
      <w:r w:rsidRPr="00CF6189">
        <w:rPr>
          <w:rFonts w:ascii="Simplified Arabic" w:hAnsi="Simplified Arabic" w:cs="Simplified Arabic" w:hint="default"/>
          <w:sz w:val="24"/>
          <w:szCs w:val="24"/>
          <w:rtl/>
        </w:rPr>
        <w:t>الترتيبات المؤسسية: ترتيبات الأمم المتحدة للشراكة التعاونية من أجل عمل المنبر وأمانته.</w:t>
      </w:r>
    </w:p>
    <w:p w14:paraId="2C0922F0" w14:textId="77777777" w:rsidR="00CF6189" w:rsidRPr="00CF6189" w:rsidRDefault="00CF6189">
      <w:pPr>
        <w:pStyle w:val="ListParagraph"/>
        <w:numPr>
          <w:ilvl w:val="0"/>
          <w:numId w:val="7"/>
        </w:numPr>
        <w:tabs>
          <w:tab w:val="clear" w:pos="1247"/>
          <w:tab w:val="clear" w:pos="1814"/>
          <w:tab w:val="clear" w:pos="2381"/>
          <w:tab w:val="clear" w:pos="2948"/>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Pr>
      </w:pPr>
      <w:r w:rsidRPr="00CF6189">
        <w:rPr>
          <w:rFonts w:ascii="Simplified Arabic" w:hAnsi="Simplified Arabic" w:cs="Simplified Arabic" w:hint="default"/>
          <w:sz w:val="24"/>
          <w:szCs w:val="24"/>
          <w:rtl/>
        </w:rPr>
        <w:t>اعتماد مقررات الدورة وتقريرها.</w:t>
      </w:r>
    </w:p>
    <w:p w14:paraId="758E2B79" w14:textId="5CD7F9B4" w:rsidR="00CF6189" w:rsidRDefault="00CF6189">
      <w:pPr>
        <w:pStyle w:val="ListParagraph"/>
        <w:numPr>
          <w:ilvl w:val="0"/>
          <w:numId w:val="7"/>
        </w:numPr>
        <w:tabs>
          <w:tab w:val="clear" w:pos="1247"/>
          <w:tab w:val="clear" w:pos="1814"/>
          <w:tab w:val="clear" w:pos="2381"/>
          <w:tab w:val="clear" w:pos="2948"/>
          <w:tab w:val="left" w:pos="2408"/>
          <w:tab w:val="left" w:pos="2975"/>
        </w:tabs>
        <w:bidi/>
        <w:spacing w:after="120" w:line="360" w:lineRule="exact"/>
        <w:ind w:left="1841" w:firstLine="0"/>
        <w:contextualSpacing w:val="0"/>
        <w:jc w:val="both"/>
        <w:textDirection w:val="tbRlV"/>
        <w:rPr>
          <w:rFonts w:ascii="Simplified Arabic" w:hAnsi="Simplified Arabic" w:cs="Simplified Arabic" w:hint="default"/>
          <w:sz w:val="24"/>
          <w:szCs w:val="24"/>
        </w:rPr>
      </w:pPr>
      <w:r w:rsidRPr="00CF6189">
        <w:rPr>
          <w:rFonts w:ascii="Simplified Arabic" w:hAnsi="Simplified Arabic" w:cs="Simplified Arabic" w:hint="default"/>
          <w:sz w:val="24"/>
          <w:szCs w:val="24"/>
          <w:rtl/>
        </w:rPr>
        <w:t>اختتام الدورة.</w:t>
      </w:r>
    </w:p>
    <w:p w14:paraId="040FB109" w14:textId="77777777" w:rsidR="00CF6189" w:rsidRPr="00CF6189" w:rsidRDefault="00CF6189">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CF6189">
        <w:rPr>
          <w:rFonts w:ascii="Simplified Arabic" w:hAnsi="Simplified Arabic" w:cs="Simplified Arabic" w:hint="default"/>
          <w:sz w:val="24"/>
          <w:szCs w:val="24"/>
          <w:rtl/>
        </w:rPr>
        <w:t xml:space="preserve">ووافق الاجتماع العام على متابعة تنظيم العمل الوارد في المرفق الأول بالوثيقة </w:t>
      </w:r>
      <w:r w:rsidRPr="00CF6189">
        <w:rPr>
          <w:rFonts w:asciiTheme="majorBidi" w:hAnsiTheme="majorBidi" w:cstheme="majorBidi" w:hint="default"/>
          <w:sz w:val="22"/>
          <w:szCs w:val="22"/>
        </w:rPr>
        <w:t>IPBES/9/1/Add.1</w:t>
      </w:r>
      <w:r w:rsidRPr="00CF6189">
        <w:rPr>
          <w:rFonts w:ascii="Simplified Arabic" w:hAnsi="Simplified Arabic" w:cs="Simplified Arabic" w:hint="default"/>
          <w:sz w:val="24"/>
          <w:szCs w:val="24"/>
          <w:rtl/>
        </w:rPr>
        <w:t>.</w:t>
      </w:r>
    </w:p>
    <w:p w14:paraId="4BD3FAA2" w14:textId="77777777" w:rsidR="00C841CB" w:rsidRPr="00D6432E" w:rsidRDefault="00C841CB" w:rsidP="009076B6">
      <w:pPr>
        <w:tabs>
          <w:tab w:val="left" w:pos="1841"/>
          <w:tab w:val="left" w:pos="2408"/>
          <w:tab w:val="left" w:pos="2975"/>
        </w:tabs>
        <w:spacing w:after="120" w:line="360" w:lineRule="exact"/>
        <w:ind w:left="1132" w:hanging="708"/>
        <w:jc w:val="both"/>
        <w:textDirection w:val="tbRlV"/>
        <w:rPr>
          <w:rFonts w:ascii="Simplified Arabic" w:hAnsi="Simplified Arabic"/>
          <w:b/>
          <w:bCs/>
          <w:sz w:val="24"/>
          <w:szCs w:val="24"/>
          <w:rtl/>
        </w:rPr>
      </w:pPr>
      <w:r w:rsidRPr="00D6432E">
        <w:rPr>
          <w:rFonts w:ascii="Simplified Arabic" w:hAnsi="Simplified Arabic"/>
          <w:b/>
          <w:bCs/>
          <w:sz w:val="24"/>
          <w:szCs w:val="24"/>
          <w:rtl/>
        </w:rPr>
        <w:t>باء-</w:t>
      </w:r>
      <w:r w:rsidRPr="00D6432E">
        <w:rPr>
          <w:rFonts w:ascii="Simplified Arabic" w:hAnsi="Simplified Arabic"/>
          <w:b/>
          <w:bCs/>
          <w:sz w:val="24"/>
          <w:szCs w:val="24"/>
          <w:rtl/>
        </w:rPr>
        <w:tab/>
        <w:t>حالة العضوية في المنبر</w:t>
      </w:r>
    </w:p>
    <w:p w14:paraId="1E42EAC0" w14:textId="44E50E59" w:rsidR="00C841CB" w:rsidRPr="002E19F4" w:rsidRDefault="00C841CB" w:rsidP="002172C5">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tl/>
        </w:rPr>
      </w:pPr>
      <w:r w:rsidRPr="002E19F4">
        <w:rPr>
          <w:rFonts w:ascii="Simplified Arabic" w:hAnsi="Simplified Arabic" w:cs="Simplified Arabic" w:hint="default"/>
          <w:sz w:val="24"/>
          <w:szCs w:val="24"/>
          <w:rtl/>
        </w:rPr>
        <w:t xml:space="preserve">أفادت </w:t>
      </w:r>
      <w:r w:rsidR="00424FEE" w:rsidRPr="00424FEE">
        <w:rPr>
          <w:rFonts w:ascii="Simplified Arabic" w:hAnsi="Simplified Arabic" w:cs="Simplified Arabic" w:hint="default"/>
          <w:sz w:val="24"/>
          <w:szCs w:val="24"/>
          <w:rtl/>
        </w:rPr>
        <w:t xml:space="preserve">الرئيسة بأن مقدونيا الشمالية وسورينام قد انضمتا إلى المنبر الحكومي الدولي للعلوم والسياسات في مجال التنوع البيولوجي وخدمات النظم الإيكولوجية منذ الدورة الثامنة للاجتماع العام. وبذلك أصبح المنبر يضم الدول الأعضاء التالية أسماؤها والبالغ عددها 139 دولة: الاتحاد الروسي، وإثيوبيا، وأذربيجان، والأرجنتين، والأردن، وأرمينيا، وإسبانيا، وأستراليا، وإستونيا، وإسرائيل، </w:t>
      </w:r>
      <w:proofErr w:type="spellStart"/>
      <w:r w:rsidR="00424FEE" w:rsidRPr="00424FEE">
        <w:rPr>
          <w:rFonts w:ascii="Simplified Arabic" w:hAnsi="Simplified Arabic" w:cs="Simplified Arabic" w:hint="default"/>
          <w:sz w:val="24"/>
          <w:szCs w:val="24"/>
          <w:rtl/>
        </w:rPr>
        <w:t>وإسواتيني</w:t>
      </w:r>
      <w:proofErr w:type="spellEnd"/>
      <w:r w:rsidR="00424FEE" w:rsidRPr="00424FEE">
        <w:rPr>
          <w:rFonts w:ascii="Simplified Arabic" w:hAnsi="Simplified Arabic" w:cs="Simplified Arabic" w:hint="default"/>
          <w:sz w:val="24"/>
          <w:szCs w:val="24"/>
          <w:rtl/>
        </w:rPr>
        <w:t xml:space="preserve">، وأفغانستان، وإكوادور، وألبانيا، وألمانيا، والإمارات العربية المتحدة، وأنتيغوا </w:t>
      </w:r>
      <w:proofErr w:type="spellStart"/>
      <w:r w:rsidR="00424FEE" w:rsidRPr="00424FEE">
        <w:rPr>
          <w:rFonts w:ascii="Simplified Arabic" w:hAnsi="Simplified Arabic" w:cs="Simplified Arabic" w:hint="default"/>
          <w:sz w:val="24"/>
          <w:szCs w:val="24"/>
          <w:rtl/>
        </w:rPr>
        <w:t>وبربودا</w:t>
      </w:r>
      <w:proofErr w:type="spellEnd"/>
      <w:r w:rsidR="00424FEE" w:rsidRPr="00424FEE">
        <w:rPr>
          <w:rFonts w:ascii="Simplified Arabic" w:hAnsi="Simplified Arabic" w:cs="Simplified Arabic" w:hint="default"/>
          <w:sz w:val="24"/>
          <w:szCs w:val="24"/>
          <w:rtl/>
        </w:rPr>
        <w:t>، وأندورا، وإندونيسيا، وأوروغواي، وأوزبكستان، وأوغندا، وإيران (جمهورية</w:t>
      </w:r>
      <w:r w:rsidR="0073616B">
        <w:rPr>
          <w:rFonts w:ascii="Simplified Arabic" w:hAnsi="Simplified Arabic" w:cs="Simplified Arabic"/>
          <w:sz w:val="24"/>
          <w:szCs w:val="24"/>
          <w:rtl/>
        </w:rPr>
        <w:t> </w:t>
      </w:r>
      <w:r w:rsidR="00424FEE" w:rsidRPr="00424FEE">
        <w:rPr>
          <w:rFonts w:ascii="Simplified Arabic" w:hAnsi="Simplified Arabic" w:cs="Simplified Arabic" w:hint="default"/>
          <w:sz w:val="24"/>
          <w:szCs w:val="24"/>
          <w:rtl/>
        </w:rPr>
        <w:t>- الإسلامية)، وأيرلندا، وإيطاليا، وباراغواي، وباكستان، والبحرين، والبرازيل، والبرتغال، وبلجيكا، وبلغاريا، وبنغلاديش، وبنما، وبنن، وبوتان، وبوتسوانا، وبوركينا فاسو، وبوروندي، والبوسنة والهرسك، وبوليفيا (دولة</w:t>
      </w:r>
      <w:r w:rsidR="0073616B">
        <w:rPr>
          <w:rFonts w:ascii="Simplified Arabic" w:hAnsi="Simplified Arabic" w:cs="Simplified Arabic"/>
          <w:sz w:val="24"/>
          <w:szCs w:val="24"/>
          <w:rtl/>
        </w:rPr>
        <w:t> </w:t>
      </w:r>
      <w:r w:rsidR="00424FEE" w:rsidRPr="00424FEE">
        <w:rPr>
          <w:rFonts w:ascii="Simplified Arabic" w:hAnsi="Simplified Arabic" w:cs="Simplified Arabic" w:hint="default"/>
          <w:sz w:val="24"/>
          <w:szCs w:val="24"/>
          <w:rtl/>
        </w:rPr>
        <w:t xml:space="preserve">- المتعددة القوميات)، وبيرو، وبيلاروس، وتايلند، وتركيا، وترينيداد وتوباغو، وتشاد، وتشيكيا، وتوغو، وتونس، والجبل الأسود، والجزائر، وجزر القمر، وجزر كوك، وجمهورية أفريقيا الوسطى، وجمهورية تنزانيا المتحدة، والجمهورية </w:t>
      </w:r>
      <w:proofErr w:type="spellStart"/>
      <w:r w:rsidR="00424FEE" w:rsidRPr="00424FEE">
        <w:rPr>
          <w:rFonts w:ascii="Simplified Arabic" w:hAnsi="Simplified Arabic" w:cs="Simplified Arabic" w:hint="default"/>
          <w:sz w:val="24"/>
          <w:szCs w:val="24"/>
          <w:rtl/>
        </w:rPr>
        <w:t>الدومينيكية</w:t>
      </w:r>
      <w:proofErr w:type="spellEnd"/>
      <w:r w:rsidR="00424FEE" w:rsidRPr="00424FEE">
        <w:rPr>
          <w:rFonts w:ascii="Simplified Arabic" w:hAnsi="Simplified Arabic" w:cs="Simplified Arabic" w:hint="default"/>
          <w:sz w:val="24"/>
          <w:szCs w:val="24"/>
          <w:rtl/>
        </w:rPr>
        <w:t>، وجمهورية كوريا، وجمهورية الكونغو الديمقراطية، وجمهورية مولدوفا، وجنوب أفريقيا، وجورجيا، والدانمرك، ورومانيا، وزامبيا، وزمبابوي، وسانت كيتس ونيفس، وسانت لوسيا، وسري لانكا، والسلفادور، وسلوفاكيا، والسنغال، والسودان، وسورينام، والسويد، وسويسرا، وسيراليون، وشيلي، وصربيا، والصين، وطاجيكستان، والعراق، وغابون، وغانا، وغرينادا، وغواتيمالا، وغيانا، وغينيا</w:t>
      </w:r>
      <w:r w:rsidR="00D879B2">
        <w:rPr>
          <w:rFonts w:ascii="Simplified Arabic" w:hAnsi="Simplified Arabic" w:cs="Simplified Arabic" w:hint="default"/>
          <w:sz w:val="24"/>
          <w:szCs w:val="24"/>
        </w:rPr>
        <w:t> </w:t>
      </w:r>
      <w:r w:rsidR="00424FEE" w:rsidRPr="00424FEE">
        <w:rPr>
          <w:rFonts w:ascii="Simplified Arabic" w:hAnsi="Simplified Arabic" w:cs="Simplified Arabic" w:hint="default"/>
          <w:sz w:val="24"/>
          <w:szCs w:val="24"/>
          <w:rtl/>
        </w:rPr>
        <w:t>- بيساو، وفرنسا، والفلبين، وفنزويلا (جمهورية</w:t>
      </w:r>
      <w:r w:rsidR="00D879B2">
        <w:rPr>
          <w:rFonts w:ascii="Simplified Arabic" w:hAnsi="Simplified Arabic" w:cs="Simplified Arabic" w:hint="default"/>
          <w:sz w:val="24"/>
          <w:szCs w:val="24"/>
        </w:rPr>
        <w:t> </w:t>
      </w:r>
      <w:r w:rsidR="00424FEE" w:rsidRPr="00424FEE">
        <w:rPr>
          <w:rFonts w:ascii="Simplified Arabic" w:hAnsi="Simplified Arabic" w:cs="Simplified Arabic" w:hint="default"/>
          <w:sz w:val="24"/>
          <w:szCs w:val="24"/>
          <w:rtl/>
        </w:rPr>
        <w:t xml:space="preserve">– </w:t>
      </w:r>
      <w:proofErr w:type="spellStart"/>
      <w:r w:rsidR="00424FEE" w:rsidRPr="00424FEE">
        <w:rPr>
          <w:rFonts w:ascii="Simplified Arabic" w:hAnsi="Simplified Arabic" w:cs="Simplified Arabic" w:hint="default"/>
          <w:sz w:val="24"/>
          <w:szCs w:val="24"/>
          <w:rtl/>
        </w:rPr>
        <w:t>البوليفارية</w:t>
      </w:r>
      <w:proofErr w:type="spellEnd"/>
      <w:r w:rsidR="00424FEE" w:rsidRPr="00424FEE">
        <w:rPr>
          <w:rFonts w:ascii="Simplified Arabic" w:hAnsi="Simplified Arabic" w:cs="Simplified Arabic" w:hint="default"/>
          <w:sz w:val="24"/>
          <w:szCs w:val="24"/>
          <w:rtl/>
        </w:rPr>
        <w:t xml:space="preserve">)، وفنلندا، وفيجي، </w:t>
      </w:r>
      <w:proofErr w:type="spellStart"/>
      <w:r w:rsidR="00424FEE" w:rsidRPr="00424FEE">
        <w:rPr>
          <w:rFonts w:ascii="Simplified Arabic" w:hAnsi="Simplified Arabic" w:cs="Simplified Arabic" w:hint="default"/>
          <w:sz w:val="24"/>
          <w:szCs w:val="24"/>
          <w:rtl/>
        </w:rPr>
        <w:t>وفييت</w:t>
      </w:r>
      <w:proofErr w:type="spellEnd"/>
      <w:r w:rsidR="0073616B">
        <w:rPr>
          <w:rFonts w:ascii="Simplified Arabic" w:hAnsi="Simplified Arabic" w:cs="Simplified Arabic"/>
          <w:sz w:val="24"/>
          <w:szCs w:val="24"/>
          <w:rtl/>
        </w:rPr>
        <w:t> </w:t>
      </w:r>
      <w:r w:rsidR="00424FEE" w:rsidRPr="00424FEE">
        <w:rPr>
          <w:rFonts w:ascii="Simplified Arabic" w:hAnsi="Simplified Arabic" w:cs="Simplified Arabic" w:hint="default"/>
          <w:sz w:val="24"/>
          <w:szCs w:val="24"/>
          <w:rtl/>
        </w:rPr>
        <w:t>نام، وقيرغيزستان، والكاميرون، وكرواتيا، وكمبوديا، وكندا، وكوبا، وكوت ديفوار، وكوستاريكا، وكولومبيا، والكونغو، وكينيا، ولاتفيا، ولكسمبرغ، وليب</w:t>
      </w:r>
      <w:r w:rsidR="00D879B2">
        <w:rPr>
          <w:rFonts w:ascii="Simplified Arabic" w:hAnsi="Simplified Arabic" w:cs="Simplified Arabic" w:hint="default"/>
          <w:sz w:val="24"/>
          <w:szCs w:val="24"/>
          <w:rtl/>
        </w:rPr>
        <w:t>ي</w:t>
      </w:r>
      <w:r w:rsidR="00424FEE" w:rsidRPr="00424FEE">
        <w:rPr>
          <w:rFonts w:ascii="Simplified Arabic" w:hAnsi="Simplified Arabic" w:cs="Simplified Arabic" w:hint="default"/>
          <w:sz w:val="24"/>
          <w:szCs w:val="24"/>
          <w:rtl/>
        </w:rPr>
        <w:t>ريا، وليبيا، وليتوانيا، ومالي، وماليزيا، ومدغشقر، ومصر، والمغرب، ومقدونيا الشمالية، والمكسيك، وملاوي، وملديف، والمملكة العربية السعودية، والمملكة المتحدة لبريطانيا العظمى وأيرلندا الشمالية، وموريتانيا، وموناكو، وميانمار، والنرويج، والنمسا، ونيبال، والنيجر، ونيجيريا، ونيكاراغوا، ونيوزيلندا، والهند، وهندوراس، وهنغاريا، وهولندا، والولايات المتحدة الأمريكية، واليابان، واليمن، واليونان.</w:t>
      </w:r>
    </w:p>
    <w:p w14:paraId="08348FAF" w14:textId="63006309" w:rsidR="00C841CB" w:rsidRDefault="00C841CB" w:rsidP="002172C5">
      <w:pPr>
        <w:tabs>
          <w:tab w:val="left" w:pos="1841"/>
          <w:tab w:val="left" w:pos="2408"/>
          <w:tab w:val="left" w:pos="2975"/>
        </w:tabs>
        <w:spacing w:after="120" w:line="340" w:lineRule="exact"/>
        <w:ind w:left="1134" w:hanging="708"/>
        <w:jc w:val="both"/>
        <w:textDirection w:val="tbRlV"/>
        <w:rPr>
          <w:rFonts w:ascii="Simplified Arabic" w:hAnsi="Simplified Arabic"/>
          <w:b/>
          <w:bCs/>
          <w:sz w:val="24"/>
          <w:szCs w:val="24"/>
          <w:rtl/>
        </w:rPr>
      </w:pPr>
      <w:r w:rsidRPr="0059440B">
        <w:rPr>
          <w:rFonts w:ascii="Simplified Arabic" w:hAnsi="Simplified Arabic"/>
          <w:b/>
          <w:bCs/>
          <w:sz w:val="24"/>
          <w:szCs w:val="24"/>
          <w:rtl/>
        </w:rPr>
        <w:t>جيم-</w:t>
      </w:r>
      <w:r w:rsidR="005F4134">
        <w:rPr>
          <w:rFonts w:ascii="Simplified Arabic" w:hAnsi="Simplified Arabic"/>
          <w:b/>
          <w:bCs/>
          <w:sz w:val="24"/>
          <w:szCs w:val="24"/>
          <w:rtl/>
        </w:rPr>
        <w:tab/>
      </w:r>
      <w:r w:rsidRPr="0059440B">
        <w:rPr>
          <w:rFonts w:ascii="Simplified Arabic" w:hAnsi="Simplified Arabic"/>
          <w:b/>
          <w:bCs/>
          <w:sz w:val="24"/>
          <w:szCs w:val="24"/>
          <w:rtl/>
        </w:rPr>
        <w:t>انتخاب أعضاء المكتب</w:t>
      </w:r>
    </w:p>
    <w:p w14:paraId="1C207BF3" w14:textId="77777777" w:rsidR="00424FEE" w:rsidRPr="00424FEE" w:rsidRDefault="00424FEE" w:rsidP="002172C5">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24FEE">
        <w:rPr>
          <w:rFonts w:ascii="Simplified Arabic" w:hAnsi="Simplified Arabic" w:cs="Simplified Arabic" w:hint="default"/>
          <w:sz w:val="24"/>
          <w:szCs w:val="24"/>
          <w:rtl/>
        </w:rPr>
        <w:t>أشارت الرئيسة، لدى عرضها للبند الفرعي، إلى أن الاجتماع العام كان قد انتخب، في دورته السادسة، المعقودة في ميديين، كولومبيا، في آذار/مارس 2018، فريق خبراء متعدد التخصصات مؤلفاً من 25 عضواً لفترة ولاية مدتها ثلاث سنوات، وفقاً للفقرة 1 من المادة 29 من النظام الداخلي، وأن تبدأ مدة ولاية كل عضو في الفريق في نهاية الدورة التي ينتخب فيها وتنتهي في نهاية الدورة التي ينتخب فيها خلف له. وقد قرر الاجتماع العام، في مقرره م.ح.د-8/2 أن يمدد، على الرغم من المادة 29 من النظام الداخلي، فترة ولاية الأعضاء الحاليين في فريق الخبراء المتعدد التخصصات حتى نهاية الدورة التاسعة للاجتماع العام، على أن ينتخب خلفاؤهم في تلك الدورة.</w:t>
      </w:r>
    </w:p>
    <w:p w14:paraId="253FEC86" w14:textId="77777777" w:rsidR="00424FEE" w:rsidRPr="00424FEE" w:rsidRDefault="00424FEE">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24FEE">
        <w:rPr>
          <w:rFonts w:ascii="Simplified Arabic" w:hAnsi="Simplified Arabic" w:cs="Simplified Arabic" w:hint="default"/>
          <w:sz w:val="24"/>
          <w:szCs w:val="24"/>
          <w:rtl/>
        </w:rPr>
        <w:lastRenderedPageBreak/>
        <w:t>وقد انتخب الاجتماع العام، في دورته السابعة المعقودة في باريس في نيسان/أبريل وأيار/مايو 2019، مكتباً يتألف من رئيس وأربعة نواب للرئيس وخمسة أعضاء آخرين في المكتب. وتنص الفقرة 3 من المادة 15 من النظام الداخلي على أن مدة العضوية في المكتب ثلاث سنوات وأن مدة العضوية تبدأ من نهاية الدورة التي ينتخب فيها العضو وتنتهي بنهاية الدورة التي ينتخب فيها خلفه. وقد قرر الاجتماع العام، في مقرره م.ح.د-8/2، على الرغم من المادة 15 من النظام الداخلي، أن تمتد مدة عضوية أعضاء المكتب الحاليين حتى اختتام الدورة العاشرة للاجتماع العام، على أن ينتخب خلفاؤهم في تلك الدورة.</w:t>
      </w:r>
    </w:p>
    <w:p w14:paraId="2061A2F4" w14:textId="77777777" w:rsidR="00424FEE" w:rsidRPr="00424FEE" w:rsidRDefault="00424FEE">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24FEE">
        <w:rPr>
          <w:rFonts w:ascii="Simplified Arabic" w:hAnsi="Simplified Arabic" w:cs="Simplified Arabic" w:hint="default"/>
          <w:sz w:val="24"/>
          <w:szCs w:val="24"/>
          <w:rtl/>
        </w:rPr>
        <w:t>وفي آب/أغسطس 2021، استقال نائب الرئيس من دول آسيا والمحيط الهادئ من المكتب لأسباب شخصية. وقد دعت الأمانة حكومات دول آسيا والمحيط الهادئ إلى أن تقدم إلى الأمانة مقترحات بشأن المرشحين والسير الذاتية المصاحبة لها بحلول 9 آذار/مارس 2022. وقد دعت الأمانة أيضاً حكومات الدول الأفريقية ودول آسيا والمحيط الهادئ إلى أن تقترح، بحلول التاريخ نفسه، أعضاء مناوبين في المكتب، لتمثيل منطقتهم في اجتماع للمكتب إذا لم يتمكن أحد أعضاء المكتب من الحضور، لكي ترشحهم هاتان المنطقتان ويوافق عليهما الاجتماع العام.</w:t>
      </w:r>
    </w:p>
    <w:p w14:paraId="5CB52F0C" w14:textId="15417F32" w:rsidR="00424FEE" w:rsidRPr="00424FEE" w:rsidRDefault="00424FEE">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24FEE">
        <w:rPr>
          <w:rFonts w:ascii="Simplified Arabic" w:hAnsi="Simplified Arabic" w:cs="Simplified Arabic" w:hint="default"/>
          <w:sz w:val="24"/>
          <w:szCs w:val="24"/>
          <w:rtl/>
        </w:rPr>
        <w:t xml:space="preserve">وقدمت أسماء جميع المرشحين وسيرهم الذاتية إلى الأمانة، إلى جانب اسم المنطقة التي قدمت الترشيح، وأتيحت للاطلاع عليها على الموقع الإلكتروني للمنبر، وبالنسبة للترشيحات الواردة حتى 4 مايو/أيار 2022، أتيحت في الوثيقة </w:t>
      </w:r>
      <w:r w:rsidRPr="00406671">
        <w:rPr>
          <w:rFonts w:asciiTheme="majorBidi" w:hAnsiTheme="majorBidi" w:cstheme="majorBidi" w:hint="default"/>
          <w:sz w:val="22"/>
          <w:szCs w:val="22"/>
          <w:rtl/>
        </w:rPr>
        <w:t>IPBES/9/INF/4</w:t>
      </w:r>
      <w:r w:rsidRPr="00424FEE">
        <w:rPr>
          <w:rFonts w:ascii="Simplified Arabic" w:hAnsi="Simplified Arabic" w:cs="Simplified Arabic" w:hint="default"/>
          <w:sz w:val="24"/>
          <w:szCs w:val="24"/>
          <w:rtl/>
        </w:rPr>
        <w:t>. وقدم جميع المرشحين استمارات تضارب المصالح وفقاً للفقرة 1 من المادة</w:t>
      </w:r>
      <w:r w:rsidR="00860D36">
        <w:rPr>
          <w:rFonts w:ascii="Simplified Arabic" w:hAnsi="Simplified Arabic" w:cs="Simplified Arabic"/>
          <w:sz w:val="24"/>
          <w:szCs w:val="24"/>
          <w:rtl/>
        </w:rPr>
        <w:t> </w:t>
      </w:r>
      <w:r w:rsidRPr="00424FEE">
        <w:rPr>
          <w:rFonts w:ascii="Simplified Arabic" w:hAnsi="Simplified Arabic" w:cs="Simplified Arabic" w:hint="default"/>
          <w:sz w:val="24"/>
          <w:szCs w:val="24"/>
          <w:rtl/>
        </w:rPr>
        <w:t>3 من إجراءات تنفيذ السياسات المتعلقة بتضارب المصالح على النحو المبين في المرفق الثاني بالمقرر م.ح.د-3/3.</w:t>
      </w:r>
    </w:p>
    <w:p w14:paraId="2DDAD958" w14:textId="6049F6CD" w:rsidR="00424FEE" w:rsidRDefault="00424FEE" w:rsidP="0073616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2" w:firstLine="0"/>
        <w:contextualSpacing w:val="0"/>
        <w:jc w:val="both"/>
        <w:textDirection w:val="tbRlV"/>
        <w:rPr>
          <w:rFonts w:ascii="Simplified Arabic" w:hAnsi="Simplified Arabic" w:cs="Simplified Arabic" w:hint="default"/>
          <w:sz w:val="24"/>
          <w:szCs w:val="24"/>
        </w:rPr>
      </w:pPr>
      <w:r w:rsidRPr="00424FEE">
        <w:rPr>
          <w:rFonts w:ascii="Simplified Arabic" w:hAnsi="Simplified Arabic" w:cs="Simplified Arabic" w:hint="default"/>
          <w:sz w:val="24"/>
          <w:szCs w:val="24"/>
          <w:rtl/>
        </w:rPr>
        <w:t>وفي وقت لاحق، قال ممثل اللجنة المعنية بتضارب المصالح إن اللجنة استعرضت استمارات تضارب المصالح الخاصة بالمرشحين وأكدت عدم وجود أوجه التضارب هذه.</w:t>
      </w:r>
    </w:p>
    <w:p w14:paraId="3DBF5918" w14:textId="23BF17D5" w:rsidR="000B2AA7" w:rsidRPr="00406671" w:rsidRDefault="000B2AA7" w:rsidP="0073616B">
      <w:pPr>
        <w:keepNext/>
        <w:spacing w:before="160" w:after="120" w:line="340" w:lineRule="exact"/>
        <w:ind w:left="1135" w:hanging="711"/>
        <w:jc w:val="both"/>
        <w:textDirection w:val="tbRlV"/>
        <w:rPr>
          <w:bCs/>
          <w:sz w:val="24"/>
          <w:szCs w:val="24"/>
          <w:rtl/>
        </w:rPr>
      </w:pPr>
      <w:r w:rsidRPr="00D879B2">
        <w:rPr>
          <w:bCs/>
          <w:szCs w:val="22"/>
          <w:rtl/>
        </w:rPr>
        <w:t>1-</w:t>
      </w:r>
      <w:r w:rsidRPr="00406671">
        <w:rPr>
          <w:bCs/>
          <w:sz w:val="24"/>
          <w:szCs w:val="24"/>
          <w:rtl/>
        </w:rPr>
        <w:tab/>
        <w:t>انتخاب أعضاء فريق الخبراء المتعدد التخصصات</w:t>
      </w:r>
    </w:p>
    <w:p w14:paraId="755873EB" w14:textId="77777777" w:rsidR="000B2AA7" w:rsidRPr="00406671" w:rsidRDefault="000B2AA7" w:rsidP="0073616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وفقاً للمادة 28 من النظام الداخلي، انتخب الاجتماع العام أعضاء فريق الخبراء المتعدد التخصصات التالية أسماؤهم للعمل منذ اختتام الدورة الحالية وحتى اختتام الدورة الثانية عشرة للاجتماع العام.</w:t>
      </w:r>
    </w:p>
    <w:p w14:paraId="5D63E758" w14:textId="77777777" w:rsidR="000B2AA7" w:rsidRPr="00406671" w:rsidRDefault="000B2AA7" w:rsidP="0073616B">
      <w:pPr>
        <w:pStyle w:val="SingleTxt"/>
        <w:widowControl w:val="0"/>
        <w:tabs>
          <w:tab w:val="clear" w:pos="1267"/>
        </w:tabs>
        <w:spacing w:line="340" w:lineRule="exact"/>
        <w:ind w:left="1132" w:right="0" w:firstLine="711"/>
        <w:jc w:val="left"/>
        <w:textDirection w:val="tbRlV"/>
        <w:rPr>
          <w:rFonts w:ascii="Simplified Arabic" w:hAnsi="Simplified Arabic" w:cs="Simplified Arabic"/>
          <w:sz w:val="24"/>
          <w:szCs w:val="24"/>
          <w:lang w:val="ar-SA" w:eastAsia="zh-TW"/>
        </w:rPr>
      </w:pPr>
      <w:r w:rsidRPr="00406671">
        <w:rPr>
          <w:rFonts w:ascii="Simplified Arabic" w:hAnsi="Simplified Arabic" w:cs="Simplified Arabic"/>
          <w:i/>
          <w:iCs/>
          <w:sz w:val="24"/>
          <w:szCs w:val="24"/>
          <w:rtl/>
        </w:rPr>
        <w:t>من الدول الأفريقية:</w:t>
      </w:r>
    </w:p>
    <w:p w14:paraId="5CAF073D"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إريك برتراند </w:t>
      </w:r>
      <w:proofErr w:type="spellStart"/>
      <w:r w:rsidRPr="00406671">
        <w:rPr>
          <w:rFonts w:ascii="Simplified Arabic" w:hAnsi="Simplified Arabic" w:cs="Simplified Arabic"/>
          <w:sz w:val="24"/>
          <w:szCs w:val="24"/>
          <w:rtl/>
        </w:rPr>
        <w:t>فوكام</w:t>
      </w:r>
      <w:proofErr w:type="spellEnd"/>
      <w:r w:rsidRPr="00406671">
        <w:rPr>
          <w:rFonts w:ascii="Simplified Arabic" w:hAnsi="Simplified Arabic" w:cs="Simplified Arabic"/>
          <w:sz w:val="24"/>
          <w:szCs w:val="24"/>
          <w:rtl/>
        </w:rPr>
        <w:t xml:space="preserve"> (الكاميرون)</w:t>
      </w:r>
      <w:r w:rsidRPr="00F20169">
        <w:rPr>
          <w:rFonts w:asciiTheme="majorBidi" w:hAnsiTheme="majorBidi" w:cstheme="majorBidi"/>
          <w:sz w:val="22"/>
          <w:szCs w:val="22"/>
          <w:rtl/>
        </w:rPr>
        <w:t>*</w:t>
      </w:r>
    </w:p>
    <w:p w14:paraId="41B59B0F"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السيد كريستوفر غوردون (غانا)</w:t>
      </w:r>
    </w:p>
    <w:p w14:paraId="6F0A5780" w14:textId="47EF3574"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السيدة </w:t>
      </w:r>
      <w:proofErr w:type="spellStart"/>
      <w:r w:rsidRPr="00406671">
        <w:rPr>
          <w:rFonts w:ascii="Simplified Arabic" w:hAnsi="Simplified Arabic" w:cs="Simplified Arabic"/>
          <w:sz w:val="24"/>
          <w:szCs w:val="24"/>
          <w:rtl/>
        </w:rPr>
        <w:t>دوروثي</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نينجي</w:t>
      </w:r>
      <w:proofErr w:type="spellEnd"/>
      <w:r w:rsidRPr="00406671">
        <w:rPr>
          <w:rFonts w:ascii="Simplified Arabic" w:hAnsi="Simplified Arabic" w:cs="Simplified Arabic"/>
          <w:sz w:val="24"/>
          <w:szCs w:val="24"/>
          <w:rtl/>
        </w:rPr>
        <w:t xml:space="preserve"> (كينيا)</w:t>
      </w:r>
      <w:r w:rsidR="00F20169" w:rsidRPr="00F20169">
        <w:rPr>
          <w:rFonts w:asciiTheme="majorBidi" w:hAnsiTheme="majorBidi" w:cstheme="majorBidi"/>
          <w:sz w:val="22"/>
          <w:szCs w:val="22"/>
          <w:rtl/>
        </w:rPr>
        <w:t>*</w:t>
      </w:r>
    </w:p>
    <w:p w14:paraId="7ACBCD85" w14:textId="04A7A0D2"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السيد محمد صغير طالب (المغرب)</w:t>
      </w:r>
      <w:r w:rsidR="00F20169" w:rsidRPr="00F20169">
        <w:rPr>
          <w:rFonts w:asciiTheme="majorBidi" w:hAnsiTheme="majorBidi" w:cstheme="majorBidi"/>
          <w:sz w:val="22"/>
          <w:szCs w:val="22"/>
          <w:rtl/>
        </w:rPr>
        <w:t>*</w:t>
      </w:r>
    </w:p>
    <w:p w14:paraId="7798699D" w14:textId="7CCF0087" w:rsidR="000B2AA7" w:rsidRPr="00406671" w:rsidRDefault="000B2AA7" w:rsidP="0073616B">
      <w:pPr>
        <w:pStyle w:val="SingleTxt"/>
        <w:widowControl w:val="0"/>
        <w:tabs>
          <w:tab w:val="clear" w:pos="1267"/>
          <w:tab w:val="left" w:pos="1418"/>
        </w:tabs>
        <w:spacing w:line="360" w:lineRule="exact"/>
        <w:ind w:left="1418" w:right="0" w:firstLine="1418"/>
        <w:jc w:val="left"/>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w:t>
      </w:r>
      <w:proofErr w:type="spellStart"/>
      <w:r w:rsidRPr="00406671">
        <w:rPr>
          <w:rFonts w:ascii="Simplified Arabic" w:hAnsi="Simplified Arabic" w:cs="Simplified Arabic"/>
          <w:sz w:val="24"/>
          <w:szCs w:val="24"/>
          <w:rtl/>
        </w:rPr>
        <w:t>لوثاندو</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دزيبا</w:t>
      </w:r>
      <w:proofErr w:type="spellEnd"/>
      <w:r w:rsidRPr="00406671">
        <w:rPr>
          <w:rFonts w:ascii="Simplified Arabic" w:hAnsi="Simplified Arabic" w:cs="Simplified Arabic"/>
          <w:sz w:val="24"/>
          <w:szCs w:val="24"/>
          <w:rtl/>
        </w:rPr>
        <w:t xml:space="preserve"> (جنوب </w:t>
      </w:r>
      <w:proofErr w:type="gramStart"/>
      <w:r w:rsidRPr="00406671">
        <w:rPr>
          <w:rFonts w:ascii="Simplified Arabic" w:hAnsi="Simplified Arabic" w:cs="Simplified Arabic"/>
          <w:sz w:val="24"/>
          <w:szCs w:val="24"/>
          <w:rtl/>
        </w:rPr>
        <w:t>أفريقيا)</w:t>
      </w:r>
      <w:r w:rsidR="00F20169" w:rsidRPr="00F20169">
        <w:rPr>
          <w:rFonts w:asciiTheme="majorBidi" w:hAnsiTheme="majorBidi" w:cstheme="majorBidi"/>
          <w:sz w:val="22"/>
          <w:szCs w:val="22"/>
          <w:rtl/>
        </w:rPr>
        <w:t>*</w:t>
      </w:r>
      <w:proofErr w:type="gramEnd"/>
    </w:p>
    <w:p w14:paraId="2D18A772" w14:textId="77777777" w:rsidR="000B2AA7" w:rsidRPr="00406671" w:rsidRDefault="000B2AA7" w:rsidP="0073616B">
      <w:pPr>
        <w:pStyle w:val="SingleTxt"/>
        <w:widowControl w:val="0"/>
        <w:tabs>
          <w:tab w:val="clear" w:pos="1267"/>
        </w:tabs>
        <w:spacing w:line="360" w:lineRule="exact"/>
        <w:ind w:left="2835" w:right="0" w:hanging="992"/>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ab/>
      </w:r>
      <w:r w:rsidRPr="00406671">
        <w:rPr>
          <w:rFonts w:ascii="Simplified Arabic" w:hAnsi="Simplified Arabic" w:cs="Simplified Arabic"/>
          <w:sz w:val="24"/>
          <w:szCs w:val="24"/>
          <w:rtl/>
        </w:rPr>
        <w:tab/>
      </w:r>
      <w:r w:rsidRPr="00406671">
        <w:rPr>
          <w:rFonts w:ascii="Simplified Arabic" w:hAnsi="Simplified Arabic" w:cs="Simplified Arabic"/>
          <w:sz w:val="24"/>
          <w:szCs w:val="24"/>
          <w:rtl/>
        </w:rPr>
        <w:tab/>
        <w:t xml:space="preserve">المناوبون: السيد جون </w:t>
      </w:r>
      <w:proofErr w:type="spellStart"/>
      <w:r w:rsidRPr="00406671">
        <w:rPr>
          <w:rFonts w:ascii="Simplified Arabic" w:hAnsi="Simplified Arabic" w:cs="Simplified Arabic"/>
          <w:sz w:val="24"/>
          <w:szCs w:val="24"/>
          <w:rtl/>
        </w:rPr>
        <w:t>كازيمبي</w:t>
      </w:r>
      <w:proofErr w:type="spellEnd"/>
      <w:r w:rsidRPr="00406671">
        <w:rPr>
          <w:rFonts w:ascii="Simplified Arabic" w:hAnsi="Simplified Arabic" w:cs="Simplified Arabic"/>
          <w:sz w:val="24"/>
          <w:szCs w:val="24"/>
          <w:rtl/>
        </w:rPr>
        <w:t xml:space="preserve"> (ملاوي)، السيد أليو </w:t>
      </w:r>
      <w:proofErr w:type="spellStart"/>
      <w:r w:rsidRPr="00406671">
        <w:rPr>
          <w:rFonts w:ascii="Simplified Arabic" w:hAnsi="Simplified Arabic" w:cs="Simplified Arabic"/>
          <w:sz w:val="24"/>
          <w:szCs w:val="24"/>
          <w:rtl/>
        </w:rPr>
        <w:t>باراو</w:t>
      </w:r>
      <w:proofErr w:type="spellEnd"/>
      <w:r w:rsidRPr="00406671">
        <w:rPr>
          <w:rFonts w:ascii="Simplified Arabic" w:hAnsi="Simplified Arabic" w:cs="Simplified Arabic"/>
          <w:sz w:val="24"/>
          <w:szCs w:val="24"/>
          <w:rtl/>
        </w:rPr>
        <w:t xml:space="preserve"> (نيجيريا)، السيدة حكمة عاشور (تونس)، السيد لينوس </w:t>
      </w:r>
      <w:proofErr w:type="spellStart"/>
      <w:r w:rsidRPr="00406671">
        <w:rPr>
          <w:rFonts w:ascii="Simplified Arabic" w:hAnsi="Simplified Arabic" w:cs="Simplified Arabic"/>
          <w:sz w:val="24"/>
          <w:szCs w:val="24"/>
          <w:rtl/>
        </w:rPr>
        <w:t>مونيشي</w:t>
      </w:r>
      <w:proofErr w:type="spellEnd"/>
      <w:r w:rsidRPr="00406671">
        <w:rPr>
          <w:rFonts w:ascii="Simplified Arabic" w:hAnsi="Simplified Arabic" w:cs="Simplified Arabic"/>
          <w:sz w:val="24"/>
          <w:szCs w:val="24"/>
          <w:rtl/>
        </w:rPr>
        <w:t xml:space="preserve"> (جمهورية تنزانيا المتحدة)</w:t>
      </w:r>
    </w:p>
    <w:p w14:paraId="25DC7A30" w14:textId="77777777" w:rsidR="000B2AA7" w:rsidRPr="009E476C" w:rsidRDefault="000B2AA7" w:rsidP="0073616B">
      <w:pPr>
        <w:pStyle w:val="SingleTxt"/>
        <w:widowControl w:val="0"/>
        <w:tabs>
          <w:tab w:val="clear" w:pos="1267"/>
        </w:tabs>
        <w:spacing w:line="360" w:lineRule="exact"/>
        <w:ind w:left="1132" w:right="0" w:firstLine="709"/>
        <w:jc w:val="left"/>
        <w:textDirection w:val="tbRlV"/>
        <w:rPr>
          <w:rFonts w:ascii="Simplified Arabic" w:hAnsi="Simplified Arabic" w:cs="Simplified Arabic"/>
          <w:iCs/>
          <w:sz w:val="24"/>
          <w:szCs w:val="24"/>
          <w:lang w:val="ar-SA" w:eastAsia="zh-TW"/>
        </w:rPr>
      </w:pPr>
      <w:r w:rsidRPr="00406671">
        <w:rPr>
          <w:rFonts w:ascii="Simplified Arabic" w:hAnsi="Simplified Arabic" w:cs="Simplified Arabic"/>
          <w:i/>
          <w:iCs/>
          <w:sz w:val="24"/>
          <w:szCs w:val="24"/>
          <w:rtl/>
        </w:rPr>
        <w:t>من دول آسيا والمحيط الهادئ:</w:t>
      </w:r>
    </w:p>
    <w:p w14:paraId="164838A4" w14:textId="743A538B" w:rsidR="000B2AA7" w:rsidRPr="00406671" w:rsidRDefault="000B2AA7" w:rsidP="0073616B">
      <w:pPr>
        <w:pStyle w:val="SingleTxt"/>
        <w:widowControl w:val="0"/>
        <w:tabs>
          <w:tab w:val="clear" w:pos="1267"/>
          <w:tab w:val="left" w:pos="1418"/>
        </w:tabs>
        <w:spacing w:after="0" w:line="360" w:lineRule="exact"/>
        <w:ind w:left="1418" w:right="0" w:firstLine="1418"/>
        <w:jc w:val="left"/>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w:t>
      </w:r>
      <w:proofErr w:type="spellStart"/>
      <w:r w:rsidRPr="00406671">
        <w:rPr>
          <w:rFonts w:ascii="Simplified Arabic" w:hAnsi="Simplified Arabic" w:cs="Simplified Arabic"/>
          <w:sz w:val="24"/>
          <w:szCs w:val="24"/>
          <w:rtl/>
        </w:rPr>
        <w:t>نينغ</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وو</w:t>
      </w:r>
      <w:proofErr w:type="spellEnd"/>
      <w:r w:rsidRPr="00406671">
        <w:rPr>
          <w:rFonts w:ascii="Simplified Arabic" w:hAnsi="Simplified Arabic" w:cs="Simplified Arabic"/>
          <w:sz w:val="24"/>
          <w:szCs w:val="24"/>
          <w:rtl/>
        </w:rPr>
        <w:t xml:space="preserve"> (الصين)</w:t>
      </w:r>
      <w:r w:rsidR="00F20169" w:rsidRPr="00F20169">
        <w:rPr>
          <w:rFonts w:asciiTheme="majorBidi" w:hAnsiTheme="majorBidi" w:cstheme="majorBidi"/>
          <w:sz w:val="22"/>
          <w:szCs w:val="22"/>
          <w:rtl/>
        </w:rPr>
        <w:t>*</w:t>
      </w:r>
    </w:p>
    <w:p w14:paraId="6BB19DB4"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left"/>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شيزوكا </w:t>
      </w:r>
      <w:proofErr w:type="spellStart"/>
      <w:r w:rsidRPr="00406671">
        <w:rPr>
          <w:rFonts w:ascii="Simplified Arabic" w:hAnsi="Simplified Arabic" w:cs="Simplified Arabic"/>
          <w:sz w:val="24"/>
          <w:szCs w:val="24"/>
          <w:rtl/>
        </w:rPr>
        <w:t>هاشيموتو</w:t>
      </w:r>
      <w:proofErr w:type="spellEnd"/>
      <w:r w:rsidRPr="00406671">
        <w:rPr>
          <w:rFonts w:ascii="Simplified Arabic" w:hAnsi="Simplified Arabic" w:cs="Simplified Arabic"/>
          <w:sz w:val="24"/>
          <w:szCs w:val="24"/>
          <w:rtl/>
        </w:rPr>
        <w:t xml:space="preserve"> (اليابان)</w:t>
      </w:r>
      <w:r w:rsidRPr="00F20169">
        <w:rPr>
          <w:rFonts w:asciiTheme="majorBidi" w:hAnsiTheme="majorBidi" w:cstheme="majorBidi"/>
          <w:sz w:val="22"/>
          <w:szCs w:val="22"/>
          <w:rtl/>
        </w:rPr>
        <w:t>*</w:t>
      </w:r>
    </w:p>
    <w:p w14:paraId="17FBF017"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left"/>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ديفيد بن </w:t>
      </w:r>
      <w:proofErr w:type="spellStart"/>
      <w:r w:rsidRPr="00406671">
        <w:rPr>
          <w:rFonts w:ascii="Simplified Arabic" w:hAnsi="Simplified Arabic" w:cs="Simplified Arabic"/>
          <w:sz w:val="24"/>
          <w:szCs w:val="24"/>
          <w:rtl/>
        </w:rPr>
        <w:t>ماجينتان</w:t>
      </w:r>
      <w:proofErr w:type="spellEnd"/>
      <w:r w:rsidRPr="00406671">
        <w:rPr>
          <w:rFonts w:ascii="Simplified Arabic" w:hAnsi="Simplified Arabic" w:cs="Simplified Arabic"/>
          <w:sz w:val="24"/>
          <w:szCs w:val="24"/>
          <w:rtl/>
        </w:rPr>
        <w:t xml:space="preserve"> (ماليزيا)</w:t>
      </w:r>
    </w:p>
    <w:p w14:paraId="373652D6"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left"/>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w:t>
      </w:r>
      <w:proofErr w:type="spellStart"/>
      <w:r w:rsidRPr="00406671">
        <w:rPr>
          <w:rFonts w:ascii="Simplified Arabic" w:hAnsi="Simplified Arabic" w:cs="Simplified Arabic"/>
          <w:sz w:val="24"/>
          <w:szCs w:val="24"/>
          <w:rtl/>
        </w:rPr>
        <w:t>مادهاف</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كاركي</w:t>
      </w:r>
      <w:proofErr w:type="spellEnd"/>
      <w:r w:rsidRPr="00406671">
        <w:rPr>
          <w:rFonts w:ascii="Simplified Arabic" w:hAnsi="Simplified Arabic" w:cs="Simplified Arabic"/>
          <w:sz w:val="24"/>
          <w:szCs w:val="24"/>
          <w:rtl/>
        </w:rPr>
        <w:t xml:space="preserve"> (نيبال)</w:t>
      </w:r>
      <w:r w:rsidRPr="009E476C">
        <w:rPr>
          <w:rFonts w:asciiTheme="majorBidi" w:hAnsiTheme="majorBidi" w:cstheme="majorBidi"/>
          <w:sz w:val="22"/>
          <w:szCs w:val="22"/>
          <w:rtl/>
        </w:rPr>
        <w:t>*</w:t>
      </w:r>
    </w:p>
    <w:p w14:paraId="3A14A339"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left"/>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السيد رضوان إرشاد (باكستان)</w:t>
      </w:r>
      <w:r w:rsidRPr="009E476C">
        <w:rPr>
          <w:rFonts w:asciiTheme="majorBidi" w:hAnsiTheme="majorBidi" w:cstheme="majorBidi"/>
          <w:sz w:val="22"/>
          <w:szCs w:val="22"/>
          <w:rtl/>
        </w:rPr>
        <w:t>*</w:t>
      </w:r>
    </w:p>
    <w:p w14:paraId="44C6A67C" w14:textId="77777777" w:rsidR="000B2AA7" w:rsidRPr="00406671" w:rsidRDefault="000B2AA7" w:rsidP="0073616B">
      <w:pPr>
        <w:pStyle w:val="SingleTxt"/>
        <w:widowControl w:val="0"/>
        <w:tabs>
          <w:tab w:val="clear" w:pos="1267"/>
          <w:tab w:val="left" w:pos="1418"/>
        </w:tabs>
        <w:spacing w:line="360" w:lineRule="exact"/>
        <w:ind w:left="1418" w:right="0" w:firstLine="1418"/>
        <w:jc w:val="left"/>
        <w:textDirection w:val="tbRlV"/>
        <w:rPr>
          <w:rFonts w:ascii="Simplified Arabic" w:hAnsi="Simplified Arabic" w:cs="Simplified Arabic"/>
          <w:iCs/>
          <w:sz w:val="24"/>
          <w:szCs w:val="24"/>
          <w:lang w:val="ar-SA" w:eastAsia="zh-TW"/>
        </w:rPr>
      </w:pPr>
      <w:r w:rsidRPr="00406671">
        <w:rPr>
          <w:rFonts w:ascii="Simplified Arabic" w:hAnsi="Simplified Arabic" w:cs="Simplified Arabic"/>
          <w:sz w:val="24"/>
          <w:szCs w:val="24"/>
          <w:rtl/>
        </w:rPr>
        <w:t>مناوب: السيد زهاري بن إبراهيم (ماليزيا)</w:t>
      </w:r>
    </w:p>
    <w:p w14:paraId="13EDC8A7" w14:textId="77777777" w:rsidR="000B2AA7" w:rsidRPr="00406671" w:rsidRDefault="000B2AA7" w:rsidP="0073616B">
      <w:pPr>
        <w:pStyle w:val="SingleTxt"/>
        <w:widowControl w:val="0"/>
        <w:tabs>
          <w:tab w:val="clear" w:pos="1267"/>
        </w:tabs>
        <w:spacing w:line="360" w:lineRule="exact"/>
        <w:ind w:left="1132" w:right="0" w:firstLine="711"/>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i/>
          <w:iCs/>
          <w:sz w:val="24"/>
          <w:szCs w:val="24"/>
          <w:rtl/>
        </w:rPr>
        <w:lastRenderedPageBreak/>
        <w:t>من دول أوروبا الشرقية:</w:t>
      </w:r>
    </w:p>
    <w:p w14:paraId="24376DD6" w14:textId="0B589B15"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السيدة آلا </w:t>
      </w:r>
      <w:proofErr w:type="spellStart"/>
      <w:r w:rsidRPr="00406671">
        <w:rPr>
          <w:rFonts w:ascii="Simplified Arabic" w:hAnsi="Simplified Arabic" w:cs="Simplified Arabic"/>
          <w:sz w:val="24"/>
          <w:szCs w:val="24"/>
          <w:rtl/>
        </w:rPr>
        <w:t>ألكسانيان</w:t>
      </w:r>
      <w:proofErr w:type="spellEnd"/>
      <w:r w:rsidRPr="00406671">
        <w:rPr>
          <w:rFonts w:ascii="Simplified Arabic" w:hAnsi="Simplified Arabic" w:cs="Simplified Arabic"/>
          <w:sz w:val="24"/>
          <w:szCs w:val="24"/>
          <w:rtl/>
        </w:rPr>
        <w:t xml:space="preserve"> (أرمينيا)</w:t>
      </w:r>
    </w:p>
    <w:p w14:paraId="7D7D62EF"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w:t>
      </w:r>
      <w:proofErr w:type="spellStart"/>
      <w:r w:rsidRPr="00406671">
        <w:rPr>
          <w:rFonts w:ascii="Simplified Arabic" w:hAnsi="Simplified Arabic" w:cs="Simplified Arabic"/>
          <w:sz w:val="24"/>
          <w:szCs w:val="24"/>
          <w:rtl/>
        </w:rPr>
        <w:t>روفشان</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أباسوف</w:t>
      </w:r>
      <w:proofErr w:type="spellEnd"/>
      <w:r w:rsidRPr="00406671">
        <w:rPr>
          <w:rFonts w:ascii="Simplified Arabic" w:hAnsi="Simplified Arabic" w:cs="Simplified Arabic"/>
          <w:sz w:val="24"/>
          <w:szCs w:val="24"/>
          <w:rtl/>
        </w:rPr>
        <w:t xml:space="preserve"> (أذربيجان)</w:t>
      </w:r>
      <w:r w:rsidRPr="009E476C">
        <w:rPr>
          <w:rFonts w:asciiTheme="majorBidi" w:hAnsiTheme="majorBidi" w:cstheme="majorBidi"/>
          <w:sz w:val="22"/>
          <w:szCs w:val="22"/>
          <w:rtl/>
        </w:rPr>
        <w:t>*</w:t>
      </w:r>
    </w:p>
    <w:p w14:paraId="4E4973DE"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ميلان </w:t>
      </w:r>
      <w:proofErr w:type="spellStart"/>
      <w:r w:rsidRPr="00406671">
        <w:rPr>
          <w:rFonts w:ascii="Simplified Arabic" w:hAnsi="Simplified Arabic" w:cs="Simplified Arabic"/>
          <w:sz w:val="24"/>
          <w:szCs w:val="24"/>
          <w:rtl/>
        </w:rPr>
        <w:t>ماتارو</w:t>
      </w:r>
      <w:proofErr w:type="spellEnd"/>
      <w:r w:rsidRPr="00406671">
        <w:rPr>
          <w:rFonts w:ascii="Simplified Arabic" w:hAnsi="Simplified Arabic" w:cs="Simplified Arabic"/>
          <w:sz w:val="24"/>
          <w:szCs w:val="24"/>
          <w:rtl/>
        </w:rPr>
        <w:t xml:space="preserve"> (البوسنة والهرسك)</w:t>
      </w:r>
    </w:p>
    <w:p w14:paraId="72EEEE07"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السيدة </w:t>
      </w:r>
      <w:proofErr w:type="spellStart"/>
      <w:r w:rsidRPr="00406671">
        <w:rPr>
          <w:rFonts w:ascii="Simplified Arabic" w:hAnsi="Simplified Arabic" w:cs="Simplified Arabic"/>
          <w:sz w:val="24"/>
          <w:szCs w:val="24"/>
          <w:rtl/>
        </w:rPr>
        <w:t>ميهايلا</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أنتوفي</w:t>
      </w:r>
      <w:proofErr w:type="spellEnd"/>
      <w:r w:rsidRPr="00406671">
        <w:rPr>
          <w:rFonts w:ascii="Simplified Arabic" w:hAnsi="Simplified Arabic" w:cs="Simplified Arabic"/>
          <w:sz w:val="24"/>
          <w:szCs w:val="24"/>
          <w:rtl/>
        </w:rPr>
        <w:t xml:space="preserve"> (رومانيا)</w:t>
      </w:r>
    </w:p>
    <w:p w14:paraId="532E6F57" w14:textId="77777777" w:rsidR="000B2AA7" w:rsidRPr="00406671" w:rsidRDefault="000B2AA7" w:rsidP="0073616B">
      <w:pPr>
        <w:pStyle w:val="SingleTxt"/>
        <w:widowControl w:val="0"/>
        <w:tabs>
          <w:tab w:val="clear" w:pos="1267"/>
          <w:tab w:val="left" w:pos="1418"/>
        </w:tabs>
        <w:spacing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w:t>
      </w:r>
      <w:proofErr w:type="spellStart"/>
      <w:r w:rsidRPr="00406671">
        <w:rPr>
          <w:rFonts w:ascii="Simplified Arabic" w:hAnsi="Simplified Arabic" w:cs="Simplified Arabic"/>
          <w:sz w:val="24"/>
          <w:szCs w:val="24"/>
          <w:rtl/>
        </w:rPr>
        <w:t>أوزدن</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غوروكو</w:t>
      </w:r>
      <w:proofErr w:type="spellEnd"/>
      <w:r w:rsidRPr="00406671">
        <w:rPr>
          <w:rFonts w:ascii="Simplified Arabic" w:hAnsi="Simplified Arabic" w:cs="Simplified Arabic"/>
          <w:sz w:val="24"/>
          <w:szCs w:val="24"/>
          <w:rtl/>
        </w:rPr>
        <w:t xml:space="preserve"> (تركيا)</w:t>
      </w:r>
      <w:r w:rsidRPr="009E476C">
        <w:rPr>
          <w:rFonts w:asciiTheme="majorBidi" w:hAnsiTheme="majorBidi" w:cstheme="majorBidi"/>
          <w:sz w:val="22"/>
          <w:szCs w:val="22"/>
          <w:rtl/>
        </w:rPr>
        <w:t>*</w:t>
      </w:r>
    </w:p>
    <w:p w14:paraId="37722C8E" w14:textId="5D0B539B" w:rsidR="000B2AA7" w:rsidRPr="00406671" w:rsidRDefault="009E476C" w:rsidP="0073616B">
      <w:pPr>
        <w:pStyle w:val="SingleTxt"/>
        <w:widowControl w:val="0"/>
        <w:tabs>
          <w:tab w:val="clear" w:pos="1267"/>
        </w:tabs>
        <w:spacing w:line="360" w:lineRule="exact"/>
        <w:ind w:left="1841" w:right="0" w:hanging="707"/>
        <w:jc w:val="both"/>
        <w:textDirection w:val="tbRlV"/>
        <w:rPr>
          <w:rFonts w:ascii="Simplified Arabic" w:hAnsi="Simplified Arabic" w:cs="Simplified Arabic"/>
          <w:sz w:val="24"/>
          <w:szCs w:val="24"/>
          <w:lang w:val="ar-SA" w:eastAsia="zh-TW"/>
        </w:rPr>
      </w:pPr>
      <w:r>
        <w:rPr>
          <w:rFonts w:ascii="Simplified Arabic" w:hAnsi="Simplified Arabic" w:cs="Simplified Arabic"/>
          <w:i/>
          <w:iCs/>
          <w:sz w:val="24"/>
          <w:szCs w:val="24"/>
          <w:rtl/>
        </w:rPr>
        <w:tab/>
      </w:r>
      <w:r w:rsidR="000B2AA7" w:rsidRPr="00406671">
        <w:rPr>
          <w:rFonts w:ascii="Simplified Arabic" w:hAnsi="Simplified Arabic" w:cs="Simplified Arabic"/>
          <w:i/>
          <w:iCs/>
          <w:sz w:val="24"/>
          <w:szCs w:val="24"/>
          <w:rtl/>
        </w:rPr>
        <w:t>من دول أمريكا اللاتينية ومنطقة البحر الكاريبي:</w:t>
      </w:r>
    </w:p>
    <w:p w14:paraId="32241628"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ريكاردو موتا </w:t>
      </w:r>
      <w:proofErr w:type="spellStart"/>
      <w:r w:rsidRPr="00406671">
        <w:rPr>
          <w:rFonts w:ascii="Simplified Arabic" w:hAnsi="Simplified Arabic" w:cs="Simplified Arabic"/>
          <w:sz w:val="24"/>
          <w:szCs w:val="24"/>
          <w:rtl/>
        </w:rPr>
        <w:t>بينتو</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كويلو</w:t>
      </w:r>
      <w:proofErr w:type="spellEnd"/>
      <w:r w:rsidRPr="00406671">
        <w:rPr>
          <w:rFonts w:ascii="Simplified Arabic" w:hAnsi="Simplified Arabic" w:cs="Simplified Arabic"/>
          <w:sz w:val="24"/>
          <w:szCs w:val="24"/>
          <w:rtl/>
        </w:rPr>
        <w:t xml:space="preserve"> (البرازيل)</w:t>
      </w:r>
    </w:p>
    <w:p w14:paraId="2D72DCD1"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جيرمان </w:t>
      </w:r>
      <w:proofErr w:type="spellStart"/>
      <w:r w:rsidRPr="00406671">
        <w:rPr>
          <w:rFonts w:ascii="Simplified Arabic" w:hAnsi="Simplified Arabic" w:cs="Simplified Arabic"/>
          <w:sz w:val="24"/>
          <w:szCs w:val="24"/>
          <w:rtl/>
        </w:rPr>
        <w:t>إغناسيو</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أندرادي</w:t>
      </w:r>
      <w:proofErr w:type="spellEnd"/>
      <w:r w:rsidRPr="00406671">
        <w:rPr>
          <w:rFonts w:ascii="Simplified Arabic" w:hAnsi="Simplified Arabic" w:cs="Simplified Arabic"/>
          <w:sz w:val="24"/>
          <w:szCs w:val="24"/>
          <w:rtl/>
        </w:rPr>
        <w:t xml:space="preserve"> بيريز (كولومبيا)</w:t>
      </w:r>
      <w:r w:rsidRPr="009E476C">
        <w:rPr>
          <w:rFonts w:asciiTheme="majorBidi" w:hAnsiTheme="majorBidi" w:cstheme="majorBidi"/>
          <w:sz w:val="22"/>
          <w:szCs w:val="22"/>
          <w:rtl/>
        </w:rPr>
        <w:t>*</w:t>
      </w:r>
    </w:p>
    <w:p w14:paraId="2A8E0110"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أنطونيو </w:t>
      </w:r>
      <w:proofErr w:type="spellStart"/>
      <w:r w:rsidRPr="00406671">
        <w:rPr>
          <w:rFonts w:ascii="Simplified Arabic" w:hAnsi="Simplified Arabic" w:cs="Simplified Arabic"/>
          <w:sz w:val="24"/>
          <w:szCs w:val="24"/>
          <w:rtl/>
        </w:rPr>
        <w:t>دياز</w:t>
      </w:r>
      <w:proofErr w:type="spellEnd"/>
      <w:r w:rsidRPr="00406671">
        <w:rPr>
          <w:rFonts w:ascii="Simplified Arabic" w:hAnsi="Simplified Arabic" w:cs="Simplified Arabic"/>
          <w:sz w:val="24"/>
          <w:szCs w:val="24"/>
          <w:rtl/>
        </w:rPr>
        <w:t>-دي ليون (المكسيك)</w:t>
      </w:r>
      <w:r w:rsidRPr="009E476C">
        <w:rPr>
          <w:rFonts w:asciiTheme="majorBidi" w:hAnsiTheme="majorBidi" w:cstheme="majorBidi"/>
          <w:sz w:val="22"/>
          <w:szCs w:val="22"/>
          <w:rtl/>
        </w:rPr>
        <w:t>*</w:t>
      </w:r>
    </w:p>
    <w:p w14:paraId="24CB9310"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السيدة أدريانا فلوريس </w:t>
      </w:r>
      <w:proofErr w:type="spellStart"/>
      <w:r w:rsidRPr="00406671">
        <w:rPr>
          <w:rFonts w:ascii="Simplified Arabic" w:hAnsi="Simplified Arabic" w:cs="Simplified Arabic"/>
          <w:sz w:val="24"/>
          <w:szCs w:val="24"/>
          <w:rtl/>
        </w:rPr>
        <w:t>دياز</w:t>
      </w:r>
      <w:proofErr w:type="spellEnd"/>
      <w:r w:rsidRPr="00406671">
        <w:rPr>
          <w:rFonts w:ascii="Simplified Arabic" w:hAnsi="Simplified Arabic" w:cs="Simplified Arabic"/>
          <w:sz w:val="24"/>
          <w:szCs w:val="24"/>
          <w:rtl/>
        </w:rPr>
        <w:t xml:space="preserve"> (المكسيك)</w:t>
      </w:r>
      <w:r w:rsidRPr="009E476C">
        <w:rPr>
          <w:rFonts w:asciiTheme="majorBidi" w:hAnsiTheme="majorBidi" w:cstheme="majorBidi"/>
          <w:sz w:val="22"/>
          <w:szCs w:val="22"/>
          <w:rtl/>
        </w:rPr>
        <w:t>*</w:t>
      </w:r>
    </w:p>
    <w:p w14:paraId="30D594E5" w14:textId="77777777" w:rsidR="000B2AA7" w:rsidRPr="00406671" w:rsidRDefault="000B2AA7" w:rsidP="0073616B">
      <w:pPr>
        <w:pStyle w:val="SingleTxt"/>
        <w:widowControl w:val="0"/>
        <w:tabs>
          <w:tab w:val="clear" w:pos="1267"/>
          <w:tab w:val="left" w:pos="1418"/>
        </w:tabs>
        <w:spacing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السيدة كارول ماري-لويز فيليكس (سانت لوسيا)</w:t>
      </w:r>
    </w:p>
    <w:p w14:paraId="0CBDE4FE" w14:textId="77777777" w:rsidR="000B2AA7" w:rsidRPr="00406671" w:rsidRDefault="000B2AA7" w:rsidP="0073616B">
      <w:pPr>
        <w:pStyle w:val="SingleTxt"/>
        <w:widowControl w:val="0"/>
        <w:tabs>
          <w:tab w:val="clear" w:pos="1267"/>
        </w:tabs>
        <w:spacing w:line="360" w:lineRule="exact"/>
        <w:ind w:left="2835" w:right="0" w:hanging="992"/>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ab/>
      </w:r>
      <w:r w:rsidRPr="00406671">
        <w:rPr>
          <w:rFonts w:ascii="Simplified Arabic" w:hAnsi="Simplified Arabic" w:cs="Simplified Arabic"/>
          <w:sz w:val="24"/>
          <w:szCs w:val="24"/>
          <w:rtl/>
        </w:rPr>
        <w:tab/>
      </w:r>
      <w:r w:rsidRPr="00406671">
        <w:rPr>
          <w:rFonts w:ascii="Simplified Arabic" w:hAnsi="Simplified Arabic" w:cs="Simplified Arabic"/>
          <w:sz w:val="24"/>
          <w:szCs w:val="24"/>
          <w:rtl/>
        </w:rPr>
        <w:tab/>
        <w:t xml:space="preserve">المناوبون: السيد </w:t>
      </w:r>
      <w:proofErr w:type="spellStart"/>
      <w:r w:rsidRPr="00406671">
        <w:rPr>
          <w:rFonts w:ascii="Simplified Arabic" w:hAnsi="Simplified Arabic" w:cs="Simplified Arabic"/>
          <w:sz w:val="24"/>
          <w:szCs w:val="24"/>
          <w:rtl/>
        </w:rPr>
        <w:t>أندريس</w:t>
      </w:r>
      <w:proofErr w:type="spellEnd"/>
      <w:r w:rsidRPr="00406671">
        <w:rPr>
          <w:rFonts w:ascii="Simplified Arabic" w:hAnsi="Simplified Arabic" w:cs="Simplified Arabic"/>
          <w:sz w:val="24"/>
          <w:szCs w:val="24"/>
          <w:rtl/>
        </w:rPr>
        <w:t xml:space="preserve"> غول (كولومبيا)، السيد </w:t>
      </w:r>
      <w:proofErr w:type="spellStart"/>
      <w:r w:rsidRPr="00406671">
        <w:rPr>
          <w:rFonts w:ascii="Simplified Arabic" w:hAnsi="Simplified Arabic" w:cs="Simplified Arabic"/>
          <w:sz w:val="24"/>
          <w:szCs w:val="24"/>
          <w:rtl/>
        </w:rPr>
        <w:t>غيدو</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سابوريو</w:t>
      </w:r>
      <w:proofErr w:type="spellEnd"/>
      <w:r w:rsidRPr="00406671">
        <w:rPr>
          <w:rFonts w:ascii="Simplified Arabic" w:hAnsi="Simplified Arabic" w:cs="Simplified Arabic"/>
          <w:sz w:val="24"/>
          <w:szCs w:val="24"/>
          <w:rtl/>
        </w:rPr>
        <w:t xml:space="preserve"> (كوستاريكا)، السيد ريان محمد (ترينيداد وتوباغو)</w:t>
      </w:r>
    </w:p>
    <w:p w14:paraId="6C06A8E8" w14:textId="39DB2050" w:rsidR="000B2AA7" w:rsidRPr="009E476C" w:rsidRDefault="009E476C" w:rsidP="0073616B">
      <w:pPr>
        <w:pStyle w:val="SingleTxt"/>
        <w:widowControl w:val="0"/>
        <w:tabs>
          <w:tab w:val="clear" w:pos="1267"/>
        </w:tabs>
        <w:spacing w:line="360" w:lineRule="exact"/>
        <w:ind w:left="1841" w:right="0" w:hanging="707"/>
        <w:jc w:val="both"/>
        <w:textDirection w:val="tbRlV"/>
        <w:rPr>
          <w:rFonts w:ascii="Simplified Arabic" w:hAnsi="Simplified Arabic" w:cs="Simplified Arabic"/>
          <w:iCs/>
          <w:sz w:val="24"/>
          <w:szCs w:val="24"/>
          <w:lang w:val="ar-SA" w:eastAsia="zh-TW"/>
        </w:rPr>
      </w:pPr>
      <w:r>
        <w:rPr>
          <w:rFonts w:ascii="Simplified Arabic" w:hAnsi="Simplified Arabic" w:cs="Simplified Arabic"/>
          <w:i/>
          <w:iCs/>
          <w:sz w:val="24"/>
          <w:szCs w:val="24"/>
          <w:rtl/>
        </w:rPr>
        <w:tab/>
      </w:r>
      <w:r w:rsidR="000B2AA7" w:rsidRPr="00406671">
        <w:rPr>
          <w:rFonts w:ascii="Simplified Arabic" w:hAnsi="Simplified Arabic" w:cs="Simplified Arabic"/>
          <w:i/>
          <w:iCs/>
          <w:sz w:val="24"/>
          <w:szCs w:val="24"/>
          <w:rtl/>
        </w:rPr>
        <w:t>من دول أوروبا الغربية ودول أخرى:</w:t>
      </w:r>
    </w:p>
    <w:p w14:paraId="568AB4CE"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السيدة كاثرين فيبريا (كندا)</w:t>
      </w:r>
    </w:p>
    <w:p w14:paraId="22472BAA"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 جوزيف </w:t>
      </w:r>
      <w:proofErr w:type="spellStart"/>
      <w:r w:rsidRPr="00406671">
        <w:rPr>
          <w:rFonts w:ascii="Simplified Arabic" w:hAnsi="Simplified Arabic" w:cs="Simplified Arabic"/>
          <w:sz w:val="24"/>
          <w:szCs w:val="24"/>
          <w:rtl/>
        </w:rPr>
        <w:t>سيتيلي</w:t>
      </w:r>
      <w:proofErr w:type="spellEnd"/>
      <w:r w:rsidRPr="00406671">
        <w:rPr>
          <w:rFonts w:ascii="Simplified Arabic" w:hAnsi="Simplified Arabic" w:cs="Simplified Arabic"/>
          <w:sz w:val="24"/>
          <w:szCs w:val="24"/>
          <w:rtl/>
        </w:rPr>
        <w:t xml:space="preserve"> (ألمانيا)</w:t>
      </w:r>
    </w:p>
    <w:p w14:paraId="1F62D0A8"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السيدة كارولين </w:t>
      </w:r>
      <w:proofErr w:type="spellStart"/>
      <w:r w:rsidRPr="00406671">
        <w:rPr>
          <w:rFonts w:ascii="Simplified Arabic" w:hAnsi="Simplified Arabic" w:cs="Simplified Arabic"/>
          <w:sz w:val="24"/>
          <w:szCs w:val="24"/>
          <w:rtl/>
        </w:rPr>
        <w:t>لوندكويست</w:t>
      </w:r>
      <w:proofErr w:type="spellEnd"/>
      <w:r w:rsidRPr="00406671">
        <w:rPr>
          <w:rFonts w:ascii="Simplified Arabic" w:hAnsi="Simplified Arabic" w:cs="Simplified Arabic"/>
          <w:sz w:val="24"/>
          <w:szCs w:val="24"/>
          <w:rtl/>
        </w:rPr>
        <w:t xml:space="preserve"> (نيوزيلندا)</w:t>
      </w:r>
    </w:p>
    <w:p w14:paraId="2CEB83D7" w14:textId="77777777" w:rsidR="000B2AA7" w:rsidRPr="00406671" w:rsidRDefault="000B2AA7" w:rsidP="0073616B">
      <w:pPr>
        <w:pStyle w:val="SingleTxt"/>
        <w:widowControl w:val="0"/>
        <w:tabs>
          <w:tab w:val="clear" w:pos="1267"/>
          <w:tab w:val="left" w:pos="1418"/>
        </w:tabs>
        <w:spacing w:after="0"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السيدة إيزابيل </w:t>
      </w:r>
      <w:proofErr w:type="spellStart"/>
      <w:r w:rsidRPr="00406671">
        <w:rPr>
          <w:rFonts w:ascii="Simplified Arabic" w:hAnsi="Simplified Arabic" w:cs="Simplified Arabic"/>
          <w:sz w:val="24"/>
          <w:szCs w:val="24"/>
          <w:rtl/>
        </w:rPr>
        <w:t>سوزا</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بينتو</w:t>
      </w:r>
      <w:proofErr w:type="spellEnd"/>
      <w:r w:rsidRPr="00406671">
        <w:rPr>
          <w:rFonts w:ascii="Simplified Arabic" w:hAnsi="Simplified Arabic" w:cs="Simplified Arabic"/>
          <w:sz w:val="24"/>
          <w:szCs w:val="24"/>
          <w:rtl/>
        </w:rPr>
        <w:t xml:space="preserve"> (البرتغال)</w:t>
      </w:r>
      <w:r w:rsidRPr="009E476C">
        <w:rPr>
          <w:rFonts w:asciiTheme="majorBidi" w:hAnsiTheme="majorBidi" w:cstheme="majorBidi"/>
          <w:sz w:val="22"/>
          <w:szCs w:val="22"/>
          <w:rtl/>
        </w:rPr>
        <w:t>*</w:t>
      </w:r>
    </w:p>
    <w:p w14:paraId="622D9B88" w14:textId="77777777" w:rsidR="000B2AA7" w:rsidRPr="00406671" w:rsidRDefault="000B2AA7" w:rsidP="0073616B">
      <w:pPr>
        <w:pStyle w:val="SingleTxt"/>
        <w:widowControl w:val="0"/>
        <w:tabs>
          <w:tab w:val="clear" w:pos="1267"/>
          <w:tab w:val="left" w:pos="1418"/>
        </w:tabs>
        <w:spacing w:line="360" w:lineRule="exact"/>
        <w:ind w:left="1418" w:right="0" w:firstLine="1418"/>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السيد ماركوس فيشر (سويسرا)</w:t>
      </w:r>
      <w:r w:rsidRPr="009E476C">
        <w:rPr>
          <w:rFonts w:asciiTheme="majorBidi" w:hAnsiTheme="majorBidi" w:cstheme="majorBidi"/>
          <w:sz w:val="22"/>
          <w:szCs w:val="22"/>
          <w:rtl/>
        </w:rPr>
        <w:t>*</w:t>
      </w:r>
    </w:p>
    <w:p w14:paraId="0AB494BD" w14:textId="3CF7DD98" w:rsidR="000B2AA7" w:rsidRPr="00406671" w:rsidRDefault="000B2AA7" w:rsidP="004F5936">
      <w:pPr>
        <w:pStyle w:val="SingleTxt"/>
        <w:widowControl w:val="0"/>
        <w:tabs>
          <w:tab w:val="clear" w:pos="1267"/>
          <w:tab w:val="clear" w:pos="1930"/>
        </w:tabs>
        <w:spacing w:line="360" w:lineRule="exact"/>
        <w:ind w:left="2835" w:right="0" w:hanging="1"/>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 xml:space="preserve">المناوب: السيد روب </w:t>
      </w:r>
      <w:proofErr w:type="spellStart"/>
      <w:r w:rsidRPr="00406671">
        <w:rPr>
          <w:rFonts w:ascii="Simplified Arabic" w:hAnsi="Simplified Arabic" w:cs="Simplified Arabic"/>
          <w:sz w:val="24"/>
          <w:szCs w:val="24"/>
          <w:rtl/>
        </w:rPr>
        <w:t>ألكيماد</w:t>
      </w:r>
      <w:proofErr w:type="spellEnd"/>
    </w:p>
    <w:p w14:paraId="4CBAD274" w14:textId="77777777" w:rsidR="000B2AA7" w:rsidRPr="00406671" w:rsidRDefault="000B2AA7" w:rsidP="0073616B">
      <w:pPr>
        <w:spacing w:after="120" w:line="360" w:lineRule="exact"/>
        <w:ind w:left="1841"/>
        <w:jc w:val="both"/>
        <w:textDirection w:val="tbRlV"/>
        <w:rPr>
          <w:rFonts w:ascii="Simplified Arabic" w:hAnsi="Simplified Arabic"/>
          <w:sz w:val="24"/>
          <w:szCs w:val="24"/>
          <w:lang w:val="ar-SA" w:eastAsia="zh-TW"/>
        </w:rPr>
      </w:pPr>
      <w:r w:rsidRPr="00406671">
        <w:rPr>
          <w:rFonts w:ascii="Simplified Arabic" w:hAnsi="Simplified Arabic"/>
          <w:sz w:val="24"/>
          <w:szCs w:val="24"/>
          <w:rtl/>
        </w:rPr>
        <w:t>الأسماء الواردة في القائمة أعلاه المشار إليها بعلامات نجمية هي أسماء الأعضاء العاملين في فريق الخبراء المتعدد التخصصات الذين أعيد انتخابهم.</w:t>
      </w:r>
    </w:p>
    <w:p w14:paraId="36288408" w14:textId="7EB4E941" w:rsidR="000B2AA7" w:rsidRPr="00406671" w:rsidRDefault="000B2AA7" w:rsidP="0073616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وشكرت الرئيسة أعضاء الفريق المنتهية ولايتهم، ولا سيما الرئيسين المشاركين، على العمل الذي قاموا به وهنأت الأعضاء الجدد على انتخابهم.</w:t>
      </w:r>
    </w:p>
    <w:p w14:paraId="4B5E0338" w14:textId="119AC21E" w:rsidR="000B2AA7" w:rsidRPr="00406671" w:rsidRDefault="000B2AA7" w:rsidP="0073616B">
      <w:pPr>
        <w:keepNext/>
        <w:spacing w:before="160" w:after="120" w:line="360" w:lineRule="exact"/>
        <w:ind w:left="1135" w:hanging="851"/>
        <w:jc w:val="both"/>
        <w:textDirection w:val="tbRlV"/>
        <w:rPr>
          <w:bCs/>
          <w:sz w:val="24"/>
          <w:szCs w:val="24"/>
        </w:rPr>
      </w:pPr>
      <w:r w:rsidRPr="009E476C">
        <w:rPr>
          <w:bCs/>
          <w:szCs w:val="22"/>
          <w:rtl/>
        </w:rPr>
        <w:t>2</w:t>
      </w:r>
      <w:r w:rsidRPr="00406671">
        <w:rPr>
          <w:bCs/>
          <w:sz w:val="24"/>
          <w:szCs w:val="24"/>
          <w:rtl/>
        </w:rPr>
        <w:t>-</w:t>
      </w:r>
      <w:r w:rsidRPr="00406671">
        <w:rPr>
          <w:bCs/>
          <w:sz w:val="24"/>
          <w:szCs w:val="24"/>
          <w:rtl/>
        </w:rPr>
        <w:tab/>
        <w:t>انتخاب أعضاء المكتب</w:t>
      </w:r>
    </w:p>
    <w:p w14:paraId="70AE4CCA" w14:textId="77777777" w:rsidR="000B2AA7" w:rsidRPr="00406671" w:rsidRDefault="000B2AA7" w:rsidP="0073616B">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وفقاً للنظام الداخلي، بما في ذلك المادة 20، انتخب الاجتماع العام أعضاء المكتب التالية أسماؤهم، وتبدأ مدة عضويتهم عند اختتام الدورة الحالية:</w:t>
      </w:r>
    </w:p>
    <w:p w14:paraId="69C4CC3A" w14:textId="77777777" w:rsidR="000B2AA7" w:rsidRPr="009E476C" w:rsidRDefault="000B2AA7" w:rsidP="0073616B">
      <w:pPr>
        <w:pStyle w:val="SingleTxt"/>
        <w:widowControl w:val="0"/>
        <w:tabs>
          <w:tab w:val="clear" w:pos="1267"/>
          <w:tab w:val="left" w:pos="1418"/>
        </w:tabs>
        <w:spacing w:after="0" w:line="240" w:lineRule="auto"/>
        <w:ind w:left="1418" w:right="0" w:firstLine="425"/>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i/>
          <w:iCs/>
          <w:sz w:val="24"/>
          <w:szCs w:val="24"/>
          <w:rtl/>
        </w:rPr>
        <w:t>من الدول الأفريقية:</w:t>
      </w:r>
    </w:p>
    <w:p w14:paraId="3DDBCE2C" w14:textId="77777777" w:rsidR="000B2AA7" w:rsidRPr="00406671" w:rsidRDefault="000B2AA7" w:rsidP="0073616B">
      <w:pPr>
        <w:pStyle w:val="SingleTxt"/>
        <w:widowControl w:val="0"/>
        <w:tabs>
          <w:tab w:val="clear" w:pos="1267"/>
          <w:tab w:val="left" w:pos="1418"/>
          <w:tab w:val="left" w:pos="4111"/>
        </w:tabs>
        <w:spacing w:before="60" w:after="0" w:line="240" w:lineRule="auto"/>
        <w:ind w:left="1418" w:right="0" w:firstLine="1134"/>
        <w:jc w:val="both"/>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مناوب:</w:t>
      </w:r>
      <w:r w:rsidRPr="00406671">
        <w:rPr>
          <w:rFonts w:ascii="Simplified Arabic" w:hAnsi="Simplified Arabic" w:cs="Simplified Arabic"/>
          <w:sz w:val="24"/>
          <w:szCs w:val="24"/>
          <w:rtl/>
        </w:rPr>
        <w:tab/>
        <w:t xml:space="preserve">السيد فيليكس </w:t>
      </w:r>
      <w:proofErr w:type="spellStart"/>
      <w:r w:rsidRPr="00406671">
        <w:rPr>
          <w:rFonts w:ascii="Simplified Arabic" w:hAnsi="Simplified Arabic" w:cs="Simplified Arabic"/>
          <w:sz w:val="24"/>
          <w:szCs w:val="24"/>
          <w:rtl/>
        </w:rPr>
        <w:t>كانونغوي</w:t>
      </w:r>
      <w:proofErr w:type="spellEnd"/>
      <w:r w:rsidRPr="00406671">
        <w:rPr>
          <w:rFonts w:ascii="Simplified Arabic" w:hAnsi="Simplified Arabic" w:cs="Simplified Arabic"/>
          <w:sz w:val="24"/>
          <w:szCs w:val="24"/>
          <w:rtl/>
        </w:rPr>
        <w:t xml:space="preserve"> </w:t>
      </w:r>
      <w:proofErr w:type="spellStart"/>
      <w:r w:rsidRPr="00406671">
        <w:rPr>
          <w:rFonts w:ascii="Simplified Arabic" w:hAnsi="Simplified Arabic" w:cs="Simplified Arabic"/>
          <w:sz w:val="24"/>
          <w:szCs w:val="24"/>
          <w:rtl/>
        </w:rPr>
        <w:t>كالابا</w:t>
      </w:r>
      <w:proofErr w:type="spellEnd"/>
      <w:r w:rsidRPr="00406671">
        <w:rPr>
          <w:rFonts w:ascii="Simplified Arabic" w:hAnsi="Simplified Arabic" w:cs="Simplified Arabic"/>
          <w:sz w:val="24"/>
          <w:szCs w:val="24"/>
          <w:rtl/>
        </w:rPr>
        <w:t xml:space="preserve"> (زامبيا)</w:t>
      </w:r>
    </w:p>
    <w:p w14:paraId="3481468D" w14:textId="18EDF977" w:rsidR="000B2AA7" w:rsidRPr="00406671" w:rsidRDefault="000B2AA7" w:rsidP="0073616B">
      <w:pPr>
        <w:pStyle w:val="SingleTxt"/>
        <w:widowControl w:val="0"/>
        <w:tabs>
          <w:tab w:val="clear" w:pos="1267"/>
          <w:tab w:val="left" w:pos="1418"/>
        </w:tabs>
        <w:spacing w:before="120" w:after="0" w:line="240" w:lineRule="auto"/>
        <w:ind w:left="1418" w:right="0" w:firstLine="425"/>
        <w:jc w:val="both"/>
        <w:textDirection w:val="tbRlV"/>
        <w:rPr>
          <w:rFonts w:ascii="Simplified Arabic" w:hAnsi="Simplified Arabic" w:cs="Simplified Arabic"/>
          <w:i/>
          <w:iCs/>
          <w:sz w:val="24"/>
          <w:szCs w:val="24"/>
          <w:lang w:val="ar-SA" w:eastAsia="zh-TW"/>
        </w:rPr>
      </w:pPr>
      <w:r w:rsidRPr="00406671">
        <w:rPr>
          <w:rFonts w:ascii="Simplified Arabic" w:hAnsi="Simplified Arabic" w:cs="Simplified Arabic"/>
          <w:i/>
          <w:iCs/>
          <w:sz w:val="24"/>
          <w:szCs w:val="24"/>
          <w:rtl/>
        </w:rPr>
        <w:t>من دول آسيا والمحيط الهادئ</w:t>
      </w:r>
      <w:r w:rsidRPr="00406671">
        <w:rPr>
          <w:rFonts w:ascii="Simplified Arabic" w:hAnsi="Simplified Arabic" w:cs="Simplified Arabic"/>
          <w:i/>
          <w:iCs/>
          <w:sz w:val="24"/>
          <w:szCs w:val="24"/>
        </w:rPr>
        <w:t>:</w:t>
      </w:r>
    </w:p>
    <w:p w14:paraId="5E7C5D85" w14:textId="77777777" w:rsidR="000B2AA7" w:rsidRPr="00406671" w:rsidRDefault="000B2AA7" w:rsidP="000B2AA7">
      <w:pPr>
        <w:pStyle w:val="SingleTxt"/>
        <w:widowControl w:val="0"/>
        <w:tabs>
          <w:tab w:val="clear" w:pos="1267"/>
          <w:tab w:val="left" w:pos="1418"/>
          <w:tab w:val="left" w:pos="4111"/>
        </w:tabs>
        <w:spacing w:before="60" w:after="0" w:line="240" w:lineRule="auto"/>
        <w:ind w:left="1418" w:right="0" w:firstLine="1134"/>
        <w:jc w:val="left"/>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نائب الرئيس:</w:t>
      </w:r>
      <w:r w:rsidRPr="00406671">
        <w:rPr>
          <w:rFonts w:ascii="Simplified Arabic" w:hAnsi="Simplified Arabic" w:cs="Simplified Arabic"/>
          <w:sz w:val="24"/>
          <w:szCs w:val="24"/>
          <w:rtl/>
        </w:rPr>
        <w:tab/>
        <w:t xml:space="preserve">السيد فينود بيهاري </w:t>
      </w:r>
      <w:proofErr w:type="spellStart"/>
      <w:r w:rsidRPr="00406671">
        <w:rPr>
          <w:rFonts w:ascii="Simplified Arabic" w:hAnsi="Simplified Arabic" w:cs="Simplified Arabic"/>
          <w:sz w:val="24"/>
          <w:szCs w:val="24"/>
          <w:rtl/>
        </w:rPr>
        <w:t>ماثور</w:t>
      </w:r>
      <w:proofErr w:type="spellEnd"/>
      <w:r w:rsidRPr="00406671">
        <w:rPr>
          <w:rFonts w:ascii="Simplified Arabic" w:hAnsi="Simplified Arabic" w:cs="Simplified Arabic"/>
          <w:sz w:val="24"/>
          <w:szCs w:val="24"/>
          <w:rtl/>
        </w:rPr>
        <w:t xml:space="preserve"> (الهند)</w:t>
      </w:r>
    </w:p>
    <w:p w14:paraId="641CB066" w14:textId="77777777" w:rsidR="000B2AA7" w:rsidRPr="00406671" w:rsidRDefault="000B2AA7" w:rsidP="000B2AA7">
      <w:pPr>
        <w:pStyle w:val="SingleTxt"/>
        <w:widowControl w:val="0"/>
        <w:tabs>
          <w:tab w:val="clear" w:pos="1267"/>
          <w:tab w:val="left" w:pos="1418"/>
          <w:tab w:val="left" w:pos="4111"/>
        </w:tabs>
        <w:spacing w:before="60" w:after="0" w:line="240" w:lineRule="auto"/>
        <w:ind w:left="1418" w:right="0" w:firstLine="1134"/>
        <w:jc w:val="left"/>
        <w:textDirection w:val="tbRlV"/>
        <w:rPr>
          <w:rFonts w:ascii="Simplified Arabic" w:hAnsi="Simplified Arabic" w:cs="Simplified Arabic"/>
          <w:sz w:val="24"/>
          <w:szCs w:val="24"/>
          <w:lang w:val="ar-SA" w:eastAsia="zh-TW"/>
        </w:rPr>
      </w:pPr>
      <w:r w:rsidRPr="00406671">
        <w:rPr>
          <w:rFonts w:ascii="Simplified Arabic" w:hAnsi="Simplified Arabic" w:cs="Simplified Arabic"/>
          <w:sz w:val="24"/>
          <w:szCs w:val="24"/>
          <w:rtl/>
        </w:rPr>
        <w:t>عضو المكتب:</w:t>
      </w:r>
      <w:r w:rsidRPr="00406671">
        <w:rPr>
          <w:rFonts w:ascii="Simplified Arabic" w:hAnsi="Simplified Arabic" w:cs="Simplified Arabic"/>
          <w:sz w:val="24"/>
          <w:szCs w:val="24"/>
          <w:rtl/>
        </w:rPr>
        <w:tab/>
        <w:t>السيد بيشوا ناث أولي (نيبال)</w:t>
      </w:r>
    </w:p>
    <w:p w14:paraId="3BA82746"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lastRenderedPageBreak/>
        <w:t>وهنأت الرئيسة أعضاء المكتب المنتخبين حديثاً الذين سيعملون للفترة المتبقية من مدة المكتب الحالي، أي حتى نهاية الدورة العاشرة للاجتماع العام. كما شكرت نائب الرئيس المنتهية ولايته من دول آسيا والمحيط الهادئ على العمل الذي قام به خلال السنوات الماضية.</w:t>
      </w:r>
    </w:p>
    <w:p w14:paraId="3CF789B0" w14:textId="77777777" w:rsidR="000B2AA7" w:rsidRPr="00406671" w:rsidRDefault="000B2AA7" w:rsidP="00406671">
      <w:pPr>
        <w:tabs>
          <w:tab w:val="left" w:pos="1841"/>
          <w:tab w:val="left" w:pos="2408"/>
          <w:tab w:val="left" w:pos="2975"/>
        </w:tabs>
        <w:suppressAutoHyphens/>
        <w:spacing w:after="120" w:line="360" w:lineRule="exact"/>
        <w:ind w:left="1132" w:hanging="708"/>
        <w:jc w:val="both"/>
        <w:textDirection w:val="tbRlV"/>
        <w:rPr>
          <w:rFonts w:ascii="Simplified Arabic" w:hAnsi="Simplified Arabic"/>
          <w:b/>
          <w:bCs/>
          <w:sz w:val="26"/>
          <w:szCs w:val="26"/>
          <w:lang w:val="en-GB"/>
        </w:rPr>
      </w:pPr>
      <w:r w:rsidRPr="00406671">
        <w:rPr>
          <w:rFonts w:ascii="Simplified Arabic" w:hAnsi="Simplified Arabic"/>
          <w:b/>
          <w:bCs/>
          <w:sz w:val="26"/>
          <w:szCs w:val="26"/>
          <w:rtl/>
          <w:lang w:val="en-GB"/>
        </w:rPr>
        <w:t>ثالثاً-</w:t>
      </w:r>
      <w:r w:rsidRPr="00406671">
        <w:rPr>
          <w:rFonts w:ascii="Simplified Arabic" w:hAnsi="Simplified Arabic"/>
          <w:b/>
          <w:bCs/>
          <w:sz w:val="26"/>
          <w:szCs w:val="26"/>
          <w:rtl/>
          <w:lang w:val="en-GB"/>
        </w:rPr>
        <w:tab/>
        <w:t>قبول المراقبين</w:t>
      </w:r>
    </w:p>
    <w:p w14:paraId="7F69F5EE"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أشارت الرئيسة عند تقديم هذا البند إلى أن الاجتماع العام كان قد قرر، في دورته الثامنة، أن الإجراء المؤقت المتبع لقبول المراقبين في دورات الاجتماع العام، على النحو الوارد في الفقرة 22 من تقرير الدورة الأولى للاجتماع العام </w:t>
      </w:r>
      <w:r w:rsidRPr="00406671">
        <w:rPr>
          <w:rFonts w:asciiTheme="majorBidi" w:hAnsiTheme="majorBidi" w:cstheme="majorBidi" w:hint="default"/>
          <w:sz w:val="22"/>
          <w:szCs w:val="22"/>
          <w:rtl/>
        </w:rPr>
        <w:t>(</w:t>
      </w:r>
      <w:r w:rsidRPr="00406671">
        <w:rPr>
          <w:rFonts w:asciiTheme="majorBidi" w:hAnsiTheme="majorBidi" w:cstheme="majorBidi" w:hint="default"/>
          <w:sz w:val="22"/>
          <w:szCs w:val="22"/>
        </w:rPr>
        <w:t>IPBES/1/12</w:t>
      </w:r>
      <w:r w:rsidRPr="00406671">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والمطبق في دوراته الثانية إلى الثامنة، سيُطبق أيضاً على الدورة التاسعة. ووفقاً لذلك الإجراء المؤقت، كان المراقبون الذين تم قبولهم في الدورات السابقة للاجتماع العام، كما هو مدرج في الجزء الأول من مرفق الوثيقة </w:t>
      </w:r>
      <w:r w:rsidRPr="00406671">
        <w:rPr>
          <w:rFonts w:asciiTheme="majorBidi" w:hAnsiTheme="majorBidi" w:cstheme="majorBidi" w:hint="default"/>
          <w:sz w:val="22"/>
          <w:szCs w:val="22"/>
        </w:rPr>
        <w:t>IPBES/9/INF/5/Rev.2</w:t>
      </w:r>
      <w:r w:rsidRPr="00406671">
        <w:rPr>
          <w:rFonts w:ascii="Simplified Arabic" w:hAnsi="Simplified Arabic" w:cs="Simplified Arabic" w:hint="default"/>
          <w:sz w:val="24"/>
          <w:szCs w:val="24"/>
          <w:rtl/>
        </w:rPr>
        <w:t>، من بين المقبولين في هذه الدورة. ويتضمن الجزء الثاني من ذلك المرفق قائمة تضم 59 منظمة أوصى المكتب بقبولها بصفة مراقب جديد في الدورة الحالية للاجتماع العام، في حين يتضمن الجزء الثالث قائمة بثلاثة طلبات لم يوصَ بقبولهما. ووافق الاجتماع العام على الترحيب بالمراقبين الجدد، على النحو الذي أوصى به المكتب، في الدورة التاسعة للاجتماع العام.</w:t>
      </w:r>
    </w:p>
    <w:p w14:paraId="1F0CB93A"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وأشارت الرئيسة أيضاً إلى أنه تم في الدورات السابقة للاجتماع العامة الإعراب عن آراء متباينة بشأن إجراءات قبول المراقبين، الواردة في الفقرات من 14 إلى 17 من مشروع السياسة العامة وإجراءات قبول المراقبين المبينة في مرفق الوثيقة </w:t>
      </w:r>
      <w:r w:rsidRPr="00406671">
        <w:rPr>
          <w:rFonts w:asciiTheme="majorBidi" w:hAnsiTheme="majorBidi" w:cstheme="majorBidi" w:hint="default"/>
          <w:sz w:val="22"/>
          <w:szCs w:val="22"/>
        </w:rPr>
        <w:t>IPBES/9/3</w:t>
      </w:r>
      <w:r w:rsidRPr="00406671">
        <w:rPr>
          <w:rFonts w:ascii="Simplified Arabic" w:hAnsi="Simplified Arabic" w:cs="Simplified Arabic" w:hint="default"/>
          <w:sz w:val="24"/>
          <w:szCs w:val="24"/>
          <w:rtl/>
        </w:rPr>
        <w:t>.</w:t>
      </w:r>
    </w:p>
    <w:p w14:paraId="462AB306"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وبما أن المواقف بشأن هذه المسألة لم تتغير، قرر الاجتماع العام للمنبر أن يُطَبق في دورته العاشرة الإجراء المؤقت لقبول المراقبين في دورات الاجتماع العام للمنبر، على النحو المبيَّن في الفقرة 22 من تقرير الدورة الأولى للاجتماع العام </w:t>
      </w:r>
      <w:r w:rsidRPr="00406671">
        <w:rPr>
          <w:rFonts w:asciiTheme="majorBidi" w:hAnsiTheme="majorBidi" w:cstheme="majorBidi" w:hint="default"/>
          <w:sz w:val="22"/>
          <w:szCs w:val="22"/>
          <w:rtl/>
        </w:rPr>
        <w:t>(</w:t>
      </w:r>
      <w:r w:rsidRPr="00406671">
        <w:rPr>
          <w:rFonts w:asciiTheme="majorBidi" w:hAnsiTheme="majorBidi" w:cstheme="majorBidi" w:hint="default"/>
          <w:sz w:val="22"/>
          <w:szCs w:val="22"/>
        </w:rPr>
        <w:t>IPBES/1/12</w:t>
      </w:r>
      <w:r w:rsidRPr="00406671">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وهو الإجراء الذي طبق في دورات الاجتماع العام الثانية إلى التاسعة، على أساس أن المراقبين المقبولين في الدورات من الأولى إلى التاسعة سيكونون من بين أولئك المقبولين للدورة العاشرة.</w:t>
      </w:r>
    </w:p>
    <w:p w14:paraId="6F22B58F" w14:textId="77777777" w:rsidR="000B2AA7" w:rsidRPr="00406671" w:rsidRDefault="000B2AA7" w:rsidP="00406671">
      <w:pPr>
        <w:tabs>
          <w:tab w:val="left" w:pos="1841"/>
          <w:tab w:val="left" w:pos="2408"/>
          <w:tab w:val="left" w:pos="2975"/>
        </w:tabs>
        <w:suppressAutoHyphens/>
        <w:spacing w:after="120" w:line="360" w:lineRule="exact"/>
        <w:ind w:left="1132" w:hanging="708"/>
        <w:jc w:val="both"/>
        <w:textDirection w:val="tbRlV"/>
        <w:rPr>
          <w:rFonts w:ascii="Simplified Arabic" w:hAnsi="Simplified Arabic"/>
          <w:b/>
          <w:bCs/>
          <w:sz w:val="26"/>
          <w:szCs w:val="26"/>
          <w:lang w:val="en-GB"/>
        </w:rPr>
      </w:pPr>
      <w:r w:rsidRPr="00406671">
        <w:rPr>
          <w:rFonts w:ascii="Simplified Arabic" w:hAnsi="Simplified Arabic"/>
          <w:b/>
          <w:bCs/>
          <w:sz w:val="26"/>
          <w:szCs w:val="26"/>
          <w:rtl/>
          <w:lang w:val="en-GB"/>
        </w:rPr>
        <w:t>رابعاً-</w:t>
      </w:r>
      <w:r w:rsidRPr="00406671">
        <w:rPr>
          <w:rFonts w:ascii="Simplified Arabic" w:hAnsi="Simplified Arabic"/>
          <w:b/>
          <w:bCs/>
          <w:sz w:val="26"/>
          <w:szCs w:val="26"/>
          <w:rtl/>
          <w:lang w:val="en-GB"/>
        </w:rPr>
        <w:tab/>
        <w:t>وثائق تفويض الممثلين</w:t>
      </w:r>
    </w:p>
    <w:p w14:paraId="219C1AA0"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قام المكتب، بمساعدة من الأمانة، بفحص وثائق تفويض ممثلي أعضاء المنبر المقدمة وفقاً للمادة 13 من النظام الداخلي.</w:t>
      </w:r>
    </w:p>
    <w:p w14:paraId="7CB62059" w14:textId="5C3B04BD"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وأفاد المستشار القانوني بأن المكتب وجد أن الأعضاء التالين البالغ عددهم 66 قدموا إلى الأمانة معلومات بشأن تعيين ممثليهم في الدورة التاسعة للاجتماع العام عن طريق إما نسخة ورقية أو نسخة ممسوحة ضوئياً في شكل إلكتروني من وثائق التفويض الرسمية الموقعة من رئيس الدولة أو الحكومة أو وزير الخارجية، بما يتفق مع سياسة كل بلد وقانونه، وأن وثائق التفويض كانت سليمة: إثيوبيا، وأذربيجان، والأرجنتين، وإسبانيا، وأستراليا، وإستونيا، وإسرائيل، وإكوادور، وألمانيا، وأنتيغوا </w:t>
      </w:r>
      <w:proofErr w:type="spellStart"/>
      <w:r w:rsidRPr="00406671">
        <w:rPr>
          <w:rFonts w:ascii="Simplified Arabic" w:hAnsi="Simplified Arabic" w:cs="Simplified Arabic" w:hint="default"/>
          <w:sz w:val="24"/>
          <w:szCs w:val="24"/>
          <w:rtl/>
        </w:rPr>
        <w:t>وبربودا</w:t>
      </w:r>
      <w:proofErr w:type="spellEnd"/>
      <w:r w:rsidRPr="00406671">
        <w:rPr>
          <w:rFonts w:ascii="Simplified Arabic" w:hAnsi="Simplified Arabic" w:cs="Simplified Arabic" w:hint="default"/>
          <w:sz w:val="24"/>
          <w:szCs w:val="24"/>
          <w:rtl/>
        </w:rPr>
        <w:t>، وأوروغواي، وإيران (جمهورية</w:t>
      </w:r>
      <w:r w:rsidR="001025CE">
        <w:rPr>
          <w:rFonts w:ascii="Simplified Arabic" w:hAnsi="Simplified Arabic" w:cs="Simplified Arabic"/>
          <w:sz w:val="24"/>
          <w:szCs w:val="24"/>
          <w:rtl/>
        </w:rPr>
        <w:t> </w:t>
      </w:r>
      <w:r w:rsidRPr="00406671">
        <w:rPr>
          <w:rFonts w:ascii="Simplified Arabic" w:hAnsi="Simplified Arabic" w:cs="Simplified Arabic" w:hint="default"/>
          <w:sz w:val="24"/>
          <w:szCs w:val="24"/>
          <w:rtl/>
        </w:rPr>
        <w:t>- الإسلامية)، وأيرلندا، وباكستان، والبرازيل، والبرتغال، وبلجيكا، وبوروندي، والبوسنة والهرسك، وبيرو، وتركيا، وترينيداد وتوباغو، وتشيكيا، وتوغو، والجزائر، وجمهورية تنزانيا المتحدة، وجمهورية كوريا، وجورجيا، وزامبيا، وسانت كيتس ونيفس، وسانت لوسيا، وسري</w:t>
      </w:r>
      <w:r w:rsidR="004110CA">
        <w:rPr>
          <w:rFonts w:ascii="Simplified Arabic" w:hAnsi="Simplified Arabic" w:cs="Simplified Arabic"/>
          <w:sz w:val="24"/>
          <w:szCs w:val="24"/>
          <w:rtl/>
        </w:rPr>
        <w:t> </w:t>
      </w:r>
      <w:r w:rsidRPr="00406671">
        <w:rPr>
          <w:rFonts w:ascii="Simplified Arabic" w:hAnsi="Simplified Arabic" w:cs="Simplified Arabic" w:hint="default"/>
          <w:sz w:val="24"/>
          <w:szCs w:val="24"/>
          <w:rtl/>
        </w:rPr>
        <w:t>لانكا، والسودان، وسورينام، والسويد، وسويسرا، وشيلي، وغانا، وغواتيمالا، وغينيا</w:t>
      </w:r>
      <w:r w:rsidR="004110CA">
        <w:rPr>
          <w:rFonts w:ascii="Simplified Arabic" w:hAnsi="Simplified Arabic" w:cs="Simplified Arabic"/>
          <w:sz w:val="24"/>
          <w:szCs w:val="24"/>
          <w:rtl/>
        </w:rPr>
        <w:t> </w:t>
      </w:r>
      <w:r w:rsidRPr="00406671">
        <w:rPr>
          <w:rFonts w:ascii="Simplified Arabic" w:hAnsi="Simplified Arabic" w:cs="Simplified Arabic" w:hint="default"/>
          <w:sz w:val="24"/>
          <w:szCs w:val="24"/>
          <w:rtl/>
        </w:rPr>
        <w:t xml:space="preserve">- بيساو، وفرنسا، وفنلندا، والكاميرون، وكرواتيا، وكمبوديا، وكندا، وكوبا، وكوستاريكا، وكولومبيا، ولاتفيا، وليتوانيا، وماليزيا، والمغرب، ومقدونيا الشمالية، وملاوي، والمملكة العربية السعودية، والمملكة المتحدة لبريطانيا العظمى وأيرلندا الشمالية، والنرويج، والنمسا، ونيبال، ونيوزيلندا، والهند، وهنغاريا، وهولندا، والولايات المتحدة الأمريكية، واليابان. وقدمت الدول الأعضاء الثلاثة التالية أسماؤها: صربيا والصين وغيانا، التي لم تشارك إلا عبر الإنترنت، نسخاً ممسوحة ضوئيا في شكل إلكتروني من وثائق تفويض ممثليها الصادرة عن رئيس </w:t>
      </w:r>
      <w:proofErr w:type="gramStart"/>
      <w:r w:rsidRPr="00406671">
        <w:rPr>
          <w:rFonts w:ascii="Simplified Arabic" w:hAnsi="Simplified Arabic" w:cs="Simplified Arabic" w:hint="default"/>
          <w:sz w:val="24"/>
          <w:szCs w:val="24"/>
          <w:rtl/>
        </w:rPr>
        <w:t>دولة</w:t>
      </w:r>
      <w:proofErr w:type="gramEnd"/>
      <w:r w:rsidRPr="00406671">
        <w:rPr>
          <w:rFonts w:ascii="Simplified Arabic" w:hAnsi="Simplified Arabic" w:cs="Simplified Arabic" w:hint="default"/>
          <w:sz w:val="24"/>
          <w:szCs w:val="24"/>
          <w:rtl/>
        </w:rPr>
        <w:t xml:space="preserve"> أو حكومة أو وزير خارجية أو نيابة عنهم، واعتُبرت هذه النسخ كافية لأغراض المشاركة عبر الإنترنت.</w:t>
      </w:r>
    </w:p>
    <w:p w14:paraId="7203E752" w14:textId="5030D60A"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lastRenderedPageBreak/>
        <w:t>وشارك ممثلو 38 عضواً في الدورة الحالية دون وثائق تفويض سارية. وبناءً على ذلك، اعتُبر هؤلاء الأعضاء مراقبين خلال الدورة الحالية.</w:t>
      </w:r>
    </w:p>
    <w:p w14:paraId="1ACE31B2" w14:textId="7C902C00"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وقدمت وثائق التفويض الأصلية لملديف والمكسيك وسلوفاكيا عقب التقرير النهائي عن وثائق التفويض، وبالتالي لم يستعرضها المكتب أو الاجتماع العام.</w:t>
      </w:r>
    </w:p>
    <w:p w14:paraId="73554BB5"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وأقر الاجتماع العام تقرير المكتب عن وثائق التفويض.</w:t>
      </w:r>
    </w:p>
    <w:p w14:paraId="2A465AFD" w14:textId="77777777" w:rsidR="000B2AA7" w:rsidRPr="00406671" w:rsidRDefault="000B2AA7" w:rsidP="009E476C">
      <w:pPr>
        <w:tabs>
          <w:tab w:val="left" w:pos="1841"/>
          <w:tab w:val="left" w:pos="2408"/>
          <w:tab w:val="left" w:pos="2975"/>
        </w:tabs>
        <w:suppressAutoHyphens/>
        <w:spacing w:after="120" w:line="360" w:lineRule="exact"/>
        <w:ind w:left="1132" w:hanging="850"/>
        <w:jc w:val="both"/>
        <w:textDirection w:val="tbRlV"/>
        <w:rPr>
          <w:rFonts w:ascii="Simplified Arabic" w:hAnsi="Simplified Arabic"/>
          <w:b/>
          <w:bCs/>
          <w:sz w:val="26"/>
          <w:szCs w:val="26"/>
          <w:lang w:val="en-GB"/>
        </w:rPr>
      </w:pPr>
      <w:r w:rsidRPr="00406671">
        <w:rPr>
          <w:rFonts w:ascii="Simplified Arabic" w:hAnsi="Simplified Arabic"/>
          <w:b/>
          <w:bCs/>
          <w:sz w:val="26"/>
          <w:szCs w:val="26"/>
          <w:rtl/>
          <w:lang w:val="en-GB"/>
        </w:rPr>
        <w:t>خامساً-</w:t>
      </w:r>
      <w:r w:rsidRPr="00406671">
        <w:rPr>
          <w:rFonts w:ascii="Simplified Arabic" w:hAnsi="Simplified Arabic"/>
          <w:b/>
          <w:bCs/>
          <w:sz w:val="26"/>
          <w:szCs w:val="26"/>
          <w:rtl/>
          <w:lang w:val="en-GB"/>
        </w:rPr>
        <w:tab/>
        <w:t>تقرير الأمينة التنفيذية بشأن التقدم المحرز في تنفيذ برنامج العمل المتجدد حتى العام 2030</w:t>
      </w:r>
    </w:p>
    <w:p w14:paraId="681D55AE" w14:textId="73AFBBCA"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أشارت الرئيسة، لدى عرضها لهذا البند، إلى أن الاجتماع العام اعتمد في مقرره م.ح.د-7/1 برنامج العمل المتجدد للمنبر للفترة حتى العام 2030. وطلب الاجتماع العام في مقرره م.ح.د-8/2 إلى الأمينة التنفيذية أن تقدم تقريراً عن التقدم المحرز في تنفيذ برنامج العمل إلى الاجتماع العام في دورته التاسعة. وقد أعدت الأمينة التنفيذية تقريرها للدورة الحالية بالتشاور مع المكتب وفريق الخبراء المتعدد التخصصات. ويرد التقرير في الوثيقة </w:t>
      </w:r>
      <w:r w:rsidRPr="00406671">
        <w:rPr>
          <w:rFonts w:asciiTheme="majorBidi" w:hAnsiTheme="majorBidi" w:cstheme="majorBidi" w:hint="default"/>
          <w:sz w:val="22"/>
          <w:szCs w:val="22"/>
          <w:rtl/>
        </w:rPr>
        <w:t>IPBES/9/4</w:t>
      </w:r>
      <w:r w:rsidRPr="00406671">
        <w:rPr>
          <w:rFonts w:ascii="Simplified Arabic" w:hAnsi="Simplified Arabic" w:cs="Simplified Arabic" w:hint="default"/>
          <w:sz w:val="24"/>
          <w:szCs w:val="24"/>
          <w:rtl/>
        </w:rPr>
        <w:t xml:space="preserve">. وترد معلومات إضافية عن الترتيبات المؤسسية التي وضعت لتوفير الدعم التقني من أجل تنفيذ برنامج العمل في الوثيقة </w:t>
      </w:r>
      <w:r w:rsidRPr="00406671">
        <w:rPr>
          <w:rFonts w:asciiTheme="majorBidi" w:hAnsiTheme="majorBidi" w:cstheme="majorBidi" w:hint="default"/>
          <w:sz w:val="22"/>
          <w:szCs w:val="22"/>
          <w:rtl/>
        </w:rPr>
        <w:t>IPBES/9/INF/6</w:t>
      </w:r>
      <w:r w:rsidRPr="00406671">
        <w:rPr>
          <w:rFonts w:ascii="Simplified Arabic" w:hAnsi="Simplified Arabic" w:cs="Simplified Arabic" w:hint="default"/>
          <w:sz w:val="24"/>
          <w:szCs w:val="24"/>
          <w:rtl/>
        </w:rPr>
        <w:t xml:space="preserve">. والوثيقة </w:t>
      </w:r>
      <w:r w:rsidRPr="00406671">
        <w:rPr>
          <w:rFonts w:asciiTheme="majorBidi" w:hAnsiTheme="majorBidi" w:cstheme="majorBidi" w:hint="default"/>
          <w:sz w:val="22"/>
          <w:szCs w:val="22"/>
        </w:rPr>
        <w:t>IPBES/9/INF/9</w:t>
      </w:r>
      <w:r w:rsidRPr="00406671">
        <w:rPr>
          <w:rFonts w:asciiTheme="majorBidi" w:hAnsiTheme="majorBidi" w:cstheme="majorBidi" w:hint="default"/>
          <w:sz w:val="22"/>
          <w:szCs w:val="22"/>
          <w:rtl/>
        </w:rPr>
        <w:t xml:space="preserve"> </w:t>
      </w:r>
      <w:r w:rsidRPr="00406671">
        <w:rPr>
          <w:rFonts w:ascii="Simplified Arabic" w:hAnsi="Simplified Arabic" w:cs="Simplified Arabic" w:hint="default"/>
          <w:sz w:val="24"/>
          <w:szCs w:val="24"/>
          <w:rtl/>
        </w:rPr>
        <w:t xml:space="preserve">بشأن التقدم المحرز في إعداد التقييمات </w:t>
      </w:r>
      <w:proofErr w:type="spellStart"/>
      <w:r w:rsidRPr="00406671">
        <w:rPr>
          <w:rFonts w:ascii="Simplified Arabic" w:hAnsi="Simplified Arabic" w:cs="Simplified Arabic" w:hint="default"/>
          <w:sz w:val="24"/>
          <w:szCs w:val="24"/>
          <w:rtl/>
        </w:rPr>
        <w:t>المواضيعية</w:t>
      </w:r>
      <w:proofErr w:type="spellEnd"/>
      <w:r w:rsidRPr="00406671">
        <w:rPr>
          <w:rFonts w:ascii="Simplified Arabic" w:hAnsi="Simplified Arabic" w:cs="Simplified Arabic" w:hint="default"/>
          <w:sz w:val="24"/>
          <w:szCs w:val="24"/>
          <w:rtl/>
        </w:rPr>
        <w:t xml:space="preserve">؛ والوثيقة </w:t>
      </w:r>
      <w:r w:rsidRPr="000E1014">
        <w:rPr>
          <w:rFonts w:asciiTheme="majorBidi" w:hAnsiTheme="majorBidi" w:cstheme="majorBidi" w:hint="default"/>
          <w:sz w:val="22"/>
          <w:szCs w:val="22"/>
        </w:rPr>
        <w:t>IPBES/9/INF/11</w:t>
      </w:r>
      <w:r w:rsidRPr="00406671">
        <w:rPr>
          <w:rFonts w:ascii="Simplified Arabic" w:hAnsi="Simplified Arabic" w:cs="Simplified Arabic" w:hint="default"/>
          <w:sz w:val="24"/>
          <w:szCs w:val="24"/>
          <w:rtl/>
        </w:rPr>
        <w:t xml:space="preserve"> بشأن معلومات ذات صلة بوضع الدليل المتعلق بإعداد التقييمات؛ والوثيقة </w:t>
      </w:r>
      <w:r w:rsidRPr="000E1014">
        <w:rPr>
          <w:rFonts w:asciiTheme="majorBidi" w:hAnsiTheme="majorBidi" w:cstheme="majorBidi" w:hint="default"/>
          <w:sz w:val="22"/>
          <w:szCs w:val="22"/>
          <w:rtl/>
        </w:rPr>
        <w:t xml:space="preserve">IPBES/9/INF/12  </w:t>
      </w:r>
      <w:r w:rsidRPr="00406671">
        <w:rPr>
          <w:rFonts w:ascii="Simplified Arabic" w:hAnsi="Simplified Arabic" w:cs="Simplified Arabic" w:hint="default"/>
          <w:sz w:val="24"/>
          <w:szCs w:val="24"/>
          <w:rtl/>
        </w:rPr>
        <w:t xml:space="preserve">بشأن الأعمال ذات الصلة ببناء القدرات؛ والوثيقة </w:t>
      </w:r>
      <w:r w:rsidRPr="000E1014">
        <w:rPr>
          <w:rFonts w:asciiTheme="majorBidi" w:hAnsiTheme="majorBidi" w:cstheme="majorBidi" w:hint="default"/>
          <w:sz w:val="22"/>
          <w:szCs w:val="22"/>
        </w:rPr>
        <w:t>IPBES/9/INF/13</w:t>
      </w:r>
      <w:r w:rsidRPr="00406671">
        <w:rPr>
          <w:rFonts w:ascii="Simplified Arabic" w:hAnsi="Simplified Arabic" w:cs="Simplified Arabic" w:hint="default"/>
          <w:sz w:val="24"/>
          <w:szCs w:val="24"/>
          <w:rtl/>
        </w:rPr>
        <w:t xml:space="preserve"> بشأن تعزيز الاعتراف بنظم معارف الشعوب الأصلية والمعارف المحلية والعمل بها؛ والوثيقة </w:t>
      </w:r>
      <w:r w:rsidRPr="000E1014">
        <w:rPr>
          <w:rFonts w:asciiTheme="majorBidi" w:hAnsiTheme="majorBidi" w:cstheme="majorBidi" w:hint="default"/>
          <w:sz w:val="22"/>
          <w:szCs w:val="22"/>
        </w:rPr>
        <w:t>IPBES/9/INF/14</w:t>
      </w:r>
      <w:r w:rsidRPr="00406671">
        <w:rPr>
          <w:rFonts w:ascii="Simplified Arabic" w:hAnsi="Simplified Arabic" w:cs="Simplified Arabic" w:hint="default"/>
          <w:sz w:val="24"/>
          <w:szCs w:val="24"/>
          <w:rtl/>
        </w:rPr>
        <w:t xml:space="preserve"> عن العمل المتقدم بشأن المعارف والبيانات: الوثيقة </w:t>
      </w:r>
      <w:r w:rsidRPr="000E1014">
        <w:rPr>
          <w:rFonts w:asciiTheme="majorBidi" w:hAnsiTheme="majorBidi" w:cstheme="majorBidi" w:hint="default"/>
          <w:sz w:val="22"/>
          <w:szCs w:val="22"/>
        </w:rPr>
        <w:t>IPBES/9/INF/15</w:t>
      </w:r>
      <w:r w:rsidRPr="000E1014">
        <w:rPr>
          <w:rFonts w:asciiTheme="majorBidi" w:hAnsiTheme="majorBidi" w:cstheme="majorBidi" w:hint="default"/>
          <w:sz w:val="22"/>
          <w:szCs w:val="22"/>
          <w:rtl/>
        </w:rPr>
        <w:t xml:space="preserve"> </w:t>
      </w:r>
      <w:r w:rsidRPr="00406671">
        <w:rPr>
          <w:rFonts w:ascii="Simplified Arabic" w:hAnsi="Simplified Arabic" w:cs="Simplified Arabic" w:hint="default"/>
          <w:sz w:val="24"/>
          <w:szCs w:val="24"/>
          <w:rtl/>
        </w:rPr>
        <w:t xml:space="preserve">بشأن العمل المتقدم بشأن الصكوك </w:t>
      </w:r>
      <w:proofErr w:type="spellStart"/>
      <w:r w:rsidRPr="00406671">
        <w:rPr>
          <w:rFonts w:ascii="Simplified Arabic" w:hAnsi="Simplified Arabic" w:cs="Simplified Arabic" w:hint="default"/>
          <w:sz w:val="24"/>
          <w:szCs w:val="24"/>
          <w:rtl/>
        </w:rPr>
        <w:t>السياساتية</w:t>
      </w:r>
      <w:proofErr w:type="spellEnd"/>
      <w:r w:rsidRPr="00406671">
        <w:rPr>
          <w:rFonts w:ascii="Simplified Arabic" w:hAnsi="Simplified Arabic" w:cs="Simplified Arabic" w:hint="default"/>
          <w:sz w:val="24"/>
          <w:szCs w:val="24"/>
          <w:rtl/>
        </w:rPr>
        <w:t xml:space="preserve"> وأدوات ومنهجيات دعم السياسات؛ والوثيقة </w:t>
      </w:r>
      <w:r w:rsidRPr="000E1014">
        <w:rPr>
          <w:rFonts w:asciiTheme="majorBidi" w:hAnsiTheme="majorBidi" w:cstheme="majorBidi" w:hint="default"/>
          <w:sz w:val="22"/>
          <w:szCs w:val="22"/>
          <w:rtl/>
        </w:rPr>
        <w:t xml:space="preserve">IPBES/9/INF/16 </w:t>
      </w:r>
      <w:r w:rsidRPr="00406671">
        <w:rPr>
          <w:rFonts w:ascii="Simplified Arabic" w:hAnsi="Simplified Arabic" w:cs="Simplified Arabic" w:hint="default"/>
          <w:sz w:val="24"/>
          <w:szCs w:val="24"/>
          <w:rtl/>
        </w:rPr>
        <w:t xml:space="preserve">بشأن العمل المتقدم بشأن سيناريوهات ونماذج التنوع البيولوجي ووظائف النظم الإيكولوجية وخدماتها؛ والوثيقة </w:t>
      </w:r>
      <w:r w:rsidRPr="000E1014">
        <w:rPr>
          <w:rFonts w:asciiTheme="majorBidi" w:hAnsiTheme="majorBidi" w:cstheme="majorBidi" w:hint="default"/>
          <w:sz w:val="22"/>
          <w:szCs w:val="22"/>
        </w:rPr>
        <w:t>IPBES/9/INF/17</w:t>
      </w:r>
      <w:r w:rsidRPr="000E1014">
        <w:rPr>
          <w:rFonts w:asciiTheme="majorBidi" w:hAnsiTheme="majorBidi" w:cstheme="majorBidi" w:hint="default"/>
          <w:sz w:val="22"/>
          <w:szCs w:val="22"/>
          <w:rtl/>
        </w:rPr>
        <w:t xml:space="preserve"> </w:t>
      </w:r>
      <w:r w:rsidRPr="00406671">
        <w:rPr>
          <w:rFonts w:ascii="Simplified Arabic" w:hAnsi="Simplified Arabic" w:cs="Simplified Arabic" w:hint="default"/>
          <w:sz w:val="24"/>
          <w:szCs w:val="24"/>
          <w:rtl/>
        </w:rPr>
        <w:t xml:space="preserve">بشأن تعزيز الاتصالات؛ والوثيقة </w:t>
      </w:r>
      <w:r w:rsidRPr="000E1014">
        <w:rPr>
          <w:rFonts w:asciiTheme="majorBidi" w:hAnsiTheme="majorBidi" w:cstheme="majorBidi" w:hint="default"/>
          <w:sz w:val="22"/>
          <w:szCs w:val="22"/>
          <w:rtl/>
        </w:rPr>
        <w:t>IPBES/9/INF/18</w:t>
      </w:r>
      <w:r w:rsidRPr="00406671">
        <w:rPr>
          <w:rFonts w:ascii="Simplified Arabic" w:hAnsi="Simplified Arabic" w:cs="Simplified Arabic" w:hint="default"/>
          <w:sz w:val="24"/>
          <w:szCs w:val="24"/>
          <w:rtl/>
        </w:rPr>
        <w:t xml:space="preserve"> بشأن تعزيز مشاركة أصحاب المصلحة؛ والوثيقة </w:t>
      </w:r>
      <w:r w:rsidRPr="000E1014">
        <w:rPr>
          <w:rFonts w:asciiTheme="majorBidi" w:hAnsiTheme="majorBidi" w:cstheme="majorBidi" w:hint="default"/>
          <w:sz w:val="22"/>
          <w:szCs w:val="22"/>
        </w:rPr>
        <w:t>IPBES/9/INF/19</w:t>
      </w:r>
      <w:r w:rsidRPr="00406671">
        <w:rPr>
          <w:rFonts w:ascii="Simplified Arabic" w:hAnsi="Simplified Arabic" w:cs="Simplified Arabic" w:hint="default"/>
          <w:sz w:val="24"/>
          <w:szCs w:val="24"/>
          <w:rtl/>
        </w:rPr>
        <w:t xml:space="preserve"> التي تتضمن لمحة عامة عن ردود فريق الخبراء المتعدد التخصصات والمكتب والأمينة التنفيذية على التوصيات الواردة في التقرير المتعلق باستعراض المنبر في اختتام برنامج عمله الأول؛ والوثيقة </w:t>
      </w:r>
      <w:r w:rsidRPr="000E1014">
        <w:rPr>
          <w:rFonts w:asciiTheme="majorBidi" w:hAnsiTheme="majorBidi" w:cstheme="majorBidi" w:hint="default"/>
          <w:sz w:val="22"/>
          <w:szCs w:val="22"/>
        </w:rPr>
        <w:t>IPBES/9/INF/23</w:t>
      </w:r>
      <w:r w:rsidRPr="00406671">
        <w:rPr>
          <w:rFonts w:ascii="Simplified Arabic" w:hAnsi="Simplified Arabic" w:cs="Simplified Arabic" w:hint="default"/>
          <w:sz w:val="24"/>
          <w:szCs w:val="24"/>
          <w:rtl/>
        </w:rPr>
        <w:t xml:space="preserve"> بشأن تنفيذ السياسات المتعلقة بتضارب المصالح للمنبر الحكومي الدولي للعلوم والسياسات في مجال التنوع البيولوجي وخدمات النظم الإيكولوجية.</w:t>
      </w:r>
      <w:bookmarkStart w:id="5" w:name="_Hlk107762906"/>
      <w:bookmarkEnd w:id="5"/>
    </w:p>
    <w:p w14:paraId="486CCFC6"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وقدمت الأمينة التنفيذية تقريرها عن التقدم المحرز في تنفيذ برنامج العمل المتجدد وفقاً لأهدافه الستة، مع عرض رئيس شؤون الاتصالات في الأمانة لأنشطة الاتصال. وقدمت الأمينة التنفيذية أيضاً لمحة عامة موجزة عن حالة ملاك موظفي الأمانة وتنفيذ السياسات المتعلقة بتضارب المصالح.</w:t>
      </w:r>
    </w:p>
    <w:p w14:paraId="116BB76C"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وقدم أحد الرئيسين المشاركين للتقييم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للأنواع الغريبة الغازية ومراقبتها، السيد أنيبال </w:t>
      </w:r>
      <w:proofErr w:type="spellStart"/>
      <w:r w:rsidRPr="00406671">
        <w:rPr>
          <w:rFonts w:ascii="Simplified Arabic" w:hAnsi="Simplified Arabic" w:cs="Simplified Arabic" w:hint="default"/>
          <w:sz w:val="24"/>
          <w:szCs w:val="24"/>
          <w:rtl/>
        </w:rPr>
        <w:t>بوشارد</w:t>
      </w:r>
      <w:proofErr w:type="spellEnd"/>
      <w:r w:rsidRPr="00406671">
        <w:rPr>
          <w:rFonts w:ascii="Simplified Arabic" w:hAnsi="Simplified Arabic" w:cs="Simplified Arabic" w:hint="default"/>
          <w:sz w:val="24"/>
          <w:szCs w:val="24"/>
          <w:rtl/>
        </w:rPr>
        <w:t xml:space="preserve">، عرضاً عن التقييم، واصفاً الجدول الزمني المرتبط بإعداده، وهيكله والتحديات التي واجهها والتغلب عليها في إعداده. وقدم ممثل للأمانة عرضاً عن 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للروابط المتبادلة بين التنوع البيولوجي والماء والغذاء والصحة، وعن 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للتغيير التحويلي، بما في ذلك نطاقها وهيكلها.</w:t>
      </w:r>
    </w:p>
    <w:p w14:paraId="6C687190" w14:textId="5A13BE0B"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وفي المناقشة التي تلت ذلك، تناول العديد من الممثلين، بمن فيهم ممثل تحدث باسم مجموعة من البلدان، الكلمة ليوجهوا الشكر إلى الأمينة التنفيذية والأمانة وأعضاء فريق الخبراء المتعدد التخصصات وأعضاء المنبر الحكومي الدولي للعلوم والسياسات في مجال التنوع البيولوجي وخدمات النظم الإيكولوجية وأصحاب المصلحة الآخرين الذين ساهموا في إنجازات المنبر ومنجزاته العالية الجودة منذ الدورة الثامنة للاجتماع العام ولا</w:t>
      </w:r>
      <w:r w:rsidR="002172C5">
        <w:rPr>
          <w:rFonts w:ascii="Simplified Arabic" w:hAnsi="Simplified Arabic" w:cs="Simplified Arabic" w:hint="default"/>
          <w:sz w:val="24"/>
          <w:szCs w:val="24"/>
          <w:rtl/>
        </w:rPr>
        <w:t> </w:t>
      </w:r>
      <w:r w:rsidRPr="00406671">
        <w:rPr>
          <w:rFonts w:ascii="Simplified Arabic" w:hAnsi="Simplified Arabic" w:cs="Simplified Arabic" w:hint="default"/>
          <w:sz w:val="24"/>
          <w:szCs w:val="24"/>
          <w:rtl/>
        </w:rPr>
        <w:t>سيما بالنظر إلى التحديات التي تفرضها جائحة مرض فيروس كورونا (كوفيد-19).</w:t>
      </w:r>
    </w:p>
    <w:p w14:paraId="7DD99E84" w14:textId="1E0F363F"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وسلط عدد من الممثلين الضوء على أهمية التعاون بين المنبر والمنتديات الأخرى ذات الصلة، ولا</w:t>
      </w:r>
      <w:r w:rsidR="002172C5">
        <w:rPr>
          <w:rFonts w:ascii="Simplified Arabic" w:hAnsi="Simplified Arabic" w:cs="Simplified Arabic" w:hint="default"/>
          <w:sz w:val="24"/>
          <w:szCs w:val="24"/>
          <w:rtl/>
        </w:rPr>
        <w:t> </w:t>
      </w:r>
      <w:r w:rsidRPr="00406671">
        <w:rPr>
          <w:rFonts w:ascii="Simplified Arabic" w:hAnsi="Simplified Arabic" w:cs="Simplified Arabic" w:hint="default"/>
          <w:sz w:val="24"/>
          <w:szCs w:val="24"/>
          <w:rtl/>
        </w:rPr>
        <w:t xml:space="preserve">سيما اتفاقية التنوع البيولوجي فيما يتعلق بالإطار العالمي للتنوع البيولوجي لما بعد عام 2020 في المستقبل. وشدد أحد الممثلين، بدعم من ممثل آخر، على أهمية ضمان نشر أي تقييم عالمي ثان للتنوع البيولوجي وخدمات النظم </w:t>
      </w:r>
      <w:r w:rsidRPr="00406671">
        <w:rPr>
          <w:rFonts w:ascii="Simplified Arabic" w:hAnsi="Simplified Arabic" w:cs="Simplified Arabic" w:hint="default"/>
          <w:sz w:val="24"/>
          <w:szCs w:val="24"/>
          <w:rtl/>
        </w:rPr>
        <w:lastRenderedPageBreak/>
        <w:t>الإيكولوجية في الوقت المناسب، عندما يكون له أكبر تأثير. ولذلك اقترح إتاحة أي تقييم عالمي ثان من هذا القبيل في الوقت المناسب للاجتماع التاسع عشر أو العشرين لمؤتمر الأطراف في اتفاقية التنوع البيولوجي، حيث من المرجح أن تسعى الأطراف في تلك الاتفاقية إلى تقييم التقدم المحرز في تنفيذ الإطار العالمي للتنوع البيولوجي لما بعد عام 2020. وفيما يتعلق بالتعاون مع الهيئة الحكومية الدولية المعنية بتغير المناخ، قالت إحدى الممثلات إنه ينبغي استكشاف مختلف أشكال التعاون بين المنبر والهيئة الحكومية الدولية المعنية بتغير المناخ، وتحديد إجراءات ملموسة ووضع استراتيجية ذات صلة واعتمادها. واقترحت أيضاً استكشاف التعاون على المستوى الوطني بين مراكز التنسيق الوطنية للمنبر والهيئة الحكومية الدولية المعنية بتغير المناخ.</w:t>
      </w:r>
    </w:p>
    <w:p w14:paraId="20A31BE0"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وفيما يتعلق بالتقييم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للأنواع الغريبة الغازية ومراقبتها، اقترح أحد الممثلين أن هناك حاجة إلى مزيد من التركيز على عناصر مثل كيفية توغل الأنواع الغريبة الغازية في أي نظام إيكولوجي؛ والنظم الإيكولوجية الأكثر تأثراً بالأنواع الغريبة الغازية؛ والصلة بين تغير المناخ والأنواع الغريبة الغازية. واقترح تطوير نماذج ووضع سيناريوهات لتوزيع الأنواع الغريبة الغازية ومراقبتها، إن أمكن، على المستوى العالمي للتحقق من المناطق المتأثرة بشكل خاص. وأعلن ممثل اليابان أن حكومة اليابان ستواصل تقديم مساهمات عينية إلى وحدة الدعم التقني للتقييم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للأنواع الغريبة الغازية ومراقبتها حتى وضع الصيغة النهائية لتقرير التقييم.</w:t>
      </w:r>
    </w:p>
    <w:p w14:paraId="2C7125D6" w14:textId="30366EAE"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وفيما يتعلق بموضوع التقييمات بوجه عام، رحب أحد الممثلين بالجهود المبذولة لضمان أن يكون عمل أفرقة العمل أكثر اتساقاً مع التقييمات الجارية. كما شدد على الفائدة من إطار مستقبل الطبيعة في وضع سيناريوهات وتطوير نماذج لتقييمات المنبر في المستقبل. وقال إنه يتوقع، في هذا الصدد، إعداد توجيهات منهجية في الوقت المناسب. وأعرب ممثل آخر عن رأي مفاده أنه على الرغم من الأهمية الأساسية لها في إعداد التقييمات العالمية، فإن التقييمات الإقليمية لم تحظ بالاهتمام الواجب في السنوات الأخيرة. واقترح زيادة التركيز على إجراء التقييمات الإقليمية وأخذ إجرائها في الاعتبار عند وضع الجداول الزمنية للتقييمات العالمية.</w:t>
      </w:r>
    </w:p>
    <w:p w14:paraId="0BC544D5"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وشدد عدة ممثلين على الحاجة الماسة إلى بناء القدرات. وأيد أحدهم زيادة تعزيز التعاون والتبادل بين المنابر الوطنية، سواء بشكل رسمي أو غير رسمي، وقال إن المنبر الوطني لبلده مهتم بتعزيز شراكاته مع المنابر الأخرى، وتبادل أفضل الممارسات ومناقشة استيعاب منتجات ونتائج المنبر العالمية على المستوى الوطني.</w:t>
      </w:r>
    </w:p>
    <w:p w14:paraId="29EE5ACC" w14:textId="3340D15E"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وفيما يتعلق بهدف دعم السياسات، قال أحد الممثلين، مع التسليم بضرورة تعزيز القدرات فيما يتعلق بالصكوك </w:t>
      </w:r>
      <w:proofErr w:type="spellStart"/>
      <w:r w:rsidRPr="00406671">
        <w:rPr>
          <w:rFonts w:ascii="Simplified Arabic" w:hAnsi="Simplified Arabic" w:cs="Simplified Arabic" w:hint="default"/>
          <w:sz w:val="24"/>
          <w:szCs w:val="24"/>
          <w:rtl/>
        </w:rPr>
        <w:t>السياساتية</w:t>
      </w:r>
      <w:proofErr w:type="spellEnd"/>
      <w:r w:rsidRPr="00406671">
        <w:rPr>
          <w:rFonts w:ascii="Simplified Arabic" w:hAnsi="Simplified Arabic" w:cs="Simplified Arabic" w:hint="default"/>
          <w:sz w:val="24"/>
          <w:szCs w:val="24"/>
          <w:rtl/>
        </w:rPr>
        <w:t xml:space="preserve"> وأدوات ومنهجيات دعم السياسات في البلدان النامية والبلدان التي تمر اقتصاداتها بمرحلة انتقالية، إن هذا الدعم ينبغي ألا يقتصر على الفئات الأخيرة من البلدان؛ وطلب إلى الأمانة أن تستكشف سبل تعزيز مهامها الوظيفية في مجال دعم السياسات في البلدان المتقدمة أيضاً.</w:t>
      </w:r>
    </w:p>
    <w:p w14:paraId="381E1F86" w14:textId="25DA6B5D"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وفيما يتعلق بهدف التواصل واجتذاب المشاركة، قدم أحد الممثلين مجموعة من المقترحات الرامية إلى جعل الموقع الشبكي للمنبر في متناول مجموعة متنوعة من أصحاب المصلحة، ولا</w:t>
      </w:r>
      <w:r w:rsidR="002172C5">
        <w:rPr>
          <w:rFonts w:ascii="Simplified Arabic" w:hAnsi="Simplified Arabic" w:cs="Simplified Arabic" w:hint="default"/>
          <w:sz w:val="24"/>
          <w:szCs w:val="24"/>
          <w:rtl/>
        </w:rPr>
        <w:t> </w:t>
      </w:r>
      <w:r w:rsidRPr="00406671">
        <w:rPr>
          <w:rFonts w:ascii="Simplified Arabic" w:hAnsi="Simplified Arabic" w:cs="Simplified Arabic" w:hint="default"/>
          <w:sz w:val="24"/>
          <w:szCs w:val="24"/>
          <w:rtl/>
        </w:rPr>
        <w:t xml:space="preserve">سيما مقرري السياسات. وتضمنت المقترحات تقديم معلومات عن حالة التقييمات الجارية ومواعيد الإنجاز المقررة، ولمحة عامة عن محتوى التقييمات وهياكلها بحيث يمكن ربطها بعمليات السياسات الدولية والوطنية من حيث الجدول الزمني والمحتوى على السواء. واقترحت ممثلة أخرى إتاحة المعلومات المتعلقة بالفجوات المعرفية المكتشفة من خلال التقييمات وعن المصادر الأصلية المستخدمة في التقييمات لكي يطلع عليها الجمهور في شكل مستودع. وشددت أيضاً على الحاجة إلى تعزيز إنتاج المواد البصرية لكي يستخدمها المعلمون والأكاديميون لمساعدتهم على إدماج نتائج التقييمات في عملهم. ورحب ممثل تحدث باسم مجموعة من البلدان بالتقدم المحرز في تحسين التواصل بشأن المنبر والزيادة المتواصلة لعدد جمهور المنبر، الذي تحقق من خلال وسائل الإعلام التقليدية والاجتماعية، بما في ذلك عبر </w:t>
      </w:r>
      <w:proofErr w:type="spellStart"/>
      <w:r w:rsidRPr="00406671">
        <w:rPr>
          <w:rFonts w:ascii="Simplified Arabic" w:hAnsi="Simplified Arabic" w:cs="Simplified Arabic" w:hint="default"/>
          <w:sz w:val="24"/>
          <w:szCs w:val="24"/>
          <w:rtl/>
        </w:rPr>
        <w:t>البودكاست</w:t>
      </w:r>
      <w:proofErr w:type="spellEnd"/>
      <w:r w:rsidRPr="00406671">
        <w:rPr>
          <w:rFonts w:ascii="Simplified Arabic" w:hAnsi="Simplified Arabic" w:cs="Simplified Arabic" w:hint="default"/>
          <w:sz w:val="24"/>
          <w:szCs w:val="24"/>
          <w:rtl/>
        </w:rPr>
        <w:t xml:space="preserve"> بعنوان</w:t>
      </w:r>
      <w:r w:rsidR="00AE0E7D">
        <w:rPr>
          <w:rFonts w:asciiTheme="majorBidi" w:hAnsiTheme="majorBidi" w:cstheme="majorBidi" w:hint="default"/>
          <w:sz w:val="22"/>
          <w:szCs w:val="22"/>
        </w:rPr>
        <w:t>"</w:t>
      </w:r>
      <w:r w:rsidRPr="00406671">
        <w:rPr>
          <w:rFonts w:ascii="Simplified Arabic" w:hAnsi="Simplified Arabic" w:cs="Simplified Arabic" w:hint="default"/>
          <w:sz w:val="24"/>
          <w:szCs w:val="24"/>
        </w:rPr>
        <w:t xml:space="preserve">: </w:t>
      </w:r>
      <w:proofErr w:type="spellStart"/>
      <w:r w:rsidRPr="000E1014">
        <w:rPr>
          <w:rFonts w:asciiTheme="majorBidi" w:hAnsiTheme="majorBidi" w:cstheme="majorBidi" w:hint="default"/>
          <w:sz w:val="22"/>
          <w:szCs w:val="22"/>
          <w:rtl/>
        </w:rPr>
        <w:t>Nature</w:t>
      </w:r>
      <w:proofErr w:type="spellEnd"/>
      <w:r w:rsidRPr="000E1014">
        <w:rPr>
          <w:rFonts w:asciiTheme="majorBidi" w:hAnsiTheme="majorBidi" w:cstheme="majorBidi" w:hint="default"/>
          <w:sz w:val="22"/>
          <w:szCs w:val="22"/>
          <w:rtl/>
        </w:rPr>
        <w:t xml:space="preserve"> </w:t>
      </w:r>
      <w:proofErr w:type="spellStart"/>
      <w:r w:rsidRPr="000E1014">
        <w:rPr>
          <w:rFonts w:asciiTheme="majorBidi" w:hAnsiTheme="majorBidi" w:cstheme="majorBidi" w:hint="default"/>
          <w:sz w:val="22"/>
          <w:szCs w:val="22"/>
          <w:rtl/>
        </w:rPr>
        <w:t>Insight</w:t>
      </w:r>
      <w:proofErr w:type="spellEnd"/>
      <w:r w:rsidRPr="000E1014">
        <w:rPr>
          <w:rFonts w:asciiTheme="majorBidi" w:hAnsiTheme="majorBidi" w:cstheme="majorBidi" w:hint="default"/>
          <w:sz w:val="22"/>
          <w:szCs w:val="22"/>
          <w:rtl/>
        </w:rPr>
        <w:t xml:space="preserve">: </w:t>
      </w:r>
      <w:proofErr w:type="spellStart"/>
      <w:r w:rsidRPr="000E1014">
        <w:rPr>
          <w:rFonts w:asciiTheme="majorBidi" w:hAnsiTheme="majorBidi" w:cstheme="majorBidi" w:hint="default"/>
          <w:sz w:val="22"/>
          <w:szCs w:val="22"/>
          <w:rtl/>
        </w:rPr>
        <w:t>Speed-Dating</w:t>
      </w:r>
      <w:proofErr w:type="spellEnd"/>
      <w:r w:rsidRPr="000E1014">
        <w:rPr>
          <w:rFonts w:asciiTheme="majorBidi" w:hAnsiTheme="majorBidi" w:cstheme="majorBidi" w:hint="default"/>
          <w:sz w:val="22"/>
          <w:szCs w:val="22"/>
          <w:rtl/>
        </w:rPr>
        <w:t xml:space="preserve"> </w:t>
      </w:r>
      <w:proofErr w:type="spellStart"/>
      <w:r w:rsidRPr="000E1014">
        <w:rPr>
          <w:rFonts w:asciiTheme="majorBidi" w:hAnsiTheme="majorBidi" w:cstheme="majorBidi" w:hint="default"/>
          <w:sz w:val="22"/>
          <w:szCs w:val="22"/>
          <w:rtl/>
        </w:rPr>
        <w:t>with</w:t>
      </w:r>
      <w:proofErr w:type="spellEnd"/>
      <w:r w:rsidRPr="000E1014">
        <w:rPr>
          <w:rFonts w:asciiTheme="majorBidi" w:hAnsiTheme="majorBidi" w:cstheme="majorBidi" w:hint="default"/>
          <w:sz w:val="22"/>
          <w:szCs w:val="22"/>
          <w:rtl/>
        </w:rPr>
        <w:t xml:space="preserve"> </w:t>
      </w:r>
      <w:proofErr w:type="spellStart"/>
      <w:r w:rsidRPr="000E1014">
        <w:rPr>
          <w:rFonts w:asciiTheme="majorBidi" w:hAnsiTheme="majorBidi" w:cstheme="majorBidi" w:hint="default"/>
          <w:sz w:val="22"/>
          <w:szCs w:val="22"/>
          <w:rtl/>
        </w:rPr>
        <w:t>the</w:t>
      </w:r>
      <w:proofErr w:type="spellEnd"/>
      <w:r w:rsidRPr="000E1014">
        <w:rPr>
          <w:rFonts w:asciiTheme="majorBidi" w:hAnsiTheme="majorBidi" w:cstheme="majorBidi" w:hint="default"/>
          <w:sz w:val="22"/>
          <w:szCs w:val="22"/>
          <w:rtl/>
        </w:rPr>
        <w:t xml:space="preserve"> </w:t>
      </w:r>
      <w:proofErr w:type="spellStart"/>
      <w:r w:rsidRPr="000E1014">
        <w:rPr>
          <w:rFonts w:asciiTheme="majorBidi" w:hAnsiTheme="majorBidi" w:cstheme="majorBidi" w:hint="default"/>
          <w:sz w:val="22"/>
          <w:szCs w:val="22"/>
          <w:rtl/>
        </w:rPr>
        <w:t>Future</w:t>
      </w:r>
      <w:proofErr w:type="spellEnd"/>
      <w:r w:rsidR="00AE0E7D">
        <w:rPr>
          <w:rFonts w:asciiTheme="majorBidi" w:hAnsiTheme="majorBidi" w:cstheme="majorBidi" w:hint="default"/>
          <w:sz w:val="22"/>
          <w:szCs w:val="22"/>
        </w:rPr>
        <w:t>"</w:t>
      </w:r>
      <w:r w:rsidRPr="00406671">
        <w:rPr>
          <w:rFonts w:ascii="Simplified Arabic" w:hAnsi="Simplified Arabic" w:cs="Simplified Arabic" w:hint="default"/>
          <w:sz w:val="24"/>
          <w:szCs w:val="24"/>
          <w:rtl/>
        </w:rPr>
        <w:t>. ورحب ممثل آخر بالمعلومات الواردة في التقرير المتعلقة بنظم المعارف الأصلية والمحلية، وكرر التأكيد على ضرورة إدراج نظم المعارف الأصلية والمحلية في جميع عمليات ومنتجات المنبر.</w:t>
      </w:r>
    </w:p>
    <w:p w14:paraId="76AC223B"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lastRenderedPageBreak/>
        <w:t>وقال أحد الممثلين إنه يقدر الجهود التي بذلت لزيادة عدد الاجتماعات التي توفر خدمات الترجمة الفورية أثناء الجائحة. ومع ذلك، كان من الضروري استعراض السياسات المتعلقة بالترجمة من أجل تمكين مشاركة مجموعة أوسع من الخبراء والممارسين وأصحاب المصلحة في عمليات المنبر. واقترح ممثل آخر أنه نظراً لمحدودية الموارد البشرية والمالية المتاحة، ينبغي الاستمرار في عقد الاجتماعات عبر الإنترنت حيثما كان ذلك ممكنا ومناسباً، حتى بعد الاستئناف الكامل للاجتماعات المعقودة بالحضور الشخصي. وطلب أيضاً أن تسعى الأمانة إلى التقليل إلى أدنى حد من الحواجز التي تحول دون مشاركة الأعضاء في مختلف المناطق الزمنية.</w:t>
      </w:r>
    </w:p>
    <w:p w14:paraId="44AA275F"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وأشار أحد الممثلين إلى المقرر م.ح.د-8/1، الذي طلب فيه الاجتماع العام إلى المكتب وفريق الخبراء المتعدد التخصصات والأمينة التنفيذية، وفقاً لولاية كل منهم، مواصلة مراعاة، عند تنفيذ برنامج العمل المتجدد للمنبر حتى عام 2030، التوصيات التي قدمها الفريق الخارجي الذي استعرض فعالية الوظائف الإدارية والعلمية للمنبر، وتقديم تقرير عن التقدم المحرز إلى الاجتماع العام في دورته التاسعة والدورات المقبلة للاجتماع العام، حسب الاقتضاء.</w:t>
      </w:r>
    </w:p>
    <w:p w14:paraId="4EB53DC1" w14:textId="5A455CF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ورداً على التعليقات التي أبديت، أشارت الأمينة التنفيذية إلى أنه في إطار البند 8 من جدول الأعمال، </w:t>
      </w:r>
      <w:proofErr w:type="gramStart"/>
      <w:r w:rsidRPr="00406671">
        <w:rPr>
          <w:rFonts w:ascii="Simplified Arabic" w:hAnsi="Simplified Arabic" w:cs="Simplified Arabic" w:hint="default"/>
          <w:sz w:val="24"/>
          <w:szCs w:val="24"/>
          <w:rtl/>
        </w:rPr>
        <w:t>’’بناء</w:t>
      </w:r>
      <w:proofErr w:type="gramEnd"/>
      <w:r w:rsidRPr="00406671">
        <w:rPr>
          <w:rFonts w:ascii="Simplified Arabic" w:hAnsi="Simplified Arabic" w:cs="Simplified Arabic" w:hint="default"/>
          <w:sz w:val="24"/>
          <w:szCs w:val="24"/>
          <w:rtl/>
        </w:rPr>
        <w:t xml:space="preserve"> القدرات وتعزيز أسس المعارف ودعم السياسات‘‘، سيُقدم مزيد من التفاصيل عن العمل </w:t>
      </w:r>
      <w:proofErr w:type="spellStart"/>
      <w:r w:rsidRPr="00406671">
        <w:rPr>
          <w:rFonts w:ascii="Simplified Arabic" w:hAnsi="Simplified Arabic" w:cs="Simplified Arabic" w:hint="default"/>
          <w:sz w:val="24"/>
          <w:szCs w:val="24"/>
          <w:rtl/>
        </w:rPr>
        <w:t>المضطلع</w:t>
      </w:r>
      <w:proofErr w:type="spellEnd"/>
      <w:r w:rsidRPr="00406671">
        <w:rPr>
          <w:rFonts w:ascii="Simplified Arabic" w:hAnsi="Simplified Arabic" w:cs="Simplified Arabic" w:hint="default"/>
          <w:sz w:val="24"/>
          <w:szCs w:val="24"/>
          <w:rtl/>
        </w:rPr>
        <w:t xml:space="preserve"> به في هذه المجالات الثلاثة منذ الدورة الثامنة للاجتماع العام، وأن النواتج المحددة ستعرض على الاجتماع العام في الدورة الحالية للنظر فيها واحتمال الموافقة عليها. وقالت إن فرقة العمل المعنية ببناء القدرات تعالج بالفعل مسألة تبادل أفضل الممارسات فيما بين المنابر الوطنية، بيد أنه يمكن إنجاز المزيد، ويجري حالياً عقد اجتماع حوار للبلدان المتقدمة من مجموعة دول أوروبا الغربية ودول أخرى. وأشارت إلى المقترحات المتعلقة بتحسين الموقع الشبكي.</w:t>
      </w:r>
    </w:p>
    <w:p w14:paraId="1A0EF194"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وقال الرئيس المشارك للتقييم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للأنواع الغريبة الغازية ومراقبتها إنه يرى أن الصلة بين تغير المناخ والأنواع الغريبة الغازية ينبغي أن تُعالج بشكل جيد في التقرير، ولكن يجري بذل الجهود لضمان أن يتسم البيان بمزيد من الوضوح. كما سيتم التأكيد على ذلك في الموجز ذي الصلة لمقرري السياسات. وسيطلب إلى الاجتماع العام الموافقة على جولة إضافية لاستعراض الموجز، مما سيتيح للحكومات فرصة التعليق عليه. وأيد ضرورة النظر عن كثب في أثر تغير المناخ على التنوع البيولوجي.</w:t>
      </w:r>
    </w:p>
    <w:p w14:paraId="4A5673C9"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وأحاط الاجتماع العام علماً بالمعلومات المقدمة، ورحب بالعمل الذي تم الاضطلاع به.</w:t>
      </w:r>
    </w:p>
    <w:p w14:paraId="71A4C89F" w14:textId="77777777" w:rsidR="000B2AA7" w:rsidRPr="0040667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وفي وقت لاحق، نظر الاجتماع العام في مشروع مقرر بشأن تنفيذ برنامج العمل المتجدد للمنبر الحكومي الدولي للعلوم والسياسات في مجال التنوع البيولوجي وخدمات النظم الإيكولوجية حتى العام 2030، على النحو المبين في الوثيقة </w:t>
      </w:r>
      <w:r w:rsidRPr="00AE0E7D">
        <w:rPr>
          <w:rFonts w:asciiTheme="majorBidi" w:hAnsiTheme="majorBidi" w:cstheme="majorBidi" w:hint="default"/>
          <w:sz w:val="22"/>
          <w:szCs w:val="22"/>
          <w:rtl/>
        </w:rPr>
        <w:t>IPBES/9/L.2</w:t>
      </w:r>
      <w:r w:rsidRPr="00406671">
        <w:rPr>
          <w:rFonts w:ascii="Simplified Arabic" w:hAnsi="Simplified Arabic" w:cs="Simplified Arabic" w:hint="default"/>
          <w:sz w:val="24"/>
          <w:szCs w:val="24"/>
          <w:rtl/>
        </w:rPr>
        <w:t xml:space="preserve">. وطلب أحد الممثلين أن تتضمن كل إشارة إلى إطار مستقبل الطبيعة في المقرر ومرفقاته أيضاً نص العنوان الفرعي لأسس وثيقة إطار مستقبل الطبيعة، أي ’’ أداة مرنة لدعم وضع السيناريوهات والنماذج للمستقبلات المنشودة للبشر والطبيعة وأمنا الأرض‘‘، من أجل التعبير الكامل عن الغرض من الإطار. واقترح الرئيس إضافة حاشية لتوضيح أن جميع الإشارات إلى إطار مستقبل الطبيعة في الوثيقة تشير إلى </w:t>
      </w:r>
      <w:proofErr w:type="gramStart"/>
      <w:r w:rsidRPr="00406671">
        <w:rPr>
          <w:rFonts w:ascii="Simplified Arabic" w:hAnsi="Simplified Arabic" w:cs="Simplified Arabic" w:hint="default"/>
          <w:sz w:val="24"/>
          <w:szCs w:val="24"/>
          <w:rtl/>
        </w:rPr>
        <w:t>’’إطار</w:t>
      </w:r>
      <w:proofErr w:type="gramEnd"/>
      <w:r w:rsidRPr="00406671">
        <w:rPr>
          <w:rFonts w:ascii="Simplified Arabic" w:hAnsi="Simplified Arabic" w:cs="Simplified Arabic" w:hint="default"/>
          <w:sz w:val="24"/>
          <w:szCs w:val="24"/>
          <w:rtl/>
        </w:rPr>
        <w:t xml:space="preserve"> مستقبل الطبيعة: ’’ أداة مرنة لدعم وضع السيناريوهات والنماذج للمستقبلات المنشودة للبشر والطبيعة وأمنا الأرض‘‘.</w:t>
      </w:r>
    </w:p>
    <w:p w14:paraId="59B17D76" w14:textId="77777777" w:rsidR="000B2AA7" w:rsidRPr="00406671" w:rsidRDefault="000B2AA7" w:rsidP="001025CE">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واعتمد الاجتماع العام المقرر م.ح.د-9/1 بشأن تنفيذ برنامج العمل المتجدد للمنبر الحكومي الدولي للعلوم والسياسات في مجال التنوع البيولوجي وخدمات النظم الإيكولوجية حتى العام 2030، على أساس مشروع المقرر الوارد في الوثيقة </w:t>
      </w:r>
      <w:r w:rsidRPr="00AE0E7D">
        <w:rPr>
          <w:rFonts w:asciiTheme="majorBidi" w:hAnsiTheme="majorBidi" w:cstheme="majorBidi" w:hint="default"/>
          <w:sz w:val="22"/>
          <w:szCs w:val="22"/>
        </w:rPr>
        <w:t>IPBES/9/L.2</w:t>
      </w:r>
      <w:r w:rsidRPr="00406671">
        <w:rPr>
          <w:rFonts w:ascii="Simplified Arabic" w:hAnsi="Simplified Arabic" w:cs="Simplified Arabic" w:hint="default"/>
          <w:sz w:val="24"/>
          <w:szCs w:val="24"/>
          <w:rtl/>
        </w:rPr>
        <w:t>، بصيغته المعدلة شفوياً. ويرد المقرر في مرفق هذا التقرير.</w:t>
      </w:r>
    </w:p>
    <w:p w14:paraId="092701E5" w14:textId="77777777" w:rsidR="000B2AA7" w:rsidRPr="00AE0E7D" w:rsidRDefault="000B2AA7" w:rsidP="001025CE">
      <w:pPr>
        <w:tabs>
          <w:tab w:val="left" w:pos="1841"/>
          <w:tab w:val="left" w:pos="2408"/>
          <w:tab w:val="left" w:pos="2975"/>
        </w:tabs>
        <w:suppressAutoHyphens/>
        <w:spacing w:after="120" w:line="340" w:lineRule="exact"/>
        <w:ind w:left="1134" w:hanging="850"/>
        <w:jc w:val="both"/>
        <w:textDirection w:val="tbRlV"/>
        <w:rPr>
          <w:rFonts w:ascii="Simplified Arabic" w:hAnsi="Simplified Arabic"/>
          <w:b/>
          <w:bCs/>
          <w:sz w:val="26"/>
          <w:szCs w:val="26"/>
          <w:lang w:val="en-GB"/>
        </w:rPr>
      </w:pPr>
      <w:r w:rsidRPr="00AE0E7D">
        <w:rPr>
          <w:rFonts w:ascii="Simplified Arabic" w:hAnsi="Simplified Arabic"/>
          <w:b/>
          <w:bCs/>
          <w:sz w:val="26"/>
          <w:szCs w:val="26"/>
          <w:rtl/>
          <w:lang w:val="en-GB"/>
        </w:rPr>
        <w:t>سادساً-</w:t>
      </w:r>
      <w:r w:rsidRPr="00AE0E7D">
        <w:rPr>
          <w:rFonts w:ascii="Simplified Arabic" w:hAnsi="Simplified Arabic"/>
          <w:b/>
          <w:bCs/>
          <w:sz w:val="26"/>
          <w:szCs w:val="26"/>
          <w:rtl/>
          <w:lang w:val="en-GB"/>
        </w:rPr>
        <w:tab/>
        <w:t>الترتيبات المالية والمتعلقة بالميزانية الخاصة بالمنبر</w:t>
      </w:r>
    </w:p>
    <w:p w14:paraId="3880627E" w14:textId="7162DB6F" w:rsidR="000B2AA7" w:rsidRPr="00AE0E7D" w:rsidRDefault="000B2AA7" w:rsidP="001025CE">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قدمت الأمينة التنفيذية لمحة عامة عن الترتيبات المالية وترتيبات الميزانية الخاصة بالمنبر على النحو المبين في مذكرة الأمانة بشأن هذه المسألة </w:t>
      </w:r>
      <w:r w:rsidRPr="00AE0E7D">
        <w:rPr>
          <w:rFonts w:asciiTheme="majorBidi" w:hAnsiTheme="majorBidi" w:cstheme="majorBidi" w:hint="default"/>
          <w:sz w:val="22"/>
          <w:szCs w:val="22"/>
          <w:rtl/>
        </w:rPr>
        <w:t>(</w:t>
      </w:r>
      <w:r w:rsidRPr="00AE0E7D">
        <w:rPr>
          <w:rFonts w:asciiTheme="majorBidi" w:hAnsiTheme="majorBidi" w:cstheme="majorBidi" w:hint="default"/>
          <w:sz w:val="22"/>
          <w:szCs w:val="22"/>
        </w:rPr>
        <w:t>IPBES/9/5</w:t>
      </w:r>
      <w:r w:rsidRPr="00AE0E7D">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ووثيقة معلومات عن التكلفة التفصيلية لتنفيذ برنامج العمل</w:t>
      </w:r>
      <w:r w:rsidR="00C57B04">
        <w:rPr>
          <w:rFonts w:ascii="Simplified Arabic" w:hAnsi="Simplified Arabic" w:cs="Simplified Arabic"/>
          <w:sz w:val="24"/>
          <w:szCs w:val="24"/>
          <w:rtl/>
        </w:rPr>
        <w:t xml:space="preserve"> </w:t>
      </w:r>
      <w:r w:rsidRPr="00AE0E7D">
        <w:rPr>
          <w:rFonts w:asciiTheme="majorBidi" w:hAnsiTheme="majorBidi" w:cstheme="majorBidi" w:hint="default"/>
          <w:sz w:val="22"/>
          <w:szCs w:val="22"/>
          <w:rtl/>
        </w:rPr>
        <w:t>(</w:t>
      </w:r>
      <w:r w:rsidRPr="00AE0E7D">
        <w:rPr>
          <w:rFonts w:asciiTheme="majorBidi" w:hAnsiTheme="majorBidi" w:cstheme="majorBidi" w:hint="default"/>
          <w:sz w:val="22"/>
          <w:szCs w:val="22"/>
        </w:rPr>
        <w:t>IPBES/9/INF/24</w:t>
      </w:r>
      <w:r w:rsidRPr="00AE0E7D">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وقد وردت مساهمات إضافية منذ إصدار الوثائق من جانب بلجيكا وشيلي وفرنسا.</w:t>
      </w:r>
    </w:p>
    <w:p w14:paraId="304F4D5F" w14:textId="191FBB58" w:rsidR="000B2AA7" w:rsidRPr="00AE0E7D"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lastRenderedPageBreak/>
        <w:t xml:space="preserve">وأعربت الرئيسة عن تقديرها للبلدان والجهات المانحة التابعة للقطاع الخاص التي ساهمت في الصندوق </w:t>
      </w:r>
      <w:proofErr w:type="spellStart"/>
      <w:r w:rsidRPr="00406671">
        <w:rPr>
          <w:rFonts w:ascii="Simplified Arabic" w:hAnsi="Simplified Arabic" w:cs="Simplified Arabic" w:hint="default"/>
          <w:sz w:val="24"/>
          <w:szCs w:val="24"/>
          <w:rtl/>
        </w:rPr>
        <w:t>الاستئماني</w:t>
      </w:r>
      <w:proofErr w:type="spellEnd"/>
      <w:r w:rsidRPr="00406671">
        <w:rPr>
          <w:rFonts w:ascii="Simplified Arabic" w:hAnsi="Simplified Arabic" w:cs="Simplified Arabic" w:hint="default"/>
          <w:sz w:val="24"/>
          <w:szCs w:val="24"/>
          <w:rtl/>
        </w:rPr>
        <w:t xml:space="preserve"> للمن</w:t>
      </w:r>
      <w:r w:rsidR="00C57B04">
        <w:rPr>
          <w:rFonts w:ascii="Simplified Arabic" w:hAnsi="Simplified Arabic" w:cs="Simplified Arabic"/>
          <w:sz w:val="24"/>
          <w:szCs w:val="24"/>
          <w:rtl/>
        </w:rPr>
        <w:t>ب</w:t>
      </w:r>
      <w:r w:rsidRPr="00406671">
        <w:rPr>
          <w:rFonts w:ascii="Simplified Arabic" w:hAnsi="Simplified Arabic" w:cs="Simplified Arabic" w:hint="default"/>
          <w:sz w:val="24"/>
          <w:szCs w:val="24"/>
          <w:rtl/>
        </w:rPr>
        <w:t xml:space="preserve">ر وقدمت الدعم العيني أو غير ذلك من أشكال الدعم إلى المنبر، وللخبراء العديدين من جميع أنحاء العالم الذين كرسوا وقتهم مجاناً لعمل المنبر. وأشارت إلى الحاجة الملحة إلى التمويل لعام 2022 والسنوات اللاحقة والعدد الصغير من المساهمات والتعهدات الواردة حتى الآن لعام 2022، ودعت إلى تقديم تعهدات إضافية للصندوق </w:t>
      </w:r>
      <w:proofErr w:type="spellStart"/>
      <w:r w:rsidRPr="00406671">
        <w:rPr>
          <w:rFonts w:ascii="Simplified Arabic" w:hAnsi="Simplified Arabic" w:cs="Simplified Arabic" w:hint="default"/>
          <w:sz w:val="24"/>
          <w:szCs w:val="24"/>
          <w:rtl/>
        </w:rPr>
        <w:t>الاستئماني</w:t>
      </w:r>
      <w:proofErr w:type="spellEnd"/>
      <w:r w:rsidRPr="00406671">
        <w:rPr>
          <w:rFonts w:ascii="Simplified Arabic" w:hAnsi="Simplified Arabic" w:cs="Simplified Arabic" w:hint="default"/>
          <w:sz w:val="24"/>
          <w:szCs w:val="24"/>
          <w:rtl/>
        </w:rPr>
        <w:t>.</w:t>
      </w:r>
    </w:p>
    <w:p w14:paraId="6D5807EE" w14:textId="69CB1B27" w:rsidR="000B2AA7" w:rsidRPr="00AE0E7D" w:rsidRDefault="000B2AA7" w:rsidP="001025CE">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ورحب الممثلون بالترتيبات المقترحة باعتبارها أساساً جيداً للمناقشة، وأشاروا أيضاً إلى رغبتهم في مناقشة بعض التفاصيل، مثل التغييرات المقترحة في ملاك موظفي الأمانة، في فريق اتصال. وطلب أحد الممثلين مناقشة زيادة الميزانية المخصصة لبناء القدرات، التي تعتبرها بلدان منطقته أنها تكتسي أهمية خاصة؛ بينما لاحظ آخر أن تعزيز بناء القدرات من شأنه أن يؤدي إلى مشاركة أوسع نطاقاً في التقييمات وبالتالي إلى تمثيل للمعارف الموجودة في تقارير التقييم على نطاق أوسع.</w:t>
      </w:r>
    </w:p>
    <w:p w14:paraId="65352E2B" w14:textId="77E04B88" w:rsidR="000B2AA7" w:rsidRPr="00AE0E7D" w:rsidRDefault="000B2AA7" w:rsidP="001025CE">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وتحدث عدة ممثلين عن ضرورة تحقيق التوازن بين التمويل والأنشطة. وأشار أحدهم إلى توصية، مستمدة من التقرير المتعلق باستعراض المنبر في نهاية برنامج عمله الأول، لمواءمة الالتزامات السنوية مع مصادر الدخل الموثوقة. ورددت ممثلة أخرى هذا التعليق، قائلة إن الاجتماع العام ينبغي أن يتجنب إلزام المنبر بالأنشطة التي لا</w:t>
      </w:r>
      <w:r w:rsidR="009E476C">
        <w:rPr>
          <w:rFonts w:ascii="Simplified Arabic" w:hAnsi="Simplified Arabic" w:cs="Simplified Arabic" w:hint="default"/>
          <w:sz w:val="24"/>
          <w:szCs w:val="24"/>
        </w:rPr>
        <w:t> </w:t>
      </w:r>
      <w:r w:rsidRPr="00406671">
        <w:rPr>
          <w:rFonts w:ascii="Simplified Arabic" w:hAnsi="Simplified Arabic" w:cs="Simplified Arabic" w:hint="default"/>
          <w:sz w:val="24"/>
          <w:szCs w:val="24"/>
          <w:rtl/>
        </w:rPr>
        <w:t>يتوفر لها تمويل. واقترحت إعادة ترتيب أولويات برنامج العمل للتركيز على مجموعة أصغر حجماً من الأنشطة الرئيسية التي يمكن للمنبر الاضطلاع بها بشكل جيد وتحسين الكفاءة من خلال اتخاذ مزيد من التدابير لتحقيق وفورات في التكاليف، بدءاً بتحديد مجالات تحقيق الوفورات في التكاليف لخفض التكلفة الإجمالية لتنفيذ أنشطة خط الأساس التي تمت الموافقة عليها بالفعل.</w:t>
      </w:r>
    </w:p>
    <w:p w14:paraId="44391970" w14:textId="77777777" w:rsidR="000B2AA7" w:rsidRPr="00AE0E7D"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وشدد عدة ممثلين، بمن فيهم ممثل تحدث باسم مجموعة من البلدان، على أهمية توفر دخل يمكن للمنبر الاعتماد عليه. وفي حين أن تزايد مستوى مساهمات القطاع الخاص يشكل تطوراً جديراً بالثناء، فقد شجعت الأمانة بقوة على مواصلة استكشاف سبل توسيع نطاق الاشتراكات المالية للأعضاء. وأعرب الممثلون عن رأي مفاده أن تكاليف أنشطة المنبر ينبغي تقاسمها بين العديد من الدول الأعضاء، من مختلف المناطق، ويرجع ذلك جزئياً إلى أنه حتى المساهمات الضئيلة من شأنها أن تعزز ملكية البلدان لمنتجات المنبر. واقترح أحد الممثلين استخدام جدول الأنصبة المقررة الذي وافقت عليه الجمعية العامة كأساس للمساهمات.</w:t>
      </w:r>
    </w:p>
    <w:p w14:paraId="5D91B427" w14:textId="4B456276" w:rsidR="000B2AA7" w:rsidRPr="00AE0E7D" w:rsidRDefault="000B2AA7" w:rsidP="001025CE">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وقدم عدد من الممثلين معلومات عن مساهمات بلدانهم. وأعلنت ممثلة فنلندا أن حكومتها ستقدم مساهمة مالية قدرها 000</w:t>
      </w:r>
      <w:r w:rsidR="009E476C">
        <w:rPr>
          <w:rFonts w:ascii="Simplified Arabic" w:hAnsi="Simplified Arabic" w:cs="Simplified Arabic" w:hint="default"/>
          <w:sz w:val="24"/>
          <w:szCs w:val="24"/>
        </w:rPr>
        <w:t> </w:t>
      </w:r>
      <w:r w:rsidRPr="00406671">
        <w:rPr>
          <w:rFonts w:ascii="Simplified Arabic" w:hAnsi="Simplified Arabic" w:cs="Simplified Arabic" w:hint="default"/>
          <w:sz w:val="24"/>
          <w:szCs w:val="24"/>
          <w:rtl/>
        </w:rPr>
        <w:t>25 يورو لتنفيذ برنامج العمل الجاري لعام 2022، وقالت ممثلة النرويج إن حكومتها ستقدم مساهمة مالية تبلغ حوالي 000</w:t>
      </w:r>
      <w:r w:rsidR="009E476C">
        <w:rPr>
          <w:rFonts w:ascii="Simplified Arabic" w:hAnsi="Simplified Arabic" w:cs="Simplified Arabic" w:hint="default"/>
          <w:sz w:val="24"/>
          <w:szCs w:val="24"/>
          <w:rtl/>
        </w:rPr>
        <w:t> </w:t>
      </w:r>
      <w:r w:rsidRPr="00406671">
        <w:rPr>
          <w:rFonts w:ascii="Simplified Arabic" w:hAnsi="Simplified Arabic" w:cs="Simplified Arabic" w:hint="default"/>
          <w:sz w:val="24"/>
          <w:szCs w:val="24"/>
          <w:rtl/>
        </w:rPr>
        <w:t>327 دولار لعام 2022، وقال ممثل حكومة اليابان أن حكومته ستقدم مساهمة مالية قدرها 814</w:t>
      </w:r>
      <w:r w:rsidR="009E476C">
        <w:rPr>
          <w:rFonts w:ascii="Simplified Arabic" w:hAnsi="Simplified Arabic" w:cs="Simplified Arabic" w:hint="default"/>
          <w:sz w:val="24"/>
          <w:szCs w:val="24"/>
          <w:rtl/>
        </w:rPr>
        <w:t> </w:t>
      </w:r>
      <w:r w:rsidRPr="00406671">
        <w:rPr>
          <w:rFonts w:ascii="Simplified Arabic" w:hAnsi="Simplified Arabic" w:cs="Simplified Arabic" w:hint="default"/>
          <w:sz w:val="24"/>
          <w:szCs w:val="24"/>
          <w:rtl/>
        </w:rPr>
        <w:t>189 دولار لعام 2023. وقال ممثل سويسرا إن حكومته ستقدم مساهمة على أساس جدول الأنصبة المقررة للأمم المتحدة. وشدد عدد من الممثلين على أهمية الاعتراف بالقيمة العالية بشكل ملحوظ للمساهمات العينية التي يقدمها الخبراء.</w:t>
      </w:r>
    </w:p>
    <w:p w14:paraId="39B92D89" w14:textId="77777777" w:rsidR="000B2AA7" w:rsidRPr="00AE0E7D" w:rsidRDefault="000B2AA7" w:rsidP="001025CE">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وأنشأ الاجتماع العام فريق اتصال معني بالميزانية، يشترك في رئاسته السيد حامد </w:t>
      </w:r>
      <w:proofErr w:type="spellStart"/>
      <w:r w:rsidRPr="00406671">
        <w:rPr>
          <w:rFonts w:ascii="Simplified Arabic" w:hAnsi="Simplified Arabic" w:cs="Simplified Arabic" w:hint="default"/>
          <w:sz w:val="24"/>
          <w:szCs w:val="24"/>
          <w:rtl/>
        </w:rPr>
        <w:t>كوستوفيتش</w:t>
      </w:r>
      <w:proofErr w:type="spellEnd"/>
      <w:r w:rsidRPr="00406671">
        <w:rPr>
          <w:rFonts w:ascii="Simplified Arabic" w:hAnsi="Simplified Arabic" w:cs="Simplified Arabic" w:hint="default"/>
          <w:sz w:val="24"/>
          <w:szCs w:val="24"/>
          <w:rtl/>
        </w:rPr>
        <w:t xml:space="preserve"> (البوسنة والهرسك) والسيد فينود </w:t>
      </w:r>
      <w:proofErr w:type="spellStart"/>
      <w:r w:rsidRPr="00406671">
        <w:rPr>
          <w:rFonts w:ascii="Simplified Arabic" w:hAnsi="Simplified Arabic" w:cs="Simplified Arabic" w:hint="default"/>
          <w:sz w:val="24"/>
          <w:szCs w:val="24"/>
          <w:rtl/>
        </w:rPr>
        <w:t>ماثور</w:t>
      </w:r>
      <w:proofErr w:type="spellEnd"/>
      <w:r w:rsidRPr="00406671">
        <w:rPr>
          <w:rFonts w:ascii="Simplified Arabic" w:hAnsi="Simplified Arabic" w:cs="Simplified Arabic" w:hint="default"/>
          <w:sz w:val="24"/>
          <w:szCs w:val="24"/>
          <w:rtl/>
        </w:rPr>
        <w:t xml:space="preserve"> (الهند)، لمواصلة النظر في الترتيبات المالية وترتيبات الميزانية الخاصة بالمنبر.</w:t>
      </w:r>
    </w:p>
    <w:p w14:paraId="1014B3CB" w14:textId="77777777" w:rsidR="000B2AA7" w:rsidRPr="00AE0E7D" w:rsidRDefault="000B2AA7" w:rsidP="001025CE">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وعقب عمل فريق الاتصال المعني بالميزانية، أفاد رئيس الفريق بأن الفريق توصل إلى توافق في الآراء بشأن جميع المسائل قيد المناقشة.</w:t>
      </w:r>
    </w:p>
    <w:p w14:paraId="0542301E" w14:textId="77777777" w:rsidR="000B2AA7" w:rsidRPr="00AE0E7D" w:rsidRDefault="000B2AA7" w:rsidP="001025CE">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وفي وقت لاحق، نظر الاجتماع العام في مشروع مقرر بشأن المسألة </w:t>
      </w:r>
      <w:r w:rsidRPr="0015152F">
        <w:rPr>
          <w:rFonts w:asciiTheme="majorBidi" w:hAnsiTheme="majorBidi" w:cstheme="majorBidi" w:hint="default"/>
          <w:sz w:val="22"/>
          <w:szCs w:val="22"/>
          <w:rtl/>
        </w:rPr>
        <w:t>(</w:t>
      </w:r>
      <w:r w:rsidRPr="0015152F">
        <w:rPr>
          <w:rFonts w:asciiTheme="majorBidi" w:hAnsiTheme="majorBidi" w:cstheme="majorBidi" w:hint="default"/>
          <w:sz w:val="22"/>
          <w:szCs w:val="22"/>
        </w:rPr>
        <w:t>IPBES/9/L.4</w:t>
      </w:r>
      <w:r w:rsidRPr="0015152F">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وأشارت الأمينة التنفيذية، في معرض تقديمها لمشروع المقرر بشأن الترتيبات المالية وترتيبات الميزانية الوارد في الوثيقة </w:t>
      </w:r>
      <w:r w:rsidRPr="0015152F">
        <w:rPr>
          <w:rFonts w:asciiTheme="majorBidi" w:hAnsiTheme="majorBidi" w:cstheme="majorBidi" w:hint="default"/>
          <w:sz w:val="22"/>
          <w:szCs w:val="22"/>
        </w:rPr>
        <w:t>IPBES/9/L.4</w:t>
      </w:r>
      <w:r w:rsidRPr="00406671">
        <w:rPr>
          <w:rFonts w:ascii="Simplified Arabic" w:hAnsi="Simplified Arabic" w:cs="Simplified Arabic" w:hint="default"/>
          <w:sz w:val="24"/>
          <w:szCs w:val="24"/>
          <w:rtl/>
        </w:rPr>
        <w:t>، إلى أن الفقرات 3 و4 و5 من مشروع المقرر تشير إلى ميزانيات عام 2022 و2023 و2024، الواردة في الجداول 6 و7 و8 على التوالي، والتي تعكس الاتفاق الذي تم التوصل إليه في فريق الميزانية على النحو الذي عرضه مُقرِر الفريق.</w:t>
      </w:r>
    </w:p>
    <w:p w14:paraId="573C994F" w14:textId="77777777" w:rsidR="000B2AA7" w:rsidRPr="00AE0E7D"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lastRenderedPageBreak/>
        <w:t>واعتمد الاجتماع العام المقرر م.ح.د-9/3 بشأن الترتيبات المالية وترتيبات الميزانية. ويرد المقرر في مرفق هذا التقرير.</w:t>
      </w:r>
    </w:p>
    <w:p w14:paraId="4AD23E32" w14:textId="77777777" w:rsidR="000B2AA7" w:rsidRPr="0015152F" w:rsidRDefault="000B2AA7" w:rsidP="009E476C">
      <w:pPr>
        <w:tabs>
          <w:tab w:val="left" w:pos="1841"/>
          <w:tab w:val="left" w:pos="2408"/>
          <w:tab w:val="left" w:pos="2975"/>
        </w:tabs>
        <w:suppressAutoHyphens/>
        <w:spacing w:after="120" w:line="360" w:lineRule="exact"/>
        <w:ind w:left="1132" w:hanging="850"/>
        <w:jc w:val="both"/>
        <w:textDirection w:val="tbRlV"/>
        <w:rPr>
          <w:rFonts w:ascii="Simplified Arabic" w:hAnsi="Simplified Arabic"/>
          <w:b/>
          <w:bCs/>
          <w:sz w:val="26"/>
          <w:szCs w:val="26"/>
          <w:lang w:val="en-GB"/>
        </w:rPr>
      </w:pPr>
      <w:r w:rsidRPr="0015152F">
        <w:rPr>
          <w:rFonts w:ascii="Simplified Arabic" w:hAnsi="Simplified Arabic"/>
          <w:b/>
          <w:bCs/>
          <w:sz w:val="26"/>
          <w:szCs w:val="26"/>
          <w:rtl/>
          <w:lang w:val="en-GB"/>
        </w:rPr>
        <w:t>سابعاً-</w:t>
      </w:r>
      <w:r w:rsidRPr="0015152F">
        <w:rPr>
          <w:rFonts w:ascii="Simplified Arabic" w:hAnsi="Simplified Arabic"/>
          <w:b/>
          <w:bCs/>
          <w:sz w:val="26"/>
          <w:szCs w:val="26"/>
          <w:rtl/>
          <w:lang w:val="en-GB"/>
        </w:rPr>
        <w:tab/>
        <w:t>تقييم المعارف</w:t>
      </w:r>
    </w:p>
    <w:p w14:paraId="7EA8DD7A" w14:textId="77777777" w:rsidR="000B2AA7" w:rsidRPr="0015152F" w:rsidRDefault="000B2AA7" w:rsidP="0015152F">
      <w:pPr>
        <w:tabs>
          <w:tab w:val="left" w:pos="1841"/>
          <w:tab w:val="left" w:pos="2408"/>
          <w:tab w:val="left" w:pos="2975"/>
        </w:tabs>
        <w:spacing w:after="120" w:line="360" w:lineRule="exact"/>
        <w:ind w:left="1132" w:hanging="708"/>
        <w:jc w:val="both"/>
        <w:textDirection w:val="tbRlV"/>
        <w:rPr>
          <w:rFonts w:ascii="Simplified Arabic" w:hAnsi="Simplified Arabic"/>
          <w:b/>
          <w:bCs/>
          <w:sz w:val="24"/>
          <w:szCs w:val="24"/>
        </w:rPr>
      </w:pPr>
      <w:r w:rsidRPr="00406671">
        <w:rPr>
          <w:rFonts w:ascii="Simplified Arabic" w:hAnsi="Simplified Arabic"/>
          <w:b/>
          <w:bCs/>
          <w:sz w:val="24"/>
          <w:szCs w:val="24"/>
          <w:rtl/>
        </w:rPr>
        <w:t>ألف-</w:t>
      </w:r>
      <w:r w:rsidRPr="0015152F">
        <w:rPr>
          <w:rFonts w:ascii="Simplified Arabic" w:hAnsi="Simplified Arabic"/>
          <w:b/>
          <w:bCs/>
          <w:sz w:val="24"/>
          <w:szCs w:val="24"/>
          <w:rtl/>
        </w:rPr>
        <w:tab/>
      </w:r>
      <w:r w:rsidRPr="00406671">
        <w:rPr>
          <w:rFonts w:ascii="Simplified Arabic" w:hAnsi="Simplified Arabic"/>
          <w:b/>
          <w:bCs/>
          <w:sz w:val="24"/>
          <w:szCs w:val="24"/>
          <w:rtl/>
        </w:rPr>
        <w:t xml:space="preserve">التقييم </w:t>
      </w:r>
      <w:proofErr w:type="spellStart"/>
      <w:r w:rsidRPr="00406671">
        <w:rPr>
          <w:rFonts w:ascii="Simplified Arabic" w:hAnsi="Simplified Arabic"/>
          <w:b/>
          <w:bCs/>
          <w:sz w:val="24"/>
          <w:szCs w:val="24"/>
          <w:rtl/>
        </w:rPr>
        <w:t>المواضيعي</w:t>
      </w:r>
      <w:proofErr w:type="spellEnd"/>
      <w:r w:rsidRPr="00406671">
        <w:rPr>
          <w:rFonts w:ascii="Simplified Arabic" w:hAnsi="Simplified Arabic"/>
          <w:b/>
          <w:bCs/>
          <w:sz w:val="24"/>
          <w:szCs w:val="24"/>
          <w:rtl/>
        </w:rPr>
        <w:t xml:space="preserve"> للاستخدام المستدام للأنواع البرية</w:t>
      </w:r>
    </w:p>
    <w:p w14:paraId="2F457EF1" w14:textId="0B7E039A" w:rsidR="000B2AA7" w:rsidRPr="0015152F"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استرعت الرئيسة، لدى تقديمها لهذا البند، الانتباه إلى موجز 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للاستخدام المستدام للأنواع البرية الخاص بمقرري السياسات </w:t>
      </w:r>
      <w:r w:rsidRPr="0015152F">
        <w:rPr>
          <w:rFonts w:asciiTheme="majorBidi" w:hAnsiTheme="majorBidi" w:cstheme="majorBidi" w:hint="default"/>
          <w:sz w:val="22"/>
          <w:szCs w:val="22"/>
          <w:rtl/>
        </w:rPr>
        <w:t>(</w:t>
      </w:r>
      <w:r w:rsidRPr="0015152F">
        <w:rPr>
          <w:rFonts w:asciiTheme="majorBidi" w:hAnsiTheme="majorBidi" w:cstheme="majorBidi" w:hint="default"/>
          <w:sz w:val="22"/>
          <w:szCs w:val="22"/>
        </w:rPr>
        <w:t>IPBES/9/6</w:t>
      </w:r>
      <w:r w:rsidRPr="0015152F">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وفصول 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w:t>
      </w:r>
      <w:r w:rsidRPr="0015152F">
        <w:rPr>
          <w:rFonts w:asciiTheme="majorBidi" w:hAnsiTheme="majorBidi" w:cstheme="majorBidi" w:hint="default"/>
          <w:sz w:val="22"/>
          <w:szCs w:val="22"/>
          <w:rtl/>
        </w:rPr>
        <w:t>(</w:t>
      </w:r>
      <w:r w:rsidRPr="0015152F">
        <w:rPr>
          <w:rFonts w:asciiTheme="majorBidi" w:hAnsiTheme="majorBidi" w:cstheme="majorBidi" w:hint="default"/>
          <w:sz w:val="22"/>
          <w:szCs w:val="22"/>
        </w:rPr>
        <w:t>IPBES/9/INF/1</w:t>
      </w:r>
      <w:r w:rsidRPr="0015152F">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ولمحة عامة عن العملية المتبعة لإعداد التقييم </w:t>
      </w:r>
      <w:r w:rsidRPr="0015152F">
        <w:rPr>
          <w:rFonts w:asciiTheme="majorBidi" w:hAnsiTheme="majorBidi" w:cstheme="majorBidi" w:hint="default"/>
          <w:sz w:val="22"/>
          <w:szCs w:val="22"/>
          <w:rtl/>
        </w:rPr>
        <w:t>(</w:t>
      </w:r>
      <w:r w:rsidRPr="0015152F">
        <w:rPr>
          <w:rFonts w:asciiTheme="majorBidi" w:hAnsiTheme="majorBidi" w:cstheme="majorBidi" w:hint="default"/>
          <w:sz w:val="22"/>
          <w:szCs w:val="22"/>
        </w:rPr>
        <w:t>IPBES/9/INF/8</w:t>
      </w:r>
      <w:r w:rsidRPr="0015152F">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وأعربت عن عميق تقديرها للرئيسين المشاركين للتقييم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لما كرساه من وقت وتفاني في العمل على مدى السنوات الأربع الماضية، ومن خلالهما، للخبراء الكثيرين الذين أسهموا أيضاً بقدر كبير من الوقت والجهد.</w:t>
      </w:r>
    </w:p>
    <w:p w14:paraId="1823B381" w14:textId="77777777" w:rsidR="000B2AA7" w:rsidRPr="0015152F"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وأنشأ الاجتماع العام الفريق العامل الأول، الذي يشارك في رئاسته السيد </w:t>
      </w:r>
      <w:proofErr w:type="spellStart"/>
      <w:r w:rsidRPr="00406671">
        <w:rPr>
          <w:rFonts w:ascii="Simplified Arabic" w:hAnsi="Simplified Arabic" w:cs="Simplified Arabic" w:hint="default"/>
          <w:sz w:val="24"/>
          <w:szCs w:val="24"/>
          <w:rtl/>
        </w:rPr>
        <w:t>السيد</w:t>
      </w:r>
      <w:proofErr w:type="spellEnd"/>
      <w:r w:rsidRPr="00406671">
        <w:rPr>
          <w:rFonts w:ascii="Simplified Arabic" w:hAnsi="Simplified Arabic" w:cs="Simplified Arabic" w:hint="default"/>
          <w:sz w:val="24"/>
          <w:szCs w:val="24"/>
          <w:rtl/>
        </w:rPr>
        <w:t xml:space="preserve"> سبسبي </w:t>
      </w:r>
      <w:proofErr w:type="spellStart"/>
      <w:r w:rsidRPr="00406671">
        <w:rPr>
          <w:rFonts w:ascii="Simplified Arabic" w:hAnsi="Simplified Arabic" w:cs="Simplified Arabic" w:hint="default"/>
          <w:sz w:val="24"/>
          <w:szCs w:val="24"/>
          <w:rtl/>
        </w:rPr>
        <w:t>ديميسيو</w:t>
      </w:r>
      <w:proofErr w:type="spellEnd"/>
      <w:r w:rsidRPr="00406671">
        <w:rPr>
          <w:rFonts w:ascii="Simplified Arabic" w:hAnsi="Simplified Arabic" w:cs="Simplified Arabic" w:hint="default"/>
          <w:sz w:val="24"/>
          <w:szCs w:val="24"/>
          <w:rtl/>
        </w:rPr>
        <w:t xml:space="preserve"> (إثيوبيا) والسيد </w:t>
      </w:r>
      <w:proofErr w:type="spellStart"/>
      <w:r w:rsidRPr="00406671">
        <w:rPr>
          <w:rFonts w:ascii="Simplified Arabic" w:hAnsi="Simplified Arabic" w:cs="Simplified Arabic" w:hint="default"/>
          <w:sz w:val="24"/>
          <w:szCs w:val="24"/>
          <w:rtl/>
        </w:rPr>
        <w:t>دغلاس</w:t>
      </w:r>
      <w:proofErr w:type="spellEnd"/>
      <w:r w:rsidRPr="00406671">
        <w:rPr>
          <w:rFonts w:ascii="Simplified Arabic" w:hAnsi="Simplified Arabic" w:cs="Simplified Arabic" w:hint="default"/>
          <w:sz w:val="24"/>
          <w:szCs w:val="24"/>
          <w:rtl/>
        </w:rPr>
        <w:t xml:space="preserve"> بيرد (الولايات المتحدة)، للنظر في الموجز الخاص بمقرري السياسات، والعمل على أساس مذكرة الرئيس غير الرسمية ومشروع المقرر المقترح الوارد في الوثيقة </w:t>
      </w:r>
      <w:r w:rsidRPr="0015152F">
        <w:rPr>
          <w:rFonts w:asciiTheme="majorBidi" w:hAnsiTheme="majorBidi" w:cstheme="majorBidi" w:hint="default"/>
          <w:sz w:val="22"/>
          <w:szCs w:val="22"/>
        </w:rPr>
        <w:t>IPBES/9/1/Add.2</w:t>
      </w:r>
      <w:r w:rsidRPr="00406671">
        <w:rPr>
          <w:rFonts w:ascii="Simplified Arabic" w:hAnsi="Simplified Arabic" w:cs="Simplified Arabic" w:hint="default"/>
          <w:sz w:val="24"/>
          <w:szCs w:val="24"/>
          <w:rtl/>
        </w:rPr>
        <w:t>.</w:t>
      </w:r>
    </w:p>
    <w:p w14:paraId="2CAA0813" w14:textId="77777777" w:rsidR="000B2AA7" w:rsidRPr="0015152F"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وبعد ذلك، نظر الاجتماع العام في مشروع موجز 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للاستخدام المستدام للأنواع البرية الخاص بمقرري السياسات </w:t>
      </w:r>
      <w:r w:rsidRPr="0015152F">
        <w:rPr>
          <w:rFonts w:asciiTheme="majorBidi" w:hAnsiTheme="majorBidi" w:cstheme="majorBidi" w:hint="default"/>
          <w:sz w:val="22"/>
          <w:szCs w:val="22"/>
          <w:rtl/>
        </w:rPr>
        <w:t>(</w:t>
      </w:r>
      <w:r w:rsidRPr="0015152F">
        <w:rPr>
          <w:rFonts w:asciiTheme="majorBidi" w:hAnsiTheme="majorBidi" w:cstheme="majorBidi" w:hint="default"/>
          <w:sz w:val="22"/>
          <w:szCs w:val="22"/>
        </w:rPr>
        <w:t>IPBES/9/L.12</w:t>
      </w:r>
      <w:r w:rsidRPr="0015152F">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الذي أعده الفريق العامل، ومشروع مقرر بشأن هذه المسألة </w:t>
      </w:r>
      <w:r w:rsidRPr="009E476C">
        <w:rPr>
          <w:rFonts w:asciiTheme="majorBidi" w:hAnsiTheme="majorBidi" w:cstheme="majorBidi" w:hint="default"/>
          <w:sz w:val="22"/>
          <w:szCs w:val="22"/>
          <w:rtl/>
        </w:rPr>
        <w:t>(</w:t>
      </w:r>
      <w:r w:rsidRPr="009E476C">
        <w:rPr>
          <w:rFonts w:asciiTheme="majorBidi" w:hAnsiTheme="majorBidi" w:cstheme="majorBidi" w:hint="default"/>
          <w:sz w:val="22"/>
          <w:szCs w:val="22"/>
        </w:rPr>
        <w:t>IPBES/9/1/Add.2</w:t>
      </w:r>
      <w:r w:rsidRPr="00406671">
        <w:rPr>
          <w:rFonts w:ascii="Simplified Arabic" w:hAnsi="Simplified Arabic" w:cs="Simplified Arabic" w:hint="default"/>
          <w:sz w:val="24"/>
          <w:szCs w:val="24"/>
          <w:rtl/>
        </w:rPr>
        <w:t xml:space="preserve">، القسم الثاني)، الذي سيوافق فيه الاجتماع العام على الموجز الخاص بمقرري السياسات، بصيغته المنقحة من قبل الفريق العامل، وقبول فصول 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للاستخدام المستدام للأنواع البرية </w:t>
      </w:r>
      <w:r w:rsidRPr="00EF380A">
        <w:rPr>
          <w:rFonts w:asciiTheme="majorBidi" w:hAnsiTheme="majorBidi" w:cstheme="majorBidi" w:hint="default"/>
          <w:sz w:val="22"/>
          <w:szCs w:val="22"/>
          <w:rtl/>
        </w:rPr>
        <w:t>(</w:t>
      </w:r>
      <w:r w:rsidRPr="00EF380A">
        <w:rPr>
          <w:rFonts w:asciiTheme="majorBidi" w:hAnsiTheme="majorBidi" w:cstheme="majorBidi" w:hint="default"/>
          <w:sz w:val="22"/>
          <w:szCs w:val="22"/>
        </w:rPr>
        <w:t>IPBES/9/INF/1</w:t>
      </w:r>
      <w:r w:rsidRPr="00EF380A">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على أساس أن يتم تنقيح الفصول لتعكس على النحو الواجب الموجز المنقح.</w:t>
      </w:r>
    </w:p>
    <w:p w14:paraId="12047AD3" w14:textId="0B28AF13" w:rsidR="000B2AA7" w:rsidRPr="0015152F"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وفي المناقشة التي تلت ذلك، أعرب العديد من الممثلين عن تقديرهم للرئيسين المشاركين ولجميع الخبراء المشاركين في إعداد 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والموجز الخاص بمقرري السياسات، وكذلك لجميع الذين أبدوا تعليقات على الوثائق في الدورة الحالية. واقترح عدة ممثلين إدخال تغييرات تحريرية على الموجز.</w:t>
      </w:r>
    </w:p>
    <w:p w14:paraId="50E8B3CA" w14:textId="3921818F" w:rsidR="000B2AA7" w:rsidRPr="0015152F"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وقال أحد الممثلين، طالباً أن ينعكس بيانه في التقرير الحالي، إنه لا يسعه إلا أن يحيط علماً بفصول التقييم، مؤكداً أنه حدد عدة فجوات بشأنها وأرسل تعليقات خطية ذات صلة إلى الأمانة.</w:t>
      </w:r>
    </w:p>
    <w:p w14:paraId="0A461CA2" w14:textId="55742BAE" w:rsidR="000B2AA7" w:rsidRPr="0015152F"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ودعا العديد من الممثلين إلى تضمين الفرع الخاص </w:t>
      </w:r>
      <w:proofErr w:type="gramStart"/>
      <w:r w:rsidRPr="00406671">
        <w:rPr>
          <w:rFonts w:ascii="Simplified Arabic" w:hAnsi="Simplified Arabic" w:cs="Simplified Arabic" w:hint="default"/>
          <w:sz w:val="24"/>
          <w:szCs w:val="24"/>
          <w:rtl/>
        </w:rPr>
        <w:t>’’بالرسائل</w:t>
      </w:r>
      <w:proofErr w:type="gramEnd"/>
      <w:r w:rsidRPr="00406671">
        <w:rPr>
          <w:rFonts w:ascii="Simplified Arabic" w:hAnsi="Simplified Arabic" w:cs="Simplified Arabic" w:hint="default"/>
          <w:sz w:val="24"/>
          <w:szCs w:val="24"/>
          <w:rtl/>
        </w:rPr>
        <w:t xml:space="preserve"> الرئيسية‘‘ للموجز الخاص بمقرري السياسات جميع العناوين الواردة في متن الوثيقة. وأشاروا إلى أن الفريق العامل قد ناقش هذه العناوين ووافق عليها، وأن إضافتها إلى ذلك الفرع من شأنه أن ينقل معلومات بالغة الأهمية إلى مقرري السياسات بشأن كل رسالة من الرسائل الرئيسية، مع عدم تعديل الموجز تعديلاً جوهرياً.</w:t>
      </w:r>
    </w:p>
    <w:p w14:paraId="3EC53AEF" w14:textId="77777777" w:rsidR="000B2AA7" w:rsidRPr="0015152F"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وقال أحد الممثلين إنه قبل قبول إدراج جميع العناوين في فرع الرسائل الرئيسية للموجز، سيحتاج إلى أن يحدد مؤلفو التقييم مصادر أحد هذه العناوين، التي تؤكد أن التجارة العالمية في الأنواع البرية قد توسعت بشكل كبير على مدى السنوات الأربعين الماضية من حيث الأحجام والقيمة والشبكات التجارية. وقال ممثل آخر إنه يحتفظ بالحق في استعراض جميع العناوين قبل أن يوافق على إدراجها في ذلك الفرع.</w:t>
      </w:r>
    </w:p>
    <w:p w14:paraId="2F72B2A0" w14:textId="77777777" w:rsidR="000B2AA7" w:rsidRPr="0015152F"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ورداً على طلب الحصول على معلومات من الحضور، قال أحد الرئيسين المشاركين للتقييم إن مصادر العنوان المتعلق بالزيادة الكبيرة في التجارة العالمية في أنواع الأحياء البرية تضمنت تحليلاً للبيانات لعام 2018 بموجب اتفاقية الاتجار الدولي بأنواع الحيوانات والنباتات البرية المهددة بالانقراض. والبيانات التجارية للأمم المتحدة؛ وبيانات التجارة عبر الإنترنت، وكلها تثبت صحة الادعاء الوارد في العنوان، والذي يشمل كلاً من الاتجار القانوني وغير المشروع بالأنواع البرية.</w:t>
      </w:r>
    </w:p>
    <w:p w14:paraId="5E3B68C2" w14:textId="64BC9F28" w:rsidR="000B2AA7" w:rsidRPr="0015152F"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lastRenderedPageBreak/>
        <w:t xml:space="preserve">وعقب المناقشة، اعتمد الاجتماع العام المقرر م.ح.د-9/1 بشأن تنفيذ برنامج العمل المتجدد للمنبر حتى العام 2030، بما في ذلك الجزء الثاني منه المعنون </w:t>
      </w:r>
      <w:proofErr w:type="gramStart"/>
      <w:r w:rsidRPr="00406671">
        <w:rPr>
          <w:rFonts w:ascii="Simplified Arabic" w:hAnsi="Simplified Arabic" w:cs="Simplified Arabic" w:hint="default"/>
          <w:sz w:val="24"/>
          <w:szCs w:val="24"/>
          <w:rtl/>
        </w:rPr>
        <w:t>’’تقييم</w:t>
      </w:r>
      <w:proofErr w:type="gramEnd"/>
      <w:r w:rsidRPr="00406671">
        <w:rPr>
          <w:rFonts w:ascii="Simplified Arabic" w:hAnsi="Simplified Arabic" w:cs="Simplified Arabic" w:hint="default"/>
          <w:sz w:val="24"/>
          <w:szCs w:val="24"/>
          <w:rtl/>
        </w:rPr>
        <w:t xml:space="preserve"> المعارف‘‘، الذي وافق فيه، ضمن جملة أمور، على موجز 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للاستخدام المستدام للأنواع البرية الخاص بمقرري السياسات،  على النحو المبين في الوثيقة </w:t>
      </w:r>
      <w:r w:rsidRPr="00EF380A">
        <w:rPr>
          <w:rFonts w:asciiTheme="majorBidi" w:hAnsiTheme="majorBidi" w:cstheme="majorBidi" w:hint="default"/>
          <w:sz w:val="22"/>
          <w:szCs w:val="22"/>
        </w:rPr>
        <w:t>IPBES/9/L.12</w:t>
      </w:r>
      <w:r w:rsidRPr="00406671">
        <w:rPr>
          <w:rFonts w:ascii="Simplified Arabic" w:hAnsi="Simplified Arabic" w:cs="Simplified Arabic" w:hint="default"/>
          <w:sz w:val="24"/>
          <w:szCs w:val="24"/>
          <w:rtl/>
        </w:rPr>
        <w:t>، وقبول كل فصل من فصول التقييم، بما في ذلك موجزاتها التنفيذية. ويرد المقرر في مرفق هذا التقرير.</w:t>
      </w:r>
    </w:p>
    <w:p w14:paraId="282EC301" w14:textId="77777777" w:rsidR="000B2AA7" w:rsidRPr="00EF380A" w:rsidRDefault="000B2AA7" w:rsidP="00EF380A">
      <w:pPr>
        <w:tabs>
          <w:tab w:val="left" w:pos="1841"/>
          <w:tab w:val="left" w:pos="2408"/>
          <w:tab w:val="left" w:pos="2975"/>
        </w:tabs>
        <w:spacing w:after="120" w:line="360" w:lineRule="exact"/>
        <w:ind w:left="1132" w:hanging="708"/>
        <w:jc w:val="both"/>
        <w:textDirection w:val="tbRlV"/>
        <w:rPr>
          <w:rFonts w:ascii="Simplified Arabic" w:hAnsi="Simplified Arabic"/>
          <w:b/>
          <w:bCs/>
          <w:sz w:val="24"/>
          <w:szCs w:val="24"/>
        </w:rPr>
      </w:pPr>
      <w:r w:rsidRPr="00406671">
        <w:rPr>
          <w:rFonts w:ascii="Simplified Arabic" w:hAnsi="Simplified Arabic"/>
          <w:b/>
          <w:bCs/>
          <w:sz w:val="24"/>
          <w:szCs w:val="24"/>
          <w:rtl/>
        </w:rPr>
        <w:t>باء-</w:t>
      </w:r>
      <w:r w:rsidRPr="00EF380A">
        <w:rPr>
          <w:rFonts w:ascii="Simplified Arabic" w:hAnsi="Simplified Arabic"/>
          <w:b/>
          <w:bCs/>
          <w:sz w:val="24"/>
          <w:szCs w:val="24"/>
          <w:rtl/>
        </w:rPr>
        <w:tab/>
      </w:r>
      <w:r w:rsidRPr="00406671">
        <w:rPr>
          <w:rFonts w:ascii="Simplified Arabic" w:hAnsi="Simplified Arabic"/>
          <w:b/>
          <w:bCs/>
          <w:sz w:val="24"/>
          <w:szCs w:val="24"/>
          <w:rtl/>
        </w:rPr>
        <w:t>التقييم المنهجي المتعلق بوضع مفاهيم متنوعة للقيم المتعددة للطبيعة وفوائدها، بما في ذلك التنوع البيولوجي ووظائف النظام الإيكولوجي وخدماته</w:t>
      </w:r>
    </w:p>
    <w:p w14:paraId="24FBBFC0" w14:textId="33329F6B" w:rsidR="000B2AA7" w:rsidRPr="00EF380A"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استرعت الرئيسة، لدى تقديمها هذا البند، الانتباه إلى موجز التقييم المنهجي المتعلق بوضع مفاهيم متنوعة للقيم المتعددة للطبيعة وفوائدها الخاص بمقرري السياسات، بما في ذلك وظائف وخدمات التنوع البيولوجي والنظم الإيكولوجية </w:t>
      </w:r>
      <w:r w:rsidRPr="00EF380A">
        <w:rPr>
          <w:rFonts w:asciiTheme="majorBidi" w:hAnsiTheme="majorBidi" w:cstheme="majorBidi" w:hint="default"/>
          <w:sz w:val="22"/>
          <w:szCs w:val="22"/>
          <w:rtl/>
        </w:rPr>
        <w:t>(</w:t>
      </w:r>
      <w:r w:rsidRPr="00EF380A">
        <w:rPr>
          <w:rFonts w:asciiTheme="majorBidi" w:hAnsiTheme="majorBidi" w:cstheme="majorBidi" w:hint="default"/>
          <w:sz w:val="22"/>
          <w:szCs w:val="22"/>
        </w:rPr>
        <w:t>IPBES/9/7</w:t>
      </w:r>
      <w:r w:rsidRPr="00EF380A">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وفصول التقييم المنهجي </w:t>
      </w:r>
      <w:r w:rsidRPr="00EF380A">
        <w:rPr>
          <w:rFonts w:asciiTheme="majorBidi" w:hAnsiTheme="majorBidi" w:cstheme="majorBidi" w:hint="default"/>
          <w:sz w:val="22"/>
          <w:szCs w:val="22"/>
          <w:rtl/>
        </w:rPr>
        <w:t>(</w:t>
      </w:r>
      <w:r w:rsidRPr="00EF380A">
        <w:rPr>
          <w:rFonts w:asciiTheme="majorBidi" w:hAnsiTheme="majorBidi" w:cstheme="majorBidi" w:hint="default"/>
          <w:sz w:val="22"/>
          <w:szCs w:val="22"/>
        </w:rPr>
        <w:t>IPBES/9/INF/2</w:t>
      </w:r>
      <w:r w:rsidRPr="00EF380A">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والاستعراض العام للعملية المتبعة لإعداد التقييم </w:t>
      </w:r>
      <w:r w:rsidRPr="00EF380A">
        <w:rPr>
          <w:rFonts w:asciiTheme="majorBidi" w:hAnsiTheme="majorBidi" w:cstheme="majorBidi" w:hint="default"/>
          <w:sz w:val="22"/>
          <w:szCs w:val="22"/>
          <w:rtl/>
        </w:rPr>
        <w:t>(</w:t>
      </w:r>
      <w:r w:rsidRPr="00EF380A">
        <w:rPr>
          <w:rFonts w:asciiTheme="majorBidi" w:hAnsiTheme="majorBidi" w:cstheme="majorBidi" w:hint="default"/>
          <w:sz w:val="22"/>
          <w:szCs w:val="22"/>
        </w:rPr>
        <w:t>IPBES/9/INF/7</w:t>
      </w:r>
      <w:r w:rsidRPr="00EF380A">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وأعربت عن عميق تقديرها للرئيسين المشاركين للتقييم المنهجي لما كرساه من وقت وتفاني في العمل على مدى السنوات الأربع الماضية، ومن خلالهما، للخبراء الكثيرين الذين أسهموا أيضاً بقدر كبير من الوقت والجهد.</w:t>
      </w:r>
    </w:p>
    <w:p w14:paraId="68F8000A" w14:textId="77777777" w:rsidR="000B2AA7" w:rsidRPr="00EF380A"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ووافق الاجتماع العام على أن يطلب إلى الفريق العامل الأول النظر في الموجز الخاص بمقرري السياسات، والعمل على أساس المذكرة غير الرسمية للرئيس ومشروع المقرر المقترح الوارد في الوثيقة </w:t>
      </w:r>
      <w:r w:rsidRPr="00EF380A">
        <w:rPr>
          <w:rFonts w:asciiTheme="majorBidi" w:hAnsiTheme="majorBidi" w:cstheme="majorBidi" w:hint="default"/>
          <w:sz w:val="22"/>
          <w:szCs w:val="22"/>
        </w:rPr>
        <w:t>IPBES/9/1/Add.2</w:t>
      </w:r>
      <w:r w:rsidRPr="00406671">
        <w:rPr>
          <w:rFonts w:ascii="Simplified Arabic" w:hAnsi="Simplified Arabic" w:cs="Simplified Arabic" w:hint="default"/>
          <w:sz w:val="24"/>
          <w:szCs w:val="24"/>
          <w:rtl/>
        </w:rPr>
        <w:t>.</w:t>
      </w:r>
    </w:p>
    <w:p w14:paraId="0D2670EE" w14:textId="77777777" w:rsidR="000B2AA7" w:rsidRPr="00EF380A"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وبعد ذلك، نظر الاجتماع العام في موجز التقييم المنهجي لمقرري السياسات المتعلق بوضع مفاهيم متنوعة للقيم المتعددة للطبيعة وفوائدها، بما في ذلك التنوع البيولوجي ووظائف وخدمات النظم الإيكولوجية (تقدير القيم المتنوعة للطبيعة وتقييم الطبيعة)</w:t>
      </w:r>
      <w:r w:rsidRPr="00EF380A">
        <w:rPr>
          <w:rFonts w:asciiTheme="majorBidi" w:hAnsiTheme="majorBidi" w:cstheme="majorBidi" w:hint="default"/>
          <w:sz w:val="22"/>
          <w:szCs w:val="22"/>
          <w:rtl/>
        </w:rPr>
        <w:t xml:space="preserve"> (</w:t>
      </w:r>
      <w:r w:rsidRPr="00EF380A">
        <w:rPr>
          <w:rFonts w:asciiTheme="majorBidi" w:hAnsiTheme="majorBidi" w:cstheme="majorBidi" w:hint="default"/>
          <w:sz w:val="22"/>
          <w:szCs w:val="22"/>
        </w:rPr>
        <w:t>IPBES/9/L.13</w:t>
      </w:r>
      <w:r w:rsidRPr="00EF380A">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الذي أعده الفريق العامل، حيث سيوافق الاجتماع العام على الموجز الخاص لمقرري السياسات،  بصيغته المنقحة من قبل الفريق العامل</w:t>
      </w:r>
      <w:r w:rsidRPr="00EF380A">
        <w:rPr>
          <w:rFonts w:asciiTheme="majorBidi" w:hAnsiTheme="majorBidi" w:cstheme="majorBidi" w:hint="default"/>
          <w:sz w:val="22"/>
          <w:szCs w:val="22"/>
          <w:rtl/>
        </w:rPr>
        <w:t xml:space="preserve"> (</w:t>
      </w:r>
      <w:r w:rsidRPr="00EF380A">
        <w:rPr>
          <w:rFonts w:asciiTheme="majorBidi" w:hAnsiTheme="majorBidi" w:cstheme="majorBidi" w:hint="default"/>
          <w:sz w:val="22"/>
          <w:szCs w:val="22"/>
        </w:rPr>
        <w:t>IPBES/9/L.13</w:t>
      </w:r>
      <w:r w:rsidRPr="00EF380A">
        <w:rPr>
          <w:rFonts w:asciiTheme="majorBidi" w:hAnsiTheme="majorBidi" w:cstheme="majorBidi" w:hint="default"/>
          <w:sz w:val="22"/>
          <w:szCs w:val="22"/>
          <w:rtl/>
        </w:rPr>
        <w:t xml:space="preserve">)، </w:t>
      </w:r>
      <w:r w:rsidRPr="00406671">
        <w:rPr>
          <w:rFonts w:ascii="Simplified Arabic" w:hAnsi="Simplified Arabic" w:cs="Simplified Arabic" w:hint="default"/>
          <w:sz w:val="24"/>
          <w:szCs w:val="24"/>
          <w:rtl/>
        </w:rPr>
        <w:t>وقبول فصول التقييم المنهجي المتعلق بوضع مفاهيم متنوعة للقيم المتعددة للطبيعة وفوائدها، بما في ذلك وظائف وخدمات التنوع البيولوجي والنظم الإيكولوجية (تقدير القيم المتنوعة للطبيعة وتقييم الطبيعة)</w:t>
      </w:r>
      <w:r w:rsidRPr="00EF380A">
        <w:rPr>
          <w:rFonts w:asciiTheme="majorBidi" w:hAnsiTheme="majorBidi" w:cstheme="majorBidi" w:hint="default"/>
          <w:sz w:val="22"/>
          <w:szCs w:val="22"/>
          <w:rtl/>
        </w:rPr>
        <w:t xml:space="preserve"> (</w:t>
      </w:r>
      <w:r w:rsidRPr="00EF380A">
        <w:rPr>
          <w:rFonts w:asciiTheme="majorBidi" w:hAnsiTheme="majorBidi" w:cstheme="majorBidi" w:hint="default"/>
          <w:sz w:val="22"/>
          <w:szCs w:val="22"/>
        </w:rPr>
        <w:t>IPBES/9/INF/2</w:t>
      </w:r>
      <w:r w:rsidRPr="00EF380A">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على أساس أن يتم تنقيح الفصول لتعكس على النحو الواجب الموجز المنقح.</w:t>
      </w:r>
    </w:p>
    <w:p w14:paraId="16C70027" w14:textId="381A9633" w:rsidR="000B2AA7" w:rsidRPr="00EF380A"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وطلب أحد الممثلين إدراج بيانه في هذا التقرير، وشكر الأمانة والخبراء على العمل المتميز الذي اضطلعوا به في إعداد التقييم، والذي من شأنه أن يسهم في تحسين وضع السياسات، ولكنه قال إنه لا يسعه إلا أن يحيط علماً بفصول التقييم، مؤكداً أنه حدد عدة أوجه قصور فيها وأرسل تعليقات خطية إلى الأمانة.</w:t>
      </w:r>
    </w:p>
    <w:p w14:paraId="6B5D99A7" w14:textId="6F01038F" w:rsidR="000B2AA7" w:rsidRPr="00EF380A"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واعتمد الاجتماع العام المقرر م.ح.د-9/1 بشأن تنفيذ برنامج العمل المتجدد للمنبر حتى عام 2030، بما في ذلك الجزء الثاني منه المعنون </w:t>
      </w:r>
      <w:proofErr w:type="gramStart"/>
      <w:r w:rsidRPr="00406671">
        <w:rPr>
          <w:rFonts w:ascii="Simplified Arabic" w:hAnsi="Simplified Arabic" w:cs="Simplified Arabic" w:hint="default"/>
          <w:sz w:val="24"/>
          <w:szCs w:val="24"/>
          <w:rtl/>
        </w:rPr>
        <w:t>’’تقييم</w:t>
      </w:r>
      <w:proofErr w:type="gramEnd"/>
      <w:r w:rsidRPr="00406671">
        <w:rPr>
          <w:rFonts w:ascii="Simplified Arabic" w:hAnsi="Simplified Arabic" w:cs="Simplified Arabic" w:hint="default"/>
          <w:sz w:val="24"/>
          <w:szCs w:val="24"/>
          <w:rtl/>
        </w:rPr>
        <w:t xml:space="preserve"> المعارف‘‘، الذي وافق فيه، من بين أمور أخرى، على موجز التقييم المنهجي لمقرري السياسات بشأن المفاهيم المتنوعة للقيم المتعددة للطبيعة وفوائدها،  على النحو المبين في الوثيقة </w:t>
      </w:r>
      <w:r w:rsidRPr="00EF380A">
        <w:rPr>
          <w:rFonts w:asciiTheme="majorBidi" w:hAnsiTheme="majorBidi" w:cstheme="majorBidi" w:hint="default"/>
          <w:sz w:val="22"/>
          <w:szCs w:val="22"/>
        </w:rPr>
        <w:t>IPBES/9/L.13</w:t>
      </w:r>
      <w:r w:rsidRPr="00406671">
        <w:rPr>
          <w:rFonts w:ascii="Simplified Arabic" w:hAnsi="Simplified Arabic" w:cs="Simplified Arabic" w:hint="default"/>
          <w:sz w:val="24"/>
          <w:szCs w:val="24"/>
          <w:rtl/>
        </w:rPr>
        <w:t>، وقبول كل فصل من فصول التقييم، بما في ذلك موجزاتها التنفيذية. ويرد المقرر في مرفق هذا التقرير.</w:t>
      </w:r>
    </w:p>
    <w:p w14:paraId="00DC926F" w14:textId="77777777" w:rsidR="000B2AA7" w:rsidRPr="00EF380A" w:rsidRDefault="000B2AA7" w:rsidP="00EF380A">
      <w:pPr>
        <w:tabs>
          <w:tab w:val="left" w:pos="1841"/>
          <w:tab w:val="left" w:pos="2408"/>
          <w:tab w:val="left" w:pos="2975"/>
        </w:tabs>
        <w:spacing w:after="120" w:line="360" w:lineRule="exact"/>
        <w:ind w:left="1132" w:hanging="708"/>
        <w:jc w:val="both"/>
        <w:textDirection w:val="tbRlV"/>
        <w:rPr>
          <w:rFonts w:ascii="Simplified Arabic" w:hAnsi="Simplified Arabic"/>
          <w:b/>
          <w:bCs/>
          <w:sz w:val="24"/>
          <w:szCs w:val="24"/>
        </w:rPr>
      </w:pPr>
      <w:r w:rsidRPr="00406671">
        <w:rPr>
          <w:rFonts w:ascii="Simplified Arabic" w:hAnsi="Simplified Arabic"/>
          <w:b/>
          <w:bCs/>
          <w:sz w:val="24"/>
          <w:szCs w:val="24"/>
          <w:rtl/>
        </w:rPr>
        <w:t>جيم-</w:t>
      </w:r>
      <w:r w:rsidRPr="00EF380A">
        <w:rPr>
          <w:rFonts w:ascii="Simplified Arabic" w:hAnsi="Simplified Arabic"/>
          <w:b/>
          <w:bCs/>
          <w:sz w:val="24"/>
          <w:szCs w:val="24"/>
          <w:rtl/>
        </w:rPr>
        <w:tab/>
      </w:r>
      <w:r w:rsidRPr="00406671">
        <w:rPr>
          <w:rFonts w:ascii="Simplified Arabic" w:hAnsi="Simplified Arabic"/>
          <w:b/>
          <w:bCs/>
          <w:sz w:val="24"/>
          <w:szCs w:val="24"/>
          <w:rtl/>
        </w:rPr>
        <w:t>تقرير تحديد النطاق للتقييم المنهجي لأثر قطاع الأعمال واعتماده على التنوع البيولوجي وعلى الإسهامات التي تقدمها الطبيعة للبشر</w:t>
      </w:r>
    </w:p>
    <w:p w14:paraId="28EA5C0E" w14:textId="14F26768" w:rsidR="000B2AA7" w:rsidRPr="00EF380A"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استرعت الرئيسة، لدى تقديمها لهذا البند، الانتباه إلى تقرير تحديد النطاق للتقييم المنهجي لأثر قطاع الأعمال واعتماده على التنوع البيولوجي وعلى الإسهامات التي تقدمها الطبيعة للبشر </w:t>
      </w:r>
      <w:r w:rsidRPr="00EF380A">
        <w:rPr>
          <w:rFonts w:asciiTheme="majorBidi" w:hAnsiTheme="majorBidi" w:cstheme="majorBidi" w:hint="default"/>
          <w:sz w:val="22"/>
          <w:szCs w:val="22"/>
          <w:rtl/>
        </w:rPr>
        <w:t>(</w:t>
      </w:r>
      <w:r w:rsidRPr="00EF380A">
        <w:rPr>
          <w:rFonts w:asciiTheme="majorBidi" w:hAnsiTheme="majorBidi" w:cstheme="majorBidi" w:hint="default"/>
          <w:sz w:val="22"/>
          <w:szCs w:val="22"/>
        </w:rPr>
        <w:t>IPBES/9/8</w:t>
      </w:r>
      <w:r w:rsidRPr="00EF380A">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ولمحة عامة عن العملية المتبعة في إعداد تقرير تحديد النطاق </w:t>
      </w:r>
      <w:r w:rsidRPr="00EF380A">
        <w:rPr>
          <w:rFonts w:asciiTheme="majorBidi" w:hAnsiTheme="majorBidi" w:cstheme="majorBidi" w:hint="default"/>
          <w:sz w:val="22"/>
          <w:szCs w:val="22"/>
          <w:rtl/>
        </w:rPr>
        <w:t>(</w:t>
      </w:r>
      <w:r w:rsidRPr="00EF380A">
        <w:rPr>
          <w:rFonts w:asciiTheme="majorBidi" w:hAnsiTheme="majorBidi" w:cstheme="majorBidi" w:hint="default"/>
          <w:sz w:val="22"/>
          <w:szCs w:val="22"/>
        </w:rPr>
        <w:t>IPBES/9/INF/10</w:t>
      </w:r>
      <w:r w:rsidRPr="00EF380A">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w:t>
      </w:r>
    </w:p>
    <w:p w14:paraId="41DA539D" w14:textId="77777777" w:rsidR="000B2AA7" w:rsidRPr="00EF380A"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lastRenderedPageBreak/>
        <w:t>وأنشأ الاجتماع العام الفريق العامل الثاني، الذي ستشترك في رئاسته السيدة جوليا مارتون-</w:t>
      </w:r>
      <w:proofErr w:type="spellStart"/>
      <w:r w:rsidRPr="00406671">
        <w:rPr>
          <w:rFonts w:ascii="Simplified Arabic" w:hAnsi="Simplified Arabic" w:cs="Simplified Arabic" w:hint="default"/>
          <w:sz w:val="24"/>
          <w:szCs w:val="24"/>
          <w:rtl/>
        </w:rPr>
        <w:t>لوفيفر</w:t>
      </w:r>
      <w:proofErr w:type="spellEnd"/>
      <w:r w:rsidRPr="00406671">
        <w:rPr>
          <w:rFonts w:ascii="Simplified Arabic" w:hAnsi="Simplified Arabic" w:cs="Simplified Arabic" w:hint="default"/>
          <w:sz w:val="24"/>
          <w:szCs w:val="24"/>
          <w:rtl/>
        </w:rPr>
        <w:t xml:space="preserve"> (فرنسا) والسيد </w:t>
      </w:r>
      <w:proofErr w:type="spellStart"/>
      <w:r w:rsidRPr="00406671">
        <w:rPr>
          <w:rFonts w:ascii="Simplified Arabic" w:hAnsi="Simplified Arabic" w:cs="Simplified Arabic" w:hint="default"/>
          <w:sz w:val="24"/>
          <w:szCs w:val="24"/>
          <w:rtl/>
        </w:rPr>
        <w:t>فلويد</w:t>
      </w:r>
      <w:proofErr w:type="spellEnd"/>
      <w:r w:rsidRPr="00406671">
        <w:rPr>
          <w:rFonts w:ascii="Simplified Arabic" w:hAnsi="Simplified Arabic" w:cs="Simplified Arabic" w:hint="default"/>
          <w:sz w:val="24"/>
          <w:szCs w:val="24"/>
          <w:rtl/>
        </w:rPr>
        <w:t xml:space="preserve"> هومر (ترينيداد وتوباغو)، للنظر في تقرير تحديد النطاق، والعمل على أساس المذكرة غير الرسمية للرئيس ومشروع المقرر المقترح الوارد في الوثيقة </w:t>
      </w:r>
      <w:r w:rsidRPr="00EF380A">
        <w:rPr>
          <w:rFonts w:asciiTheme="majorBidi" w:hAnsiTheme="majorBidi" w:cstheme="majorBidi" w:hint="default"/>
          <w:sz w:val="22"/>
          <w:szCs w:val="22"/>
        </w:rPr>
        <w:t>IPBES/9/1/Add.2</w:t>
      </w:r>
      <w:r w:rsidRPr="00406671">
        <w:rPr>
          <w:rFonts w:ascii="Simplified Arabic" w:hAnsi="Simplified Arabic" w:cs="Simplified Arabic" w:hint="default"/>
          <w:sz w:val="24"/>
          <w:szCs w:val="24"/>
          <w:rtl/>
        </w:rPr>
        <w:t>.</w:t>
      </w:r>
    </w:p>
    <w:p w14:paraId="6FC67ACC" w14:textId="77777777" w:rsidR="000B2AA7" w:rsidRPr="00EF380A" w:rsidRDefault="000B2AA7" w:rsidP="00D731A9">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وفي وقت لاحق، اعتمد الاجتماع العام المقرر م.ح.د-9/1 بشأن تنفيذ برنامج العمل المتجدد للمنبر حتى عام 2030، بما في ذلك الجزء الثاني منه المعنون </w:t>
      </w:r>
      <w:proofErr w:type="gramStart"/>
      <w:r w:rsidRPr="00406671">
        <w:rPr>
          <w:rFonts w:ascii="Simplified Arabic" w:hAnsi="Simplified Arabic" w:cs="Simplified Arabic" w:hint="default"/>
          <w:sz w:val="24"/>
          <w:szCs w:val="24"/>
          <w:rtl/>
        </w:rPr>
        <w:t>’’تقييم</w:t>
      </w:r>
      <w:proofErr w:type="gramEnd"/>
      <w:r w:rsidRPr="00406671">
        <w:rPr>
          <w:rFonts w:ascii="Simplified Arabic" w:hAnsi="Simplified Arabic" w:cs="Simplified Arabic" w:hint="default"/>
          <w:sz w:val="24"/>
          <w:szCs w:val="24"/>
          <w:rtl/>
        </w:rPr>
        <w:t xml:space="preserve"> المعارف‘‘، الذي وافق فيه، ضمن جملة أمور، على إجراء تقييم منهجي لأثر قطاع الأعمال واعتماده على التنوع البيولوجي وعلى الإسهامات التي تقدمها الطبيعة للبشر؛ والجزء السابع منه، </w:t>
      </w:r>
      <w:proofErr w:type="spellStart"/>
      <w:r w:rsidRPr="00406671">
        <w:rPr>
          <w:rFonts w:ascii="Simplified Arabic" w:hAnsi="Simplified Arabic" w:cs="Simplified Arabic" w:hint="default"/>
          <w:sz w:val="24"/>
          <w:szCs w:val="24"/>
          <w:rtl/>
        </w:rPr>
        <w:t>المعنون’’الدعم</w:t>
      </w:r>
      <w:proofErr w:type="spellEnd"/>
      <w:r w:rsidRPr="00406671">
        <w:rPr>
          <w:rFonts w:ascii="Simplified Arabic" w:hAnsi="Simplified Arabic" w:cs="Simplified Arabic" w:hint="default"/>
          <w:sz w:val="24"/>
          <w:szCs w:val="24"/>
          <w:rtl/>
        </w:rPr>
        <w:t xml:space="preserve"> التقني لبرنامج العمل‘‘، الذي طلب فيه إلى الأمانة أن تضع الترتيبات المؤسسية اللازمة لتنفيذ الدعم التقني اللازم لبرنامج العمل. ويرد المقرر في مرفق هذا التقرير.</w:t>
      </w:r>
    </w:p>
    <w:p w14:paraId="2C61D4A7" w14:textId="77777777" w:rsidR="000B2AA7" w:rsidRPr="00EF380A" w:rsidRDefault="000B2AA7" w:rsidP="00D731A9">
      <w:pPr>
        <w:tabs>
          <w:tab w:val="left" w:pos="1841"/>
          <w:tab w:val="left" w:pos="2408"/>
          <w:tab w:val="left" w:pos="2975"/>
        </w:tabs>
        <w:spacing w:after="120" w:line="340" w:lineRule="exact"/>
        <w:ind w:left="1134" w:hanging="708"/>
        <w:jc w:val="both"/>
        <w:textDirection w:val="tbRlV"/>
        <w:rPr>
          <w:rFonts w:ascii="Simplified Arabic" w:hAnsi="Simplified Arabic"/>
          <w:b/>
          <w:bCs/>
          <w:sz w:val="24"/>
          <w:szCs w:val="24"/>
        </w:rPr>
      </w:pPr>
      <w:r w:rsidRPr="00406671">
        <w:rPr>
          <w:rFonts w:ascii="Simplified Arabic" w:hAnsi="Simplified Arabic"/>
          <w:b/>
          <w:bCs/>
          <w:sz w:val="24"/>
          <w:szCs w:val="24"/>
          <w:rtl/>
        </w:rPr>
        <w:t>دال-</w:t>
      </w:r>
      <w:r w:rsidRPr="00EF380A">
        <w:rPr>
          <w:rFonts w:ascii="Simplified Arabic" w:hAnsi="Simplified Arabic"/>
          <w:b/>
          <w:bCs/>
          <w:sz w:val="24"/>
          <w:szCs w:val="24"/>
          <w:rtl/>
        </w:rPr>
        <w:tab/>
      </w:r>
      <w:r w:rsidRPr="00406671">
        <w:rPr>
          <w:rFonts w:ascii="Simplified Arabic" w:hAnsi="Simplified Arabic"/>
          <w:b/>
          <w:bCs/>
          <w:sz w:val="24"/>
          <w:szCs w:val="24"/>
          <w:rtl/>
        </w:rPr>
        <w:t>المشاركة مع الهيئة الحكومية الدولية المعنية بتغير المناخ</w:t>
      </w:r>
    </w:p>
    <w:p w14:paraId="4027DDEA" w14:textId="3275CE55" w:rsidR="000B2AA7" w:rsidRPr="00EF380A" w:rsidRDefault="000B2AA7" w:rsidP="00D731A9">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أشارت الرئيسة، لدى تقديمها لهذا البند، إلى أن الاجتماع العام قد رحب، في المقرر م.ح.د-8/1، بمذكرة الأمانة بشأن العمل المتعلق بالتنوع البيولوجي وتغير المناخ والتعاون مع الهيئة الحكومية الدولية المعنية بتغير المناخ، ودعت المكتب والأمينة التنفيذية إلى مواصلة استكشاف نُهج مع الهيئة الحكومية الدولية المعنية بتغير المناخ بشأن الأنشطة المشتركة المقبلة بين الهيئة والمنبر، وطلب إلى الأمينة التنفيذية أن تقدم تقريراً إلى الاجتماع العام في دورته التاسعة عن التقدم المحرز في هذا الصدد. وفي المقرر نفسه، طلب الاجتماع العام إلى الأمينة التنفيذية أن تدعو الأعضاء إلى تقديم اقتراحات بشأن المسائل </w:t>
      </w:r>
      <w:proofErr w:type="spellStart"/>
      <w:r w:rsidRPr="00406671">
        <w:rPr>
          <w:rFonts w:ascii="Simplified Arabic" w:hAnsi="Simplified Arabic" w:cs="Simplified Arabic" w:hint="default"/>
          <w:sz w:val="24"/>
          <w:szCs w:val="24"/>
          <w:rtl/>
        </w:rPr>
        <w:t>المواضيعية</w:t>
      </w:r>
      <w:proofErr w:type="spellEnd"/>
      <w:r w:rsidRPr="00406671">
        <w:rPr>
          <w:rFonts w:ascii="Simplified Arabic" w:hAnsi="Simplified Arabic" w:cs="Simplified Arabic" w:hint="default"/>
          <w:sz w:val="24"/>
          <w:szCs w:val="24"/>
          <w:rtl/>
        </w:rPr>
        <w:t xml:space="preserve"> أو المنهجية التي تتعلق بالتنوع البيولوجي وتغير المناخ والتي يمكن أن تستفيد من التعاون بين الهيئة الحكومية الدولية المعنية بتغير المناخ والمنبر، وأن تتيح تجميعاً لتلك الردود للاجتماع العام في دورته التاسعة. وبناء على ذلك، أعدت الأمانة مذكرة بشأن المشاركة مع الهيئة الحكومية الدولية المعنية بتغير المناخ </w:t>
      </w:r>
      <w:r w:rsidRPr="00EF380A">
        <w:rPr>
          <w:rFonts w:asciiTheme="majorBidi" w:hAnsiTheme="majorBidi" w:cstheme="majorBidi" w:hint="default"/>
          <w:sz w:val="22"/>
          <w:szCs w:val="22"/>
          <w:rtl/>
        </w:rPr>
        <w:t>(</w:t>
      </w:r>
      <w:r w:rsidRPr="00EF380A">
        <w:rPr>
          <w:rFonts w:asciiTheme="majorBidi" w:hAnsiTheme="majorBidi" w:cstheme="majorBidi" w:hint="default"/>
          <w:sz w:val="22"/>
          <w:szCs w:val="22"/>
        </w:rPr>
        <w:t>IPBES/9/9</w:t>
      </w:r>
      <w:r w:rsidRPr="00EF380A">
        <w:rPr>
          <w:rFonts w:asciiTheme="majorBidi" w:hAnsiTheme="majorBidi" w:cstheme="majorBidi" w:hint="default"/>
          <w:sz w:val="22"/>
          <w:szCs w:val="22"/>
          <w:rtl/>
        </w:rPr>
        <w:t xml:space="preserve">) </w:t>
      </w:r>
      <w:r w:rsidRPr="00406671">
        <w:rPr>
          <w:rFonts w:ascii="Simplified Arabic" w:hAnsi="Simplified Arabic" w:cs="Simplified Arabic" w:hint="default"/>
          <w:sz w:val="24"/>
          <w:szCs w:val="24"/>
          <w:rtl/>
        </w:rPr>
        <w:t xml:space="preserve">وتجميعاً للاقتراحات بشأن المسائل </w:t>
      </w:r>
      <w:proofErr w:type="spellStart"/>
      <w:r w:rsidRPr="00406671">
        <w:rPr>
          <w:rFonts w:ascii="Simplified Arabic" w:hAnsi="Simplified Arabic" w:cs="Simplified Arabic" w:hint="default"/>
          <w:sz w:val="24"/>
          <w:szCs w:val="24"/>
          <w:rtl/>
        </w:rPr>
        <w:t>المواضيعية</w:t>
      </w:r>
      <w:proofErr w:type="spellEnd"/>
      <w:r w:rsidRPr="00406671">
        <w:rPr>
          <w:rFonts w:ascii="Simplified Arabic" w:hAnsi="Simplified Arabic" w:cs="Simplified Arabic" w:hint="default"/>
          <w:sz w:val="24"/>
          <w:szCs w:val="24"/>
          <w:rtl/>
        </w:rPr>
        <w:t xml:space="preserve"> أو المنهجية التي تتعلق بالتنوع البيولوجي وتغير المناخ والتي يمكن أن تستفيد من التعاون بين الهيئة الحكومية الدولية المعنية بتغير المناخ والمنبر </w:t>
      </w:r>
      <w:r w:rsidRPr="00EF380A">
        <w:rPr>
          <w:rFonts w:asciiTheme="majorBidi" w:hAnsiTheme="majorBidi" w:cstheme="majorBidi" w:hint="default"/>
          <w:sz w:val="22"/>
          <w:szCs w:val="22"/>
          <w:rtl/>
        </w:rPr>
        <w:t>(</w:t>
      </w:r>
      <w:r w:rsidRPr="00EF380A">
        <w:rPr>
          <w:rFonts w:asciiTheme="majorBidi" w:hAnsiTheme="majorBidi" w:cstheme="majorBidi" w:hint="default"/>
          <w:sz w:val="22"/>
          <w:szCs w:val="22"/>
        </w:rPr>
        <w:t>IPBES/9/INF/26</w:t>
      </w:r>
      <w:r w:rsidRPr="00EF380A">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w:t>
      </w:r>
    </w:p>
    <w:p w14:paraId="54792C47" w14:textId="77777777" w:rsidR="000B2AA7" w:rsidRPr="00EF380A" w:rsidRDefault="000B2AA7" w:rsidP="00D731A9">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ووافق الاجتماع العام على أن يطلب إلى الفريق العامل الثاني النظر في مشروع المقرر المقترح بشأن هذه المسألة، الوارد في الوثيقة </w:t>
      </w:r>
      <w:r w:rsidRPr="00EF380A">
        <w:rPr>
          <w:rFonts w:asciiTheme="majorBidi" w:hAnsiTheme="majorBidi" w:cstheme="majorBidi" w:hint="default"/>
          <w:sz w:val="22"/>
          <w:szCs w:val="22"/>
        </w:rPr>
        <w:t>IPBES/9/1/Add.2</w:t>
      </w:r>
      <w:r w:rsidRPr="00406671">
        <w:rPr>
          <w:rFonts w:ascii="Simplified Arabic" w:hAnsi="Simplified Arabic" w:cs="Simplified Arabic" w:hint="default"/>
          <w:sz w:val="24"/>
          <w:szCs w:val="24"/>
          <w:rtl/>
        </w:rPr>
        <w:t>.</w:t>
      </w:r>
    </w:p>
    <w:p w14:paraId="47A48A91" w14:textId="77777777" w:rsidR="000B2AA7" w:rsidRPr="00EF380A" w:rsidRDefault="000B2AA7" w:rsidP="00D731A9">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وفي وقت لاحق، اعتمد الاجتماع العام المقرر م.ح.د-9/1 بشأن تنفيذ برنامج العمل المتجدد للمنبر حتى العام 2030، بما في ذلك الجزء الثاني منه المعنون </w:t>
      </w:r>
      <w:proofErr w:type="gramStart"/>
      <w:r w:rsidRPr="00406671">
        <w:rPr>
          <w:rFonts w:ascii="Simplified Arabic" w:hAnsi="Simplified Arabic" w:cs="Simplified Arabic" w:hint="default"/>
          <w:sz w:val="24"/>
          <w:szCs w:val="24"/>
          <w:rtl/>
        </w:rPr>
        <w:t>’’تقييم</w:t>
      </w:r>
      <w:proofErr w:type="gramEnd"/>
      <w:r w:rsidRPr="00406671">
        <w:rPr>
          <w:rFonts w:ascii="Simplified Arabic" w:hAnsi="Simplified Arabic" w:cs="Simplified Arabic" w:hint="default"/>
          <w:sz w:val="24"/>
          <w:szCs w:val="24"/>
          <w:rtl/>
        </w:rPr>
        <w:t xml:space="preserve"> المعارف‘‘، المتعلق، من بين أمور أخرى، بالمشاركة مع الهيئة الحكومية الدولية المعنية بتغير المناخ. ويرد المقرر في مرفق هذا التقرير.</w:t>
      </w:r>
    </w:p>
    <w:p w14:paraId="0E64B04D" w14:textId="4755943E" w:rsidR="000B2AA7" w:rsidRPr="00EF380A" w:rsidRDefault="000B2AA7" w:rsidP="00D731A9">
      <w:pPr>
        <w:tabs>
          <w:tab w:val="left" w:pos="1841"/>
          <w:tab w:val="left" w:pos="2408"/>
          <w:tab w:val="left" w:pos="2975"/>
        </w:tabs>
        <w:suppressAutoHyphens/>
        <w:spacing w:after="120" w:line="340" w:lineRule="exact"/>
        <w:ind w:left="1134" w:hanging="707"/>
        <w:jc w:val="both"/>
        <w:textDirection w:val="tbRlV"/>
        <w:rPr>
          <w:b/>
          <w:bCs/>
          <w:sz w:val="26"/>
          <w:szCs w:val="26"/>
          <w:lang w:val="en-GB"/>
        </w:rPr>
      </w:pPr>
      <w:r w:rsidRPr="00EF380A">
        <w:rPr>
          <w:rFonts w:ascii="Simplified Arabic" w:hAnsi="Simplified Arabic"/>
          <w:b/>
          <w:bCs/>
          <w:sz w:val="26"/>
          <w:szCs w:val="26"/>
          <w:rtl/>
          <w:lang w:val="en-GB"/>
        </w:rPr>
        <w:t>ثامناً-</w:t>
      </w:r>
      <w:r w:rsidRPr="00EF380A">
        <w:rPr>
          <w:rFonts w:ascii="Simplified Arabic" w:hAnsi="Simplified Arabic"/>
          <w:b/>
          <w:bCs/>
          <w:sz w:val="26"/>
          <w:szCs w:val="26"/>
          <w:rtl/>
          <w:lang w:val="en-GB"/>
        </w:rPr>
        <w:tab/>
        <w:t>بناء القدرات وتعزيز أسس المعارف ودعم السياسات</w:t>
      </w:r>
    </w:p>
    <w:p w14:paraId="47CC225C" w14:textId="77777777" w:rsidR="000B2AA7" w:rsidRPr="00130B61" w:rsidRDefault="000B2AA7" w:rsidP="00D731A9">
      <w:pPr>
        <w:tabs>
          <w:tab w:val="left" w:pos="1841"/>
          <w:tab w:val="left" w:pos="2408"/>
          <w:tab w:val="left" w:pos="2975"/>
        </w:tabs>
        <w:spacing w:after="120" w:line="340" w:lineRule="exact"/>
        <w:ind w:left="1134" w:hanging="708"/>
        <w:jc w:val="both"/>
        <w:textDirection w:val="tbRlV"/>
        <w:rPr>
          <w:rFonts w:ascii="Simplified Arabic" w:hAnsi="Simplified Arabic"/>
          <w:b/>
          <w:bCs/>
          <w:sz w:val="24"/>
          <w:szCs w:val="24"/>
        </w:rPr>
      </w:pPr>
      <w:r w:rsidRPr="00406671">
        <w:rPr>
          <w:rFonts w:ascii="Simplified Arabic" w:hAnsi="Simplified Arabic"/>
          <w:b/>
          <w:bCs/>
          <w:sz w:val="24"/>
          <w:szCs w:val="24"/>
          <w:rtl/>
        </w:rPr>
        <w:t>ألف-</w:t>
      </w:r>
      <w:r w:rsidRPr="00130B61">
        <w:rPr>
          <w:rFonts w:ascii="Simplified Arabic" w:hAnsi="Simplified Arabic"/>
          <w:b/>
          <w:bCs/>
          <w:sz w:val="24"/>
          <w:szCs w:val="24"/>
          <w:rtl/>
        </w:rPr>
        <w:tab/>
      </w:r>
      <w:r w:rsidRPr="00406671">
        <w:rPr>
          <w:rFonts w:ascii="Simplified Arabic" w:hAnsi="Simplified Arabic"/>
          <w:b/>
          <w:bCs/>
          <w:sz w:val="24"/>
          <w:szCs w:val="24"/>
          <w:rtl/>
        </w:rPr>
        <w:t>نواتج برنامج العمل وخطط عمل فرق العمل</w:t>
      </w:r>
    </w:p>
    <w:p w14:paraId="7D4EF996" w14:textId="77777777" w:rsidR="000B2AA7" w:rsidRPr="00130B61" w:rsidRDefault="000B2AA7" w:rsidP="00D731A9">
      <w:pPr>
        <w:tabs>
          <w:tab w:val="left" w:pos="1841"/>
          <w:tab w:val="left" w:pos="2408"/>
          <w:tab w:val="left" w:pos="2975"/>
        </w:tabs>
        <w:spacing w:after="120" w:line="340" w:lineRule="exact"/>
        <w:ind w:left="1134" w:hanging="708"/>
        <w:jc w:val="both"/>
        <w:textDirection w:val="tbRlV"/>
        <w:rPr>
          <w:rFonts w:ascii="Simplified Arabic" w:hAnsi="Simplified Arabic"/>
          <w:b/>
          <w:bCs/>
          <w:sz w:val="24"/>
          <w:szCs w:val="24"/>
        </w:rPr>
      </w:pPr>
      <w:r w:rsidRPr="00406671">
        <w:rPr>
          <w:rFonts w:ascii="Simplified Arabic" w:hAnsi="Simplified Arabic"/>
          <w:b/>
          <w:bCs/>
          <w:sz w:val="24"/>
          <w:szCs w:val="24"/>
          <w:rtl/>
        </w:rPr>
        <w:t>باء-</w:t>
      </w:r>
      <w:r w:rsidRPr="00130B61">
        <w:rPr>
          <w:rFonts w:ascii="Simplified Arabic" w:hAnsi="Simplified Arabic"/>
          <w:b/>
          <w:bCs/>
          <w:sz w:val="24"/>
          <w:szCs w:val="24"/>
          <w:rtl/>
        </w:rPr>
        <w:tab/>
      </w:r>
      <w:r w:rsidRPr="00406671">
        <w:rPr>
          <w:rFonts w:ascii="Simplified Arabic" w:hAnsi="Simplified Arabic"/>
          <w:b/>
          <w:bCs/>
          <w:sz w:val="24"/>
          <w:szCs w:val="24"/>
          <w:rtl/>
        </w:rPr>
        <w:t>إطار مستقبل الطبيعة الذي أعدته فرقة العمل المعنية بالسيناريوهات والنماذج</w:t>
      </w:r>
    </w:p>
    <w:p w14:paraId="59C9EB59" w14:textId="5FBC48B1" w:rsidR="000B2AA7" w:rsidRPr="00130B61" w:rsidRDefault="000B2AA7" w:rsidP="00D731A9">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نظر الاجتماع العام في البندين الفرعيين (أ) و(ب) من البند 7 من جدول الأعمال معا، نظراً لطبيعتهما المترابطة.</w:t>
      </w:r>
    </w:p>
    <w:p w14:paraId="325698EA" w14:textId="59C78FF0" w:rsidR="000B2AA7" w:rsidRPr="00130B61" w:rsidRDefault="000B2AA7" w:rsidP="00D731A9">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وأشارت الرئيسة، لدى تقديمها للبنود الفرعية، إلى أن الاجتماع العام قد وسع في مقرره م.ح.د-7/1 ولايات فرق العمل المعنية ببناء القدرات وبالمعارف والبيانات وبنظم معارف الشعوب الأصلية والمعارف المحلية، وأنشأ فرقتي عمل معنيتين بأدوات ومنهجيات السياسات، وبالسيناريوهات والنماذج، من أجل تنفيذ الأهداف ذات الصلة ببرنامج العمل. وطلب أيضاً إلى فرق العمل أن تضع نواتج محددة لكل موضوع من المواضيع ذات الأولوية الواردة في الفقرة 8 من برنامج العمل. ودعت الاختصاصات العامة لفرق العمل إلى أن تقوم كل فرقة من فرق العمل بتقديم تقرير مرحلي منتظم ووضع وتحديث خطة عمل تحدد أهدافاً مرحلية ونواتج واضحة فيما يتعلق بالمواضيع ذات الصلة والأهداف المتوخاة من برنامج العمل المتجدد حتى العام 2030 لكي ينظر فيها الاجتماع العام بشكل دوري.</w:t>
      </w:r>
    </w:p>
    <w:p w14:paraId="3F350BD8" w14:textId="57E9C5F9" w:rsidR="000B2AA7" w:rsidRPr="00130B6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lastRenderedPageBreak/>
        <w:t xml:space="preserve">ووجهت الرئيسة الانتباه إلى مذكرة الأمانة المتعلقة بالعمل بشأن بناء القدرات وتعزيز أسس المعارف ودعم السياسات </w:t>
      </w:r>
      <w:r w:rsidRPr="00130B61">
        <w:rPr>
          <w:rFonts w:asciiTheme="majorBidi" w:hAnsiTheme="majorBidi" w:cstheme="majorBidi" w:hint="default"/>
          <w:sz w:val="22"/>
          <w:szCs w:val="22"/>
          <w:rtl/>
        </w:rPr>
        <w:t>(</w:t>
      </w:r>
      <w:r w:rsidRPr="00130B61">
        <w:rPr>
          <w:rFonts w:asciiTheme="majorBidi" w:hAnsiTheme="majorBidi" w:cstheme="majorBidi" w:hint="default"/>
          <w:sz w:val="22"/>
          <w:szCs w:val="22"/>
        </w:rPr>
        <w:t>IPBES/9/10</w:t>
      </w:r>
      <w:r w:rsidRPr="00130B61">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والتي حددت، من بين أمور أخرى، نواتج برنامج العمل المتعلقة بالأهداف 2 و3 و4 من برنامج العمل المتجدد للمنبر حتى عام 2030، وخطط عمل فرق العمل التابعة للمنبر لفترة ما بين الدورات التالية للدورة الحالية وأسس إطار مستقبل الطبيعة. وترد المعلومات المتعلقة بالعمل الذي اضطلعت به فرق العمل خلال فترة ما بين الدورات السابقة للدورة الحالية في الوثائق </w:t>
      </w:r>
      <w:r w:rsidRPr="00130B61">
        <w:rPr>
          <w:rFonts w:asciiTheme="majorBidi" w:hAnsiTheme="majorBidi" w:cstheme="majorBidi" w:hint="default"/>
          <w:sz w:val="22"/>
          <w:szCs w:val="22"/>
        </w:rPr>
        <w:t>IPBES/9/INF/12</w:t>
      </w:r>
      <w:r w:rsidRPr="00406671">
        <w:rPr>
          <w:rFonts w:ascii="Simplified Arabic" w:hAnsi="Simplified Arabic" w:cs="Simplified Arabic" w:hint="default"/>
          <w:sz w:val="24"/>
          <w:szCs w:val="24"/>
          <w:rtl/>
        </w:rPr>
        <w:t xml:space="preserve"> و</w:t>
      </w:r>
      <w:r w:rsidRPr="00130B61">
        <w:rPr>
          <w:rFonts w:asciiTheme="majorBidi" w:hAnsiTheme="majorBidi" w:cstheme="majorBidi" w:hint="default"/>
          <w:sz w:val="22"/>
          <w:szCs w:val="22"/>
        </w:rPr>
        <w:t>IPBES/9/INF/13</w:t>
      </w:r>
      <w:r w:rsidRPr="00130B61">
        <w:rPr>
          <w:rFonts w:asciiTheme="majorBidi" w:hAnsiTheme="majorBidi" w:cstheme="majorBidi" w:hint="default"/>
          <w:sz w:val="22"/>
          <w:szCs w:val="22"/>
          <w:rtl/>
        </w:rPr>
        <w:t xml:space="preserve"> </w:t>
      </w:r>
      <w:r w:rsidRPr="00406671">
        <w:rPr>
          <w:rFonts w:ascii="Simplified Arabic" w:hAnsi="Simplified Arabic" w:cs="Simplified Arabic" w:hint="default"/>
          <w:sz w:val="24"/>
          <w:szCs w:val="24"/>
          <w:rtl/>
        </w:rPr>
        <w:t>و</w:t>
      </w:r>
      <w:r w:rsidRPr="00130B61">
        <w:rPr>
          <w:rFonts w:asciiTheme="majorBidi" w:hAnsiTheme="majorBidi" w:cstheme="majorBidi" w:hint="default"/>
          <w:sz w:val="22"/>
          <w:szCs w:val="22"/>
        </w:rPr>
        <w:t>IPBES/9/INF/14</w:t>
      </w:r>
      <w:r w:rsidRPr="00406671">
        <w:rPr>
          <w:rFonts w:ascii="Simplified Arabic" w:hAnsi="Simplified Arabic" w:cs="Simplified Arabic" w:hint="default"/>
          <w:sz w:val="24"/>
          <w:szCs w:val="24"/>
          <w:rtl/>
        </w:rPr>
        <w:t xml:space="preserve"> </w:t>
      </w:r>
      <w:r w:rsidRPr="00130B61">
        <w:rPr>
          <w:rFonts w:ascii="Simplified Arabic" w:hAnsi="Simplified Arabic" w:cs="Simplified Arabic" w:hint="default"/>
          <w:sz w:val="24"/>
          <w:szCs w:val="24"/>
          <w:rtl/>
        </w:rPr>
        <w:t>و</w:t>
      </w:r>
      <w:r w:rsidRPr="00130B61">
        <w:rPr>
          <w:rFonts w:asciiTheme="majorBidi" w:hAnsiTheme="majorBidi" w:cstheme="majorBidi" w:hint="default"/>
          <w:sz w:val="22"/>
          <w:szCs w:val="22"/>
        </w:rPr>
        <w:t>IPBES/9/INF/15</w:t>
      </w:r>
      <w:r w:rsidRPr="00406671">
        <w:rPr>
          <w:rFonts w:ascii="Simplified Arabic" w:hAnsi="Simplified Arabic" w:cs="Simplified Arabic" w:hint="default"/>
          <w:sz w:val="24"/>
          <w:szCs w:val="24"/>
          <w:rtl/>
        </w:rPr>
        <w:t xml:space="preserve"> </w:t>
      </w:r>
      <w:proofErr w:type="spellStart"/>
      <w:r w:rsidRPr="00406671">
        <w:rPr>
          <w:rFonts w:ascii="Simplified Arabic" w:hAnsi="Simplified Arabic" w:cs="Simplified Arabic" w:hint="default"/>
          <w:sz w:val="24"/>
          <w:szCs w:val="24"/>
          <w:rtl/>
        </w:rPr>
        <w:t>و</w:t>
      </w:r>
      <w:r w:rsidRPr="00130B61">
        <w:rPr>
          <w:rFonts w:asciiTheme="majorBidi" w:hAnsiTheme="majorBidi" w:cstheme="majorBidi" w:hint="default"/>
          <w:sz w:val="22"/>
          <w:szCs w:val="22"/>
          <w:rtl/>
        </w:rPr>
        <w:t>IPBES</w:t>
      </w:r>
      <w:proofErr w:type="spellEnd"/>
      <w:r w:rsidRPr="00130B61">
        <w:rPr>
          <w:rFonts w:asciiTheme="majorBidi" w:hAnsiTheme="majorBidi" w:cstheme="majorBidi" w:hint="default"/>
          <w:sz w:val="22"/>
          <w:szCs w:val="22"/>
          <w:rtl/>
        </w:rPr>
        <w:t>/9/INF/16</w:t>
      </w:r>
      <w:r w:rsidRPr="00406671">
        <w:rPr>
          <w:rFonts w:ascii="Simplified Arabic" w:hAnsi="Simplified Arabic" w:cs="Simplified Arabic" w:hint="default"/>
          <w:sz w:val="24"/>
          <w:szCs w:val="24"/>
          <w:rtl/>
        </w:rPr>
        <w:t>.</w:t>
      </w:r>
    </w:p>
    <w:p w14:paraId="71143834" w14:textId="77777777" w:rsidR="000B2AA7" w:rsidRPr="00130B6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ووافق الاجتماع العام على أن يطلب إلى الفريق العامل الثاني النظر في مشروع المقرر المقترح بشأن هذه المسألة، على النحو المبين في الوثيقة </w:t>
      </w:r>
      <w:r w:rsidRPr="004A200B">
        <w:rPr>
          <w:rFonts w:asciiTheme="majorBidi" w:hAnsiTheme="majorBidi" w:cstheme="majorBidi" w:hint="default"/>
          <w:sz w:val="22"/>
          <w:szCs w:val="22"/>
        </w:rPr>
        <w:t>IPBES/9/1/Add.2</w:t>
      </w:r>
      <w:r w:rsidRPr="00406671">
        <w:rPr>
          <w:rFonts w:ascii="Simplified Arabic" w:hAnsi="Simplified Arabic" w:cs="Simplified Arabic" w:hint="default"/>
          <w:sz w:val="24"/>
          <w:szCs w:val="24"/>
          <w:rtl/>
        </w:rPr>
        <w:t>، وخطط عمل فرقة العمل، بما في ذلك أسس إطار مستقبل الطبيعة، والعمل على أساس مذكرة الرئيس غير الرسمية.</w:t>
      </w:r>
    </w:p>
    <w:p w14:paraId="2FBD21D2" w14:textId="77777777" w:rsidR="000B2AA7" w:rsidRPr="00130B61"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وفي وقت لاحق، اعتمد الاجتماع العام المقرر م.ح.د-9/1 بشأن تنفيذ برنامج العمل المتجدد للمنبر حتى عام 2030، بما في ذلك الأجزاء الثالث والرابع والخامس منه بعنوان </w:t>
      </w:r>
      <w:proofErr w:type="gramStart"/>
      <w:r w:rsidRPr="00406671">
        <w:rPr>
          <w:rFonts w:ascii="Simplified Arabic" w:hAnsi="Simplified Arabic" w:cs="Simplified Arabic" w:hint="default"/>
          <w:sz w:val="24"/>
          <w:szCs w:val="24"/>
          <w:rtl/>
        </w:rPr>
        <w:t>’’بناء</w:t>
      </w:r>
      <w:proofErr w:type="gramEnd"/>
      <w:r w:rsidRPr="00406671">
        <w:rPr>
          <w:rFonts w:ascii="Simplified Arabic" w:hAnsi="Simplified Arabic" w:cs="Simplified Arabic" w:hint="default"/>
          <w:sz w:val="24"/>
          <w:szCs w:val="24"/>
          <w:rtl/>
        </w:rPr>
        <w:t xml:space="preserve"> القدرات‘‘ </w:t>
      </w:r>
      <w:proofErr w:type="spellStart"/>
      <w:r w:rsidRPr="00406671">
        <w:rPr>
          <w:rFonts w:ascii="Simplified Arabic" w:hAnsi="Simplified Arabic" w:cs="Simplified Arabic" w:hint="default"/>
          <w:sz w:val="24"/>
          <w:szCs w:val="24"/>
          <w:rtl/>
        </w:rPr>
        <w:t>و’’تعزيز</w:t>
      </w:r>
      <w:proofErr w:type="spellEnd"/>
      <w:r w:rsidRPr="00406671">
        <w:rPr>
          <w:rFonts w:ascii="Simplified Arabic" w:hAnsi="Simplified Arabic" w:cs="Simplified Arabic" w:hint="default"/>
          <w:sz w:val="24"/>
          <w:szCs w:val="24"/>
          <w:rtl/>
        </w:rPr>
        <w:t xml:space="preserve"> أسس المعارف‘‘ </w:t>
      </w:r>
      <w:proofErr w:type="spellStart"/>
      <w:r w:rsidRPr="00406671">
        <w:rPr>
          <w:rFonts w:ascii="Simplified Arabic" w:hAnsi="Simplified Arabic" w:cs="Simplified Arabic" w:hint="default"/>
          <w:sz w:val="24"/>
          <w:szCs w:val="24"/>
          <w:rtl/>
        </w:rPr>
        <w:t>و’’دعم</w:t>
      </w:r>
      <w:proofErr w:type="spellEnd"/>
      <w:r w:rsidRPr="00406671">
        <w:rPr>
          <w:rFonts w:ascii="Simplified Arabic" w:hAnsi="Simplified Arabic" w:cs="Simplified Arabic" w:hint="default"/>
          <w:sz w:val="24"/>
          <w:szCs w:val="24"/>
          <w:rtl/>
        </w:rPr>
        <w:t xml:space="preserve"> السياسات‘‘، على التوالي، فيما يتعلق، من بين أمور أخرى، بنواتج برنامج العمل وخطط عمل فرقة العمل وإطار مستقبل الطبيعة. ويرد المقرر في مرفق هذا التقرير.</w:t>
      </w:r>
    </w:p>
    <w:p w14:paraId="05C743BE" w14:textId="77777777" w:rsidR="000B2AA7" w:rsidRPr="004A200B" w:rsidRDefault="000B2AA7" w:rsidP="004A200B">
      <w:pPr>
        <w:tabs>
          <w:tab w:val="left" w:pos="1841"/>
          <w:tab w:val="left" w:pos="2408"/>
          <w:tab w:val="left" w:pos="2975"/>
        </w:tabs>
        <w:suppressAutoHyphens/>
        <w:spacing w:after="120" w:line="360" w:lineRule="exact"/>
        <w:ind w:left="1132" w:hanging="708"/>
        <w:jc w:val="both"/>
        <w:textDirection w:val="tbRlV"/>
        <w:rPr>
          <w:b/>
          <w:bCs/>
          <w:sz w:val="26"/>
          <w:szCs w:val="26"/>
          <w:lang w:val="en-GB"/>
        </w:rPr>
      </w:pPr>
      <w:r w:rsidRPr="004A200B">
        <w:rPr>
          <w:b/>
          <w:bCs/>
          <w:sz w:val="26"/>
          <w:szCs w:val="26"/>
          <w:rtl/>
          <w:lang w:val="en-GB"/>
        </w:rPr>
        <w:t>تاسعاً-</w:t>
      </w:r>
      <w:r w:rsidRPr="004A200B">
        <w:rPr>
          <w:b/>
          <w:bCs/>
          <w:sz w:val="26"/>
          <w:szCs w:val="26"/>
          <w:rtl/>
          <w:lang w:val="en-GB"/>
        </w:rPr>
        <w:tab/>
        <w:t>تحسين فعالية المنبر</w:t>
      </w:r>
    </w:p>
    <w:p w14:paraId="487E8A51" w14:textId="3E5CCEDA"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أشارت الرئيسة، لدى تقديمها لهذا البند الفرعي، إلى أن الاجتماع العام طلب في دورتيه السابعة والثامنة عدداً من الاستعراضات المحددة في سياق الهدف 6 من برنامج عمل المنبر حتى عام 2030، المعنون </w:t>
      </w:r>
      <w:proofErr w:type="gramStart"/>
      <w:r w:rsidRPr="00406671">
        <w:rPr>
          <w:rFonts w:ascii="Simplified Arabic" w:hAnsi="Simplified Arabic" w:cs="Simplified Arabic" w:hint="default"/>
          <w:sz w:val="24"/>
          <w:szCs w:val="24"/>
          <w:rtl/>
        </w:rPr>
        <w:t>’’تحسين</w:t>
      </w:r>
      <w:proofErr w:type="gramEnd"/>
      <w:r w:rsidRPr="00406671">
        <w:rPr>
          <w:rFonts w:ascii="Simplified Arabic" w:hAnsi="Simplified Arabic" w:cs="Simplified Arabic" w:hint="default"/>
          <w:sz w:val="24"/>
          <w:szCs w:val="24"/>
          <w:rtl/>
        </w:rPr>
        <w:t xml:space="preserve"> فعالية المنبر‘‘. ولفتت الانتباه إلى مذكرة الأمانة بشأن تحسين فعالية المنبر </w:t>
      </w:r>
      <w:r w:rsidRPr="004A200B">
        <w:rPr>
          <w:rFonts w:asciiTheme="majorBidi" w:hAnsiTheme="majorBidi" w:cstheme="majorBidi" w:hint="default"/>
          <w:sz w:val="22"/>
          <w:szCs w:val="22"/>
          <w:rtl/>
        </w:rPr>
        <w:t>(</w:t>
      </w:r>
      <w:r w:rsidRPr="004A200B">
        <w:rPr>
          <w:rFonts w:asciiTheme="majorBidi" w:hAnsiTheme="majorBidi" w:cstheme="majorBidi" w:hint="default"/>
          <w:sz w:val="22"/>
          <w:szCs w:val="22"/>
        </w:rPr>
        <w:t>IPBES/9/11</w:t>
      </w:r>
      <w:r w:rsidRPr="004A200B">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ومذكرات الأمانة بشأن استخدام وأثر الإطار المفاهيمي للمنبر </w:t>
      </w:r>
      <w:r w:rsidRPr="004A200B">
        <w:rPr>
          <w:rFonts w:asciiTheme="majorBidi" w:hAnsiTheme="majorBidi" w:cstheme="majorBidi" w:hint="default"/>
          <w:sz w:val="22"/>
          <w:szCs w:val="22"/>
          <w:rtl/>
        </w:rPr>
        <w:t>(</w:t>
      </w:r>
      <w:r w:rsidRPr="004A200B">
        <w:rPr>
          <w:rFonts w:asciiTheme="majorBidi" w:hAnsiTheme="majorBidi" w:cstheme="majorBidi" w:hint="default"/>
          <w:sz w:val="22"/>
          <w:szCs w:val="22"/>
        </w:rPr>
        <w:t>IPBES/9/INF/20</w:t>
      </w:r>
      <w:r w:rsidRPr="004A200B">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والدروس المستفادة من الاجتماعات المعقودة عبر الإنترنت </w:t>
      </w:r>
      <w:r w:rsidRPr="004A200B">
        <w:rPr>
          <w:rFonts w:asciiTheme="majorBidi" w:hAnsiTheme="majorBidi" w:cstheme="majorBidi" w:hint="default"/>
          <w:sz w:val="22"/>
          <w:szCs w:val="22"/>
          <w:rtl/>
        </w:rPr>
        <w:t>(</w:t>
      </w:r>
      <w:r w:rsidRPr="004A200B">
        <w:rPr>
          <w:rFonts w:asciiTheme="majorBidi" w:hAnsiTheme="majorBidi" w:cstheme="majorBidi" w:hint="default"/>
          <w:sz w:val="22"/>
          <w:szCs w:val="22"/>
        </w:rPr>
        <w:t>IPBES/9/INF/21</w:t>
      </w:r>
      <w:r w:rsidRPr="004A200B">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واستعراض عمليات الترشيح والاختيار في إطار المنبر </w:t>
      </w:r>
      <w:r w:rsidRPr="004A200B">
        <w:rPr>
          <w:rFonts w:asciiTheme="majorBidi" w:hAnsiTheme="majorBidi" w:cstheme="majorBidi" w:hint="default"/>
          <w:sz w:val="22"/>
          <w:szCs w:val="22"/>
          <w:rtl/>
        </w:rPr>
        <w:t>(</w:t>
      </w:r>
      <w:r w:rsidRPr="004A200B">
        <w:rPr>
          <w:rFonts w:asciiTheme="majorBidi" w:hAnsiTheme="majorBidi" w:cstheme="majorBidi" w:hint="default"/>
          <w:sz w:val="22"/>
          <w:szCs w:val="22"/>
        </w:rPr>
        <w:t>IPBES/9/INF/22</w:t>
      </w:r>
      <w:r w:rsidRPr="004A200B">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w:t>
      </w:r>
    </w:p>
    <w:p w14:paraId="398D2B67" w14:textId="77777777"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ووافق الاجتماع العام على أن يطلب إلى الفريق العامل الثاني النظر في مشروع المقرر المقترح بشأن هذه المسألة، على النحو الوارد في الوثيقة </w:t>
      </w:r>
      <w:r w:rsidRPr="004A200B">
        <w:rPr>
          <w:rFonts w:asciiTheme="majorBidi" w:hAnsiTheme="majorBidi" w:cstheme="majorBidi" w:hint="default"/>
          <w:sz w:val="22"/>
          <w:szCs w:val="22"/>
        </w:rPr>
        <w:t>IPBES/9/1/Add.2</w:t>
      </w:r>
      <w:r w:rsidRPr="00406671">
        <w:rPr>
          <w:rFonts w:ascii="Simplified Arabic" w:hAnsi="Simplified Arabic" w:cs="Simplified Arabic" w:hint="default"/>
          <w:sz w:val="24"/>
          <w:szCs w:val="24"/>
          <w:rtl/>
        </w:rPr>
        <w:t>.</w:t>
      </w:r>
    </w:p>
    <w:p w14:paraId="77C6F06C" w14:textId="77777777"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وفي وقت لاحق، اعتمد الاجتماع العام المقرر م.ح.د-9/1 بشأن تنفيذ برنامج العمل المتجدد للمنبر حتى عام 2030، بما في ذلك الجزء السادس منه المعنون ’’ تحسين فعالية المنبر‘‘. ويرد المقرر في مرفق هذا التقرير.</w:t>
      </w:r>
    </w:p>
    <w:p w14:paraId="26024F8E" w14:textId="77777777" w:rsidR="000B2AA7" w:rsidRPr="004A200B" w:rsidRDefault="000B2AA7" w:rsidP="00C34B33">
      <w:pPr>
        <w:tabs>
          <w:tab w:val="left" w:pos="1841"/>
          <w:tab w:val="left" w:pos="2408"/>
          <w:tab w:val="left" w:pos="2975"/>
        </w:tabs>
        <w:suppressAutoHyphens/>
        <w:spacing w:after="120" w:line="360" w:lineRule="exact"/>
        <w:ind w:left="1132" w:hanging="850"/>
        <w:jc w:val="both"/>
        <w:textDirection w:val="tbRlV"/>
        <w:rPr>
          <w:b/>
          <w:bCs/>
          <w:sz w:val="26"/>
          <w:szCs w:val="26"/>
          <w:lang w:val="en-GB"/>
        </w:rPr>
      </w:pPr>
      <w:r w:rsidRPr="004A200B">
        <w:rPr>
          <w:b/>
          <w:bCs/>
          <w:sz w:val="26"/>
          <w:szCs w:val="26"/>
          <w:rtl/>
          <w:lang w:val="en-GB"/>
        </w:rPr>
        <w:t>عاشراً-</w:t>
      </w:r>
      <w:r w:rsidRPr="004A200B">
        <w:rPr>
          <w:b/>
          <w:bCs/>
          <w:sz w:val="26"/>
          <w:szCs w:val="26"/>
          <w:rtl/>
          <w:lang w:val="en-GB"/>
        </w:rPr>
        <w:tab/>
        <w:t>الطلبات والإسهامات والاقتراحات بشأن العناصر الإضافية لبرنامج العمل المتجدد للمنبر حتى العام 2030</w:t>
      </w:r>
    </w:p>
    <w:p w14:paraId="41B2B8DA" w14:textId="720AD505" w:rsidR="000B2AA7" w:rsidRPr="004A200B" w:rsidRDefault="000B2AA7" w:rsidP="00D731A9">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أشارت الرئيسة، لدى تقديمها لهذا البند الفرعي، إلى أن الاجتماع العام قرر، في مقرره م.ح.د-9/1، أن يعيد النظر، في دورته الحالية، في الطلبات والإسهامات والاقتراحات الواردة في الوقت المناسب للنظر فيها في الدورة، بما في ذلك إجراء تقييم عالمي ثان للتنوع البيولوجي وخدمات النظم الإيكولوجية ولإجراء تقييم للتواصل الإيكولوجي. وفي المقرر نفسه، أطلق الاجتماع العام دعوة إلى تقديم المزيد من الطلبات والإسهامات والاقتراحات فيما يتعلق ببرنامج العمل، في الوقت المناسب لكي ينظر فيها الاجتماع العام في دورته العاشرة، والنظر في نفس الدورة في الحاجة إلى المزيد من الدعوات. ولفتت الانتباه إلى مذكرة الأمانة بشأن الطلبات والإسهامات والاقتراحات بشأن العناصر الإضافية لبرنامج العمل المتجدد للمنبر حتى العام 2030 </w:t>
      </w:r>
      <w:r w:rsidRPr="004A200B">
        <w:rPr>
          <w:rFonts w:asciiTheme="majorBidi" w:hAnsiTheme="majorBidi" w:cstheme="majorBidi" w:hint="default"/>
          <w:sz w:val="22"/>
          <w:szCs w:val="22"/>
          <w:rtl/>
        </w:rPr>
        <w:t>(IPBES/9/12)</w:t>
      </w:r>
      <w:r w:rsidRPr="00406671">
        <w:rPr>
          <w:rFonts w:ascii="Simplified Arabic" w:hAnsi="Simplified Arabic" w:cs="Simplified Arabic" w:hint="default"/>
          <w:sz w:val="24"/>
          <w:szCs w:val="24"/>
          <w:rtl/>
        </w:rPr>
        <w:t>.</w:t>
      </w:r>
      <w:bookmarkStart w:id="6" w:name="_Hlk98273892"/>
      <w:bookmarkEnd w:id="6"/>
    </w:p>
    <w:p w14:paraId="006A5ADE" w14:textId="77777777" w:rsidR="000B2AA7" w:rsidRPr="004A200B" w:rsidRDefault="000B2AA7" w:rsidP="00D731A9">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ووافق الاجتماع العام على أن يطلب إلى الفريق العامل الثاني النظر في مشروع المقرر المقترح بشأن هذه المسألة، على النحو الوارد في الوثيقة </w:t>
      </w:r>
      <w:r w:rsidRPr="004A200B">
        <w:rPr>
          <w:rFonts w:asciiTheme="majorBidi" w:hAnsiTheme="majorBidi" w:cstheme="majorBidi" w:hint="default"/>
          <w:sz w:val="22"/>
          <w:szCs w:val="22"/>
        </w:rPr>
        <w:t>IPBES/9/1/Add.2</w:t>
      </w:r>
      <w:r w:rsidRPr="004A200B">
        <w:rPr>
          <w:rFonts w:asciiTheme="majorBidi" w:hAnsiTheme="majorBidi" w:cstheme="majorBidi" w:hint="default"/>
          <w:sz w:val="22"/>
          <w:szCs w:val="22"/>
          <w:rtl/>
        </w:rPr>
        <w:t>.</w:t>
      </w:r>
    </w:p>
    <w:p w14:paraId="0B2C97B2" w14:textId="249B0260" w:rsidR="000B2AA7" w:rsidRPr="004A200B" w:rsidRDefault="000B2AA7" w:rsidP="00D731A9">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وفي وقت لاحق، اعتمد الاجتماع العام المقرر م.ح.د-9/1 بشأن تنفيذ برنامج العمل المتجدد للمنبر حتى العام 2030، بما في ذلك الجزء الثاني منه المعنون </w:t>
      </w:r>
      <w:proofErr w:type="gramStart"/>
      <w:r w:rsidRPr="00406671">
        <w:rPr>
          <w:rFonts w:ascii="Simplified Arabic" w:hAnsi="Simplified Arabic" w:cs="Simplified Arabic" w:hint="default"/>
          <w:sz w:val="24"/>
          <w:szCs w:val="24"/>
          <w:rtl/>
        </w:rPr>
        <w:t>’’تقييم</w:t>
      </w:r>
      <w:proofErr w:type="gramEnd"/>
      <w:r w:rsidRPr="00406671">
        <w:rPr>
          <w:rFonts w:ascii="Simplified Arabic" w:hAnsi="Simplified Arabic" w:cs="Simplified Arabic" w:hint="default"/>
          <w:sz w:val="24"/>
          <w:szCs w:val="24"/>
          <w:rtl/>
        </w:rPr>
        <w:t xml:space="preserve"> المعارف‘‘، المتعلق، من بين أمور أخرى، بالنظر في الطلبات والإسهامات والاقتراحات. ويرد المقرر في مرفق هذا التقرير.</w:t>
      </w:r>
    </w:p>
    <w:p w14:paraId="48C43F1D" w14:textId="77777777" w:rsidR="000B2AA7" w:rsidRPr="004A200B" w:rsidRDefault="000B2AA7" w:rsidP="00C34B33">
      <w:pPr>
        <w:tabs>
          <w:tab w:val="left" w:pos="1841"/>
          <w:tab w:val="left" w:pos="2408"/>
          <w:tab w:val="left" w:pos="2975"/>
        </w:tabs>
        <w:suppressAutoHyphens/>
        <w:spacing w:after="120" w:line="360" w:lineRule="exact"/>
        <w:ind w:left="1132" w:hanging="1134"/>
        <w:jc w:val="both"/>
        <w:textDirection w:val="tbRlV"/>
        <w:rPr>
          <w:b/>
          <w:bCs/>
          <w:sz w:val="26"/>
          <w:szCs w:val="26"/>
          <w:lang w:val="en-GB"/>
        </w:rPr>
      </w:pPr>
      <w:r w:rsidRPr="00C34B33">
        <w:rPr>
          <w:rFonts w:ascii="Times New Roman Bold" w:hAnsi="Times New Roman Bold"/>
          <w:b/>
          <w:bCs/>
          <w:w w:val="95"/>
          <w:sz w:val="26"/>
          <w:szCs w:val="26"/>
          <w:rtl/>
          <w:lang w:val="en-GB"/>
        </w:rPr>
        <w:lastRenderedPageBreak/>
        <w:t>حادي عشر-</w:t>
      </w:r>
      <w:r w:rsidRPr="004A200B">
        <w:rPr>
          <w:b/>
          <w:bCs/>
          <w:sz w:val="26"/>
          <w:szCs w:val="26"/>
          <w:rtl/>
          <w:lang w:val="en-GB"/>
        </w:rPr>
        <w:tab/>
        <w:t>تنظيم الاجتماع العام؛ ومواعيد وأماكن انعقاد الدورات المستقبلية للاجتماع العام</w:t>
      </w:r>
    </w:p>
    <w:p w14:paraId="2BB60A66" w14:textId="749E7D3D"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استرعت الرئيسة لدى تقديمها لهذا البند، الانتباه إلى المعلومات المتعلقة بموعدي ومكاني ومشروعي جدولي الأعمال المؤقتين للدورتين العاشرة والحادية عشر من الاجتماع العام الواردة في الوثيقة </w:t>
      </w:r>
      <w:r w:rsidRPr="004A200B">
        <w:rPr>
          <w:rFonts w:asciiTheme="majorBidi" w:hAnsiTheme="majorBidi" w:cstheme="majorBidi" w:hint="default"/>
          <w:sz w:val="22"/>
          <w:szCs w:val="22"/>
        </w:rPr>
        <w:t>IPBES/9/13</w:t>
      </w:r>
      <w:r w:rsidRPr="00406671">
        <w:rPr>
          <w:rFonts w:ascii="Simplified Arabic" w:hAnsi="Simplified Arabic" w:cs="Simplified Arabic" w:hint="default"/>
          <w:sz w:val="24"/>
          <w:szCs w:val="24"/>
          <w:rtl/>
        </w:rPr>
        <w:t xml:space="preserve">، مشيرةً إلى أن حكومة الولايات المتحدة عرضت استضافة الدورة العاشرة للمنبر الحكومي الدولي للعلوم والسياسات في مجال التنوع البيولوجي وخدمات النظم الإيكولوجية في ماديسون، </w:t>
      </w:r>
      <w:proofErr w:type="spellStart"/>
      <w:r w:rsidRPr="00406671">
        <w:rPr>
          <w:rFonts w:ascii="Simplified Arabic" w:hAnsi="Simplified Arabic" w:cs="Simplified Arabic" w:hint="default"/>
          <w:sz w:val="24"/>
          <w:szCs w:val="24"/>
          <w:rtl/>
        </w:rPr>
        <w:t>ويسكونسن</w:t>
      </w:r>
      <w:proofErr w:type="spellEnd"/>
      <w:r w:rsidRPr="00406671">
        <w:rPr>
          <w:rFonts w:ascii="Simplified Arabic" w:hAnsi="Simplified Arabic" w:cs="Simplified Arabic" w:hint="default"/>
          <w:sz w:val="24"/>
          <w:szCs w:val="24"/>
          <w:rtl/>
        </w:rPr>
        <w:t>. وما فتئت الأمانة تعمل مع الحكومة من أجل وضع الصيغة النهائية لاتفاق البلد المضيف والترتيبات الأخرى للدورة العاشرة، التي ستعقد في نيسان/أبريل أو أيار/مايو 2023. ولتمكين البلد المضيف والأمانة من اتخاذ الترتيبات اللازمة، دُعي الاجتماع العام في الدورة الحالية إلى البت في موعد ومكان انعقاد دورته الحادية عشرة، التي اقترحت الأمانة عقدها في وثائق ما قبل الدورة في تشرين الأول/أكتوبر 2024.</w:t>
      </w:r>
    </w:p>
    <w:p w14:paraId="01B9B889" w14:textId="77777777"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وقال ممثل الأمانة إنه من المتوقع أن ينشئ الاجتماع العام، في دورته العاشرة، على مدى فترة ستة أيام، فريقين عاملين للنظر، ضمن جملة أمور، في 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للأنواع الغريبة الغازية، على النحو المبين في المرفق الثاني بالوثيقة </w:t>
      </w:r>
      <w:r w:rsidRPr="004A200B">
        <w:rPr>
          <w:rFonts w:asciiTheme="majorBidi" w:hAnsiTheme="majorBidi" w:cstheme="majorBidi" w:hint="default"/>
          <w:sz w:val="22"/>
          <w:szCs w:val="22"/>
        </w:rPr>
        <w:t>IPBES/9/13</w:t>
      </w:r>
      <w:r w:rsidRPr="004A200B">
        <w:rPr>
          <w:rFonts w:asciiTheme="majorBidi" w:hAnsiTheme="majorBidi" w:cstheme="majorBidi" w:hint="default"/>
          <w:sz w:val="22"/>
          <w:szCs w:val="22"/>
          <w:rtl/>
        </w:rPr>
        <w:t>.</w:t>
      </w:r>
    </w:p>
    <w:p w14:paraId="4CE90C34" w14:textId="7F377F1F"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ودعت الرئيسة الحكومات الراغبة في استضافة الدورة الحادية عشرة للاجتماع العام إلى الاتصال بالأمانة في أقرب وقت ممكن، وفي موعد أقصاه يوم الأربعاء 6 تموز/يوليه 2022، لتمكينها من النظر في جميع العروض المقدمة في الدورة الحالية.</w:t>
      </w:r>
    </w:p>
    <w:p w14:paraId="2385F5B8" w14:textId="77777777"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ونظراً لعدم تلقي أي عروض لاستضافة الدورة الحادية عشرة للاجتماع العام، طلب الاجتماع العام إلى المكتب تحديد مواعيد الدورة ومكان انعقادها وإبلاغ الاجتماع العام بقراره في الدورة العاشرة.</w:t>
      </w:r>
    </w:p>
    <w:p w14:paraId="6530619E" w14:textId="0F14D31B"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وفي وقت لاحق، نظر الاجتماع العام في مشروع مقرر بشأن تنظيم الاجتماع العام ومواعيد وأماكن انعقاد الدورات المستقبلية </w:t>
      </w:r>
      <w:r w:rsidRPr="00716D45">
        <w:rPr>
          <w:rFonts w:asciiTheme="majorBidi" w:hAnsiTheme="majorBidi" w:cstheme="majorBidi" w:hint="default"/>
          <w:sz w:val="22"/>
          <w:szCs w:val="22"/>
          <w:rtl/>
        </w:rPr>
        <w:t>(</w:t>
      </w:r>
      <w:r w:rsidRPr="00716D45">
        <w:rPr>
          <w:rFonts w:asciiTheme="majorBidi" w:hAnsiTheme="majorBidi" w:cstheme="majorBidi" w:hint="default"/>
          <w:sz w:val="22"/>
          <w:szCs w:val="22"/>
        </w:rPr>
        <w:t>IPBES/9/L.3</w:t>
      </w:r>
      <w:r w:rsidRPr="00716D45">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w:t>
      </w:r>
    </w:p>
    <w:p w14:paraId="0C1DD912" w14:textId="0784FDCD"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اعتمد الاجتماع العام مـشـروع المـقرر م.ح.د-9/2 بشأن تـنـظـيـم الاجـتـمـاع العـام ومـواعـيـد وأمـاكـن انـعـقـاد الـدورات المستقبلية للاجتماع العام، بصيغته المعدلة شفوياً. ويرد المقرر في مرفق هذا التقرير.</w:t>
      </w:r>
    </w:p>
    <w:p w14:paraId="701D45E0" w14:textId="7BBDEDC7" w:rsidR="000B2AA7" w:rsidRPr="004A200B" w:rsidRDefault="000B2AA7" w:rsidP="00C34B33">
      <w:pPr>
        <w:tabs>
          <w:tab w:val="left" w:pos="1841"/>
          <w:tab w:val="left" w:pos="2408"/>
          <w:tab w:val="left" w:pos="2975"/>
        </w:tabs>
        <w:suppressAutoHyphens/>
        <w:spacing w:after="120" w:line="360" w:lineRule="exact"/>
        <w:ind w:left="1132" w:hanging="1134"/>
        <w:jc w:val="both"/>
        <w:textDirection w:val="tbRlV"/>
        <w:rPr>
          <w:b/>
          <w:bCs/>
          <w:sz w:val="26"/>
          <w:szCs w:val="26"/>
          <w:lang w:val="en-GB"/>
        </w:rPr>
      </w:pPr>
      <w:r w:rsidRPr="004A200B">
        <w:rPr>
          <w:b/>
          <w:bCs/>
          <w:sz w:val="26"/>
          <w:szCs w:val="26"/>
          <w:rtl/>
          <w:lang w:val="en-GB"/>
        </w:rPr>
        <w:t>ثاني عشر-</w:t>
      </w:r>
      <w:r w:rsidRPr="004A200B">
        <w:rPr>
          <w:b/>
          <w:bCs/>
          <w:sz w:val="26"/>
          <w:szCs w:val="26"/>
          <w:rtl/>
          <w:lang w:val="en-GB"/>
        </w:rPr>
        <w:tab/>
        <w:t>الترتيبات المؤسسية: ترتيبات الأمم المتحدة للشراكة التعاونية من أجل عمل المنبر وأمانته</w:t>
      </w:r>
    </w:p>
    <w:p w14:paraId="2E0EA760" w14:textId="7DD99CBE"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استرعت الرئيسة، لدى تقديمها لهذا البند، الانتباه إلى التقرير المرحلي عن ترتيبات الأمم المتحدة للشراكة التعاونية </w:t>
      </w:r>
      <w:r w:rsidRPr="00716D45">
        <w:rPr>
          <w:rFonts w:asciiTheme="majorBidi" w:hAnsiTheme="majorBidi" w:cstheme="majorBidi" w:hint="default"/>
          <w:sz w:val="22"/>
          <w:szCs w:val="22"/>
          <w:rtl/>
        </w:rPr>
        <w:t>(</w:t>
      </w:r>
      <w:r w:rsidRPr="00716D45">
        <w:rPr>
          <w:rFonts w:asciiTheme="majorBidi" w:hAnsiTheme="majorBidi" w:cstheme="majorBidi" w:hint="default"/>
          <w:sz w:val="22"/>
          <w:szCs w:val="22"/>
        </w:rPr>
        <w:t>IPBES/9/INF/25</w:t>
      </w:r>
      <w:r w:rsidRPr="00716D45">
        <w:rPr>
          <w:rFonts w:asciiTheme="majorBidi" w:hAnsiTheme="majorBidi" w:cstheme="majorBidi" w:hint="default"/>
          <w:sz w:val="22"/>
          <w:szCs w:val="22"/>
          <w:rtl/>
        </w:rPr>
        <w:t>)،</w:t>
      </w:r>
      <w:r w:rsidRPr="00406671">
        <w:rPr>
          <w:rFonts w:ascii="Simplified Arabic" w:hAnsi="Simplified Arabic" w:cs="Simplified Arabic" w:hint="default"/>
          <w:sz w:val="24"/>
          <w:szCs w:val="24"/>
          <w:rtl/>
        </w:rPr>
        <w:t xml:space="preserve"> مشيرةً إلى أن الاجتماع العام قد وافق، في مقرره م.ح.د-2/8 على ترتيبات الشراكة التعاونية لإنشاء رابطة مؤسسية بين الاجتماع العام للمنبر وبرنامج الأمم المتحدة للبيئة ومنظمة الأمم المتحدة للتربية والعلم والثقافة (اليونسكو) ومنظمة الأغذية والزراعة للأمم المتحدة وبرنامج الأمم المتحدة الإنمائي، على النحو المبين في مرفق المقرر.</w:t>
      </w:r>
    </w:p>
    <w:p w14:paraId="0337D13D" w14:textId="205F115F"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وشاهد الاجتماع العام شريط فيديو أعده برنامج الأمم المتحدة للبيئة، باسم المنظمات الشريكة الأربع، يسلط الضوء على المساهمات المشتركة والفردية للمنظمات الأربع في المنبر وتنفيذ برنامج عمله الأول، على النحو المبين في الوثيقة </w:t>
      </w:r>
      <w:r w:rsidRPr="00716D45">
        <w:rPr>
          <w:rFonts w:asciiTheme="majorBidi" w:hAnsiTheme="majorBidi" w:cstheme="majorBidi" w:hint="default"/>
          <w:sz w:val="22"/>
          <w:szCs w:val="22"/>
          <w:rtl/>
        </w:rPr>
        <w:t>IPBES/9/INF/25.</w:t>
      </w:r>
    </w:p>
    <w:p w14:paraId="0F62CFF4" w14:textId="77777777"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وأعربت الرئيسة عن تقديرها لبرنامج الأمم المتحدة للبيئة واليونسكو ومنظمة الأغذية والزراعة وبرنامج الأمم المتحدة الإنمائي على الدعم الذي قدموه للمنبر وطلبت إليهم مواصلة تقديم هذا الدعم خلال الفترة التالية.</w:t>
      </w:r>
    </w:p>
    <w:p w14:paraId="5CD07F5C" w14:textId="77777777" w:rsidR="000B2AA7" w:rsidRPr="004A200B" w:rsidRDefault="000B2AA7" w:rsidP="00C34B33">
      <w:pPr>
        <w:tabs>
          <w:tab w:val="left" w:pos="1841"/>
          <w:tab w:val="left" w:pos="2408"/>
          <w:tab w:val="left" w:pos="2975"/>
        </w:tabs>
        <w:suppressAutoHyphens/>
        <w:spacing w:after="120" w:line="360" w:lineRule="exact"/>
        <w:ind w:left="1132" w:hanging="1134"/>
        <w:jc w:val="both"/>
        <w:textDirection w:val="tbRlV"/>
        <w:rPr>
          <w:b/>
          <w:bCs/>
          <w:sz w:val="26"/>
          <w:szCs w:val="26"/>
          <w:lang w:val="en-GB"/>
        </w:rPr>
      </w:pPr>
      <w:r w:rsidRPr="004A200B">
        <w:rPr>
          <w:b/>
          <w:bCs/>
          <w:sz w:val="26"/>
          <w:szCs w:val="26"/>
          <w:rtl/>
          <w:lang w:val="en-GB"/>
        </w:rPr>
        <w:t>ثالث عشر-</w:t>
      </w:r>
      <w:r w:rsidRPr="004A200B">
        <w:rPr>
          <w:b/>
          <w:bCs/>
          <w:sz w:val="26"/>
          <w:szCs w:val="26"/>
          <w:rtl/>
          <w:lang w:val="en-GB"/>
        </w:rPr>
        <w:tab/>
        <w:t>مسائل أخرى</w:t>
      </w:r>
    </w:p>
    <w:p w14:paraId="45B2D459" w14:textId="14095E9E"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في بداية الاجتماع الذي عُقد يوم السبت 9 تموز/يوليه 2022، وقف الاجتماع العام دقيقة مع التزام الصمت حداداً على السيد </w:t>
      </w:r>
      <w:proofErr w:type="spellStart"/>
      <w:r w:rsidRPr="00406671">
        <w:rPr>
          <w:rFonts w:ascii="Simplified Arabic" w:hAnsi="Simplified Arabic" w:cs="Simplified Arabic" w:hint="default"/>
          <w:sz w:val="24"/>
          <w:szCs w:val="24"/>
          <w:rtl/>
        </w:rPr>
        <w:t>شينزو</w:t>
      </w:r>
      <w:proofErr w:type="spellEnd"/>
      <w:r w:rsidRPr="00406671">
        <w:rPr>
          <w:rFonts w:ascii="Simplified Arabic" w:hAnsi="Simplified Arabic" w:cs="Simplified Arabic" w:hint="default"/>
          <w:sz w:val="24"/>
          <w:szCs w:val="24"/>
          <w:rtl/>
        </w:rPr>
        <w:t xml:space="preserve"> آبي، رئيس وزراء اليابان السابق، الذي اغتيل في 8 تموز/يوليه 2022.</w:t>
      </w:r>
    </w:p>
    <w:p w14:paraId="788931B2" w14:textId="77777777" w:rsidR="000B2AA7" w:rsidRPr="004A200B" w:rsidRDefault="000B2AA7" w:rsidP="00D731A9">
      <w:pPr>
        <w:tabs>
          <w:tab w:val="left" w:pos="1841"/>
          <w:tab w:val="left" w:pos="2408"/>
          <w:tab w:val="left" w:pos="2975"/>
        </w:tabs>
        <w:suppressAutoHyphens/>
        <w:spacing w:after="120" w:line="360" w:lineRule="exact"/>
        <w:ind w:left="1132" w:hanging="1133"/>
        <w:jc w:val="both"/>
        <w:textDirection w:val="tbRlV"/>
        <w:rPr>
          <w:b/>
          <w:bCs/>
          <w:sz w:val="26"/>
          <w:szCs w:val="26"/>
          <w:lang w:val="en-GB"/>
        </w:rPr>
      </w:pPr>
      <w:r w:rsidRPr="004A200B">
        <w:rPr>
          <w:b/>
          <w:bCs/>
          <w:sz w:val="26"/>
          <w:szCs w:val="26"/>
          <w:rtl/>
          <w:lang w:val="en-GB"/>
        </w:rPr>
        <w:lastRenderedPageBreak/>
        <w:t>رابع عشر-</w:t>
      </w:r>
      <w:r w:rsidRPr="004A200B">
        <w:rPr>
          <w:b/>
          <w:bCs/>
          <w:sz w:val="26"/>
          <w:szCs w:val="26"/>
          <w:rtl/>
          <w:lang w:val="en-GB"/>
        </w:rPr>
        <w:tab/>
        <w:t>اعتماد مقررات الدورة وتقريرها</w:t>
      </w:r>
    </w:p>
    <w:p w14:paraId="424471ED" w14:textId="77777777"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اعتمد الاجتماع العام المقررات م.ح.د-9/1 إلى م.ح.د-9/3، على النحو الوارد في مرفق هذا التقرير.</w:t>
      </w:r>
      <w:r w:rsidRPr="004A200B">
        <w:rPr>
          <w:rFonts w:cs="Times New Roman" w:hint="default"/>
          <w:sz w:val="24"/>
          <w:szCs w:val="24"/>
          <w:rtl/>
        </w:rPr>
        <w:t>‬</w:t>
      </w:r>
    </w:p>
    <w:p w14:paraId="56D3591A" w14:textId="77777777"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واعتمد الاجتماع العام هذا التقرير استناداً إلى مشروع التقرير الذي تم تعميمه، على أن تضع الأمانة التقرير في صيغته النهائية تحت إشراف المكتب.</w:t>
      </w:r>
    </w:p>
    <w:p w14:paraId="050E29A5" w14:textId="2F570B7B"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وعقب اعتماد المقرر م.ح.د-9/1، شجعت الرئيسة الأعضاء على عرض استضافة وحدة دعم تقني للتقييم المنهجي لأثر قطاع الأعمال واعتماده على التنوع البيولوجي وعلى الإسهامات التي تقدمها الطبيعة للبشر. وسترسل الأمينة التنفيذية أيضاً رسالة تدعو فيها إلى تقديم مثل هذه العروض بعد نهاية الدورة وسينظر المكتب في جميع العروض الواردة.</w:t>
      </w:r>
    </w:p>
    <w:p w14:paraId="0B604156" w14:textId="77777777"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وفيما يتعلق بالموافقة على موجز 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للاستخدام المستدام للأنواع البرية الخاص بمقرري السياسات، قالت إحدى الممثلات، متحدثة باسم مجموعة إقليمية، إنه على الرغم من ترحيبها باعتماد المقرر للموافقة على الموجز، فإنها تشعر بالقلق إزاء عدم اتباع الإجراءات القانونية الواجبة أثناء النظر في مشروع الموجز. ونظراً لعدم التمكن من التوصل إلى توافق في الآراء داخل الفريق العامل الأول بشأن إدراج رقم واحد يرتكز على البيانات على وجه الخصوص، فقد عُقد اجتماع مع مجموعة أصدقاء الرئيس لمواصلة العمل بشأن هذه المسألة. ولم تتح أي فرصة لهذا الفريق لتقديم تقرير عن نتائج مداولاته إلى الاجتماع العام، أو لأعضاء المنبر لمناقشة تلك النتائج. وكان من الضروري الالتزام بالإجراءات الصحيحة من أجل الحفاظ على الشفافية، وبالتالي شرعية نتائج عملية المنبر، ودعت المكتب إلى ضمان اتباع الإجراءات القانونية الواجبة في الدورات المقبلة للاجتماع العام.</w:t>
      </w:r>
    </w:p>
    <w:p w14:paraId="06B74208" w14:textId="2E52476F" w:rsidR="000B2AA7" w:rsidRPr="004A200B" w:rsidRDefault="000B2AA7" w:rsidP="00C34B33">
      <w:pPr>
        <w:tabs>
          <w:tab w:val="left" w:pos="1841"/>
          <w:tab w:val="left" w:pos="2408"/>
          <w:tab w:val="left" w:pos="2975"/>
        </w:tabs>
        <w:suppressAutoHyphens/>
        <w:spacing w:after="120" w:line="360" w:lineRule="exact"/>
        <w:ind w:left="1132" w:hanging="1134"/>
        <w:jc w:val="both"/>
        <w:textDirection w:val="tbRlV"/>
        <w:rPr>
          <w:b/>
          <w:bCs/>
          <w:sz w:val="26"/>
          <w:szCs w:val="26"/>
          <w:lang w:val="en-GB"/>
        </w:rPr>
      </w:pPr>
      <w:r w:rsidRPr="00D731A9">
        <w:rPr>
          <w:rFonts w:ascii="Times New Roman Bold" w:hAnsi="Times New Roman Bold"/>
          <w:b/>
          <w:bCs/>
          <w:w w:val="90"/>
          <w:sz w:val="26"/>
          <w:szCs w:val="26"/>
          <w:rtl/>
          <w:lang w:val="en-GB"/>
        </w:rPr>
        <w:t>خامس عشر-</w:t>
      </w:r>
      <w:r w:rsidRPr="004A200B">
        <w:rPr>
          <w:b/>
          <w:bCs/>
          <w:sz w:val="26"/>
          <w:szCs w:val="26"/>
          <w:rtl/>
          <w:lang w:val="en-GB"/>
        </w:rPr>
        <w:tab/>
        <w:t>اختتام الدورة</w:t>
      </w:r>
    </w:p>
    <w:p w14:paraId="3F6CF2D1" w14:textId="77777777" w:rsidR="000B2AA7" w:rsidRPr="004A200B"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خلال اختتام الدورة، أعلنت ممثلة الولايات المتحدة الأمريكية أن حكومتها ستساهم بمبلغ 1,3 مليون دولار للمنبر في عام 2022.</w:t>
      </w:r>
    </w:p>
    <w:p w14:paraId="51AC0175" w14:textId="11840407" w:rsidR="000B2AA7" w:rsidRDefault="000B2AA7">
      <w:pPr>
        <w:pStyle w:val="ListParagraph"/>
        <w:numPr>
          <w:ilvl w:val="0"/>
          <w:numId w:val="8"/>
        </w:numPr>
        <w:tabs>
          <w:tab w:val="clear" w:pos="1247"/>
          <w:tab w:val="clear" w:pos="1814"/>
          <w:tab w:val="clear" w:pos="2381"/>
          <w:tab w:val="clear" w:pos="2948"/>
          <w:tab w:val="left" w:pos="1841"/>
          <w:tab w:val="left" w:pos="2408"/>
          <w:tab w:val="left" w:pos="2975"/>
        </w:tabs>
        <w:suppressAutoHyphens/>
        <w:bidi/>
        <w:spacing w:after="120" w:line="360" w:lineRule="exact"/>
        <w:ind w:left="1132" w:firstLine="0"/>
        <w:contextualSpacing w:val="0"/>
        <w:jc w:val="both"/>
        <w:textDirection w:val="tbRlV"/>
        <w:rPr>
          <w:rFonts w:ascii="Simplified Arabic" w:hAnsi="Simplified Arabic" w:cs="Simplified Arabic" w:hint="default"/>
          <w:sz w:val="24"/>
          <w:szCs w:val="24"/>
        </w:rPr>
      </w:pPr>
      <w:r w:rsidRPr="00406671">
        <w:rPr>
          <w:rFonts w:ascii="Simplified Arabic" w:hAnsi="Simplified Arabic" w:cs="Simplified Arabic" w:hint="default"/>
          <w:sz w:val="24"/>
          <w:szCs w:val="24"/>
          <w:rtl/>
        </w:rPr>
        <w:t xml:space="preserve">وبعد تبادل عبارات المجاملات المعتادة، بما في ذلك الإعراب عن التقدير لعمل الرئيسة والمكتب والأمانة والخبراء وجميع المشاركين في التقييم المنهجي المـتـعـلـق بالقـيـم المـتـعـددة للطـبـيـعـة وفــوائــدها، وفي التقييم </w:t>
      </w:r>
      <w:proofErr w:type="spellStart"/>
      <w:r w:rsidRPr="00406671">
        <w:rPr>
          <w:rFonts w:ascii="Simplified Arabic" w:hAnsi="Simplified Arabic" w:cs="Simplified Arabic" w:hint="default"/>
          <w:sz w:val="24"/>
          <w:szCs w:val="24"/>
          <w:rtl/>
        </w:rPr>
        <w:t>المواضيعي</w:t>
      </w:r>
      <w:proofErr w:type="spellEnd"/>
      <w:r w:rsidRPr="00406671">
        <w:rPr>
          <w:rFonts w:ascii="Simplified Arabic" w:hAnsi="Simplified Arabic" w:cs="Simplified Arabic" w:hint="default"/>
          <w:sz w:val="24"/>
          <w:szCs w:val="24"/>
          <w:rtl/>
        </w:rPr>
        <w:t xml:space="preserve"> للاستخدام المستدام للأنواع البرية، أعلنت الرئيسة اختتام الدورة في الساعة 15:00 يوم السبت، 9 تموز/يوليه 2022.</w:t>
      </w:r>
    </w:p>
    <w:p w14:paraId="15F0B11F" w14:textId="4DC7B745" w:rsidR="00C34B33" w:rsidRDefault="00C34B33" w:rsidP="00C34B33">
      <w:pPr>
        <w:tabs>
          <w:tab w:val="left" w:pos="1841"/>
          <w:tab w:val="left" w:pos="2408"/>
          <w:tab w:val="left" w:pos="2975"/>
        </w:tabs>
        <w:suppressAutoHyphens/>
        <w:spacing w:after="120" w:line="360" w:lineRule="exact"/>
        <w:jc w:val="both"/>
        <w:textDirection w:val="tbRlV"/>
        <w:rPr>
          <w:rFonts w:ascii="Simplified Arabic" w:hAnsi="Simplified Arabic"/>
          <w:sz w:val="24"/>
          <w:szCs w:val="24"/>
        </w:rPr>
      </w:pPr>
    </w:p>
    <w:p w14:paraId="01CEB713" w14:textId="725201AE" w:rsidR="00C34B33" w:rsidRDefault="00C34B33">
      <w:pPr>
        <w:bidi w:val="0"/>
        <w:rPr>
          <w:rFonts w:ascii="Simplified Arabic" w:hAnsi="Simplified Arabic"/>
          <w:sz w:val="24"/>
          <w:szCs w:val="24"/>
        </w:rPr>
      </w:pPr>
      <w:r>
        <w:rPr>
          <w:rFonts w:ascii="Simplified Arabic" w:hAnsi="Simplified Arabic"/>
          <w:sz w:val="24"/>
          <w:szCs w:val="24"/>
        </w:rPr>
        <w:br w:type="page"/>
      </w:r>
    </w:p>
    <w:p w14:paraId="299A820E" w14:textId="77777777" w:rsidR="00895B46" w:rsidRPr="00354114" w:rsidRDefault="00895B46" w:rsidP="00D731A9">
      <w:pPr>
        <w:pStyle w:val="ListParagraph"/>
        <w:tabs>
          <w:tab w:val="clear" w:pos="1814"/>
        </w:tabs>
        <w:suppressAutoHyphens/>
        <w:bidi/>
        <w:spacing w:after="240" w:line="360" w:lineRule="exact"/>
        <w:ind w:left="0"/>
        <w:contextualSpacing w:val="0"/>
        <w:jc w:val="both"/>
        <w:textDirection w:val="tbRlV"/>
        <w:rPr>
          <w:rFonts w:ascii="Simplified Arabic" w:hAnsi="Simplified Arabic" w:cs="Simplified Arabic" w:hint="default"/>
          <w:b/>
          <w:bCs/>
          <w:sz w:val="28"/>
          <w:szCs w:val="28"/>
          <w:lang w:val="nl-NL"/>
        </w:rPr>
      </w:pPr>
      <w:bookmarkStart w:id="7" w:name="_Toc94015149"/>
      <w:bookmarkStart w:id="8" w:name="_Hlk60765095"/>
      <w:bookmarkStart w:id="9" w:name="_Hlk90044369"/>
      <w:bookmarkStart w:id="10" w:name="_Hlk102124428"/>
      <w:r w:rsidRPr="00354114">
        <w:rPr>
          <w:rFonts w:ascii="Simplified Arabic" w:hAnsi="Simplified Arabic" w:cs="Simplified Arabic" w:hint="default"/>
          <w:b/>
          <w:bCs/>
          <w:sz w:val="28"/>
          <w:szCs w:val="28"/>
          <w:rtl/>
          <w:lang w:val="nl-NL"/>
        </w:rPr>
        <w:lastRenderedPageBreak/>
        <w:t>المرفق</w:t>
      </w:r>
    </w:p>
    <w:p w14:paraId="277C13FA" w14:textId="77777777" w:rsidR="00895B46" w:rsidRPr="00F6707E" w:rsidRDefault="00895B46" w:rsidP="00D731A9">
      <w:pPr>
        <w:pStyle w:val="ZZAnxtitle"/>
        <w:bidi/>
        <w:spacing w:before="0" w:after="240" w:line="360" w:lineRule="exact"/>
        <w:jc w:val="both"/>
        <w:textDirection w:val="tbRlV"/>
        <w:rPr>
          <w:rFonts w:ascii="Simplified Arabic" w:hAnsi="Simplified Arabic" w:cs="Simplified Arabic"/>
          <w:sz w:val="26"/>
          <w:lang w:val="nl-NL"/>
        </w:rPr>
      </w:pPr>
      <w:r w:rsidRPr="00F6707E">
        <w:rPr>
          <w:rFonts w:ascii="Simplified Arabic" w:hAnsi="Simplified Arabic" w:cs="Simplified Arabic"/>
          <w:sz w:val="26"/>
          <w:rtl/>
          <w:lang w:val="nl-NL"/>
        </w:rPr>
        <w:t>المقررات التي اعتمدها الاجــتـماع العام للمـنـبـر الحكـومي الدولي للعــلوم والسياسات في مجال التنوع البيولوجي وخدمات النظم الإيكولوجية في دورته التاسعة</w:t>
      </w:r>
    </w:p>
    <w:p w14:paraId="5E171CD5" w14:textId="77777777" w:rsidR="00895B46" w:rsidRPr="006255C3" w:rsidRDefault="00895B46" w:rsidP="002172C5">
      <w:pPr>
        <w:pStyle w:val="Normal-pool"/>
        <w:tabs>
          <w:tab w:val="clear" w:pos="1247"/>
          <w:tab w:val="clear" w:pos="1814"/>
          <w:tab w:val="clear" w:pos="2381"/>
          <w:tab w:val="clear" w:pos="2948"/>
          <w:tab w:val="clear" w:pos="3515"/>
        </w:tabs>
        <w:bidi/>
        <w:spacing w:after="120" w:line="360" w:lineRule="exact"/>
        <w:ind w:left="2494" w:hanging="1247"/>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م.ح.د-9/1</w:t>
      </w:r>
      <w:r w:rsidRPr="006255C3">
        <w:rPr>
          <w:rFonts w:ascii="Simplified Arabic" w:hAnsi="Simplified Arabic" w:cs="Simplified Arabic"/>
          <w:sz w:val="24"/>
          <w:szCs w:val="24"/>
          <w:rtl/>
        </w:rPr>
        <w:tab/>
        <w:t>تنفيذ برنامج العمل المتجدد للمنبر الحكومي الدولي للعلوم والسياسات في مجال التنوع البيولوجي وخدمات النظم الإيكولوجية حتى العام 2030</w:t>
      </w:r>
    </w:p>
    <w:p w14:paraId="37BA0E5E" w14:textId="77777777" w:rsidR="00895B46" w:rsidRPr="006255C3" w:rsidRDefault="00895B46" w:rsidP="002172C5">
      <w:pPr>
        <w:pStyle w:val="Normal-pool"/>
        <w:tabs>
          <w:tab w:val="clear" w:pos="1247"/>
          <w:tab w:val="clear" w:pos="1814"/>
          <w:tab w:val="clear" w:pos="2381"/>
          <w:tab w:val="clear" w:pos="2948"/>
          <w:tab w:val="clear" w:pos="3515"/>
        </w:tabs>
        <w:bidi/>
        <w:spacing w:after="120" w:line="360" w:lineRule="exact"/>
        <w:ind w:left="2494" w:hanging="1247"/>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م.ح.د-9/2</w:t>
      </w:r>
      <w:r w:rsidRPr="006255C3">
        <w:rPr>
          <w:rFonts w:ascii="Simplified Arabic" w:hAnsi="Simplified Arabic" w:cs="Simplified Arabic"/>
          <w:sz w:val="24"/>
          <w:szCs w:val="24"/>
          <w:rtl/>
        </w:rPr>
        <w:tab/>
        <w:t>تنظيم الاجتماع العام ومواعيد وأماكن انعقاد الدورات المستقبلية للاجتماع العام</w:t>
      </w:r>
    </w:p>
    <w:p w14:paraId="77C5F0B4" w14:textId="77777777" w:rsidR="00895B46" w:rsidRPr="006255C3" w:rsidRDefault="00895B46" w:rsidP="002172C5">
      <w:pPr>
        <w:pStyle w:val="Normal-pool"/>
        <w:tabs>
          <w:tab w:val="clear" w:pos="1247"/>
          <w:tab w:val="clear" w:pos="1814"/>
          <w:tab w:val="clear" w:pos="2381"/>
          <w:tab w:val="clear" w:pos="2948"/>
          <w:tab w:val="clear" w:pos="3515"/>
        </w:tabs>
        <w:bidi/>
        <w:spacing w:after="120" w:line="360" w:lineRule="exact"/>
        <w:ind w:left="2494" w:hanging="1247"/>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م.ح.د-9/3</w:t>
      </w:r>
      <w:r w:rsidRPr="006255C3">
        <w:rPr>
          <w:rFonts w:ascii="Simplified Arabic" w:hAnsi="Simplified Arabic" w:cs="Simplified Arabic"/>
          <w:sz w:val="24"/>
          <w:szCs w:val="24"/>
          <w:rtl/>
        </w:rPr>
        <w:tab/>
        <w:t>الترتيبات المالية والترتيبات المتعلقة بالميزانية</w:t>
      </w:r>
    </w:p>
    <w:p w14:paraId="7FB0314F" w14:textId="77777777" w:rsidR="00895B46" w:rsidRPr="006255C3" w:rsidRDefault="00895B46" w:rsidP="00895B46">
      <w:pPr>
        <w:pStyle w:val="Normal-pool"/>
        <w:rPr>
          <w:rFonts w:ascii="Simplified Arabic" w:hAnsi="Simplified Arabic" w:cs="Simplified Arabic"/>
          <w:sz w:val="24"/>
          <w:szCs w:val="24"/>
        </w:rPr>
      </w:pPr>
      <w:r w:rsidRPr="006255C3">
        <w:rPr>
          <w:rFonts w:ascii="Simplified Arabic" w:hAnsi="Simplified Arabic" w:cs="Simplified Arabic"/>
          <w:sz w:val="24"/>
          <w:szCs w:val="24"/>
        </w:rPr>
        <w:br w:type="page"/>
      </w:r>
    </w:p>
    <w:p w14:paraId="256090B9" w14:textId="77777777" w:rsidR="00895B46" w:rsidRPr="00F6707E" w:rsidRDefault="00895B46" w:rsidP="007046F0">
      <w:pPr>
        <w:pStyle w:val="ZZAnxtitle"/>
        <w:tabs>
          <w:tab w:val="clear" w:pos="1247"/>
        </w:tabs>
        <w:bidi/>
        <w:spacing w:before="0" w:after="240" w:line="360" w:lineRule="exact"/>
        <w:ind w:left="1133"/>
        <w:jc w:val="both"/>
        <w:textDirection w:val="tbRlV"/>
        <w:rPr>
          <w:rFonts w:ascii="Simplified Arabic" w:hAnsi="Simplified Arabic" w:cs="Simplified Arabic"/>
          <w:sz w:val="26"/>
          <w:lang w:val="nl-NL"/>
        </w:rPr>
      </w:pPr>
      <w:r w:rsidRPr="00F6707E">
        <w:rPr>
          <w:rFonts w:ascii="Simplified Arabic" w:hAnsi="Simplified Arabic" w:cs="Simplified Arabic"/>
          <w:sz w:val="26"/>
          <w:rtl/>
          <w:lang w:val="nl-NL"/>
        </w:rPr>
        <w:lastRenderedPageBreak/>
        <w:t>المقرر م.ح.د-9/1</w:t>
      </w:r>
      <w:r w:rsidRPr="00F6707E">
        <w:rPr>
          <w:rFonts w:ascii="Simplified Arabic" w:hAnsi="Simplified Arabic" w:cs="Simplified Arabic"/>
          <w:sz w:val="26"/>
          <w:lang w:val="nl-NL"/>
        </w:rPr>
        <w:t>:</w:t>
      </w:r>
      <w:r w:rsidRPr="00F6707E">
        <w:rPr>
          <w:rFonts w:ascii="Simplified Arabic" w:hAnsi="Simplified Arabic" w:cs="Simplified Arabic"/>
          <w:sz w:val="26"/>
          <w:rtl/>
          <w:lang w:val="nl-NL"/>
        </w:rPr>
        <w:t xml:space="preserve"> تنفيذ برنامج العمل المتجدد للمنبر الحكومي الدولي للعلوم والسياسات في مجال التنوع البيولوجي وخدمات النظم الإيكولوجية حتى العام 2030</w:t>
      </w:r>
    </w:p>
    <w:p w14:paraId="049CC7C7" w14:textId="6A998D67" w:rsidR="00895B46" w:rsidRPr="00D731A9" w:rsidRDefault="007046F0" w:rsidP="007046F0">
      <w:pPr>
        <w:pStyle w:val="Normal-pool"/>
        <w:tabs>
          <w:tab w:val="clear" w:pos="1247"/>
          <w:tab w:val="clear" w:pos="1814"/>
          <w:tab w:val="clear" w:pos="2381"/>
          <w:tab w:val="clear" w:pos="2948"/>
          <w:tab w:val="clear" w:pos="3515"/>
          <w:tab w:val="left" w:pos="1842"/>
        </w:tabs>
        <w:bidi/>
        <w:spacing w:after="120" w:line="360" w:lineRule="exact"/>
        <w:ind w:left="1133"/>
        <w:jc w:val="both"/>
        <w:textDirection w:val="tbRlV"/>
        <w:rPr>
          <w:rFonts w:ascii="Simplified Arabic" w:hAnsi="Simplified Arabic" w:cs="Simplified Arabic"/>
          <w:sz w:val="24"/>
          <w:szCs w:val="24"/>
          <w:lang w:val="ar-SA" w:eastAsia="zh-TW"/>
        </w:rPr>
      </w:pPr>
      <w:r>
        <w:rPr>
          <w:rFonts w:ascii="Simplified Arabic" w:hAnsi="Simplified Arabic" w:cs="Simplified Arabic"/>
          <w:i/>
          <w:iCs/>
          <w:sz w:val="24"/>
          <w:szCs w:val="24"/>
          <w:rtl/>
        </w:rPr>
        <w:tab/>
      </w:r>
      <w:r w:rsidR="00895B46" w:rsidRPr="006255C3">
        <w:rPr>
          <w:rFonts w:ascii="Simplified Arabic" w:hAnsi="Simplified Arabic" w:cs="Simplified Arabic"/>
          <w:i/>
          <w:iCs/>
          <w:sz w:val="24"/>
          <w:szCs w:val="24"/>
          <w:rtl/>
        </w:rPr>
        <w:t>إن الاجتماع العام،</w:t>
      </w:r>
    </w:p>
    <w:p w14:paraId="0DA8C41C" w14:textId="1FD295AA" w:rsidR="00895B46" w:rsidRPr="002172C5" w:rsidRDefault="007046F0" w:rsidP="007046F0">
      <w:pPr>
        <w:pStyle w:val="Normal-pool"/>
        <w:tabs>
          <w:tab w:val="clear" w:pos="1247"/>
          <w:tab w:val="clear" w:pos="1814"/>
          <w:tab w:val="clear" w:pos="2381"/>
          <w:tab w:val="clear" w:pos="2948"/>
          <w:tab w:val="clear" w:pos="3515"/>
          <w:tab w:val="left" w:pos="1842"/>
        </w:tabs>
        <w:bidi/>
        <w:spacing w:after="120" w:line="360" w:lineRule="exact"/>
        <w:ind w:left="1133"/>
        <w:jc w:val="both"/>
        <w:textDirection w:val="tbRlV"/>
        <w:rPr>
          <w:rFonts w:ascii="Simplified Arabic" w:hAnsi="Simplified Arabic" w:cs="Simplified Arabic"/>
          <w:iCs/>
          <w:sz w:val="24"/>
          <w:szCs w:val="24"/>
          <w:lang w:val="ar-SA" w:eastAsia="zh-TW"/>
        </w:rPr>
      </w:pPr>
      <w:r>
        <w:rPr>
          <w:rFonts w:ascii="Simplified Arabic" w:hAnsi="Simplified Arabic" w:cs="Simplified Arabic"/>
          <w:i/>
          <w:iCs/>
          <w:sz w:val="24"/>
          <w:szCs w:val="24"/>
          <w:rtl/>
        </w:rPr>
        <w:tab/>
      </w:r>
      <w:r w:rsidR="00895B46" w:rsidRPr="006255C3">
        <w:rPr>
          <w:rFonts w:ascii="Simplified Arabic" w:hAnsi="Simplified Arabic" w:cs="Simplified Arabic"/>
          <w:i/>
          <w:iCs/>
          <w:sz w:val="24"/>
          <w:szCs w:val="24"/>
          <w:rtl/>
        </w:rPr>
        <w:t>إذ يرحب</w:t>
      </w:r>
      <w:r w:rsidR="00895B46" w:rsidRPr="006255C3">
        <w:rPr>
          <w:rFonts w:ascii="Simplified Arabic" w:hAnsi="Simplified Arabic" w:cs="Simplified Arabic"/>
          <w:sz w:val="24"/>
          <w:szCs w:val="24"/>
          <w:rtl/>
        </w:rPr>
        <w:t xml:space="preserve"> بــتــقــريــر الأمــيــنــة التــنــفــيــذيــة عن التــقــدم المــحــرز في تــنــفــيــذ بــرنــامــج العــمــل المــتــجــدد حتى العام 2030</w:t>
      </w:r>
      <w:r w:rsidR="00895B46" w:rsidRPr="00B30F67">
        <w:rPr>
          <w:rFonts w:ascii="Simplified Arabic" w:hAnsi="Simplified Arabic" w:cs="Simplified Arabic"/>
          <w:sz w:val="24"/>
          <w:szCs w:val="24"/>
          <w:vertAlign w:val="superscript"/>
          <w:rtl/>
        </w:rPr>
        <w:t>(</w:t>
      </w:r>
      <w:r w:rsidR="00895B46" w:rsidRPr="00B30F67">
        <w:rPr>
          <w:rFonts w:ascii="Simplified Arabic" w:hAnsi="Simplified Arabic" w:cs="Simplified Arabic"/>
          <w:sz w:val="24"/>
          <w:szCs w:val="24"/>
          <w:vertAlign w:val="superscript"/>
          <w:rtl/>
        </w:rPr>
        <w:footnoteReference w:id="2"/>
      </w:r>
      <w:r w:rsidR="00895B46" w:rsidRPr="00B30F67">
        <w:rPr>
          <w:rFonts w:ascii="Simplified Arabic" w:hAnsi="Simplified Arabic" w:cs="Simplified Arabic"/>
          <w:sz w:val="24"/>
          <w:szCs w:val="24"/>
          <w:vertAlign w:val="superscript"/>
          <w:rtl/>
        </w:rPr>
        <w:t>)</w:t>
      </w:r>
      <w:r w:rsidR="00895B46" w:rsidRPr="006255C3">
        <w:rPr>
          <w:rFonts w:ascii="Simplified Arabic" w:hAnsi="Simplified Arabic" w:cs="Simplified Arabic"/>
          <w:sz w:val="24"/>
          <w:szCs w:val="24"/>
          <w:rtl/>
        </w:rPr>
        <w:t>،</w:t>
      </w:r>
    </w:p>
    <w:p w14:paraId="1E781D19" w14:textId="6CC46E27" w:rsidR="00895B46" w:rsidRPr="006255C3" w:rsidRDefault="007046F0" w:rsidP="007046F0">
      <w:pPr>
        <w:pStyle w:val="Normal-pool"/>
        <w:tabs>
          <w:tab w:val="clear" w:pos="1247"/>
          <w:tab w:val="clear" w:pos="1814"/>
          <w:tab w:val="clear" w:pos="2381"/>
          <w:tab w:val="clear" w:pos="2948"/>
          <w:tab w:val="clear" w:pos="3515"/>
          <w:tab w:val="left" w:pos="1842"/>
        </w:tabs>
        <w:bidi/>
        <w:spacing w:after="120" w:line="360" w:lineRule="exact"/>
        <w:ind w:left="1133"/>
        <w:jc w:val="both"/>
        <w:textDirection w:val="tbRlV"/>
        <w:rPr>
          <w:rFonts w:ascii="Simplified Arabic" w:hAnsi="Simplified Arabic" w:cs="Simplified Arabic"/>
          <w:sz w:val="24"/>
          <w:szCs w:val="24"/>
          <w:lang w:val="ar-SA" w:eastAsia="zh-TW"/>
        </w:rPr>
      </w:pPr>
      <w:r>
        <w:rPr>
          <w:rFonts w:ascii="Simplified Arabic" w:hAnsi="Simplified Arabic" w:cs="Simplified Arabic"/>
          <w:i/>
          <w:iCs/>
          <w:sz w:val="24"/>
          <w:szCs w:val="24"/>
          <w:rtl/>
        </w:rPr>
        <w:tab/>
      </w:r>
      <w:r w:rsidR="00895B46" w:rsidRPr="006255C3">
        <w:rPr>
          <w:rFonts w:ascii="Simplified Arabic" w:hAnsi="Simplified Arabic" w:cs="Simplified Arabic"/>
          <w:i/>
          <w:iCs/>
          <w:sz w:val="24"/>
          <w:szCs w:val="24"/>
          <w:rtl/>
        </w:rPr>
        <w:t>وإذ يعترف مع التقدير</w:t>
      </w:r>
      <w:r w:rsidR="00895B46" w:rsidRPr="006255C3">
        <w:rPr>
          <w:rFonts w:ascii="Simplified Arabic" w:hAnsi="Simplified Arabic" w:cs="Simplified Arabic"/>
          <w:sz w:val="24"/>
          <w:szCs w:val="24"/>
          <w:rtl/>
        </w:rPr>
        <w:t xml:space="preserve"> بالمساهمة الاستثنائية التي قدمها جميع الخبراء الذين شاركوا حتى الآن في تنفيذ برنامج العمل، وإذ يشكرهم على التزامهم الذي لا يتزعزع بتنفيذه،</w:t>
      </w:r>
    </w:p>
    <w:p w14:paraId="01010108" w14:textId="46C2AE60" w:rsidR="00895B46" w:rsidRPr="006255C3" w:rsidRDefault="007046F0" w:rsidP="007046F0">
      <w:pPr>
        <w:pStyle w:val="Normal-pool"/>
        <w:tabs>
          <w:tab w:val="clear" w:pos="1247"/>
          <w:tab w:val="clear" w:pos="1814"/>
          <w:tab w:val="clear" w:pos="2381"/>
          <w:tab w:val="clear" w:pos="2948"/>
          <w:tab w:val="clear" w:pos="3515"/>
          <w:tab w:val="left" w:pos="1842"/>
        </w:tabs>
        <w:bidi/>
        <w:spacing w:after="120" w:line="360" w:lineRule="exact"/>
        <w:ind w:left="1133"/>
        <w:jc w:val="both"/>
        <w:textDirection w:val="tbRlV"/>
        <w:rPr>
          <w:rFonts w:ascii="Simplified Arabic" w:hAnsi="Simplified Arabic" w:cs="Simplified Arabic"/>
          <w:sz w:val="24"/>
          <w:szCs w:val="24"/>
          <w:lang w:val="ar-SA" w:eastAsia="zh-TW"/>
        </w:rPr>
      </w:pPr>
      <w:r>
        <w:rPr>
          <w:rFonts w:ascii="Simplified Arabic" w:hAnsi="Simplified Arabic" w:cs="Simplified Arabic"/>
          <w:i/>
          <w:iCs/>
          <w:sz w:val="24"/>
          <w:szCs w:val="24"/>
          <w:rtl/>
        </w:rPr>
        <w:tab/>
      </w:r>
      <w:r w:rsidR="00895B46" w:rsidRPr="006255C3">
        <w:rPr>
          <w:rFonts w:ascii="Simplified Arabic" w:hAnsi="Simplified Arabic" w:cs="Simplified Arabic"/>
          <w:i/>
          <w:iCs/>
          <w:sz w:val="24"/>
          <w:szCs w:val="24"/>
          <w:rtl/>
        </w:rPr>
        <w:t xml:space="preserve">وإذ يشجع </w:t>
      </w:r>
      <w:r w:rsidR="00895B46" w:rsidRPr="006255C3">
        <w:rPr>
          <w:rFonts w:ascii="Simplified Arabic" w:hAnsi="Simplified Arabic" w:cs="Simplified Arabic"/>
          <w:sz w:val="24"/>
          <w:szCs w:val="24"/>
          <w:rtl/>
        </w:rPr>
        <w:t>الحكومات والمنظمات على المشاركة بنشاط في تنفيذ برنامج العمل،</w:t>
      </w:r>
    </w:p>
    <w:p w14:paraId="1E91452F" w14:textId="77777777" w:rsidR="00895B46" w:rsidRPr="006255C3" w:rsidRDefault="00895B46" w:rsidP="007046F0">
      <w:pPr>
        <w:pStyle w:val="CH2"/>
        <w:tabs>
          <w:tab w:val="clear" w:pos="1247"/>
          <w:tab w:val="clear" w:pos="2381"/>
          <w:tab w:val="clear" w:pos="2948"/>
          <w:tab w:val="left" w:pos="2552"/>
          <w:tab w:val="left" w:pos="3119"/>
        </w:tabs>
        <w:bidi/>
        <w:spacing w:line="360" w:lineRule="exact"/>
        <w:ind w:left="1133" w:firstLine="0"/>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t>أولاً</w:t>
      </w:r>
    </w:p>
    <w:p w14:paraId="4617D52C" w14:textId="77777777" w:rsidR="00895B46" w:rsidRPr="006255C3" w:rsidRDefault="00895B46" w:rsidP="007046F0">
      <w:pPr>
        <w:pStyle w:val="CH2"/>
        <w:tabs>
          <w:tab w:val="clear" w:pos="1247"/>
        </w:tabs>
        <w:bidi/>
        <w:spacing w:line="360" w:lineRule="exact"/>
        <w:ind w:left="1133" w:firstLine="0"/>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t>تنفيذ برنامج عمل المنبر حتى العام 2030</w:t>
      </w:r>
    </w:p>
    <w:p w14:paraId="1B59C7B3" w14:textId="570D0A9B" w:rsidR="00895B46" w:rsidRPr="00B30F67" w:rsidRDefault="00895B46" w:rsidP="00D65BAC">
      <w:pPr>
        <w:pStyle w:val="Normal-pool"/>
        <w:numPr>
          <w:ilvl w:val="6"/>
          <w:numId w:val="15"/>
        </w:numPr>
        <w:tabs>
          <w:tab w:val="clear" w:pos="1247"/>
          <w:tab w:val="clear" w:pos="1814"/>
          <w:tab w:val="clear" w:pos="2381"/>
          <w:tab w:val="clear" w:pos="2948"/>
          <w:tab w:val="clear" w:pos="3515"/>
          <w:tab w:val="left" w:pos="2409"/>
        </w:tabs>
        <w:bidi/>
        <w:spacing w:after="120" w:line="340" w:lineRule="exact"/>
        <w:ind w:left="1134" w:firstLine="709"/>
        <w:jc w:val="both"/>
        <w:textDirection w:val="tbRlV"/>
        <w:rPr>
          <w:rFonts w:ascii="Simplified Arabic" w:hAnsi="Simplified Arabic" w:cs="Simplified Arabic"/>
          <w:sz w:val="24"/>
          <w:szCs w:val="24"/>
        </w:rPr>
      </w:pPr>
      <w:r w:rsidRPr="00B30F67">
        <w:rPr>
          <w:rFonts w:ascii="Simplified Arabic" w:hAnsi="Simplified Arabic" w:cs="Simplified Arabic"/>
          <w:i/>
          <w:iCs/>
          <w:sz w:val="24"/>
          <w:szCs w:val="24"/>
          <w:rtl/>
        </w:rPr>
        <w:t>يقرر</w:t>
      </w:r>
      <w:r w:rsidRPr="006255C3">
        <w:rPr>
          <w:rFonts w:ascii="Simplified Arabic" w:hAnsi="Simplified Arabic" w:cs="Simplified Arabic"/>
          <w:sz w:val="24"/>
          <w:szCs w:val="24"/>
          <w:rtl/>
        </w:rPr>
        <w:t xml:space="preserve"> المضي قدماً بتنفيذ برنامج العمل وفقاً للمقررات المعتمدة في دوراته السابقة، وهذا المقرر، والميزانية المعتمدة على النحو الوارد في المقرر م.ح.د-9/3؛</w:t>
      </w:r>
    </w:p>
    <w:p w14:paraId="5E4EDD91" w14:textId="750DB3ED"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2409"/>
        </w:tabs>
        <w:bidi/>
        <w:spacing w:after="120" w:line="340" w:lineRule="exact"/>
        <w:ind w:left="1134"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يطلب </w:t>
      </w:r>
      <w:r w:rsidRPr="006255C3">
        <w:rPr>
          <w:rFonts w:ascii="Simplified Arabic" w:hAnsi="Simplified Arabic" w:cs="Simplified Arabic"/>
          <w:sz w:val="24"/>
          <w:szCs w:val="24"/>
          <w:rtl/>
        </w:rPr>
        <w:t>إلى الأمينة التنفيذية أن تقدم تقريراً عن التقدم المحرز في تنفيذ برنامج العمل إلى الاجتماع العام للمنبر الحكومي الدولي للعلوم والسياسات في مجال التنوع البيولوجي وخدمات النظم الإيكولوجية في دورته العاشرة؛</w:t>
      </w:r>
    </w:p>
    <w:p w14:paraId="1296DEB7" w14:textId="77777777" w:rsidR="00895B46" w:rsidRPr="006255C3" w:rsidRDefault="00895B46" w:rsidP="007046F0">
      <w:pPr>
        <w:pStyle w:val="CH2"/>
        <w:tabs>
          <w:tab w:val="clear" w:pos="1247"/>
          <w:tab w:val="clear" w:pos="2381"/>
          <w:tab w:val="clear" w:pos="2948"/>
          <w:tab w:val="left" w:pos="2552"/>
          <w:tab w:val="left" w:pos="3119"/>
        </w:tabs>
        <w:bidi/>
        <w:spacing w:line="360" w:lineRule="exact"/>
        <w:ind w:left="1133" w:firstLine="0"/>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t>ثانياً</w:t>
      </w:r>
    </w:p>
    <w:p w14:paraId="40EAE08E" w14:textId="77777777" w:rsidR="00895B46" w:rsidRPr="006255C3" w:rsidRDefault="00895B46" w:rsidP="007046F0">
      <w:pPr>
        <w:pStyle w:val="CH2"/>
        <w:tabs>
          <w:tab w:val="clear" w:pos="1247"/>
          <w:tab w:val="clear" w:pos="2381"/>
          <w:tab w:val="clear" w:pos="2948"/>
          <w:tab w:val="left" w:pos="2552"/>
          <w:tab w:val="left" w:pos="3119"/>
        </w:tabs>
        <w:bidi/>
        <w:spacing w:before="0" w:line="360" w:lineRule="exact"/>
        <w:ind w:left="1133" w:firstLine="0"/>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t>تقييم المعارف</w:t>
      </w:r>
    </w:p>
    <w:p w14:paraId="0DB58BC5"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40" w:lineRule="exact"/>
        <w:ind w:left="1134" w:firstLine="709"/>
        <w:jc w:val="both"/>
        <w:textDirection w:val="tbRlV"/>
        <w:rPr>
          <w:rFonts w:ascii="Simplified Arabic" w:eastAsia="Calibri" w:hAnsi="Simplified Arabic" w:cs="Simplified Arabic"/>
          <w:sz w:val="24"/>
          <w:szCs w:val="24"/>
          <w:lang w:val="ar-SA" w:eastAsia="zh-TW"/>
        </w:rPr>
      </w:pPr>
      <w:r w:rsidRPr="006255C3">
        <w:rPr>
          <w:rFonts w:ascii="Simplified Arabic" w:hAnsi="Simplified Arabic" w:cs="Simplified Arabic"/>
          <w:i/>
          <w:iCs/>
          <w:sz w:val="24"/>
          <w:szCs w:val="24"/>
          <w:rtl/>
        </w:rPr>
        <w:t>يوافق</w:t>
      </w:r>
      <w:r w:rsidRPr="006255C3">
        <w:rPr>
          <w:rFonts w:ascii="Simplified Arabic" w:hAnsi="Simplified Arabic" w:cs="Simplified Arabic"/>
          <w:sz w:val="24"/>
          <w:szCs w:val="24"/>
          <w:rtl/>
        </w:rPr>
        <w:t xml:space="preserve"> على موجز التقييم </w:t>
      </w:r>
      <w:proofErr w:type="spellStart"/>
      <w:r w:rsidRPr="006255C3">
        <w:rPr>
          <w:rFonts w:ascii="Simplified Arabic" w:hAnsi="Simplified Arabic" w:cs="Simplified Arabic"/>
          <w:sz w:val="24"/>
          <w:szCs w:val="24"/>
          <w:rtl/>
        </w:rPr>
        <w:t>المواضيعي</w:t>
      </w:r>
      <w:proofErr w:type="spellEnd"/>
      <w:r w:rsidRPr="006255C3">
        <w:rPr>
          <w:rFonts w:ascii="Simplified Arabic" w:hAnsi="Simplified Arabic" w:cs="Simplified Arabic"/>
          <w:sz w:val="24"/>
          <w:szCs w:val="24"/>
          <w:rtl/>
        </w:rPr>
        <w:t xml:space="preserve"> للاستخدام المستدام للأنواع البرية الخاص بمقرري </w:t>
      </w:r>
      <w:proofErr w:type="gramStart"/>
      <w:r w:rsidRPr="006255C3">
        <w:rPr>
          <w:rFonts w:ascii="Simplified Arabic" w:hAnsi="Simplified Arabic" w:cs="Simplified Arabic"/>
          <w:sz w:val="24"/>
          <w:szCs w:val="24"/>
          <w:rtl/>
        </w:rPr>
        <w:t>السياسات</w:t>
      </w:r>
      <w:r w:rsidRPr="00B30F67">
        <w:rPr>
          <w:rFonts w:ascii="Simplified Arabic" w:hAnsi="Simplified Arabic" w:cs="Simplified Arabic"/>
          <w:sz w:val="24"/>
          <w:szCs w:val="24"/>
          <w:vertAlign w:val="superscript"/>
          <w:rtl/>
        </w:rPr>
        <w:t>(</w:t>
      </w:r>
      <w:proofErr w:type="gramEnd"/>
      <w:r w:rsidRPr="00B30F67">
        <w:rPr>
          <w:rStyle w:val="FootnoteReference"/>
          <w:rFonts w:ascii="Simplified Arabic" w:eastAsia="Calibri" w:hAnsi="Simplified Arabic" w:cs="Simplified Arabic"/>
          <w:sz w:val="24"/>
          <w:szCs w:val="24"/>
          <w:rtl/>
        </w:rPr>
        <w:footnoteReference w:id="3"/>
      </w:r>
      <w:r w:rsidRPr="00B30F67">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ويقبل فصول التقييم، بما في ذلك موجزاتها التنفيذية</w:t>
      </w:r>
      <w:r w:rsidRPr="00B30F67">
        <w:rPr>
          <w:rFonts w:ascii="Simplified Arabic" w:hAnsi="Simplified Arabic" w:cs="Simplified Arabic"/>
          <w:sz w:val="24"/>
          <w:szCs w:val="24"/>
          <w:vertAlign w:val="superscript"/>
          <w:rtl/>
        </w:rPr>
        <w:t>(</w:t>
      </w:r>
      <w:r w:rsidRPr="00B30F67">
        <w:rPr>
          <w:rStyle w:val="FootnoteReference"/>
          <w:rFonts w:ascii="Simplified Arabic" w:eastAsia="Calibri" w:hAnsi="Simplified Arabic" w:cs="Simplified Arabic"/>
          <w:sz w:val="24"/>
          <w:szCs w:val="24"/>
          <w:rtl/>
        </w:rPr>
        <w:footnoteReference w:id="4"/>
      </w:r>
      <w:r w:rsidRPr="00B30F67">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p>
    <w:p w14:paraId="08BFB26D"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40" w:lineRule="exact"/>
        <w:ind w:left="1134" w:firstLine="709"/>
        <w:jc w:val="both"/>
        <w:textDirection w:val="tbRlV"/>
        <w:rPr>
          <w:rFonts w:ascii="Simplified Arabic" w:eastAsia="Calibri" w:hAnsi="Simplified Arabic" w:cs="Simplified Arabic"/>
          <w:sz w:val="24"/>
          <w:szCs w:val="24"/>
          <w:lang w:val="ar-SA" w:eastAsia="zh-TW"/>
        </w:rPr>
      </w:pPr>
      <w:r w:rsidRPr="006255C3">
        <w:rPr>
          <w:rFonts w:ascii="Simplified Arabic" w:hAnsi="Simplified Arabic" w:cs="Simplified Arabic"/>
          <w:i/>
          <w:iCs/>
          <w:sz w:val="24"/>
          <w:szCs w:val="24"/>
          <w:rtl/>
        </w:rPr>
        <w:t>يــوافــق أيــضــاً</w:t>
      </w:r>
      <w:r w:rsidRPr="006255C3">
        <w:rPr>
          <w:rFonts w:ascii="Simplified Arabic" w:hAnsi="Simplified Arabic" w:cs="Simplified Arabic"/>
          <w:sz w:val="24"/>
          <w:szCs w:val="24"/>
          <w:rtl/>
        </w:rPr>
        <w:t xml:space="preserve"> على مـــوجـــز التـــقـــيـــيـــم المـــنـــهـــجـي المـتـعـلـق بالقـيـم المـتـعـددة للطـبـيـعـة </w:t>
      </w:r>
      <w:proofErr w:type="gramStart"/>
      <w:r w:rsidRPr="006255C3">
        <w:rPr>
          <w:rFonts w:ascii="Simplified Arabic" w:hAnsi="Simplified Arabic" w:cs="Simplified Arabic"/>
          <w:sz w:val="24"/>
          <w:szCs w:val="24"/>
          <w:rtl/>
        </w:rPr>
        <w:t>وفــوائــدهــا</w:t>
      </w:r>
      <w:r w:rsidRPr="00D731A9">
        <w:rPr>
          <w:rFonts w:ascii="Simplified Arabic" w:hAnsi="Simplified Arabic" w:cs="Simplified Arabic"/>
          <w:sz w:val="24"/>
          <w:szCs w:val="24"/>
          <w:vertAlign w:val="superscript"/>
          <w:rtl/>
        </w:rPr>
        <w:t>(</w:t>
      </w:r>
      <w:proofErr w:type="gramEnd"/>
      <w:r w:rsidRPr="00D731A9">
        <w:rPr>
          <w:rStyle w:val="FootnoteReference"/>
          <w:rFonts w:ascii="Simplified Arabic" w:eastAsia="Calibri" w:hAnsi="Simplified Arabic" w:cs="Simplified Arabic"/>
          <w:sz w:val="24"/>
          <w:szCs w:val="24"/>
          <w:rtl/>
        </w:rPr>
        <w:footnoteReference w:id="5"/>
      </w:r>
      <w:r w:rsidRPr="00D731A9">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ويقبل فصول التقييم، بما في ذلك موجزاتها التنفيذية</w:t>
      </w:r>
      <w:r w:rsidRPr="00B30F67">
        <w:rPr>
          <w:rFonts w:ascii="Simplified Arabic" w:hAnsi="Simplified Arabic" w:cs="Simplified Arabic"/>
          <w:sz w:val="24"/>
          <w:szCs w:val="24"/>
          <w:vertAlign w:val="superscript"/>
          <w:rtl/>
        </w:rPr>
        <w:t>(</w:t>
      </w:r>
      <w:r w:rsidRPr="00B30F67">
        <w:rPr>
          <w:rStyle w:val="FootnoteReference"/>
          <w:rFonts w:ascii="Simplified Arabic" w:eastAsia="Calibri" w:hAnsi="Simplified Arabic" w:cs="Simplified Arabic"/>
          <w:sz w:val="24"/>
          <w:szCs w:val="24"/>
          <w:rtl/>
        </w:rPr>
        <w:footnoteReference w:id="6"/>
      </w:r>
      <w:r w:rsidRPr="00B30F67">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bookmarkStart w:id="11" w:name="_Hlk101524149"/>
      <w:bookmarkEnd w:id="11"/>
    </w:p>
    <w:p w14:paraId="3D2CB95E" w14:textId="4C0B4595"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40" w:lineRule="exact"/>
        <w:ind w:left="1134" w:firstLine="709"/>
        <w:jc w:val="both"/>
        <w:textDirection w:val="tbRlV"/>
        <w:rPr>
          <w:rFonts w:ascii="Simplified Arabic" w:eastAsia="Calibri" w:hAnsi="Simplified Arabic" w:cs="Simplified Arabic"/>
          <w:sz w:val="24"/>
          <w:szCs w:val="24"/>
          <w:lang w:val="ar-SA" w:eastAsia="zh-TW"/>
        </w:rPr>
      </w:pPr>
      <w:r w:rsidRPr="006255C3">
        <w:rPr>
          <w:rFonts w:ascii="Simplified Arabic" w:hAnsi="Simplified Arabic" w:cs="Simplified Arabic"/>
          <w:i/>
          <w:iCs/>
          <w:sz w:val="24"/>
          <w:szCs w:val="24"/>
          <w:rtl/>
        </w:rPr>
        <w:t>يوافق كذلك</w:t>
      </w:r>
      <w:r w:rsidRPr="006255C3">
        <w:rPr>
          <w:rFonts w:ascii="Simplified Arabic" w:hAnsi="Simplified Arabic" w:cs="Simplified Arabic"/>
          <w:sz w:val="24"/>
          <w:szCs w:val="24"/>
          <w:rtl/>
        </w:rPr>
        <w:t xml:space="preserve"> على إجراء تقييم منهجي لأثر قطاع الأعمال على التنوع البيولوجي والإسهامات التي تقدمها الطبيعة للبشر وفقاً للإجراءات المتبعة لإعداد نواتج </w:t>
      </w:r>
      <w:proofErr w:type="gramStart"/>
      <w:r w:rsidRPr="006255C3">
        <w:rPr>
          <w:rFonts w:ascii="Simplified Arabic" w:hAnsi="Simplified Arabic" w:cs="Simplified Arabic"/>
          <w:sz w:val="24"/>
          <w:szCs w:val="24"/>
          <w:rtl/>
        </w:rPr>
        <w:t>المنبر</w:t>
      </w:r>
      <w:r w:rsidRPr="00B30F67">
        <w:rPr>
          <w:rFonts w:ascii="Simplified Arabic" w:hAnsi="Simplified Arabic" w:cs="Simplified Arabic"/>
          <w:sz w:val="24"/>
          <w:szCs w:val="24"/>
          <w:vertAlign w:val="superscript"/>
          <w:rtl/>
        </w:rPr>
        <w:t>(</w:t>
      </w:r>
      <w:proofErr w:type="gramEnd"/>
      <w:r w:rsidRPr="00B30F67">
        <w:rPr>
          <w:rFonts w:ascii="Simplified Arabic" w:eastAsia="Calibri" w:hAnsi="Simplified Arabic" w:cs="Simplified Arabic"/>
          <w:sz w:val="24"/>
          <w:szCs w:val="24"/>
          <w:vertAlign w:val="superscript"/>
          <w:rtl/>
        </w:rPr>
        <w:footnoteReference w:id="7"/>
      </w:r>
      <w:r w:rsidRPr="00B30F67">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وعلى النحو المبيَّن في تقرير تحديد النطاق للتقييم الوارد في المرفق الأول لهذا المقرر؛</w:t>
      </w:r>
    </w:p>
    <w:p w14:paraId="77D026B5" w14:textId="43444C6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40" w:lineRule="exact"/>
        <w:ind w:left="1134"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يرحب </w:t>
      </w:r>
      <w:r w:rsidRPr="006255C3">
        <w:rPr>
          <w:rFonts w:ascii="Simplified Arabic" w:hAnsi="Simplified Arabic" w:cs="Simplified Arabic"/>
          <w:sz w:val="24"/>
          <w:szCs w:val="24"/>
          <w:rtl/>
        </w:rPr>
        <w:t xml:space="preserve">بالتقرير المتعلق بالتقدم المحرز والوارد في مذكرة الأمانة بشأن المشاركة مع الهيئة الحكومية الدولية المعنية بتغير </w:t>
      </w:r>
      <w:proofErr w:type="gramStart"/>
      <w:r w:rsidRPr="006255C3">
        <w:rPr>
          <w:rFonts w:ascii="Simplified Arabic" w:hAnsi="Simplified Arabic" w:cs="Simplified Arabic"/>
          <w:sz w:val="24"/>
          <w:szCs w:val="24"/>
          <w:rtl/>
        </w:rPr>
        <w:t>المناخ</w:t>
      </w:r>
      <w:r w:rsidRPr="009D1E7E">
        <w:rPr>
          <w:rFonts w:ascii="Simplified Arabic" w:hAnsi="Simplified Arabic" w:cs="Simplified Arabic"/>
          <w:sz w:val="24"/>
          <w:szCs w:val="24"/>
          <w:vertAlign w:val="superscript"/>
          <w:rtl/>
        </w:rPr>
        <w:t>(</w:t>
      </w:r>
      <w:proofErr w:type="gramEnd"/>
      <w:r w:rsidRPr="009D1E7E">
        <w:rPr>
          <w:rFonts w:ascii="Simplified Arabic" w:hAnsi="Simplified Arabic" w:cs="Simplified Arabic"/>
          <w:sz w:val="24"/>
          <w:szCs w:val="24"/>
          <w:vertAlign w:val="superscript"/>
          <w:rtl/>
        </w:rPr>
        <w:footnoteReference w:id="8"/>
      </w:r>
      <w:r w:rsidRPr="009D1E7E">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xml:space="preserve">، ويحيط علماً بتجميع الاقتراحات بشأن المسائل </w:t>
      </w:r>
      <w:proofErr w:type="spellStart"/>
      <w:r w:rsidRPr="006255C3">
        <w:rPr>
          <w:rFonts w:ascii="Simplified Arabic" w:hAnsi="Simplified Arabic" w:cs="Simplified Arabic"/>
          <w:sz w:val="24"/>
          <w:szCs w:val="24"/>
          <w:rtl/>
        </w:rPr>
        <w:t>المواضيعية</w:t>
      </w:r>
      <w:proofErr w:type="spellEnd"/>
      <w:r w:rsidRPr="006255C3">
        <w:rPr>
          <w:rFonts w:ascii="Simplified Arabic" w:hAnsi="Simplified Arabic" w:cs="Simplified Arabic"/>
          <w:sz w:val="24"/>
          <w:szCs w:val="24"/>
          <w:rtl/>
        </w:rPr>
        <w:t xml:space="preserve"> أو المنهجية المتعلقة بالتنوع البيولوجي وتغير المناخ التي يمكن أن تستفيد من التعاون بين الهيئة الحكومية الدولية المعنية بتغير المناخ والمنبر الحكومي الدولي للعلوم والسياسات في مجال التنوع البيولوجي وخدمات النظم الإيكولوجية</w:t>
      </w:r>
      <w:r w:rsidRPr="009D1E7E">
        <w:rPr>
          <w:rFonts w:ascii="Simplified Arabic" w:hAnsi="Simplified Arabic" w:cs="Simplified Arabic"/>
          <w:sz w:val="24"/>
          <w:szCs w:val="24"/>
          <w:vertAlign w:val="superscript"/>
          <w:rtl/>
        </w:rPr>
        <w:t>(</w:t>
      </w:r>
      <w:r w:rsidRPr="009D1E7E">
        <w:rPr>
          <w:rFonts w:ascii="Simplified Arabic" w:hAnsi="Simplified Arabic" w:cs="Simplified Arabic"/>
          <w:sz w:val="24"/>
          <w:szCs w:val="24"/>
          <w:vertAlign w:val="superscript"/>
          <w:rtl/>
        </w:rPr>
        <w:footnoteReference w:id="9"/>
      </w:r>
      <w:r w:rsidRPr="009D1E7E">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p>
    <w:p w14:paraId="0769EC9C" w14:textId="77777777" w:rsidR="00895B46" w:rsidRPr="00D65BAC" w:rsidRDefault="00895B46" w:rsidP="00D731A9">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eastAsia="Calibri" w:hAnsi="Simplified Arabic" w:cs="Simplified Arabic"/>
          <w:sz w:val="24"/>
          <w:szCs w:val="24"/>
          <w:lang w:val="ar-SA" w:eastAsia="zh-TW"/>
        </w:rPr>
      </w:pPr>
      <w:r w:rsidRPr="006255C3">
        <w:rPr>
          <w:rFonts w:ascii="Simplified Arabic" w:hAnsi="Simplified Arabic" w:cs="Simplified Arabic"/>
          <w:i/>
          <w:iCs/>
          <w:sz w:val="24"/>
          <w:szCs w:val="24"/>
          <w:rtl/>
        </w:rPr>
        <w:lastRenderedPageBreak/>
        <w:t xml:space="preserve">يدعو </w:t>
      </w:r>
      <w:r w:rsidRPr="006255C3">
        <w:rPr>
          <w:rFonts w:ascii="Simplified Arabic" w:hAnsi="Simplified Arabic" w:cs="Simplified Arabic"/>
          <w:sz w:val="24"/>
          <w:szCs w:val="24"/>
          <w:rtl/>
        </w:rPr>
        <w:t>مراكز التنسيق</w:t>
      </w:r>
      <w:r w:rsidRPr="006255C3">
        <w:rPr>
          <w:rFonts w:ascii="Simplified Arabic" w:hAnsi="Simplified Arabic" w:cs="Simplified Arabic"/>
          <w:i/>
          <w:iCs/>
          <w:sz w:val="24"/>
          <w:szCs w:val="24"/>
          <w:rtl/>
        </w:rPr>
        <w:t xml:space="preserve"> </w:t>
      </w:r>
      <w:r w:rsidRPr="006255C3">
        <w:rPr>
          <w:rFonts w:ascii="Simplified Arabic" w:hAnsi="Simplified Arabic" w:cs="Simplified Arabic"/>
          <w:sz w:val="24"/>
          <w:szCs w:val="24"/>
          <w:rtl/>
        </w:rPr>
        <w:t>الوطنية التابعة للمنبر إلى العمل مع نظرائها في الهيئة الحكومية الدولية المعنية بتغير المناخ للنظر معاً في الوسائل المحتملة لزيادة التعاون العلمي وتبادل المعلومات وتحسين فهم العمليات والإجراءات وخطط العمل ذات الصلة؛</w:t>
      </w:r>
    </w:p>
    <w:p w14:paraId="05A6E415" w14:textId="77777777" w:rsidR="00895B46" w:rsidRPr="006255C3" w:rsidRDefault="00895B46" w:rsidP="00D731A9">
      <w:pPr>
        <w:pStyle w:val="Normal-pool"/>
        <w:keepNext/>
        <w:keepLines/>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eastAsia="Calibri" w:hAnsi="Simplified Arabic" w:cs="Simplified Arabic"/>
          <w:sz w:val="24"/>
          <w:szCs w:val="24"/>
          <w:lang w:val="ar-SA" w:eastAsia="zh-TW"/>
        </w:rPr>
      </w:pPr>
      <w:r w:rsidRPr="006255C3">
        <w:rPr>
          <w:rFonts w:ascii="Simplified Arabic" w:hAnsi="Simplified Arabic" w:cs="Simplified Arabic"/>
          <w:i/>
          <w:iCs/>
          <w:sz w:val="24"/>
          <w:szCs w:val="24"/>
          <w:rtl/>
        </w:rPr>
        <w:t>يقر</w:t>
      </w:r>
      <w:r w:rsidRPr="006255C3">
        <w:rPr>
          <w:rFonts w:ascii="Simplified Arabic" w:hAnsi="Simplified Arabic" w:cs="Simplified Arabic"/>
          <w:sz w:val="24"/>
          <w:szCs w:val="24"/>
          <w:rtl/>
        </w:rPr>
        <w:t xml:space="preserve"> بالعدد المحدود من المساهمات الواردة والمتضمنة في تجميع الاقتراحات المشار إليها في الفقرة 4 أعلاه، ويطلب إلى الأمينة التنفيذية إصدار دعوة جديدة لتقديم مساهمات، وتجميعها وتقديمها لينظر فيها الاجتماع العام في دورته العاشرة؛</w:t>
      </w:r>
    </w:p>
    <w:p w14:paraId="6E88B113" w14:textId="77777777" w:rsidR="00895B46" w:rsidRPr="00D65BAC" w:rsidRDefault="00895B46" w:rsidP="00D731A9">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eastAsia="Calibri" w:hAnsi="Simplified Arabic" w:cs="Simplified Arabic"/>
          <w:sz w:val="24"/>
          <w:szCs w:val="24"/>
          <w:lang w:val="ar-SA" w:eastAsia="zh-TW"/>
        </w:rPr>
      </w:pPr>
      <w:r w:rsidRPr="006255C3">
        <w:rPr>
          <w:rFonts w:ascii="Simplified Arabic" w:hAnsi="Simplified Arabic" w:cs="Simplified Arabic"/>
          <w:i/>
          <w:iCs/>
          <w:sz w:val="24"/>
          <w:szCs w:val="24"/>
          <w:rtl/>
        </w:rPr>
        <w:t xml:space="preserve">يدعو </w:t>
      </w:r>
      <w:r w:rsidRPr="006255C3">
        <w:rPr>
          <w:rFonts w:ascii="Simplified Arabic" w:hAnsi="Simplified Arabic" w:cs="Simplified Arabic"/>
          <w:sz w:val="24"/>
          <w:szCs w:val="24"/>
          <w:rtl/>
        </w:rPr>
        <w:t>مكتب المنبر وأمينته التنفيذية إلى مواصلة استكشاف مع الهيئة الحكومية الدولية المعنية بتغير المناخ نُهج للتعاون والأنشطة المشتركة المحتملة بين الهيئة والمنبر، بما في ذلك كجزء من دورة التقييم السابعة للهيئة، مع مراعاة الخيارات المبينة في الفرع الثاني من مذكرة الأمانة بشأن العمل المتعلق بالتنوع البيولوجي وتغير المناخ</w:t>
      </w:r>
      <w:r w:rsidRPr="007D500A">
        <w:rPr>
          <w:rFonts w:ascii="Simplified Arabic" w:hAnsi="Simplified Arabic" w:cs="Simplified Arabic"/>
          <w:sz w:val="24"/>
          <w:szCs w:val="24"/>
          <w:vertAlign w:val="superscript"/>
          <w:rtl/>
        </w:rPr>
        <w:t>(</w:t>
      </w:r>
      <w:r w:rsidRPr="007D500A">
        <w:rPr>
          <w:rFonts w:ascii="Simplified Arabic" w:eastAsia="Calibri" w:hAnsi="Simplified Arabic" w:cs="Simplified Arabic"/>
          <w:sz w:val="24"/>
          <w:szCs w:val="24"/>
          <w:vertAlign w:val="superscript"/>
          <w:rtl/>
        </w:rPr>
        <w:footnoteReference w:id="10"/>
      </w:r>
      <w:r w:rsidRPr="007D500A">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xml:space="preserve"> والتعاون مع الهيئة الحكومية الدولية المعنية بتغير المناخ والحاجة إلى الشفافية في أي نشاط، بما يتفق مع قرارات الهيئة والمنبر وسياسات وإجراءات كل منهما، ويطلب إلى الأمينة التنفيذية أن تقدم تقريراً إلى الاجتماع العام في دورته العاشرة عن التقدم المحرز في هذا الصدد؛</w:t>
      </w:r>
    </w:p>
    <w:p w14:paraId="0CFE0FA1" w14:textId="77777777" w:rsidR="00895B46" w:rsidRPr="00D65BAC" w:rsidRDefault="00895B46" w:rsidP="00D731A9">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eastAsia="Calibri" w:hAnsi="Simplified Arabic" w:cs="Simplified Arabic"/>
          <w:sz w:val="24"/>
          <w:szCs w:val="24"/>
          <w:lang w:val="ar-SA" w:eastAsia="zh-TW"/>
        </w:rPr>
      </w:pPr>
      <w:r w:rsidRPr="006255C3">
        <w:rPr>
          <w:rFonts w:ascii="Simplified Arabic" w:hAnsi="Simplified Arabic" w:cs="Simplified Arabic"/>
          <w:i/>
          <w:iCs/>
          <w:sz w:val="24"/>
          <w:szCs w:val="24"/>
          <w:rtl/>
        </w:rPr>
        <w:t xml:space="preserve">يشجع </w:t>
      </w:r>
      <w:r w:rsidRPr="006255C3">
        <w:rPr>
          <w:rFonts w:ascii="Simplified Arabic" w:hAnsi="Simplified Arabic" w:cs="Simplified Arabic"/>
          <w:sz w:val="24"/>
          <w:szCs w:val="24"/>
          <w:rtl/>
        </w:rPr>
        <w:t>أعضاء المنبر وأصحاب المصلحة المعنيين والهيئات العلمية والمنظمات البحثية على الاضطلاع بتطوير المعارف والبحوث فيما يتعلق بالروابط بين التنوع البيولوجي وتغير المناخ، بما في ذلك آثار تغير المناخ؛</w:t>
      </w:r>
    </w:p>
    <w:p w14:paraId="09AA525B" w14:textId="77777777" w:rsidR="00895B46" w:rsidRPr="00D65BAC" w:rsidRDefault="00895B46" w:rsidP="00D731A9">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eastAsia="Calibri" w:hAnsi="Simplified Arabic" w:cs="Simplified Arabic"/>
          <w:sz w:val="24"/>
          <w:szCs w:val="24"/>
          <w:lang w:val="ar-SA" w:eastAsia="zh-TW"/>
        </w:rPr>
      </w:pPr>
      <w:r w:rsidRPr="006255C3">
        <w:rPr>
          <w:rFonts w:ascii="Simplified Arabic" w:hAnsi="Simplified Arabic" w:cs="Simplified Arabic"/>
          <w:i/>
          <w:iCs/>
          <w:sz w:val="24"/>
          <w:szCs w:val="24"/>
          <w:rtl/>
        </w:rPr>
        <w:t xml:space="preserve">يطلب </w:t>
      </w:r>
      <w:r w:rsidRPr="006255C3">
        <w:rPr>
          <w:rFonts w:ascii="Simplified Arabic" w:hAnsi="Simplified Arabic" w:cs="Simplified Arabic"/>
          <w:sz w:val="24"/>
          <w:szCs w:val="24"/>
          <w:rtl/>
        </w:rPr>
        <w:t xml:space="preserve">إلى فريق الخبراء المتعدد التخصصات والمكتب إعداد تحديد نطاق أولي يشكل أساساً لتقييم سريع للتواصل الإيكولوجي، مع إسهامات من الاتفاقات البيئية المتعددة الأطراف ذات الصلة والمنظمات الأخرى، مع مراعاة مشروع العناصر المتصلة بتقييم مواضيعي </w:t>
      </w:r>
      <w:proofErr w:type="gramStart"/>
      <w:r w:rsidRPr="006255C3">
        <w:rPr>
          <w:rFonts w:ascii="Simplified Arabic" w:hAnsi="Simplified Arabic" w:cs="Simplified Arabic"/>
          <w:sz w:val="24"/>
          <w:szCs w:val="24"/>
          <w:rtl/>
        </w:rPr>
        <w:t>للتواصل</w:t>
      </w:r>
      <w:r w:rsidRPr="00BF4379">
        <w:rPr>
          <w:rFonts w:ascii="Simplified Arabic" w:hAnsi="Simplified Arabic" w:cs="Simplified Arabic"/>
          <w:sz w:val="24"/>
          <w:szCs w:val="24"/>
          <w:vertAlign w:val="superscript"/>
          <w:rtl/>
        </w:rPr>
        <w:t>(</w:t>
      </w:r>
      <w:proofErr w:type="gramEnd"/>
      <w:r w:rsidRPr="00BF4379">
        <w:rPr>
          <w:rStyle w:val="FootnoteReference"/>
          <w:rFonts w:ascii="Simplified Arabic" w:eastAsia="Calibri" w:hAnsi="Simplified Arabic" w:cs="Simplified Arabic"/>
          <w:sz w:val="24"/>
          <w:szCs w:val="24"/>
          <w:rtl/>
        </w:rPr>
        <w:footnoteReference w:id="11"/>
      </w:r>
      <w:r w:rsidRPr="00BF4379">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فضلاً عن نتائج الاجتماع الخامس عشر المستأنف لمؤتمر الأطراف في اتفاقية التنوع البيولوجي، لينظر فيه الاجتماع العام في دورته العاشرة؛</w:t>
      </w:r>
    </w:p>
    <w:p w14:paraId="66262FBE" w14:textId="77777777" w:rsidR="00895B46" w:rsidRPr="006255C3" w:rsidRDefault="00895B46" w:rsidP="00D731A9">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eastAsia="Calibri" w:hAnsi="Simplified Arabic" w:cs="Simplified Arabic"/>
          <w:iCs/>
          <w:sz w:val="24"/>
          <w:szCs w:val="24"/>
          <w:lang w:val="ar-SA" w:eastAsia="zh-TW"/>
        </w:rPr>
      </w:pPr>
      <w:r w:rsidRPr="006255C3">
        <w:rPr>
          <w:rFonts w:ascii="Simplified Arabic" w:hAnsi="Simplified Arabic" w:cs="Simplified Arabic"/>
          <w:i/>
          <w:iCs/>
          <w:sz w:val="24"/>
          <w:szCs w:val="24"/>
          <w:rtl/>
        </w:rPr>
        <w:t xml:space="preserve">يقرر </w:t>
      </w:r>
      <w:r w:rsidRPr="006255C3">
        <w:rPr>
          <w:rFonts w:ascii="Simplified Arabic" w:hAnsi="Simplified Arabic" w:cs="Simplified Arabic"/>
          <w:sz w:val="24"/>
          <w:szCs w:val="24"/>
          <w:rtl/>
        </w:rPr>
        <w:t>أن ينظر، في دورته العاشرة، في الطلبات والإسهامات والاقتراحات المتعلقة بإجراء تقييم عالمي ثان للتنوع البيولوجي وخدمات النظم الإيكولوجية وتقييم للتواصل الإيكولوجي، استناداً إلى تحديد النطاق الأولي المشار إليه في الفقرة 11 من هذا المقرر، فضلاً عن أي طلبات وإسهامات واقتراحات ترد استجابة للدعوة التي ستصدر وفقاً للفقرة 2 من المقرر م.ح.د-7/1؛</w:t>
      </w:r>
      <w:bookmarkStart w:id="12" w:name="_Hlk101527629"/>
      <w:bookmarkEnd w:id="12"/>
    </w:p>
    <w:p w14:paraId="62027F30" w14:textId="77777777" w:rsidR="00895B46" w:rsidRPr="006255C3" w:rsidRDefault="00895B46" w:rsidP="00D731A9">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eastAsia="Calibri" w:hAnsi="Simplified Arabic" w:cs="Simplified Arabic"/>
          <w:iCs/>
          <w:sz w:val="24"/>
          <w:szCs w:val="24"/>
          <w:lang w:val="ar-SA" w:eastAsia="zh-TW"/>
        </w:rPr>
      </w:pPr>
      <w:r w:rsidRPr="006255C3">
        <w:rPr>
          <w:rFonts w:ascii="Simplified Arabic" w:hAnsi="Simplified Arabic" w:cs="Simplified Arabic"/>
          <w:i/>
          <w:iCs/>
          <w:sz w:val="24"/>
          <w:szCs w:val="24"/>
          <w:rtl/>
        </w:rPr>
        <w:t xml:space="preserve">يدعو </w:t>
      </w:r>
      <w:r w:rsidRPr="006255C3">
        <w:rPr>
          <w:rFonts w:ascii="Simplified Arabic" w:hAnsi="Simplified Arabic" w:cs="Simplified Arabic"/>
          <w:sz w:val="24"/>
          <w:szCs w:val="24"/>
          <w:rtl/>
        </w:rPr>
        <w:t xml:space="preserve">المجتمع العلمي والجهات الفاعلة الأخرى ذات الصلة إلى التعجيل ببناء المعارف لإجراء تقييم عالمي ثان، بما في ذلك العمل على سد الفجوات المحددة في تقرير التقييم العالمي الأول للتنوع البيولوجي وخدمات النظم </w:t>
      </w:r>
      <w:proofErr w:type="gramStart"/>
      <w:r w:rsidRPr="006255C3">
        <w:rPr>
          <w:rFonts w:ascii="Simplified Arabic" w:hAnsi="Simplified Arabic" w:cs="Simplified Arabic"/>
          <w:sz w:val="24"/>
          <w:szCs w:val="24"/>
          <w:rtl/>
        </w:rPr>
        <w:t>الإيكولوجية</w:t>
      </w:r>
      <w:r w:rsidRPr="007D500A">
        <w:rPr>
          <w:rFonts w:ascii="Simplified Arabic" w:hAnsi="Simplified Arabic" w:cs="Simplified Arabic"/>
          <w:sz w:val="24"/>
          <w:szCs w:val="24"/>
          <w:vertAlign w:val="superscript"/>
          <w:rtl/>
        </w:rPr>
        <w:t>(</w:t>
      </w:r>
      <w:proofErr w:type="gramEnd"/>
      <w:r w:rsidRPr="007D500A">
        <w:rPr>
          <w:rStyle w:val="FootnoteReference"/>
          <w:rFonts w:ascii="Simplified Arabic" w:eastAsia="Calibri" w:hAnsi="Simplified Arabic" w:cs="Simplified Arabic"/>
          <w:sz w:val="24"/>
          <w:szCs w:val="24"/>
          <w:rtl/>
        </w:rPr>
        <w:footnoteReference w:id="12"/>
      </w:r>
      <w:r w:rsidRPr="007D500A">
        <w:rPr>
          <w:rFonts w:ascii="Simplified Arabic" w:hAnsi="Simplified Arabic" w:cs="Simplified Arabic"/>
          <w:sz w:val="24"/>
          <w:szCs w:val="24"/>
          <w:vertAlign w:val="superscript"/>
          <w:rtl/>
        </w:rPr>
        <w:t>)</w:t>
      </w:r>
      <w:r w:rsidRPr="009D1E7E">
        <w:rPr>
          <w:rFonts w:ascii="Simplified Arabic" w:hAnsi="Simplified Arabic" w:cs="Simplified Arabic"/>
          <w:sz w:val="24"/>
          <w:szCs w:val="24"/>
          <w:vertAlign w:val="superscript"/>
          <w:rtl/>
        </w:rPr>
        <w:t xml:space="preserve"> </w:t>
      </w:r>
      <w:r w:rsidRPr="006255C3">
        <w:rPr>
          <w:rFonts w:ascii="Simplified Arabic" w:hAnsi="Simplified Arabic" w:cs="Simplified Arabic"/>
          <w:sz w:val="24"/>
          <w:szCs w:val="24"/>
          <w:rtl/>
        </w:rPr>
        <w:t>والتقييمات المكتملة الأخرى للمنبر، ويدعو من هم في وضع يسمح لهم بذلك إلى دعم تلك الجهود؛</w:t>
      </w:r>
    </w:p>
    <w:p w14:paraId="14D6353F" w14:textId="77777777" w:rsidR="00895B46" w:rsidRPr="00D731A9" w:rsidRDefault="00895B46" w:rsidP="00D731A9">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iCs/>
          <w:color w:val="000000"/>
          <w:sz w:val="24"/>
          <w:szCs w:val="24"/>
          <w:lang w:val="ar-SA" w:eastAsia="zh-TW"/>
        </w:rPr>
      </w:pPr>
      <w:r w:rsidRPr="006255C3">
        <w:rPr>
          <w:rFonts w:ascii="Simplified Arabic" w:hAnsi="Simplified Arabic" w:cs="Simplified Arabic"/>
          <w:i/>
          <w:iCs/>
          <w:sz w:val="24"/>
          <w:szCs w:val="24"/>
          <w:rtl/>
        </w:rPr>
        <w:t>يقرر</w:t>
      </w:r>
      <w:r w:rsidRPr="006255C3">
        <w:rPr>
          <w:rFonts w:ascii="Simplified Arabic" w:hAnsi="Simplified Arabic" w:cs="Simplified Arabic"/>
          <w:sz w:val="24"/>
          <w:szCs w:val="24"/>
          <w:rtl/>
        </w:rPr>
        <w:t xml:space="preserve">، بصرف النظر عن الفرع 3-1 والأحكام ذات الصلة من إجراءات إعداد نواتج </w:t>
      </w:r>
      <w:proofErr w:type="gramStart"/>
      <w:r w:rsidRPr="006255C3">
        <w:rPr>
          <w:rFonts w:ascii="Simplified Arabic" w:hAnsi="Simplified Arabic" w:cs="Simplified Arabic"/>
          <w:sz w:val="24"/>
          <w:szCs w:val="24"/>
          <w:rtl/>
        </w:rPr>
        <w:t>المنبر</w:t>
      </w:r>
      <w:r w:rsidRPr="009D1E7E">
        <w:rPr>
          <w:rFonts w:ascii="Simplified Arabic" w:hAnsi="Simplified Arabic" w:cs="Simplified Arabic"/>
          <w:sz w:val="24"/>
          <w:szCs w:val="24"/>
          <w:vertAlign w:val="superscript"/>
          <w:rtl/>
        </w:rPr>
        <w:t>(</w:t>
      </w:r>
      <w:proofErr w:type="gramEnd"/>
      <w:r w:rsidRPr="009D1E7E">
        <w:rPr>
          <w:rFonts w:ascii="Simplified Arabic" w:hAnsi="Simplified Arabic" w:cs="Simplified Arabic"/>
          <w:sz w:val="24"/>
          <w:szCs w:val="24"/>
          <w:vertAlign w:val="superscript"/>
          <w:rtl/>
        </w:rPr>
        <w:footnoteReference w:id="13"/>
      </w:r>
      <w:r w:rsidRPr="009D1E7E">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تمكين الحكومات من إجراء استعراض إضافي لموجز مقرري السياسات لتقييم الأنواع الغريبة الغازية في آب/أغسطس 2022؛</w:t>
      </w:r>
    </w:p>
    <w:p w14:paraId="78C57F6F" w14:textId="77777777" w:rsidR="00895B46" w:rsidRPr="006255C3" w:rsidRDefault="00895B46" w:rsidP="007046F0">
      <w:pPr>
        <w:pStyle w:val="CH2"/>
        <w:tabs>
          <w:tab w:val="clear" w:pos="1247"/>
          <w:tab w:val="clear" w:pos="2381"/>
          <w:tab w:val="clear" w:pos="2948"/>
          <w:tab w:val="left" w:pos="2409"/>
          <w:tab w:val="left" w:pos="2552"/>
          <w:tab w:val="left" w:pos="3119"/>
        </w:tabs>
        <w:bidi/>
        <w:spacing w:line="360" w:lineRule="exact"/>
        <w:ind w:left="1133" w:firstLine="709"/>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lastRenderedPageBreak/>
        <w:t>ثالثاً</w:t>
      </w:r>
    </w:p>
    <w:p w14:paraId="4BB6C574" w14:textId="77777777" w:rsidR="00895B46" w:rsidRPr="006255C3" w:rsidRDefault="00895B46" w:rsidP="007046F0">
      <w:pPr>
        <w:pStyle w:val="CH2"/>
        <w:tabs>
          <w:tab w:val="clear" w:pos="1247"/>
          <w:tab w:val="clear" w:pos="2381"/>
          <w:tab w:val="clear" w:pos="2948"/>
          <w:tab w:val="left" w:pos="2409"/>
          <w:tab w:val="left" w:pos="2552"/>
          <w:tab w:val="left" w:pos="3119"/>
        </w:tabs>
        <w:bidi/>
        <w:spacing w:before="0" w:line="360" w:lineRule="exact"/>
        <w:ind w:left="1133" w:firstLine="709"/>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t>بناء القدرات</w:t>
      </w:r>
    </w:p>
    <w:p w14:paraId="3DC1BDFF" w14:textId="77777777" w:rsidR="00895B46" w:rsidRPr="006255C3" w:rsidRDefault="00895B46" w:rsidP="007046F0">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يرحب </w:t>
      </w:r>
      <w:r w:rsidRPr="006255C3">
        <w:rPr>
          <w:rFonts w:ascii="Simplified Arabic" w:hAnsi="Simplified Arabic" w:cs="Simplified Arabic"/>
          <w:sz w:val="24"/>
          <w:szCs w:val="24"/>
          <w:rtl/>
        </w:rPr>
        <w:t>بالتقدم الذي أحرزته فرقة العمل المعنية ببناء القدرات في تنفيذ الأهداف 2 (أ) و2 (ب) و2 (ج) من برنامج العمل المتجدد للمنبر حتى العام 2030؛</w:t>
      </w:r>
    </w:p>
    <w:p w14:paraId="4CA2A4B8" w14:textId="77777777" w:rsidR="00895B46" w:rsidRPr="006255C3" w:rsidRDefault="00895B46" w:rsidP="007046F0">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 xml:space="preserve">يرحب أيضاً </w:t>
      </w:r>
      <w:r w:rsidRPr="006255C3">
        <w:rPr>
          <w:rFonts w:ascii="Simplified Arabic" w:hAnsi="Simplified Arabic" w:cs="Simplified Arabic"/>
          <w:sz w:val="24"/>
          <w:szCs w:val="24"/>
          <w:rtl/>
        </w:rPr>
        <w:t>بالنواتج التي تدعم الأهداف 2(أ) و2(ب) و2(ج) والمواضيع الأولية الثلاثة ذات الأولوية لبرنامج عمل المنبر حتى العام 2030، على النحو المبين في المرفق الثاني لهذا المقرر؛</w:t>
      </w:r>
    </w:p>
    <w:p w14:paraId="169612D1" w14:textId="47B94DBD" w:rsidR="00895B46" w:rsidRPr="006255C3" w:rsidRDefault="00895B46" w:rsidP="007046F0">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 xml:space="preserve">يوافق </w:t>
      </w:r>
      <w:r w:rsidRPr="006255C3">
        <w:rPr>
          <w:rFonts w:ascii="Simplified Arabic" w:hAnsi="Simplified Arabic" w:cs="Simplified Arabic"/>
          <w:sz w:val="24"/>
          <w:szCs w:val="24"/>
          <w:rtl/>
        </w:rPr>
        <w:t>على خطة عمل فرقة العمل المعنية ببناء القدرات لفترة ما بين الدورات 2022-2023 على النحو المبين في المرفق الثاني لهذا المقرر؛</w:t>
      </w:r>
    </w:p>
    <w:p w14:paraId="165CABF4" w14:textId="77777777" w:rsidR="00895B46" w:rsidRPr="006255C3" w:rsidRDefault="00895B46" w:rsidP="007046F0">
      <w:pPr>
        <w:pStyle w:val="CH2"/>
        <w:tabs>
          <w:tab w:val="clear" w:pos="1247"/>
          <w:tab w:val="clear" w:pos="2381"/>
          <w:tab w:val="clear" w:pos="2948"/>
          <w:tab w:val="left" w:pos="2409"/>
          <w:tab w:val="left" w:pos="2552"/>
          <w:tab w:val="left" w:pos="3119"/>
        </w:tabs>
        <w:bidi/>
        <w:spacing w:line="360" w:lineRule="exact"/>
        <w:ind w:left="1133" w:firstLine="709"/>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t>رابعاً</w:t>
      </w:r>
    </w:p>
    <w:p w14:paraId="7C3D62D0" w14:textId="77777777" w:rsidR="00895B46" w:rsidRPr="006255C3" w:rsidRDefault="00895B46" w:rsidP="007046F0">
      <w:pPr>
        <w:pStyle w:val="CH2"/>
        <w:tabs>
          <w:tab w:val="clear" w:pos="1247"/>
          <w:tab w:val="clear" w:pos="2381"/>
          <w:tab w:val="clear" w:pos="2948"/>
          <w:tab w:val="left" w:pos="2409"/>
          <w:tab w:val="left" w:pos="2552"/>
          <w:tab w:val="left" w:pos="3119"/>
        </w:tabs>
        <w:bidi/>
        <w:spacing w:before="0" w:line="360" w:lineRule="exact"/>
        <w:ind w:left="1133" w:firstLine="709"/>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t>تعزيز أسس المعارف</w:t>
      </w:r>
    </w:p>
    <w:p w14:paraId="5A04C816" w14:textId="7814F72A"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bookmarkStart w:id="14" w:name="_Hlk500240677"/>
      <w:r w:rsidRPr="006255C3">
        <w:rPr>
          <w:rFonts w:ascii="Simplified Arabic" w:hAnsi="Simplified Arabic" w:cs="Simplified Arabic"/>
          <w:i/>
          <w:iCs/>
          <w:sz w:val="24"/>
          <w:szCs w:val="24"/>
          <w:rtl/>
        </w:rPr>
        <w:t xml:space="preserve">يرحب </w:t>
      </w:r>
      <w:r w:rsidRPr="006255C3">
        <w:rPr>
          <w:rFonts w:ascii="Simplified Arabic" w:hAnsi="Simplified Arabic" w:cs="Simplified Arabic"/>
          <w:sz w:val="24"/>
          <w:szCs w:val="24"/>
          <w:rtl/>
        </w:rPr>
        <w:t>بالتــقــدم الذي أحــرزتــه فــرقــة العــمــل المــعــنــيــة بالمــعــارف والبــيــانــات في تــنــفــيــذ الهدف 3</w:t>
      </w:r>
      <w:r w:rsidR="00D65BAC">
        <w:rPr>
          <w:rFonts w:ascii="Simplified Arabic" w:hAnsi="Simplified Arabic" w:cs="Simplified Arabic" w:hint="cs"/>
          <w:sz w:val="24"/>
          <w:szCs w:val="24"/>
          <w:rtl/>
        </w:rPr>
        <w:t> </w:t>
      </w:r>
      <w:r w:rsidRPr="006255C3">
        <w:rPr>
          <w:rFonts w:ascii="Simplified Arabic" w:hAnsi="Simplified Arabic" w:cs="Simplified Arabic"/>
          <w:sz w:val="24"/>
          <w:szCs w:val="24"/>
          <w:rtl/>
        </w:rPr>
        <w:t>(أ) من برنامج عمل المنبر حتى العام 2030؛</w:t>
      </w:r>
    </w:p>
    <w:p w14:paraId="047CDE05"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 xml:space="preserve">يرحب </w:t>
      </w:r>
      <w:r w:rsidRPr="006255C3">
        <w:rPr>
          <w:rFonts w:ascii="Simplified Arabic" w:hAnsi="Simplified Arabic" w:cs="Simplified Arabic"/>
          <w:sz w:val="24"/>
          <w:szCs w:val="24"/>
          <w:rtl/>
        </w:rPr>
        <w:t xml:space="preserve">بسياسة إدارة البيانات والمعارف </w:t>
      </w:r>
      <w:proofErr w:type="gramStart"/>
      <w:r w:rsidRPr="006255C3">
        <w:rPr>
          <w:rFonts w:ascii="Simplified Arabic" w:hAnsi="Simplified Arabic" w:cs="Simplified Arabic"/>
          <w:sz w:val="24"/>
          <w:szCs w:val="24"/>
          <w:rtl/>
        </w:rPr>
        <w:t>للمنبر</w:t>
      </w:r>
      <w:r w:rsidRPr="00A91379">
        <w:rPr>
          <w:rFonts w:ascii="Simplified Arabic" w:hAnsi="Simplified Arabic" w:cs="Simplified Arabic"/>
          <w:sz w:val="24"/>
          <w:szCs w:val="24"/>
          <w:vertAlign w:val="superscript"/>
          <w:rtl/>
        </w:rPr>
        <w:t>(</w:t>
      </w:r>
      <w:proofErr w:type="gramEnd"/>
      <w:r w:rsidRPr="00A91379">
        <w:rPr>
          <w:rFonts w:ascii="Simplified Arabic" w:eastAsia="Calibri" w:hAnsi="Simplified Arabic" w:cs="Simplified Arabic"/>
          <w:sz w:val="24"/>
          <w:szCs w:val="24"/>
          <w:vertAlign w:val="superscript"/>
          <w:rtl/>
        </w:rPr>
        <w:footnoteReference w:id="14"/>
      </w:r>
      <w:r w:rsidRPr="00A91379">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p>
    <w:p w14:paraId="455E1A1E" w14:textId="5ADCE58F"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 xml:space="preserve">يرحب </w:t>
      </w:r>
      <w:r w:rsidRPr="006255C3">
        <w:rPr>
          <w:rFonts w:ascii="Simplified Arabic" w:hAnsi="Simplified Arabic" w:cs="Simplified Arabic"/>
          <w:sz w:val="24"/>
          <w:szCs w:val="24"/>
          <w:rtl/>
        </w:rPr>
        <w:t>بالنواتج التي تدعم الهدف 3</w:t>
      </w:r>
      <w:r w:rsidR="00D65BAC">
        <w:rPr>
          <w:rFonts w:ascii="Simplified Arabic" w:hAnsi="Simplified Arabic" w:cs="Simplified Arabic" w:hint="cs"/>
          <w:sz w:val="24"/>
          <w:szCs w:val="24"/>
          <w:rtl/>
        </w:rPr>
        <w:t> </w:t>
      </w:r>
      <w:r w:rsidRPr="006255C3">
        <w:rPr>
          <w:rFonts w:ascii="Simplified Arabic" w:hAnsi="Simplified Arabic" w:cs="Simplified Arabic"/>
          <w:sz w:val="24"/>
          <w:szCs w:val="24"/>
          <w:rtl/>
        </w:rPr>
        <w:t>(أ) والمواضيع الأولية الثلاثة ذات الأولوية لبرنامج عمل المنبر حتى العام 2030، على النحو المبين في المرفق الثالث لهذا المقرر؛</w:t>
      </w:r>
    </w:p>
    <w:p w14:paraId="461CC27F" w14:textId="675F91BD"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 xml:space="preserve">يوافق </w:t>
      </w:r>
      <w:r w:rsidRPr="006255C3">
        <w:rPr>
          <w:rFonts w:ascii="Simplified Arabic" w:hAnsi="Simplified Arabic" w:cs="Simplified Arabic"/>
          <w:sz w:val="24"/>
          <w:szCs w:val="24"/>
          <w:rtl/>
        </w:rPr>
        <w:t>على خطة عمل فرقة العمل المعنية بالمعارف والبيانات لفترة ما بين الدورات 2022-2023 على النحو المبين في المرفق الثالث لهذا المقرر؛</w:t>
      </w:r>
    </w:p>
    <w:p w14:paraId="585E548F" w14:textId="7E454310"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يرحب </w:t>
      </w:r>
      <w:r w:rsidRPr="006255C3">
        <w:rPr>
          <w:rFonts w:ascii="Simplified Arabic" w:hAnsi="Simplified Arabic" w:cs="Simplified Arabic"/>
          <w:sz w:val="24"/>
          <w:szCs w:val="24"/>
          <w:rtl/>
        </w:rPr>
        <w:t>بالتقدم الذي أحرزته فرقة العمل المعنية بنظم المعارف الأصلية والمحلية في تنفيذ الهدف 3</w:t>
      </w:r>
      <w:r w:rsidR="00D65BAC">
        <w:rPr>
          <w:rFonts w:ascii="Simplified Arabic" w:hAnsi="Simplified Arabic" w:cs="Simplified Arabic" w:hint="cs"/>
          <w:sz w:val="24"/>
          <w:szCs w:val="24"/>
          <w:rtl/>
        </w:rPr>
        <w:t> </w:t>
      </w:r>
      <w:r w:rsidRPr="006255C3">
        <w:rPr>
          <w:rFonts w:ascii="Simplified Arabic" w:hAnsi="Simplified Arabic" w:cs="Simplified Arabic"/>
          <w:sz w:val="24"/>
          <w:szCs w:val="24"/>
          <w:rtl/>
        </w:rPr>
        <w:t>(ب) من برنامج عمل المنبر حتى العام 2030؛</w:t>
      </w:r>
    </w:p>
    <w:p w14:paraId="35DEC44C"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يرحب أيضاً</w:t>
      </w:r>
      <w:r w:rsidRPr="006255C3">
        <w:rPr>
          <w:rFonts w:ascii="Simplified Arabic" w:hAnsi="Simplified Arabic" w:cs="Simplified Arabic"/>
          <w:sz w:val="24"/>
          <w:szCs w:val="24"/>
          <w:rtl/>
        </w:rPr>
        <w:t xml:space="preserve"> بالنواتج التي تدعم الهدف 3 (ب) والمواضيع الأولية الثلاثة ذات الأولوية لبرنامج عمل المنبر حتى العام 2030، على النحو المبين في المرفق الرابع لهذا المقرر؛</w:t>
      </w:r>
    </w:p>
    <w:p w14:paraId="3E1D62FD" w14:textId="233D0C7E"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eastAsia="Calibri" w:hAnsi="Simplified Arabic" w:cs="Simplified Arabic"/>
          <w:sz w:val="24"/>
          <w:szCs w:val="24"/>
          <w:lang w:val="ar-SA" w:eastAsia="zh-TW"/>
        </w:rPr>
      </w:pPr>
      <w:r w:rsidRPr="006255C3">
        <w:rPr>
          <w:rFonts w:ascii="Simplified Arabic" w:hAnsi="Simplified Arabic" w:cs="Simplified Arabic"/>
          <w:sz w:val="24"/>
          <w:szCs w:val="24"/>
          <w:rtl/>
        </w:rPr>
        <w:t>يوافق على خطة عمل فرقة العمل المعنية بنظم المعارف الأصلية والمحلية لفترة ما بين الدورات 2022-2023 على النحو المبين في المرفق الرابع لهذا المقرر؛</w:t>
      </w:r>
    </w:p>
    <w:p w14:paraId="086B536A" w14:textId="77777777" w:rsidR="00895B46" w:rsidRPr="006255C3" w:rsidRDefault="00895B46" w:rsidP="007046F0">
      <w:pPr>
        <w:pStyle w:val="CH2"/>
        <w:tabs>
          <w:tab w:val="clear" w:pos="1247"/>
          <w:tab w:val="clear" w:pos="2381"/>
          <w:tab w:val="clear" w:pos="2948"/>
          <w:tab w:val="left" w:pos="2409"/>
          <w:tab w:val="left" w:pos="2552"/>
          <w:tab w:val="left" w:pos="3119"/>
        </w:tabs>
        <w:bidi/>
        <w:spacing w:line="360" w:lineRule="exact"/>
        <w:ind w:left="1133" w:firstLine="709"/>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t>خامساً</w:t>
      </w:r>
    </w:p>
    <w:p w14:paraId="186BB246" w14:textId="422ABB11" w:rsidR="00895B46" w:rsidRPr="006255C3" w:rsidRDefault="00895B46" w:rsidP="007046F0">
      <w:pPr>
        <w:pStyle w:val="CH2"/>
        <w:tabs>
          <w:tab w:val="clear" w:pos="1247"/>
          <w:tab w:val="clear" w:pos="2381"/>
          <w:tab w:val="clear" w:pos="2948"/>
          <w:tab w:val="left" w:pos="2409"/>
          <w:tab w:val="left" w:pos="2552"/>
          <w:tab w:val="left" w:pos="3119"/>
        </w:tabs>
        <w:bidi/>
        <w:spacing w:before="0" w:line="360" w:lineRule="exact"/>
        <w:ind w:left="1133" w:firstLine="709"/>
        <w:jc w:val="center"/>
        <w:textDirection w:val="tbRlV"/>
        <w:rPr>
          <w:rFonts w:ascii="Simplified Arabic" w:hAnsi="Simplified Arabic" w:cs="Simplified Arabic"/>
          <w:b w:val="0"/>
          <w:lang w:val="ar-SA" w:eastAsia="zh-TW"/>
        </w:rPr>
      </w:pPr>
      <w:r w:rsidRPr="006255C3">
        <w:rPr>
          <w:rFonts w:ascii="Simplified Arabic" w:hAnsi="Simplified Arabic" w:cs="Simplified Arabic"/>
          <w:bCs/>
          <w:rtl/>
        </w:rPr>
        <w:t>دعم السياسات</w:t>
      </w:r>
    </w:p>
    <w:p w14:paraId="76A2D3B6" w14:textId="3DC707BA"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يرحب </w:t>
      </w:r>
      <w:r w:rsidRPr="006255C3">
        <w:rPr>
          <w:rFonts w:ascii="Simplified Arabic" w:hAnsi="Simplified Arabic" w:cs="Simplified Arabic"/>
          <w:sz w:val="24"/>
          <w:szCs w:val="24"/>
          <w:rtl/>
        </w:rPr>
        <w:t>بالتقدم الذي أحرزته فرقة العمل المعنية بأدوات ومنهجيات السياسات في تنفيذ الهدف 4</w:t>
      </w:r>
      <w:r w:rsidR="00D65BAC">
        <w:rPr>
          <w:rFonts w:ascii="Simplified Arabic" w:hAnsi="Simplified Arabic" w:cs="Simplified Arabic" w:hint="cs"/>
          <w:sz w:val="24"/>
          <w:szCs w:val="24"/>
          <w:rtl/>
        </w:rPr>
        <w:t> </w:t>
      </w:r>
      <w:r w:rsidRPr="006255C3">
        <w:rPr>
          <w:rFonts w:ascii="Simplified Arabic" w:hAnsi="Simplified Arabic" w:cs="Simplified Arabic"/>
          <w:sz w:val="24"/>
          <w:szCs w:val="24"/>
          <w:rtl/>
        </w:rPr>
        <w:t>(أ) من برنامج عمل المنبر حتى العام 2030؛</w:t>
      </w:r>
    </w:p>
    <w:p w14:paraId="5FA0D45E"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يرحب أيضاً</w:t>
      </w:r>
      <w:r w:rsidRPr="006255C3">
        <w:rPr>
          <w:rFonts w:ascii="Simplified Arabic" w:hAnsi="Simplified Arabic" w:cs="Simplified Arabic"/>
          <w:sz w:val="24"/>
          <w:szCs w:val="24"/>
          <w:rtl/>
        </w:rPr>
        <w:t xml:space="preserve"> بالنواتج التي تدعم الهدف 4 (أ) والمواضيع الأولية الثلاثة ذات الأولوية لبرنامج عمل المنبر حتى العام 2030، على النحو المبين في المرفق الخامس لهذا المقرر؛</w:t>
      </w:r>
    </w:p>
    <w:p w14:paraId="37FFFFAD" w14:textId="47FAAC0E"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 xml:space="preserve">يوافق </w:t>
      </w:r>
      <w:r w:rsidRPr="006255C3">
        <w:rPr>
          <w:rFonts w:ascii="Simplified Arabic" w:hAnsi="Simplified Arabic" w:cs="Simplified Arabic"/>
          <w:sz w:val="24"/>
          <w:szCs w:val="24"/>
          <w:rtl/>
        </w:rPr>
        <w:t>على خطة عمل فرقة العمل المعنية بأدوات ومنهجيات السياسات لفترة ما بين الدورات 2022-2023 على النحو المبين في المرفق الخامس لهذا المقرر؛</w:t>
      </w:r>
    </w:p>
    <w:p w14:paraId="73006E68"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lastRenderedPageBreak/>
        <w:t xml:space="preserve">يرحب </w:t>
      </w:r>
      <w:r w:rsidRPr="006255C3">
        <w:rPr>
          <w:rFonts w:ascii="Simplified Arabic" w:hAnsi="Simplified Arabic" w:cs="Simplified Arabic"/>
          <w:sz w:val="24"/>
          <w:szCs w:val="24"/>
          <w:rtl/>
        </w:rPr>
        <w:t>بالتقدم الذي أحرزته فرقة العمل المعنية بسيناريوهات ونماذج التنوع البيولوجي وخدمات النظم الإيكولوجية في تنفيذ الهدف 4 (ب) من برنامج عمل المنبر حتى العام 2030، بما في ذلك أسس إطار مستقبل الطبيعة، وهو أداة مرنة لدعم وضع السيناريوهات والنماذج للمستقبلات المنشودة للبشر والطبيعة وأمنا الأرض، على النحو المبين في المرفق السادس لهذا المقرر؛</w:t>
      </w:r>
    </w:p>
    <w:p w14:paraId="72986E76"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يرحب أيضاً</w:t>
      </w:r>
      <w:r w:rsidRPr="006255C3">
        <w:rPr>
          <w:rFonts w:ascii="Simplified Arabic" w:hAnsi="Simplified Arabic" w:cs="Simplified Arabic"/>
          <w:sz w:val="24"/>
          <w:szCs w:val="24"/>
          <w:rtl/>
        </w:rPr>
        <w:t xml:space="preserve"> بالنواتج التي تدعم الهدف 4 (ب) والمواضيع الأولية الثلاثة ذات الأولوية لبرنامج عمل المنبر حتى العام 2030، على النحو المبين في المرفق السابع لهذا المقرر؛</w:t>
      </w:r>
    </w:p>
    <w:p w14:paraId="5CD2873F" w14:textId="1780514D"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eastAsia="Calibri" w:hAnsi="Simplified Arabic" w:cs="Simplified Arabic"/>
          <w:sz w:val="24"/>
          <w:szCs w:val="24"/>
          <w:lang w:val="ar-SA" w:eastAsia="zh-TW"/>
        </w:rPr>
      </w:pPr>
      <w:r w:rsidRPr="006255C3">
        <w:rPr>
          <w:rFonts w:ascii="Simplified Arabic" w:hAnsi="Simplified Arabic" w:cs="Simplified Arabic"/>
          <w:i/>
          <w:iCs/>
          <w:sz w:val="24"/>
          <w:szCs w:val="24"/>
          <w:rtl/>
        </w:rPr>
        <w:t xml:space="preserve">يوافق </w:t>
      </w:r>
      <w:r w:rsidRPr="006255C3">
        <w:rPr>
          <w:rFonts w:ascii="Simplified Arabic" w:hAnsi="Simplified Arabic" w:cs="Simplified Arabic"/>
          <w:sz w:val="24"/>
          <w:szCs w:val="24"/>
          <w:rtl/>
        </w:rPr>
        <w:t>على خطة عمل فرقة العمل المعنية بسيناريوهات ونماذج التنوع البيولوجي وخدمات النظم الإيكولوجية لفترة ما بين الدورات 2022-2023 على النحو الوارد في المرفق السابع لهذا المقرر؛</w:t>
      </w:r>
    </w:p>
    <w:p w14:paraId="139B68C3"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sz w:val="24"/>
          <w:szCs w:val="24"/>
          <w:rtl/>
        </w:rPr>
        <w:t xml:space="preserve">يدعو المجتمع العلمي وأي جهات فاعلة أخرى ذات صلة إلى التعجيل بوضع سيناريوهات ونماذج للتنوع البيولوجي وخدمات النظم الإيكولوجية لاستخدامها المحتمل من قِبل المنبر في إجراء التقييمات، وسد الفجوات المحددة في </w:t>
      </w:r>
      <w:r w:rsidRPr="006255C3">
        <w:rPr>
          <w:rFonts w:ascii="Simplified Arabic" w:hAnsi="Simplified Arabic" w:cs="Simplified Arabic"/>
          <w:i/>
          <w:iCs/>
          <w:sz w:val="24"/>
          <w:szCs w:val="24"/>
          <w:rtl/>
        </w:rPr>
        <w:t xml:space="preserve">تقرير التقييم المنهجي لسيناريوهات ونماذج التنوع البيولوجي وخدمات النظم </w:t>
      </w:r>
      <w:proofErr w:type="gramStart"/>
      <w:r w:rsidRPr="006255C3">
        <w:rPr>
          <w:rFonts w:ascii="Simplified Arabic" w:hAnsi="Simplified Arabic" w:cs="Simplified Arabic"/>
          <w:i/>
          <w:iCs/>
          <w:sz w:val="24"/>
          <w:szCs w:val="24"/>
          <w:rtl/>
        </w:rPr>
        <w:t>الإيكولوجية</w:t>
      </w:r>
      <w:r w:rsidRPr="00A91379">
        <w:rPr>
          <w:rFonts w:ascii="Simplified Arabic" w:hAnsi="Simplified Arabic" w:cs="Simplified Arabic"/>
          <w:sz w:val="24"/>
          <w:szCs w:val="24"/>
          <w:vertAlign w:val="superscript"/>
          <w:rtl/>
        </w:rPr>
        <w:t>(</w:t>
      </w:r>
      <w:proofErr w:type="gramEnd"/>
      <w:r w:rsidRPr="00A91379">
        <w:rPr>
          <w:rStyle w:val="FootnoteReference"/>
          <w:rFonts w:ascii="Simplified Arabic" w:hAnsi="Simplified Arabic" w:cs="Simplified Arabic"/>
          <w:sz w:val="24"/>
          <w:szCs w:val="24"/>
          <w:rtl/>
        </w:rPr>
        <w:footnoteReference w:id="15"/>
      </w:r>
      <w:r w:rsidRPr="00A91379">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bookmarkStart w:id="15" w:name="_Hlk101857675"/>
      <w:bookmarkEnd w:id="15"/>
    </w:p>
    <w:p w14:paraId="4C0EB165"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يدعو أيضاً</w:t>
      </w:r>
      <w:r w:rsidRPr="006255C3">
        <w:rPr>
          <w:rFonts w:ascii="Simplified Arabic" w:hAnsi="Simplified Arabic" w:cs="Simplified Arabic"/>
          <w:sz w:val="24"/>
          <w:szCs w:val="24"/>
          <w:rtl/>
        </w:rPr>
        <w:t xml:space="preserve"> المجتمع العلمي والجهات الفاعلة الأخرى ذات الصلة، ولا سيما الشعوب الأصلية والمجتمعات المحلية، إلى مناقشة الفرص والحدود، فضلاً عن اختبار، حسب الاقتضاء، إطار مستقبل الطبيعة، وهو أداة مرنة لدعم وضع السيناريوهات والنماذج للمستقبلات المنشودة للبشر والطبيعة وأمنا الأرض؛</w:t>
      </w:r>
    </w:p>
    <w:p w14:paraId="6AB83E24" w14:textId="77777777" w:rsidR="00895B46" w:rsidRPr="006255C3" w:rsidRDefault="00895B46" w:rsidP="007046F0">
      <w:pPr>
        <w:pStyle w:val="CH2"/>
        <w:tabs>
          <w:tab w:val="clear" w:pos="1247"/>
          <w:tab w:val="clear" w:pos="2381"/>
          <w:tab w:val="clear" w:pos="2948"/>
          <w:tab w:val="left" w:pos="2409"/>
          <w:tab w:val="left" w:pos="2552"/>
          <w:tab w:val="left" w:pos="3119"/>
        </w:tabs>
        <w:bidi/>
        <w:spacing w:line="360" w:lineRule="exact"/>
        <w:ind w:left="1133" w:firstLine="709"/>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t>سادساً</w:t>
      </w:r>
    </w:p>
    <w:p w14:paraId="3934CBBD" w14:textId="77777777" w:rsidR="00895B46" w:rsidRPr="006255C3" w:rsidRDefault="00895B46" w:rsidP="007046F0">
      <w:pPr>
        <w:pStyle w:val="CH2"/>
        <w:tabs>
          <w:tab w:val="clear" w:pos="1247"/>
          <w:tab w:val="clear" w:pos="2381"/>
          <w:tab w:val="clear" w:pos="2948"/>
          <w:tab w:val="left" w:pos="2409"/>
          <w:tab w:val="left" w:pos="2552"/>
          <w:tab w:val="left" w:pos="3119"/>
        </w:tabs>
        <w:bidi/>
        <w:spacing w:before="0" w:line="360" w:lineRule="exact"/>
        <w:ind w:left="1133" w:firstLine="709"/>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t>تحسين فعالية المنبر</w:t>
      </w:r>
    </w:p>
    <w:p w14:paraId="3978D146"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يحيط علماً </w:t>
      </w:r>
      <w:r w:rsidRPr="006255C3">
        <w:rPr>
          <w:rFonts w:ascii="Simplified Arabic" w:hAnsi="Simplified Arabic" w:cs="Simplified Arabic"/>
          <w:sz w:val="24"/>
          <w:szCs w:val="24"/>
          <w:rtl/>
        </w:rPr>
        <w:t xml:space="preserve">بمذكرة الأمانة بشأن تحسين فعالية </w:t>
      </w:r>
      <w:proofErr w:type="gramStart"/>
      <w:r w:rsidRPr="006255C3">
        <w:rPr>
          <w:rFonts w:ascii="Simplified Arabic" w:hAnsi="Simplified Arabic" w:cs="Simplified Arabic"/>
          <w:sz w:val="24"/>
          <w:szCs w:val="24"/>
          <w:rtl/>
        </w:rPr>
        <w:t>المنبر</w:t>
      </w:r>
      <w:r w:rsidRPr="00A91379">
        <w:rPr>
          <w:rFonts w:ascii="Simplified Arabic" w:hAnsi="Simplified Arabic" w:cs="Simplified Arabic"/>
          <w:sz w:val="24"/>
          <w:szCs w:val="24"/>
          <w:vertAlign w:val="superscript"/>
          <w:rtl/>
        </w:rPr>
        <w:t>(</w:t>
      </w:r>
      <w:proofErr w:type="gramEnd"/>
      <w:r w:rsidRPr="00A91379">
        <w:rPr>
          <w:rStyle w:val="FootnoteReference"/>
          <w:rFonts w:ascii="Simplified Arabic" w:hAnsi="Simplified Arabic" w:cs="Simplified Arabic"/>
          <w:sz w:val="24"/>
          <w:szCs w:val="24"/>
          <w:rtl/>
        </w:rPr>
        <w:footnoteReference w:id="16"/>
      </w:r>
      <w:r w:rsidRPr="00A91379">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bookmarkStart w:id="16" w:name="_Hlk40116463"/>
      <w:bookmarkEnd w:id="16"/>
    </w:p>
    <w:p w14:paraId="6B014C6F" w14:textId="30BBAB93"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bookmarkStart w:id="17" w:name="_Hlk43996126"/>
      <w:r w:rsidRPr="006255C3">
        <w:rPr>
          <w:rFonts w:ascii="Simplified Arabic" w:hAnsi="Simplified Arabic" w:cs="Simplified Arabic"/>
          <w:i/>
          <w:iCs/>
          <w:sz w:val="24"/>
          <w:szCs w:val="24"/>
          <w:rtl/>
        </w:rPr>
        <w:t xml:space="preserve">يطلب </w:t>
      </w:r>
      <w:r w:rsidRPr="006255C3">
        <w:rPr>
          <w:rFonts w:ascii="Simplified Arabic" w:hAnsi="Simplified Arabic" w:cs="Simplified Arabic"/>
          <w:sz w:val="24"/>
          <w:szCs w:val="24"/>
          <w:rtl/>
        </w:rPr>
        <w:t>إلى المكتب وفريق الخبراء المتعدد التخصصات والأمينة التنفيذية، وفقاً لولاية كل منهم، مواصلة أخذ في الاعتبار التوصيات الواردة في التقرير عن استعراض المنبر في نهاية برنامج عمله الأول عند تنفيذ برنامج عمل المنبر المتجدد حتى العام 2030 وتقديم تقرير إلى الاجتماع العام في دورته العاشرة عن التقدم الإضافي المحرز، وكذلك عن المسائل والحلول الإضافية؛</w:t>
      </w:r>
      <w:bookmarkEnd w:id="17"/>
    </w:p>
    <w:p w14:paraId="2BDE2EA5"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يرحب </w:t>
      </w:r>
      <w:r w:rsidRPr="006255C3">
        <w:rPr>
          <w:rFonts w:ascii="Simplified Arabic" w:hAnsi="Simplified Arabic" w:cs="Simplified Arabic"/>
          <w:sz w:val="24"/>
          <w:szCs w:val="24"/>
          <w:rtl/>
        </w:rPr>
        <w:t xml:space="preserve">بالمذكرة التي قدمها المكتب وفريق الخبراء المتعدد التخصصات بشأن استخدام الإطار المفاهيمي للمنبر </w:t>
      </w:r>
      <w:proofErr w:type="gramStart"/>
      <w:r w:rsidRPr="006255C3">
        <w:rPr>
          <w:rFonts w:ascii="Simplified Arabic" w:hAnsi="Simplified Arabic" w:cs="Simplified Arabic"/>
          <w:sz w:val="24"/>
          <w:szCs w:val="24"/>
          <w:rtl/>
        </w:rPr>
        <w:t>وأثره</w:t>
      </w:r>
      <w:r w:rsidRPr="00A91379">
        <w:rPr>
          <w:rFonts w:ascii="Simplified Arabic" w:hAnsi="Simplified Arabic" w:cs="Simplified Arabic"/>
          <w:sz w:val="24"/>
          <w:szCs w:val="24"/>
          <w:vertAlign w:val="superscript"/>
          <w:rtl/>
        </w:rPr>
        <w:t>(</w:t>
      </w:r>
      <w:proofErr w:type="gramEnd"/>
      <w:r w:rsidRPr="00A91379">
        <w:rPr>
          <w:rFonts w:ascii="Simplified Arabic" w:hAnsi="Simplified Arabic" w:cs="Simplified Arabic"/>
          <w:sz w:val="24"/>
          <w:szCs w:val="24"/>
          <w:vertAlign w:val="superscript"/>
          <w:rtl/>
        </w:rPr>
        <w:footnoteReference w:id="17"/>
      </w:r>
      <w:r w:rsidRPr="00A91379">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p>
    <w:p w14:paraId="05B02E36"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يدعو </w:t>
      </w:r>
      <w:r w:rsidRPr="006255C3">
        <w:rPr>
          <w:rFonts w:ascii="Simplified Arabic" w:hAnsi="Simplified Arabic" w:cs="Simplified Arabic"/>
          <w:sz w:val="24"/>
          <w:szCs w:val="24"/>
          <w:rtl/>
        </w:rPr>
        <w:t>فريق الخبراء المتعدد التخصصات والمكتب إلى أخذ في الاعتبار الاستنتاجات الواردة في المذكرة المشار إليها في الفقرة 3 أعلاه عند توجيه ودعم تطبيق الإطار المفاهيمي من قبل خبراء المنبر والجهات الأخرى؛</w:t>
      </w:r>
    </w:p>
    <w:p w14:paraId="52E97EEB"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يدعو </w:t>
      </w:r>
      <w:r w:rsidRPr="006255C3">
        <w:rPr>
          <w:rFonts w:ascii="Simplified Arabic" w:hAnsi="Simplified Arabic" w:cs="Simplified Arabic"/>
          <w:sz w:val="24"/>
          <w:szCs w:val="24"/>
          <w:rtl/>
        </w:rPr>
        <w:t>الحكومات وأصحاب المصلحة المعنيين من جميع المناطق إلى زيادة عدد ترشيحاتها للخبراء، لترشيح خبراء من جميع مجالات الخبرة ذات الصلة، ولتعزيز التوازن بين الجنسين في ترشيحاتها؛</w:t>
      </w:r>
    </w:p>
    <w:p w14:paraId="62B6EB24"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lastRenderedPageBreak/>
        <w:t xml:space="preserve">يلاحظ مع التقدير </w:t>
      </w:r>
      <w:r w:rsidRPr="006255C3">
        <w:rPr>
          <w:rFonts w:ascii="Simplified Arabic" w:hAnsi="Simplified Arabic" w:cs="Simplified Arabic"/>
          <w:sz w:val="24"/>
          <w:szCs w:val="24"/>
          <w:rtl/>
        </w:rPr>
        <w:t>التقدم الذي أحرزه المكتب وفريق الخبراء المتعدد التخصصات في وضع اختصاصات لاستعراض منتصف المدة لبرنامج العمل المتجدد للمنبر للعام 2030، الذي سيجرى بين الدورتين العاشرة والثانية عشرة للاجتماع العام، ويدعو الأعضاء والمراقبين وأصحاب المصلحة الآخرين لتقديم تعليقاتهم على مشروع الاختصاصات إلى الأمانة بحلول 31 آب/أغسطس 2022؛</w:t>
      </w:r>
    </w:p>
    <w:p w14:paraId="1E67A1E4" w14:textId="794E009B"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يقر </w:t>
      </w:r>
      <w:r w:rsidRPr="006255C3">
        <w:rPr>
          <w:rFonts w:ascii="Simplified Arabic" w:hAnsi="Simplified Arabic" w:cs="Simplified Arabic"/>
          <w:sz w:val="24"/>
          <w:szCs w:val="24"/>
          <w:rtl/>
        </w:rPr>
        <w:t>بأهمية ضمان المشاركة الكاملة والفعالة لجميع الأعضاء والمراقبين، ولا</w:t>
      </w:r>
      <w:r w:rsidR="006C509F">
        <w:rPr>
          <w:rFonts w:ascii="Simplified Arabic" w:hAnsi="Simplified Arabic" w:cs="Simplified Arabic" w:hint="cs"/>
          <w:sz w:val="24"/>
          <w:szCs w:val="24"/>
          <w:rtl/>
        </w:rPr>
        <w:t> </w:t>
      </w:r>
      <w:r w:rsidRPr="006255C3">
        <w:rPr>
          <w:rFonts w:ascii="Simplified Arabic" w:hAnsi="Simplified Arabic" w:cs="Simplified Arabic"/>
          <w:sz w:val="24"/>
          <w:szCs w:val="24"/>
          <w:rtl/>
        </w:rPr>
        <w:t>سيما من البلدان النامية، في الأنشطة الإلكترونية المقترحة، مما يعزز شمولية الطرائق الإلكترونية، مع إيلاء الاعتبار الواجب لفروق التوقيت، لتنفيذ الأنشطة في إطار برنامج عمل المنبر؛</w:t>
      </w:r>
    </w:p>
    <w:p w14:paraId="08BA6B31" w14:textId="77777777" w:rsidR="00895B46" w:rsidRPr="006255C3" w:rsidRDefault="00895B46" w:rsidP="00D65BAC">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يرحب </w:t>
      </w:r>
      <w:r w:rsidRPr="006255C3">
        <w:rPr>
          <w:rFonts w:ascii="Simplified Arabic" w:hAnsi="Simplified Arabic" w:cs="Simplified Arabic"/>
          <w:sz w:val="24"/>
          <w:szCs w:val="24"/>
          <w:rtl/>
        </w:rPr>
        <w:t xml:space="preserve">بالتوصيات المتعلقة بتبسيط عمليات تحديد النطاق في المستقبل في إطار المنبر التي قدمها المكتب وفريق الخبراء المتعدد </w:t>
      </w:r>
      <w:proofErr w:type="gramStart"/>
      <w:r w:rsidRPr="006255C3">
        <w:rPr>
          <w:rFonts w:ascii="Simplified Arabic" w:hAnsi="Simplified Arabic" w:cs="Simplified Arabic"/>
          <w:sz w:val="24"/>
          <w:szCs w:val="24"/>
          <w:rtl/>
        </w:rPr>
        <w:t>التخصصات</w:t>
      </w:r>
      <w:r w:rsidRPr="00A91379">
        <w:rPr>
          <w:rFonts w:ascii="Simplified Arabic" w:hAnsi="Simplified Arabic" w:cs="Simplified Arabic"/>
          <w:sz w:val="24"/>
          <w:szCs w:val="24"/>
          <w:vertAlign w:val="superscript"/>
          <w:rtl/>
        </w:rPr>
        <w:t>(</w:t>
      </w:r>
      <w:proofErr w:type="gramEnd"/>
      <w:r w:rsidRPr="00A91379">
        <w:rPr>
          <w:rStyle w:val="FootnoteReference"/>
          <w:rFonts w:ascii="Simplified Arabic" w:hAnsi="Simplified Arabic" w:cs="Simplified Arabic"/>
          <w:sz w:val="24"/>
          <w:szCs w:val="24"/>
          <w:rtl/>
        </w:rPr>
        <w:footnoteReference w:id="18"/>
      </w:r>
      <w:r w:rsidRPr="00A91379">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xml:space="preserve"> ويشجع على تطبيقها في عمليات تحديد النطاق في المستقبل؛</w:t>
      </w:r>
    </w:p>
    <w:p w14:paraId="72AEF597" w14:textId="77777777" w:rsidR="00895B46" w:rsidRPr="006255C3" w:rsidRDefault="00895B46" w:rsidP="007046F0">
      <w:pPr>
        <w:pStyle w:val="CH2"/>
        <w:keepNext w:val="0"/>
        <w:keepLines w:val="0"/>
        <w:tabs>
          <w:tab w:val="clear" w:pos="1247"/>
          <w:tab w:val="clear" w:pos="2381"/>
          <w:tab w:val="clear" w:pos="2948"/>
          <w:tab w:val="left" w:pos="2409"/>
          <w:tab w:val="left" w:pos="2552"/>
          <w:tab w:val="left" w:pos="3119"/>
        </w:tabs>
        <w:bidi/>
        <w:spacing w:line="360" w:lineRule="exact"/>
        <w:ind w:left="1133" w:firstLine="709"/>
        <w:jc w:val="center"/>
        <w:textDirection w:val="tbRlV"/>
        <w:rPr>
          <w:rFonts w:ascii="Simplified Arabic" w:hAnsi="Simplified Arabic" w:cs="Simplified Arabic"/>
          <w:lang w:val="ar-SA" w:eastAsia="zh-TW"/>
        </w:rPr>
      </w:pPr>
      <w:r w:rsidRPr="006255C3">
        <w:rPr>
          <w:rFonts w:ascii="Simplified Arabic" w:hAnsi="Simplified Arabic" w:cs="Simplified Arabic"/>
          <w:bCs/>
          <w:rtl/>
        </w:rPr>
        <w:t>سابعاً</w:t>
      </w:r>
    </w:p>
    <w:p w14:paraId="3D1083F0" w14:textId="77777777" w:rsidR="00895B46" w:rsidRPr="006255C3" w:rsidRDefault="00895B46" w:rsidP="007046F0">
      <w:pPr>
        <w:pStyle w:val="CH2"/>
        <w:keepNext w:val="0"/>
        <w:keepLines w:val="0"/>
        <w:tabs>
          <w:tab w:val="clear" w:pos="1247"/>
          <w:tab w:val="clear" w:pos="2381"/>
          <w:tab w:val="clear" w:pos="2948"/>
          <w:tab w:val="left" w:pos="2409"/>
          <w:tab w:val="left" w:pos="2552"/>
          <w:tab w:val="left" w:pos="3119"/>
        </w:tabs>
        <w:bidi/>
        <w:spacing w:before="0" w:line="360" w:lineRule="exact"/>
        <w:ind w:left="1133" w:firstLine="709"/>
        <w:jc w:val="center"/>
        <w:textDirection w:val="tbRlV"/>
        <w:rPr>
          <w:rFonts w:ascii="Simplified Arabic" w:hAnsi="Simplified Arabic" w:cs="Simplified Arabic"/>
          <w:b w:val="0"/>
          <w:lang w:val="ar-SA" w:eastAsia="zh-TW"/>
        </w:rPr>
      </w:pPr>
      <w:r w:rsidRPr="006255C3">
        <w:rPr>
          <w:rFonts w:ascii="Simplified Arabic" w:hAnsi="Simplified Arabic" w:cs="Simplified Arabic"/>
          <w:bCs/>
          <w:rtl/>
        </w:rPr>
        <w:t>الدعم التقني لبرنامج العمل</w:t>
      </w:r>
    </w:p>
    <w:bookmarkEnd w:id="7"/>
    <w:bookmarkEnd w:id="8"/>
    <w:bookmarkEnd w:id="9"/>
    <w:bookmarkEnd w:id="10"/>
    <w:bookmarkEnd w:id="14"/>
    <w:p w14:paraId="3DA25F2F" w14:textId="77777777" w:rsidR="00895B46" w:rsidRPr="006255C3" w:rsidRDefault="00895B46" w:rsidP="006C509F">
      <w:pPr>
        <w:pStyle w:val="Normal-pool"/>
        <w:numPr>
          <w:ilvl w:val="6"/>
          <w:numId w:val="15"/>
        </w:numPr>
        <w:tabs>
          <w:tab w:val="clear" w:pos="1247"/>
          <w:tab w:val="clear" w:pos="1814"/>
          <w:tab w:val="clear" w:pos="2381"/>
          <w:tab w:val="clear" w:pos="2948"/>
          <w:tab w:val="clear" w:pos="3515"/>
          <w:tab w:val="left" w:pos="624"/>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sectPr w:rsidR="00895B46" w:rsidRPr="006255C3" w:rsidSect="007046F0">
          <w:headerReference w:type="even" r:id="rId13"/>
          <w:headerReference w:type="default" r:id="rId14"/>
          <w:footerReference w:type="even" r:id="rId15"/>
          <w:footerReference w:type="default" r:id="rId16"/>
          <w:headerReference w:type="first" r:id="rId17"/>
          <w:footerReference w:type="first" r:id="rId18"/>
          <w:pgSz w:w="11907" w:h="16840" w:code="9"/>
          <w:pgMar w:top="907" w:right="1418" w:bottom="1418" w:left="992" w:header="539" w:footer="975" w:gutter="0"/>
          <w:cols w:space="720"/>
          <w:titlePg/>
          <w:bidi/>
          <w:rtlGutter/>
          <w:docGrid w:linePitch="360"/>
        </w:sectPr>
      </w:pPr>
      <w:r w:rsidRPr="006255C3">
        <w:rPr>
          <w:rFonts w:ascii="Simplified Arabic" w:hAnsi="Simplified Arabic" w:cs="Simplified Arabic"/>
          <w:i/>
          <w:iCs/>
          <w:sz w:val="24"/>
          <w:szCs w:val="24"/>
          <w:rtl/>
        </w:rPr>
        <w:t xml:space="preserve">يــطــلــب </w:t>
      </w:r>
      <w:r w:rsidRPr="006255C3">
        <w:rPr>
          <w:rFonts w:ascii="Simplified Arabic" w:hAnsi="Simplified Arabic" w:cs="Simplified Arabic"/>
          <w:sz w:val="24"/>
          <w:szCs w:val="24"/>
          <w:rtl/>
        </w:rPr>
        <w:t>إلى الأمــانــة، بالتــشــاور مــع المــكــتــب ووفــقــاً للمــيــزانــيــة المــعــتــمــدة الــواردة في مــرفــق المقرر م.ح.د-9/3 أن تضع التدابير المؤسسية اللازمة لتفعيل الدعم التقني اللازم لبرنامج العمل.</w:t>
      </w:r>
    </w:p>
    <w:p w14:paraId="55B17C2A" w14:textId="77777777" w:rsidR="007046F0" w:rsidRDefault="007046F0">
      <w:pPr>
        <w:bidi w:val="0"/>
        <w:rPr>
          <w:rFonts w:ascii="Simplified Arabic" w:hAnsi="Simplified Arabic"/>
          <w:b/>
          <w:bCs/>
          <w:sz w:val="26"/>
          <w:szCs w:val="26"/>
          <w:rtl/>
          <w:lang w:val="nl-NL"/>
        </w:rPr>
      </w:pPr>
      <w:r>
        <w:rPr>
          <w:rFonts w:ascii="Simplified Arabic" w:hAnsi="Simplified Arabic"/>
          <w:b/>
          <w:bCs/>
          <w:sz w:val="26"/>
          <w:szCs w:val="26"/>
          <w:rtl/>
          <w:lang w:val="nl-NL"/>
        </w:rPr>
        <w:br w:type="page"/>
      </w:r>
    </w:p>
    <w:p w14:paraId="0CE99646" w14:textId="535DEF48" w:rsidR="00895B46" w:rsidRPr="006467F0" w:rsidRDefault="00895B46" w:rsidP="006C509F">
      <w:pPr>
        <w:pStyle w:val="ListParagraph"/>
        <w:tabs>
          <w:tab w:val="clear" w:pos="1247"/>
          <w:tab w:val="clear" w:pos="1814"/>
        </w:tabs>
        <w:suppressAutoHyphens/>
        <w:bidi/>
        <w:spacing w:before="360" w:after="240" w:line="360" w:lineRule="exact"/>
        <w:ind w:left="1133"/>
        <w:contextualSpacing w:val="0"/>
        <w:jc w:val="both"/>
        <w:textDirection w:val="tbRlV"/>
        <w:rPr>
          <w:rFonts w:ascii="Simplified Arabic" w:hAnsi="Simplified Arabic" w:cs="Simplified Arabic" w:hint="default"/>
          <w:b/>
          <w:bCs/>
          <w:sz w:val="26"/>
          <w:szCs w:val="26"/>
          <w:lang w:val="nl-NL"/>
        </w:rPr>
      </w:pPr>
      <w:r w:rsidRPr="006467F0">
        <w:rPr>
          <w:rFonts w:ascii="Simplified Arabic" w:hAnsi="Simplified Arabic" w:cs="Simplified Arabic" w:hint="default"/>
          <w:b/>
          <w:bCs/>
          <w:sz w:val="26"/>
          <w:szCs w:val="26"/>
          <w:rtl/>
          <w:lang w:val="nl-NL"/>
        </w:rPr>
        <w:lastRenderedPageBreak/>
        <w:t>المرفق الأول للمقرر م.ح.د-9/1</w:t>
      </w:r>
    </w:p>
    <w:p w14:paraId="7836C3CF" w14:textId="77777777" w:rsidR="00895B46" w:rsidRPr="00D81291" w:rsidRDefault="00895B46" w:rsidP="006C509F">
      <w:pPr>
        <w:pStyle w:val="ZZAnxtitle"/>
        <w:tabs>
          <w:tab w:val="clear" w:pos="1247"/>
        </w:tabs>
        <w:bidi/>
        <w:spacing w:line="360" w:lineRule="exact"/>
        <w:ind w:left="1133"/>
        <w:jc w:val="both"/>
        <w:textDirection w:val="tbRlV"/>
        <w:rPr>
          <w:rFonts w:ascii="Simplified Arabic" w:hAnsi="Simplified Arabic" w:cs="Simplified Arabic"/>
          <w:sz w:val="26"/>
          <w:lang w:val="nl-NL"/>
        </w:rPr>
      </w:pPr>
      <w:r w:rsidRPr="00D81291">
        <w:rPr>
          <w:rFonts w:ascii="Simplified Arabic" w:hAnsi="Simplified Arabic" w:cs="Simplified Arabic"/>
          <w:sz w:val="26"/>
          <w:rtl/>
          <w:lang w:val="nl-NL"/>
        </w:rPr>
        <w:t>تقرير تحديد النطاق للتقييم المنهجي لأثر قطاع الأعمال واعتماده على التنوع البيولوجي وعلى الإسهامات التي تقدمها الطبيعة للبشر</w:t>
      </w:r>
    </w:p>
    <w:p w14:paraId="6802C7DE" w14:textId="77777777" w:rsidR="00895B46" w:rsidRPr="003A5913" w:rsidRDefault="00895B46" w:rsidP="006C509F">
      <w:pPr>
        <w:pStyle w:val="CH1"/>
        <w:tabs>
          <w:tab w:val="clear" w:pos="851"/>
          <w:tab w:val="clear" w:pos="1247"/>
          <w:tab w:val="clear" w:pos="1814"/>
        </w:tabs>
        <w:bidi/>
        <w:spacing w:before="0" w:line="360" w:lineRule="exact"/>
        <w:ind w:left="1133" w:right="0" w:hanging="708"/>
        <w:jc w:val="both"/>
        <w:textDirection w:val="tbRlV"/>
        <w:rPr>
          <w:rFonts w:ascii="Simplified Arabic" w:hAnsi="Simplified Arabic" w:cs="Simplified Arabic"/>
          <w:b w:val="0"/>
          <w:bCs/>
          <w:w w:val="95"/>
          <w:sz w:val="26"/>
          <w:szCs w:val="26"/>
          <w:lang w:val="ar-SA" w:eastAsia="zh-TW"/>
        </w:rPr>
      </w:pPr>
      <w:r w:rsidRPr="003A5913">
        <w:rPr>
          <w:rFonts w:ascii="Simplified Arabic" w:hAnsi="Simplified Arabic" w:cs="Simplified Arabic"/>
          <w:b w:val="0"/>
          <w:bCs/>
          <w:w w:val="95"/>
          <w:sz w:val="26"/>
          <w:szCs w:val="26"/>
          <w:rtl/>
          <w:lang w:val="ar-SA" w:eastAsia="zh-TW"/>
        </w:rPr>
        <w:t>أولاً-</w:t>
      </w:r>
      <w:r w:rsidRPr="003A5913">
        <w:rPr>
          <w:rFonts w:ascii="Simplified Arabic" w:hAnsi="Simplified Arabic" w:cs="Simplified Arabic"/>
          <w:b w:val="0"/>
          <w:bCs/>
          <w:w w:val="95"/>
          <w:sz w:val="26"/>
          <w:szCs w:val="26"/>
          <w:rtl/>
          <w:lang w:val="ar-SA" w:eastAsia="zh-TW"/>
        </w:rPr>
        <w:tab/>
        <w:t>النطاق، والأساس المنطقي، والجدول الزمني والتغطية الجغرافية، والأسلوب المنهجي</w:t>
      </w:r>
    </w:p>
    <w:p w14:paraId="4DBA9099" w14:textId="77777777" w:rsidR="00895B46" w:rsidRPr="003A5913" w:rsidRDefault="00895B46" w:rsidP="006C509F">
      <w:pPr>
        <w:pStyle w:val="CH1"/>
        <w:tabs>
          <w:tab w:val="clear" w:pos="851"/>
          <w:tab w:val="clear" w:pos="1247"/>
          <w:tab w:val="clear" w:pos="1814"/>
          <w:tab w:val="clear" w:pos="2381"/>
        </w:tabs>
        <w:bidi/>
        <w:spacing w:before="0" w:line="360" w:lineRule="exact"/>
        <w:ind w:left="1133" w:hanging="708"/>
        <w:jc w:val="both"/>
        <w:textDirection w:val="tbRlV"/>
        <w:rPr>
          <w:rFonts w:ascii="Simplified Arabic" w:hAnsi="Simplified Arabic" w:cs="Simplified Arabic"/>
          <w:b w:val="0"/>
          <w:bCs/>
          <w:sz w:val="24"/>
          <w:szCs w:val="24"/>
        </w:rPr>
      </w:pPr>
      <w:r w:rsidRPr="003A5913">
        <w:rPr>
          <w:rFonts w:ascii="Simplified Arabic" w:hAnsi="Simplified Arabic" w:cs="Simplified Arabic"/>
          <w:b w:val="0"/>
          <w:bCs/>
          <w:sz w:val="24"/>
          <w:szCs w:val="24"/>
          <w:rtl/>
        </w:rPr>
        <w:t>ألف-</w:t>
      </w:r>
      <w:r w:rsidRPr="003A5913">
        <w:rPr>
          <w:rFonts w:ascii="Simplified Arabic" w:hAnsi="Simplified Arabic" w:cs="Simplified Arabic"/>
          <w:b w:val="0"/>
          <w:bCs/>
          <w:sz w:val="24"/>
          <w:szCs w:val="24"/>
          <w:rtl/>
        </w:rPr>
        <w:tab/>
        <w:t>النطاق والأساس المنطقي</w:t>
      </w:r>
    </w:p>
    <w:p w14:paraId="094A2E94" w14:textId="44219FCF" w:rsidR="00895B46" w:rsidRPr="00D81291"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سيعزز التقييم المنهجي لأثر قطاع الأعمال واعتماده على التنوع البيولوجي وعلى الإسهامات التي تقدمها الطبيعة للبشر قاعدة المعارف لدعم الجهود التي تبذلها الأعمال التجارية لتحقيق رؤية التنوع البيولوجي لعام 2050 وأهداف اتفاقية التنوع البيولوجي، وهي حفظ التنوع البيولوجي، والاستخدام المستدام لمكوناته، والتقاسم العادل والمنصف للمنافع الناشئة عن استخدام الموارد الجينية. وسيدعم التقييم خطة التنمية المستدامة لعام 2030 وأهداف التنمية المستدامة الواردة فيها، وسيوفر معلومات للاتفاقيات والعمليات والجهود البيئية المتعددة الأطراف الأخرى ذات الصلة.</w:t>
      </w:r>
    </w:p>
    <w:p w14:paraId="7DE993F1" w14:textId="43564576" w:rsidR="00895B46" w:rsidRPr="00D81291"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وسيصنف التقييم أوجه اعتماد الأعمال التجارية والمؤسسات المالية وآثارها على التنوع البيولوجي والإسهامات التي تقدمها الطبيعة للبشر، والتي تتضمن خدمات النظم الإيكولوجية ومفاهيم مماثلة أخرى، بما في ذلك فيما يتعلق بالشعوب الأصلية والمجتمعات المحلية. وسيتناول تقييم أساليب قياس أوجه الاعتماد والآثار المباشرة، وعند الاقتضاء، أوجه الاعتماد والآثار غير المباشرة، وسيُقيّم خيارات الإجراءات التي تتخذها الأعمال التجارية والجهات الأخرى، بما في ذلك الحكومات والقطاع المالي والشعوب الأصلية والمجتمعات المحلية والمجتمع المدني، التي تتفاعل مع الأعمال التجارية.</w:t>
      </w:r>
    </w:p>
    <w:p w14:paraId="04DD7CE4" w14:textId="77777777" w:rsidR="00895B46" w:rsidRPr="00D81291"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وتعتمد الأعمال التجارية على التنوع البيولوجي والإسهامات التي تقدمها الطبيعة للبشر وتستفيد منها بطرق مختلفة وبدرجات متفاوتة، ولها مجموعة من الآثار الإيجابية والسلبية على كل من التنوع البيولوجي والإسهامات التي تقدمها الطبيعة للبشر. ويعتبر إشراك الأعمال التجارية والقطاع المالي أساسياً لمعالجة حفظ التنوع البيولوجي، والاستخدام المستدام لمكوناته، والتقاسم العادل والمنصف للمنافع الناشئة عن استخدام الموارد الجينية.</w:t>
      </w:r>
    </w:p>
    <w:p w14:paraId="400CDF84" w14:textId="77777777" w:rsidR="00895B46" w:rsidRPr="00D81291"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 xml:space="preserve">ويعد تحسين فهم وإدراك أوجه اعتماد الأعمال التجارية وآثارها، على امتداد سلاسل </w:t>
      </w:r>
      <w:proofErr w:type="gramStart"/>
      <w:r w:rsidRPr="006255C3">
        <w:rPr>
          <w:rFonts w:ascii="Simplified Arabic" w:hAnsi="Simplified Arabic" w:cs="Simplified Arabic"/>
          <w:sz w:val="24"/>
          <w:szCs w:val="24"/>
          <w:rtl/>
        </w:rPr>
        <w:t>القيمة</w:t>
      </w:r>
      <w:r w:rsidRPr="00A870EE">
        <w:rPr>
          <w:rFonts w:ascii="Simplified Arabic" w:hAnsi="Simplified Arabic" w:cs="Simplified Arabic"/>
          <w:sz w:val="24"/>
          <w:szCs w:val="24"/>
          <w:vertAlign w:val="superscript"/>
          <w:rtl/>
        </w:rPr>
        <w:t>(</w:t>
      </w:r>
      <w:proofErr w:type="gramEnd"/>
      <w:r w:rsidRPr="00A870EE">
        <w:rPr>
          <w:rFonts w:ascii="Simplified Arabic" w:hAnsi="Simplified Arabic" w:cs="Simplified Arabic"/>
          <w:sz w:val="24"/>
          <w:szCs w:val="24"/>
          <w:vertAlign w:val="superscript"/>
          <w:rtl/>
        </w:rPr>
        <w:footnoteReference w:id="19"/>
      </w:r>
      <w:r w:rsidRPr="00A870EE">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على التنوع البيولوجي وتحسين نُهج القياس، أمراً مهماً لتمكين الأعمال التجارية من فهم المجموعة المتنوعة من المخاطر ذات الصلة والفرص المتاحة، وتقييم الأداء ورصده. ويعد تحسين الفهم والإبلاغ المنهجي أمرين مهمين لتعزيز المساءلة والشفافية، وتحسين معرفة المستهلكين والمنتجين بآثار وأوجه الاعتماد، وتهيئة بيئة تمكينية للسياسات، وإبلاغ الوكالات التنظيمية، وتوجيه قرارات التمويل والاستثمارات، مع مراعاة الالتزامات الدولية القائمة، عند الاقتضاء. ويعد تحسين فهم دور الابتكار والتطوير التكنولوجي والتطبيق مهماً لدعم حفظ التنوع البيولوجي واستخدامه المستدام.</w:t>
      </w:r>
    </w:p>
    <w:p w14:paraId="48E796A1" w14:textId="77777777" w:rsidR="00895B46" w:rsidRPr="00D81291"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وقد ظهرت مبادرات لدعم هذه الجهود ويمكن أن يساعد هذا التقييم في توضيح أوجه التعارض المحتملة والفجوات ذات الصلة في نُهج القياس في سياق الأنشطة والقطاعات المختلفة.</w:t>
      </w:r>
    </w:p>
    <w:p w14:paraId="778A89DC" w14:textId="77777777" w:rsidR="00895B46" w:rsidRPr="00A870EE"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 xml:space="preserve">ويجب أن تراعي الجهود المبذولة لتحسين الاتساق في مقاييس أوجه الاعتماد والآثار والتحديات الخاصة بالمنطقة والقطاع، بما في ذلك التحديات التي تواجهها البلدان النامية. ويجب أن تراعي هذه الجهود أيضاً القدرات والاختلافات التقنية والتكنولوجية فيما بين الأعمال التجارية، بما في ذلك الشركات الصغرى والصغيرة والمتوسطة، بما في ذلك تلك الخاصة بالشعوب الأصلية والمجتمعات المحلية والسكان المهمشين. ويمكن أن تكون النُهج المعيارية والخاصة بالأعمال التجارية للقياس والإبلاغ مهمة من أجل الحوكمة البيئية </w:t>
      </w:r>
      <w:proofErr w:type="gramStart"/>
      <w:r w:rsidRPr="006255C3">
        <w:rPr>
          <w:rFonts w:ascii="Simplified Arabic" w:hAnsi="Simplified Arabic" w:cs="Simplified Arabic"/>
          <w:sz w:val="24"/>
          <w:szCs w:val="24"/>
          <w:rtl/>
        </w:rPr>
        <w:t>الكفؤة</w:t>
      </w:r>
      <w:proofErr w:type="gramEnd"/>
      <w:r w:rsidRPr="006255C3">
        <w:rPr>
          <w:rFonts w:ascii="Simplified Arabic" w:hAnsi="Simplified Arabic" w:cs="Simplified Arabic"/>
          <w:sz w:val="24"/>
          <w:szCs w:val="24"/>
          <w:rtl/>
        </w:rPr>
        <w:t xml:space="preserve"> والفعالة والشفافة والقوية.</w:t>
      </w:r>
    </w:p>
    <w:p w14:paraId="18D7A1EE" w14:textId="075CBE5F" w:rsidR="00895B46" w:rsidRPr="006467F0" w:rsidRDefault="00895B46" w:rsidP="007046F0">
      <w:pPr>
        <w:pStyle w:val="CH1"/>
        <w:tabs>
          <w:tab w:val="clear" w:pos="851"/>
          <w:tab w:val="clear" w:pos="1247"/>
          <w:tab w:val="clear" w:pos="1814"/>
          <w:tab w:val="clear" w:pos="2381"/>
        </w:tabs>
        <w:bidi/>
        <w:spacing w:before="0" w:line="360" w:lineRule="exact"/>
        <w:ind w:left="1133" w:hanging="708"/>
        <w:textDirection w:val="tbRlV"/>
        <w:rPr>
          <w:rFonts w:ascii="Simplified Arabic" w:hAnsi="Simplified Arabic" w:cs="Simplified Arabic"/>
          <w:b w:val="0"/>
          <w:bCs/>
          <w:sz w:val="24"/>
          <w:szCs w:val="24"/>
        </w:rPr>
      </w:pPr>
      <w:r w:rsidRPr="006467F0">
        <w:rPr>
          <w:rFonts w:ascii="Simplified Arabic" w:hAnsi="Simplified Arabic" w:cs="Simplified Arabic"/>
          <w:b w:val="0"/>
          <w:bCs/>
          <w:sz w:val="24"/>
          <w:szCs w:val="24"/>
          <w:rtl/>
        </w:rPr>
        <w:lastRenderedPageBreak/>
        <w:t>باء-</w:t>
      </w:r>
      <w:r w:rsidRPr="006467F0">
        <w:rPr>
          <w:rFonts w:ascii="Simplified Arabic" w:hAnsi="Simplified Arabic" w:cs="Simplified Arabic"/>
          <w:b w:val="0"/>
          <w:bCs/>
          <w:sz w:val="24"/>
          <w:szCs w:val="24"/>
          <w:rtl/>
        </w:rPr>
        <w:tab/>
        <w:t>الجدول الزمني والتغطية الجغرافية</w:t>
      </w:r>
    </w:p>
    <w:p w14:paraId="236BD53F" w14:textId="07E67BC0" w:rsidR="00895B46" w:rsidRPr="00A870EE"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سيكون التقييم عالمياً في نطاقه ويعالج مسائل متعلقة بجميع القطاعات وأنواع الأعمال التجارية. وسينظر أيضاً في عمليات التكيف والتطبيقات الإقليمية، بما في ذلك الأمثلة الماضية والحاضرة، عبر النظم الإيكولوجية الأرضية و</w:t>
      </w:r>
      <w:r w:rsidR="00C11A96">
        <w:rPr>
          <w:rFonts w:ascii="Simplified Arabic" w:hAnsi="Simplified Arabic" w:cs="Simplified Arabic" w:hint="cs"/>
          <w:sz w:val="24"/>
          <w:szCs w:val="24"/>
          <w:rtl/>
        </w:rPr>
        <w:t xml:space="preserve">النظم </w:t>
      </w:r>
      <w:r w:rsidR="00FA1CC0">
        <w:rPr>
          <w:rFonts w:ascii="Simplified Arabic" w:hAnsi="Simplified Arabic" w:cs="Simplified Arabic" w:hint="cs"/>
          <w:sz w:val="24"/>
          <w:szCs w:val="24"/>
          <w:rtl/>
        </w:rPr>
        <w:t xml:space="preserve">الايكولوجية </w:t>
      </w:r>
      <w:r w:rsidR="00067F3E">
        <w:rPr>
          <w:rFonts w:ascii="Simplified Arabic" w:hAnsi="Simplified Arabic" w:cs="Simplified Arabic" w:hint="cs"/>
          <w:sz w:val="24"/>
          <w:szCs w:val="24"/>
          <w:rtl/>
        </w:rPr>
        <w:t>في ا</w:t>
      </w:r>
      <w:r w:rsidRPr="006255C3">
        <w:rPr>
          <w:rFonts w:ascii="Simplified Arabic" w:hAnsi="Simplified Arabic" w:cs="Simplified Arabic"/>
          <w:sz w:val="24"/>
          <w:szCs w:val="24"/>
          <w:rtl/>
        </w:rPr>
        <w:t xml:space="preserve">لمياه العذبة والنظم </w:t>
      </w:r>
      <w:r w:rsidR="00067F3E">
        <w:rPr>
          <w:rFonts w:ascii="Simplified Arabic" w:hAnsi="Simplified Arabic" w:cs="Simplified Arabic" w:hint="cs"/>
          <w:sz w:val="24"/>
          <w:szCs w:val="24"/>
          <w:rtl/>
        </w:rPr>
        <w:t>الا</w:t>
      </w:r>
      <w:r w:rsidR="00A10AC7">
        <w:rPr>
          <w:rFonts w:ascii="Simplified Arabic" w:hAnsi="Simplified Arabic" w:cs="Simplified Arabic" w:hint="cs"/>
          <w:sz w:val="24"/>
          <w:szCs w:val="24"/>
          <w:rtl/>
        </w:rPr>
        <w:t xml:space="preserve">يكولوجية </w:t>
      </w:r>
      <w:r w:rsidRPr="006255C3">
        <w:rPr>
          <w:rFonts w:ascii="Simplified Arabic" w:hAnsi="Simplified Arabic" w:cs="Simplified Arabic"/>
          <w:sz w:val="24"/>
          <w:szCs w:val="24"/>
          <w:rtl/>
        </w:rPr>
        <w:t>البحرية.</w:t>
      </w:r>
    </w:p>
    <w:p w14:paraId="7AE084AF" w14:textId="5CE11705" w:rsidR="00895B46" w:rsidRPr="00A870EE"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 xml:space="preserve">وسيجرى التقييم باتباع نهج مسار سريع للتقييمات </w:t>
      </w:r>
      <w:proofErr w:type="spellStart"/>
      <w:r w:rsidRPr="006255C3">
        <w:rPr>
          <w:rFonts w:ascii="Simplified Arabic" w:hAnsi="Simplified Arabic" w:cs="Simplified Arabic"/>
          <w:sz w:val="24"/>
          <w:szCs w:val="24"/>
          <w:rtl/>
        </w:rPr>
        <w:t>المواضيعية</w:t>
      </w:r>
      <w:proofErr w:type="spellEnd"/>
      <w:r w:rsidRPr="006255C3">
        <w:rPr>
          <w:rFonts w:ascii="Simplified Arabic" w:hAnsi="Simplified Arabic" w:cs="Simplified Arabic"/>
          <w:sz w:val="24"/>
          <w:szCs w:val="24"/>
          <w:rtl/>
        </w:rPr>
        <w:t xml:space="preserve"> والمنهجية.</w:t>
      </w:r>
    </w:p>
    <w:p w14:paraId="124F33A0" w14:textId="09BF5F72" w:rsidR="00895B46" w:rsidRPr="006467F0" w:rsidRDefault="00895B46" w:rsidP="007046F0">
      <w:pPr>
        <w:pStyle w:val="CH1"/>
        <w:tabs>
          <w:tab w:val="clear" w:pos="851"/>
          <w:tab w:val="clear" w:pos="1247"/>
          <w:tab w:val="clear" w:pos="1814"/>
          <w:tab w:val="clear" w:pos="2381"/>
        </w:tabs>
        <w:bidi/>
        <w:spacing w:before="0" w:line="360" w:lineRule="exact"/>
        <w:ind w:left="1133" w:hanging="708"/>
        <w:textDirection w:val="tbRlV"/>
        <w:rPr>
          <w:rFonts w:ascii="Simplified Arabic" w:hAnsi="Simplified Arabic" w:cs="Simplified Arabic"/>
          <w:b w:val="0"/>
          <w:bCs/>
          <w:sz w:val="24"/>
          <w:szCs w:val="24"/>
        </w:rPr>
      </w:pPr>
      <w:r w:rsidRPr="006467F0">
        <w:rPr>
          <w:rFonts w:ascii="Simplified Arabic" w:hAnsi="Simplified Arabic" w:cs="Simplified Arabic"/>
          <w:b w:val="0"/>
          <w:bCs/>
          <w:sz w:val="24"/>
          <w:szCs w:val="24"/>
          <w:rtl/>
        </w:rPr>
        <w:t>جيم-</w:t>
      </w:r>
      <w:r w:rsidRPr="006467F0">
        <w:rPr>
          <w:rFonts w:ascii="Simplified Arabic" w:hAnsi="Simplified Arabic" w:cs="Simplified Arabic"/>
          <w:b w:val="0"/>
          <w:bCs/>
          <w:sz w:val="24"/>
          <w:szCs w:val="24"/>
          <w:rtl/>
        </w:rPr>
        <w:tab/>
        <w:t>الأسلوب المنهجي</w:t>
      </w:r>
    </w:p>
    <w:p w14:paraId="037C32F5" w14:textId="77777777" w:rsidR="00895B46" w:rsidRPr="00A870EE"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سيتألف تقرير التقييم من موجز خاص بمقرري السياسات وستة فصول، يتضمن كل منها موجزاً تنفيذياً للنتائج الرئيسية التي تتسم بأهمية أكبر لدى الجمهور المستهدف. وسيشمل التقييم أيضاً تحديد الفجوات الرئيسية في المعارف والبيانات والمنهجيات ومعايير الإبلاغ.</w:t>
      </w:r>
    </w:p>
    <w:p w14:paraId="4EBB8C76" w14:textId="423CF0E9" w:rsidR="00895B46" w:rsidRPr="00A870EE"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bookmarkStart w:id="18" w:name="_Hlk94608591"/>
      <w:r w:rsidRPr="006255C3">
        <w:rPr>
          <w:rFonts w:ascii="Simplified Arabic" w:hAnsi="Simplified Arabic" w:cs="Simplified Arabic"/>
          <w:sz w:val="24"/>
          <w:szCs w:val="24"/>
          <w:rtl/>
        </w:rPr>
        <w:t xml:space="preserve">وسيعتمد التقييم على المنشورات العلمية والمعارف الأصلية والمحلية والمنشورات غير الرسمية، تمشياً مع إجراءات إعداد نواتج المنبر الحكومي الدولي للعلوم والسياسات في مجال التنوع البيولوجي وخدمات النظم </w:t>
      </w:r>
      <w:proofErr w:type="gramStart"/>
      <w:r w:rsidRPr="006255C3">
        <w:rPr>
          <w:rFonts w:ascii="Simplified Arabic" w:hAnsi="Simplified Arabic" w:cs="Simplified Arabic"/>
          <w:sz w:val="24"/>
          <w:szCs w:val="24"/>
          <w:rtl/>
        </w:rPr>
        <w:t>الإيكولوجية</w:t>
      </w:r>
      <w:r w:rsidRPr="008204C7">
        <w:rPr>
          <w:rFonts w:ascii="Simplified Arabic" w:hAnsi="Simplified Arabic" w:cs="Simplified Arabic"/>
          <w:sz w:val="24"/>
          <w:szCs w:val="24"/>
          <w:vertAlign w:val="superscript"/>
          <w:rtl/>
        </w:rPr>
        <w:t>(</w:t>
      </w:r>
      <w:proofErr w:type="gramEnd"/>
      <w:r w:rsidRPr="008204C7">
        <w:rPr>
          <w:rFonts w:ascii="Simplified Arabic" w:hAnsi="Simplified Arabic" w:cs="Simplified Arabic"/>
          <w:sz w:val="24"/>
          <w:szCs w:val="24"/>
          <w:vertAlign w:val="superscript"/>
          <w:rtl/>
        </w:rPr>
        <w:footnoteReference w:id="20"/>
      </w:r>
      <w:r w:rsidRPr="008204C7">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بما في ذلك على تقييمات المنبر وعلى التقارير ذات الصلة أو غيرها من المواد التي تعدها مبادرات الإبلاغ القائمة والكيانات العامة والخاصة. وسيقدم التقييم دراسات حالة ذات صلة على مختلف المستويات، حسب الاقتضاء.</w:t>
      </w:r>
    </w:p>
    <w:bookmarkEnd w:id="18"/>
    <w:p w14:paraId="0C087232" w14:textId="34D57BD1" w:rsidR="00895B46" w:rsidRPr="00A870EE"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 xml:space="preserve">وسيكون التقييم متسقاً مع الإطار المفاهيمي </w:t>
      </w:r>
      <w:proofErr w:type="gramStart"/>
      <w:r w:rsidRPr="006255C3">
        <w:rPr>
          <w:rFonts w:ascii="Simplified Arabic" w:hAnsi="Simplified Arabic" w:cs="Simplified Arabic"/>
          <w:sz w:val="24"/>
          <w:szCs w:val="24"/>
          <w:rtl/>
        </w:rPr>
        <w:t>للمنبر</w:t>
      </w:r>
      <w:r w:rsidRPr="008204C7">
        <w:rPr>
          <w:rFonts w:ascii="Simplified Arabic" w:hAnsi="Simplified Arabic" w:cs="Simplified Arabic"/>
          <w:sz w:val="24"/>
          <w:szCs w:val="24"/>
          <w:vertAlign w:val="superscript"/>
          <w:rtl/>
        </w:rPr>
        <w:t>(</w:t>
      </w:r>
      <w:proofErr w:type="gramEnd"/>
      <w:r w:rsidRPr="008204C7">
        <w:rPr>
          <w:rFonts w:ascii="Simplified Arabic" w:hAnsi="Simplified Arabic" w:cs="Simplified Arabic"/>
          <w:sz w:val="24"/>
          <w:szCs w:val="24"/>
          <w:vertAlign w:val="superscript"/>
          <w:rtl/>
        </w:rPr>
        <w:footnoteReference w:id="21"/>
      </w:r>
      <w:r w:rsidRPr="008204C7">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p>
    <w:p w14:paraId="3B11AE26" w14:textId="77777777" w:rsidR="00895B46" w:rsidRPr="00A870EE"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وسيضطلع بهذا العمل فريق من خبراء متوازن ومتعدد التخصصات رفيع المستوى، يشمل ممارسين ذوي خبرة في أوجه الاعتماد والآثار على التنوع البيولوجي والإسهامات التي تقدمها الطبيعة للبشر من جميع قطاعات الأعمال ذات الصلة. وسيستند فريق الخبراء إلى مجموعة متنوعة من الخلفيات (مثل الأوساط الأكاديمية، والأعمال التجارية والصناعة، والحكومة والمجتمع المدني)، ومجموعة متنوعة من التخصصات (مثل المحاسبة، وعلم المناخ، والإيكولوجيا، والاقتصاد، والمالية، والدراسات الجنسانية، والهيدرولوجيا، والقانون، وعلوم الإدارة، وتصميم المواد والهندسة، والصحة العامة، وتقييم المخاطر والتجارة). وسيستفيد الفريق المتعدد التخصصات من مجموعة متنوعة من مصادر المعارف (مثل معارف الأعمال التجارية والتمويل، ومعارف متعلقة باللوائح التنظيمية والسياسات الحكومية، ومعارف الشعوب الأصلية والمحلية، ومعارف وخبرات في مجال العلوم الطبيعية والاجتماعية).</w:t>
      </w:r>
    </w:p>
    <w:p w14:paraId="3052B44F" w14:textId="77777777" w:rsidR="00895B46" w:rsidRPr="00A870EE"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 xml:space="preserve">وستدعم فرقة العمل المعنية بالمعارف والبيانات الخبراء في عملهم المتعلق بالبيانات والمعلومات وفي تحديدهم للفجوات المعرفية، وستقوم، بعد الموافقة على التقييم، بتعزيز توليد المعارف لسد الفجوات التي تم </w:t>
      </w:r>
      <w:proofErr w:type="gramStart"/>
      <w:r w:rsidRPr="006255C3">
        <w:rPr>
          <w:rFonts w:ascii="Simplified Arabic" w:hAnsi="Simplified Arabic" w:cs="Simplified Arabic"/>
          <w:sz w:val="24"/>
          <w:szCs w:val="24"/>
          <w:rtl/>
        </w:rPr>
        <w:t>تحديدها</w:t>
      </w:r>
      <w:r w:rsidRPr="008204C7">
        <w:rPr>
          <w:rFonts w:ascii="Simplified Arabic" w:hAnsi="Simplified Arabic" w:cs="Simplified Arabic"/>
          <w:sz w:val="24"/>
          <w:szCs w:val="24"/>
          <w:vertAlign w:val="superscript"/>
          <w:rtl/>
        </w:rPr>
        <w:t>(</w:t>
      </w:r>
      <w:proofErr w:type="gramEnd"/>
      <w:r w:rsidRPr="008204C7">
        <w:rPr>
          <w:rFonts w:ascii="Simplified Arabic" w:hAnsi="Simplified Arabic" w:cs="Simplified Arabic"/>
          <w:sz w:val="24"/>
          <w:szCs w:val="24"/>
          <w:vertAlign w:val="superscript"/>
          <w:rtl/>
        </w:rPr>
        <w:footnoteReference w:id="22"/>
      </w:r>
      <w:r w:rsidRPr="008204C7">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p>
    <w:p w14:paraId="6FDBFFA1" w14:textId="7CFBCE19" w:rsidR="00895B46" w:rsidRPr="00A870EE"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 xml:space="preserve">وسيجري تناول معارف الشعوب الأصلية والمحلية والاستفادة منها في التقييم على نحو يتماشى مع نهج الاعتراف بمعارف الشعوب الأصلية والمحلية والاستفادة منها في </w:t>
      </w:r>
      <w:proofErr w:type="gramStart"/>
      <w:r w:rsidRPr="006255C3">
        <w:rPr>
          <w:rFonts w:ascii="Simplified Arabic" w:hAnsi="Simplified Arabic" w:cs="Simplified Arabic"/>
          <w:sz w:val="24"/>
          <w:szCs w:val="24"/>
          <w:rtl/>
        </w:rPr>
        <w:t>المنبر</w:t>
      </w:r>
      <w:r w:rsidRPr="008204C7">
        <w:rPr>
          <w:rFonts w:ascii="Simplified Arabic" w:hAnsi="Simplified Arabic" w:cs="Simplified Arabic"/>
          <w:sz w:val="24"/>
          <w:szCs w:val="24"/>
          <w:vertAlign w:val="superscript"/>
          <w:rtl/>
        </w:rPr>
        <w:t>(</w:t>
      </w:r>
      <w:proofErr w:type="gramEnd"/>
      <w:r w:rsidRPr="008204C7">
        <w:rPr>
          <w:rFonts w:ascii="Simplified Arabic" w:hAnsi="Simplified Arabic" w:cs="Simplified Arabic"/>
          <w:sz w:val="24"/>
          <w:szCs w:val="24"/>
          <w:vertAlign w:val="superscript"/>
          <w:rtl/>
        </w:rPr>
        <w:footnoteReference w:id="23"/>
      </w:r>
      <w:r w:rsidRPr="008204C7">
        <w:rPr>
          <w:rFonts w:ascii="Simplified Arabic" w:hAnsi="Simplified Arabic" w:cs="Simplified Arabic"/>
          <w:sz w:val="24"/>
          <w:szCs w:val="24"/>
          <w:vertAlign w:val="superscript"/>
          <w:rtl/>
        </w:rPr>
        <w:t xml:space="preserve">) </w:t>
      </w:r>
      <w:r w:rsidRPr="006255C3">
        <w:rPr>
          <w:rFonts w:ascii="Simplified Arabic" w:hAnsi="Simplified Arabic" w:cs="Simplified Arabic"/>
          <w:sz w:val="24"/>
          <w:szCs w:val="24"/>
          <w:rtl/>
        </w:rPr>
        <w:t>والتوجيهات ذات الصلة بشأن تنفيذه التي أعدتها فرقة العمل المعنية بمعارف الشعوب الأصلية والمعارف المحلية</w:t>
      </w:r>
      <w:r w:rsidRPr="008204C7">
        <w:rPr>
          <w:rFonts w:ascii="Simplified Arabic" w:hAnsi="Simplified Arabic" w:cs="Simplified Arabic"/>
          <w:sz w:val="24"/>
          <w:szCs w:val="24"/>
          <w:vertAlign w:val="superscript"/>
          <w:rtl/>
        </w:rPr>
        <w:t>(</w:t>
      </w:r>
      <w:r w:rsidRPr="008204C7">
        <w:rPr>
          <w:rFonts w:ascii="Simplified Arabic" w:hAnsi="Simplified Arabic" w:cs="Simplified Arabic"/>
          <w:sz w:val="24"/>
          <w:szCs w:val="24"/>
          <w:vertAlign w:val="superscript"/>
          <w:rtl/>
        </w:rPr>
        <w:footnoteReference w:id="24"/>
      </w:r>
      <w:r w:rsidRPr="008204C7">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p>
    <w:p w14:paraId="65EAC7E2" w14:textId="53F97659" w:rsidR="00895B46" w:rsidRPr="00A870EE" w:rsidRDefault="00895B46" w:rsidP="006C509F">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3"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lastRenderedPageBreak/>
        <w:t>وستدعم فرقة العمل المعنية ببناء القدرات وضع التقييم والأخذ به وفقا للهدف 2 المتعلق ببناء القدرات لبرنامج عمل المنبر حتى العام 2030 وخطة المنبر المتجددة لبناء القدرات</w:t>
      </w:r>
      <w:r w:rsidRPr="007046F0">
        <w:rPr>
          <w:rFonts w:ascii="Simplified Arabic" w:hAnsi="Simplified Arabic" w:cs="Simplified Arabic"/>
          <w:sz w:val="24"/>
          <w:szCs w:val="24"/>
          <w:vertAlign w:val="superscript"/>
          <w:rtl/>
        </w:rPr>
        <w:t>(</w:t>
      </w:r>
      <w:r w:rsidRPr="007046F0">
        <w:rPr>
          <w:rFonts w:ascii="Simplified Arabic" w:hAnsi="Simplified Arabic" w:cs="Simplified Arabic"/>
          <w:sz w:val="24"/>
          <w:szCs w:val="24"/>
          <w:vertAlign w:val="superscript"/>
          <w:rtl/>
        </w:rPr>
        <w:footnoteReference w:id="25"/>
      </w:r>
      <w:r w:rsidRPr="007046F0">
        <w:rPr>
          <w:rFonts w:ascii="Simplified Arabic" w:hAnsi="Simplified Arabic" w:cs="Simplified Arabic"/>
          <w:sz w:val="24"/>
          <w:szCs w:val="24"/>
          <w:vertAlign w:val="superscript"/>
          <w:rtl/>
        </w:rPr>
        <w:t>)</w:t>
      </w:r>
      <w:r w:rsidR="007046F0" w:rsidRPr="007046F0">
        <w:rPr>
          <w:rFonts w:ascii="Simplified Arabic" w:hAnsi="Simplified Arabic" w:cs="Simplified Arabic"/>
          <w:sz w:val="24"/>
          <w:szCs w:val="24"/>
          <w:vertAlign w:val="superscript"/>
          <w:rtl/>
        </w:rPr>
        <w:t>ـ</w:t>
      </w:r>
      <w:r w:rsidRPr="007046F0">
        <w:rPr>
          <w:rFonts w:ascii="Simplified Arabic" w:hAnsi="Simplified Arabic" w:cs="Simplified Arabic"/>
          <w:sz w:val="24"/>
          <w:szCs w:val="24"/>
          <w:vertAlign w:val="superscript"/>
          <w:rtl/>
        </w:rPr>
        <w:t>(</w:t>
      </w:r>
      <w:r w:rsidRPr="007046F0">
        <w:rPr>
          <w:rFonts w:ascii="Simplified Arabic" w:hAnsi="Simplified Arabic" w:cs="Simplified Arabic"/>
          <w:sz w:val="24"/>
          <w:szCs w:val="24"/>
          <w:vertAlign w:val="superscript"/>
          <w:rtl/>
        </w:rPr>
        <w:footnoteReference w:id="26"/>
      </w:r>
      <w:r w:rsidRPr="007046F0">
        <w:rPr>
          <w:rFonts w:ascii="Simplified Arabic" w:hAnsi="Simplified Arabic" w:cs="Simplified Arabic"/>
          <w:sz w:val="24"/>
          <w:szCs w:val="24"/>
          <w:vertAlign w:val="superscript"/>
          <w:rtl/>
        </w:rPr>
        <w:t>)</w:t>
      </w:r>
      <w:bookmarkStart w:id="19" w:name="_Hlk101447172"/>
      <w:bookmarkEnd w:id="19"/>
      <w:r w:rsidR="007046F0">
        <w:rPr>
          <w:rFonts w:ascii="Simplified Arabic" w:hAnsi="Simplified Arabic" w:cs="Simplified Arabic"/>
          <w:sz w:val="24"/>
          <w:szCs w:val="24"/>
          <w:rtl/>
        </w:rPr>
        <w:t>.</w:t>
      </w:r>
    </w:p>
    <w:p w14:paraId="7B0327CD" w14:textId="77777777" w:rsidR="00895B46" w:rsidRPr="00A870EE" w:rsidRDefault="00895B46" w:rsidP="006C509F">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 xml:space="preserve">وستساعد فرقة العمل المعنية بالأدوات </w:t>
      </w:r>
      <w:proofErr w:type="spellStart"/>
      <w:r w:rsidRPr="006255C3">
        <w:rPr>
          <w:rFonts w:ascii="Simplified Arabic" w:hAnsi="Simplified Arabic" w:cs="Simplified Arabic"/>
          <w:sz w:val="24"/>
          <w:szCs w:val="24"/>
          <w:rtl/>
        </w:rPr>
        <w:t>السياساتية</w:t>
      </w:r>
      <w:proofErr w:type="spellEnd"/>
      <w:r w:rsidRPr="006255C3">
        <w:rPr>
          <w:rFonts w:ascii="Simplified Arabic" w:hAnsi="Simplified Arabic" w:cs="Simplified Arabic"/>
          <w:sz w:val="24"/>
          <w:szCs w:val="24"/>
          <w:rtl/>
        </w:rPr>
        <w:t xml:space="preserve"> والمنهجيات في تحديد أدوات وأطر السياسات ذات الصلة وتقييمها، وستعمل على زيادة أهمية التقييم بالنسبة إلى السياسات والأعمال التجارية واستخدامه في صنع القرار، بمجرد الموافقة </w:t>
      </w:r>
      <w:proofErr w:type="gramStart"/>
      <w:r w:rsidRPr="006255C3">
        <w:rPr>
          <w:rFonts w:ascii="Simplified Arabic" w:hAnsi="Simplified Arabic" w:cs="Simplified Arabic"/>
          <w:sz w:val="24"/>
          <w:szCs w:val="24"/>
          <w:rtl/>
        </w:rPr>
        <w:t>عليه</w:t>
      </w:r>
      <w:r w:rsidRPr="007046F0">
        <w:rPr>
          <w:rFonts w:ascii="Simplified Arabic" w:hAnsi="Simplified Arabic" w:cs="Simplified Arabic"/>
          <w:sz w:val="24"/>
          <w:szCs w:val="24"/>
          <w:vertAlign w:val="superscript"/>
          <w:rtl/>
        </w:rPr>
        <w:t>(</w:t>
      </w:r>
      <w:proofErr w:type="gramEnd"/>
      <w:r w:rsidRPr="007046F0">
        <w:rPr>
          <w:rFonts w:ascii="Simplified Arabic" w:hAnsi="Simplified Arabic" w:cs="Simplified Arabic"/>
          <w:sz w:val="24"/>
          <w:szCs w:val="24"/>
          <w:vertAlign w:val="superscript"/>
          <w:rtl/>
        </w:rPr>
        <w:footnoteReference w:id="27"/>
      </w:r>
      <w:r w:rsidRPr="007046F0">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bookmarkStart w:id="20" w:name="_Hlk101447340"/>
      <w:bookmarkEnd w:id="20"/>
    </w:p>
    <w:p w14:paraId="431AE998" w14:textId="77777777" w:rsidR="00895B46" w:rsidRPr="00A870EE" w:rsidRDefault="00895B46" w:rsidP="006C509F">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وستدعم فرقة العمل المعنية بالسيناريوهات والنماذج استخدام نماذج وسيناريوهات في تقييم أثر الأعمال التجارية على التنوع البيولوجي، ومسارات تحويلية في تحسين التنوع البيولوجي ونتائج الأعمال التجارية.</w:t>
      </w:r>
    </w:p>
    <w:p w14:paraId="7A804B73" w14:textId="77777777" w:rsidR="00895B46" w:rsidRPr="00A870EE" w:rsidRDefault="00895B46" w:rsidP="006C509F">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وسيجري ضمان التنسيق والتيسير بين هذا التقييم وتقييم الصلة وتقييم التغيير التحويلي للتمكين من تحقيق أوجه التآزر والتكامل ولتجنب الازدواجية في النطاق والعمل. ولتحقيق ذلك، سيقوم فريق الخبراء المتعدد التخصصات والمكتب بتيسير المناقشات بين الرؤساء المشاركين للتقييمات الجارية ووحدات الدعم التقني التابعة لهما.</w:t>
      </w:r>
    </w:p>
    <w:p w14:paraId="26DB75D0" w14:textId="6082952D" w:rsidR="00895B46" w:rsidRPr="00A870EE" w:rsidRDefault="00895B46" w:rsidP="006C509F">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وسيتاح الموجز الخاص بمقرري السياسات بجميع لغات الأمم المتحدة الرسمية، وسيُطبع عند الطلب، إذا سمحت الموارد بذلك.</w:t>
      </w:r>
    </w:p>
    <w:p w14:paraId="4C4369EE" w14:textId="4D530223" w:rsidR="00895B46" w:rsidRPr="00A870EE" w:rsidRDefault="00895B46" w:rsidP="006C509F">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وينبغي أن يظل طول الموجز الخاص بمقرري السياسات ضمن حد أقصى للكلمات يبلغ حوالي 8</w:t>
      </w:r>
      <w:r w:rsidR="006C509F">
        <w:rPr>
          <w:rFonts w:ascii="Simplified Arabic" w:hAnsi="Simplified Arabic" w:cs="Simplified Arabic" w:hint="cs"/>
          <w:sz w:val="24"/>
          <w:szCs w:val="24"/>
          <w:rtl/>
        </w:rPr>
        <w:t>,</w:t>
      </w:r>
      <w:r w:rsidRPr="006255C3">
        <w:rPr>
          <w:rFonts w:ascii="Simplified Arabic" w:hAnsi="Simplified Arabic" w:cs="Simplified Arabic"/>
          <w:sz w:val="24"/>
          <w:szCs w:val="24"/>
          <w:rtl/>
        </w:rPr>
        <w:t xml:space="preserve">500 </w:t>
      </w:r>
      <w:proofErr w:type="gramStart"/>
      <w:r w:rsidRPr="006255C3">
        <w:rPr>
          <w:rFonts w:ascii="Simplified Arabic" w:hAnsi="Simplified Arabic" w:cs="Simplified Arabic"/>
          <w:sz w:val="24"/>
          <w:szCs w:val="24"/>
          <w:rtl/>
        </w:rPr>
        <w:t>كلمة</w:t>
      </w:r>
      <w:r w:rsidRPr="006C509F">
        <w:rPr>
          <w:rFonts w:ascii="Simplified Arabic" w:hAnsi="Simplified Arabic" w:cs="Simplified Arabic"/>
          <w:sz w:val="24"/>
          <w:szCs w:val="24"/>
          <w:vertAlign w:val="superscript"/>
          <w:rtl/>
        </w:rPr>
        <w:t>(</w:t>
      </w:r>
      <w:proofErr w:type="gramEnd"/>
      <w:r w:rsidRPr="006C509F">
        <w:rPr>
          <w:rFonts w:ascii="Simplified Arabic" w:hAnsi="Simplified Arabic" w:cs="Simplified Arabic"/>
          <w:sz w:val="24"/>
          <w:szCs w:val="24"/>
          <w:vertAlign w:val="superscript"/>
          <w:rtl/>
        </w:rPr>
        <w:footnoteReference w:id="28"/>
      </w:r>
      <w:r w:rsidRPr="006C509F">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وترد أيضاً حدود الكلمات الإرشادية في الخطوط العريضة للفصل أدناه.</w:t>
      </w:r>
    </w:p>
    <w:p w14:paraId="5143A03C" w14:textId="7DEFCDCF" w:rsidR="00895B46" w:rsidRPr="00A870EE" w:rsidRDefault="00895B46" w:rsidP="006C509F">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وسيُضطلع بالاتصال والتوعية منذ البداية وأثناء إعداد التقييم من أجل تعزيز التواصل مع أوساط المعرفة الأوسع نطاقاً والمستخدمين النهائيين للتقييم.</w:t>
      </w:r>
    </w:p>
    <w:p w14:paraId="2A66F04B" w14:textId="2210EA0E" w:rsidR="00895B46" w:rsidRPr="00A870EE" w:rsidRDefault="00895B46" w:rsidP="006C509F">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وستقدم الدعم التقني وحدة دعم تقني تعمل بتعاون وثيق مع أفرقة الخبراء التي تعد تقييمات أخرى للمنبر ومع فرق العمل التابعة للمنبر ووحدات الدعم التقني التابعة لكل منها.</w:t>
      </w:r>
    </w:p>
    <w:p w14:paraId="4A1D468F" w14:textId="57FF18C7" w:rsidR="00895B46" w:rsidRPr="006467F0" w:rsidRDefault="00895B46" w:rsidP="007046F0">
      <w:pPr>
        <w:pStyle w:val="CH1"/>
        <w:tabs>
          <w:tab w:val="clear" w:pos="851"/>
          <w:tab w:val="clear" w:pos="1247"/>
          <w:tab w:val="clear" w:pos="1814"/>
        </w:tabs>
        <w:bidi/>
        <w:spacing w:before="0" w:line="360" w:lineRule="exact"/>
        <w:ind w:left="1133" w:right="0" w:hanging="708"/>
        <w:jc w:val="both"/>
        <w:textDirection w:val="tbRlV"/>
        <w:rPr>
          <w:rFonts w:ascii="Simplified Arabic" w:hAnsi="Simplified Arabic" w:cs="Simplified Arabic"/>
          <w:b w:val="0"/>
          <w:bCs/>
          <w:w w:val="95"/>
          <w:sz w:val="26"/>
          <w:szCs w:val="26"/>
          <w:lang w:val="ar-SA" w:eastAsia="zh-TW"/>
        </w:rPr>
      </w:pPr>
      <w:r w:rsidRPr="006467F0">
        <w:rPr>
          <w:rFonts w:ascii="Simplified Arabic" w:hAnsi="Simplified Arabic" w:cs="Simplified Arabic"/>
          <w:b w:val="0"/>
          <w:bCs/>
          <w:w w:val="95"/>
          <w:sz w:val="26"/>
          <w:szCs w:val="26"/>
          <w:rtl/>
          <w:lang w:val="ar-SA" w:eastAsia="zh-TW"/>
        </w:rPr>
        <w:t>ثانياً-</w:t>
      </w:r>
      <w:r w:rsidRPr="006467F0">
        <w:rPr>
          <w:rFonts w:ascii="Simplified Arabic" w:hAnsi="Simplified Arabic" w:cs="Simplified Arabic"/>
          <w:b w:val="0"/>
          <w:bCs/>
          <w:w w:val="95"/>
          <w:sz w:val="26"/>
          <w:szCs w:val="26"/>
          <w:rtl/>
          <w:lang w:val="ar-SA" w:eastAsia="zh-TW"/>
        </w:rPr>
        <w:tab/>
        <w:t>الخطوط العريضة للفصول</w:t>
      </w:r>
    </w:p>
    <w:p w14:paraId="6028C991" w14:textId="70665D29" w:rsidR="00895B46" w:rsidRPr="008204C7" w:rsidRDefault="00895B46" w:rsidP="006C509F">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sz w:val="24"/>
          <w:szCs w:val="24"/>
        </w:rPr>
      </w:pPr>
      <w:r w:rsidRPr="008204C7">
        <w:rPr>
          <w:rFonts w:ascii="Simplified Arabic" w:hAnsi="Simplified Arabic" w:cs="Simplified Arabic"/>
          <w:b/>
          <w:bCs/>
          <w:sz w:val="24"/>
          <w:szCs w:val="24"/>
          <w:rtl/>
        </w:rPr>
        <w:t>الفصل 1. تحديد الإطار العام</w:t>
      </w:r>
      <w:r w:rsidRPr="008204C7">
        <w:rPr>
          <w:rFonts w:ascii="Simplified Arabic" w:hAnsi="Simplified Arabic" w:cs="Simplified Arabic"/>
          <w:sz w:val="24"/>
          <w:szCs w:val="24"/>
          <w:rtl/>
        </w:rPr>
        <w:t xml:space="preserve"> </w:t>
      </w:r>
      <w:r w:rsidRPr="00C624BE">
        <w:rPr>
          <w:rFonts w:ascii="Simplified Arabic" w:hAnsi="Simplified Arabic" w:cs="Simplified Arabic"/>
          <w:i/>
          <w:iCs/>
          <w:sz w:val="24"/>
          <w:szCs w:val="24"/>
          <w:rtl/>
        </w:rPr>
        <w:t xml:space="preserve">(الطول الإرشادي ~ 200 10 كلمة). </w:t>
      </w:r>
      <w:r w:rsidRPr="006255C3">
        <w:rPr>
          <w:rFonts w:ascii="Simplified Arabic" w:hAnsi="Simplified Arabic" w:cs="Simplified Arabic"/>
          <w:sz w:val="24"/>
          <w:szCs w:val="24"/>
          <w:rtl/>
        </w:rPr>
        <w:t>سيصف الفصل 1 الغرض من التقييم والجماهير المستهدفة. وسيقدم المسائل التي سيتم تقييمها في الفصول التالية وسيناقش الروابط بين التقييم وتقييمات المنبر الأخرى ذات الصلة، وكيف يرتبط هذا التقييم بالإطار المفاهيمي للمنبر ورؤية التنوع البيولوجي لعام 2050 وخطة التنمية المستدامة لعام 2030 وأهداف التنمية المستدامة الواردة فيها.</w:t>
      </w:r>
    </w:p>
    <w:p w14:paraId="17C9B5EA" w14:textId="1F5EA55C" w:rsidR="00895B46" w:rsidRPr="00C624BE" w:rsidRDefault="00895B46" w:rsidP="006C509F">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وسيقدم الفصل 1 تعريفاً للأعمال التجارية وتصنيفاً لمختلف قطاعات الأعمال التجارية، بما في ذلك القطاعات الاقتصادية الرسمية وغير الرسمية على السواء، لاستخدامهما في جميع مراحل التقييم، مع الإشارة إلى التصنيفات القائمة. وسيوضح التصنيف أن بعض المؤسسات المالية تعد أيضاً أعمالاً تجارية، وستُدرج في التقييم في كل من قطاعي الأعمال التجارية والمالية. وسيحدد إطار للعلاقة بين أوجه اعتماد وآثار الأعمال التجارية بمختلف أنواعها وأحجامها على التنوع البيولوجي والإسهامات التي تقدمها الطبيعة للبشر، ولكنه سيؤجل إلى فصول لاحقة التوسع في تحديد تصنيفات لأوجه الاعتماد (الفصل 2) والآثار (الفصل 3). وسيسلط الضوء على المسائل الرئيسية ويقدم تعاريف للمصطلحات الهامة في سياق استخدامها في التقييم.</w:t>
      </w:r>
    </w:p>
    <w:p w14:paraId="30549D9D" w14:textId="156002F8" w:rsidR="00895B46" w:rsidRPr="006255C3"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b/>
          <w:bCs/>
          <w:sz w:val="24"/>
          <w:szCs w:val="24"/>
          <w:rtl/>
        </w:rPr>
        <w:lastRenderedPageBreak/>
        <w:t>الفصل 2.</w:t>
      </w:r>
      <w:r w:rsidRPr="006255C3">
        <w:rPr>
          <w:rFonts w:ascii="Simplified Arabic" w:hAnsi="Simplified Arabic" w:cs="Simplified Arabic"/>
          <w:sz w:val="24"/>
          <w:szCs w:val="24"/>
          <w:rtl/>
        </w:rPr>
        <w:t xml:space="preserve"> </w:t>
      </w:r>
      <w:r w:rsidRPr="006255C3">
        <w:rPr>
          <w:rFonts w:ascii="Simplified Arabic" w:hAnsi="Simplified Arabic" w:cs="Simplified Arabic"/>
          <w:b/>
          <w:bCs/>
          <w:sz w:val="24"/>
          <w:szCs w:val="24"/>
          <w:rtl/>
        </w:rPr>
        <w:t>كيف يعتمد قطاع الأعمال على التنوع البيولوجي؟</w:t>
      </w:r>
      <w:r w:rsidRPr="006255C3">
        <w:rPr>
          <w:rFonts w:ascii="Simplified Arabic" w:hAnsi="Simplified Arabic" w:cs="Simplified Arabic"/>
          <w:sz w:val="24"/>
          <w:szCs w:val="24"/>
          <w:rtl/>
        </w:rPr>
        <w:t xml:space="preserve"> </w:t>
      </w:r>
      <w:r w:rsidRPr="006255C3">
        <w:rPr>
          <w:rFonts w:ascii="Simplified Arabic" w:hAnsi="Simplified Arabic" w:cs="Simplified Arabic"/>
          <w:i/>
          <w:iCs/>
          <w:sz w:val="24"/>
          <w:szCs w:val="24"/>
          <w:rtl/>
        </w:rPr>
        <w:t>(الطول الإرشادي ~ 12 750 كلمة).</w:t>
      </w:r>
      <w:r w:rsidRPr="006255C3">
        <w:rPr>
          <w:rFonts w:ascii="Simplified Arabic" w:hAnsi="Simplified Arabic" w:cs="Simplified Arabic"/>
          <w:sz w:val="24"/>
          <w:szCs w:val="24"/>
          <w:rtl/>
        </w:rPr>
        <w:t xml:space="preserve"> سيصف الفصل 2 مختلف الأساليب والنُهج الحالية التي يمكن أو تم استخدامها لتحديد أوجه اعتماد الأعمال التجارية على التنوع البيولوجي والإسهامات التي تقدمها الطبيعة للبشر والاعتماد المتبادل بينها. وسيحدد السمات المشتركة لهذه النُهج، والاختلافات المهمة في وضع الأطر والتعاريف، والمتطلبات من البيانات ومجموعات البيانات المشتركة، واستيعابها حتى الآن، وآثارها على صنع القرار من قبل الأعمال التجارية والمؤسسات المالية والمستهلكين والحكومات والمجتمع المدني.</w:t>
      </w:r>
    </w:p>
    <w:p w14:paraId="392F4E14" w14:textId="2037BD25" w:rsidR="00895B46" w:rsidRPr="006255C3"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color w:val="000000" w:themeColor="text1"/>
          <w:sz w:val="24"/>
          <w:szCs w:val="24"/>
          <w:lang w:val="ar-SA" w:eastAsia="zh-TW"/>
        </w:rPr>
      </w:pPr>
      <w:r w:rsidRPr="006255C3">
        <w:rPr>
          <w:rFonts w:ascii="Simplified Arabic" w:hAnsi="Simplified Arabic" w:cs="Simplified Arabic"/>
          <w:sz w:val="24"/>
          <w:szCs w:val="24"/>
          <w:rtl/>
        </w:rPr>
        <w:t xml:space="preserve">وسيقدم الفصل 2 تصنيفاً لأوجه اعتماد الأعمال التجارية بمختلف الأنواع والأحجام على التنوع البيولوجي والإسهامات التي تقدمها الطبيعة للبشر. وسيصف الفصل 2 الطرق المختلفة التي تعتمد بها الأعمال التجارية على التنوع البيولوجي والإسهامات التي تقدمها الطبيعة للبشر، مع الإشارة أيضاً إلى أوجه التآزر </w:t>
      </w:r>
      <w:proofErr w:type="spellStart"/>
      <w:r w:rsidRPr="006255C3">
        <w:rPr>
          <w:rFonts w:ascii="Simplified Arabic" w:hAnsi="Simplified Arabic" w:cs="Simplified Arabic"/>
          <w:sz w:val="24"/>
          <w:szCs w:val="24"/>
          <w:rtl/>
        </w:rPr>
        <w:t>والمفاضلات</w:t>
      </w:r>
      <w:proofErr w:type="spellEnd"/>
      <w:r w:rsidRPr="006255C3">
        <w:rPr>
          <w:rFonts w:ascii="Simplified Arabic" w:hAnsi="Simplified Arabic" w:cs="Simplified Arabic"/>
          <w:sz w:val="24"/>
          <w:szCs w:val="24"/>
          <w:rtl/>
        </w:rPr>
        <w:t xml:space="preserve"> المحتملة مع الأهداف المجتمعية الأخرى. وسيقدم الفصل 2 أمثلة ملموسة على أوجه الاعتماد من الناحيتين النوعية والكمية. وسيصف الفصل 2 المسائل التي تنشأ عند وصف أوجه الاعتماد والمخاطر ذات الصلة.</w:t>
      </w:r>
    </w:p>
    <w:p w14:paraId="66D31806" w14:textId="77777777" w:rsidR="00895B46" w:rsidRPr="006255C3"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b/>
          <w:bCs/>
          <w:sz w:val="24"/>
          <w:szCs w:val="24"/>
          <w:rtl/>
        </w:rPr>
        <w:t>الفصل 3.</w:t>
      </w:r>
      <w:r w:rsidRPr="006255C3">
        <w:rPr>
          <w:rFonts w:ascii="Simplified Arabic" w:hAnsi="Simplified Arabic" w:cs="Simplified Arabic"/>
          <w:sz w:val="24"/>
          <w:szCs w:val="24"/>
          <w:rtl/>
        </w:rPr>
        <w:t xml:space="preserve"> </w:t>
      </w:r>
      <w:r w:rsidRPr="006255C3">
        <w:rPr>
          <w:rFonts w:ascii="Simplified Arabic" w:hAnsi="Simplified Arabic" w:cs="Simplified Arabic"/>
          <w:b/>
          <w:bCs/>
          <w:sz w:val="24"/>
          <w:szCs w:val="24"/>
          <w:rtl/>
        </w:rPr>
        <w:t>كيف يؤثر قطاع الأعمال على التنوع البيولوجي؟</w:t>
      </w:r>
      <w:r w:rsidRPr="006255C3">
        <w:rPr>
          <w:rFonts w:ascii="Simplified Arabic" w:hAnsi="Simplified Arabic" w:cs="Simplified Arabic"/>
          <w:sz w:val="24"/>
          <w:szCs w:val="24"/>
          <w:rtl/>
        </w:rPr>
        <w:t xml:space="preserve"> </w:t>
      </w:r>
      <w:r w:rsidRPr="006255C3">
        <w:rPr>
          <w:rFonts w:ascii="Simplified Arabic" w:hAnsi="Simplified Arabic" w:cs="Simplified Arabic"/>
          <w:i/>
          <w:iCs/>
          <w:sz w:val="24"/>
          <w:szCs w:val="24"/>
          <w:rtl/>
        </w:rPr>
        <w:t>(الطول الإرشادي ~ 12 750 كلمة).</w:t>
      </w:r>
      <w:r w:rsidRPr="006255C3">
        <w:rPr>
          <w:rFonts w:ascii="Simplified Arabic" w:hAnsi="Simplified Arabic" w:cs="Simplified Arabic"/>
          <w:sz w:val="24"/>
          <w:szCs w:val="24"/>
          <w:rtl/>
        </w:rPr>
        <w:t xml:space="preserve"> سيصف الفصل 3 مختلف الأساليب والنُهج الحالية التي يمكن أو تم استخدامها لتحديد الآثار الإيجابية والسلبية للأعمال التجارية على التنوع البيولوجي والإسهامات التي تقدمها الطبيعة للبشر. وسيحدد السمات المشتركة لهذه النُهج، والاختلافات المهمة في وضع الأطر والتعاريف، والمتطلبات من البيانات ومجموعات البيانات المشتركة، واستيعابها حتى الآن، وآثارها على صنع القرار من قبل الأعمال التجارية والمؤسسات المالية والمستهلكين والحكومات والمجتمع المدني.</w:t>
      </w:r>
    </w:p>
    <w:p w14:paraId="4B4D9850" w14:textId="0CFA75EB" w:rsidR="00895B46" w:rsidRPr="006255C3"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color w:val="000000" w:themeColor="text1"/>
          <w:sz w:val="24"/>
          <w:szCs w:val="24"/>
          <w:lang w:val="ar-SA" w:eastAsia="zh-TW"/>
        </w:rPr>
      </w:pPr>
      <w:r w:rsidRPr="006255C3">
        <w:rPr>
          <w:rFonts w:ascii="Simplified Arabic" w:hAnsi="Simplified Arabic" w:cs="Simplified Arabic"/>
          <w:sz w:val="24"/>
          <w:szCs w:val="24"/>
          <w:rtl/>
        </w:rPr>
        <w:t xml:space="preserve">وسيقدم الفصل 3 تصنيفاً لآثار الأعمال التجارية بمختلف أنواعها وأحجامها على التنوع البيولوجي والإسهامات التي تقدمها الطبيعة للبشر. وسيصف الفصل 3 الأساليب المختلفة التي تؤثر بها الأعمال التجارية على التنوع البيولوجي والإسهامات التي تقدمها الطبيعة للبشر، مع الإشارة أيضاً إلى أوجه التآزر </w:t>
      </w:r>
      <w:proofErr w:type="spellStart"/>
      <w:r w:rsidRPr="006255C3">
        <w:rPr>
          <w:rFonts w:ascii="Simplified Arabic" w:hAnsi="Simplified Arabic" w:cs="Simplified Arabic"/>
          <w:sz w:val="24"/>
          <w:szCs w:val="24"/>
          <w:rtl/>
        </w:rPr>
        <w:t>والمفاضلات</w:t>
      </w:r>
      <w:proofErr w:type="spellEnd"/>
      <w:r w:rsidRPr="006255C3">
        <w:rPr>
          <w:rFonts w:ascii="Simplified Arabic" w:hAnsi="Simplified Arabic" w:cs="Simplified Arabic"/>
          <w:sz w:val="24"/>
          <w:szCs w:val="24"/>
          <w:rtl/>
        </w:rPr>
        <w:t xml:space="preserve"> المحتملة مع الأهداف المجتمعية الأخرى. وسيصف كيف ترتبط الآثار بأوجه الاعتماد والمخاطر والفرص وتتقاطع مع الشعوب الأصلية والمجتمعات المحلية. وسيصف الفصل 3 المسارات إلى الآثار ويقدم أفضل التقديرات للقطاعات الفردية لأثر الأعمال التجارية على التنوع البيولوجي والإسهامات التي تقدمها الطبيعة للبشر. وسيصف الفصل 3 المسائل التي تنشأ عند وصف الآثار والمخاطر ذات الصلة.</w:t>
      </w:r>
    </w:p>
    <w:p w14:paraId="7AD911BF" w14:textId="7F8A7463" w:rsidR="00895B46" w:rsidRPr="006255C3"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b/>
          <w:bCs/>
          <w:sz w:val="24"/>
          <w:szCs w:val="24"/>
          <w:rtl/>
        </w:rPr>
        <w:t>الفصل 4.</w:t>
      </w:r>
      <w:r w:rsidRPr="006255C3">
        <w:rPr>
          <w:rFonts w:ascii="Simplified Arabic" w:hAnsi="Simplified Arabic" w:cs="Simplified Arabic"/>
          <w:sz w:val="24"/>
          <w:szCs w:val="24"/>
          <w:rtl/>
        </w:rPr>
        <w:t xml:space="preserve"> </w:t>
      </w:r>
      <w:r w:rsidRPr="006255C3">
        <w:rPr>
          <w:rFonts w:ascii="Simplified Arabic" w:hAnsi="Simplified Arabic" w:cs="Simplified Arabic"/>
          <w:b/>
          <w:bCs/>
          <w:sz w:val="24"/>
          <w:szCs w:val="24"/>
          <w:rtl/>
        </w:rPr>
        <w:t>نُهج لقياس أوجه الاعتماد والآثار على التنوع البيولوجي</w:t>
      </w:r>
      <w:r w:rsidRPr="006255C3">
        <w:rPr>
          <w:rFonts w:ascii="Simplified Arabic" w:hAnsi="Simplified Arabic" w:cs="Simplified Arabic"/>
          <w:sz w:val="24"/>
          <w:szCs w:val="24"/>
          <w:rtl/>
        </w:rPr>
        <w:t xml:space="preserve"> </w:t>
      </w:r>
      <w:r w:rsidRPr="006255C3">
        <w:rPr>
          <w:rFonts w:ascii="Simplified Arabic" w:hAnsi="Simplified Arabic" w:cs="Simplified Arabic"/>
          <w:i/>
          <w:iCs/>
          <w:sz w:val="24"/>
          <w:szCs w:val="24"/>
          <w:rtl/>
        </w:rPr>
        <w:t>(الطول الإرشادي ~ 15 300 كلمة).</w:t>
      </w:r>
      <w:r w:rsidRPr="006255C3">
        <w:rPr>
          <w:rFonts w:ascii="Simplified Arabic" w:hAnsi="Simplified Arabic" w:cs="Simplified Arabic"/>
          <w:sz w:val="24"/>
          <w:szCs w:val="24"/>
          <w:rtl/>
        </w:rPr>
        <w:t xml:space="preserve"> سيستند الفصل 4 إلى الفصلين 2 و3 من خلال تقييم حالة الأطر والمقاييس والمؤشرات ذات الصلة بوصف أوجه اعتماد وآثار قطاع الأعمال على التنوع البيولوجي والإسهامات التي تقدمها الطبيعة للبشر. وسيقدم الفصل 4 قائمة بأساليب قياس آثار التنوع البيولوجي وأوجه الاعتماد بما في ذلك وصف لقوتها العلمية. كما سيناقش الفجوات المهمة في نُهج القياس (بما في ذلك فجوات البيانات). وسيطور تصنيفاً لنُهج القياس ويناقش الحاجة إلى مجموعات بيانات مشتركة.</w:t>
      </w:r>
    </w:p>
    <w:p w14:paraId="748AC0AC" w14:textId="77777777" w:rsidR="00895B46" w:rsidRPr="006255C3"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sz w:val="24"/>
          <w:szCs w:val="24"/>
          <w:rtl/>
        </w:rPr>
        <w:t>وسيُقيّم الفصل 4 كيف تصف النُهج المختلفة للقياس والتقييم المسائل المحددة في الفصل 2 والفصل 3. وإدراكاً لأن قياس التنوع البيولوجي والإسهامات التي تقدمها الطبيعة للبشر على نطاقات مكانية وزمنية مختلفة يمثل تحدياً، وأنه لا يوجد نهج واحد للقياس يناسب جميع السياقات، سيصف الفصل الملاءمة للغرض بالنسبة لنُهج مختلفة للقياس في سياقات مختلفة.</w:t>
      </w:r>
    </w:p>
    <w:p w14:paraId="0A0E8318" w14:textId="77777777" w:rsidR="00895B46" w:rsidRPr="006255C3"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sz w:val="24"/>
          <w:szCs w:val="24"/>
          <w:rtl/>
        </w:rPr>
        <w:t>وسيقدم الفصل 4 أمثلة على الأساليب التي تم من خلالها تطبيق نُهج مختلفة للقياس، مع تسليط الضوء على التحديات المرتبطة باستخدامها، بما في ذلك تكاليف القياس، وإمكانية الوصول إلى البيانات، والفجوات في البيانات والمعرفة.</w:t>
      </w:r>
    </w:p>
    <w:p w14:paraId="69C7E5E4" w14:textId="7D9FE6C2" w:rsidR="00895B46" w:rsidRPr="006255C3" w:rsidRDefault="00895B46" w:rsidP="00C54230">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sz w:val="24"/>
          <w:szCs w:val="24"/>
          <w:rtl/>
        </w:rPr>
        <w:lastRenderedPageBreak/>
        <w:t>وسيوضح الفصل 4 كيف تتقابل النُهج المختلفة للقياس مع الإطار المفاهيمي للمنبر. وسيوضح الفصل أيضاً كيفية استخدام نُهج مختلفة للقياس لتقييم مساهمة الأعمال التجارية في رؤية التنوع البيولوجي لعام 2050 واتفاقية التنوع البيولوجي والإطار العالمي للتنوع البيولوجي لما بعد عام 2020، والاتفاقيات الأخرى المتعلقة بالتنوع البيولوجي، وحسب الاقتضاء، بخطة التنمية المستدامة لعام 2030 وأهداف التنمية المستدامة الواردة فيها.</w:t>
      </w:r>
    </w:p>
    <w:p w14:paraId="34CB422E" w14:textId="7A6496C9" w:rsidR="00895B46" w:rsidRPr="006255C3" w:rsidRDefault="00895B46" w:rsidP="00C54230">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eastAsiaTheme="minorEastAsia" w:hAnsi="Simplified Arabic" w:cs="Simplified Arabic"/>
          <w:color w:val="000000"/>
          <w:sz w:val="24"/>
          <w:szCs w:val="24"/>
          <w:lang w:val="ar-SA" w:eastAsia="zh-TW"/>
        </w:rPr>
      </w:pPr>
      <w:r w:rsidRPr="006255C3">
        <w:rPr>
          <w:rFonts w:ascii="Simplified Arabic" w:hAnsi="Simplified Arabic" w:cs="Simplified Arabic"/>
          <w:b/>
          <w:bCs/>
          <w:sz w:val="24"/>
          <w:szCs w:val="24"/>
          <w:rtl/>
        </w:rPr>
        <w:t>الفصل 5.</w:t>
      </w:r>
      <w:r w:rsidRPr="006255C3">
        <w:rPr>
          <w:rFonts w:ascii="Simplified Arabic" w:hAnsi="Simplified Arabic" w:cs="Simplified Arabic"/>
          <w:sz w:val="24"/>
          <w:szCs w:val="24"/>
          <w:rtl/>
        </w:rPr>
        <w:t xml:space="preserve"> </w:t>
      </w:r>
      <w:r w:rsidRPr="006255C3">
        <w:rPr>
          <w:rFonts w:ascii="Simplified Arabic" w:hAnsi="Simplified Arabic" w:cs="Simplified Arabic"/>
          <w:b/>
          <w:bCs/>
          <w:sz w:val="24"/>
          <w:szCs w:val="24"/>
          <w:rtl/>
        </w:rPr>
        <w:t xml:space="preserve">الأعمال التجارية كعوامل رئيسية للتغيير: خيارات اتخاذ إجراءات من جانب الأعمال التجارية </w:t>
      </w:r>
      <w:r w:rsidRPr="006255C3">
        <w:rPr>
          <w:rFonts w:ascii="Simplified Arabic" w:hAnsi="Simplified Arabic" w:cs="Simplified Arabic"/>
          <w:i/>
          <w:iCs/>
          <w:sz w:val="24"/>
          <w:szCs w:val="24"/>
          <w:rtl/>
        </w:rPr>
        <w:t>(الطول الإرشادي ~ 20 400 كلمة).</w:t>
      </w:r>
      <w:r w:rsidRPr="006255C3">
        <w:rPr>
          <w:rFonts w:ascii="Simplified Arabic" w:hAnsi="Simplified Arabic" w:cs="Simplified Arabic"/>
          <w:sz w:val="24"/>
          <w:szCs w:val="24"/>
          <w:rtl/>
        </w:rPr>
        <w:t xml:space="preserve"> سيتناول الفصل 5 دور ومسؤولية الأعمال التجارية في المساهمة في التغيير التحويلي والتنمية المستدامة لتحقيق رؤية التنوع البيولوجي لعام 2050. وسيصف الدوافع والتحديات والفرص التي تواجهها الأعمال التجارية في مختلف القطاعات، بما في ذلك القطاع المالي، عند اتخاذ الإجراءات. كما سيصف العقبات التي تواجه الأعمال التجارية وكيفية التغلب عليها، وسيتناول كذلك بناء القدرات والتعاون التقني والعلمي. وسيناقش أثر نُهج القياس التي تم تناولها في الفصل 4 على النتائج المستدامة للتنوع البيولوجي والإسهامات التي تقدمها الطبيعة للبشر.</w:t>
      </w:r>
    </w:p>
    <w:p w14:paraId="74B6BD31" w14:textId="77777777" w:rsidR="00895B46" w:rsidRPr="006255C3" w:rsidRDefault="00895B46" w:rsidP="00C54230">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sz w:val="24"/>
          <w:szCs w:val="24"/>
          <w:rtl/>
        </w:rPr>
        <w:t>وسيصف الفصل 5 الخيارات المحتملة للأساليب التي يمكن أن تستخدم بها الأعمال التجارية مقاييس أوجه الاعتماد والأثر في عملياتها وفي التخطيط الاستراتيجي لتحسين أدائها الاجتماعي والاقتصادي والبيئي، بما في ذلك على سبيل المثال لا الحصر تلك التي تم تسليط الضوء عليها في تقييمات المنبر المعتمدة، في ضوء المجموعة الواسعة من النُهج والأدوات المستدامة لتعزيز التنوع البيولوجي والإسهامات التي تقدمها الطبيعة للبشر. وسيصف أيضاً كيف يمكن استخدام النتائج المستمدة من مثل هذه الأساليب للتأثير على الأعراف الاجتماعية وأنماط الاستهلاك والإنتاج والسياسات العامة وما هو نتيجة هذا التأثير، الإيجابي والسلبي، على التنوع البيولوجي والإسهامات التي تقدمها الطبيعة للبشر.</w:t>
      </w:r>
    </w:p>
    <w:p w14:paraId="218502E1" w14:textId="77777777" w:rsidR="00895B46" w:rsidRPr="006255C3" w:rsidRDefault="00895B46" w:rsidP="00C54230">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sz w:val="24"/>
          <w:szCs w:val="24"/>
          <w:rtl/>
        </w:rPr>
        <w:t xml:space="preserve">وسيتناول الفصل 5 أيضاً أوجه التآزر </w:t>
      </w:r>
      <w:proofErr w:type="spellStart"/>
      <w:r w:rsidRPr="006255C3">
        <w:rPr>
          <w:rFonts w:ascii="Simplified Arabic" w:hAnsi="Simplified Arabic" w:cs="Simplified Arabic"/>
          <w:sz w:val="24"/>
          <w:szCs w:val="24"/>
          <w:rtl/>
        </w:rPr>
        <w:t>والمفاضلات</w:t>
      </w:r>
      <w:proofErr w:type="spellEnd"/>
      <w:r w:rsidRPr="006255C3">
        <w:rPr>
          <w:rFonts w:ascii="Simplified Arabic" w:hAnsi="Simplified Arabic" w:cs="Simplified Arabic"/>
          <w:sz w:val="24"/>
          <w:szCs w:val="24"/>
          <w:rtl/>
        </w:rPr>
        <w:t xml:space="preserve"> بين النُهج والأدلة على مدى فعالية الآثار الكلية لمجموعات النُهج في تحقيق التغيير التحويلي. وسيقدم الفصل 5 أمثلة على التعاون في الرابطات الصناعية، مع الشعوب الأصلية والمجتمعات المحلية، وبين الأعمال التجارية داخل القطاعات وعبرها الذي يعزز التنوع البيولوجي والإسهامات التي تقدمها الطبيعة للبشر.</w:t>
      </w:r>
    </w:p>
    <w:p w14:paraId="06CC31CE" w14:textId="7FF99606" w:rsidR="00895B46" w:rsidRPr="006255C3" w:rsidRDefault="00895B46" w:rsidP="00C54230">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sz w:val="24"/>
          <w:szCs w:val="24"/>
          <w:rtl/>
        </w:rPr>
        <w:t>وسيسلط الفصل 5 الضوء على الفرص الرئيسية المتاحة للأعمال التجارية، بحسب القطاع، لتحسين الأداء، بما في ذلك دور المساءلة وإعداد التقارير، والمساهمة في التنمية المستدامة الدولية والتزامات التنوع البيولوجي.</w:t>
      </w:r>
    </w:p>
    <w:p w14:paraId="629F6AEC" w14:textId="77777777" w:rsidR="00895B46" w:rsidRPr="006255C3" w:rsidRDefault="00895B46" w:rsidP="00C54230">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b/>
          <w:bCs/>
          <w:sz w:val="24"/>
          <w:szCs w:val="24"/>
          <w:rtl/>
        </w:rPr>
        <w:t>الفصل 6.</w:t>
      </w:r>
      <w:r w:rsidRPr="006255C3">
        <w:rPr>
          <w:rFonts w:ascii="Simplified Arabic" w:hAnsi="Simplified Arabic" w:cs="Simplified Arabic"/>
          <w:sz w:val="24"/>
          <w:szCs w:val="24"/>
          <w:rtl/>
        </w:rPr>
        <w:t xml:space="preserve"> </w:t>
      </w:r>
      <w:r w:rsidRPr="006255C3">
        <w:rPr>
          <w:rFonts w:ascii="Simplified Arabic" w:hAnsi="Simplified Arabic" w:cs="Simplified Arabic"/>
          <w:b/>
          <w:bCs/>
          <w:sz w:val="24"/>
          <w:szCs w:val="24"/>
          <w:rtl/>
        </w:rPr>
        <w:t xml:space="preserve">تهيئة بيئة </w:t>
      </w:r>
      <w:proofErr w:type="spellStart"/>
      <w:r w:rsidRPr="006255C3">
        <w:rPr>
          <w:rFonts w:ascii="Simplified Arabic" w:hAnsi="Simplified Arabic" w:cs="Simplified Arabic"/>
          <w:b/>
          <w:bCs/>
          <w:sz w:val="24"/>
          <w:szCs w:val="24"/>
          <w:rtl/>
        </w:rPr>
        <w:t>مؤاتية</w:t>
      </w:r>
      <w:proofErr w:type="spellEnd"/>
      <w:r w:rsidRPr="006255C3">
        <w:rPr>
          <w:rFonts w:ascii="Simplified Arabic" w:hAnsi="Simplified Arabic" w:cs="Simplified Arabic"/>
          <w:b/>
          <w:bCs/>
          <w:sz w:val="24"/>
          <w:szCs w:val="24"/>
          <w:rtl/>
        </w:rPr>
        <w:t xml:space="preserve"> للأعمال التجارية: خيارات لاتخاذ إجراءات من جانب الحكومات والقطاع المالي والمجتمع مدني</w:t>
      </w:r>
      <w:r w:rsidRPr="006255C3">
        <w:rPr>
          <w:rFonts w:ascii="Simplified Arabic" w:hAnsi="Simplified Arabic" w:cs="Simplified Arabic"/>
          <w:sz w:val="24"/>
          <w:szCs w:val="24"/>
          <w:rtl/>
        </w:rPr>
        <w:t xml:space="preserve"> </w:t>
      </w:r>
      <w:r w:rsidRPr="006255C3">
        <w:rPr>
          <w:rFonts w:ascii="Simplified Arabic" w:hAnsi="Simplified Arabic" w:cs="Simplified Arabic"/>
          <w:i/>
          <w:iCs/>
          <w:sz w:val="24"/>
          <w:szCs w:val="24"/>
          <w:rtl/>
        </w:rPr>
        <w:t>(الطول الإرشادي ~ 400 20 كلمة)</w:t>
      </w:r>
      <w:r w:rsidRPr="006255C3">
        <w:rPr>
          <w:rFonts w:ascii="Simplified Arabic" w:hAnsi="Simplified Arabic" w:cs="Simplified Arabic"/>
          <w:sz w:val="24"/>
          <w:szCs w:val="24"/>
          <w:rtl/>
        </w:rPr>
        <w:t xml:space="preserve"> تعمل الأعمال التجارية ضمن سياقات مجتمعية وقانونية أكبر. وإدراكاً لأنه لا يوجد نهج واحد يناسب جميع الحالات، سيصف الفصل 6 الخيارات المحتملة للأساليب التي يمكن أن تستخدم بها الحكومات والقطاع المالي والمجتمع المدني والشعوب الأصلية والمجتمعات المحلية وغيرها تدابير أوجه الاعتماد والآثار لتعزيز وتقييم إجراءات وأداء الأعمال التجارية، وكيف يمكن دمج نتائج مثل هذه الأساليب للقياس في جوانب أخرى من الاستدامة، مع مراعاة الدوافع الموصوفة في الفصل 5. وستنظر الخيارات المحتملة في الظروف والقدرات الاجتماعية والاقتصادية المختلفة، والتحديات التقنية والتكنولوجية والمالية، بما في ذلك تلك التي تواجهها البلدان النامية.</w:t>
      </w:r>
    </w:p>
    <w:p w14:paraId="18D5DDB1" w14:textId="77777777" w:rsidR="00895B46" w:rsidRPr="006255C3" w:rsidRDefault="00895B46" w:rsidP="00C54230">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4" w:firstLine="0"/>
        <w:jc w:val="both"/>
        <w:textDirection w:val="tbRlV"/>
        <w:rPr>
          <w:rFonts w:ascii="Simplified Arabic" w:hAnsi="Simplified Arabic" w:cs="Simplified Arabic"/>
          <w:color w:val="1D1C1D"/>
          <w:sz w:val="24"/>
          <w:szCs w:val="24"/>
          <w:lang w:val="ar-SA" w:eastAsia="zh-TW"/>
        </w:rPr>
      </w:pPr>
      <w:r w:rsidRPr="006255C3">
        <w:rPr>
          <w:rFonts w:ascii="Simplified Arabic" w:hAnsi="Simplified Arabic" w:cs="Simplified Arabic"/>
          <w:sz w:val="24"/>
          <w:szCs w:val="24"/>
          <w:rtl/>
        </w:rPr>
        <w:t>وسيصف الفصل 6 الخيارات المحتملة للأساليب التي يمكن أن تستخدم بها الحكومات مقاييس أوجه الاعتماد والآثار. كما سيصف كيف يمكن استخدام نتائج مثل هذه الأساليب للقياس في سياق وضع السياسات، وتصميم البنية التحتية، والتنظيم، والرصد، والمشتريات، من بين أمور أخرى، لتعزيز التنوع البيولوجي والإسهامات التي تقدمها الطبيعة للبشر، مع الأخذ في الاعتبار، عند الاقتضاء، الالتزامات الدولية القائمة.</w:t>
      </w:r>
    </w:p>
    <w:p w14:paraId="5FA68FBD" w14:textId="08341979" w:rsidR="00895B46" w:rsidRPr="006255C3" w:rsidRDefault="00895B46" w:rsidP="00C54230">
      <w:pPr>
        <w:pStyle w:val="Normalnumber"/>
        <w:numPr>
          <w:ilvl w:val="0"/>
          <w:numId w:val="34"/>
        </w:numPr>
        <w:tabs>
          <w:tab w:val="clear" w:pos="1247"/>
          <w:tab w:val="clear" w:pos="1814"/>
          <w:tab w:val="clear" w:pos="2381"/>
          <w:tab w:val="clear" w:pos="2948"/>
          <w:tab w:val="clear" w:pos="3515"/>
          <w:tab w:val="num" w:pos="567"/>
          <w:tab w:val="left" w:pos="1841"/>
        </w:tabs>
        <w:bidi/>
        <w:spacing w:line="340" w:lineRule="exact"/>
        <w:ind w:left="1133" w:firstLine="0"/>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sz w:val="24"/>
          <w:szCs w:val="24"/>
          <w:rtl/>
        </w:rPr>
        <w:t>وسيصف الفصل 6 الخيارات المحتملة للأساليب التي يمكن أن يستخدم بها القطاع المالي مقاييس أوجه الاعتماد والآثار للتأثير على الأعمال التجارية ويصف كيف يمكن استخدام نتائج مثل هذه النُهج للقياس في أنشطة مثل تحديد درجات ومعايير الاعتبارات البيئية والاجتماعية واعتبارات الحوكمة، وتشغيل أسواق رأس المال، والإقراض، والاستثمار، والتأمين والتحليل المالي.</w:t>
      </w:r>
    </w:p>
    <w:p w14:paraId="13E52798" w14:textId="77777777" w:rsidR="00895B46" w:rsidRPr="006255C3"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color w:val="000000"/>
          <w:sz w:val="24"/>
          <w:szCs w:val="24"/>
          <w:lang w:val="ar-SA" w:eastAsia="zh-TW"/>
        </w:rPr>
      </w:pPr>
      <w:bookmarkStart w:id="21" w:name="_Hlk109035511"/>
      <w:r w:rsidRPr="006255C3">
        <w:rPr>
          <w:rFonts w:ascii="Simplified Arabic" w:hAnsi="Simplified Arabic" w:cs="Simplified Arabic"/>
          <w:sz w:val="24"/>
          <w:szCs w:val="24"/>
          <w:rtl/>
        </w:rPr>
        <w:lastRenderedPageBreak/>
        <w:t>وسيصف الفصل 6 الخيارات المحتملة للأساليب التي يمكن أن يستخدم بها المجتمع المدني والمستهلكون والمنظمات غير الحكومية والمنظمات الدولية والشعوب الأصلية والمجتمعات المحلية مقاييس أوجه الاعتماد والآثار لإرشاد نُهجها لرصد سلوك الحكومات والشركات. وسيصف أيضاً كيف يمكن استخدام مثل هذه التدابير لزيادة الوعي بأوجه الاعتماد بين الأعمال التجارية وآثارها، للمخاطر المرتبطة بفقدان التنوع البيولوجي ولمنافع أنشطة الأعمال التجارية والتعاون لدعم التنوع البيولوجي والإسهامات التي تقدمها الطبيعة للبشر، بما في ذلك فيما يتعلق بالشعوب الأصلية والمجتمعات المحلية.</w:t>
      </w:r>
    </w:p>
    <w:bookmarkEnd w:id="21"/>
    <w:p w14:paraId="592CB534" w14:textId="77777777" w:rsidR="00895B46" w:rsidRPr="006467F0" w:rsidRDefault="00895B46" w:rsidP="007B0E23">
      <w:pPr>
        <w:pStyle w:val="CH1"/>
        <w:tabs>
          <w:tab w:val="clear" w:pos="851"/>
          <w:tab w:val="clear" w:pos="1247"/>
          <w:tab w:val="clear" w:pos="1814"/>
        </w:tabs>
        <w:bidi/>
        <w:spacing w:before="0" w:line="360" w:lineRule="exact"/>
        <w:ind w:left="1133" w:right="0" w:hanging="708"/>
        <w:jc w:val="both"/>
        <w:textDirection w:val="tbRlV"/>
        <w:rPr>
          <w:rFonts w:ascii="Simplified Arabic" w:hAnsi="Simplified Arabic" w:cs="Simplified Arabic"/>
          <w:b w:val="0"/>
          <w:bCs/>
          <w:w w:val="95"/>
          <w:sz w:val="26"/>
          <w:szCs w:val="26"/>
          <w:lang w:val="ar-SA" w:eastAsia="zh-TW"/>
        </w:rPr>
      </w:pPr>
      <w:r w:rsidRPr="006467F0">
        <w:rPr>
          <w:rFonts w:ascii="Simplified Arabic" w:hAnsi="Simplified Arabic" w:cs="Simplified Arabic"/>
          <w:b w:val="0"/>
          <w:bCs/>
          <w:w w:val="95"/>
          <w:sz w:val="26"/>
          <w:szCs w:val="26"/>
          <w:rtl/>
          <w:lang w:val="ar-SA" w:eastAsia="zh-TW"/>
        </w:rPr>
        <w:t>ثالثاً-</w:t>
      </w:r>
      <w:r w:rsidRPr="006467F0">
        <w:rPr>
          <w:rFonts w:ascii="Simplified Arabic" w:hAnsi="Simplified Arabic" w:cs="Simplified Arabic"/>
          <w:b w:val="0"/>
          <w:bCs/>
          <w:w w:val="95"/>
          <w:sz w:val="26"/>
          <w:szCs w:val="26"/>
          <w:rtl/>
          <w:lang w:val="ar-SA" w:eastAsia="zh-TW"/>
        </w:rPr>
        <w:tab/>
        <w:t>الجدول الزمني</w:t>
      </w:r>
    </w:p>
    <w:p w14:paraId="23307491" w14:textId="5601F687" w:rsidR="00895B46" w:rsidRPr="006255C3" w:rsidRDefault="00895B46" w:rsidP="007046F0">
      <w:pPr>
        <w:pStyle w:val="Normalnumber"/>
        <w:numPr>
          <w:ilvl w:val="0"/>
          <w:numId w:val="34"/>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sz w:val="24"/>
          <w:szCs w:val="24"/>
          <w:rtl/>
        </w:rPr>
        <w:t>يعرض الجدول أدناه الجدول الزمني العام للتقييم.</w:t>
      </w:r>
    </w:p>
    <w:p w14:paraId="14F4AF00" w14:textId="77777777" w:rsidR="00895B46" w:rsidRPr="006255C3" w:rsidRDefault="00895B46" w:rsidP="007046F0">
      <w:pPr>
        <w:pStyle w:val="Titletable"/>
        <w:tabs>
          <w:tab w:val="clear" w:pos="1247"/>
        </w:tabs>
        <w:bidi/>
        <w:spacing w:line="360" w:lineRule="exact"/>
        <w:ind w:left="1133"/>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الجدول الزمني العام للتقييم المنهجي لأثر قطاع الأعمال واعتماده على التنوع البيولوجي وعلى الإسهامات التي تقدمها الطبيعة للبشر</w:t>
      </w:r>
    </w:p>
    <w:tbl>
      <w:tblPr>
        <w:bidiVisual/>
        <w:tblW w:w="8307" w:type="dxa"/>
        <w:jc w:val="right"/>
        <w:tblLayout w:type="fixed"/>
        <w:tblLook w:val="0400" w:firstRow="0" w:lastRow="0" w:firstColumn="0" w:lastColumn="0" w:noHBand="0" w:noVBand="1"/>
      </w:tblPr>
      <w:tblGrid>
        <w:gridCol w:w="1418"/>
        <w:gridCol w:w="6889"/>
      </w:tblGrid>
      <w:tr w:rsidR="00895B46" w:rsidRPr="006255C3" w14:paraId="110C2C6E" w14:textId="77777777" w:rsidTr="008166AA">
        <w:trPr>
          <w:trHeight w:val="57"/>
          <w:tblHeader/>
          <w:jc w:val="right"/>
        </w:trPr>
        <w:tc>
          <w:tcPr>
            <w:tcW w:w="1418" w:type="dxa"/>
            <w:tcBorders>
              <w:top w:val="single" w:sz="4" w:space="0" w:color="auto"/>
              <w:bottom w:val="single" w:sz="12" w:space="0" w:color="auto"/>
            </w:tcBorders>
            <w:shd w:val="clear" w:color="auto" w:fill="auto"/>
            <w:vAlign w:val="bottom"/>
          </w:tcPr>
          <w:p w14:paraId="09EA620E" w14:textId="77777777" w:rsidR="00895B46" w:rsidRPr="006255C3" w:rsidRDefault="00895B46" w:rsidP="007B0E23">
            <w:pPr>
              <w:pBdr>
                <w:top w:val="nil"/>
                <w:left w:val="nil"/>
                <w:bottom w:val="nil"/>
                <w:right w:val="nil"/>
                <w:between w:val="nil"/>
              </w:pBdr>
              <w:tabs>
                <w:tab w:val="left" w:pos="624"/>
              </w:tabs>
              <w:spacing w:before="40" w:after="40" w:line="360" w:lineRule="exact"/>
              <w:textDirection w:val="tbRlV"/>
              <w:rPr>
                <w:rFonts w:ascii="Simplified Arabic" w:hAnsi="Simplified Arabic"/>
                <w:i/>
                <w:color w:val="000000"/>
                <w:sz w:val="24"/>
                <w:szCs w:val="24"/>
                <w:lang w:val="ar-SA" w:eastAsia="zh-TW"/>
              </w:rPr>
            </w:pPr>
            <w:r w:rsidRPr="006255C3">
              <w:rPr>
                <w:rFonts w:ascii="Simplified Arabic" w:hAnsi="Simplified Arabic"/>
                <w:i/>
                <w:iCs/>
                <w:sz w:val="24"/>
                <w:szCs w:val="24"/>
                <w:rtl/>
              </w:rPr>
              <w:t>التاريخ</w:t>
            </w:r>
          </w:p>
        </w:tc>
        <w:tc>
          <w:tcPr>
            <w:tcW w:w="6889" w:type="dxa"/>
            <w:tcBorders>
              <w:top w:val="single" w:sz="4" w:space="0" w:color="auto"/>
              <w:bottom w:val="single" w:sz="12" w:space="0" w:color="auto"/>
            </w:tcBorders>
            <w:shd w:val="clear" w:color="auto" w:fill="auto"/>
            <w:vAlign w:val="bottom"/>
          </w:tcPr>
          <w:p w14:paraId="7FC05866" w14:textId="6D344735" w:rsidR="00895B46" w:rsidRPr="006255C3" w:rsidRDefault="00895B46" w:rsidP="007046F0">
            <w:pPr>
              <w:pBdr>
                <w:top w:val="nil"/>
                <w:left w:val="nil"/>
                <w:bottom w:val="nil"/>
                <w:right w:val="nil"/>
                <w:between w:val="nil"/>
              </w:pBdr>
              <w:tabs>
                <w:tab w:val="left" w:pos="624"/>
              </w:tabs>
              <w:spacing w:before="40" w:after="40" w:line="360" w:lineRule="exact"/>
              <w:ind w:left="1133"/>
              <w:textDirection w:val="tbRlV"/>
              <w:rPr>
                <w:rFonts w:ascii="Simplified Arabic" w:hAnsi="Simplified Arabic"/>
                <w:i/>
                <w:color w:val="000000"/>
                <w:sz w:val="24"/>
                <w:szCs w:val="24"/>
                <w:lang w:val="ar-SA" w:eastAsia="zh-TW"/>
              </w:rPr>
            </w:pPr>
            <w:r w:rsidRPr="006255C3">
              <w:rPr>
                <w:rFonts w:ascii="Simplified Arabic" w:hAnsi="Simplified Arabic"/>
                <w:i/>
                <w:iCs/>
                <w:sz w:val="24"/>
                <w:szCs w:val="24"/>
                <w:rtl/>
              </w:rPr>
              <w:t>الإجراءات</w:t>
            </w:r>
          </w:p>
        </w:tc>
      </w:tr>
      <w:tr w:rsidR="00895B46" w:rsidRPr="006255C3" w14:paraId="7E6B65F5" w14:textId="77777777" w:rsidTr="008166AA">
        <w:trPr>
          <w:trHeight w:val="57"/>
          <w:jc w:val="right"/>
        </w:trPr>
        <w:tc>
          <w:tcPr>
            <w:tcW w:w="8307" w:type="dxa"/>
            <w:gridSpan w:val="2"/>
            <w:tcBorders>
              <w:top w:val="single" w:sz="12" w:space="0" w:color="auto"/>
            </w:tcBorders>
            <w:shd w:val="clear" w:color="auto" w:fill="auto"/>
          </w:tcPr>
          <w:p w14:paraId="1B1136AE"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b/>
                <w:color w:val="000000"/>
                <w:sz w:val="24"/>
                <w:szCs w:val="24"/>
                <w:lang w:val="ar-SA" w:eastAsia="zh-TW"/>
              </w:rPr>
            </w:pPr>
            <w:r w:rsidRPr="006255C3">
              <w:rPr>
                <w:rFonts w:ascii="Simplified Arabic" w:hAnsi="Simplified Arabic"/>
                <w:b/>
                <w:bCs/>
                <w:sz w:val="24"/>
                <w:szCs w:val="24"/>
                <w:rtl/>
              </w:rPr>
              <w:t>2022</w:t>
            </w:r>
          </w:p>
        </w:tc>
      </w:tr>
      <w:tr w:rsidR="00895B46" w:rsidRPr="006255C3" w14:paraId="2A13E66F" w14:textId="77777777" w:rsidTr="008166AA">
        <w:trPr>
          <w:trHeight w:val="57"/>
          <w:jc w:val="right"/>
        </w:trPr>
        <w:tc>
          <w:tcPr>
            <w:tcW w:w="1418" w:type="dxa"/>
            <w:shd w:val="clear" w:color="auto" w:fill="auto"/>
          </w:tcPr>
          <w:p w14:paraId="79336368"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الربع الثالث</w:t>
            </w:r>
          </w:p>
        </w:tc>
        <w:tc>
          <w:tcPr>
            <w:tcW w:w="6889" w:type="dxa"/>
            <w:shd w:val="clear" w:color="auto" w:fill="auto"/>
          </w:tcPr>
          <w:p w14:paraId="43799347" w14:textId="245B713C"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يُدعى الاجتماع العام، في دورته التاسعة المعقودة من (3 إلى 9 تموز/يوليه 2022) للموافقة على إجراء تقييم الأعمال التجارية والتنوع البيولوجي ويطلب من الأمانة وضع الترتيبات المؤسسية اللازمة لتعبئة الدعم التقني اللازم للتقييم.</w:t>
            </w:r>
          </w:p>
        </w:tc>
      </w:tr>
      <w:tr w:rsidR="00895B46" w:rsidRPr="006255C3" w14:paraId="0BDCC7A2" w14:textId="77777777" w:rsidTr="008166AA">
        <w:trPr>
          <w:trHeight w:val="57"/>
          <w:jc w:val="right"/>
        </w:trPr>
        <w:tc>
          <w:tcPr>
            <w:tcW w:w="1418" w:type="dxa"/>
            <w:shd w:val="clear" w:color="auto" w:fill="auto"/>
          </w:tcPr>
          <w:p w14:paraId="587BE96B"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الربع الثالث</w:t>
            </w:r>
          </w:p>
        </w:tc>
        <w:tc>
          <w:tcPr>
            <w:tcW w:w="6889" w:type="dxa"/>
            <w:shd w:val="clear" w:color="auto" w:fill="auto"/>
          </w:tcPr>
          <w:p w14:paraId="24B69772"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يطلب فريق الخبراء المتعدد التخصصات، من خلال الأمانة، تقديم ترشيحات خبراء، من جانب الحكومات وأصحاب المصلحة الآخرين، بمن فيهم ممارسون من الأعمال التجارية والقطاع المالي.</w:t>
            </w:r>
          </w:p>
        </w:tc>
      </w:tr>
      <w:tr w:rsidR="00895B46" w:rsidRPr="006255C3" w14:paraId="5BA3FFC5" w14:textId="77777777" w:rsidTr="008166AA">
        <w:trPr>
          <w:trHeight w:val="57"/>
          <w:jc w:val="right"/>
        </w:trPr>
        <w:tc>
          <w:tcPr>
            <w:tcW w:w="1418" w:type="dxa"/>
            <w:shd w:val="clear" w:color="auto" w:fill="auto"/>
          </w:tcPr>
          <w:p w14:paraId="2FE355D0"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الربعان الثالث والرابع</w:t>
            </w:r>
          </w:p>
        </w:tc>
        <w:tc>
          <w:tcPr>
            <w:tcW w:w="6889" w:type="dxa"/>
            <w:shd w:val="clear" w:color="auto" w:fill="auto"/>
          </w:tcPr>
          <w:p w14:paraId="3F5FDCBC"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يختار فريق الخبراء المتعدد التخصصات الرؤساء المتشاركون لعملية التقييم، ومؤلفين رئيسيين معنيين بالتنسيق، ومؤلفين رئيسيين، ومحرري استعراضات، بما يتماشى مع إجراءات إعداد نواتج المنبر، بما في ذلك من خلال تنفيذ إجراء سد الفجوات في مجال الخبرة.</w:t>
            </w:r>
          </w:p>
        </w:tc>
      </w:tr>
      <w:tr w:rsidR="00895B46" w:rsidRPr="006255C3" w14:paraId="44A65330" w14:textId="77777777" w:rsidTr="008166AA">
        <w:trPr>
          <w:trHeight w:val="57"/>
          <w:jc w:val="right"/>
        </w:trPr>
        <w:tc>
          <w:tcPr>
            <w:tcW w:w="1418" w:type="dxa"/>
            <w:tcBorders>
              <w:bottom w:val="single" w:sz="4" w:space="0" w:color="auto"/>
            </w:tcBorders>
            <w:shd w:val="clear" w:color="auto" w:fill="auto"/>
          </w:tcPr>
          <w:p w14:paraId="3D9822DA"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نهاية الربع الرابع</w:t>
            </w:r>
          </w:p>
        </w:tc>
        <w:tc>
          <w:tcPr>
            <w:tcW w:w="6889" w:type="dxa"/>
            <w:tcBorders>
              <w:bottom w:val="single" w:sz="4" w:space="0" w:color="auto"/>
            </w:tcBorders>
            <w:shd w:val="clear" w:color="auto" w:fill="auto"/>
          </w:tcPr>
          <w:p w14:paraId="107DC975"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يتم إبلاغ المرشحين بقرار الاختيار.</w:t>
            </w:r>
          </w:p>
        </w:tc>
      </w:tr>
      <w:tr w:rsidR="00895B46" w:rsidRPr="006255C3" w14:paraId="09726462" w14:textId="77777777" w:rsidTr="008166AA">
        <w:trPr>
          <w:trHeight w:val="57"/>
          <w:jc w:val="right"/>
        </w:trPr>
        <w:tc>
          <w:tcPr>
            <w:tcW w:w="8307" w:type="dxa"/>
            <w:gridSpan w:val="2"/>
            <w:tcBorders>
              <w:top w:val="single" w:sz="4" w:space="0" w:color="auto"/>
              <w:bottom w:val="single" w:sz="4" w:space="0" w:color="auto"/>
            </w:tcBorders>
            <w:shd w:val="clear" w:color="auto" w:fill="auto"/>
          </w:tcPr>
          <w:p w14:paraId="3BD22F6E" w14:textId="77777777" w:rsidR="00895B46" w:rsidRPr="006255C3" w:rsidRDefault="00895B46" w:rsidP="007B0E23">
            <w:pPr>
              <w:pBdr>
                <w:top w:val="nil"/>
                <w:left w:val="nil"/>
                <w:bottom w:val="nil"/>
                <w:right w:val="nil"/>
                <w:between w:val="nil"/>
              </w:pBdr>
              <w:tabs>
                <w:tab w:val="left" w:pos="624"/>
              </w:tabs>
              <w:spacing w:before="40" w:after="40" w:line="360" w:lineRule="exact"/>
              <w:jc w:val="both"/>
              <w:textDirection w:val="tbRlV"/>
              <w:rPr>
                <w:rFonts w:ascii="Simplified Arabic" w:hAnsi="Simplified Arabic"/>
                <w:b/>
                <w:color w:val="000000"/>
                <w:sz w:val="24"/>
                <w:szCs w:val="24"/>
                <w:lang w:val="ar-SA" w:eastAsia="zh-TW"/>
              </w:rPr>
            </w:pPr>
            <w:r w:rsidRPr="006255C3">
              <w:rPr>
                <w:rFonts w:ascii="Simplified Arabic" w:hAnsi="Simplified Arabic"/>
                <w:b/>
                <w:bCs/>
                <w:sz w:val="24"/>
                <w:szCs w:val="24"/>
                <w:rtl/>
              </w:rPr>
              <w:t>2023</w:t>
            </w:r>
          </w:p>
        </w:tc>
      </w:tr>
      <w:tr w:rsidR="00895B46" w:rsidRPr="006255C3" w14:paraId="21A9F3A5" w14:textId="77777777" w:rsidTr="008166AA">
        <w:trPr>
          <w:trHeight w:val="57"/>
          <w:jc w:val="right"/>
        </w:trPr>
        <w:tc>
          <w:tcPr>
            <w:tcW w:w="1418" w:type="dxa"/>
            <w:tcBorders>
              <w:top w:val="single" w:sz="4" w:space="0" w:color="auto"/>
            </w:tcBorders>
            <w:shd w:val="clear" w:color="auto" w:fill="auto"/>
          </w:tcPr>
          <w:p w14:paraId="0481B9C7"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الربع الأول</w:t>
            </w:r>
          </w:p>
        </w:tc>
        <w:tc>
          <w:tcPr>
            <w:tcW w:w="6889" w:type="dxa"/>
            <w:tcBorders>
              <w:top w:val="single" w:sz="4" w:space="0" w:color="auto"/>
            </w:tcBorders>
            <w:shd w:val="clear" w:color="auto" w:fill="auto"/>
          </w:tcPr>
          <w:p w14:paraId="7FC0C747"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اجتماع لجنة الإدارة (الرؤساء المشاركون وأعضاء المكتب وفريق الخبراء المتعدد التخصصات المعينون من قبل هذه الهيئات لإجراء التقييم) من أجل التخطيط لأول اجتماع للمؤلفين واجتماع تحضيري عبر الإنترنت لأفرقة الخبراء للتحضير لبدء التقييم.</w:t>
            </w:r>
          </w:p>
        </w:tc>
      </w:tr>
      <w:tr w:rsidR="00895B46" w:rsidRPr="006255C3" w14:paraId="6C24F50A" w14:textId="77777777" w:rsidTr="008166AA">
        <w:trPr>
          <w:trHeight w:val="57"/>
          <w:jc w:val="right"/>
        </w:trPr>
        <w:tc>
          <w:tcPr>
            <w:tcW w:w="1418" w:type="dxa"/>
            <w:shd w:val="clear" w:color="auto" w:fill="auto"/>
          </w:tcPr>
          <w:p w14:paraId="0FF4B65E"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 xml:space="preserve">الربع الثاني </w:t>
            </w:r>
          </w:p>
        </w:tc>
        <w:tc>
          <w:tcPr>
            <w:tcW w:w="6889" w:type="dxa"/>
            <w:shd w:val="clear" w:color="auto" w:fill="auto"/>
          </w:tcPr>
          <w:p w14:paraId="3A04FB2E"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أول اجتماع للمؤلفين مع الرؤساء المشاركين، والمؤلفين الرئيسيين المعنيين بالتنسيق، والمؤلفين الرئيسيين، ومحرري الاستعراضات وأعضاء المكتب وفريق الخبراء المتعدد التخصصات الذين هم أعضاء في لجنة إدارة التقييم.</w:t>
            </w:r>
          </w:p>
        </w:tc>
      </w:tr>
      <w:tr w:rsidR="00895B46" w:rsidRPr="006255C3" w14:paraId="7D881B5E" w14:textId="77777777" w:rsidTr="008166AA">
        <w:trPr>
          <w:trHeight w:val="57"/>
          <w:jc w:val="right"/>
        </w:trPr>
        <w:tc>
          <w:tcPr>
            <w:tcW w:w="1418" w:type="dxa"/>
            <w:tcBorders>
              <w:bottom w:val="single" w:sz="4" w:space="0" w:color="auto"/>
            </w:tcBorders>
            <w:shd w:val="clear" w:color="auto" w:fill="auto"/>
          </w:tcPr>
          <w:p w14:paraId="60D97EF6" w14:textId="77777777" w:rsidR="00895B46" w:rsidRPr="006255C3" w:rsidDel="00C90D75" w:rsidRDefault="00895B46" w:rsidP="00C54230">
            <w:pPr>
              <w:pBdr>
                <w:top w:val="nil"/>
                <w:left w:val="nil"/>
                <w:bottom w:val="nil"/>
                <w:right w:val="nil"/>
                <w:between w:val="nil"/>
              </w:pBdr>
              <w:tabs>
                <w:tab w:val="left" w:pos="624"/>
              </w:tabs>
              <w:spacing w:before="40" w:after="40" w:line="340" w:lineRule="exact"/>
              <w:textDirection w:val="tbRlV"/>
              <w:rPr>
                <w:rFonts w:ascii="Simplified Arabic" w:eastAsia="Arial" w:hAnsi="Simplified Arabic"/>
                <w:color w:val="000000"/>
                <w:sz w:val="24"/>
                <w:szCs w:val="24"/>
                <w:lang w:val="ar-SA" w:eastAsia="zh-TW"/>
              </w:rPr>
            </w:pPr>
            <w:r w:rsidRPr="006255C3">
              <w:rPr>
                <w:rFonts w:ascii="Simplified Arabic" w:hAnsi="Simplified Arabic"/>
                <w:sz w:val="24"/>
                <w:szCs w:val="24"/>
                <w:rtl/>
              </w:rPr>
              <w:t>الربع الثالث</w:t>
            </w:r>
          </w:p>
        </w:tc>
        <w:tc>
          <w:tcPr>
            <w:tcW w:w="6889" w:type="dxa"/>
            <w:tcBorders>
              <w:bottom w:val="single" w:sz="4" w:space="0" w:color="auto"/>
            </w:tcBorders>
            <w:shd w:val="clear" w:color="auto" w:fill="auto"/>
          </w:tcPr>
          <w:p w14:paraId="12E886CD"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eastAsia="Arial" w:hAnsi="Simplified Arabic"/>
                <w:color w:val="000000"/>
                <w:sz w:val="24"/>
                <w:szCs w:val="24"/>
                <w:lang w:val="ar-SA" w:eastAsia="zh-TW"/>
              </w:rPr>
            </w:pPr>
            <w:r w:rsidRPr="006255C3">
              <w:rPr>
                <w:rFonts w:ascii="Simplified Arabic" w:hAnsi="Simplified Arabic"/>
                <w:sz w:val="24"/>
                <w:szCs w:val="24"/>
                <w:rtl/>
              </w:rPr>
              <w:t>إعداد المشاريع الأولى للفصول.</w:t>
            </w:r>
          </w:p>
        </w:tc>
      </w:tr>
      <w:tr w:rsidR="00895B46" w:rsidRPr="006255C3" w14:paraId="2B602FAA" w14:textId="77777777" w:rsidTr="008166AA">
        <w:trPr>
          <w:trHeight w:val="57"/>
          <w:jc w:val="right"/>
        </w:trPr>
        <w:tc>
          <w:tcPr>
            <w:tcW w:w="8307" w:type="dxa"/>
            <w:gridSpan w:val="2"/>
            <w:tcBorders>
              <w:top w:val="single" w:sz="4" w:space="0" w:color="auto"/>
              <w:bottom w:val="single" w:sz="4" w:space="0" w:color="auto"/>
            </w:tcBorders>
            <w:shd w:val="clear" w:color="auto" w:fill="auto"/>
          </w:tcPr>
          <w:p w14:paraId="698EEE7D" w14:textId="77777777" w:rsidR="00895B46" w:rsidRPr="006255C3" w:rsidRDefault="00895B46" w:rsidP="007B0E23">
            <w:pPr>
              <w:pBdr>
                <w:top w:val="nil"/>
                <w:left w:val="nil"/>
                <w:bottom w:val="nil"/>
                <w:right w:val="nil"/>
                <w:between w:val="nil"/>
              </w:pBdr>
              <w:tabs>
                <w:tab w:val="left" w:pos="624"/>
              </w:tabs>
              <w:spacing w:before="40" w:after="40" w:line="360" w:lineRule="exact"/>
              <w:jc w:val="both"/>
              <w:textDirection w:val="tbRlV"/>
              <w:rPr>
                <w:rFonts w:ascii="Simplified Arabic" w:eastAsia="Arial" w:hAnsi="Simplified Arabic"/>
                <w:b/>
                <w:color w:val="000000"/>
                <w:sz w:val="24"/>
                <w:szCs w:val="24"/>
                <w:lang w:val="ar-SA" w:eastAsia="zh-TW"/>
              </w:rPr>
            </w:pPr>
            <w:r w:rsidRPr="006255C3">
              <w:rPr>
                <w:rFonts w:ascii="Simplified Arabic" w:hAnsi="Simplified Arabic"/>
                <w:b/>
                <w:bCs/>
                <w:sz w:val="24"/>
                <w:szCs w:val="24"/>
                <w:rtl/>
              </w:rPr>
              <w:t>2024</w:t>
            </w:r>
          </w:p>
        </w:tc>
      </w:tr>
      <w:tr w:rsidR="00895B46" w:rsidRPr="006255C3" w14:paraId="4077B665" w14:textId="77777777" w:rsidTr="008166AA">
        <w:trPr>
          <w:trHeight w:val="57"/>
          <w:jc w:val="right"/>
        </w:trPr>
        <w:tc>
          <w:tcPr>
            <w:tcW w:w="1418" w:type="dxa"/>
            <w:tcBorders>
              <w:top w:val="single" w:sz="4" w:space="0" w:color="auto"/>
            </w:tcBorders>
            <w:shd w:val="clear" w:color="auto" w:fill="auto"/>
          </w:tcPr>
          <w:p w14:paraId="24116912"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الربعان الأول والثاني</w:t>
            </w:r>
          </w:p>
        </w:tc>
        <w:tc>
          <w:tcPr>
            <w:tcW w:w="6889" w:type="dxa"/>
            <w:tcBorders>
              <w:top w:val="single" w:sz="4" w:space="0" w:color="auto"/>
            </w:tcBorders>
            <w:shd w:val="clear" w:color="auto" w:fill="auto"/>
          </w:tcPr>
          <w:p w14:paraId="4AF8A8FC"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إعداد المشاريع الأولى للفصول وخطوط عريضة للموجز الخاص بمقرري السياسات</w:t>
            </w:r>
          </w:p>
        </w:tc>
      </w:tr>
      <w:tr w:rsidR="00895B46" w:rsidRPr="006255C3" w14:paraId="72FCEC8F" w14:textId="77777777" w:rsidTr="008166AA">
        <w:trPr>
          <w:trHeight w:val="57"/>
          <w:jc w:val="right"/>
        </w:trPr>
        <w:tc>
          <w:tcPr>
            <w:tcW w:w="1418" w:type="dxa"/>
            <w:shd w:val="clear" w:color="auto" w:fill="auto"/>
          </w:tcPr>
          <w:p w14:paraId="4B9D1B48"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lastRenderedPageBreak/>
              <w:t xml:space="preserve">أواخر الربع الثالث </w:t>
            </w:r>
          </w:p>
        </w:tc>
        <w:tc>
          <w:tcPr>
            <w:tcW w:w="6889" w:type="dxa"/>
            <w:shd w:val="clear" w:color="auto" w:fill="auto"/>
          </w:tcPr>
          <w:p w14:paraId="652C63C8"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حلقة عمل عن تقنيات الكتابة للمضي قدماً في إعداد الموجز الخاص بمقرري السياسات مع الرؤساء المشاركين والمؤلفين الرئيسيين المعنيين بالتنسيق وأعضاء المكتب وفريق الخبراء المتعدد التخصصات الذين هم أعضاء في لجنة إدارة التقييم.</w:t>
            </w:r>
          </w:p>
        </w:tc>
      </w:tr>
      <w:tr w:rsidR="00895B46" w:rsidRPr="006255C3" w14:paraId="21BDC1CB" w14:textId="77777777" w:rsidTr="008166AA">
        <w:trPr>
          <w:trHeight w:val="57"/>
          <w:jc w:val="right"/>
        </w:trPr>
        <w:tc>
          <w:tcPr>
            <w:tcW w:w="1418" w:type="dxa"/>
            <w:shd w:val="clear" w:color="auto" w:fill="auto"/>
          </w:tcPr>
          <w:p w14:paraId="6C0C2248"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 xml:space="preserve">الربع الثاني </w:t>
            </w:r>
          </w:p>
        </w:tc>
        <w:tc>
          <w:tcPr>
            <w:tcW w:w="6889" w:type="dxa"/>
            <w:shd w:val="clear" w:color="auto" w:fill="auto"/>
          </w:tcPr>
          <w:p w14:paraId="288C1992"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 xml:space="preserve">الاستعراض الخارجي الأول (ثمانية أسابيع) – تتاح مشاريع الفصول والموجز الخاص بمقرري السياسات لكي تستعرضها الحكومات والخبراء. </w:t>
            </w:r>
          </w:p>
        </w:tc>
      </w:tr>
      <w:tr w:rsidR="00895B46" w:rsidRPr="006255C3" w14:paraId="31706305" w14:textId="77777777" w:rsidTr="008166AA">
        <w:trPr>
          <w:trHeight w:val="57"/>
          <w:jc w:val="right"/>
        </w:trPr>
        <w:tc>
          <w:tcPr>
            <w:tcW w:w="1418" w:type="dxa"/>
            <w:tcBorders>
              <w:bottom w:val="single" w:sz="4" w:space="0" w:color="auto"/>
            </w:tcBorders>
            <w:shd w:val="clear" w:color="auto" w:fill="auto"/>
          </w:tcPr>
          <w:p w14:paraId="07C054BA" w14:textId="77777777" w:rsidR="00895B46" w:rsidRPr="006255C3" w:rsidDel="00A76C59"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الربع الثالث</w:t>
            </w:r>
          </w:p>
        </w:tc>
        <w:tc>
          <w:tcPr>
            <w:tcW w:w="6889" w:type="dxa"/>
            <w:tcBorders>
              <w:bottom w:val="single" w:sz="4" w:space="0" w:color="auto"/>
            </w:tcBorders>
            <w:shd w:val="clear" w:color="auto" w:fill="auto"/>
          </w:tcPr>
          <w:p w14:paraId="787F1E16"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الاجتماع الثاني للمؤلفين مع الرؤساء المشاركين، والمؤلفين الرئيسيين المعنيين بالتنسيق، والمؤلفين الرئيسيين، ومحرري الاستعراضات وأعضاء المكتب وفريق الخبراء المتعدد التخصصات الذين هم أعضاء في لجنة إدارة التقييم.</w:t>
            </w:r>
          </w:p>
          <w:p w14:paraId="3FB22CE0"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بالتعاقب مع الاجتماع الثاني للمؤلفين: اجتماع لإعداد الموجز الخاص بمقرري السياسات مع الرؤساء المتشاركين، والمؤلفين الرئيسيين المعنيين بالتنسيق وأعضاء المكتب وفريق الخبراء المتعدد التخصصات الذين هم أعضاء في لجنة إدارة التقييم.</w:t>
            </w:r>
          </w:p>
        </w:tc>
      </w:tr>
      <w:tr w:rsidR="00895B46" w:rsidRPr="006255C3" w14:paraId="18EB082F" w14:textId="77777777" w:rsidTr="008166AA">
        <w:trPr>
          <w:trHeight w:val="57"/>
          <w:jc w:val="right"/>
        </w:trPr>
        <w:tc>
          <w:tcPr>
            <w:tcW w:w="8307" w:type="dxa"/>
            <w:gridSpan w:val="2"/>
            <w:tcBorders>
              <w:top w:val="single" w:sz="4" w:space="0" w:color="auto"/>
              <w:bottom w:val="single" w:sz="4" w:space="0" w:color="auto"/>
            </w:tcBorders>
            <w:shd w:val="clear" w:color="auto" w:fill="auto"/>
          </w:tcPr>
          <w:p w14:paraId="3F9381E5" w14:textId="77777777" w:rsidR="00895B46" w:rsidRPr="006255C3" w:rsidRDefault="00895B46" w:rsidP="007B0E23">
            <w:pPr>
              <w:pBdr>
                <w:top w:val="nil"/>
                <w:left w:val="nil"/>
                <w:bottom w:val="nil"/>
                <w:right w:val="nil"/>
                <w:between w:val="nil"/>
              </w:pBdr>
              <w:tabs>
                <w:tab w:val="left" w:pos="624"/>
              </w:tabs>
              <w:spacing w:before="40" w:after="40" w:line="360" w:lineRule="exact"/>
              <w:textDirection w:val="tbRlV"/>
              <w:rPr>
                <w:rFonts w:ascii="Simplified Arabic" w:eastAsia="Arial" w:hAnsi="Simplified Arabic"/>
                <w:b/>
                <w:color w:val="000000"/>
                <w:sz w:val="24"/>
                <w:szCs w:val="24"/>
                <w:lang w:val="ar-SA" w:eastAsia="zh-TW"/>
              </w:rPr>
            </w:pPr>
            <w:r w:rsidRPr="006255C3">
              <w:rPr>
                <w:rFonts w:ascii="Simplified Arabic" w:hAnsi="Simplified Arabic"/>
                <w:b/>
                <w:bCs/>
                <w:sz w:val="24"/>
                <w:szCs w:val="24"/>
                <w:rtl/>
              </w:rPr>
              <w:t>2025</w:t>
            </w:r>
          </w:p>
        </w:tc>
      </w:tr>
      <w:tr w:rsidR="00895B46" w:rsidRPr="006255C3" w14:paraId="763B4429" w14:textId="77777777" w:rsidTr="008166AA">
        <w:trPr>
          <w:trHeight w:val="57"/>
          <w:jc w:val="right"/>
        </w:trPr>
        <w:tc>
          <w:tcPr>
            <w:tcW w:w="1418" w:type="dxa"/>
            <w:tcBorders>
              <w:top w:val="single" w:sz="4" w:space="0" w:color="auto"/>
            </w:tcBorders>
            <w:shd w:val="clear" w:color="auto" w:fill="auto"/>
          </w:tcPr>
          <w:p w14:paraId="0BA5AC53"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أوائل الربع الأول</w:t>
            </w:r>
          </w:p>
        </w:tc>
        <w:tc>
          <w:tcPr>
            <w:tcW w:w="6889" w:type="dxa"/>
            <w:tcBorders>
              <w:top w:val="single" w:sz="4" w:space="0" w:color="auto"/>
            </w:tcBorders>
            <w:shd w:val="clear" w:color="auto" w:fill="auto"/>
          </w:tcPr>
          <w:p w14:paraId="6DD096EF"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الاستعراض الإضافي للموجز الخاص بمقرري السياسات.</w:t>
            </w:r>
          </w:p>
        </w:tc>
      </w:tr>
      <w:tr w:rsidR="00895B46" w:rsidRPr="006255C3" w14:paraId="702E84FC" w14:textId="77777777" w:rsidTr="008166AA">
        <w:trPr>
          <w:trHeight w:val="57"/>
          <w:jc w:val="right"/>
        </w:trPr>
        <w:tc>
          <w:tcPr>
            <w:tcW w:w="1418" w:type="dxa"/>
            <w:shd w:val="clear" w:color="auto" w:fill="auto"/>
          </w:tcPr>
          <w:p w14:paraId="5AB2C41E"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الربع الثاني</w:t>
            </w:r>
          </w:p>
        </w:tc>
        <w:tc>
          <w:tcPr>
            <w:tcW w:w="6889" w:type="dxa"/>
            <w:shd w:val="clear" w:color="auto" w:fill="auto"/>
          </w:tcPr>
          <w:p w14:paraId="171A8A0B"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حلقة عمل تنظم عبر الإنترنت حول تقنيات الكتابة للمضي قدماً في إعداد الموجز الخاص بمقرري السياسات مع الرؤساء المتشاركين والمؤلفين الرئيسيين المعنيين بالتنسيق وأعضاء المكتب وفريق الخبراء المتعدد التخصصات الذين هم أعضاء في لجنة إدارة التقييم.</w:t>
            </w:r>
          </w:p>
        </w:tc>
      </w:tr>
      <w:tr w:rsidR="00895B46" w:rsidRPr="006255C3" w14:paraId="6B25D695" w14:textId="77777777" w:rsidTr="008166AA">
        <w:trPr>
          <w:trHeight w:val="57"/>
          <w:jc w:val="right"/>
        </w:trPr>
        <w:tc>
          <w:tcPr>
            <w:tcW w:w="1418" w:type="dxa"/>
            <w:shd w:val="clear" w:color="auto" w:fill="auto"/>
          </w:tcPr>
          <w:p w14:paraId="43B0B234"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النصف الثاني</w:t>
            </w:r>
          </w:p>
        </w:tc>
        <w:tc>
          <w:tcPr>
            <w:tcW w:w="6889" w:type="dxa"/>
            <w:shd w:val="clear" w:color="auto" w:fill="auto"/>
          </w:tcPr>
          <w:p w14:paraId="6CB15C11" w14:textId="196A9BCA"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يضع المؤلفون الصيغة النهائية لمشاريع الفصول ومشروع الموجز الخاص بمقرري السياسات</w:t>
            </w:r>
            <w:r w:rsidR="00B42649">
              <w:rPr>
                <w:rFonts w:ascii="Simplified Arabic" w:hAnsi="Simplified Arabic" w:hint="cs"/>
                <w:sz w:val="24"/>
                <w:szCs w:val="24"/>
                <w:rtl/>
              </w:rPr>
              <w:t>.</w:t>
            </w:r>
          </w:p>
        </w:tc>
      </w:tr>
      <w:tr w:rsidR="00895B46" w:rsidRPr="006255C3" w14:paraId="0C7B71EC" w14:textId="77777777" w:rsidTr="008166AA">
        <w:trPr>
          <w:trHeight w:val="57"/>
          <w:jc w:val="right"/>
        </w:trPr>
        <w:tc>
          <w:tcPr>
            <w:tcW w:w="1418" w:type="dxa"/>
            <w:shd w:val="clear" w:color="auto" w:fill="auto"/>
          </w:tcPr>
          <w:p w14:paraId="25A60D3D"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النصف الثاني</w:t>
            </w:r>
          </w:p>
        </w:tc>
        <w:tc>
          <w:tcPr>
            <w:tcW w:w="6889" w:type="dxa"/>
            <w:shd w:val="clear" w:color="auto" w:fill="auto"/>
          </w:tcPr>
          <w:p w14:paraId="6E56A16B" w14:textId="59DD49F2"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الاستعراض النهائي (ستة أسابيع) – إتاحة المشروع النهائي للموجز الخاص بمقرري السياسات لكي تستعرضه الحكومات.</w:t>
            </w:r>
          </w:p>
        </w:tc>
      </w:tr>
      <w:tr w:rsidR="00895B46" w:rsidRPr="006255C3" w14:paraId="605B3F5B" w14:textId="77777777" w:rsidTr="008166AA">
        <w:trPr>
          <w:trHeight w:val="57"/>
          <w:jc w:val="right"/>
        </w:trPr>
        <w:tc>
          <w:tcPr>
            <w:tcW w:w="1418" w:type="dxa"/>
            <w:shd w:val="clear" w:color="auto" w:fill="auto"/>
          </w:tcPr>
          <w:p w14:paraId="76CE1B82"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النصف الثاني</w:t>
            </w:r>
          </w:p>
        </w:tc>
        <w:tc>
          <w:tcPr>
            <w:tcW w:w="6889" w:type="dxa"/>
            <w:shd w:val="clear" w:color="auto" w:fill="auto"/>
          </w:tcPr>
          <w:p w14:paraId="5C0253F2"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ينظر الاجتماع العام، في دورته الثانية عشرة، في اعتماد الموجز الخاص بمقرري السياسات وفي قبول الفصول.</w:t>
            </w:r>
          </w:p>
        </w:tc>
      </w:tr>
      <w:tr w:rsidR="00895B46" w:rsidRPr="006255C3" w14:paraId="4F48CCC5" w14:textId="77777777" w:rsidTr="008166AA">
        <w:trPr>
          <w:trHeight w:val="57"/>
          <w:jc w:val="right"/>
        </w:trPr>
        <w:tc>
          <w:tcPr>
            <w:tcW w:w="1418" w:type="dxa"/>
            <w:tcBorders>
              <w:bottom w:val="single" w:sz="12" w:space="0" w:color="auto"/>
            </w:tcBorders>
            <w:shd w:val="clear" w:color="auto" w:fill="auto"/>
          </w:tcPr>
          <w:p w14:paraId="279A7B19" w14:textId="77777777" w:rsidR="00895B46" w:rsidRPr="006255C3" w:rsidRDefault="00895B46" w:rsidP="00C54230">
            <w:pPr>
              <w:pBdr>
                <w:top w:val="nil"/>
                <w:left w:val="nil"/>
                <w:bottom w:val="nil"/>
                <w:right w:val="nil"/>
                <w:between w:val="nil"/>
              </w:pBdr>
              <w:tabs>
                <w:tab w:val="left" w:pos="624"/>
              </w:tabs>
              <w:spacing w:before="40" w:after="40" w:line="340" w:lineRule="exact"/>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النصف الثاني</w:t>
            </w:r>
          </w:p>
        </w:tc>
        <w:tc>
          <w:tcPr>
            <w:tcW w:w="6889" w:type="dxa"/>
            <w:tcBorders>
              <w:bottom w:val="single" w:sz="12" w:space="0" w:color="auto"/>
            </w:tcBorders>
            <w:shd w:val="clear" w:color="auto" w:fill="auto"/>
          </w:tcPr>
          <w:p w14:paraId="6C713D47" w14:textId="77777777" w:rsidR="00895B46" w:rsidRPr="006255C3" w:rsidRDefault="00895B46" w:rsidP="00C54230">
            <w:pPr>
              <w:pBdr>
                <w:top w:val="nil"/>
                <w:left w:val="nil"/>
                <w:bottom w:val="nil"/>
                <w:right w:val="nil"/>
                <w:between w:val="nil"/>
              </w:pBdr>
              <w:tabs>
                <w:tab w:val="left" w:pos="624"/>
              </w:tabs>
              <w:spacing w:before="40" w:after="40" w:line="340" w:lineRule="exact"/>
              <w:ind w:left="1133"/>
              <w:jc w:val="both"/>
              <w:textDirection w:val="tbRlV"/>
              <w:rPr>
                <w:rFonts w:ascii="Simplified Arabic" w:hAnsi="Simplified Arabic"/>
                <w:color w:val="000000"/>
                <w:sz w:val="24"/>
                <w:szCs w:val="24"/>
                <w:lang w:val="ar-SA" w:eastAsia="zh-TW"/>
              </w:rPr>
            </w:pPr>
            <w:r w:rsidRPr="006255C3">
              <w:rPr>
                <w:rFonts w:ascii="Simplified Arabic" w:hAnsi="Simplified Arabic"/>
                <w:sz w:val="24"/>
                <w:szCs w:val="24"/>
                <w:rtl/>
              </w:rPr>
              <w:t>أنشطة الاتصال فيما يتعلق بالتقييم.</w:t>
            </w:r>
          </w:p>
        </w:tc>
      </w:tr>
    </w:tbl>
    <w:p w14:paraId="36E484B3" w14:textId="77777777" w:rsidR="00895B46" w:rsidRPr="006255C3" w:rsidRDefault="00895B46" w:rsidP="007046F0">
      <w:pPr>
        <w:pStyle w:val="ZZAnxheader"/>
        <w:keepNext/>
        <w:keepLines/>
        <w:tabs>
          <w:tab w:val="clear" w:pos="1247"/>
        </w:tabs>
        <w:spacing w:before="360" w:line="360" w:lineRule="exact"/>
        <w:ind w:left="1133"/>
        <w:rPr>
          <w:rFonts w:ascii="Simplified Arabic" w:hAnsi="Simplified Arabic" w:cs="Simplified Arabic"/>
          <w:sz w:val="24"/>
          <w:szCs w:val="24"/>
        </w:rPr>
        <w:sectPr w:rsidR="00895B46" w:rsidRPr="006255C3" w:rsidSect="007046F0">
          <w:footnotePr>
            <w:numRestart w:val="eachSect"/>
          </w:footnotePr>
          <w:type w:val="continuous"/>
          <w:pgSz w:w="11907" w:h="16840" w:code="9"/>
          <w:pgMar w:top="907" w:right="1418" w:bottom="1418" w:left="992" w:header="539" w:footer="975" w:gutter="0"/>
          <w:cols w:space="720"/>
          <w:titlePg/>
          <w:bidi/>
          <w:rtlGutter/>
          <w:docGrid w:linePitch="360"/>
        </w:sectPr>
      </w:pPr>
    </w:p>
    <w:p w14:paraId="77C3866A" w14:textId="77777777" w:rsidR="00895B46" w:rsidRPr="00CB4306" w:rsidRDefault="00895B46" w:rsidP="007B0E23">
      <w:pPr>
        <w:pStyle w:val="ZZAnxheader"/>
        <w:keepNext/>
        <w:keepLines/>
        <w:tabs>
          <w:tab w:val="clear" w:pos="1247"/>
        </w:tabs>
        <w:bidi/>
        <w:spacing w:after="240" w:line="360" w:lineRule="exact"/>
        <w:ind w:left="1134"/>
        <w:textDirection w:val="tbRlV"/>
        <w:rPr>
          <w:rFonts w:ascii="Simplified Arabic" w:hAnsi="Simplified Arabic" w:cs="Simplified Arabic"/>
          <w:sz w:val="26"/>
          <w:szCs w:val="26"/>
          <w:lang w:val="nl-NL"/>
        </w:rPr>
      </w:pPr>
      <w:r w:rsidRPr="00CB4306">
        <w:rPr>
          <w:rFonts w:ascii="Simplified Arabic" w:hAnsi="Simplified Arabic" w:cs="Simplified Arabic"/>
          <w:sz w:val="26"/>
          <w:szCs w:val="26"/>
          <w:rtl/>
          <w:lang w:val="nl-NL"/>
        </w:rPr>
        <w:lastRenderedPageBreak/>
        <w:t>المرفق الثاني للمقرر م.ح.د-9/1</w:t>
      </w:r>
    </w:p>
    <w:p w14:paraId="230883F9" w14:textId="77777777" w:rsidR="00895B46" w:rsidRPr="00CB4306" w:rsidRDefault="00895B46" w:rsidP="007046F0">
      <w:pPr>
        <w:pStyle w:val="BBTitle"/>
        <w:tabs>
          <w:tab w:val="clear" w:pos="1247"/>
          <w:tab w:val="clear" w:pos="1814"/>
          <w:tab w:val="left" w:pos="1132"/>
          <w:tab w:val="left" w:pos="1841"/>
        </w:tabs>
        <w:bidi/>
        <w:spacing w:before="360" w:line="360" w:lineRule="exact"/>
        <w:ind w:left="1133" w:right="0"/>
        <w:jc w:val="both"/>
        <w:textDirection w:val="tbRlV"/>
        <w:rPr>
          <w:rFonts w:ascii="Simplified Arabic" w:hAnsi="Simplified Arabic" w:cs="Simplified Arabic"/>
          <w:bCs/>
          <w:sz w:val="26"/>
          <w:szCs w:val="26"/>
        </w:rPr>
      </w:pPr>
      <w:r w:rsidRPr="00CB4306">
        <w:rPr>
          <w:rFonts w:ascii="Simplified Arabic" w:hAnsi="Simplified Arabic" w:cs="Simplified Arabic"/>
          <w:bCs/>
          <w:sz w:val="26"/>
          <w:szCs w:val="26"/>
          <w:rtl/>
        </w:rPr>
        <w:t>النواتج المتوخاة للهدف 2 من برنامج عمل المنبر المتجدد حتى العام 2030 وخطة عمل فرقة العمل المعنية ببناء القدرات للفترة الممتدة بين الدورتين 2022-2023</w:t>
      </w:r>
    </w:p>
    <w:p w14:paraId="18BBBDDA" w14:textId="77777777" w:rsidR="00895B46" w:rsidRPr="00CB4306" w:rsidRDefault="00895B46" w:rsidP="007B0E23">
      <w:pPr>
        <w:pStyle w:val="CH1"/>
        <w:tabs>
          <w:tab w:val="clear" w:pos="851"/>
          <w:tab w:val="clear" w:pos="1247"/>
          <w:tab w:val="clear" w:pos="1814"/>
        </w:tabs>
        <w:bidi/>
        <w:spacing w:before="0" w:line="360" w:lineRule="exact"/>
        <w:ind w:left="1133" w:right="0" w:hanging="708"/>
        <w:jc w:val="both"/>
        <w:textDirection w:val="tbRlV"/>
        <w:rPr>
          <w:rFonts w:ascii="Simplified Arabic" w:hAnsi="Simplified Arabic" w:cs="Simplified Arabic"/>
          <w:b w:val="0"/>
          <w:bCs/>
          <w:w w:val="95"/>
          <w:sz w:val="26"/>
          <w:szCs w:val="26"/>
        </w:rPr>
      </w:pPr>
      <w:r w:rsidRPr="00CB4306">
        <w:rPr>
          <w:rFonts w:ascii="Simplified Arabic" w:hAnsi="Simplified Arabic" w:cs="Simplified Arabic"/>
          <w:b w:val="0"/>
          <w:bCs/>
          <w:w w:val="95"/>
          <w:sz w:val="26"/>
          <w:szCs w:val="26"/>
          <w:rtl/>
        </w:rPr>
        <w:t>أولاً-</w:t>
      </w:r>
      <w:r w:rsidRPr="00CB4306">
        <w:rPr>
          <w:rFonts w:ascii="Simplified Arabic" w:hAnsi="Simplified Arabic" w:cs="Simplified Arabic"/>
          <w:b w:val="0"/>
          <w:bCs/>
          <w:w w:val="95"/>
          <w:sz w:val="26"/>
          <w:szCs w:val="26"/>
          <w:rtl/>
        </w:rPr>
        <w:tab/>
        <w:t>النواتج المتوخاة للهدف 2</w:t>
      </w:r>
    </w:p>
    <w:p w14:paraId="756F183A" w14:textId="74E21202" w:rsidR="00895B46" w:rsidRPr="00554810" w:rsidRDefault="00895B46" w:rsidP="007046F0">
      <w:pPr>
        <w:pStyle w:val="Normalnumber"/>
        <w:numPr>
          <w:ilvl w:val="0"/>
          <w:numId w:val="35"/>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rPr>
      </w:pPr>
      <w:bookmarkStart w:id="22" w:name="_Hlk66788179"/>
      <w:r w:rsidRPr="006255C3">
        <w:rPr>
          <w:rFonts w:ascii="Simplified Arabic" w:hAnsi="Simplified Arabic" w:cs="Simplified Arabic"/>
          <w:sz w:val="24"/>
          <w:szCs w:val="24"/>
          <w:rtl/>
        </w:rPr>
        <w:t>استجابة لطلب الاجتماع العام للمنبر الحكومي الدولي للعلوم والسياسات في مجال التنوع البيولوجي وخدمات النظم الإيكولوجية في المقرر م.ح.د-7/1، أعدت فرقة العمل المعنية ببناء القدرات مجموعة من النواتج للهدف 2 من برنامج العمل المتجدد للمنبر حتى العام 2030</w:t>
      </w:r>
      <w:r w:rsidRPr="00554810">
        <w:rPr>
          <w:rFonts w:ascii="Simplified Arabic" w:hAnsi="Simplified Arabic" w:cs="Simplified Arabic"/>
          <w:sz w:val="24"/>
          <w:szCs w:val="24"/>
          <w:vertAlign w:val="superscript"/>
          <w:rtl/>
        </w:rPr>
        <w:t>(</w:t>
      </w:r>
      <w:r w:rsidRPr="00554810">
        <w:rPr>
          <w:rFonts w:ascii="Simplified Arabic" w:hAnsi="Simplified Arabic" w:cs="Simplified Arabic"/>
          <w:sz w:val="24"/>
          <w:szCs w:val="24"/>
          <w:vertAlign w:val="superscript"/>
          <w:rtl/>
        </w:rPr>
        <w:footnoteReference w:id="29"/>
      </w:r>
      <w:r w:rsidRPr="00554810">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 وهي:</w:t>
      </w:r>
    </w:p>
    <w:p w14:paraId="42016693" w14:textId="5E4A6A6D" w:rsidR="00895B46" w:rsidRPr="004A3737" w:rsidRDefault="00895B46" w:rsidP="007B0E23">
      <w:pPr>
        <w:pStyle w:val="ListParagraph"/>
        <w:numPr>
          <w:ilvl w:val="1"/>
          <w:numId w:val="16"/>
        </w:numPr>
        <w:tabs>
          <w:tab w:val="clear" w:pos="1247"/>
          <w:tab w:val="clear" w:pos="1814"/>
          <w:tab w:val="clear" w:pos="2381"/>
          <w:tab w:val="clear" w:pos="2948"/>
          <w:tab w:val="clear" w:pos="3515"/>
          <w:tab w:val="left" w:pos="1842"/>
        </w:tabs>
        <w:bidi/>
        <w:spacing w:after="120" w:line="360" w:lineRule="exact"/>
        <w:ind w:left="1133" w:firstLine="709"/>
        <w:contextualSpacing w:val="0"/>
        <w:jc w:val="both"/>
        <w:textDirection w:val="tbRlV"/>
        <w:rPr>
          <w:rFonts w:ascii="Simplified Arabic" w:hAnsi="Simplified Arabic" w:cs="Simplified Arabic" w:hint="default"/>
          <w:szCs w:val="24"/>
        </w:rPr>
      </w:pPr>
      <w:r w:rsidRPr="004A3737">
        <w:rPr>
          <w:rFonts w:ascii="Simplified Arabic" w:hAnsi="Simplified Arabic" w:cs="Simplified Arabic" w:hint="default"/>
          <w:szCs w:val="24"/>
          <w:rtl/>
        </w:rPr>
        <w:t>بالنسبة للهدف‏‏ ‏‏2 ‏‏(‏‏</w:t>
      </w:r>
      <w:proofErr w:type="gramStart"/>
      <w:r w:rsidRPr="004A3737">
        <w:rPr>
          <w:rFonts w:ascii="Simplified Arabic" w:hAnsi="Simplified Arabic" w:cs="Simplified Arabic" w:hint="default"/>
          <w:szCs w:val="24"/>
          <w:rtl/>
        </w:rPr>
        <w:t>أ‏‏</w:t>
      </w:r>
      <w:r w:rsidR="004A3737">
        <w:rPr>
          <w:rFonts w:ascii="Simplified Arabic" w:hAnsi="Simplified Arabic" w:cs="Simplified Arabic" w:hint="default"/>
          <w:szCs w:val="24"/>
        </w:rPr>
        <w:t>(</w:t>
      </w:r>
      <w:proofErr w:type="gramEnd"/>
      <w:r w:rsidRPr="004A3737">
        <w:rPr>
          <w:rFonts w:ascii="Simplified Arabic" w:hAnsi="Simplified Arabic" w:cs="Simplified Arabic" w:hint="default"/>
          <w:szCs w:val="24"/>
          <w:rtl/>
        </w:rPr>
        <w:t>: بشأن تعزيز التعلم والمشاركة:</w:t>
      </w:r>
    </w:p>
    <w:p w14:paraId="4AC8F8D5" w14:textId="13235687" w:rsidR="00895B46" w:rsidRPr="006255C3" w:rsidRDefault="004A3737" w:rsidP="007B0E23">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sz w:val="24"/>
          <w:szCs w:val="24"/>
          <w:lang w:val="ar-SA" w:eastAsia="zh-TW"/>
        </w:rPr>
      </w:pPr>
      <w:r>
        <w:rPr>
          <w:rFonts w:ascii="Simplified Arabic" w:hAnsi="Simplified Arabic" w:cs="Simplified Arabic"/>
          <w:sz w:val="24"/>
          <w:szCs w:val="24"/>
          <w:rtl/>
        </w:rPr>
        <w:t>’1‘</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 xml:space="preserve">تنفيذ برنامج </w:t>
      </w:r>
      <w:proofErr w:type="gramStart"/>
      <w:r w:rsidR="00895B46" w:rsidRPr="006255C3">
        <w:rPr>
          <w:rFonts w:ascii="Simplified Arabic" w:hAnsi="Simplified Arabic" w:cs="Simplified Arabic"/>
          <w:sz w:val="24"/>
          <w:szCs w:val="24"/>
          <w:rtl/>
        </w:rPr>
        <w:t>الزمالات</w:t>
      </w:r>
      <w:r w:rsidR="00895B46" w:rsidRPr="004A3737">
        <w:rPr>
          <w:rFonts w:ascii="Simplified Arabic" w:hAnsi="Simplified Arabic" w:cs="Simplified Arabic"/>
          <w:sz w:val="24"/>
          <w:szCs w:val="24"/>
          <w:vertAlign w:val="superscript"/>
          <w:rtl/>
        </w:rPr>
        <w:t>(</w:t>
      </w:r>
      <w:proofErr w:type="gramEnd"/>
      <w:r w:rsidR="00895B46" w:rsidRPr="004A3737">
        <w:rPr>
          <w:rStyle w:val="FootnoteReference"/>
          <w:rFonts w:ascii="Simplified Arabic" w:hAnsi="Simplified Arabic" w:cs="Simplified Arabic"/>
          <w:sz w:val="24"/>
          <w:szCs w:val="24"/>
          <w:rtl/>
        </w:rPr>
        <w:footnoteReference w:id="30"/>
      </w:r>
      <w:r w:rsidR="00895B46" w:rsidRPr="004A3737">
        <w:rPr>
          <w:rFonts w:ascii="Simplified Arabic" w:hAnsi="Simplified Arabic" w:cs="Simplified Arabic"/>
          <w:sz w:val="24"/>
          <w:szCs w:val="24"/>
          <w:vertAlign w:val="superscript"/>
          <w:rtl/>
        </w:rPr>
        <w:t>)</w:t>
      </w:r>
      <w:r w:rsidR="00895B46" w:rsidRPr="006255C3">
        <w:rPr>
          <w:rFonts w:ascii="Simplified Arabic" w:hAnsi="Simplified Arabic" w:cs="Simplified Arabic"/>
          <w:sz w:val="24"/>
          <w:szCs w:val="24"/>
          <w:rtl/>
        </w:rPr>
        <w:t>؛</w:t>
      </w:r>
    </w:p>
    <w:p w14:paraId="1AFEDEA5" w14:textId="4845C212" w:rsidR="00895B46" w:rsidRPr="006255C3" w:rsidRDefault="00EE5D3F" w:rsidP="007B0E23">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iCs/>
          <w:sz w:val="24"/>
          <w:szCs w:val="24"/>
          <w:lang w:val="ar-SA" w:eastAsia="zh-TW"/>
        </w:rPr>
      </w:pPr>
      <w:r>
        <w:rPr>
          <w:rFonts w:ascii="Simplified Arabic" w:hAnsi="Simplified Arabic" w:cs="Simplified Arabic"/>
          <w:sz w:val="24"/>
          <w:szCs w:val="24"/>
          <w:rtl/>
        </w:rPr>
        <w:t>’2‘</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 xml:space="preserve">تنفيذ برنامج التدريب </w:t>
      </w:r>
      <w:proofErr w:type="gramStart"/>
      <w:r w:rsidR="00895B46" w:rsidRPr="006255C3">
        <w:rPr>
          <w:rFonts w:ascii="Simplified Arabic" w:hAnsi="Simplified Arabic" w:cs="Simplified Arabic"/>
          <w:sz w:val="24"/>
          <w:szCs w:val="24"/>
          <w:rtl/>
        </w:rPr>
        <w:t>والتعريف</w:t>
      </w:r>
      <w:r w:rsidR="00895B46" w:rsidRPr="00C54230">
        <w:rPr>
          <w:rFonts w:ascii="Simplified Arabic" w:hAnsi="Simplified Arabic" w:cs="Simplified Arabic"/>
          <w:sz w:val="24"/>
          <w:szCs w:val="24"/>
          <w:vertAlign w:val="superscript"/>
          <w:rtl/>
        </w:rPr>
        <w:t>(</w:t>
      </w:r>
      <w:proofErr w:type="gramEnd"/>
      <w:r w:rsidR="00895B46" w:rsidRPr="00C54230">
        <w:rPr>
          <w:rStyle w:val="FootnoteReference"/>
          <w:rFonts w:ascii="Simplified Arabic" w:hAnsi="Simplified Arabic" w:cs="Simplified Arabic"/>
          <w:sz w:val="24"/>
          <w:szCs w:val="24"/>
          <w:rtl/>
        </w:rPr>
        <w:footnoteReference w:id="31"/>
      </w:r>
      <w:r w:rsidR="00895B46" w:rsidRPr="00C54230">
        <w:rPr>
          <w:rFonts w:ascii="Simplified Arabic" w:hAnsi="Simplified Arabic" w:cs="Simplified Arabic"/>
          <w:sz w:val="24"/>
          <w:szCs w:val="24"/>
          <w:vertAlign w:val="superscript"/>
          <w:rtl/>
        </w:rPr>
        <w:t>)</w:t>
      </w:r>
      <w:r w:rsidR="00895B46" w:rsidRPr="006255C3">
        <w:rPr>
          <w:rFonts w:ascii="Simplified Arabic" w:hAnsi="Simplified Arabic" w:cs="Simplified Arabic"/>
          <w:sz w:val="24"/>
          <w:szCs w:val="24"/>
          <w:rtl/>
        </w:rPr>
        <w:t>؛</w:t>
      </w:r>
    </w:p>
    <w:p w14:paraId="3EB01C8F" w14:textId="4EDCE7C7" w:rsidR="00895B46" w:rsidRPr="006255C3" w:rsidRDefault="00EE5D3F" w:rsidP="007B0E23">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iCs/>
          <w:sz w:val="24"/>
          <w:szCs w:val="24"/>
          <w:lang w:val="ar-SA" w:eastAsia="zh-TW"/>
        </w:rPr>
      </w:pPr>
      <w:r>
        <w:rPr>
          <w:rFonts w:ascii="Simplified Arabic" w:hAnsi="Simplified Arabic" w:cs="Simplified Arabic"/>
          <w:sz w:val="24"/>
          <w:szCs w:val="24"/>
          <w:rtl/>
        </w:rPr>
        <w:t>’3‘</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تنظيم حوارات للعلوم والسياسات مع المنسقين الوطنيين؛</w:t>
      </w:r>
    </w:p>
    <w:p w14:paraId="054471C5" w14:textId="77777777" w:rsidR="00895B46" w:rsidRPr="00EE5D3F" w:rsidRDefault="00895B46" w:rsidP="007B0E23">
      <w:pPr>
        <w:pStyle w:val="ListParagraph"/>
        <w:numPr>
          <w:ilvl w:val="1"/>
          <w:numId w:val="16"/>
        </w:numPr>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EE5D3F">
        <w:rPr>
          <w:rFonts w:ascii="Simplified Arabic" w:hAnsi="Simplified Arabic" w:cs="Simplified Arabic" w:hint="default"/>
          <w:szCs w:val="24"/>
          <w:rtl/>
        </w:rPr>
        <w:t>بالنسبة للهدف 2 (ب): بشأن تيسير الوصول إلى الخبرات والمعلومات:</w:t>
      </w:r>
    </w:p>
    <w:p w14:paraId="2DCD418C" w14:textId="0099247E" w:rsidR="00895B46" w:rsidRPr="006255C3" w:rsidRDefault="00EE5D3F" w:rsidP="007B0E23">
      <w:pPr>
        <w:pStyle w:val="Normalnumber"/>
        <w:tabs>
          <w:tab w:val="clear" w:pos="1247"/>
          <w:tab w:val="clear" w:pos="1814"/>
          <w:tab w:val="clear" w:pos="2381"/>
          <w:tab w:val="clear" w:pos="2948"/>
          <w:tab w:val="clear" w:pos="3515"/>
          <w:tab w:val="left" w:pos="624"/>
        </w:tabs>
        <w:bidi/>
        <w:spacing w:line="360" w:lineRule="exact"/>
        <w:ind w:left="2976" w:hanging="567"/>
        <w:textDirection w:val="tbRlV"/>
        <w:rPr>
          <w:rFonts w:ascii="Simplified Arabic" w:hAnsi="Simplified Arabic" w:cs="Simplified Arabic"/>
          <w:iCs/>
          <w:sz w:val="24"/>
          <w:szCs w:val="24"/>
          <w:lang w:val="ar-SA" w:eastAsia="zh-TW"/>
        </w:rPr>
      </w:pPr>
      <w:r>
        <w:rPr>
          <w:rFonts w:ascii="Simplified Arabic" w:hAnsi="Simplified Arabic" w:cs="Simplified Arabic"/>
          <w:sz w:val="24"/>
          <w:szCs w:val="24"/>
          <w:rtl/>
        </w:rPr>
        <w:t>’1‘</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تقديم الدعم لاستيعاب تقارير التقييم المعتمدة وغيرها من النواتج، وتشجيع تطوير جماعات الممارسين حولها؛</w:t>
      </w:r>
    </w:p>
    <w:p w14:paraId="36586D6E" w14:textId="69F911D6" w:rsidR="00895B46" w:rsidRPr="006255C3" w:rsidRDefault="00EE5D3F" w:rsidP="007B0E23">
      <w:pPr>
        <w:pStyle w:val="Normalnumber"/>
        <w:tabs>
          <w:tab w:val="clear" w:pos="1247"/>
          <w:tab w:val="clear" w:pos="1814"/>
          <w:tab w:val="clear" w:pos="2381"/>
          <w:tab w:val="clear" w:pos="2948"/>
          <w:tab w:val="clear" w:pos="3515"/>
          <w:tab w:val="left" w:pos="624"/>
        </w:tabs>
        <w:bidi/>
        <w:spacing w:line="360" w:lineRule="exact"/>
        <w:ind w:left="2976" w:hanging="567"/>
        <w:textDirection w:val="tbRlV"/>
        <w:rPr>
          <w:rFonts w:ascii="Simplified Arabic" w:hAnsi="Simplified Arabic" w:cs="Simplified Arabic"/>
          <w:iCs/>
          <w:sz w:val="24"/>
          <w:szCs w:val="24"/>
          <w:lang w:val="ar-SA" w:eastAsia="zh-TW"/>
        </w:rPr>
      </w:pPr>
      <w:r>
        <w:rPr>
          <w:rFonts w:ascii="Simplified Arabic" w:hAnsi="Simplified Arabic" w:cs="Simplified Arabic"/>
          <w:sz w:val="24"/>
          <w:szCs w:val="24"/>
          <w:rtl/>
        </w:rPr>
        <w:t>’2‘</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عقد اجتماعات منتظمة لمنتدى بناء القدرات؛</w:t>
      </w:r>
    </w:p>
    <w:p w14:paraId="796AD911" w14:textId="6E643FB9" w:rsidR="00895B46" w:rsidRPr="00EE5D3F" w:rsidRDefault="00895B46" w:rsidP="007B0E23">
      <w:pPr>
        <w:pStyle w:val="ListParagraph"/>
        <w:numPr>
          <w:ilvl w:val="1"/>
          <w:numId w:val="16"/>
        </w:numPr>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EE5D3F">
        <w:rPr>
          <w:rFonts w:ascii="Simplified Arabic" w:hAnsi="Simplified Arabic" w:cs="Simplified Arabic" w:hint="default"/>
          <w:szCs w:val="24"/>
          <w:rtl/>
        </w:rPr>
        <w:t>‏‏بالنسبة للهدف‏‏ ‏‏2 ‏‏(‏‏ج‏</w:t>
      </w:r>
      <w:r w:rsidR="00077F3F">
        <w:rPr>
          <w:rFonts w:ascii="Simplified Arabic" w:hAnsi="Simplified Arabic" w:cs="Simplified Arabic" w:hint="default"/>
          <w:szCs w:val="24"/>
          <w:rtl/>
        </w:rPr>
        <w:t>)</w:t>
      </w:r>
      <w:r w:rsidRPr="00EE5D3F">
        <w:rPr>
          <w:rFonts w:ascii="Simplified Arabic" w:hAnsi="Simplified Arabic" w:cs="Simplified Arabic" w:hint="default"/>
          <w:szCs w:val="24"/>
        </w:rPr>
        <w:t>‏‏</w:t>
      </w:r>
      <w:r w:rsidRPr="00EE5D3F">
        <w:rPr>
          <w:rFonts w:ascii="Simplified Arabic" w:hAnsi="Simplified Arabic" w:cs="Simplified Arabic" w:hint="default"/>
          <w:szCs w:val="24"/>
          <w:rtl/>
        </w:rPr>
        <w:t>: بشأن تعزيز القدرات الوطنية والإقليمية:</w:t>
      </w:r>
    </w:p>
    <w:bookmarkEnd w:id="22"/>
    <w:p w14:paraId="131665A7" w14:textId="0E19B0E5" w:rsidR="00895B46" w:rsidRPr="006255C3" w:rsidRDefault="00895B46" w:rsidP="007B0E23">
      <w:pPr>
        <w:pStyle w:val="Normalnumber"/>
        <w:tabs>
          <w:tab w:val="clear" w:pos="1247"/>
          <w:tab w:val="clear" w:pos="1814"/>
        </w:tabs>
        <w:bidi/>
        <w:spacing w:line="360" w:lineRule="exact"/>
        <w:ind w:left="1842"/>
        <w:textDirection w:val="tbRlV"/>
        <w:rPr>
          <w:rFonts w:ascii="Simplified Arabic" w:hAnsi="Simplified Arabic" w:cs="Simplified Arabic"/>
          <w:iCs/>
          <w:sz w:val="24"/>
          <w:szCs w:val="24"/>
          <w:lang w:val="ar-SA" w:eastAsia="zh-TW"/>
        </w:rPr>
      </w:pPr>
      <w:r w:rsidRPr="006255C3">
        <w:rPr>
          <w:rFonts w:ascii="Simplified Arabic" w:hAnsi="Simplified Arabic" w:cs="Simplified Arabic"/>
          <w:sz w:val="24"/>
          <w:szCs w:val="24"/>
          <w:rtl/>
        </w:rPr>
        <w:t>تشجيع وضع منابر وشبكات وتقييمات للعلوم والسياسات معنية بالتنوع البيولوجي وخدمات النظم الإيكولوجية على الصعيدين الوطني والإقليمي (أو دون الإقليمي)‏‏.‏</w:t>
      </w:r>
    </w:p>
    <w:p w14:paraId="5D467089" w14:textId="77777777" w:rsidR="00895B46" w:rsidRPr="00CB4306" w:rsidRDefault="00895B46" w:rsidP="007B0E23">
      <w:pPr>
        <w:pStyle w:val="CH1"/>
        <w:tabs>
          <w:tab w:val="clear" w:pos="851"/>
          <w:tab w:val="clear" w:pos="1247"/>
          <w:tab w:val="clear" w:pos="1814"/>
        </w:tabs>
        <w:bidi/>
        <w:spacing w:before="0" w:line="360" w:lineRule="exact"/>
        <w:ind w:left="1133" w:right="0" w:hanging="708"/>
        <w:jc w:val="both"/>
        <w:textDirection w:val="tbRlV"/>
        <w:rPr>
          <w:rFonts w:ascii="Simplified Arabic" w:hAnsi="Simplified Arabic" w:cs="Simplified Arabic"/>
          <w:b w:val="0"/>
          <w:bCs/>
          <w:w w:val="95"/>
          <w:sz w:val="26"/>
          <w:szCs w:val="26"/>
        </w:rPr>
      </w:pPr>
      <w:r w:rsidRPr="00CB4306">
        <w:rPr>
          <w:rFonts w:ascii="Simplified Arabic" w:hAnsi="Simplified Arabic" w:cs="Simplified Arabic"/>
          <w:b w:val="0"/>
          <w:bCs/>
          <w:w w:val="95"/>
          <w:sz w:val="26"/>
          <w:szCs w:val="26"/>
          <w:rtl/>
        </w:rPr>
        <w:t>ثانياً-</w:t>
      </w:r>
      <w:r w:rsidRPr="00CB4306">
        <w:rPr>
          <w:rFonts w:ascii="Simplified Arabic" w:hAnsi="Simplified Arabic" w:cs="Simplified Arabic"/>
          <w:b w:val="0"/>
          <w:bCs/>
          <w:w w:val="95"/>
          <w:sz w:val="26"/>
          <w:szCs w:val="26"/>
          <w:rtl/>
        </w:rPr>
        <w:tab/>
        <w:t>‏‏خطة عمل للفترة الممتدة بين الدورتين‏‏ ‏‏2023-2022‏</w:t>
      </w:r>
      <w:r w:rsidRPr="007F56E4">
        <w:rPr>
          <w:rFonts w:ascii="Simplified Arabic" w:hAnsi="Simplified Arabic" w:cs="Simplified Arabic"/>
          <w:b w:val="0"/>
          <w:bCs/>
          <w:w w:val="95"/>
          <w:sz w:val="26"/>
          <w:szCs w:val="26"/>
          <w:vertAlign w:val="superscript"/>
          <w:rtl/>
        </w:rPr>
        <w:t>(</w:t>
      </w:r>
      <w:r w:rsidRPr="007F56E4">
        <w:rPr>
          <w:rFonts w:ascii="Simplified Arabic" w:hAnsi="Simplified Arabic" w:cs="Simplified Arabic"/>
          <w:b w:val="0"/>
          <w:bCs/>
          <w:w w:val="95"/>
          <w:sz w:val="26"/>
          <w:szCs w:val="26"/>
          <w:vertAlign w:val="superscript"/>
          <w:rtl/>
        </w:rPr>
        <w:footnoteReference w:id="32"/>
      </w:r>
      <w:r w:rsidRPr="007F56E4">
        <w:rPr>
          <w:rFonts w:ascii="Simplified Arabic" w:hAnsi="Simplified Arabic" w:cs="Simplified Arabic"/>
          <w:b w:val="0"/>
          <w:bCs/>
          <w:w w:val="95"/>
          <w:sz w:val="26"/>
          <w:szCs w:val="26"/>
          <w:vertAlign w:val="superscript"/>
          <w:rtl/>
        </w:rPr>
        <w:t>)</w:t>
      </w:r>
    </w:p>
    <w:p w14:paraId="725832CD" w14:textId="506C00A5" w:rsidR="00895B46" w:rsidRPr="00CB4306" w:rsidRDefault="00895B46" w:rsidP="007B0E23">
      <w:pPr>
        <w:pStyle w:val="CH1"/>
        <w:tabs>
          <w:tab w:val="clear" w:pos="851"/>
          <w:tab w:val="clear" w:pos="1247"/>
          <w:tab w:val="clear" w:pos="1814"/>
          <w:tab w:val="clear" w:pos="2381"/>
        </w:tabs>
        <w:bidi/>
        <w:spacing w:before="0" w:line="360" w:lineRule="exact"/>
        <w:ind w:left="1133" w:hanging="708"/>
        <w:textDirection w:val="tbRlV"/>
        <w:rPr>
          <w:rFonts w:ascii="Simplified Arabic" w:hAnsi="Simplified Arabic" w:cs="Simplified Arabic"/>
          <w:b w:val="0"/>
          <w:bCs/>
          <w:sz w:val="24"/>
          <w:szCs w:val="24"/>
        </w:rPr>
      </w:pPr>
      <w:bookmarkStart w:id="23" w:name="_Hlk106882698"/>
      <w:r w:rsidRPr="00CB4306">
        <w:rPr>
          <w:rFonts w:ascii="Simplified Arabic" w:hAnsi="Simplified Arabic" w:cs="Simplified Arabic"/>
          <w:b w:val="0"/>
          <w:bCs/>
          <w:sz w:val="24"/>
          <w:szCs w:val="24"/>
          <w:rtl/>
        </w:rPr>
        <w:t>ألف-</w:t>
      </w:r>
      <w:r w:rsidRPr="00CB4306">
        <w:rPr>
          <w:rFonts w:ascii="Simplified Arabic" w:hAnsi="Simplified Arabic" w:cs="Simplified Arabic"/>
          <w:b w:val="0"/>
          <w:bCs/>
          <w:sz w:val="24"/>
          <w:szCs w:val="24"/>
          <w:rtl/>
        </w:rPr>
        <w:tab/>
        <w:t>الهدف‏‏ ‏‏2 ‏‏(‏‏أ‏</w:t>
      </w:r>
      <w:r w:rsidR="00EE5D3F">
        <w:rPr>
          <w:rFonts w:ascii="Simplified Arabic" w:hAnsi="Simplified Arabic" w:cs="Simplified Arabic"/>
          <w:b w:val="0"/>
          <w:bCs/>
          <w:sz w:val="24"/>
          <w:szCs w:val="24"/>
          <w:rtl/>
        </w:rPr>
        <w:t>)</w:t>
      </w:r>
      <w:r w:rsidRPr="00CB4306">
        <w:rPr>
          <w:rFonts w:ascii="Simplified Arabic" w:hAnsi="Simplified Arabic" w:cs="Simplified Arabic"/>
          <w:b w:val="0"/>
          <w:bCs/>
          <w:sz w:val="24"/>
          <w:szCs w:val="24"/>
        </w:rPr>
        <w:t>‏‏</w:t>
      </w:r>
      <w:r w:rsidRPr="00CB4306">
        <w:rPr>
          <w:rFonts w:ascii="Simplified Arabic" w:hAnsi="Simplified Arabic" w:cs="Simplified Arabic"/>
          <w:b w:val="0"/>
          <w:bCs/>
          <w:sz w:val="24"/>
          <w:szCs w:val="24"/>
          <w:rtl/>
        </w:rPr>
        <w:t>: تعزيز التعلم والمشاركة</w:t>
      </w:r>
    </w:p>
    <w:p w14:paraId="3CA1C60E" w14:textId="0AA400BC" w:rsidR="00895B46" w:rsidRPr="006255C3" w:rsidRDefault="00895B46" w:rsidP="007046F0">
      <w:pPr>
        <w:pStyle w:val="Normalnumber"/>
        <w:numPr>
          <w:ilvl w:val="0"/>
          <w:numId w:val="35"/>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ستشمل أنشطة تنفيذ برنامج الزمالات ما يلي</w:t>
      </w:r>
      <w:r w:rsidRPr="006255C3">
        <w:rPr>
          <w:rFonts w:ascii="Simplified Arabic" w:hAnsi="Simplified Arabic" w:cs="Simplified Arabic"/>
          <w:sz w:val="24"/>
          <w:szCs w:val="24"/>
        </w:rPr>
        <w:t>:</w:t>
      </w:r>
    </w:p>
    <w:p w14:paraId="2537CA00" w14:textId="1FE7F50E" w:rsidR="00895B46" w:rsidRPr="00EE5D3F" w:rsidRDefault="00895B46" w:rsidP="007B0E23">
      <w:pPr>
        <w:pStyle w:val="ListParagraph"/>
        <w:numPr>
          <w:ilvl w:val="1"/>
          <w:numId w:val="17"/>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EE5D3F">
        <w:rPr>
          <w:rFonts w:ascii="Simplified Arabic" w:hAnsi="Simplified Arabic" w:cs="Simplified Arabic" w:hint="default"/>
          <w:szCs w:val="24"/>
          <w:rtl/>
        </w:rPr>
        <w:t>بالنسبة لتقييم الصلة‏‏، مشاركة زملاء (13 زميلاً، اختيروا في عام 2021) في اجتماع المؤلفين الثاني للتقييم (آذار/مارس 2023)؛</w:t>
      </w:r>
    </w:p>
    <w:p w14:paraId="684D1D57" w14:textId="24598D9D" w:rsidR="00895B46" w:rsidRPr="00C54230" w:rsidRDefault="00895B46" w:rsidP="007B0E23">
      <w:pPr>
        <w:pStyle w:val="ListParagraph"/>
        <w:numPr>
          <w:ilvl w:val="1"/>
          <w:numId w:val="17"/>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 w:val="24"/>
          <w:szCs w:val="24"/>
        </w:rPr>
      </w:pPr>
      <w:r w:rsidRPr="00EE5D3F">
        <w:rPr>
          <w:rFonts w:ascii="Simplified Arabic" w:hAnsi="Simplified Arabic" w:cs="Simplified Arabic" w:hint="default"/>
          <w:szCs w:val="24"/>
          <w:rtl/>
        </w:rPr>
        <w:lastRenderedPageBreak/>
        <w:t xml:space="preserve">‏‏مشاركة زملاء فرقة العمل المعنية بالسيناريوهات والنماذج ‏‏(‏‏5‏‏ ‏‏زملاء، اختيروا في عام‏‏ ‏‏2019‏‏)‏‏ في اجتماع عمل أو حلقة عمل بشأن السيناريوهات والنماذج (تشرين الأول/أكتوبر-تشرين الثاني/نوفمبر </w:t>
      </w:r>
      <w:r w:rsidRPr="00C54230">
        <w:rPr>
          <w:rFonts w:ascii="Simplified Arabic" w:hAnsi="Simplified Arabic" w:cs="Simplified Arabic" w:hint="default"/>
          <w:sz w:val="24"/>
          <w:szCs w:val="24"/>
          <w:rtl/>
        </w:rPr>
        <w:t>2022</w:t>
      </w:r>
      <w:r w:rsidR="00C54230" w:rsidRPr="00C54230">
        <w:rPr>
          <w:rFonts w:ascii="Simplified Arabic" w:hAnsi="Simplified Arabic" w:cs="Simplified Arabic"/>
          <w:sz w:val="24"/>
          <w:szCs w:val="24"/>
          <w:rtl/>
        </w:rPr>
        <w:t>)</w:t>
      </w:r>
      <w:r w:rsidRPr="00C54230">
        <w:rPr>
          <w:rFonts w:ascii="Simplified Arabic" w:hAnsi="Simplified Arabic" w:cs="Simplified Arabic" w:hint="default"/>
          <w:sz w:val="24"/>
          <w:szCs w:val="24"/>
        </w:rPr>
        <w:t>‏‏</w:t>
      </w:r>
      <w:r w:rsidRPr="00C54230">
        <w:rPr>
          <w:rFonts w:ascii="Simplified Arabic" w:hAnsi="Simplified Arabic" w:cs="Simplified Arabic" w:hint="default"/>
          <w:sz w:val="24"/>
          <w:szCs w:val="24"/>
          <w:rtl/>
        </w:rPr>
        <w:t>؛</w:t>
      </w:r>
    </w:p>
    <w:p w14:paraId="716B8D69" w14:textId="77777777" w:rsidR="00895B46" w:rsidRPr="00EE5D3F" w:rsidRDefault="00895B46" w:rsidP="007B0E23">
      <w:pPr>
        <w:pStyle w:val="ListParagraph"/>
        <w:numPr>
          <w:ilvl w:val="1"/>
          <w:numId w:val="17"/>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EE5D3F">
        <w:rPr>
          <w:rFonts w:ascii="Simplified Arabic" w:hAnsi="Simplified Arabic" w:cs="Simplified Arabic" w:hint="default"/>
          <w:szCs w:val="24"/>
          <w:rtl/>
        </w:rPr>
        <w:t>‏‏تنظيم حلقة عمل تدريبية سنوية للزملاء‏‏ في التقييمات الجارية وفي فرقة العمل المعنية بالسيناريوهات والنماذج. وستعزز حلقة العمل قدرة الزملاء فيما يتعلق بالموضوعات الرئيسية ذات الصلة بأنشطتهم في المنبر وستوفر فرصة للزملاء للمشاركة والتعلم من بعضهم البعض، داخل وبين مجموعات مختلفة من الزملاء (نيسان/أبريل-أيار/مايو 2023)؛</w:t>
      </w:r>
    </w:p>
    <w:p w14:paraId="461CEA2F" w14:textId="04B52708" w:rsidR="00895B46" w:rsidRPr="007F56E4" w:rsidRDefault="00895B46" w:rsidP="007B0E23">
      <w:pPr>
        <w:pStyle w:val="ListParagraph"/>
        <w:numPr>
          <w:ilvl w:val="1"/>
          <w:numId w:val="17"/>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7F56E4">
        <w:rPr>
          <w:rFonts w:ascii="Simplified Arabic" w:hAnsi="Simplified Arabic" w:cs="Simplified Arabic" w:hint="default"/>
          <w:szCs w:val="24"/>
          <w:rtl/>
        </w:rPr>
        <w:t>‏‏تقديم الدعم لزملاء‏‏ المنبر ‏‏وشبكة الخريجين، ‏‏بما في ذلك من خلال تعزيز مشاركة الزملاء والخريجين في الأنشطة التي تدعم تنفيذ الهدف 2، ورسم خرائط لأنشطة الشبكة ومواصلة تطويرها وتنظيم اجتماع عبر الإنترنت لتسهيل تبادل المعارف عبر مختلف مجموعات برنامج الزمالة (أيلول/سبتمبر 2022)؛</w:t>
      </w:r>
    </w:p>
    <w:p w14:paraId="5E50DC6C" w14:textId="77777777" w:rsidR="00895B46" w:rsidRPr="007F56E4" w:rsidRDefault="00895B46" w:rsidP="007B0E23">
      <w:pPr>
        <w:pStyle w:val="ListParagraph"/>
        <w:numPr>
          <w:ilvl w:val="1"/>
          <w:numId w:val="17"/>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7F56E4">
        <w:rPr>
          <w:rFonts w:ascii="Simplified Arabic" w:hAnsi="Simplified Arabic" w:cs="Simplified Arabic" w:hint="default"/>
          <w:szCs w:val="24"/>
          <w:rtl/>
        </w:rPr>
        <w:t xml:space="preserve">إصدار دعوة من جانب الحكومات والمنظمات لترشيح أفراد في بداية حياتهم المهنية واختيار ما يصل إلى 12 زميلاً لتقييم الأعمال التجارية والتنوع البيولوجي من جانب لجنة إدارة التقييم (آب/أغسطس </w:t>
      </w:r>
      <w:proofErr w:type="gramStart"/>
      <w:r w:rsidRPr="007F56E4">
        <w:rPr>
          <w:rFonts w:ascii="Simplified Arabic" w:hAnsi="Simplified Arabic" w:cs="Simplified Arabic" w:hint="default"/>
          <w:szCs w:val="24"/>
          <w:rtl/>
        </w:rPr>
        <w:t>2022)</w:t>
      </w:r>
      <w:r w:rsidRPr="00D42865">
        <w:rPr>
          <w:rFonts w:ascii="Simplified Arabic" w:hAnsi="Simplified Arabic" w:cs="Simplified Arabic" w:hint="default"/>
          <w:sz w:val="24"/>
          <w:szCs w:val="24"/>
          <w:vertAlign w:val="superscript"/>
          <w:rtl/>
        </w:rPr>
        <w:t>(</w:t>
      </w:r>
      <w:proofErr w:type="gramEnd"/>
      <w:r w:rsidRPr="00D42865">
        <w:rPr>
          <w:rFonts w:ascii="Simplified Arabic" w:hAnsi="Simplified Arabic" w:cs="Simplified Arabic" w:hint="default"/>
          <w:sz w:val="24"/>
          <w:szCs w:val="24"/>
          <w:vertAlign w:val="superscript"/>
          <w:rtl/>
        </w:rPr>
        <w:footnoteReference w:id="33"/>
      </w:r>
      <w:r w:rsidRPr="00D42865">
        <w:rPr>
          <w:rFonts w:ascii="Simplified Arabic" w:hAnsi="Simplified Arabic" w:cs="Simplified Arabic" w:hint="default"/>
          <w:sz w:val="24"/>
          <w:szCs w:val="24"/>
          <w:vertAlign w:val="superscript"/>
          <w:rtl/>
        </w:rPr>
        <w:t>)</w:t>
      </w:r>
      <w:r w:rsidRPr="007F56E4">
        <w:rPr>
          <w:rFonts w:ascii="Simplified Arabic" w:hAnsi="Simplified Arabic" w:cs="Simplified Arabic" w:hint="default"/>
          <w:szCs w:val="24"/>
          <w:rtl/>
        </w:rPr>
        <w:t>.</w:t>
      </w:r>
    </w:p>
    <w:p w14:paraId="5F2502C9" w14:textId="34A71E32" w:rsidR="00895B46" w:rsidRPr="006255C3" w:rsidRDefault="00895B46" w:rsidP="007046F0">
      <w:pPr>
        <w:pStyle w:val="Normalnumber"/>
        <w:numPr>
          <w:ilvl w:val="0"/>
          <w:numId w:val="35"/>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وستشمل ‏‏أنشطة تنفيذ برنامج التدريب والتعريف لخبراء المنبر وغيرهم من المشاركين في واجهة الترابط بين العلوم والسياسات ما يلي</w:t>
      </w:r>
      <w:r w:rsidRPr="006255C3">
        <w:rPr>
          <w:rFonts w:ascii="Simplified Arabic" w:hAnsi="Simplified Arabic" w:cs="Simplified Arabic"/>
          <w:sz w:val="24"/>
          <w:szCs w:val="24"/>
        </w:rPr>
        <w:t>:</w:t>
      </w:r>
    </w:p>
    <w:p w14:paraId="29E8B3E9" w14:textId="77777777" w:rsidR="00895B46" w:rsidRPr="007F56E4" w:rsidRDefault="00895B46" w:rsidP="007B0E23">
      <w:pPr>
        <w:pStyle w:val="ListParagraph"/>
        <w:numPr>
          <w:ilvl w:val="1"/>
          <w:numId w:val="18"/>
        </w:numPr>
        <w:tabs>
          <w:tab w:val="clear" w:pos="1247"/>
          <w:tab w:val="clear" w:pos="1814"/>
          <w:tab w:val="clear" w:pos="2381"/>
          <w:tab w:val="clear" w:pos="2948"/>
          <w:tab w:val="clear" w:pos="3515"/>
          <w:tab w:val="left" w:pos="2551"/>
          <w:tab w:val="left" w:pos="2975"/>
        </w:tabs>
        <w:bidi/>
        <w:spacing w:after="120" w:line="360" w:lineRule="exact"/>
        <w:ind w:left="1133" w:firstLine="709"/>
        <w:contextualSpacing w:val="0"/>
        <w:jc w:val="both"/>
        <w:textDirection w:val="tbRlV"/>
        <w:rPr>
          <w:rFonts w:ascii="Simplified Arabic" w:hAnsi="Simplified Arabic" w:cs="Simplified Arabic" w:hint="default"/>
          <w:szCs w:val="24"/>
        </w:rPr>
      </w:pPr>
      <w:r w:rsidRPr="007F56E4">
        <w:rPr>
          <w:rFonts w:ascii="Simplified Arabic" w:hAnsi="Simplified Arabic" w:cs="Simplified Arabic" w:hint="default"/>
          <w:szCs w:val="24"/>
          <w:rtl/>
        </w:rPr>
        <w:t>‏‏مواصلة تطوير وترويج سلسلة ندوات المنبر التي تُعقد على الإنترنت والأدوات والمقاطع المصورة الإلكترونية بشأن تقارير تقييم المنبر المعتمدة وغيرها من المنتجات. وسيجري تطوير واجهة تعليمية تجريبية بشأن نتائج تقييم الأنواع الغريبة الغازية بالتعاون مع لجنة إدارة تقييم الأنواع الغريبة الغازية وفريق الاتصالات في أمانة المنبر؛</w:t>
      </w:r>
    </w:p>
    <w:p w14:paraId="5F4AB1C8" w14:textId="0A3E382A" w:rsidR="00895B46" w:rsidRPr="00231E25" w:rsidRDefault="00895B46" w:rsidP="007B0E23">
      <w:pPr>
        <w:pStyle w:val="ListParagraph"/>
        <w:numPr>
          <w:ilvl w:val="1"/>
          <w:numId w:val="18"/>
        </w:numPr>
        <w:tabs>
          <w:tab w:val="clear" w:pos="1247"/>
          <w:tab w:val="clear" w:pos="1814"/>
          <w:tab w:val="clear" w:pos="2381"/>
          <w:tab w:val="clear" w:pos="2948"/>
          <w:tab w:val="clear" w:pos="3515"/>
          <w:tab w:val="left" w:pos="2551"/>
          <w:tab w:val="left" w:pos="2975"/>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31E25">
        <w:rPr>
          <w:rFonts w:ascii="Simplified Arabic" w:hAnsi="Simplified Arabic" w:cs="Simplified Arabic" w:hint="default"/>
          <w:szCs w:val="24"/>
          <w:rtl/>
        </w:rPr>
        <w:t>مواصلة ‏‏تقديم الدعم لأنشطة التدريب المناسبة المصممة خصيصاً لاحتياجات المنبر، التي يحفزها هذا الأخير وتُعدها منظمات ومؤسسات أخرى (مثل، المواد المطبوعة أو الإلكترونية، والتعقيبات على مشاريع جداول الأعمال أو تفاصيل الاتصال بخبراء المنبر المعنيين)؛</w:t>
      </w:r>
    </w:p>
    <w:p w14:paraId="4F933214" w14:textId="0FFD4820" w:rsidR="00895B46" w:rsidRPr="00231E25" w:rsidRDefault="00895B46" w:rsidP="007B0E23">
      <w:pPr>
        <w:pStyle w:val="ListParagraph"/>
        <w:numPr>
          <w:ilvl w:val="1"/>
          <w:numId w:val="18"/>
        </w:numPr>
        <w:tabs>
          <w:tab w:val="clear" w:pos="1247"/>
          <w:tab w:val="clear" w:pos="1814"/>
          <w:tab w:val="clear" w:pos="2381"/>
          <w:tab w:val="clear" w:pos="2948"/>
          <w:tab w:val="clear" w:pos="3515"/>
          <w:tab w:val="left" w:pos="2551"/>
          <w:tab w:val="left" w:pos="2975"/>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31E25">
        <w:rPr>
          <w:rFonts w:ascii="Simplified Arabic" w:hAnsi="Simplified Arabic" w:cs="Simplified Arabic" w:hint="default"/>
          <w:szCs w:val="24"/>
          <w:rtl/>
        </w:rPr>
        <w:t xml:space="preserve">تنظيم حلقة عمل للشباب لتعزيز مشاركة الشباب في عمل المنبر ودعم استيعاب التقييمات في أوساط الشباب وغيرهم من الأفراد والمنظمات، رهناً بتوافر المساهمات العينية (تشرين الأول/أكتوبر </w:t>
      </w:r>
      <w:proofErr w:type="gramStart"/>
      <w:r w:rsidRPr="00231E25">
        <w:rPr>
          <w:rFonts w:ascii="Simplified Arabic" w:hAnsi="Simplified Arabic" w:cs="Simplified Arabic" w:hint="default"/>
          <w:szCs w:val="24"/>
          <w:rtl/>
        </w:rPr>
        <w:t>2022)</w:t>
      </w:r>
      <w:r w:rsidRPr="00D42865">
        <w:rPr>
          <w:rFonts w:ascii="Simplified Arabic" w:hAnsi="Simplified Arabic" w:cs="Simplified Arabic" w:hint="default"/>
          <w:sz w:val="24"/>
          <w:szCs w:val="24"/>
          <w:vertAlign w:val="superscript"/>
          <w:rtl/>
        </w:rPr>
        <w:t>(</w:t>
      </w:r>
      <w:proofErr w:type="gramEnd"/>
      <w:r w:rsidRPr="00D42865">
        <w:rPr>
          <w:rFonts w:ascii="Simplified Arabic" w:hAnsi="Simplified Arabic" w:cs="Simplified Arabic" w:hint="default"/>
          <w:sz w:val="24"/>
          <w:szCs w:val="24"/>
          <w:vertAlign w:val="superscript"/>
          <w:rtl/>
        </w:rPr>
        <w:footnoteReference w:id="34"/>
      </w:r>
      <w:r w:rsidRPr="00D42865">
        <w:rPr>
          <w:rFonts w:ascii="Simplified Arabic" w:hAnsi="Simplified Arabic" w:cs="Simplified Arabic" w:hint="default"/>
          <w:sz w:val="24"/>
          <w:szCs w:val="24"/>
          <w:vertAlign w:val="superscript"/>
          <w:rtl/>
        </w:rPr>
        <w:t>)</w:t>
      </w:r>
      <w:r w:rsidRPr="00231E25">
        <w:rPr>
          <w:rFonts w:ascii="Simplified Arabic" w:hAnsi="Simplified Arabic" w:cs="Simplified Arabic" w:hint="default"/>
          <w:szCs w:val="24"/>
          <w:rtl/>
        </w:rPr>
        <w:t>؛</w:t>
      </w:r>
    </w:p>
    <w:p w14:paraId="5CF4FCBC" w14:textId="77777777" w:rsidR="00895B46" w:rsidRPr="00231E25" w:rsidRDefault="00895B46" w:rsidP="007B0E23">
      <w:pPr>
        <w:pStyle w:val="ListParagraph"/>
        <w:numPr>
          <w:ilvl w:val="1"/>
          <w:numId w:val="18"/>
        </w:numPr>
        <w:tabs>
          <w:tab w:val="clear" w:pos="1247"/>
          <w:tab w:val="clear" w:pos="1814"/>
          <w:tab w:val="clear" w:pos="2381"/>
          <w:tab w:val="clear" w:pos="2948"/>
          <w:tab w:val="clear" w:pos="3515"/>
          <w:tab w:val="left" w:pos="2551"/>
          <w:tab w:val="left" w:pos="2975"/>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31E25">
        <w:rPr>
          <w:rFonts w:ascii="Simplified Arabic" w:hAnsi="Simplified Arabic" w:cs="Simplified Arabic" w:hint="default"/>
          <w:szCs w:val="24"/>
          <w:rtl/>
        </w:rPr>
        <w:t>التعاون مع فرقة العمل المعنية بمعارف الشعوب الأصلية والمجتمعات المحلية في تنظيم حلقات عمل وندوات عبر الإنترنت كجزء من تنفيذ النهج المتبع في المنبر للاعتراف بمعارف الشعوب الأصلية والمجتمعات المحلية والاستفادة منها.</w:t>
      </w:r>
    </w:p>
    <w:p w14:paraId="3D909F79" w14:textId="77777777" w:rsidR="00895B46" w:rsidRPr="006255C3" w:rsidRDefault="00895B46" w:rsidP="007046F0">
      <w:pPr>
        <w:pStyle w:val="Normalnumber"/>
        <w:numPr>
          <w:ilvl w:val="0"/>
          <w:numId w:val="35"/>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وستشمل الأنشطة المتعلقة باجتماعات الحوار بين العلوم والسياسات تنظيم ما يلي:</w:t>
      </w:r>
    </w:p>
    <w:p w14:paraId="7042C35D" w14:textId="64E1BBF9" w:rsidR="00895B46" w:rsidRPr="00231E25" w:rsidRDefault="00895B46" w:rsidP="007B0E23">
      <w:pPr>
        <w:pStyle w:val="ListParagraph"/>
        <w:numPr>
          <w:ilvl w:val="0"/>
          <w:numId w:val="37"/>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31E25">
        <w:rPr>
          <w:rFonts w:ascii="Simplified Arabic" w:hAnsi="Simplified Arabic" w:cs="Simplified Arabic" w:hint="default"/>
          <w:szCs w:val="24"/>
          <w:rtl/>
        </w:rPr>
        <w:t>حوار عبر الإنترنت مع مراكز التنسيق الوطنية بشأن ترشيح الخبراء لتقييم قطاع الأعمال والتنوع البيولوجي (أيلول/سبتمبر 2022)؛</w:t>
      </w:r>
    </w:p>
    <w:p w14:paraId="4C4DC1E4" w14:textId="77777777" w:rsidR="00895B46" w:rsidRPr="002F64B9" w:rsidRDefault="00895B46" w:rsidP="007B0E23">
      <w:pPr>
        <w:pStyle w:val="ListParagraph"/>
        <w:numPr>
          <w:ilvl w:val="0"/>
          <w:numId w:val="37"/>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F64B9">
        <w:rPr>
          <w:rFonts w:ascii="Simplified Arabic" w:hAnsi="Simplified Arabic" w:cs="Simplified Arabic" w:hint="default"/>
          <w:szCs w:val="24"/>
          <w:rtl/>
        </w:rPr>
        <w:t>حوار عبر الإنترنت مع مراكز التنسيق الوطنية دعماً لمواصلة تطوير مشروع التوجيهات المنهجية لاستخدام الأطر المستقبلية للطبيعة، أداة مرنة لدعم وضع السيناريوهات والنماذج للمستقبلات المنشودة للبشر والطبيعة وأمنا الأرض (أيلول/سبتمبر 2022)؛</w:t>
      </w:r>
    </w:p>
    <w:p w14:paraId="5E143273" w14:textId="77777777" w:rsidR="00895B46" w:rsidRPr="002F64B9" w:rsidRDefault="00895B46" w:rsidP="007B0E23">
      <w:pPr>
        <w:pStyle w:val="ListParagraph"/>
        <w:numPr>
          <w:ilvl w:val="0"/>
          <w:numId w:val="37"/>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F64B9">
        <w:rPr>
          <w:rFonts w:ascii="Simplified Arabic" w:hAnsi="Simplified Arabic" w:cs="Simplified Arabic" w:hint="default"/>
          <w:szCs w:val="24"/>
          <w:rtl/>
        </w:rPr>
        <w:lastRenderedPageBreak/>
        <w:t>اجتماع حوار بالحضور الشخصي مع أعضاء المنبر الجدد والدول المراقبة لتنمية القدرات فيما يتعلق بنواتج المنبر وعملياته وتشجيع العضوية فيه (الربع الأول من عام 2023/الدورة العاشرة للاجتماع العام للمنبر).</w:t>
      </w:r>
    </w:p>
    <w:p w14:paraId="47E051D3" w14:textId="77777777" w:rsidR="00895B46" w:rsidRPr="006255C3" w:rsidRDefault="00895B46" w:rsidP="007046F0">
      <w:pPr>
        <w:pStyle w:val="Normalnumber"/>
        <w:numPr>
          <w:ilvl w:val="0"/>
          <w:numId w:val="35"/>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وستشمل الأنشطة المتعلقة بحلقات حوار أصحاب المصلحة تنظيم ما يلي:</w:t>
      </w:r>
    </w:p>
    <w:p w14:paraId="03AFE2A6" w14:textId="02C4B531" w:rsidR="00895B46" w:rsidRPr="002F64B9" w:rsidRDefault="00895B46" w:rsidP="007B0E23">
      <w:pPr>
        <w:pStyle w:val="ListParagraph"/>
        <w:numPr>
          <w:ilvl w:val="1"/>
          <w:numId w:val="36"/>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F64B9">
        <w:rPr>
          <w:rFonts w:ascii="Simplified Arabic" w:hAnsi="Simplified Arabic" w:cs="Simplified Arabic" w:hint="default"/>
          <w:szCs w:val="24"/>
          <w:rtl/>
        </w:rPr>
        <w:t>اجتماع حوار عبر الإنترنت مع أصحاب المصلحة بشأن ترشيح خبراء لتقييم الأعمال التجارية والتنوع البيولوجي (أيلول/سبتمبر 2022)؛</w:t>
      </w:r>
    </w:p>
    <w:p w14:paraId="0D96A95D" w14:textId="77777777" w:rsidR="00895B46" w:rsidRPr="002F64B9" w:rsidRDefault="00895B46" w:rsidP="007B0E23">
      <w:pPr>
        <w:pStyle w:val="ListParagraph"/>
        <w:numPr>
          <w:ilvl w:val="1"/>
          <w:numId w:val="36"/>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F64B9">
        <w:rPr>
          <w:rFonts w:ascii="Simplified Arabic" w:hAnsi="Simplified Arabic" w:cs="Simplified Arabic" w:hint="default"/>
          <w:szCs w:val="24"/>
          <w:rtl/>
        </w:rPr>
        <w:t>اجتماعات حوار عبر الإنترنت مع أصحاب المصلحة والخبراء خلال الاستعراض الخارجي الأول لتقييمات الربط والتغيير التحويلي (كانون الثاني/يناير-شباط/فبراير 2023).</w:t>
      </w:r>
    </w:p>
    <w:p w14:paraId="67EC0AF5" w14:textId="6447DE85" w:rsidR="00895B46" w:rsidRPr="00CB4306" w:rsidRDefault="00895B46" w:rsidP="007B0E23">
      <w:pPr>
        <w:pStyle w:val="CH1"/>
        <w:tabs>
          <w:tab w:val="clear" w:pos="851"/>
          <w:tab w:val="clear" w:pos="1247"/>
          <w:tab w:val="clear" w:pos="1814"/>
          <w:tab w:val="clear" w:pos="2381"/>
        </w:tabs>
        <w:bidi/>
        <w:spacing w:before="0" w:line="360" w:lineRule="exact"/>
        <w:ind w:left="1133" w:hanging="708"/>
        <w:textDirection w:val="tbRlV"/>
        <w:rPr>
          <w:rFonts w:ascii="Simplified Arabic" w:hAnsi="Simplified Arabic" w:cs="Simplified Arabic"/>
          <w:b w:val="0"/>
          <w:bCs/>
          <w:sz w:val="24"/>
          <w:szCs w:val="24"/>
        </w:rPr>
      </w:pPr>
      <w:r w:rsidRPr="00CB4306">
        <w:rPr>
          <w:rFonts w:ascii="Simplified Arabic" w:hAnsi="Simplified Arabic" w:cs="Simplified Arabic"/>
          <w:b w:val="0"/>
          <w:bCs/>
          <w:sz w:val="24"/>
          <w:szCs w:val="24"/>
          <w:rtl/>
        </w:rPr>
        <w:t>باء-</w:t>
      </w:r>
      <w:r w:rsidRPr="00CB4306">
        <w:rPr>
          <w:rFonts w:ascii="Simplified Arabic" w:hAnsi="Simplified Arabic" w:cs="Simplified Arabic"/>
          <w:b w:val="0"/>
          <w:bCs/>
          <w:sz w:val="24"/>
          <w:szCs w:val="24"/>
          <w:rtl/>
        </w:rPr>
        <w:tab/>
        <w:t>الهدف‏‏ ‏‏2 ‏‏(‏‏ب‏‏</w:t>
      </w:r>
      <w:r w:rsidR="00C70EF5">
        <w:rPr>
          <w:rFonts w:ascii="Simplified Arabic" w:hAnsi="Simplified Arabic" w:cs="Simplified Arabic"/>
          <w:b w:val="0"/>
          <w:bCs/>
          <w:sz w:val="24"/>
          <w:szCs w:val="24"/>
          <w:rtl/>
        </w:rPr>
        <w:t xml:space="preserve">): </w:t>
      </w:r>
      <w:r w:rsidRPr="00CB4306">
        <w:rPr>
          <w:rFonts w:ascii="Simplified Arabic" w:hAnsi="Simplified Arabic" w:cs="Simplified Arabic"/>
          <w:b w:val="0"/>
          <w:bCs/>
          <w:sz w:val="24"/>
          <w:szCs w:val="24"/>
          <w:rtl/>
        </w:rPr>
        <w:t>تيسير الوصول إلى الخبرات والمعلومات</w:t>
      </w:r>
    </w:p>
    <w:p w14:paraId="656D3F5B" w14:textId="77777777" w:rsidR="00895B46" w:rsidRPr="006255C3" w:rsidRDefault="00895B46" w:rsidP="007046F0">
      <w:pPr>
        <w:pStyle w:val="Normalnumber"/>
        <w:numPr>
          <w:ilvl w:val="0"/>
          <w:numId w:val="35"/>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‏‏ستشمل أنشطة دعم استيعاب نتائج التقييم المعتمد وغيرها من النواتج وتشجيع تطوير جماعات الممارسة حولهم‏‏ ما يلي:</w:t>
      </w:r>
    </w:p>
    <w:p w14:paraId="2B24648B" w14:textId="77777777" w:rsidR="00895B46" w:rsidRPr="002F64B9" w:rsidRDefault="00895B46" w:rsidP="007B0E23">
      <w:pPr>
        <w:pStyle w:val="ListParagraph"/>
        <w:numPr>
          <w:ilvl w:val="1"/>
          <w:numId w:val="19"/>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F64B9">
        <w:rPr>
          <w:rFonts w:ascii="Simplified Arabic" w:hAnsi="Simplified Arabic" w:cs="Simplified Arabic" w:hint="default"/>
          <w:szCs w:val="24"/>
          <w:rtl/>
        </w:rPr>
        <w:t>توزيع الدعوة إلى تقديم ترشيحات الخبراء والزملاء لتقييم قطاع الأعمال التجارية والتنوع البيولوجي من خلال الشبكات ذات الصلة لتشجيع تقديم طلبات من أوسع مجموعة ممكنة من الخبراء و‏‏تقديم المساعدة لفريق الخبراء المتعدد التخصصات في تنفيذ عملية سد الفجوات في الخبرة الفنية لفريق خبراء التقييم هذه، عند الاقتضاء‏‏؛</w:t>
      </w:r>
    </w:p>
    <w:p w14:paraId="2E320436" w14:textId="3C8EA907" w:rsidR="00895B46" w:rsidRPr="002F64B9" w:rsidRDefault="00895B46" w:rsidP="007B0E23">
      <w:pPr>
        <w:pStyle w:val="ListParagraph"/>
        <w:numPr>
          <w:ilvl w:val="1"/>
          <w:numId w:val="19"/>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F64B9">
        <w:rPr>
          <w:rFonts w:ascii="Simplified Arabic" w:hAnsi="Simplified Arabic" w:cs="Simplified Arabic" w:hint="default"/>
          <w:szCs w:val="24"/>
          <w:rtl/>
        </w:rPr>
        <w:t xml:space="preserve">إصدار دعوة لتقديم مساهمات لدعم استيعاب تقييمات المنبر المعتمدة وغيرها من المنتجات، بما في ذلك تقييمات الاستخدام المستدام </w:t>
      </w:r>
      <w:proofErr w:type="gramStart"/>
      <w:r w:rsidRPr="002F64B9">
        <w:rPr>
          <w:rFonts w:ascii="Simplified Arabic" w:hAnsi="Simplified Arabic" w:cs="Simplified Arabic" w:hint="default"/>
          <w:szCs w:val="24"/>
          <w:rtl/>
        </w:rPr>
        <w:t>والقيم</w:t>
      </w:r>
      <w:r w:rsidRPr="008F4957">
        <w:rPr>
          <w:rFonts w:ascii="Simplified Arabic" w:hAnsi="Simplified Arabic" w:cs="Simplified Arabic" w:hint="default"/>
          <w:sz w:val="24"/>
          <w:szCs w:val="24"/>
          <w:vertAlign w:val="superscript"/>
          <w:rtl/>
        </w:rPr>
        <w:t>(</w:t>
      </w:r>
      <w:proofErr w:type="gramEnd"/>
      <w:r w:rsidRPr="008F4957">
        <w:rPr>
          <w:rFonts w:ascii="Simplified Arabic" w:hAnsi="Simplified Arabic" w:cs="Simplified Arabic" w:hint="default"/>
          <w:sz w:val="24"/>
          <w:szCs w:val="24"/>
          <w:vertAlign w:val="superscript"/>
          <w:rtl/>
        </w:rPr>
        <w:footnoteReference w:id="35"/>
      </w:r>
      <w:r w:rsidRPr="008F4957">
        <w:rPr>
          <w:rFonts w:ascii="Simplified Arabic" w:hAnsi="Simplified Arabic" w:cs="Simplified Arabic" w:hint="default"/>
          <w:sz w:val="24"/>
          <w:szCs w:val="24"/>
          <w:vertAlign w:val="superscript"/>
          <w:rtl/>
        </w:rPr>
        <w:t>)</w:t>
      </w:r>
      <w:r w:rsidRPr="002F64B9">
        <w:rPr>
          <w:rFonts w:ascii="Simplified Arabic" w:hAnsi="Simplified Arabic" w:cs="Simplified Arabic" w:hint="default"/>
          <w:szCs w:val="24"/>
          <w:rtl/>
        </w:rPr>
        <w:t xml:space="preserve"> (تموز/يوليه 2022)؛</w:t>
      </w:r>
    </w:p>
    <w:p w14:paraId="4FD84BAE" w14:textId="77777777" w:rsidR="00895B46" w:rsidRPr="002F64B9" w:rsidRDefault="00895B46" w:rsidP="007B0E23">
      <w:pPr>
        <w:pStyle w:val="ListParagraph"/>
        <w:numPr>
          <w:ilvl w:val="1"/>
          <w:numId w:val="19"/>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F64B9">
        <w:rPr>
          <w:rFonts w:ascii="Simplified Arabic" w:hAnsi="Simplified Arabic" w:cs="Simplified Arabic" w:hint="default"/>
          <w:szCs w:val="24"/>
          <w:rtl/>
        </w:rPr>
        <w:t>عقد حوارات إقليمية عبر الإنترنت أو، حيثما أمكن، رهناً بتوافر الموارد، بالحضور الشخصي مع جهات التنسيق الوطنية وواضعي السياسات لدعم استيعاب نتائج التقييم المعتمدة؛</w:t>
      </w:r>
    </w:p>
    <w:p w14:paraId="37DC37AA" w14:textId="77777777" w:rsidR="00895B46" w:rsidRPr="002F64B9" w:rsidRDefault="00895B46" w:rsidP="007B0E23">
      <w:pPr>
        <w:pStyle w:val="ListParagraph"/>
        <w:numPr>
          <w:ilvl w:val="1"/>
          <w:numId w:val="19"/>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F64B9">
        <w:rPr>
          <w:rFonts w:ascii="Simplified Arabic" w:hAnsi="Simplified Arabic" w:cs="Simplified Arabic" w:hint="default"/>
          <w:szCs w:val="24"/>
          <w:rtl/>
        </w:rPr>
        <w:t>تقديم الدعم لأنشطة استيعاب نواتج المنبر التي تنظمها منظمات أخرى (مثل المواد المطبوعة أو الإلكترونية، والتعقيبات على مشاريع جداول الأعمال أو تفاصيل الاتصال بخبراء المنبر المعنيين)؛</w:t>
      </w:r>
    </w:p>
    <w:p w14:paraId="16504C5A" w14:textId="77777777" w:rsidR="00895B46" w:rsidRPr="002F64B9" w:rsidRDefault="00895B46" w:rsidP="007B0E23">
      <w:pPr>
        <w:pStyle w:val="ListParagraph"/>
        <w:numPr>
          <w:ilvl w:val="1"/>
          <w:numId w:val="19"/>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2F64B9">
        <w:rPr>
          <w:rFonts w:ascii="Simplified Arabic" w:hAnsi="Simplified Arabic" w:cs="Simplified Arabic" w:hint="default"/>
          <w:szCs w:val="24"/>
          <w:rtl/>
        </w:rPr>
        <w:t xml:space="preserve">مواصلة تشجيع جماعات </w:t>
      </w:r>
      <w:proofErr w:type="gramStart"/>
      <w:r w:rsidRPr="002F64B9">
        <w:rPr>
          <w:rFonts w:ascii="Simplified Arabic" w:hAnsi="Simplified Arabic" w:cs="Simplified Arabic" w:hint="default"/>
          <w:szCs w:val="24"/>
          <w:rtl/>
        </w:rPr>
        <w:t>الممارسين</w:t>
      </w:r>
      <w:r w:rsidRPr="008F4957">
        <w:rPr>
          <w:rFonts w:ascii="Simplified Arabic" w:hAnsi="Simplified Arabic" w:cs="Simplified Arabic" w:hint="default"/>
          <w:sz w:val="24"/>
          <w:szCs w:val="24"/>
          <w:vertAlign w:val="superscript"/>
          <w:rtl/>
        </w:rPr>
        <w:t>(</w:t>
      </w:r>
      <w:proofErr w:type="gramEnd"/>
      <w:r w:rsidRPr="008F4957">
        <w:rPr>
          <w:rFonts w:ascii="Simplified Arabic" w:hAnsi="Simplified Arabic" w:cs="Simplified Arabic" w:hint="default"/>
          <w:sz w:val="24"/>
          <w:szCs w:val="24"/>
          <w:vertAlign w:val="superscript"/>
          <w:rtl/>
        </w:rPr>
        <w:footnoteReference w:id="36"/>
      </w:r>
      <w:r w:rsidRPr="008F4957">
        <w:rPr>
          <w:rFonts w:ascii="Simplified Arabic" w:hAnsi="Simplified Arabic" w:cs="Simplified Arabic" w:hint="default"/>
          <w:sz w:val="24"/>
          <w:szCs w:val="24"/>
          <w:vertAlign w:val="superscript"/>
          <w:rtl/>
        </w:rPr>
        <w:t>)</w:t>
      </w:r>
      <w:r w:rsidRPr="002F64B9">
        <w:rPr>
          <w:rFonts w:ascii="Simplified Arabic" w:hAnsi="Simplified Arabic" w:cs="Simplified Arabic" w:hint="default"/>
          <w:szCs w:val="24"/>
          <w:rtl/>
        </w:rPr>
        <w:t xml:space="preserve"> على تيسير الوصول إلى الخبرات والمعلومات ذات الصلة بالمنبر؛ ‏‏ والمشاركة مع الشبكات والمؤسسات ذات الصلة، بما يتسق مع سياسات وإجراءات المنبر؛ واستكشاف فرص لدعم جماعات الممارسين المحتملة حول تقييمات القيم والاستخدام المستدام والتقييمات القادمة؛ ‏</w:t>
      </w:r>
    </w:p>
    <w:p w14:paraId="218DD923" w14:textId="77777777" w:rsidR="00895B46" w:rsidRPr="002F64B9" w:rsidRDefault="00895B46" w:rsidP="007B0E23">
      <w:pPr>
        <w:pStyle w:val="ListParagraph"/>
        <w:numPr>
          <w:ilvl w:val="1"/>
          <w:numId w:val="19"/>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bookmarkStart w:id="24" w:name="_Hlk94890271"/>
      <w:r w:rsidRPr="002F64B9">
        <w:rPr>
          <w:rFonts w:ascii="Simplified Arabic" w:hAnsi="Simplified Arabic" w:cs="Simplified Arabic" w:hint="default"/>
          <w:szCs w:val="24"/>
          <w:rtl/>
        </w:rPr>
        <w:t>التعاون مع فرق العمل الأخرى في تحفيز الأنشطة لمواصلة بناء القدرات فيما يتعلق بنهج المنبر وعملياته، بما في ذلك النهج المتبع في المنبر للاعتراف بمعارف الشعوب الأصلية والمجتمعات المحلية والاستفادة منها.</w:t>
      </w:r>
    </w:p>
    <w:bookmarkEnd w:id="24"/>
    <w:p w14:paraId="59CFCF48" w14:textId="77777777" w:rsidR="00895B46" w:rsidRPr="006255C3" w:rsidRDefault="00895B46" w:rsidP="007046F0">
      <w:pPr>
        <w:pStyle w:val="Normalnumber"/>
        <w:numPr>
          <w:ilvl w:val="0"/>
          <w:numId w:val="35"/>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وسينعقد اجتماع سادس لمنتدى بناء القدرات لتيسير التفاعل مع المنظمات والمؤسسات البيئية المتعددة الأطراف ذات الصلة وبناء ومواصلة تعزيز التعاون فيما بينها من أجل تنفيذ خطة المنبر المتجددة لبناء القدرات.‏‏ وستحدد فرقة العمل الموضوع المحدد لاجتماع المنتدى وسيوافق عليه المكتب (شباط/فبراير 2023).</w:t>
      </w:r>
    </w:p>
    <w:p w14:paraId="144FE682" w14:textId="62F1D35B" w:rsidR="00895B46" w:rsidRPr="00CB4306" w:rsidRDefault="00895B46" w:rsidP="007B0E23">
      <w:pPr>
        <w:pStyle w:val="CH1"/>
        <w:tabs>
          <w:tab w:val="clear" w:pos="851"/>
          <w:tab w:val="clear" w:pos="1247"/>
          <w:tab w:val="clear" w:pos="1814"/>
          <w:tab w:val="clear" w:pos="2381"/>
        </w:tabs>
        <w:bidi/>
        <w:spacing w:before="0" w:line="360" w:lineRule="exact"/>
        <w:ind w:left="1133" w:hanging="708"/>
        <w:textDirection w:val="tbRlV"/>
        <w:rPr>
          <w:rFonts w:ascii="Simplified Arabic" w:hAnsi="Simplified Arabic" w:cs="Simplified Arabic"/>
          <w:b w:val="0"/>
          <w:bCs/>
          <w:sz w:val="24"/>
          <w:szCs w:val="24"/>
        </w:rPr>
      </w:pPr>
      <w:r w:rsidRPr="00CB4306">
        <w:rPr>
          <w:rFonts w:ascii="Simplified Arabic" w:hAnsi="Simplified Arabic" w:cs="Simplified Arabic"/>
          <w:b w:val="0"/>
          <w:bCs/>
          <w:sz w:val="24"/>
          <w:szCs w:val="24"/>
          <w:rtl/>
        </w:rPr>
        <w:lastRenderedPageBreak/>
        <w:t>جيم-</w:t>
      </w:r>
      <w:r w:rsidRPr="00CB4306">
        <w:rPr>
          <w:rFonts w:ascii="Simplified Arabic" w:hAnsi="Simplified Arabic" w:cs="Simplified Arabic"/>
          <w:b w:val="0"/>
          <w:bCs/>
          <w:sz w:val="24"/>
          <w:szCs w:val="24"/>
          <w:rtl/>
        </w:rPr>
        <w:tab/>
        <w:t>‏‏الهدف‏‏ ‏‏2 ‏‏(‏‏ج</w:t>
      </w:r>
      <w:r w:rsidR="00C70EF5">
        <w:rPr>
          <w:rFonts w:ascii="Simplified Arabic" w:hAnsi="Simplified Arabic" w:cs="Simplified Arabic"/>
          <w:b w:val="0"/>
          <w:bCs/>
          <w:sz w:val="24"/>
          <w:szCs w:val="24"/>
          <w:rtl/>
        </w:rPr>
        <w:t>):</w:t>
      </w:r>
      <w:r w:rsidRPr="00CB4306">
        <w:rPr>
          <w:rFonts w:ascii="Simplified Arabic" w:hAnsi="Simplified Arabic" w:cs="Simplified Arabic"/>
          <w:b w:val="0"/>
          <w:bCs/>
          <w:sz w:val="24"/>
          <w:szCs w:val="24"/>
          <w:rtl/>
        </w:rPr>
        <w:t xml:space="preserve"> تعزيز القدرات الوطنية والإقليمية</w:t>
      </w:r>
    </w:p>
    <w:p w14:paraId="584ACB89" w14:textId="77777777" w:rsidR="00895B46" w:rsidRPr="006255C3" w:rsidRDefault="00895B46" w:rsidP="007046F0">
      <w:pPr>
        <w:pStyle w:val="Normalnumber"/>
        <w:numPr>
          <w:ilvl w:val="0"/>
          <w:numId w:val="35"/>
        </w:numPr>
        <w:tabs>
          <w:tab w:val="clear" w:pos="1247"/>
          <w:tab w:val="clear" w:pos="1814"/>
          <w:tab w:val="clear" w:pos="2381"/>
          <w:tab w:val="clear" w:pos="2948"/>
          <w:tab w:val="clear" w:pos="3515"/>
          <w:tab w:val="num" w:pos="567"/>
          <w:tab w:val="left" w:pos="1841"/>
        </w:tabs>
        <w:bidi/>
        <w:spacing w:line="360" w:lineRule="exact"/>
        <w:ind w:left="1133" w:firstLine="0"/>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 xml:space="preserve">ستواصل فرقة العمل دعم مشاركة المنبر في تعزيز المنصات والشبكات والتقييمات للترابط بين العلوم والسياسات من أجل التنوع البيولوجي وخدمات النظم الإيكولوجية الوطنية والإقليمية (أو دون الإقليمية) والاشتراك معها. وستركز الأنشطة </w:t>
      </w:r>
      <w:proofErr w:type="spellStart"/>
      <w:r w:rsidRPr="006255C3">
        <w:rPr>
          <w:rFonts w:ascii="Simplified Arabic" w:hAnsi="Simplified Arabic" w:cs="Simplified Arabic"/>
          <w:sz w:val="24"/>
          <w:szCs w:val="24"/>
          <w:rtl/>
        </w:rPr>
        <w:t>المضطلع</w:t>
      </w:r>
      <w:proofErr w:type="spellEnd"/>
      <w:r w:rsidRPr="006255C3">
        <w:rPr>
          <w:rFonts w:ascii="Simplified Arabic" w:hAnsi="Simplified Arabic" w:cs="Simplified Arabic"/>
          <w:sz w:val="24"/>
          <w:szCs w:val="24"/>
          <w:rtl/>
        </w:rPr>
        <w:t xml:space="preserve"> بها على تيسير تبادل المعارف وأفضل الممارسات بين منصات الترابط بين العلوم والسياسات الوطنية والإقليمية (أو دون الإقليمية) القائمة، تلك المهتمة بإنشاء منصة ومنظمات ومؤسسات جديدة التي بإمكانها دعم مثل هذه الجهود. وستُنظم حلقة للحوار عبر الإنترنت كجزء من هذا العمل (شباط/فبراير 2023).</w:t>
      </w:r>
    </w:p>
    <w:bookmarkEnd w:id="23"/>
    <w:p w14:paraId="486F3D75" w14:textId="77777777" w:rsidR="00895B46" w:rsidRPr="006255C3" w:rsidRDefault="00895B46" w:rsidP="007046F0">
      <w:pPr>
        <w:pStyle w:val="Normal-pool"/>
        <w:tabs>
          <w:tab w:val="clear" w:pos="1247"/>
        </w:tabs>
        <w:ind w:left="1133"/>
        <w:rPr>
          <w:rFonts w:ascii="Simplified Arabic" w:hAnsi="Simplified Arabic" w:cs="Simplified Arabic"/>
          <w:sz w:val="24"/>
          <w:szCs w:val="24"/>
        </w:rPr>
      </w:pPr>
    </w:p>
    <w:p w14:paraId="6E95808D" w14:textId="77777777" w:rsidR="00895B46" w:rsidRPr="006255C3" w:rsidRDefault="00895B46" w:rsidP="007046F0">
      <w:pPr>
        <w:pStyle w:val="BBTitle"/>
        <w:tabs>
          <w:tab w:val="clear" w:pos="1247"/>
        </w:tabs>
        <w:ind w:left="1133"/>
        <w:rPr>
          <w:rFonts w:ascii="Simplified Arabic" w:hAnsi="Simplified Arabic" w:cs="Simplified Arabic"/>
          <w:sz w:val="24"/>
          <w:szCs w:val="24"/>
        </w:rPr>
        <w:sectPr w:rsidR="00895B46" w:rsidRPr="006255C3" w:rsidSect="007046F0">
          <w:headerReference w:type="first" r:id="rId19"/>
          <w:footerReference w:type="first" r:id="rId20"/>
          <w:footnotePr>
            <w:numRestart w:val="eachSect"/>
          </w:footnotePr>
          <w:pgSz w:w="11907" w:h="16840" w:code="9"/>
          <w:pgMar w:top="907" w:right="1418" w:bottom="1418" w:left="992" w:header="539" w:footer="975" w:gutter="0"/>
          <w:cols w:space="720"/>
          <w:titlePg/>
          <w:bidi/>
          <w:rtlGutter/>
          <w:docGrid w:linePitch="360"/>
        </w:sectPr>
      </w:pPr>
    </w:p>
    <w:p w14:paraId="78719343" w14:textId="77777777" w:rsidR="00895B46" w:rsidRPr="00CB4306" w:rsidRDefault="00895B46" w:rsidP="00C54230">
      <w:pPr>
        <w:pStyle w:val="ListParagraph"/>
        <w:tabs>
          <w:tab w:val="clear" w:pos="1247"/>
          <w:tab w:val="clear" w:pos="1814"/>
        </w:tabs>
        <w:suppressAutoHyphens/>
        <w:bidi/>
        <w:spacing w:after="240" w:line="360" w:lineRule="exact"/>
        <w:ind w:left="1133"/>
        <w:jc w:val="both"/>
        <w:textDirection w:val="tbRlV"/>
        <w:rPr>
          <w:rFonts w:ascii="Simplified Arabic" w:hAnsi="Simplified Arabic" w:cs="Simplified Arabic" w:hint="default"/>
          <w:b/>
          <w:bCs/>
          <w:sz w:val="26"/>
          <w:szCs w:val="26"/>
          <w:lang w:val="nl-NL"/>
        </w:rPr>
      </w:pPr>
      <w:r w:rsidRPr="00CB4306">
        <w:rPr>
          <w:rFonts w:ascii="Simplified Arabic" w:hAnsi="Simplified Arabic" w:cs="Simplified Arabic" w:hint="default"/>
          <w:b/>
          <w:bCs/>
          <w:sz w:val="26"/>
          <w:szCs w:val="26"/>
          <w:rtl/>
          <w:lang w:val="nl-NL"/>
        </w:rPr>
        <w:lastRenderedPageBreak/>
        <w:t>المرفق الثالث للمقرر م.ح.د-9/1</w:t>
      </w:r>
    </w:p>
    <w:p w14:paraId="382B5CDD" w14:textId="77777777" w:rsidR="00895B46" w:rsidRPr="00CB4306" w:rsidRDefault="00895B46" w:rsidP="00C54230">
      <w:pPr>
        <w:pStyle w:val="ZZAnxtitle"/>
        <w:tabs>
          <w:tab w:val="clear" w:pos="1247"/>
        </w:tabs>
        <w:bidi/>
        <w:spacing w:before="0" w:after="240" w:line="360" w:lineRule="exact"/>
        <w:ind w:left="1134"/>
        <w:jc w:val="both"/>
        <w:textDirection w:val="tbRlV"/>
        <w:rPr>
          <w:rFonts w:ascii="Simplified Arabic" w:hAnsi="Simplified Arabic" w:cs="Simplified Arabic"/>
          <w:sz w:val="26"/>
        </w:rPr>
      </w:pPr>
      <w:r w:rsidRPr="00CB4306">
        <w:rPr>
          <w:rFonts w:ascii="Simplified Arabic" w:hAnsi="Simplified Arabic" w:cs="Simplified Arabic"/>
          <w:sz w:val="26"/>
          <w:rtl/>
        </w:rPr>
        <w:t>نواتج الهدف 3 (أ) من برنامج العمل المتجدد للمنبر حتى عام 2030 وخطة عمل فرقة العمل المعنية بالمعارف والبيانات لفترة ما بين الدورتين 2022-2023</w:t>
      </w:r>
    </w:p>
    <w:p w14:paraId="729656EF" w14:textId="77777777" w:rsidR="00895B46" w:rsidRPr="00CB4306" w:rsidRDefault="00895B46" w:rsidP="00C54230">
      <w:pPr>
        <w:pStyle w:val="CH1"/>
        <w:tabs>
          <w:tab w:val="clear" w:pos="851"/>
          <w:tab w:val="clear" w:pos="1247"/>
          <w:tab w:val="clear" w:pos="1814"/>
        </w:tabs>
        <w:bidi/>
        <w:spacing w:before="0" w:line="360" w:lineRule="exact"/>
        <w:ind w:left="1133" w:right="0" w:hanging="708"/>
        <w:jc w:val="both"/>
        <w:textDirection w:val="tbRlV"/>
        <w:rPr>
          <w:rFonts w:ascii="Simplified Arabic" w:hAnsi="Simplified Arabic" w:cs="Simplified Arabic"/>
          <w:b w:val="0"/>
          <w:bCs/>
          <w:w w:val="95"/>
          <w:sz w:val="26"/>
          <w:szCs w:val="26"/>
        </w:rPr>
      </w:pPr>
      <w:r w:rsidRPr="00CB4306">
        <w:rPr>
          <w:rFonts w:ascii="Simplified Arabic" w:hAnsi="Simplified Arabic" w:cs="Simplified Arabic"/>
          <w:b w:val="0"/>
          <w:bCs/>
          <w:w w:val="95"/>
          <w:sz w:val="26"/>
          <w:szCs w:val="26"/>
          <w:rtl/>
        </w:rPr>
        <w:t>أولاً-</w:t>
      </w:r>
      <w:r w:rsidRPr="00CB4306">
        <w:rPr>
          <w:rFonts w:ascii="Simplified Arabic" w:hAnsi="Simplified Arabic" w:cs="Simplified Arabic"/>
          <w:b w:val="0"/>
          <w:bCs/>
          <w:w w:val="95"/>
          <w:sz w:val="26"/>
          <w:szCs w:val="26"/>
          <w:rtl/>
        </w:rPr>
        <w:tab/>
        <w:t>العمل المتقدم بشأن تحفيز توليد المعارف</w:t>
      </w:r>
    </w:p>
    <w:p w14:paraId="0C920810" w14:textId="77777777" w:rsidR="00895B46" w:rsidRPr="00CB4306" w:rsidRDefault="00895B46" w:rsidP="00C54230">
      <w:pPr>
        <w:pStyle w:val="CH1"/>
        <w:tabs>
          <w:tab w:val="clear" w:pos="851"/>
          <w:tab w:val="clear" w:pos="1247"/>
          <w:tab w:val="clear" w:pos="1814"/>
          <w:tab w:val="clear" w:pos="2381"/>
        </w:tabs>
        <w:bidi/>
        <w:spacing w:before="0" w:line="360" w:lineRule="exact"/>
        <w:ind w:left="1133" w:hanging="708"/>
        <w:textDirection w:val="tbRlV"/>
        <w:rPr>
          <w:rFonts w:ascii="Simplified Arabic" w:hAnsi="Simplified Arabic" w:cs="Simplified Arabic"/>
          <w:b w:val="0"/>
          <w:bCs/>
          <w:sz w:val="24"/>
          <w:szCs w:val="24"/>
        </w:rPr>
      </w:pPr>
      <w:r w:rsidRPr="00CB4306">
        <w:rPr>
          <w:rFonts w:ascii="Simplified Arabic" w:hAnsi="Simplified Arabic" w:cs="Simplified Arabic"/>
          <w:b w:val="0"/>
          <w:bCs/>
          <w:sz w:val="24"/>
          <w:szCs w:val="24"/>
          <w:rtl/>
        </w:rPr>
        <w:t>ألف-</w:t>
      </w:r>
      <w:r w:rsidRPr="00CB4306">
        <w:rPr>
          <w:rFonts w:ascii="Simplified Arabic" w:hAnsi="Simplified Arabic" w:cs="Simplified Arabic"/>
          <w:b w:val="0"/>
          <w:bCs/>
          <w:sz w:val="24"/>
          <w:szCs w:val="24"/>
          <w:rtl/>
        </w:rPr>
        <w:tab/>
        <w:t>نواتج الهدف 3 (أ) – تحفيز توليد المعارف</w:t>
      </w:r>
    </w:p>
    <w:p w14:paraId="594BFD64" w14:textId="5DB453FC" w:rsidR="00895B46" w:rsidRPr="00177485" w:rsidRDefault="00895B46" w:rsidP="00C54230">
      <w:pPr>
        <w:pStyle w:val="ListParagraph"/>
        <w:numPr>
          <w:ilvl w:val="2"/>
          <w:numId w:val="36"/>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nl-NL"/>
        </w:rPr>
      </w:pPr>
      <w:r w:rsidRPr="00177485">
        <w:rPr>
          <w:rFonts w:ascii="Simplified Arabic" w:hAnsi="Simplified Arabic" w:cs="Simplified Arabic" w:hint="default"/>
          <w:sz w:val="24"/>
          <w:szCs w:val="24"/>
          <w:rtl/>
          <w:lang w:val="nl-NL"/>
        </w:rPr>
        <w:t>اســتــجــابــة لطلب الاجــتــمــاع الــعــام في الــمــقــرر‏‏ ‏م.</w:t>
      </w:r>
      <w:proofErr w:type="gramStart"/>
      <w:r w:rsidRPr="00177485">
        <w:rPr>
          <w:rFonts w:ascii="Simplified Arabic" w:hAnsi="Simplified Arabic" w:cs="Simplified Arabic" w:hint="default"/>
          <w:sz w:val="24"/>
          <w:szCs w:val="24"/>
          <w:rtl/>
          <w:lang w:val="nl-NL"/>
        </w:rPr>
        <w:t>ح.د</w:t>
      </w:r>
      <w:proofErr w:type="gramEnd"/>
      <w:r w:rsidRPr="00177485">
        <w:rPr>
          <w:rFonts w:ascii="Simplified Arabic" w:hAnsi="Simplified Arabic" w:cs="Simplified Arabic" w:hint="default"/>
          <w:sz w:val="24"/>
          <w:szCs w:val="24"/>
          <w:rtl/>
          <w:lang w:val="nl-NL"/>
        </w:rPr>
        <w:t>-</w:t>
      </w:r>
      <w:r w:rsidR="00C54230">
        <w:rPr>
          <w:rFonts w:ascii="Simplified Arabic" w:hAnsi="Simplified Arabic" w:cs="Simplified Arabic"/>
          <w:sz w:val="24"/>
          <w:szCs w:val="24"/>
          <w:rtl/>
          <w:lang w:val="nl-NL"/>
        </w:rPr>
        <w:t>7</w:t>
      </w:r>
      <w:r w:rsidRPr="00177485">
        <w:rPr>
          <w:rFonts w:ascii="Simplified Arabic" w:hAnsi="Simplified Arabic" w:cs="Simplified Arabic" w:hint="default"/>
          <w:sz w:val="24"/>
          <w:szCs w:val="24"/>
          <w:rtl/>
          <w:lang w:val="nl-NL"/>
        </w:rPr>
        <w:t>/</w:t>
      </w:r>
      <w:r w:rsidR="00C54230">
        <w:rPr>
          <w:rFonts w:ascii="Simplified Arabic" w:hAnsi="Simplified Arabic" w:cs="Simplified Arabic"/>
          <w:sz w:val="24"/>
          <w:szCs w:val="24"/>
          <w:rtl/>
          <w:lang w:val="nl-NL"/>
        </w:rPr>
        <w:t>1</w:t>
      </w:r>
      <w:r w:rsidRPr="00177485">
        <w:rPr>
          <w:rFonts w:ascii="Simplified Arabic" w:hAnsi="Simplified Arabic" w:cs="Simplified Arabic" w:hint="default"/>
          <w:sz w:val="24"/>
          <w:szCs w:val="24"/>
          <w:rtl/>
          <w:lang w:val="nl-NL"/>
        </w:rPr>
        <w:t>‏، أعد الفريق الفرعي المعني بــتــحــفــيــز توليد المعارف التابع لفرقة العمل المعنية بالمعارف والبيانات مجموعة من النواتج المتعلقة بجوانب تحفيز توليد المعارف للهدف‏‏ ‏3 ‏‏(‏‏أ‏‏)‏‏، وهي‏‎:‎‏</w:t>
      </w:r>
    </w:p>
    <w:p w14:paraId="5344CC47" w14:textId="6A06D34B" w:rsidR="00895B46" w:rsidRPr="00177485" w:rsidRDefault="00895B46" w:rsidP="007B0E23">
      <w:pPr>
        <w:pStyle w:val="ListParagraph"/>
        <w:numPr>
          <w:ilvl w:val="1"/>
          <w:numId w:val="26"/>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77485">
        <w:rPr>
          <w:rFonts w:ascii="Simplified Arabic" w:hAnsi="Simplified Arabic" w:cs="Simplified Arabic" w:hint="default"/>
          <w:szCs w:val="24"/>
          <w:rtl/>
        </w:rPr>
        <w:t>‏‏استعراض ومواصلة تطوير العملية لتحفيز توليد معارف جديدة ومبادئ توجيهية حية جديدة لدعم مؤلفي التقييم في تحديد الفجوات المعرفية والنموذج لتجميع الفجوات المعرفية، استناداً إلى الدروس المستفادة من التقييمات الجارية؛</w:t>
      </w:r>
    </w:p>
    <w:p w14:paraId="115DAFAA" w14:textId="22E4E1E7" w:rsidR="00895B46" w:rsidRPr="00177485" w:rsidRDefault="00895B46" w:rsidP="007B0E23">
      <w:pPr>
        <w:pStyle w:val="ListParagraph"/>
        <w:numPr>
          <w:ilvl w:val="1"/>
          <w:numId w:val="26"/>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77485">
        <w:rPr>
          <w:rFonts w:ascii="Simplified Arabic" w:hAnsi="Simplified Arabic" w:cs="Simplified Arabic" w:hint="default"/>
          <w:szCs w:val="24"/>
          <w:rtl/>
        </w:rPr>
        <w:t>‏‏تقديم الدعم لمؤلفي التقييم في تحديد الفجوات المعرفية، بما في ذلك في إعداد قائمة بالفجوات المعرفية كجزء من التقييمات، باستخدام المبادئ التوجيهية والنموذج؛</w:t>
      </w:r>
    </w:p>
    <w:p w14:paraId="5228C780" w14:textId="63A07B09" w:rsidR="00895B46" w:rsidRPr="00177485" w:rsidRDefault="00895B46" w:rsidP="007B0E23">
      <w:pPr>
        <w:pStyle w:val="ListParagraph"/>
        <w:numPr>
          <w:ilvl w:val="1"/>
          <w:numId w:val="26"/>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77485">
        <w:rPr>
          <w:rFonts w:ascii="Simplified Arabic" w:hAnsi="Simplified Arabic" w:cs="Simplified Arabic" w:hint="default"/>
          <w:szCs w:val="24"/>
          <w:rtl/>
        </w:rPr>
        <w:t>تعزيز الإجراءات التي تتخذها المنظمات والمبادرات الخارجية ذات الصلة لمعالجة الفجوات المعرفية المحددة؛</w:t>
      </w:r>
    </w:p>
    <w:p w14:paraId="017A62EE" w14:textId="1E9D04A7" w:rsidR="00895B46" w:rsidRPr="00177485" w:rsidRDefault="00895B46" w:rsidP="007B0E23">
      <w:pPr>
        <w:pStyle w:val="ListParagraph"/>
        <w:numPr>
          <w:ilvl w:val="1"/>
          <w:numId w:val="26"/>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77485">
        <w:rPr>
          <w:rFonts w:ascii="Simplified Arabic" w:hAnsi="Simplified Arabic" w:cs="Simplified Arabic" w:hint="default"/>
          <w:szCs w:val="24"/>
          <w:rtl/>
        </w:rPr>
        <w:t>‏رصد أثر جهود تحفيز توليد المعارف لسد الفجوات المحددة بشكل فعال.‏‏</w:t>
      </w:r>
    </w:p>
    <w:p w14:paraId="4F31E760" w14:textId="77777777" w:rsidR="00895B46" w:rsidRPr="00CB4306" w:rsidRDefault="00895B46" w:rsidP="00C54230">
      <w:pPr>
        <w:pStyle w:val="CH1"/>
        <w:tabs>
          <w:tab w:val="clear" w:pos="851"/>
          <w:tab w:val="clear" w:pos="1247"/>
          <w:tab w:val="clear" w:pos="1814"/>
          <w:tab w:val="clear" w:pos="2381"/>
        </w:tabs>
        <w:bidi/>
        <w:spacing w:before="0" w:line="360" w:lineRule="exact"/>
        <w:ind w:left="1133" w:hanging="708"/>
        <w:textDirection w:val="tbRlV"/>
        <w:rPr>
          <w:rFonts w:ascii="Simplified Arabic" w:hAnsi="Simplified Arabic" w:cs="Simplified Arabic"/>
          <w:b w:val="0"/>
          <w:bCs/>
          <w:sz w:val="24"/>
          <w:szCs w:val="24"/>
        </w:rPr>
      </w:pPr>
      <w:r w:rsidRPr="00CB4306">
        <w:rPr>
          <w:rFonts w:ascii="Simplified Arabic" w:hAnsi="Simplified Arabic" w:cs="Simplified Arabic"/>
          <w:b w:val="0"/>
          <w:bCs/>
          <w:sz w:val="24"/>
          <w:szCs w:val="24"/>
          <w:rtl/>
        </w:rPr>
        <w:t>باء-</w:t>
      </w:r>
      <w:r w:rsidRPr="00CB4306">
        <w:rPr>
          <w:rFonts w:ascii="Simplified Arabic" w:hAnsi="Simplified Arabic" w:cs="Simplified Arabic"/>
          <w:b w:val="0"/>
          <w:bCs/>
          <w:sz w:val="24"/>
          <w:szCs w:val="24"/>
          <w:rtl/>
        </w:rPr>
        <w:tab/>
        <w:t>‏‏خطة عمل للفترة الممتدة بين الدورتين‏‏ ‏‏2023-2022‏</w:t>
      </w:r>
      <w:r w:rsidRPr="00A1008E">
        <w:rPr>
          <w:rFonts w:ascii="Simplified Arabic" w:hAnsi="Simplified Arabic" w:cs="Simplified Arabic"/>
          <w:b w:val="0"/>
          <w:bCs/>
          <w:sz w:val="24"/>
          <w:szCs w:val="24"/>
          <w:vertAlign w:val="superscript"/>
          <w:rtl/>
        </w:rPr>
        <w:t>(</w:t>
      </w:r>
      <w:r w:rsidRPr="00A1008E">
        <w:rPr>
          <w:rFonts w:ascii="Simplified Arabic" w:hAnsi="Simplified Arabic" w:cs="Simplified Arabic"/>
          <w:sz w:val="24"/>
          <w:szCs w:val="24"/>
          <w:vertAlign w:val="superscript"/>
          <w:rtl/>
        </w:rPr>
        <w:footnoteReference w:id="37"/>
      </w:r>
      <w:r w:rsidRPr="00A1008E">
        <w:rPr>
          <w:rFonts w:ascii="Simplified Arabic" w:hAnsi="Simplified Arabic" w:cs="Simplified Arabic"/>
          <w:b w:val="0"/>
          <w:bCs/>
          <w:sz w:val="24"/>
          <w:szCs w:val="24"/>
          <w:vertAlign w:val="superscript"/>
          <w:rtl/>
        </w:rPr>
        <w:t>)</w:t>
      </w:r>
    </w:p>
    <w:p w14:paraId="48864071" w14:textId="77777777" w:rsidR="00895B46" w:rsidRPr="006255C3" w:rsidRDefault="00895B46" w:rsidP="007046F0">
      <w:pPr>
        <w:pStyle w:val="ListParagraph"/>
        <w:numPr>
          <w:ilvl w:val="2"/>
          <w:numId w:val="36"/>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bookmarkStart w:id="25" w:name="_Hlk57749244"/>
      <w:r w:rsidRPr="006255C3">
        <w:rPr>
          <w:rFonts w:ascii="Simplified Arabic" w:hAnsi="Simplified Arabic" w:cs="Simplified Arabic" w:hint="default"/>
          <w:sz w:val="24"/>
          <w:szCs w:val="24"/>
          <w:rtl/>
        </w:rPr>
        <w:t>ستستعرض فرقة العمل وتواصل تطوير عملية تحفيز توليد معارف ومبادئ توجيهية حية جديدة لدعم مؤلفي التقييم في تحديد الفجوات المعرفية والنموذج لتجميع الثغرات المعرفية، استناداً إلى الدروس المستفادة من التقييمات الجارية‏‏، ومع إيلاء المراعاة أيضاً لخطط عمل المنبر في المستقبل.</w:t>
      </w:r>
    </w:p>
    <w:p w14:paraId="616309F0" w14:textId="05C2B939" w:rsidR="00895B46" w:rsidRPr="006255C3" w:rsidRDefault="00895B46" w:rsidP="007046F0">
      <w:pPr>
        <w:pStyle w:val="ListParagraph"/>
        <w:numPr>
          <w:ilvl w:val="2"/>
          <w:numId w:val="36"/>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‏‏وستشمل أنشطة دعم مؤلفي التقييم في جميع مراحل التقييم، في عملية تحديد الثغرات المعرفية، بما في ذلك إعداد قائمة بالفجوات المعرفية كجزء من التقييمات الجارية باستخدام المبادئ التوجيهية والنموذج، وضمان توافرها في أقرب وقت ممكن وفقاً لإجراءات المنبر، ما يلي‏‎</w:t>
      </w:r>
      <w:r w:rsidRPr="006255C3">
        <w:rPr>
          <w:rFonts w:ascii="Simplified Arabic" w:hAnsi="Simplified Arabic" w:cs="Simplified Arabic" w:hint="default"/>
          <w:sz w:val="24"/>
          <w:szCs w:val="24"/>
        </w:rPr>
        <w:t>:</w:t>
      </w:r>
    </w:p>
    <w:p w14:paraId="2F8122B1" w14:textId="316A85E6" w:rsidR="00895B46" w:rsidRPr="00177485" w:rsidRDefault="00895B46" w:rsidP="007B0E23">
      <w:pPr>
        <w:pStyle w:val="ListParagraph"/>
        <w:numPr>
          <w:ilvl w:val="1"/>
          <w:numId w:val="20"/>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77485">
        <w:rPr>
          <w:rFonts w:ascii="Simplified Arabic" w:hAnsi="Simplified Arabic" w:cs="Simplified Arabic" w:hint="default"/>
          <w:szCs w:val="24"/>
          <w:rtl/>
        </w:rPr>
        <w:t>‏‏جلسات عبر الإنترنت أو بالحضور الشخصي من أجل تقييم الأنواع الغريبة الغازية (النصف الثاني من عام 2022)؛</w:t>
      </w:r>
    </w:p>
    <w:p w14:paraId="081CA65D" w14:textId="62CED1A0" w:rsidR="00895B46" w:rsidRPr="00177485" w:rsidRDefault="00895B46" w:rsidP="007B0E23">
      <w:pPr>
        <w:pStyle w:val="ListParagraph"/>
        <w:numPr>
          <w:ilvl w:val="1"/>
          <w:numId w:val="20"/>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77485">
        <w:rPr>
          <w:rFonts w:ascii="Simplified Arabic" w:hAnsi="Simplified Arabic" w:cs="Simplified Arabic" w:hint="default"/>
          <w:szCs w:val="24"/>
          <w:rtl/>
        </w:rPr>
        <w:t>‏‏جلسات عبر الإنترنت أو بالحضور الشخصي أو تقديم عروض من أجل اجتماع المؤلفين الثاني لتقييمات الصلة والتغيير التحويلي (آذار/مارس-أيار/مايو 2023</w:t>
      </w:r>
      <w:r w:rsidR="00177485">
        <w:rPr>
          <w:rFonts w:ascii="Simplified Arabic" w:hAnsi="Simplified Arabic" w:cs="Simplified Arabic" w:hint="default"/>
          <w:szCs w:val="24"/>
          <w:rtl/>
        </w:rPr>
        <w:t>).</w:t>
      </w:r>
    </w:p>
    <w:p w14:paraId="4E26EAE4" w14:textId="535CADEB" w:rsidR="00895B46" w:rsidRPr="006255C3" w:rsidRDefault="00895B46" w:rsidP="007046F0">
      <w:pPr>
        <w:pStyle w:val="ListParagraph"/>
        <w:numPr>
          <w:ilvl w:val="2"/>
          <w:numId w:val="36"/>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‏‏وستشمل أنشطة تعزيز استيعاب المنظمات والمبادرات الخارجية ذات الصلة للثغرات المعرفية المحددة‏‏ ما</w:t>
      </w:r>
      <w:r w:rsidR="007F7ECE">
        <w:rPr>
          <w:rFonts w:ascii="Simplified Arabic" w:hAnsi="Simplified Arabic" w:cs="Simplified Arabic"/>
          <w:sz w:val="24"/>
          <w:szCs w:val="24"/>
          <w:rtl/>
        </w:rPr>
        <w:t> </w:t>
      </w:r>
      <w:r w:rsidRPr="006255C3">
        <w:rPr>
          <w:rFonts w:ascii="Simplified Arabic" w:hAnsi="Simplified Arabic" w:cs="Simplified Arabic" w:hint="default"/>
          <w:sz w:val="24"/>
          <w:szCs w:val="24"/>
          <w:rtl/>
        </w:rPr>
        <w:t>يلي:</w:t>
      </w:r>
    </w:p>
    <w:p w14:paraId="460E1401" w14:textId="30567DD8" w:rsidR="00895B46" w:rsidRPr="00177485" w:rsidRDefault="00895B46" w:rsidP="00694A17">
      <w:pPr>
        <w:pStyle w:val="ListParagraph"/>
        <w:numPr>
          <w:ilvl w:val="1"/>
          <w:numId w:val="22"/>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77485">
        <w:rPr>
          <w:rFonts w:ascii="Simplified Arabic" w:hAnsi="Simplified Arabic" w:cs="Simplified Arabic" w:hint="default"/>
          <w:szCs w:val="24"/>
          <w:rtl/>
        </w:rPr>
        <w:t xml:space="preserve">حوارات إقليمية عبر الإنترنت أو بالحضور الشخصي مع المبرمجين والممولين بشأن توليد معارف جديدة، تركز بشكل أساسي على الفجوات المحددة في </w:t>
      </w:r>
      <w:r w:rsidRPr="00F925DB">
        <w:rPr>
          <w:rFonts w:ascii="Simplified Arabic" w:hAnsi="Simplified Arabic" w:cs="Simplified Arabic" w:hint="default"/>
          <w:i/>
          <w:iCs/>
          <w:szCs w:val="24"/>
          <w:rtl/>
        </w:rPr>
        <w:t xml:space="preserve">تقرير التقييم المنهجي المـتـعـلـق بالقـيـم المـتـعـددة </w:t>
      </w:r>
      <w:r w:rsidRPr="00F925DB">
        <w:rPr>
          <w:rFonts w:ascii="Simplified Arabic" w:hAnsi="Simplified Arabic" w:cs="Simplified Arabic" w:hint="default"/>
          <w:i/>
          <w:iCs/>
          <w:szCs w:val="24"/>
          <w:rtl/>
        </w:rPr>
        <w:lastRenderedPageBreak/>
        <w:t xml:space="preserve">للطـبـيـعـة </w:t>
      </w:r>
      <w:proofErr w:type="gramStart"/>
      <w:r w:rsidRPr="00F925DB">
        <w:rPr>
          <w:rFonts w:ascii="Simplified Arabic" w:hAnsi="Simplified Arabic" w:cs="Simplified Arabic" w:hint="default"/>
          <w:i/>
          <w:iCs/>
          <w:szCs w:val="24"/>
          <w:rtl/>
        </w:rPr>
        <w:t>وفــوائــدها</w:t>
      </w:r>
      <w:r w:rsidRPr="00F925DB">
        <w:rPr>
          <w:rFonts w:ascii="Simplified Arabic" w:hAnsi="Simplified Arabic" w:cs="Simplified Arabic" w:hint="default"/>
          <w:i/>
          <w:iCs/>
          <w:sz w:val="24"/>
          <w:szCs w:val="24"/>
          <w:vertAlign w:val="superscript"/>
          <w:rtl/>
        </w:rPr>
        <w:t>(</w:t>
      </w:r>
      <w:proofErr w:type="gramEnd"/>
      <w:r w:rsidRPr="00F925DB">
        <w:rPr>
          <w:rFonts w:ascii="Simplified Arabic" w:hAnsi="Simplified Arabic" w:cs="Simplified Arabic" w:hint="default"/>
          <w:i/>
          <w:iCs/>
          <w:sz w:val="24"/>
          <w:szCs w:val="24"/>
          <w:vertAlign w:val="superscript"/>
          <w:rtl/>
        </w:rPr>
        <w:footnoteReference w:id="38"/>
      </w:r>
      <w:r w:rsidR="00F925DB" w:rsidRPr="00F925DB">
        <w:rPr>
          <w:rFonts w:ascii="Simplified Arabic" w:hAnsi="Simplified Arabic" w:cs="Simplified Arabic" w:hint="default"/>
          <w:i/>
          <w:iCs/>
          <w:sz w:val="24"/>
          <w:szCs w:val="24"/>
          <w:vertAlign w:val="superscript"/>
          <w:rtl/>
        </w:rPr>
        <w:t>)</w:t>
      </w:r>
      <w:r w:rsidR="00F925DB" w:rsidRPr="00F925DB">
        <w:rPr>
          <w:rFonts w:ascii="Simplified Arabic" w:hAnsi="Simplified Arabic" w:cs="Simplified Arabic" w:hint="default"/>
          <w:i/>
          <w:iCs/>
          <w:szCs w:val="24"/>
          <w:rtl/>
        </w:rPr>
        <w:t xml:space="preserve"> </w:t>
      </w:r>
      <w:r w:rsidRPr="00F925DB">
        <w:rPr>
          <w:rFonts w:ascii="Simplified Arabic" w:hAnsi="Simplified Arabic" w:cs="Simplified Arabic" w:hint="default"/>
          <w:i/>
          <w:iCs/>
          <w:szCs w:val="24"/>
          <w:rtl/>
        </w:rPr>
        <w:t xml:space="preserve">وتقرير التقييم </w:t>
      </w:r>
      <w:proofErr w:type="spellStart"/>
      <w:r w:rsidRPr="00F925DB">
        <w:rPr>
          <w:rFonts w:ascii="Simplified Arabic" w:hAnsi="Simplified Arabic" w:cs="Simplified Arabic" w:hint="default"/>
          <w:i/>
          <w:iCs/>
          <w:szCs w:val="24"/>
          <w:rtl/>
        </w:rPr>
        <w:t>المواضيعي</w:t>
      </w:r>
      <w:proofErr w:type="spellEnd"/>
      <w:r w:rsidRPr="00F925DB">
        <w:rPr>
          <w:rFonts w:ascii="Simplified Arabic" w:hAnsi="Simplified Arabic" w:cs="Simplified Arabic" w:hint="default"/>
          <w:i/>
          <w:iCs/>
          <w:szCs w:val="24"/>
          <w:rtl/>
        </w:rPr>
        <w:t xml:space="preserve"> للاستخدام المستدام للأنواع البرية</w:t>
      </w:r>
      <w:r w:rsidRPr="00177485">
        <w:rPr>
          <w:rFonts w:ascii="Simplified Arabic" w:hAnsi="Simplified Arabic" w:cs="Simplified Arabic" w:hint="default"/>
          <w:szCs w:val="24"/>
          <w:rtl/>
        </w:rPr>
        <w:t xml:space="preserve"> (كانون الثاني/يناير-شباط/فبراير 2023)</w:t>
      </w:r>
      <w:r w:rsidRPr="00F925DB">
        <w:rPr>
          <w:rFonts w:ascii="Simplified Arabic" w:hAnsi="Simplified Arabic" w:cs="Simplified Arabic" w:hint="default"/>
          <w:sz w:val="24"/>
          <w:szCs w:val="24"/>
          <w:vertAlign w:val="superscript"/>
          <w:rtl/>
        </w:rPr>
        <w:t>(</w:t>
      </w:r>
      <w:r w:rsidRPr="00F925DB">
        <w:rPr>
          <w:rFonts w:ascii="Simplified Arabic" w:hAnsi="Simplified Arabic" w:cs="Simplified Arabic" w:hint="default"/>
          <w:sz w:val="24"/>
          <w:szCs w:val="24"/>
          <w:vertAlign w:val="superscript"/>
          <w:rtl/>
        </w:rPr>
        <w:footnoteReference w:id="39"/>
      </w:r>
      <w:r w:rsidRPr="00F925DB">
        <w:rPr>
          <w:rFonts w:ascii="Simplified Arabic" w:hAnsi="Simplified Arabic" w:cs="Simplified Arabic" w:hint="default"/>
          <w:sz w:val="24"/>
          <w:szCs w:val="24"/>
          <w:vertAlign w:val="superscript"/>
          <w:rtl/>
        </w:rPr>
        <w:t>)</w:t>
      </w:r>
      <w:r w:rsidRPr="00177485">
        <w:rPr>
          <w:rFonts w:ascii="Simplified Arabic" w:hAnsi="Simplified Arabic" w:cs="Simplified Arabic" w:hint="default"/>
          <w:szCs w:val="24"/>
          <w:rtl/>
        </w:rPr>
        <w:t>؛</w:t>
      </w:r>
    </w:p>
    <w:p w14:paraId="252248C6" w14:textId="77777777" w:rsidR="00895B46" w:rsidRPr="00177485" w:rsidRDefault="00895B46" w:rsidP="00694A17">
      <w:pPr>
        <w:pStyle w:val="ListParagraph"/>
        <w:numPr>
          <w:ilvl w:val="1"/>
          <w:numId w:val="22"/>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77485">
        <w:rPr>
          <w:rFonts w:ascii="Simplified Arabic" w:hAnsi="Simplified Arabic" w:cs="Simplified Arabic" w:hint="default"/>
          <w:szCs w:val="24"/>
          <w:rtl/>
        </w:rPr>
        <w:t>‏‏تبادل المعلومات مع المبرمجين والممولين بشأن المشاريع التي بدأوها لمعالجة الفجوات المحددة في تقارير التقييم المنجزة؛</w:t>
      </w:r>
    </w:p>
    <w:p w14:paraId="2F4EA8AD" w14:textId="77777777" w:rsidR="00895B46" w:rsidRPr="00177485" w:rsidRDefault="00895B46" w:rsidP="00694A17">
      <w:pPr>
        <w:pStyle w:val="ListParagraph"/>
        <w:numPr>
          <w:ilvl w:val="1"/>
          <w:numId w:val="22"/>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77485">
        <w:rPr>
          <w:rFonts w:ascii="Simplified Arabic" w:hAnsi="Simplified Arabic" w:cs="Simplified Arabic" w:hint="default"/>
          <w:szCs w:val="24"/>
          <w:rtl/>
        </w:rPr>
        <w:t>تزويد مراكز التنسيق الوطنية والأوساط العلمية بإمكانية الوصول إلى الفجوات المحددة.</w:t>
      </w:r>
    </w:p>
    <w:p w14:paraId="77A9B908" w14:textId="3A88FD88" w:rsidR="00895B46" w:rsidRPr="006255C3" w:rsidRDefault="00895B46" w:rsidP="007046F0">
      <w:pPr>
        <w:pStyle w:val="ListParagraph"/>
        <w:numPr>
          <w:ilvl w:val="2"/>
          <w:numId w:val="36"/>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وسيشمل رصد أثر جهود تحفيز توليد المعارف لسد الفجوات المحددة بشكل فعال ما يلي</w:t>
      </w:r>
      <w:r w:rsidRPr="006255C3">
        <w:rPr>
          <w:rFonts w:ascii="Simplified Arabic" w:hAnsi="Simplified Arabic" w:cs="Simplified Arabic" w:hint="default"/>
          <w:sz w:val="24"/>
          <w:szCs w:val="24"/>
        </w:rPr>
        <w:t>:</w:t>
      </w:r>
    </w:p>
    <w:p w14:paraId="452C4CFC" w14:textId="4E242B74" w:rsidR="00895B46" w:rsidRPr="009D4A49" w:rsidRDefault="00895B46" w:rsidP="00694A17">
      <w:pPr>
        <w:pStyle w:val="ListParagraph"/>
        <w:numPr>
          <w:ilvl w:val="1"/>
          <w:numId w:val="21"/>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9D4A49">
        <w:rPr>
          <w:rFonts w:ascii="Simplified Arabic" w:hAnsi="Simplified Arabic" w:cs="Simplified Arabic" w:hint="default"/>
          <w:szCs w:val="24"/>
          <w:rtl/>
        </w:rPr>
        <w:t>‏‏تنفيذ خطة للرصد لتحفيز توليد معارف جديدة استناداً إلى الفجوات المحددة في تقارير تقييم المنبر؛</w:t>
      </w:r>
    </w:p>
    <w:p w14:paraId="4F923ABC" w14:textId="77777777" w:rsidR="00895B46" w:rsidRPr="009D4A49" w:rsidRDefault="00895B46" w:rsidP="00694A17">
      <w:pPr>
        <w:pStyle w:val="ListParagraph"/>
        <w:numPr>
          <w:ilvl w:val="1"/>
          <w:numId w:val="21"/>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9D4A49">
        <w:rPr>
          <w:rFonts w:ascii="Simplified Arabic" w:hAnsi="Simplified Arabic" w:cs="Simplified Arabic" w:hint="default"/>
          <w:szCs w:val="24"/>
          <w:rtl/>
        </w:rPr>
        <w:t>‏‏تحديث خطة الرصد حسب الضرورة استناداً إلى الدروس المستفادة‏‏.‏</w:t>
      </w:r>
    </w:p>
    <w:bookmarkEnd w:id="25"/>
    <w:p w14:paraId="37E41A4F" w14:textId="77777777" w:rsidR="00895B46" w:rsidRPr="00387BE8" w:rsidRDefault="00895B46" w:rsidP="007F7ECE">
      <w:pPr>
        <w:pStyle w:val="CH1"/>
        <w:tabs>
          <w:tab w:val="clear" w:pos="851"/>
          <w:tab w:val="clear" w:pos="1247"/>
          <w:tab w:val="clear" w:pos="1814"/>
        </w:tabs>
        <w:bidi/>
        <w:spacing w:before="0" w:line="340" w:lineRule="exact"/>
        <w:ind w:left="1134" w:right="0" w:hanging="708"/>
        <w:jc w:val="both"/>
        <w:textDirection w:val="tbRlV"/>
        <w:rPr>
          <w:rFonts w:ascii="Simplified Arabic" w:hAnsi="Simplified Arabic" w:cs="Simplified Arabic"/>
          <w:b w:val="0"/>
          <w:bCs/>
          <w:w w:val="95"/>
          <w:sz w:val="26"/>
          <w:szCs w:val="26"/>
        </w:rPr>
      </w:pPr>
      <w:r w:rsidRPr="00387BE8">
        <w:rPr>
          <w:rFonts w:ascii="Simplified Arabic" w:hAnsi="Simplified Arabic" w:cs="Simplified Arabic"/>
          <w:b w:val="0"/>
          <w:bCs/>
          <w:w w:val="95"/>
          <w:sz w:val="26"/>
          <w:szCs w:val="26"/>
          <w:rtl/>
        </w:rPr>
        <w:t>ثانياً-</w:t>
      </w:r>
      <w:r w:rsidRPr="00387BE8">
        <w:rPr>
          <w:rFonts w:ascii="Simplified Arabic" w:hAnsi="Simplified Arabic" w:cs="Simplified Arabic"/>
          <w:b w:val="0"/>
          <w:bCs/>
          <w:w w:val="95"/>
          <w:sz w:val="26"/>
          <w:szCs w:val="26"/>
          <w:rtl/>
        </w:rPr>
        <w:tab/>
        <w:t>‏‏العمل المتقدم بشأن إدارة البيانات‏</w:t>
      </w:r>
    </w:p>
    <w:p w14:paraId="44D224A3" w14:textId="77777777" w:rsidR="00895B46" w:rsidRPr="00387BE8" w:rsidRDefault="00895B46" w:rsidP="007F7ECE">
      <w:pPr>
        <w:pStyle w:val="CH1"/>
        <w:tabs>
          <w:tab w:val="clear" w:pos="851"/>
          <w:tab w:val="clear" w:pos="1247"/>
          <w:tab w:val="clear" w:pos="1814"/>
          <w:tab w:val="clear" w:pos="2381"/>
        </w:tabs>
        <w:bidi/>
        <w:spacing w:before="0" w:line="340" w:lineRule="exact"/>
        <w:ind w:left="1134" w:hanging="708"/>
        <w:textDirection w:val="tbRlV"/>
        <w:rPr>
          <w:rFonts w:ascii="Simplified Arabic" w:hAnsi="Simplified Arabic" w:cs="Simplified Arabic"/>
          <w:b w:val="0"/>
          <w:bCs/>
          <w:sz w:val="24"/>
          <w:szCs w:val="24"/>
        </w:rPr>
      </w:pPr>
      <w:r w:rsidRPr="00387BE8">
        <w:rPr>
          <w:rFonts w:ascii="Simplified Arabic" w:hAnsi="Simplified Arabic" w:cs="Simplified Arabic"/>
          <w:b w:val="0"/>
          <w:bCs/>
          <w:sz w:val="24"/>
          <w:szCs w:val="24"/>
          <w:rtl/>
        </w:rPr>
        <w:t>ألف-</w:t>
      </w:r>
      <w:r w:rsidRPr="00387BE8">
        <w:rPr>
          <w:rFonts w:ascii="Simplified Arabic" w:hAnsi="Simplified Arabic" w:cs="Simplified Arabic"/>
          <w:b w:val="0"/>
          <w:bCs/>
          <w:sz w:val="24"/>
          <w:szCs w:val="24"/>
          <w:rtl/>
        </w:rPr>
        <w:tab/>
        <w:t>‏‏نواتج برنامج العمل للهدف 3 (أ) – إدارة البيانات‏</w:t>
      </w:r>
    </w:p>
    <w:p w14:paraId="4CD4562F" w14:textId="5CA3EFBC" w:rsidR="00895B46" w:rsidRPr="006255C3" w:rsidRDefault="00895B46" w:rsidP="007F7ECE">
      <w:pPr>
        <w:pStyle w:val="ListParagraph"/>
        <w:numPr>
          <w:ilvl w:val="2"/>
          <w:numId w:val="36"/>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‏‏استجابة لطلب الاجتماع العام في المقرر‏‏‏‏ م.ح.د-1/7‏، أعد الفريق الفرعي المعني بإدارة البيانات التابع لفرقة العمل المعنية بالمعارف والبيانات مجموعة من النواتج بشأن جوانب إدارة البيانات في الهدف‏‏ ‏‏3 ‏‏(‏‏أ‏‏)‏‏، ولا سيما:‎‏</w:t>
      </w:r>
    </w:p>
    <w:p w14:paraId="08FB222B" w14:textId="1830DD09" w:rsidR="00895B46" w:rsidRPr="009D4A49" w:rsidRDefault="00895B46" w:rsidP="007F7ECE">
      <w:pPr>
        <w:pStyle w:val="ListParagraph"/>
        <w:numPr>
          <w:ilvl w:val="1"/>
          <w:numId w:val="25"/>
        </w:numPr>
        <w:tabs>
          <w:tab w:val="clear" w:pos="1247"/>
          <w:tab w:val="clear" w:pos="1814"/>
          <w:tab w:val="clear" w:pos="2381"/>
          <w:tab w:val="clear" w:pos="2948"/>
          <w:tab w:val="clear" w:pos="3515"/>
          <w:tab w:val="left" w:pos="2551"/>
        </w:tabs>
        <w:bidi/>
        <w:spacing w:after="120" w:line="340" w:lineRule="exact"/>
        <w:ind w:left="1134" w:firstLine="709"/>
        <w:contextualSpacing w:val="0"/>
        <w:jc w:val="both"/>
        <w:textDirection w:val="tbRlV"/>
        <w:rPr>
          <w:rFonts w:ascii="Simplified Arabic" w:hAnsi="Simplified Arabic" w:cs="Simplified Arabic" w:hint="default"/>
          <w:szCs w:val="24"/>
        </w:rPr>
      </w:pPr>
      <w:r w:rsidRPr="009D4A49">
        <w:rPr>
          <w:rFonts w:ascii="Simplified Arabic" w:hAnsi="Simplified Arabic" w:cs="Simplified Arabic" w:hint="default"/>
          <w:szCs w:val="24"/>
          <w:rtl/>
        </w:rPr>
        <w:t>‏‏سياسة إدارة البيانات والمعارف والرؤية الطويلة الأجل بشأن إدارة البيانات والمعارف؛</w:t>
      </w:r>
    </w:p>
    <w:p w14:paraId="255A7DFA" w14:textId="259C5EAA" w:rsidR="00895B46" w:rsidRPr="009D4A49" w:rsidRDefault="00895B46" w:rsidP="007F7ECE">
      <w:pPr>
        <w:pStyle w:val="ListParagraph"/>
        <w:numPr>
          <w:ilvl w:val="1"/>
          <w:numId w:val="25"/>
        </w:numPr>
        <w:tabs>
          <w:tab w:val="clear" w:pos="1247"/>
          <w:tab w:val="clear" w:pos="1814"/>
          <w:tab w:val="clear" w:pos="2381"/>
          <w:tab w:val="clear" w:pos="2948"/>
          <w:tab w:val="clear" w:pos="3515"/>
          <w:tab w:val="left" w:pos="2551"/>
        </w:tabs>
        <w:bidi/>
        <w:spacing w:after="120" w:line="340" w:lineRule="exact"/>
        <w:ind w:left="1134" w:firstLine="709"/>
        <w:contextualSpacing w:val="0"/>
        <w:jc w:val="both"/>
        <w:textDirection w:val="tbRlV"/>
        <w:rPr>
          <w:rFonts w:ascii="Simplified Arabic" w:hAnsi="Simplified Arabic" w:cs="Simplified Arabic" w:hint="default"/>
          <w:szCs w:val="24"/>
        </w:rPr>
      </w:pPr>
      <w:r w:rsidRPr="009D4A49">
        <w:rPr>
          <w:rFonts w:ascii="Simplified Arabic" w:hAnsi="Simplified Arabic" w:cs="Simplified Arabic" w:hint="default"/>
          <w:szCs w:val="24"/>
          <w:rtl/>
        </w:rPr>
        <w:t>‏‏تقديم الدعم لمؤلفي التقييم بشأن الجوانب المتعلقة بسياسة إدارة البيانات والمعارف وتوليد منتجات المنبر وإدارتها ومعالجتها وتقديمها‏‏؛‏</w:t>
      </w:r>
    </w:p>
    <w:p w14:paraId="1B9F95B2" w14:textId="77777777" w:rsidR="00895B46" w:rsidRPr="009D4A49" w:rsidRDefault="00895B46" w:rsidP="007F7ECE">
      <w:pPr>
        <w:pStyle w:val="ListParagraph"/>
        <w:numPr>
          <w:ilvl w:val="1"/>
          <w:numId w:val="25"/>
        </w:numPr>
        <w:tabs>
          <w:tab w:val="clear" w:pos="1247"/>
          <w:tab w:val="clear" w:pos="1814"/>
          <w:tab w:val="clear" w:pos="2381"/>
          <w:tab w:val="clear" w:pos="2948"/>
          <w:tab w:val="clear" w:pos="3515"/>
          <w:tab w:val="left" w:pos="2551"/>
        </w:tabs>
        <w:bidi/>
        <w:spacing w:after="120" w:line="340" w:lineRule="exact"/>
        <w:ind w:left="1134" w:firstLine="709"/>
        <w:contextualSpacing w:val="0"/>
        <w:jc w:val="both"/>
        <w:textDirection w:val="tbRlV"/>
        <w:rPr>
          <w:rFonts w:ascii="Simplified Arabic" w:hAnsi="Simplified Arabic" w:cs="Simplified Arabic" w:hint="default"/>
          <w:szCs w:val="24"/>
        </w:rPr>
      </w:pPr>
      <w:r w:rsidRPr="009D4A49">
        <w:rPr>
          <w:rFonts w:ascii="Simplified Arabic" w:hAnsi="Simplified Arabic" w:cs="Simplified Arabic" w:hint="default"/>
          <w:szCs w:val="24"/>
          <w:rtl/>
        </w:rPr>
        <w:t>العمل، حسب الاقتضاء، مع سائر الكيانات والمبادرات ومقدمي الخدمات في مجال البيانات والمعارف ذات الصلة بالمنبر.‏‏‏</w:t>
      </w:r>
    </w:p>
    <w:p w14:paraId="543E9824" w14:textId="77777777" w:rsidR="00895B46" w:rsidRPr="00387BE8" w:rsidRDefault="00895B46" w:rsidP="007F7ECE">
      <w:pPr>
        <w:pStyle w:val="CH1"/>
        <w:tabs>
          <w:tab w:val="clear" w:pos="851"/>
          <w:tab w:val="clear" w:pos="1247"/>
          <w:tab w:val="clear" w:pos="1814"/>
          <w:tab w:val="clear" w:pos="2381"/>
        </w:tabs>
        <w:bidi/>
        <w:spacing w:before="0" w:line="340" w:lineRule="exact"/>
        <w:ind w:left="1134" w:hanging="708"/>
        <w:textDirection w:val="tbRlV"/>
        <w:rPr>
          <w:rFonts w:ascii="Simplified Arabic" w:hAnsi="Simplified Arabic" w:cs="Simplified Arabic"/>
          <w:b w:val="0"/>
          <w:bCs/>
          <w:sz w:val="24"/>
          <w:szCs w:val="24"/>
        </w:rPr>
      </w:pPr>
      <w:r w:rsidRPr="00387BE8">
        <w:rPr>
          <w:rFonts w:ascii="Simplified Arabic" w:hAnsi="Simplified Arabic" w:cs="Simplified Arabic"/>
          <w:b w:val="0"/>
          <w:bCs/>
          <w:sz w:val="24"/>
          <w:szCs w:val="24"/>
          <w:rtl/>
        </w:rPr>
        <w:t>باء-</w:t>
      </w:r>
      <w:r w:rsidRPr="00387BE8">
        <w:rPr>
          <w:rFonts w:ascii="Simplified Arabic" w:hAnsi="Simplified Arabic" w:cs="Simplified Arabic"/>
          <w:b w:val="0"/>
          <w:bCs/>
          <w:sz w:val="24"/>
          <w:szCs w:val="24"/>
          <w:rtl/>
        </w:rPr>
        <w:tab/>
        <w:t>‏‏خطة عمل للفترة الممتدة بين الدورتين‏‏ ‏‏2023-2022‏</w:t>
      </w:r>
    </w:p>
    <w:p w14:paraId="005F8C0D" w14:textId="77777777" w:rsidR="00895B46" w:rsidRPr="006255C3" w:rsidRDefault="00895B46" w:rsidP="007F7ECE">
      <w:pPr>
        <w:pStyle w:val="ListParagraph"/>
        <w:numPr>
          <w:ilvl w:val="2"/>
          <w:numId w:val="36"/>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iCs/>
          <w:sz w:val="24"/>
          <w:szCs w:val="24"/>
          <w:lang w:val="ar-SA" w:eastAsia="zh-TW"/>
        </w:rPr>
      </w:pPr>
      <w:r w:rsidRPr="006255C3">
        <w:rPr>
          <w:rFonts w:ascii="Simplified Arabic" w:hAnsi="Simplified Arabic" w:cs="Simplified Arabic" w:hint="default"/>
          <w:sz w:val="24"/>
          <w:szCs w:val="24"/>
          <w:rtl/>
        </w:rPr>
        <w:t>ستشمل الأنشطة المتعلقة بسياسة إدارة البيانات والمعارف والرؤية الطويلة الأجل بشأن إدارة البيانات والمعارف ما يلي:‏</w:t>
      </w:r>
    </w:p>
    <w:p w14:paraId="6C8C8292" w14:textId="77777777" w:rsidR="00895B46" w:rsidRPr="009D4A49" w:rsidRDefault="00895B46" w:rsidP="007F7ECE">
      <w:pPr>
        <w:pStyle w:val="ListParagraph"/>
        <w:numPr>
          <w:ilvl w:val="1"/>
          <w:numId w:val="23"/>
        </w:numPr>
        <w:tabs>
          <w:tab w:val="clear" w:pos="1247"/>
          <w:tab w:val="clear" w:pos="1814"/>
          <w:tab w:val="clear" w:pos="2381"/>
          <w:tab w:val="clear" w:pos="2948"/>
          <w:tab w:val="clear" w:pos="3515"/>
          <w:tab w:val="left" w:pos="2551"/>
        </w:tabs>
        <w:bidi/>
        <w:spacing w:after="120" w:line="340" w:lineRule="exact"/>
        <w:ind w:left="1134" w:firstLine="709"/>
        <w:contextualSpacing w:val="0"/>
        <w:jc w:val="both"/>
        <w:textDirection w:val="tbRlV"/>
        <w:rPr>
          <w:rFonts w:ascii="Simplified Arabic" w:hAnsi="Simplified Arabic" w:cs="Simplified Arabic" w:hint="default"/>
          <w:szCs w:val="24"/>
        </w:rPr>
      </w:pPr>
      <w:r w:rsidRPr="009D4A49">
        <w:rPr>
          <w:rFonts w:ascii="Simplified Arabic" w:hAnsi="Simplified Arabic" w:cs="Simplified Arabic" w:hint="default"/>
          <w:szCs w:val="24"/>
          <w:rtl/>
        </w:rPr>
        <w:t>استعراض، وإذا لزم الأمر، تنقيح، سياسة المنبر بشأن إدارة البيانات والمعارف؛</w:t>
      </w:r>
    </w:p>
    <w:p w14:paraId="657A0F8D" w14:textId="7AE862AA" w:rsidR="00895B46" w:rsidRPr="009D4A49" w:rsidRDefault="00895B46" w:rsidP="007F7ECE">
      <w:pPr>
        <w:pStyle w:val="ListParagraph"/>
        <w:numPr>
          <w:ilvl w:val="1"/>
          <w:numId w:val="23"/>
        </w:numPr>
        <w:tabs>
          <w:tab w:val="clear" w:pos="1247"/>
          <w:tab w:val="clear" w:pos="1814"/>
          <w:tab w:val="clear" w:pos="2381"/>
          <w:tab w:val="clear" w:pos="2948"/>
          <w:tab w:val="clear" w:pos="3515"/>
          <w:tab w:val="left" w:pos="2551"/>
        </w:tabs>
        <w:bidi/>
        <w:spacing w:after="120" w:line="340" w:lineRule="exact"/>
        <w:ind w:left="1134" w:firstLine="709"/>
        <w:contextualSpacing w:val="0"/>
        <w:jc w:val="both"/>
        <w:textDirection w:val="tbRlV"/>
        <w:rPr>
          <w:rFonts w:ascii="Simplified Arabic" w:hAnsi="Simplified Arabic" w:cs="Simplified Arabic" w:hint="default"/>
          <w:szCs w:val="24"/>
        </w:rPr>
      </w:pPr>
      <w:r w:rsidRPr="009D4A49">
        <w:rPr>
          <w:rFonts w:ascii="Simplified Arabic" w:hAnsi="Simplified Arabic" w:cs="Simplified Arabic" w:hint="default"/>
          <w:szCs w:val="24"/>
          <w:rtl/>
        </w:rPr>
        <w:t>دعم ورصد تنفيذ سياسة المنبر لإدارة البيانات والمعارف في العمل بشأن جميع أهداف المنبر؛</w:t>
      </w:r>
    </w:p>
    <w:p w14:paraId="16B38DD6" w14:textId="77777777" w:rsidR="00895B46" w:rsidRPr="009D4A49" w:rsidRDefault="00895B46" w:rsidP="007F7ECE">
      <w:pPr>
        <w:pStyle w:val="ListParagraph"/>
        <w:numPr>
          <w:ilvl w:val="1"/>
          <w:numId w:val="23"/>
        </w:numPr>
        <w:tabs>
          <w:tab w:val="clear" w:pos="1247"/>
          <w:tab w:val="clear" w:pos="1814"/>
          <w:tab w:val="clear" w:pos="2381"/>
          <w:tab w:val="clear" w:pos="2948"/>
          <w:tab w:val="clear" w:pos="3515"/>
          <w:tab w:val="left" w:pos="2551"/>
        </w:tabs>
        <w:bidi/>
        <w:spacing w:after="120" w:line="340" w:lineRule="exact"/>
        <w:ind w:left="1134" w:firstLine="709"/>
        <w:contextualSpacing w:val="0"/>
        <w:jc w:val="both"/>
        <w:textDirection w:val="tbRlV"/>
        <w:rPr>
          <w:rFonts w:ascii="Simplified Arabic" w:hAnsi="Simplified Arabic" w:cs="Simplified Arabic" w:hint="default"/>
          <w:szCs w:val="24"/>
        </w:rPr>
      </w:pPr>
      <w:r w:rsidRPr="009D4A49">
        <w:rPr>
          <w:rFonts w:ascii="Simplified Arabic" w:hAnsi="Simplified Arabic" w:cs="Simplified Arabic" w:hint="default"/>
          <w:szCs w:val="24"/>
          <w:rtl/>
        </w:rPr>
        <w:t>مواصلة وضع الرؤية الطويلة الأجل بشأن إدارة البيانات والمعارف، لتشمل مشروع خطة عمل لتنفيذ أهدافها إلى غاية عام 2025.‏‏‏</w:t>
      </w:r>
    </w:p>
    <w:p w14:paraId="0154F6A8" w14:textId="77777777" w:rsidR="00895B46" w:rsidRPr="009D4A49" w:rsidRDefault="00895B46" w:rsidP="007F7ECE">
      <w:pPr>
        <w:pStyle w:val="ListParagraph"/>
        <w:numPr>
          <w:ilvl w:val="2"/>
          <w:numId w:val="36"/>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rPr>
      </w:pPr>
      <w:r w:rsidRPr="006255C3">
        <w:rPr>
          <w:rFonts w:ascii="Simplified Arabic" w:hAnsi="Simplified Arabic" w:cs="Simplified Arabic" w:hint="default"/>
          <w:sz w:val="24"/>
          <w:szCs w:val="24"/>
          <w:rtl/>
        </w:rPr>
        <w:t xml:space="preserve">وستشمل الأنشطة الرامية إلى دعم تقييم الاستخدام المستدام للأنواع البرية والتقييم المنهجي المـتـعـلـق بالقـيـم المـتـعـددة للطـبـيـعـة وفــوائــدها المتعلقة بالجوانب المتصلة بسياسة المنبر لإدارة البيانات والمعارف وتوليد منتجات المنبر وإدارتها ومعالجتها وتنفيذها وتقديم الدعم إلى وحدات الدعم التقني لتلك التقييمات من أجل اختتام الأعمال </w:t>
      </w:r>
      <w:proofErr w:type="spellStart"/>
      <w:r w:rsidRPr="006255C3">
        <w:rPr>
          <w:rFonts w:ascii="Simplified Arabic" w:hAnsi="Simplified Arabic" w:cs="Simplified Arabic" w:hint="default"/>
          <w:sz w:val="24"/>
          <w:szCs w:val="24"/>
          <w:rtl/>
        </w:rPr>
        <w:t>المضطلع</w:t>
      </w:r>
      <w:proofErr w:type="spellEnd"/>
      <w:r w:rsidRPr="006255C3">
        <w:rPr>
          <w:rFonts w:ascii="Simplified Arabic" w:hAnsi="Simplified Arabic" w:cs="Simplified Arabic" w:hint="default"/>
          <w:sz w:val="24"/>
          <w:szCs w:val="24"/>
          <w:rtl/>
        </w:rPr>
        <w:t xml:space="preserve"> بها أثناء التقييمات وتوثيقها وحفظها؛</w:t>
      </w:r>
    </w:p>
    <w:p w14:paraId="33872914" w14:textId="40506C8A" w:rsidR="00895B46" w:rsidRPr="009D4A49" w:rsidRDefault="00895B46" w:rsidP="007046F0">
      <w:pPr>
        <w:pStyle w:val="ListParagraph"/>
        <w:numPr>
          <w:ilvl w:val="2"/>
          <w:numId w:val="36"/>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rPr>
      </w:pPr>
      <w:r w:rsidRPr="006255C3">
        <w:rPr>
          <w:rFonts w:ascii="Simplified Arabic" w:hAnsi="Simplified Arabic" w:cs="Simplified Arabic" w:hint="default"/>
          <w:sz w:val="24"/>
          <w:szCs w:val="24"/>
          <w:rtl/>
        </w:rPr>
        <w:lastRenderedPageBreak/>
        <w:t>وستشمل أنشطة دعم مؤلفي التقييم في الجوانب المتصلة بسياسة إدارة البيانات والمعارف وتوليد منتجات المنبر وإدارتها ومعالجتها وتقديمها ما يلي</w:t>
      </w:r>
      <w:r w:rsidRPr="006255C3">
        <w:rPr>
          <w:rFonts w:ascii="Simplified Arabic" w:hAnsi="Simplified Arabic" w:cs="Simplified Arabic" w:hint="default"/>
          <w:sz w:val="24"/>
          <w:szCs w:val="24"/>
        </w:rPr>
        <w:t>:</w:t>
      </w:r>
    </w:p>
    <w:p w14:paraId="633FB7E3" w14:textId="52CDF658" w:rsidR="00895B46" w:rsidRPr="009D4A49" w:rsidRDefault="00895B46" w:rsidP="00694A17">
      <w:pPr>
        <w:pStyle w:val="ListParagraph"/>
        <w:numPr>
          <w:ilvl w:val="1"/>
          <w:numId w:val="24"/>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9D4A49">
        <w:rPr>
          <w:rFonts w:ascii="Simplified Arabic" w:hAnsi="Simplified Arabic" w:cs="Simplified Arabic" w:hint="default"/>
          <w:szCs w:val="24"/>
          <w:rtl/>
        </w:rPr>
        <w:t>‏‏مواصلة الدعم لتنفيذ سياسة إدارة البيانات والمعارف، بما في ذلك إعداد تقارير إدارة البيانات ومعالجة معارف الشعوب الأصلية والمجتمعات المحلية؛</w:t>
      </w:r>
    </w:p>
    <w:p w14:paraId="1E7E59B8" w14:textId="77777777" w:rsidR="00895B46" w:rsidRPr="009D4A49" w:rsidRDefault="00895B46" w:rsidP="00694A17">
      <w:pPr>
        <w:pStyle w:val="ListParagraph"/>
        <w:numPr>
          <w:ilvl w:val="1"/>
          <w:numId w:val="24"/>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9D4A49">
        <w:rPr>
          <w:rFonts w:ascii="Simplified Arabic" w:hAnsi="Simplified Arabic" w:cs="Simplified Arabic" w:hint="default"/>
          <w:szCs w:val="24"/>
          <w:rtl/>
        </w:rPr>
        <w:t>‏‏مواصلة الدعم للوصول إلى طائفة عريضة من مجموعات البيانات الخارجية؛</w:t>
      </w:r>
    </w:p>
    <w:p w14:paraId="7044A655" w14:textId="77777777" w:rsidR="00895B46" w:rsidRPr="009D4A49" w:rsidRDefault="00895B46" w:rsidP="00694A17">
      <w:pPr>
        <w:pStyle w:val="ListParagraph"/>
        <w:numPr>
          <w:ilvl w:val="1"/>
          <w:numId w:val="24"/>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9D4A49">
        <w:rPr>
          <w:rFonts w:ascii="Simplified Arabic" w:hAnsi="Simplified Arabic" w:cs="Simplified Arabic" w:hint="default"/>
          <w:szCs w:val="24"/>
          <w:rtl/>
        </w:rPr>
        <w:t>‏‏مواصلة الدعم لتنفيذ تكنولوجيا البيانات المتقدمة لدعم عملية التقييم‏‏.‏</w:t>
      </w:r>
    </w:p>
    <w:p w14:paraId="14ADF774" w14:textId="77777777" w:rsidR="00895B46" w:rsidRPr="006255C3" w:rsidRDefault="00895B46" w:rsidP="007046F0">
      <w:pPr>
        <w:pStyle w:val="ListParagraph"/>
        <w:numPr>
          <w:ilvl w:val="2"/>
          <w:numId w:val="36"/>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color w:val="000000" w:themeColor="text1"/>
          <w:sz w:val="24"/>
          <w:szCs w:val="24"/>
          <w:lang w:val="ar-SA" w:eastAsia="zh-TW"/>
        </w:rPr>
      </w:pPr>
      <w:bookmarkStart w:id="26" w:name="_Hlk57209584"/>
      <w:r w:rsidRPr="006255C3">
        <w:rPr>
          <w:rFonts w:ascii="Simplified Arabic" w:hAnsi="Simplified Arabic" w:cs="Simplified Arabic" w:hint="default"/>
          <w:sz w:val="24"/>
          <w:szCs w:val="24"/>
          <w:rtl/>
        </w:rPr>
        <w:t>ودعماً لبرنامج العمل الحالي للمنبر، ستعمل فرقة العمل، حسب الاقتضاء، مع سائر الكيانات والمبادرات ومقدمي الخدمات في مجال البيانات والمعارف ذات الصلة بالمنبر.‏‏‏</w:t>
      </w:r>
      <w:bookmarkEnd w:id="26"/>
    </w:p>
    <w:p w14:paraId="70FAD842" w14:textId="77777777" w:rsidR="00895B46" w:rsidRPr="006255C3" w:rsidRDefault="00895B46" w:rsidP="007046F0">
      <w:pPr>
        <w:pStyle w:val="Normal-pool"/>
        <w:tabs>
          <w:tab w:val="clear" w:pos="1247"/>
        </w:tabs>
        <w:ind w:left="1133"/>
        <w:rPr>
          <w:rFonts w:ascii="Simplified Arabic" w:hAnsi="Simplified Arabic" w:cs="Simplified Arabic"/>
          <w:sz w:val="24"/>
          <w:szCs w:val="24"/>
        </w:rPr>
      </w:pPr>
    </w:p>
    <w:p w14:paraId="624741E1" w14:textId="77777777" w:rsidR="00895B46" w:rsidRPr="006255C3" w:rsidRDefault="00895B46" w:rsidP="007046F0">
      <w:pPr>
        <w:pStyle w:val="ZZAnxheader"/>
        <w:tabs>
          <w:tab w:val="clear" w:pos="1247"/>
        </w:tabs>
        <w:spacing w:before="360"/>
        <w:ind w:left="1133"/>
        <w:rPr>
          <w:rFonts w:ascii="Simplified Arabic" w:hAnsi="Simplified Arabic" w:cs="Simplified Arabic"/>
          <w:sz w:val="24"/>
          <w:szCs w:val="24"/>
        </w:rPr>
        <w:sectPr w:rsidR="00895B46" w:rsidRPr="006255C3" w:rsidSect="007046F0">
          <w:headerReference w:type="first" r:id="rId21"/>
          <w:footerReference w:type="first" r:id="rId22"/>
          <w:footnotePr>
            <w:numRestart w:val="eachSect"/>
          </w:footnotePr>
          <w:pgSz w:w="11907" w:h="16840" w:code="9"/>
          <w:pgMar w:top="907" w:right="1418" w:bottom="1418" w:left="992" w:header="539" w:footer="975" w:gutter="0"/>
          <w:cols w:space="720"/>
          <w:titlePg/>
          <w:bidi/>
          <w:rtlGutter/>
          <w:docGrid w:linePitch="360"/>
        </w:sectPr>
      </w:pPr>
    </w:p>
    <w:p w14:paraId="62B72FC6" w14:textId="77777777" w:rsidR="00895B46" w:rsidRPr="00387BE8" w:rsidRDefault="00895B46" w:rsidP="006014DE">
      <w:pPr>
        <w:pStyle w:val="ZZAnxheader"/>
        <w:tabs>
          <w:tab w:val="clear" w:pos="1247"/>
        </w:tabs>
        <w:bidi/>
        <w:spacing w:after="240" w:line="360" w:lineRule="exact"/>
        <w:ind w:left="1134"/>
        <w:jc w:val="both"/>
        <w:textDirection w:val="tbRlV"/>
        <w:rPr>
          <w:rFonts w:ascii="Simplified Arabic" w:hAnsi="Simplified Arabic" w:cs="Simplified Arabic"/>
          <w:sz w:val="26"/>
          <w:szCs w:val="26"/>
          <w:lang w:val="nl-NL"/>
        </w:rPr>
      </w:pPr>
      <w:r w:rsidRPr="00387BE8">
        <w:rPr>
          <w:rFonts w:ascii="Simplified Arabic" w:hAnsi="Simplified Arabic" w:cs="Simplified Arabic"/>
          <w:sz w:val="26"/>
          <w:szCs w:val="26"/>
          <w:rtl/>
          <w:lang w:val="nl-NL"/>
        </w:rPr>
        <w:lastRenderedPageBreak/>
        <w:t>المرفق الرابع للمقرر م.ح.د-9/1</w:t>
      </w:r>
    </w:p>
    <w:p w14:paraId="28B0B35F" w14:textId="77777777" w:rsidR="00895B46" w:rsidRPr="00387BE8" w:rsidRDefault="00895B46" w:rsidP="006014DE">
      <w:pPr>
        <w:pStyle w:val="BBTitle"/>
        <w:tabs>
          <w:tab w:val="clear" w:pos="1247"/>
          <w:tab w:val="clear" w:pos="1814"/>
          <w:tab w:val="left" w:pos="1132"/>
          <w:tab w:val="left" w:pos="1841"/>
        </w:tabs>
        <w:bidi/>
        <w:spacing w:before="360" w:line="340" w:lineRule="exact"/>
        <w:ind w:left="1133" w:right="0"/>
        <w:jc w:val="both"/>
        <w:textDirection w:val="tbRlV"/>
        <w:rPr>
          <w:rFonts w:ascii="Simplified Arabic" w:hAnsi="Simplified Arabic" w:cs="Simplified Arabic"/>
          <w:bCs/>
          <w:sz w:val="26"/>
          <w:szCs w:val="26"/>
        </w:rPr>
      </w:pPr>
      <w:r w:rsidRPr="00387BE8">
        <w:rPr>
          <w:rFonts w:ascii="Simplified Arabic" w:hAnsi="Simplified Arabic" w:cs="Simplified Arabic"/>
          <w:bCs/>
          <w:sz w:val="26"/>
          <w:szCs w:val="26"/>
          <w:rtl/>
        </w:rPr>
        <w:t>نـواتـج الـهـدف 3 (ب) مـن بـرنـامـج الـعـمـل الـمـتـجـدد للـمـنـبـر حـتـى عـام 2030 وخـطـة عـمـل فـرقـة الـعـمـل الـمـعـنـيـة بـمـعـارف الـشـعـوب الأصـلـيـة والـمـجـتـمـعـات الـمـحـلـيـة لـفـتـرة مـا بـيـن الـدورات 2022-2023</w:t>
      </w:r>
    </w:p>
    <w:p w14:paraId="1DDE0154" w14:textId="2BCD544E" w:rsidR="00895B46" w:rsidRPr="00694A17" w:rsidRDefault="00895B46" w:rsidP="003458BF">
      <w:pPr>
        <w:pStyle w:val="CH1"/>
        <w:tabs>
          <w:tab w:val="clear" w:pos="851"/>
          <w:tab w:val="clear" w:pos="1247"/>
          <w:tab w:val="clear" w:pos="1814"/>
          <w:tab w:val="clear" w:pos="2381"/>
        </w:tabs>
        <w:bidi/>
        <w:spacing w:before="0" w:line="360" w:lineRule="exact"/>
        <w:ind w:left="1133" w:hanging="708"/>
        <w:jc w:val="both"/>
        <w:textDirection w:val="tbRlV"/>
        <w:rPr>
          <w:rFonts w:ascii="Simplified Arabic" w:hAnsi="Simplified Arabic" w:cs="Simplified Arabic"/>
          <w:b w:val="0"/>
          <w:bCs/>
          <w:sz w:val="26"/>
          <w:szCs w:val="26"/>
        </w:rPr>
      </w:pPr>
      <w:r w:rsidRPr="00694A17">
        <w:rPr>
          <w:rFonts w:ascii="Simplified Arabic" w:hAnsi="Simplified Arabic" w:cs="Simplified Arabic"/>
          <w:b w:val="0"/>
          <w:bCs/>
          <w:sz w:val="26"/>
          <w:szCs w:val="26"/>
          <w:rtl/>
        </w:rPr>
        <w:t>أولاً-</w:t>
      </w:r>
      <w:r w:rsidRPr="00694A17">
        <w:rPr>
          <w:rFonts w:ascii="Simplified Arabic" w:hAnsi="Simplified Arabic" w:cs="Simplified Arabic"/>
          <w:b w:val="0"/>
          <w:bCs/>
          <w:sz w:val="26"/>
          <w:szCs w:val="26"/>
          <w:rtl/>
        </w:rPr>
        <w:tab/>
        <w:t>النواتج المتوخاة للهدف‏‏ ‏‏3 ‏‏(‏‏ب‏</w:t>
      </w:r>
      <w:r w:rsidR="009D4A49" w:rsidRPr="00694A17">
        <w:rPr>
          <w:rFonts w:ascii="Simplified Arabic" w:hAnsi="Simplified Arabic" w:cs="Simplified Arabic"/>
          <w:b w:val="0"/>
          <w:bCs/>
          <w:sz w:val="26"/>
          <w:szCs w:val="26"/>
          <w:rtl/>
        </w:rPr>
        <w:t>)</w:t>
      </w:r>
    </w:p>
    <w:p w14:paraId="68E5C7BC" w14:textId="0AA03C21" w:rsidR="00895B46" w:rsidRPr="006E4D2B" w:rsidRDefault="00895B46" w:rsidP="003458BF">
      <w:pPr>
        <w:pStyle w:val="ListParagraph"/>
        <w:numPr>
          <w:ilvl w:val="0"/>
          <w:numId w:val="38"/>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nl-NL"/>
        </w:rPr>
      </w:pPr>
      <w:r w:rsidRPr="006E4D2B">
        <w:rPr>
          <w:rFonts w:ascii="Simplified Arabic" w:hAnsi="Simplified Arabic" w:cs="Simplified Arabic" w:hint="default"/>
          <w:sz w:val="24"/>
          <w:szCs w:val="24"/>
          <w:rtl/>
          <w:lang w:val="nl-NL"/>
        </w:rPr>
        <w:t>استجابة لطلب الاجتماع العام في المقرر‏‏‏‏ م.ح.د-7/1، أعدت فرقة العمل المعنية بالمعارف الأصلية والمحلية مجموعة من مشاريع الإنجازات المتوخاة للهدف‏‏ ‏‏3 ‏‏(‏‏ب‏)‏‏، ولا</w:t>
      </w:r>
      <w:r w:rsidR="00A17B60">
        <w:rPr>
          <w:rFonts w:ascii="Simplified Arabic" w:hAnsi="Simplified Arabic" w:cs="Simplified Arabic" w:hint="default"/>
          <w:sz w:val="24"/>
          <w:szCs w:val="24"/>
          <w:lang w:val="nl-NL"/>
        </w:rPr>
        <w:t> </w:t>
      </w:r>
      <w:r w:rsidRPr="006E4D2B">
        <w:rPr>
          <w:rFonts w:ascii="Simplified Arabic" w:hAnsi="Simplified Arabic" w:cs="Simplified Arabic" w:hint="default"/>
          <w:sz w:val="24"/>
          <w:szCs w:val="24"/>
          <w:rtl/>
          <w:lang w:val="nl-NL"/>
        </w:rPr>
        <w:t>سيما</w:t>
      </w:r>
      <w:r w:rsidRPr="006E4D2B">
        <w:rPr>
          <w:rFonts w:ascii="Simplified Arabic" w:hAnsi="Simplified Arabic" w:cs="Simplified Arabic" w:hint="default"/>
          <w:sz w:val="24"/>
          <w:szCs w:val="24"/>
          <w:lang w:val="nl-NL"/>
        </w:rPr>
        <w:t>:</w:t>
      </w:r>
    </w:p>
    <w:p w14:paraId="522C576E" w14:textId="704BA297" w:rsidR="00895B46" w:rsidRPr="006E4D2B" w:rsidRDefault="00895B46" w:rsidP="003458BF">
      <w:pPr>
        <w:pStyle w:val="ListParagraph"/>
        <w:numPr>
          <w:ilvl w:val="1"/>
          <w:numId w:val="28"/>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6E4D2B">
        <w:rPr>
          <w:rFonts w:ascii="Simplified Arabic" w:hAnsi="Simplified Arabic" w:cs="Simplified Arabic" w:hint="default"/>
          <w:szCs w:val="24"/>
          <w:rtl/>
        </w:rPr>
        <w:t>‏‏تنفيذ النهج المتبع في المنبر للاعتراف بمعارف الشعوب الأصلية والمجتمعات المحلية والاستفادة منها‏‏؛</w:t>
      </w:r>
    </w:p>
    <w:p w14:paraId="0A22F287" w14:textId="77777777" w:rsidR="00895B46" w:rsidRPr="006E4D2B" w:rsidRDefault="00895B46" w:rsidP="003458BF">
      <w:pPr>
        <w:pStyle w:val="ListParagraph"/>
        <w:numPr>
          <w:ilvl w:val="1"/>
          <w:numId w:val="28"/>
        </w:numPr>
        <w:tabs>
          <w:tab w:val="clear" w:pos="1247"/>
          <w:tab w:val="clear" w:pos="1814"/>
          <w:tab w:val="clear" w:pos="2381"/>
          <w:tab w:val="clear" w:pos="2948"/>
          <w:tab w:val="clear" w:pos="3515"/>
          <w:tab w:val="left" w:pos="2551"/>
        </w:tabs>
        <w:bidi/>
        <w:spacing w:after="120" w:line="360" w:lineRule="exact"/>
        <w:ind w:left="1134" w:firstLine="709"/>
        <w:contextualSpacing w:val="0"/>
        <w:jc w:val="both"/>
        <w:textDirection w:val="tbRlV"/>
        <w:rPr>
          <w:rFonts w:ascii="Simplified Arabic" w:hAnsi="Simplified Arabic" w:cs="Simplified Arabic" w:hint="default"/>
          <w:szCs w:val="24"/>
        </w:rPr>
      </w:pPr>
      <w:r w:rsidRPr="006E4D2B">
        <w:rPr>
          <w:rFonts w:ascii="Simplified Arabic" w:hAnsi="Simplified Arabic" w:cs="Simplified Arabic" w:hint="default"/>
          <w:szCs w:val="24"/>
          <w:rtl/>
        </w:rPr>
        <w:t>‏‏تعزيز تنفيذ الآلية التشاركية.‏</w:t>
      </w:r>
    </w:p>
    <w:p w14:paraId="79BED72B" w14:textId="77777777" w:rsidR="00895B46" w:rsidRPr="00694A17" w:rsidRDefault="00895B46" w:rsidP="003458BF">
      <w:pPr>
        <w:pStyle w:val="CH1"/>
        <w:tabs>
          <w:tab w:val="clear" w:pos="851"/>
          <w:tab w:val="clear" w:pos="1247"/>
          <w:tab w:val="clear" w:pos="1814"/>
          <w:tab w:val="clear" w:pos="2381"/>
        </w:tabs>
        <w:bidi/>
        <w:spacing w:before="120" w:line="360" w:lineRule="exact"/>
        <w:ind w:left="1134" w:hanging="709"/>
        <w:jc w:val="both"/>
        <w:textDirection w:val="tbRlV"/>
        <w:rPr>
          <w:rFonts w:ascii="Simplified Arabic" w:hAnsi="Simplified Arabic" w:cs="Simplified Arabic"/>
          <w:b w:val="0"/>
          <w:bCs/>
          <w:sz w:val="26"/>
          <w:szCs w:val="26"/>
        </w:rPr>
      </w:pPr>
      <w:r w:rsidRPr="00694A17">
        <w:rPr>
          <w:rFonts w:ascii="Simplified Arabic" w:hAnsi="Simplified Arabic" w:cs="Simplified Arabic"/>
          <w:b w:val="0"/>
          <w:bCs/>
          <w:sz w:val="26"/>
          <w:szCs w:val="26"/>
          <w:rtl/>
        </w:rPr>
        <w:t>ثانياً-</w:t>
      </w:r>
      <w:r w:rsidRPr="00694A17">
        <w:rPr>
          <w:rFonts w:ascii="Simplified Arabic" w:hAnsi="Simplified Arabic" w:cs="Simplified Arabic"/>
          <w:b w:val="0"/>
          <w:bCs/>
          <w:sz w:val="26"/>
          <w:szCs w:val="26"/>
          <w:rtl/>
        </w:rPr>
        <w:tab/>
        <w:t>‏‏خطة عمل للفترة الممتدة بين الدورتين‏‏ ‏‏2023-2022‏</w:t>
      </w:r>
    </w:p>
    <w:p w14:paraId="29517A51" w14:textId="77777777" w:rsidR="00895B46" w:rsidRPr="006255C3" w:rsidRDefault="00895B46" w:rsidP="003458BF">
      <w:pPr>
        <w:pStyle w:val="ListParagraph"/>
        <w:numPr>
          <w:ilvl w:val="0"/>
          <w:numId w:val="38"/>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ستشمل أنشطة تنفيذ نهج الاعتراف في المنبر بالمعارف الأصلية والمحلية والعمل معها ما يلي‏‏:</w:t>
      </w:r>
    </w:p>
    <w:p w14:paraId="35CE4C45" w14:textId="402F7AC1" w:rsidR="00895B46" w:rsidRPr="006E4D2B" w:rsidRDefault="00895B46" w:rsidP="003458BF">
      <w:pPr>
        <w:pStyle w:val="ListParagraph"/>
        <w:numPr>
          <w:ilvl w:val="1"/>
          <w:numId w:val="27"/>
        </w:numPr>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6E4D2B">
        <w:rPr>
          <w:rFonts w:ascii="Simplified Arabic" w:hAnsi="Simplified Arabic" w:cs="Simplified Arabic" w:hint="default"/>
          <w:szCs w:val="24"/>
          <w:rtl/>
        </w:rPr>
        <w:t>تقديم الدعم لاختيار مجموعات خبراء التقييم:‎‏</w:t>
      </w:r>
    </w:p>
    <w:p w14:paraId="4650BA8C" w14:textId="431D2FFE" w:rsidR="00895B46" w:rsidRPr="006255C3" w:rsidRDefault="00360D6F" w:rsidP="003458BF">
      <w:pPr>
        <w:pStyle w:val="Normalnumber"/>
        <w:tabs>
          <w:tab w:val="clear" w:pos="1247"/>
          <w:tab w:val="clear" w:pos="1814"/>
          <w:tab w:val="clear" w:pos="2381"/>
          <w:tab w:val="clear" w:pos="2948"/>
          <w:tab w:val="clear" w:pos="3515"/>
        </w:tabs>
        <w:bidi/>
        <w:spacing w:line="360" w:lineRule="exact"/>
        <w:ind w:left="2976" w:hanging="567"/>
        <w:jc w:val="both"/>
        <w:textDirection w:val="tbRlV"/>
        <w:rPr>
          <w:rFonts w:ascii="Simplified Arabic" w:hAnsi="Simplified Arabic" w:cs="Simplified Arabic"/>
          <w:bCs/>
          <w:sz w:val="24"/>
          <w:szCs w:val="24"/>
          <w:lang w:val="ar-SA" w:eastAsia="zh-TW"/>
        </w:rPr>
      </w:pPr>
      <w:r>
        <w:rPr>
          <w:rFonts w:ascii="Simplified Arabic" w:hAnsi="Simplified Arabic" w:cs="Simplified Arabic"/>
          <w:sz w:val="24"/>
          <w:szCs w:val="24"/>
          <w:rtl/>
        </w:rPr>
        <w:t>’1‘</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توزيع الدعوة إلى تقديم ترشيحات الخبراء والزملاء لتقييم الأعمال والتنوع البيولوجي من خلال الشبكات ذات الصلة لتشجيع تقديم طلبات من الخبراء في مجال معارف الشعوب الأصلية والمحلية وخبراء المعارف من الشعوب الأصلية والمحلية؛</w:t>
      </w:r>
    </w:p>
    <w:p w14:paraId="221171A4" w14:textId="1D46161F" w:rsidR="00895B46" w:rsidRPr="006255C3" w:rsidRDefault="00360D6F" w:rsidP="003458BF">
      <w:pPr>
        <w:pStyle w:val="Normalnumber"/>
        <w:tabs>
          <w:tab w:val="clear" w:pos="1247"/>
          <w:tab w:val="clear" w:pos="1814"/>
          <w:tab w:val="clear" w:pos="2381"/>
          <w:tab w:val="clear" w:pos="2948"/>
          <w:tab w:val="clear" w:pos="3515"/>
        </w:tabs>
        <w:bidi/>
        <w:spacing w:line="360" w:lineRule="exact"/>
        <w:ind w:left="2976" w:hanging="567"/>
        <w:jc w:val="both"/>
        <w:textDirection w:val="tbRlV"/>
        <w:rPr>
          <w:rFonts w:ascii="Simplified Arabic" w:hAnsi="Simplified Arabic" w:cs="Simplified Arabic"/>
          <w:bCs/>
          <w:sz w:val="24"/>
          <w:szCs w:val="24"/>
          <w:lang w:val="ar-SA" w:eastAsia="zh-TW"/>
        </w:rPr>
      </w:pPr>
      <w:r>
        <w:rPr>
          <w:rFonts w:ascii="Simplified Arabic" w:hAnsi="Simplified Arabic" w:cs="Simplified Arabic"/>
          <w:sz w:val="24"/>
          <w:szCs w:val="24"/>
          <w:rtl/>
        </w:rPr>
        <w:t>’2‘</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تقديم المساعدة لفريق الخبراء المتعدد التخصصات في تنفيذ عملية سد الفجوات في الخبرة الفنية لأفرقة خبراء تقييم الأعمال والتنوع البيولوجي، عند الاقتضاء‏؛</w:t>
      </w:r>
    </w:p>
    <w:p w14:paraId="12415FD2" w14:textId="24CB7336" w:rsidR="00895B46" w:rsidRPr="006E4D2B" w:rsidRDefault="00895B46" w:rsidP="003458BF">
      <w:pPr>
        <w:pStyle w:val="ListParagraph"/>
        <w:numPr>
          <w:ilvl w:val="1"/>
          <w:numId w:val="27"/>
        </w:numPr>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6E4D2B">
        <w:rPr>
          <w:rFonts w:ascii="Simplified Arabic" w:hAnsi="Simplified Arabic" w:cs="Simplified Arabic" w:hint="default"/>
          <w:szCs w:val="24"/>
          <w:rtl/>
        </w:rPr>
        <w:t xml:space="preserve">‏‏تقديم الدعم لأفرقة الاتصال المعنية بالمعارف الأصلية </w:t>
      </w:r>
      <w:proofErr w:type="gramStart"/>
      <w:r w:rsidRPr="006E4D2B">
        <w:rPr>
          <w:rFonts w:ascii="Simplified Arabic" w:hAnsi="Simplified Arabic" w:cs="Simplified Arabic" w:hint="default"/>
          <w:szCs w:val="24"/>
          <w:rtl/>
        </w:rPr>
        <w:t>والمحلية</w:t>
      </w:r>
      <w:r w:rsidRPr="0090083B">
        <w:rPr>
          <w:rFonts w:ascii="Simplified Arabic" w:hAnsi="Simplified Arabic" w:cs="Simplified Arabic" w:hint="default"/>
          <w:szCs w:val="24"/>
          <w:vertAlign w:val="superscript"/>
          <w:rtl/>
        </w:rPr>
        <w:t>(</w:t>
      </w:r>
      <w:proofErr w:type="gramEnd"/>
      <w:r w:rsidRPr="0090083B">
        <w:rPr>
          <w:rFonts w:ascii="Simplified Arabic" w:hAnsi="Simplified Arabic" w:cs="Simplified Arabic" w:hint="default"/>
          <w:szCs w:val="24"/>
          <w:vertAlign w:val="superscript"/>
          <w:rtl/>
        </w:rPr>
        <w:footnoteReference w:id="40"/>
      </w:r>
      <w:r w:rsidRPr="0090083B">
        <w:rPr>
          <w:rFonts w:ascii="Simplified Arabic" w:hAnsi="Simplified Arabic" w:cs="Simplified Arabic" w:hint="default"/>
          <w:szCs w:val="24"/>
          <w:vertAlign w:val="superscript"/>
          <w:rtl/>
        </w:rPr>
        <w:t>)</w:t>
      </w:r>
      <w:r w:rsidRPr="006E4D2B">
        <w:rPr>
          <w:rFonts w:ascii="Simplified Arabic" w:hAnsi="Simplified Arabic" w:cs="Simplified Arabic" w:hint="default"/>
          <w:szCs w:val="24"/>
          <w:rtl/>
        </w:rPr>
        <w:t xml:space="preserve"> لإجراء التقييمات</w:t>
      </w:r>
      <w:r w:rsidRPr="006E4D2B">
        <w:rPr>
          <w:rFonts w:ascii="Simplified Arabic" w:hAnsi="Simplified Arabic" w:cs="Simplified Arabic" w:hint="default"/>
          <w:szCs w:val="24"/>
        </w:rPr>
        <w:t>:</w:t>
      </w:r>
    </w:p>
    <w:p w14:paraId="7105BA73" w14:textId="2C0FB131" w:rsidR="00895B46" w:rsidRPr="006255C3" w:rsidRDefault="00360D6F" w:rsidP="003458BF">
      <w:pPr>
        <w:pStyle w:val="Normalnumber"/>
        <w:tabs>
          <w:tab w:val="clear" w:pos="1247"/>
          <w:tab w:val="clear" w:pos="1814"/>
          <w:tab w:val="clear" w:pos="2381"/>
          <w:tab w:val="clear" w:pos="2948"/>
          <w:tab w:val="clear" w:pos="3515"/>
        </w:tabs>
        <w:bidi/>
        <w:spacing w:line="360" w:lineRule="exact"/>
        <w:ind w:left="2976" w:hanging="567"/>
        <w:jc w:val="both"/>
        <w:textDirection w:val="tbRlV"/>
        <w:rPr>
          <w:rFonts w:ascii="Simplified Arabic" w:hAnsi="Simplified Arabic" w:cs="Simplified Arabic"/>
          <w:bCs/>
          <w:sz w:val="24"/>
          <w:szCs w:val="24"/>
          <w:lang w:val="ar-SA" w:eastAsia="zh-TW"/>
        </w:rPr>
      </w:pPr>
      <w:r>
        <w:rPr>
          <w:rFonts w:ascii="Simplified Arabic" w:hAnsi="Simplified Arabic" w:cs="Simplified Arabic"/>
          <w:sz w:val="24"/>
          <w:szCs w:val="24"/>
          <w:rtl/>
        </w:rPr>
        <w:t>’1‘</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توفير بناء القدرات والتدريب على الاعتراف بمعارف الشعوب الأصلية والمجتمعات المحلية والاستفادة منها لأفرقة الاتصال المعنية بمعارف الشعوب الأصلية والمجتمعات المحلية لإجراء تقييمات الأنواع الغريبة الغازية وتقييمات الصلة والتغيير التحويلي، بالتعاون مع فرقة العمل المعنية ببناء القدرات، حسب الاقتضاء؛</w:t>
      </w:r>
      <w:bookmarkStart w:id="27" w:name="_Hlk94691308"/>
      <w:bookmarkEnd w:id="27"/>
    </w:p>
    <w:p w14:paraId="03CED2B4" w14:textId="48D5E343" w:rsidR="00895B46" w:rsidRPr="006255C3" w:rsidRDefault="00360D6F" w:rsidP="003458BF">
      <w:pPr>
        <w:pStyle w:val="Normalnumber"/>
        <w:tabs>
          <w:tab w:val="clear" w:pos="1247"/>
          <w:tab w:val="clear" w:pos="1814"/>
          <w:tab w:val="clear" w:pos="2381"/>
          <w:tab w:val="clear" w:pos="2948"/>
          <w:tab w:val="clear" w:pos="3515"/>
        </w:tabs>
        <w:bidi/>
        <w:spacing w:line="360" w:lineRule="exact"/>
        <w:ind w:left="2976" w:hanging="567"/>
        <w:jc w:val="both"/>
        <w:textDirection w:val="tbRlV"/>
        <w:rPr>
          <w:rFonts w:ascii="Simplified Arabic" w:hAnsi="Simplified Arabic" w:cs="Simplified Arabic"/>
          <w:sz w:val="24"/>
          <w:szCs w:val="24"/>
          <w:lang w:val="ar-SA" w:eastAsia="zh-TW"/>
        </w:rPr>
      </w:pPr>
      <w:r>
        <w:rPr>
          <w:rFonts w:ascii="Simplified Arabic" w:hAnsi="Simplified Arabic" w:cs="Simplified Arabic"/>
          <w:sz w:val="24"/>
          <w:szCs w:val="24"/>
          <w:rtl/>
        </w:rPr>
        <w:t>’2‘</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تقديم الدعم المتواصل لأفرقة الاتصال المعنية بمعارف الشعوب الأصلية والمجتمعات المحلية باستخدام أنواع متعددة من الأدلة بشأن معارف الشعوب الأصلية والمجتمعات المحلية‏‏ وفي تحديد الفجوات المتعلقة بمعارف الشعوب الأصلية والمجتمعات المحلية؛ بما في ذلك عن طريق رسم خرائط لمعارف الشعوب الأصلية والمجتمعات المحلية وابتكاراتها وممارساتها ذات الصلة بالتقييم؛‏</w:t>
      </w:r>
    </w:p>
    <w:p w14:paraId="3075FFDC" w14:textId="1664CB9D" w:rsidR="00895B46" w:rsidRPr="006E4D2B" w:rsidRDefault="00895B46" w:rsidP="003458BF">
      <w:pPr>
        <w:pStyle w:val="ListParagraph"/>
        <w:numPr>
          <w:ilvl w:val="1"/>
          <w:numId w:val="27"/>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6E4D2B">
        <w:rPr>
          <w:rFonts w:ascii="Simplified Arabic" w:hAnsi="Simplified Arabic" w:cs="Simplified Arabic" w:hint="default"/>
          <w:szCs w:val="24"/>
          <w:rtl/>
        </w:rPr>
        <w:t>‏‏عقد حلقات حوار مع الخبراء في مجال معارف الشعوب الأصلية والمجتمعات المحلية وأفراد الشعوب الأصلية والمجتمعات المحلية‏‎:‎‏</w:t>
      </w:r>
    </w:p>
    <w:p w14:paraId="39E564CD" w14:textId="507C4C31" w:rsidR="00895B46" w:rsidRPr="006255C3" w:rsidRDefault="00895B46" w:rsidP="003458BF">
      <w:pPr>
        <w:pStyle w:val="NormalNonumber"/>
        <w:tabs>
          <w:tab w:val="clear" w:pos="1247"/>
        </w:tabs>
        <w:bidi/>
        <w:spacing w:line="360" w:lineRule="exact"/>
        <w:ind w:left="1133"/>
        <w:jc w:val="both"/>
        <w:textDirection w:val="tbRlV"/>
        <w:rPr>
          <w:rFonts w:ascii="Simplified Arabic" w:hAnsi="Simplified Arabic" w:cs="Simplified Arabic"/>
          <w:bCs/>
          <w:sz w:val="24"/>
          <w:szCs w:val="24"/>
          <w:lang w:val="ar-SA" w:eastAsia="zh-TW"/>
        </w:rPr>
      </w:pPr>
      <w:r w:rsidRPr="006255C3">
        <w:rPr>
          <w:rFonts w:ascii="Simplified Arabic" w:hAnsi="Simplified Arabic" w:cs="Simplified Arabic"/>
          <w:sz w:val="24"/>
          <w:szCs w:val="24"/>
          <w:rtl/>
        </w:rPr>
        <w:lastRenderedPageBreak/>
        <w:t>‏‏‏‏حلقات حوار مختلطة أو بالحضور الشخصي لاستعراض مشروع الدرجة الأولى لفصول تقييمات الصلة والتغيير التحويلي‏‏ (كانون الثاني/يناير-شباط/فبراير 2023)؛‏</w:t>
      </w:r>
    </w:p>
    <w:p w14:paraId="3058EA0F" w14:textId="77777777" w:rsidR="00895B46" w:rsidRPr="006E4D2B" w:rsidRDefault="00895B46" w:rsidP="003458BF">
      <w:pPr>
        <w:pStyle w:val="ListParagraph"/>
        <w:numPr>
          <w:ilvl w:val="1"/>
          <w:numId w:val="27"/>
        </w:numPr>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6E4D2B">
        <w:rPr>
          <w:rFonts w:ascii="Simplified Arabic" w:hAnsi="Simplified Arabic" w:cs="Simplified Arabic" w:hint="default"/>
          <w:szCs w:val="24"/>
          <w:rtl/>
        </w:rPr>
        <w:t>‏‏استعراض الأقران لتقارير التقييم:‏</w:t>
      </w:r>
    </w:p>
    <w:p w14:paraId="5E181644" w14:textId="4B83DF3F" w:rsidR="00895B46" w:rsidRPr="006255C3" w:rsidRDefault="00360D6F" w:rsidP="003458BF">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bCs/>
          <w:sz w:val="24"/>
          <w:szCs w:val="24"/>
          <w:lang w:val="ar-SA" w:eastAsia="zh-TW"/>
        </w:rPr>
      </w:pPr>
      <w:r>
        <w:rPr>
          <w:rFonts w:ascii="Simplified Arabic" w:hAnsi="Simplified Arabic" w:cs="Simplified Arabic"/>
          <w:sz w:val="24"/>
          <w:szCs w:val="24"/>
          <w:rtl/>
        </w:rPr>
        <w:t>’1‘</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استعراض الأقران لمشروع الدرجة الأولى لفصول تقييمات الصلة والتغيير التحويلي تجريه فرقة العمل (كانون الثاني/يناير-شباط/ فبراير 2023)؛</w:t>
      </w:r>
    </w:p>
    <w:p w14:paraId="5D1B2038" w14:textId="1D185FDC" w:rsidR="00895B46" w:rsidRPr="006255C3" w:rsidRDefault="00360D6F" w:rsidP="003458BF">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bCs/>
          <w:sz w:val="24"/>
          <w:szCs w:val="24"/>
          <w:lang w:val="ar-SA" w:eastAsia="zh-TW"/>
        </w:rPr>
      </w:pPr>
      <w:r>
        <w:rPr>
          <w:rFonts w:ascii="Simplified Arabic" w:hAnsi="Simplified Arabic" w:cs="Simplified Arabic"/>
          <w:sz w:val="24"/>
          <w:szCs w:val="24"/>
          <w:rtl/>
        </w:rPr>
        <w:t>’2‘</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نشر الدعوة إلى الاستعراض من خلال الشبكات ذات الصلة؛</w:t>
      </w:r>
    </w:p>
    <w:p w14:paraId="74AFE54C" w14:textId="0F9E3319" w:rsidR="00895B46" w:rsidRPr="006255C3" w:rsidRDefault="00360D6F" w:rsidP="003458BF">
      <w:pPr>
        <w:pStyle w:val="Normalnumber"/>
        <w:keepNext/>
        <w:keepLines/>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bCs/>
          <w:sz w:val="24"/>
          <w:szCs w:val="24"/>
          <w:lang w:val="ar-SA" w:eastAsia="zh-TW"/>
        </w:rPr>
      </w:pPr>
      <w:r>
        <w:rPr>
          <w:rFonts w:ascii="Simplified Arabic" w:hAnsi="Simplified Arabic" w:cs="Simplified Arabic"/>
          <w:sz w:val="24"/>
          <w:szCs w:val="24"/>
          <w:rtl/>
        </w:rPr>
        <w:t>’3‘</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بالتعاون مع فرقة العمل المعنية ببناء القدرات، تقديم الدعم فيما يتعلق بالمحتوى المتعلق بمعارف الشعوب الأصلية والمجتمعات المحلية إلى حلقات الحوار لمراكز التنسيق الوطنية وأصحاب المصلحة أثناء الاستعراض الخارجي الأول لتقارير تقييم الربط والتغيير التحويلي؛</w:t>
      </w:r>
    </w:p>
    <w:p w14:paraId="1AFC9676" w14:textId="77777777" w:rsidR="00895B46" w:rsidRPr="006E4D2B" w:rsidRDefault="00895B46" w:rsidP="003458BF">
      <w:pPr>
        <w:pStyle w:val="ListParagraph"/>
        <w:numPr>
          <w:ilvl w:val="1"/>
          <w:numId w:val="27"/>
        </w:numPr>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6E4D2B">
        <w:rPr>
          <w:rFonts w:ascii="Simplified Arabic" w:hAnsi="Simplified Arabic" w:cs="Simplified Arabic" w:hint="default"/>
          <w:szCs w:val="24"/>
          <w:rtl/>
        </w:rPr>
        <w:t>دعوة عبر الإنترنت لتقديم مساهمات بشأن معارف الشعوب الأصلية والمجتمعات المحلية لإجراء تقييمات للربط والتغيير التحويلي وتقييمات الأعمال والتنوع البيولوجي؛</w:t>
      </w:r>
    </w:p>
    <w:p w14:paraId="6724FE76" w14:textId="77777777" w:rsidR="00895B46" w:rsidRPr="006E4D2B" w:rsidRDefault="00895B46" w:rsidP="003458BF">
      <w:pPr>
        <w:pStyle w:val="ListParagraph"/>
        <w:numPr>
          <w:ilvl w:val="1"/>
          <w:numId w:val="27"/>
        </w:numPr>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6E4D2B">
        <w:rPr>
          <w:rFonts w:ascii="Simplified Arabic" w:hAnsi="Simplified Arabic" w:cs="Simplified Arabic" w:hint="default"/>
          <w:szCs w:val="24"/>
          <w:rtl/>
        </w:rPr>
        <w:t>أنشطة ما بعد التقييم:</w:t>
      </w:r>
    </w:p>
    <w:p w14:paraId="1142EDA8" w14:textId="55CFB1CD" w:rsidR="00895B46" w:rsidRPr="006255C3" w:rsidRDefault="00360D6F" w:rsidP="003458BF">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bCs/>
          <w:sz w:val="24"/>
          <w:szCs w:val="24"/>
          <w:lang w:val="ar-SA" w:eastAsia="zh-TW"/>
        </w:rPr>
      </w:pPr>
      <w:r>
        <w:rPr>
          <w:rFonts w:ascii="Simplified Arabic" w:hAnsi="Simplified Arabic" w:cs="Simplified Arabic"/>
          <w:sz w:val="24"/>
          <w:szCs w:val="24"/>
          <w:rtl/>
        </w:rPr>
        <w:t>’1‘</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 xml:space="preserve">تجميع ونشر المواد ذات الصلة بالشعوب الأصلية والمجتمعات المحلية من </w:t>
      </w:r>
      <w:r w:rsidR="00895B46" w:rsidRPr="006255C3">
        <w:rPr>
          <w:rFonts w:ascii="Simplified Arabic" w:hAnsi="Simplified Arabic" w:cs="Simplified Arabic"/>
          <w:i/>
          <w:iCs/>
          <w:sz w:val="24"/>
          <w:szCs w:val="24"/>
          <w:rtl/>
        </w:rPr>
        <w:t xml:space="preserve">تقرير التقييم </w:t>
      </w:r>
      <w:proofErr w:type="spellStart"/>
      <w:r w:rsidR="00895B46" w:rsidRPr="006255C3">
        <w:rPr>
          <w:rFonts w:ascii="Simplified Arabic" w:hAnsi="Simplified Arabic" w:cs="Simplified Arabic"/>
          <w:i/>
          <w:iCs/>
          <w:sz w:val="24"/>
          <w:szCs w:val="24"/>
          <w:rtl/>
        </w:rPr>
        <w:t>المواضيعي</w:t>
      </w:r>
      <w:proofErr w:type="spellEnd"/>
      <w:r w:rsidR="00895B46" w:rsidRPr="006255C3">
        <w:rPr>
          <w:rFonts w:ascii="Simplified Arabic" w:hAnsi="Simplified Arabic" w:cs="Simplified Arabic"/>
          <w:i/>
          <w:iCs/>
          <w:sz w:val="24"/>
          <w:szCs w:val="24"/>
          <w:rtl/>
        </w:rPr>
        <w:t xml:space="preserve"> للاستخدام المستدام للأنواع </w:t>
      </w:r>
      <w:proofErr w:type="gramStart"/>
      <w:r w:rsidR="00895B46" w:rsidRPr="006255C3">
        <w:rPr>
          <w:rFonts w:ascii="Simplified Arabic" w:hAnsi="Simplified Arabic" w:cs="Simplified Arabic"/>
          <w:i/>
          <w:iCs/>
          <w:sz w:val="24"/>
          <w:szCs w:val="24"/>
          <w:rtl/>
        </w:rPr>
        <w:t>البرية</w:t>
      </w:r>
      <w:r w:rsidR="00895B46" w:rsidRPr="007B5F25">
        <w:rPr>
          <w:rFonts w:ascii="Simplified Arabic" w:hAnsi="Simplified Arabic" w:cs="Simplified Arabic"/>
          <w:sz w:val="24"/>
          <w:szCs w:val="24"/>
          <w:vertAlign w:val="superscript"/>
          <w:rtl/>
        </w:rPr>
        <w:t>(</w:t>
      </w:r>
      <w:proofErr w:type="gramEnd"/>
      <w:r w:rsidR="00895B46" w:rsidRPr="007B5F25">
        <w:rPr>
          <w:rStyle w:val="FootnoteReference"/>
          <w:rFonts w:ascii="Simplified Arabic" w:hAnsi="Simplified Arabic" w:cs="Simplified Arabic"/>
          <w:bCs/>
          <w:sz w:val="24"/>
          <w:szCs w:val="24"/>
          <w:rtl/>
        </w:rPr>
        <w:footnoteReference w:id="41"/>
      </w:r>
      <w:r w:rsidR="00895B46" w:rsidRPr="007B5F25">
        <w:rPr>
          <w:rFonts w:ascii="Simplified Arabic" w:hAnsi="Simplified Arabic" w:cs="Simplified Arabic"/>
          <w:sz w:val="24"/>
          <w:szCs w:val="24"/>
          <w:vertAlign w:val="superscript"/>
          <w:rtl/>
        </w:rPr>
        <w:t>)</w:t>
      </w:r>
      <w:r w:rsidR="00895B46" w:rsidRPr="006255C3">
        <w:rPr>
          <w:rFonts w:ascii="Simplified Arabic" w:hAnsi="Simplified Arabic" w:cs="Simplified Arabic"/>
          <w:i/>
          <w:iCs/>
          <w:sz w:val="24"/>
          <w:szCs w:val="24"/>
          <w:rtl/>
        </w:rPr>
        <w:t>، والتقييم المنهجي المـتـعـلـق بالقـيـم المـتـعـددة للطـبـيـعـة وفــوائــدها</w:t>
      </w:r>
      <w:r w:rsidR="00895B46" w:rsidRPr="007B5F25">
        <w:rPr>
          <w:rFonts w:ascii="Simplified Arabic" w:hAnsi="Simplified Arabic" w:cs="Simplified Arabic"/>
          <w:sz w:val="24"/>
          <w:szCs w:val="24"/>
          <w:vertAlign w:val="superscript"/>
          <w:rtl/>
        </w:rPr>
        <w:t>(</w:t>
      </w:r>
      <w:r w:rsidR="00895B46" w:rsidRPr="007B5F25">
        <w:rPr>
          <w:rStyle w:val="FootnoteReference"/>
          <w:rFonts w:ascii="Simplified Arabic" w:hAnsi="Simplified Arabic" w:cs="Simplified Arabic"/>
          <w:sz w:val="24"/>
          <w:szCs w:val="24"/>
          <w:rtl/>
        </w:rPr>
        <w:footnoteReference w:id="42"/>
      </w:r>
      <w:r w:rsidR="00895B46" w:rsidRPr="007B5F25">
        <w:rPr>
          <w:rFonts w:ascii="Simplified Arabic" w:hAnsi="Simplified Arabic" w:cs="Simplified Arabic"/>
          <w:sz w:val="24"/>
          <w:szCs w:val="24"/>
          <w:vertAlign w:val="superscript"/>
          <w:rtl/>
        </w:rPr>
        <w:t>)</w:t>
      </w:r>
      <w:r w:rsidR="00895B46" w:rsidRPr="006255C3">
        <w:rPr>
          <w:rFonts w:ascii="Simplified Arabic" w:hAnsi="Simplified Arabic" w:cs="Simplified Arabic"/>
          <w:sz w:val="24"/>
          <w:szCs w:val="24"/>
          <w:rtl/>
        </w:rPr>
        <w:t>، بجميع لغات الأمم المتحدة الرسمية الست، بما في ذلك، بالتعاون مع فرقة العمل المعنية ببناء القدرات، إلى المنصات الوطنية والإقليمية المعنية بالتنوع البيولوجي وخدمات النظم الإيكولوجية وإلى الشعوب الأصلية والمجتمعات المحلية؛</w:t>
      </w:r>
    </w:p>
    <w:p w14:paraId="4FA3F203" w14:textId="5D1A4CE6" w:rsidR="00895B46" w:rsidRPr="006255C3" w:rsidRDefault="00360D6F" w:rsidP="003458BF">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sz w:val="24"/>
          <w:szCs w:val="24"/>
          <w:lang w:val="ar-SA" w:eastAsia="zh-TW"/>
        </w:rPr>
      </w:pPr>
      <w:r>
        <w:rPr>
          <w:rFonts w:ascii="Simplified Arabic" w:hAnsi="Simplified Arabic" w:cs="Simplified Arabic"/>
          <w:sz w:val="24"/>
          <w:szCs w:val="24"/>
          <w:rtl/>
        </w:rPr>
        <w:t>’2‘</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تقديم الدعم، مع فرق العمل المعنية ببناء القدرات والأدوات ومنهجيات السياسة العامة، لإعداد المواد المستمدة من التقييمات التي أنجزتها منظمات ومؤسسات أخرى، ولأنشطة الاستيعاب والتوعية ذات الصلة التي تضطلع بها منظمات ومؤسسات أخرى؛</w:t>
      </w:r>
    </w:p>
    <w:p w14:paraId="5F884ED4" w14:textId="193D45B3" w:rsidR="00895B46" w:rsidRPr="006255C3" w:rsidRDefault="00360D6F" w:rsidP="003458BF">
      <w:pPr>
        <w:tabs>
          <w:tab w:val="left" w:pos="624"/>
        </w:tabs>
        <w:spacing w:after="120" w:line="360" w:lineRule="exact"/>
        <w:ind w:left="2976" w:hanging="567"/>
        <w:jc w:val="both"/>
        <w:textDirection w:val="tbRlV"/>
        <w:rPr>
          <w:rFonts w:ascii="Simplified Arabic" w:hAnsi="Simplified Arabic"/>
          <w:sz w:val="24"/>
          <w:szCs w:val="24"/>
          <w:lang w:val="ar-SA" w:eastAsia="zh-TW"/>
        </w:rPr>
      </w:pPr>
      <w:r>
        <w:rPr>
          <w:rFonts w:ascii="Simplified Arabic" w:hAnsi="Simplified Arabic"/>
          <w:sz w:val="24"/>
          <w:szCs w:val="24"/>
          <w:rtl/>
        </w:rPr>
        <w:t>’3‘</w:t>
      </w:r>
      <w:r>
        <w:rPr>
          <w:rFonts w:ascii="Simplified Arabic" w:hAnsi="Simplified Arabic"/>
          <w:sz w:val="24"/>
          <w:szCs w:val="24"/>
          <w:rtl/>
        </w:rPr>
        <w:tab/>
      </w:r>
      <w:r w:rsidR="00895B46" w:rsidRPr="006255C3">
        <w:rPr>
          <w:rFonts w:ascii="Simplified Arabic" w:hAnsi="Simplified Arabic"/>
          <w:sz w:val="24"/>
          <w:szCs w:val="24"/>
          <w:rtl/>
        </w:rPr>
        <w:t>تقديم مدخلات لاجتماع الحوار بالحضور الشخصي مع الأعضاء الجدد في المنبر والدول التي لها صفة مراقب من أجل تطوير القدرات بشأن نواتج المنبر وعملياته وتشجيع العضوية فيه (الربع الأول من عام 2023)؛</w:t>
      </w:r>
      <w:bookmarkStart w:id="28" w:name="_Hlk100059846"/>
      <w:bookmarkEnd w:id="28"/>
    </w:p>
    <w:p w14:paraId="0B4510E2" w14:textId="77777777" w:rsidR="00895B46" w:rsidRPr="006E4D2B" w:rsidRDefault="00895B46" w:rsidP="003458BF">
      <w:pPr>
        <w:pStyle w:val="ListParagraph"/>
        <w:numPr>
          <w:ilvl w:val="1"/>
          <w:numId w:val="27"/>
        </w:numPr>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6E4D2B">
        <w:rPr>
          <w:rFonts w:ascii="Simplified Arabic" w:hAnsi="Simplified Arabic" w:cs="Simplified Arabic" w:hint="default"/>
          <w:szCs w:val="24"/>
          <w:rtl/>
        </w:rPr>
        <w:t>تقديم الدعم لعمل فرق العمل الأخرى فيما يتعلق بالجوانب المتصلة بمعارف الشعوب الأصلية والمجتمعات المحلية، بما في ذلك:</w:t>
      </w:r>
    </w:p>
    <w:p w14:paraId="73A556DC" w14:textId="6BBEDE7A" w:rsidR="00895B46" w:rsidRPr="006255C3" w:rsidRDefault="00614D34" w:rsidP="003458BF">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sz w:val="24"/>
          <w:szCs w:val="24"/>
          <w:lang w:val="ar-SA" w:eastAsia="zh-TW"/>
        </w:rPr>
      </w:pPr>
      <w:r>
        <w:rPr>
          <w:rFonts w:ascii="Simplified Arabic" w:hAnsi="Simplified Arabic" w:cs="Simplified Arabic"/>
          <w:sz w:val="24"/>
          <w:szCs w:val="24"/>
          <w:rtl/>
        </w:rPr>
        <w:t>’1‘</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مواصلة العمل مع فرقة العمل المعنية بالسيناريوهات والنماذج تتعلق بمعارف الشعوب الأصلية والمجتمعات المحلية وسيناريوهات المستقبل؛</w:t>
      </w:r>
    </w:p>
    <w:p w14:paraId="29022EEF" w14:textId="30698625" w:rsidR="00895B46" w:rsidRPr="006255C3" w:rsidRDefault="00614D34" w:rsidP="003458BF">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sz w:val="24"/>
          <w:szCs w:val="24"/>
          <w:lang w:val="ar-SA" w:eastAsia="zh-TW"/>
        </w:rPr>
      </w:pPr>
      <w:r>
        <w:rPr>
          <w:rFonts w:ascii="Simplified Arabic" w:hAnsi="Simplified Arabic" w:cs="Simplified Arabic"/>
          <w:sz w:val="24"/>
          <w:szCs w:val="24"/>
          <w:rtl/>
        </w:rPr>
        <w:t>’2‘</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دعم تنفيذ سياسة المنبر لإدارة البيانات والمعارف؛</w:t>
      </w:r>
    </w:p>
    <w:p w14:paraId="53CF47C9" w14:textId="0A62F5F2" w:rsidR="00895B46" w:rsidRPr="006E4D2B" w:rsidRDefault="00895B46" w:rsidP="003458BF">
      <w:pPr>
        <w:pStyle w:val="ListParagraph"/>
        <w:numPr>
          <w:ilvl w:val="1"/>
          <w:numId w:val="27"/>
        </w:numPr>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6E4D2B">
        <w:rPr>
          <w:rFonts w:ascii="Simplified Arabic" w:hAnsi="Simplified Arabic" w:cs="Simplified Arabic" w:hint="default"/>
          <w:szCs w:val="24"/>
          <w:rtl/>
        </w:rPr>
        <w:t xml:space="preserve">استعراض إدراج معارف الشعوب الأصلية والمعارف المحلية في وظائف المنبر ونواتجه، مع التركيز على تقرير التقييم العالمي للتنوع البيولوجي وخدمات النظم الإيكولوجية، </w:t>
      </w:r>
      <w:r w:rsidRPr="000D3896">
        <w:rPr>
          <w:rFonts w:ascii="Simplified Arabic" w:hAnsi="Simplified Arabic" w:cs="Simplified Arabic" w:hint="default"/>
          <w:i/>
          <w:iCs/>
          <w:szCs w:val="24"/>
          <w:rtl/>
        </w:rPr>
        <w:t xml:space="preserve">وتقرير التقييم </w:t>
      </w:r>
      <w:proofErr w:type="spellStart"/>
      <w:r w:rsidRPr="000D3896">
        <w:rPr>
          <w:rFonts w:ascii="Simplified Arabic" w:hAnsi="Simplified Arabic" w:cs="Simplified Arabic" w:hint="default"/>
          <w:i/>
          <w:iCs/>
          <w:szCs w:val="24"/>
          <w:rtl/>
        </w:rPr>
        <w:t>المواضيعي</w:t>
      </w:r>
      <w:proofErr w:type="spellEnd"/>
      <w:r w:rsidRPr="000D3896">
        <w:rPr>
          <w:rFonts w:ascii="Simplified Arabic" w:hAnsi="Simplified Arabic" w:cs="Simplified Arabic" w:hint="default"/>
          <w:i/>
          <w:iCs/>
          <w:szCs w:val="24"/>
          <w:rtl/>
        </w:rPr>
        <w:t xml:space="preserve"> للاستخدام </w:t>
      </w:r>
      <w:r w:rsidRPr="000D3896">
        <w:rPr>
          <w:rFonts w:ascii="Simplified Arabic" w:hAnsi="Simplified Arabic" w:cs="Simplified Arabic" w:hint="default"/>
          <w:i/>
          <w:iCs/>
          <w:szCs w:val="24"/>
          <w:rtl/>
        </w:rPr>
        <w:lastRenderedPageBreak/>
        <w:t>المستدام للأنواع البرية، وتقرير التقييم المنهجي المـتـعـلـق بالقـيـم المـتـعـددة للطـبـيـعـة وفــوائــدها</w:t>
      </w:r>
      <w:r w:rsidRPr="006E4D2B">
        <w:rPr>
          <w:rFonts w:ascii="Simplified Arabic" w:hAnsi="Simplified Arabic" w:cs="Simplified Arabic" w:hint="default"/>
          <w:szCs w:val="24"/>
          <w:rtl/>
        </w:rPr>
        <w:t xml:space="preserve">، وغيرها من الأنشطة </w:t>
      </w:r>
      <w:proofErr w:type="spellStart"/>
      <w:r w:rsidRPr="006E4D2B">
        <w:rPr>
          <w:rFonts w:ascii="Simplified Arabic" w:hAnsi="Simplified Arabic" w:cs="Simplified Arabic" w:hint="default"/>
          <w:szCs w:val="24"/>
          <w:rtl/>
        </w:rPr>
        <w:t>المضطلع</w:t>
      </w:r>
      <w:proofErr w:type="spellEnd"/>
      <w:r w:rsidRPr="006E4D2B">
        <w:rPr>
          <w:rFonts w:ascii="Simplified Arabic" w:hAnsi="Simplified Arabic" w:cs="Simplified Arabic" w:hint="default"/>
          <w:szCs w:val="24"/>
          <w:rtl/>
        </w:rPr>
        <w:t xml:space="preserve"> بها منذ عام 2019، بما في ذلك المقترحات لتعزيز تنفيذ النهج المتبع في المنبر للاعتراف بمعارف الشعوب الأصلية والمجتمعات المحلية والاستفادة منها، وإعداد تقرير موجز، لكي ينظر فيه الاجتماع العام في دورته العاشرة، فيما يتعلق بما يلي</w:t>
      </w:r>
      <w:r w:rsidRPr="0014166A">
        <w:rPr>
          <w:rFonts w:ascii="Simplified Arabic" w:hAnsi="Simplified Arabic" w:cs="Simplified Arabic" w:hint="default"/>
          <w:sz w:val="24"/>
          <w:szCs w:val="24"/>
          <w:vertAlign w:val="superscript"/>
          <w:rtl/>
        </w:rPr>
        <w:t>(</w:t>
      </w:r>
      <w:r w:rsidRPr="0014166A">
        <w:rPr>
          <w:rFonts w:ascii="Simplified Arabic" w:hAnsi="Simplified Arabic" w:cs="Simplified Arabic" w:hint="default"/>
          <w:sz w:val="24"/>
          <w:szCs w:val="24"/>
          <w:vertAlign w:val="superscript"/>
          <w:rtl/>
        </w:rPr>
        <w:footnoteReference w:id="43"/>
      </w:r>
      <w:r w:rsidRPr="0014166A">
        <w:rPr>
          <w:rFonts w:ascii="Simplified Arabic" w:hAnsi="Simplified Arabic" w:cs="Simplified Arabic" w:hint="default"/>
          <w:sz w:val="24"/>
          <w:szCs w:val="24"/>
          <w:vertAlign w:val="superscript"/>
          <w:rtl/>
        </w:rPr>
        <w:t>)</w:t>
      </w:r>
      <w:r w:rsidRPr="006E4D2B">
        <w:rPr>
          <w:rFonts w:ascii="Simplified Arabic" w:hAnsi="Simplified Arabic" w:cs="Simplified Arabic" w:hint="default"/>
          <w:szCs w:val="24"/>
        </w:rPr>
        <w:t>:</w:t>
      </w:r>
    </w:p>
    <w:p w14:paraId="5201D65D" w14:textId="1181E9DB" w:rsidR="00895B46" w:rsidRPr="006255C3" w:rsidRDefault="00614D34" w:rsidP="003458BF">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bCs/>
          <w:sz w:val="24"/>
          <w:szCs w:val="24"/>
          <w:lang w:val="ar-SA" w:eastAsia="zh-TW"/>
        </w:rPr>
      </w:pPr>
      <w:r>
        <w:rPr>
          <w:rFonts w:ascii="Simplified Arabic" w:hAnsi="Simplified Arabic" w:cs="Simplified Arabic"/>
          <w:sz w:val="24"/>
          <w:szCs w:val="24"/>
          <w:rtl/>
        </w:rPr>
        <w:t>’1‘</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السبل التي أدرجت بها معارف الشعوب الأصلية والمجتمعات المحلية في منتجات المنبر، وكذلك في التقييمات الوطنية والإقليمية التي تستند إلى منهجيات المنبر؛</w:t>
      </w:r>
    </w:p>
    <w:p w14:paraId="2B89A0A7" w14:textId="3FF53F17" w:rsidR="00895B46" w:rsidRPr="006255C3" w:rsidRDefault="00614D34" w:rsidP="003458BF">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bCs/>
          <w:sz w:val="24"/>
          <w:szCs w:val="24"/>
          <w:lang w:val="ar-SA" w:eastAsia="zh-TW"/>
        </w:rPr>
      </w:pPr>
      <w:r>
        <w:rPr>
          <w:rFonts w:ascii="Simplified Arabic" w:hAnsi="Simplified Arabic" w:cs="Simplified Arabic"/>
          <w:sz w:val="24"/>
          <w:szCs w:val="24"/>
          <w:rtl/>
        </w:rPr>
        <w:t>’2‘</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تعزيز منهجيات العمل مع معارف الشعوب الأصلية والمجتمعات المحلية؛</w:t>
      </w:r>
    </w:p>
    <w:p w14:paraId="59E4EB9A" w14:textId="3492C72A" w:rsidR="00895B46" w:rsidRPr="006255C3" w:rsidRDefault="00614D34" w:rsidP="003458BF">
      <w:pPr>
        <w:pStyle w:val="Normalnumber"/>
        <w:tabs>
          <w:tab w:val="clear" w:pos="1247"/>
          <w:tab w:val="clear" w:pos="1814"/>
          <w:tab w:val="clear" w:pos="2381"/>
          <w:tab w:val="clear" w:pos="2948"/>
          <w:tab w:val="clear" w:pos="3515"/>
          <w:tab w:val="left" w:pos="624"/>
        </w:tabs>
        <w:bidi/>
        <w:spacing w:line="360" w:lineRule="exact"/>
        <w:ind w:left="2976" w:hanging="567"/>
        <w:jc w:val="both"/>
        <w:textDirection w:val="tbRlV"/>
        <w:rPr>
          <w:rFonts w:ascii="Simplified Arabic" w:hAnsi="Simplified Arabic" w:cs="Simplified Arabic"/>
          <w:bCs/>
          <w:sz w:val="24"/>
          <w:szCs w:val="24"/>
          <w:lang w:val="ar-SA" w:eastAsia="zh-TW"/>
        </w:rPr>
      </w:pPr>
      <w:r>
        <w:rPr>
          <w:rFonts w:ascii="Simplified Arabic" w:hAnsi="Simplified Arabic" w:cs="Simplified Arabic"/>
          <w:sz w:val="24"/>
          <w:szCs w:val="24"/>
          <w:rtl/>
        </w:rPr>
        <w:t>’3‘</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تعزيز مشاركة الشعوب الأصلية والمجتمعات المحلية في المنبر.</w:t>
      </w:r>
    </w:p>
    <w:p w14:paraId="3E2F50FB" w14:textId="77777777" w:rsidR="00895B46" w:rsidRPr="006E4D2B" w:rsidRDefault="00895B46" w:rsidP="003458BF">
      <w:pPr>
        <w:pStyle w:val="ListParagraph"/>
        <w:numPr>
          <w:ilvl w:val="1"/>
          <w:numId w:val="27"/>
        </w:numPr>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6E4D2B">
        <w:rPr>
          <w:rFonts w:ascii="Simplified Arabic" w:hAnsi="Simplified Arabic" w:cs="Simplified Arabic" w:hint="default"/>
          <w:szCs w:val="24"/>
          <w:rtl/>
        </w:rPr>
        <w:t>مواصلة تطوير التوجيهات المنهجية بشأن تنفيذ النهج المتبع في المنبر للاعتراف بمعارف الشعوب الأصلية والمجتمعات المحلية والاستفادة منها، حسب الاقتضاء، استناداً إلى نتائج الاستعراض المشار إليه في الفقرة الفرعية (ح) أعلاه.</w:t>
      </w:r>
    </w:p>
    <w:p w14:paraId="38428573" w14:textId="77777777" w:rsidR="00895B46" w:rsidRPr="006255C3" w:rsidRDefault="00895B46" w:rsidP="003458BF">
      <w:pPr>
        <w:pStyle w:val="ListParagraph"/>
        <w:numPr>
          <w:ilvl w:val="0"/>
          <w:numId w:val="38"/>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الأنشطة الرامية إلى تعزيز تنفيذ الآلية التشاركية بما في ذلك:</w:t>
      </w:r>
    </w:p>
    <w:p w14:paraId="6B066591" w14:textId="77777777" w:rsidR="00895B46" w:rsidRPr="00614D34" w:rsidRDefault="00895B46" w:rsidP="003458BF">
      <w:pPr>
        <w:pStyle w:val="ListParagraph"/>
        <w:tabs>
          <w:tab w:val="clear" w:pos="1247"/>
          <w:tab w:val="clear" w:pos="1814"/>
          <w:tab w:val="clear" w:pos="2381"/>
          <w:tab w:val="clear" w:pos="2948"/>
          <w:tab w:val="clear" w:pos="3515"/>
          <w:tab w:val="left" w:pos="2551"/>
        </w:tabs>
        <w:bidi/>
        <w:spacing w:after="120" w:line="360" w:lineRule="exact"/>
        <w:ind w:left="1134" w:firstLine="709"/>
        <w:contextualSpacing w:val="0"/>
        <w:jc w:val="both"/>
        <w:textDirection w:val="tbRlV"/>
        <w:rPr>
          <w:rFonts w:ascii="Simplified Arabic" w:hAnsi="Simplified Arabic" w:cs="Simplified Arabic" w:hint="default"/>
          <w:szCs w:val="24"/>
        </w:rPr>
      </w:pPr>
      <w:r w:rsidRPr="00614D34">
        <w:rPr>
          <w:rFonts w:ascii="Simplified Arabic" w:hAnsi="Simplified Arabic" w:cs="Simplified Arabic" w:hint="default"/>
          <w:szCs w:val="24"/>
          <w:rtl/>
        </w:rPr>
        <w:t>(أ)</w:t>
      </w:r>
      <w:r w:rsidRPr="00614D34">
        <w:rPr>
          <w:rFonts w:ascii="Simplified Arabic" w:hAnsi="Simplified Arabic" w:cs="Simplified Arabic" w:hint="default"/>
          <w:szCs w:val="24"/>
          <w:rtl/>
        </w:rPr>
        <w:tab/>
        <w:t>مواصلة فرقة العمل المعنية بالمعارف الأصلية والمحلية دعمها لفريق الخبراء المتعدد التخصصات في تنفيذ الآلية التشاركية؛</w:t>
      </w:r>
    </w:p>
    <w:p w14:paraId="6F734EE1" w14:textId="77777777" w:rsidR="00895B46" w:rsidRPr="00614D34" w:rsidRDefault="00895B46" w:rsidP="003458BF">
      <w:pPr>
        <w:pStyle w:val="ListParagraph"/>
        <w:tabs>
          <w:tab w:val="clear" w:pos="1247"/>
          <w:tab w:val="clear" w:pos="1814"/>
          <w:tab w:val="clear" w:pos="2381"/>
          <w:tab w:val="clear" w:pos="2948"/>
          <w:tab w:val="clear" w:pos="3515"/>
          <w:tab w:val="left" w:pos="2551"/>
        </w:tabs>
        <w:bidi/>
        <w:spacing w:after="120" w:line="360" w:lineRule="exact"/>
        <w:ind w:left="1134" w:firstLine="709"/>
        <w:contextualSpacing w:val="0"/>
        <w:jc w:val="both"/>
        <w:textDirection w:val="tbRlV"/>
        <w:rPr>
          <w:rFonts w:ascii="Simplified Arabic" w:hAnsi="Simplified Arabic" w:cs="Simplified Arabic" w:hint="default"/>
          <w:szCs w:val="24"/>
        </w:rPr>
      </w:pPr>
      <w:r w:rsidRPr="00614D34">
        <w:rPr>
          <w:rFonts w:ascii="Simplified Arabic" w:hAnsi="Simplified Arabic" w:cs="Simplified Arabic" w:hint="default"/>
          <w:szCs w:val="24"/>
          <w:rtl/>
        </w:rPr>
        <w:t>(ب)</w:t>
      </w:r>
      <w:r w:rsidRPr="00614D34">
        <w:rPr>
          <w:rFonts w:ascii="Simplified Arabic" w:hAnsi="Simplified Arabic" w:cs="Simplified Arabic" w:hint="default"/>
          <w:szCs w:val="24"/>
          <w:rtl/>
        </w:rPr>
        <w:tab/>
        <w:t xml:space="preserve">المشاركة وبناء القدرات مع الشعوب الأصلية والمجتمعات المحلية من خلال أنشطة التقييم، بما في ذلك دعم أفرقة الاتصال المعنية بمعارف الشعوب الأصلية والمجتمعات المحلية، وحلقات الحوار المتعلقة بالتقييم وأنشطة ما بعد التقييم </w:t>
      </w:r>
      <w:proofErr w:type="spellStart"/>
      <w:r w:rsidRPr="00614D34">
        <w:rPr>
          <w:rFonts w:ascii="Simplified Arabic" w:hAnsi="Simplified Arabic" w:cs="Simplified Arabic" w:hint="default"/>
          <w:szCs w:val="24"/>
          <w:rtl/>
        </w:rPr>
        <w:t>المضطلع</w:t>
      </w:r>
      <w:proofErr w:type="spellEnd"/>
      <w:r w:rsidRPr="00614D34">
        <w:rPr>
          <w:rFonts w:ascii="Simplified Arabic" w:hAnsi="Simplified Arabic" w:cs="Simplified Arabic" w:hint="default"/>
          <w:szCs w:val="24"/>
          <w:rtl/>
        </w:rPr>
        <w:t xml:space="preserve"> بها لغرض تنفيذ النهج المتبع في المنبر للاعتراف بمعارف الشعوب الأصلية والمجتمعات المحلية والاستفادة منها، على النحو المبين أعلاه؛</w:t>
      </w:r>
    </w:p>
    <w:p w14:paraId="35A5FA76" w14:textId="77777777" w:rsidR="00895B46" w:rsidRPr="00614D34" w:rsidRDefault="00895B46" w:rsidP="003458BF">
      <w:pPr>
        <w:pStyle w:val="ListParagraph"/>
        <w:tabs>
          <w:tab w:val="clear" w:pos="1247"/>
          <w:tab w:val="clear" w:pos="1814"/>
          <w:tab w:val="clear" w:pos="2381"/>
          <w:tab w:val="clear" w:pos="2948"/>
          <w:tab w:val="clear" w:pos="3515"/>
          <w:tab w:val="left" w:pos="2551"/>
        </w:tabs>
        <w:bidi/>
        <w:spacing w:after="120" w:line="360" w:lineRule="exact"/>
        <w:ind w:left="1134" w:firstLine="709"/>
        <w:contextualSpacing w:val="0"/>
        <w:jc w:val="both"/>
        <w:textDirection w:val="tbRlV"/>
        <w:rPr>
          <w:rFonts w:ascii="Simplified Arabic" w:hAnsi="Simplified Arabic" w:cs="Simplified Arabic" w:hint="default"/>
          <w:szCs w:val="24"/>
        </w:rPr>
      </w:pPr>
      <w:r w:rsidRPr="00614D34">
        <w:rPr>
          <w:rFonts w:ascii="Simplified Arabic" w:hAnsi="Simplified Arabic" w:cs="Simplified Arabic" w:hint="default"/>
          <w:szCs w:val="24"/>
          <w:rtl/>
        </w:rPr>
        <w:t>(ج)</w:t>
      </w:r>
      <w:r w:rsidRPr="00614D34">
        <w:rPr>
          <w:rFonts w:ascii="Simplified Arabic" w:hAnsi="Simplified Arabic" w:cs="Simplified Arabic" w:hint="default"/>
          <w:szCs w:val="24"/>
          <w:rtl/>
        </w:rPr>
        <w:tab/>
        <w:t>المشاركة وبناء القدرات مع الشعوب الأصلية والمجتمعات المحلية من خلال عقد حلقات دراسية عبر الإنترنت وفعاليات جانبية في الاجتماعات ذات الصلة، سواء عبر الإنترنت أو بالحضور الشخصي، بما في ذلك توفير المعلومات عن كيفية المشاركة في أنشطة المنبر؛</w:t>
      </w:r>
    </w:p>
    <w:p w14:paraId="3B8649EC" w14:textId="77777777" w:rsidR="00895B46" w:rsidRPr="00614D34" w:rsidRDefault="00895B46" w:rsidP="003458BF">
      <w:pPr>
        <w:pStyle w:val="ListParagraph"/>
        <w:tabs>
          <w:tab w:val="clear" w:pos="1247"/>
          <w:tab w:val="clear" w:pos="1814"/>
          <w:tab w:val="clear" w:pos="2381"/>
          <w:tab w:val="clear" w:pos="2948"/>
          <w:tab w:val="clear" w:pos="3515"/>
          <w:tab w:val="left" w:pos="2551"/>
        </w:tabs>
        <w:bidi/>
        <w:spacing w:after="120" w:line="360" w:lineRule="exact"/>
        <w:ind w:left="1134" w:firstLine="709"/>
        <w:contextualSpacing w:val="0"/>
        <w:jc w:val="both"/>
        <w:textDirection w:val="tbRlV"/>
        <w:rPr>
          <w:rFonts w:ascii="Simplified Arabic" w:hAnsi="Simplified Arabic" w:cs="Simplified Arabic" w:hint="default"/>
          <w:szCs w:val="24"/>
        </w:rPr>
      </w:pPr>
      <w:r w:rsidRPr="00614D34">
        <w:rPr>
          <w:rFonts w:ascii="Simplified Arabic" w:hAnsi="Simplified Arabic" w:cs="Simplified Arabic" w:hint="default"/>
          <w:szCs w:val="24"/>
          <w:rtl/>
        </w:rPr>
        <w:t>(د)</w:t>
      </w:r>
      <w:r w:rsidRPr="00614D34">
        <w:rPr>
          <w:rFonts w:ascii="Simplified Arabic" w:hAnsi="Simplified Arabic" w:cs="Simplified Arabic" w:hint="default"/>
          <w:szCs w:val="24"/>
          <w:rtl/>
        </w:rPr>
        <w:tab/>
        <w:t>مواصلة تطوير قسم معارف الشعوب الأصلية والمعارف المحلية في الموقع الشبكي للمنبر، من أجل تحسين إمكانية استخدام المعلومات وعرضها، بما في ذلك إضافة صفحة على الموقع الشبكي من شأنها تيسير، التفاعل المستمر والمدخلات والمناقشة فيما بين الشعوب الأصلية والمجتمعات المحلية، كجزء من الآلية التشاركية؛</w:t>
      </w:r>
    </w:p>
    <w:p w14:paraId="29CEC065" w14:textId="77777777" w:rsidR="00895B46" w:rsidRPr="00614D34" w:rsidRDefault="00895B46" w:rsidP="003458BF">
      <w:pPr>
        <w:pStyle w:val="ListParagraph"/>
        <w:tabs>
          <w:tab w:val="clear" w:pos="1247"/>
          <w:tab w:val="clear" w:pos="1814"/>
          <w:tab w:val="clear" w:pos="2381"/>
          <w:tab w:val="clear" w:pos="2948"/>
          <w:tab w:val="clear" w:pos="3515"/>
          <w:tab w:val="left" w:pos="2551"/>
        </w:tabs>
        <w:bidi/>
        <w:spacing w:after="120" w:line="360" w:lineRule="exact"/>
        <w:ind w:left="1134" w:firstLine="709"/>
        <w:contextualSpacing w:val="0"/>
        <w:jc w:val="both"/>
        <w:textDirection w:val="tbRlV"/>
        <w:rPr>
          <w:rFonts w:ascii="Simplified Arabic" w:hAnsi="Simplified Arabic" w:cs="Simplified Arabic" w:hint="default"/>
          <w:szCs w:val="24"/>
        </w:rPr>
      </w:pPr>
      <w:r w:rsidRPr="00614D34">
        <w:rPr>
          <w:rFonts w:ascii="Simplified Arabic" w:hAnsi="Simplified Arabic" w:cs="Simplified Arabic" w:hint="default"/>
          <w:szCs w:val="24"/>
          <w:rtl/>
        </w:rPr>
        <w:t>(هـ)</w:t>
      </w:r>
      <w:r w:rsidRPr="00614D34">
        <w:rPr>
          <w:rFonts w:ascii="Simplified Arabic" w:hAnsi="Simplified Arabic" w:cs="Simplified Arabic" w:hint="default"/>
          <w:szCs w:val="24"/>
          <w:rtl/>
        </w:rPr>
        <w:tab/>
        <w:t>‏‏مواصلة تطوير استراتيجية الاتصالات والمشاركة للشركاء الاستراتيجيين والداعمين التعاونيين (مثل المنتدى الدولي للشعوب الأصلية المعني بالتنوع البيولوجي وخدمات النظم الإيكولوجية)‏‏، بما في ذلك إنشاء شبكة غير رسمية من الهيئات التي تعمل مع الشعوب الأصلية والمجتمعات المحلية، والتي تشمل منظمات الشعوب الأصلية ومنظمات المجتمع المحلي على جميع المستويات؛</w:t>
      </w:r>
    </w:p>
    <w:p w14:paraId="53133BB7" w14:textId="62E1DA1C" w:rsidR="00895B46" w:rsidRPr="006255C3" w:rsidRDefault="00895B46" w:rsidP="003458BF">
      <w:pPr>
        <w:pStyle w:val="ListParagraph"/>
        <w:tabs>
          <w:tab w:val="clear" w:pos="1247"/>
          <w:tab w:val="clear" w:pos="1814"/>
          <w:tab w:val="clear" w:pos="2381"/>
          <w:tab w:val="clear" w:pos="2948"/>
          <w:tab w:val="clear" w:pos="3515"/>
          <w:tab w:val="left" w:pos="2551"/>
        </w:tabs>
        <w:bidi/>
        <w:spacing w:after="120" w:line="360" w:lineRule="exact"/>
        <w:ind w:left="1134" w:firstLine="709"/>
        <w:contextualSpacing w:val="0"/>
        <w:jc w:val="both"/>
        <w:textDirection w:val="tbRlV"/>
        <w:rPr>
          <w:rFonts w:ascii="Simplified Arabic" w:hAnsi="Simplified Arabic" w:cs="Simplified Arabic" w:hint="default"/>
          <w:sz w:val="24"/>
          <w:szCs w:val="24"/>
        </w:rPr>
      </w:pPr>
      <w:r w:rsidRPr="00614D34">
        <w:rPr>
          <w:rFonts w:ascii="Simplified Arabic" w:hAnsi="Simplified Arabic" w:cs="Simplified Arabic" w:hint="default"/>
          <w:szCs w:val="24"/>
          <w:rtl/>
        </w:rPr>
        <w:t>(و)</w:t>
      </w:r>
      <w:r w:rsidRPr="00614D34">
        <w:rPr>
          <w:rFonts w:ascii="Simplified Arabic" w:hAnsi="Simplified Arabic" w:cs="Simplified Arabic" w:hint="default"/>
          <w:szCs w:val="24"/>
          <w:rtl/>
        </w:rPr>
        <w:tab/>
        <w:t>‏‏‏‏رصد مشاركة خبراء في مجال المعارف الأصلية والمحلية، وخبراء المعارف من الشعوب الأصلية والمحلية في عمليات المنبر‏‏.</w:t>
      </w:r>
    </w:p>
    <w:p w14:paraId="23E6BCD0" w14:textId="77777777" w:rsidR="00895B46" w:rsidRPr="006255C3" w:rsidRDefault="00895B46" w:rsidP="007046F0">
      <w:pPr>
        <w:pStyle w:val="ZZAnxheader"/>
        <w:tabs>
          <w:tab w:val="clear" w:pos="1247"/>
        </w:tabs>
        <w:spacing w:before="360"/>
        <w:ind w:left="1133"/>
        <w:rPr>
          <w:rFonts w:ascii="Simplified Arabic" w:hAnsi="Simplified Arabic" w:cs="Simplified Arabic"/>
          <w:sz w:val="24"/>
          <w:szCs w:val="24"/>
        </w:rPr>
        <w:sectPr w:rsidR="00895B46" w:rsidRPr="006255C3" w:rsidSect="003B08B4">
          <w:headerReference w:type="first" r:id="rId23"/>
          <w:footnotePr>
            <w:numRestart w:val="eachSect"/>
          </w:footnotePr>
          <w:pgSz w:w="11907" w:h="16840" w:code="9"/>
          <w:pgMar w:top="907" w:right="1418" w:bottom="1418" w:left="992" w:header="539" w:footer="975" w:gutter="0"/>
          <w:cols w:space="720"/>
          <w:bidi/>
          <w:rtlGutter/>
          <w:docGrid w:linePitch="360"/>
        </w:sectPr>
      </w:pPr>
    </w:p>
    <w:p w14:paraId="65E64F87" w14:textId="77777777" w:rsidR="00895B46" w:rsidRPr="00387BE8" w:rsidRDefault="00895B46" w:rsidP="007046F0">
      <w:pPr>
        <w:pStyle w:val="ListParagraph"/>
        <w:tabs>
          <w:tab w:val="clear" w:pos="1247"/>
          <w:tab w:val="clear" w:pos="1814"/>
        </w:tabs>
        <w:suppressAutoHyphens/>
        <w:bidi/>
        <w:spacing w:after="240" w:line="360" w:lineRule="exact"/>
        <w:ind w:left="1133"/>
        <w:jc w:val="both"/>
        <w:textDirection w:val="tbRlV"/>
        <w:rPr>
          <w:rFonts w:ascii="Simplified Arabic" w:hAnsi="Simplified Arabic" w:cs="Simplified Arabic" w:hint="default"/>
          <w:b/>
          <w:bCs/>
          <w:sz w:val="26"/>
          <w:szCs w:val="26"/>
        </w:rPr>
      </w:pPr>
      <w:r w:rsidRPr="00387BE8">
        <w:rPr>
          <w:rFonts w:ascii="Simplified Arabic" w:hAnsi="Simplified Arabic" w:cs="Simplified Arabic" w:hint="default"/>
          <w:b/>
          <w:bCs/>
          <w:sz w:val="26"/>
          <w:szCs w:val="26"/>
          <w:rtl/>
        </w:rPr>
        <w:lastRenderedPageBreak/>
        <w:t>المرفق الخامس للمقرر م.ح.د-9/1</w:t>
      </w:r>
    </w:p>
    <w:p w14:paraId="4F85D153" w14:textId="77777777" w:rsidR="00895B46" w:rsidRPr="00387BE8" w:rsidRDefault="00895B46" w:rsidP="007046F0">
      <w:pPr>
        <w:pStyle w:val="ZZAnxtitle"/>
        <w:tabs>
          <w:tab w:val="clear" w:pos="1247"/>
        </w:tabs>
        <w:bidi/>
        <w:ind w:left="1133"/>
        <w:textDirection w:val="tbRlV"/>
        <w:rPr>
          <w:rFonts w:ascii="Simplified Arabic" w:hAnsi="Simplified Arabic" w:cs="Simplified Arabic"/>
          <w:sz w:val="26"/>
        </w:rPr>
      </w:pPr>
      <w:r w:rsidRPr="00387BE8">
        <w:rPr>
          <w:rFonts w:ascii="Simplified Arabic" w:hAnsi="Simplified Arabic" w:cs="Simplified Arabic"/>
          <w:sz w:val="26"/>
          <w:rtl/>
        </w:rPr>
        <w:t>نواتج الهدف 4 (أ) من برنامج العمل المتجدد للمنبر حتى عام 2030 وخطة عمل فرقة العمل المعنية بأدوات ومنهجيات السياسات للفترة الممتدة بين الدورتين2023-2022</w:t>
      </w:r>
    </w:p>
    <w:p w14:paraId="5BBC2A7A" w14:textId="57A655EF" w:rsidR="00895B46" w:rsidRPr="00387BE8" w:rsidRDefault="00895B46" w:rsidP="006014DE">
      <w:pPr>
        <w:pStyle w:val="CH1"/>
        <w:tabs>
          <w:tab w:val="clear" w:pos="851"/>
          <w:tab w:val="clear" w:pos="1247"/>
        </w:tabs>
        <w:bidi/>
        <w:ind w:left="1133" w:hanging="850"/>
        <w:textDirection w:val="tbRlV"/>
        <w:rPr>
          <w:rFonts w:ascii="Simplified Arabic" w:hAnsi="Simplified Arabic" w:cs="Simplified Arabic"/>
          <w:b w:val="0"/>
          <w:bCs/>
          <w:w w:val="95"/>
          <w:sz w:val="26"/>
          <w:szCs w:val="26"/>
        </w:rPr>
      </w:pPr>
      <w:r w:rsidRPr="00387BE8">
        <w:rPr>
          <w:rFonts w:ascii="Simplified Arabic" w:hAnsi="Simplified Arabic" w:cs="Simplified Arabic"/>
          <w:b w:val="0"/>
          <w:bCs/>
          <w:w w:val="95"/>
          <w:sz w:val="26"/>
          <w:szCs w:val="26"/>
          <w:rtl/>
        </w:rPr>
        <w:t>أولاً-</w:t>
      </w:r>
      <w:r w:rsidRPr="00387BE8">
        <w:rPr>
          <w:rFonts w:ascii="Simplified Arabic" w:hAnsi="Simplified Arabic" w:cs="Simplified Arabic"/>
          <w:b w:val="0"/>
          <w:bCs/>
          <w:w w:val="95"/>
          <w:sz w:val="26"/>
          <w:szCs w:val="26"/>
          <w:rtl/>
        </w:rPr>
        <w:tab/>
        <w:t>النواتج المتوخاة للهدف‏‏ 4 ‏‏(‏‏أ‏</w:t>
      </w:r>
      <w:r w:rsidR="0014166A">
        <w:rPr>
          <w:rFonts w:ascii="Simplified Arabic" w:hAnsi="Simplified Arabic" w:cs="Simplified Arabic"/>
          <w:b w:val="0"/>
          <w:bCs/>
          <w:w w:val="95"/>
          <w:sz w:val="26"/>
          <w:szCs w:val="26"/>
          <w:rtl/>
        </w:rPr>
        <w:t>)</w:t>
      </w:r>
    </w:p>
    <w:p w14:paraId="5CB6758B" w14:textId="3A0320E0" w:rsidR="00895B46" w:rsidRPr="006255C3" w:rsidRDefault="00895B46" w:rsidP="007046F0">
      <w:pPr>
        <w:pStyle w:val="ListParagraph"/>
        <w:numPr>
          <w:ilvl w:val="0"/>
          <w:numId w:val="39"/>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bookmarkStart w:id="29" w:name="_Hlk65862909"/>
      <w:r w:rsidRPr="0014166A">
        <w:rPr>
          <w:rFonts w:ascii="Simplified Arabic" w:hAnsi="Simplified Arabic" w:cs="Simplified Arabic" w:hint="default"/>
          <w:sz w:val="24"/>
          <w:szCs w:val="24"/>
          <w:rtl/>
          <w:lang w:val="nl-NL"/>
        </w:rPr>
        <w:t>استجابة لطلب الاجتماع العام للمنبر الحكومي الدولي للعلوم والسياسات في مجال التنوع البيولوجي وخدمات النظم الإيكولوجية في المقرر م.ح.د-7/1، أعدت فرقة العمل المعنية بأدوات ومنهجيات السياسات مجموعة من مشروع النواتج للهدف 4 (أ) من برنامج العمل المتجدد للمنبر حتى العام 2030،</w:t>
      </w:r>
      <w:r w:rsidRPr="006255C3">
        <w:rPr>
          <w:rFonts w:ascii="Simplified Arabic" w:hAnsi="Simplified Arabic" w:cs="Simplified Arabic" w:hint="default"/>
          <w:sz w:val="24"/>
          <w:szCs w:val="24"/>
          <w:rtl/>
        </w:rPr>
        <w:t xml:space="preserve"> وهي</w:t>
      </w:r>
      <w:r w:rsidRPr="006255C3">
        <w:rPr>
          <w:rFonts w:ascii="Simplified Arabic" w:hAnsi="Simplified Arabic" w:cs="Simplified Arabic" w:hint="default"/>
          <w:sz w:val="24"/>
          <w:szCs w:val="24"/>
        </w:rPr>
        <w:t>:</w:t>
      </w:r>
    </w:p>
    <w:p w14:paraId="5EC82C90" w14:textId="2C43A44E" w:rsidR="00895B46" w:rsidRPr="0014166A" w:rsidRDefault="00895B46" w:rsidP="006014DE">
      <w:pPr>
        <w:pStyle w:val="ListParagraph"/>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4166A">
        <w:rPr>
          <w:rFonts w:ascii="Simplified Arabic" w:hAnsi="Simplified Arabic" w:cs="Simplified Arabic" w:hint="default"/>
          <w:szCs w:val="24"/>
          <w:rtl/>
        </w:rPr>
        <w:t>(أ)</w:t>
      </w:r>
      <w:r w:rsidRPr="0014166A">
        <w:rPr>
          <w:rFonts w:ascii="Simplified Arabic" w:hAnsi="Simplified Arabic" w:cs="Simplified Arabic" w:hint="default"/>
          <w:szCs w:val="24"/>
          <w:rtl/>
        </w:rPr>
        <w:tab/>
        <w:t>‏‏تشجيع ودعم استخدام نتائج منتجات المنبر في صنع القرار؛</w:t>
      </w:r>
    </w:p>
    <w:p w14:paraId="40626CB3" w14:textId="19DD4BC6" w:rsidR="00895B46" w:rsidRPr="0014166A" w:rsidRDefault="00895B46" w:rsidP="0036536E">
      <w:pPr>
        <w:pStyle w:val="ListParagraph"/>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4166A">
        <w:rPr>
          <w:rFonts w:ascii="Simplified Arabic" w:hAnsi="Simplified Arabic" w:cs="Simplified Arabic" w:hint="default"/>
          <w:szCs w:val="24"/>
          <w:rtl/>
        </w:rPr>
        <w:t>(ب)</w:t>
      </w:r>
      <w:r w:rsidRPr="0014166A">
        <w:rPr>
          <w:rFonts w:ascii="Simplified Arabic" w:hAnsi="Simplified Arabic" w:cs="Simplified Arabic" w:hint="default"/>
          <w:szCs w:val="24"/>
          <w:rtl/>
        </w:rPr>
        <w:tab/>
        <w:t>تعزيز أهمية تقييمات المنبر في مجال السياسات؛</w:t>
      </w:r>
    </w:p>
    <w:p w14:paraId="1AF0E772" w14:textId="77777777" w:rsidR="00895B46" w:rsidRPr="0014166A" w:rsidRDefault="00895B46" w:rsidP="006014DE">
      <w:pPr>
        <w:pStyle w:val="ListParagraph"/>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Cs w:val="24"/>
        </w:rPr>
      </w:pPr>
      <w:r w:rsidRPr="0014166A">
        <w:rPr>
          <w:rFonts w:ascii="Simplified Arabic" w:hAnsi="Simplified Arabic" w:cs="Simplified Arabic" w:hint="default"/>
          <w:szCs w:val="24"/>
          <w:rtl/>
        </w:rPr>
        <w:t>(ج)</w:t>
      </w:r>
      <w:r w:rsidRPr="0014166A">
        <w:rPr>
          <w:rFonts w:ascii="Simplified Arabic" w:hAnsi="Simplified Arabic" w:cs="Simplified Arabic" w:hint="default"/>
          <w:szCs w:val="24"/>
          <w:rtl/>
        </w:rPr>
        <w:tab/>
        <w:t>تقديم الدعم لمؤلفي فصول السياسات في تقارير تقييم المنبر.‏‏</w:t>
      </w:r>
    </w:p>
    <w:p w14:paraId="26EBC0C8" w14:textId="77777777" w:rsidR="00895B46" w:rsidRPr="00387BE8" w:rsidRDefault="00895B46" w:rsidP="006014DE">
      <w:pPr>
        <w:pStyle w:val="CH1"/>
        <w:tabs>
          <w:tab w:val="clear" w:pos="851"/>
          <w:tab w:val="clear" w:pos="1247"/>
        </w:tabs>
        <w:bidi/>
        <w:ind w:left="1133" w:hanging="708"/>
        <w:textDirection w:val="tbRlV"/>
        <w:rPr>
          <w:rFonts w:ascii="Simplified Arabic" w:hAnsi="Simplified Arabic" w:cs="Simplified Arabic"/>
          <w:b w:val="0"/>
          <w:bCs/>
          <w:w w:val="95"/>
          <w:sz w:val="26"/>
          <w:szCs w:val="26"/>
        </w:rPr>
      </w:pPr>
      <w:r w:rsidRPr="00387BE8">
        <w:rPr>
          <w:rFonts w:ascii="Simplified Arabic" w:hAnsi="Simplified Arabic" w:cs="Simplified Arabic"/>
          <w:b w:val="0"/>
          <w:bCs/>
          <w:w w:val="95"/>
          <w:sz w:val="26"/>
          <w:szCs w:val="26"/>
          <w:rtl/>
        </w:rPr>
        <w:t>ثانياً-</w:t>
      </w:r>
      <w:r w:rsidRPr="00387BE8">
        <w:rPr>
          <w:rFonts w:ascii="Simplified Arabic" w:hAnsi="Simplified Arabic" w:cs="Simplified Arabic"/>
          <w:b w:val="0"/>
          <w:bCs/>
          <w:w w:val="95"/>
          <w:sz w:val="26"/>
          <w:szCs w:val="26"/>
          <w:rtl/>
        </w:rPr>
        <w:tab/>
        <w:t>‏‏خطة عمل للفترة الممتدة بين الدورتين‏‏ ‏‏2023-2022‏</w:t>
      </w:r>
    </w:p>
    <w:bookmarkEnd w:id="29"/>
    <w:p w14:paraId="3D4F6D42" w14:textId="3F4A47CC" w:rsidR="00895B46" w:rsidRPr="006255C3" w:rsidRDefault="00895B46" w:rsidP="007046F0">
      <w:pPr>
        <w:pStyle w:val="ListParagraph"/>
        <w:numPr>
          <w:ilvl w:val="0"/>
          <w:numId w:val="39"/>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‏‏ستشمل الأنشطة لترويج ودعم استخدام منتجات المنبر في صنع القرار‏‏ ما يلي</w:t>
      </w:r>
      <w:r w:rsidRPr="006255C3">
        <w:rPr>
          <w:rFonts w:ascii="Simplified Arabic" w:hAnsi="Simplified Arabic" w:cs="Simplified Arabic" w:hint="default"/>
          <w:sz w:val="24"/>
          <w:szCs w:val="24"/>
        </w:rPr>
        <w:t>:</w:t>
      </w:r>
    </w:p>
    <w:p w14:paraId="2B1F4416" w14:textId="77777777" w:rsidR="00895B46" w:rsidRPr="006255C3" w:rsidRDefault="00895B46" w:rsidP="006014DE">
      <w:pPr>
        <w:pStyle w:val="ListParagraph"/>
        <w:tabs>
          <w:tab w:val="clear" w:pos="1247"/>
          <w:tab w:val="clear" w:pos="1814"/>
          <w:tab w:val="clear" w:pos="2381"/>
          <w:tab w:val="clear" w:pos="2948"/>
          <w:tab w:val="clear" w:pos="3515"/>
          <w:tab w:val="left" w:pos="2409"/>
        </w:tabs>
        <w:bidi/>
        <w:spacing w:after="120" w:line="360" w:lineRule="exact"/>
        <w:ind w:left="1133" w:firstLine="709"/>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(أ)</w:t>
      </w:r>
      <w:r w:rsidRPr="006255C3">
        <w:rPr>
          <w:rFonts w:ascii="Simplified Arabic" w:hAnsi="Simplified Arabic" w:cs="Simplified Arabic" w:hint="default"/>
          <w:sz w:val="24"/>
          <w:szCs w:val="24"/>
          <w:rtl/>
        </w:rPr>
        <w:tab/>
        <w:t>عقد ما يصل إلى أربع حلقات حوار للجهات الفاعلة في واجهة الترابط بين العلوم والسياسات من أجل تبادل الخبرات وفهم وتعزيز استخدام تقارير تقييم المنبر المنجزة وغيرها من منتجات المنبر في عمليات صنع القرار في عمليات صنع القرار، بالتآزر مع فرقة العمل المعنية ببناء القدرات. ‏‏وستعقد حلقات حوار عبر الإنترنت أو بالحضور الشخصي، قدر الإمكان، وعندما يكون ذلك مفيداً، كجزء من اجتماعات إقليمية أو دون إقليمية قائمة أو في أعقابها مباشرة‏‏. وستستهدف حلقات الحوار في المقام الأول مراكز التنسيق الوطنية التابعة للمنبر، ومسؤولين حكوميين آخرين، وخبراء المنبر ذوي الصلة والمنظمات الإقليمية ودون الإقليمية وأصحاب المصلحة الآخرين المعنيين بالمسائل المتعلقة بنطاق كل حوار من الحوارات (الربع الأخير من عام 2022 والربع الأول من عام 2023/الدورة العاشرة للجلسة العامة للمنبر)؛</w:t>
      </w:r>
    </w:p>
    <w:p w14:paraId="6983C1ED" w14:textId="77777777" w:rsidR="00895B46" w:rsidRPr="006255C3" w:rsidRDefault="00895B46" w:rsidP="006014DE">
      <w:pPr>
        <w:pStyle w:val="ListParagraph"/>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(ب)</w:t>
      </w:r>
      <w:r w:rsidRPr="006255C3">
        <w:rPr>
          <w:rFonts w:ascii="Simplified Arabic" w:hAnsi="Simplified Arabic" w:cs="Simplified Arabic" w:hint="default"/>
          <w:sz w:val="24"/>
          <w:szCs w:val="24"/>
          <w:rtl/>
        </w:rPr>
        <w:tab/>
        <w:t>تقديم مدخلات إلى اجتماع مراكز التنسيق الوطنية التابعة للمنبر الذي تنظمه فرقة العمل المعنية ببناء القدرات لزيادة مشاركة الحكومة في استخدام نواتج وعمليات المنبر؛</w:t>
      </w:r>
    </w:p>
    <w:p w14:paraId="7EB39B4D" w14:textId="77777777" w:rsidR="00895B46" w:rsidRPr="006255C3" w:rsidRDefault="00895B46" w:rsidP="006014DE">
      <w:pPr>
        <w:pStyle w:val="ListParagraph"/>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(ج)</w:t>
      </w:r>
      <w:r w:rsidRPr="006255C3">
        <w:rPr>
          <w:rFonts w:ascii="Simplified Arabic" w:hAnsi="Simplified Arabic" w:cs="Simplified Arabic" w:hint="default"/>
          <w:sz w:val="24"/>
          <w:szCs w:val="24"/>
          <w:rtl/>
        </w:rPr>
        <w:tab/>
        <w:t xml:space="preserve">‏‏تقديم المزيد من الدعم لتعزيز قاعدة بيانات تتبع أثر المنبر </w:t>
      </w:r>
      <w:r w:rsidRPr="0036536E">
        <w:rPr>
          <w:rFonts w:asciiTheme="majorBidi" w:hAnsiTheme="majorBidi" w:cstheme="majorBidi" w:hint="default"/>
          <w:sz w:val="22"/>
          <w:szCs w:val="22"/>
          <w:rtl/>
        </w:rPr>
        <w:t>‏‎TRACK)‎‏)</w:t>
      </w:r>
      <w:r w:rsidRPr="006255C3">
        <w:rPr>
          <w:rFonts w:ascii="Simplified Arabic" w:hAnsi="Simplified Arabic" w:cs="Simplified Arabic" w:hint="default"/>
          <w:sz w:val="24"/>
          <w:szCs w:val="24"/>
          <w:rtl/>
        </w:rPr>
        <w:t xml:space="preserve"> والتشجيع على استخدامها‏‏؛ ‏</w:t>
      </w:r>
    </w:p>
    <w:p w14:paraId="4B59E2FD" w14:textId="77777777" w:rsidR="00895B46" w:rsidRPr="006255C3" w:rsidRDefault="00895B46" w:rsidP="006014DE">
      <w:pPr>
        <w:pStyle w:val="ListParagraph"/>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(د)</w:t>
      </w:r>
      <w:r w:rsidRPr="006255C3">
        <w:rPr>
          <w:rFonts w:ascii="Simplified Arabic" w:hAnsi="Simplified Arabic" w:cs="Simplified Arabic" w:hint="default"/>
          <w:sz w:val="24"/>
          <w:szCs w:val="24"/>
          <w:rtl/>
        </w:rPr>
        <w:tab/>
        <w:t>تحديد نقاط الدخول والطرائق المحتملة لزيادة استخدام منتجات المنبر من جانب العمليات الحكومية الدولية على المستويات العالمية والإقليمية ودون الإقليمية في إطار ولاياتها، فضلاً عن الحواجز المحتملة التي قد تعوق المشاركة‏‏؛</w:t>
      </w:r>
    </w:p>
    <w:p w14:paraId="5265F43A" w14:textId="77777777" w:rsidR="00895B46" w:rsidRPr="006255C3" w:rsidRDefault="00895B46" w:rsidP="006014DE">
      <w:pPr>
        <w:pStyle w:val="ListParagraph"/>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(هـ)</w:t>
      </w:r>
      <w:r w:rsidRPr="006255C3">
        <w:rPr>
          <w:rFonts w:ascii="Simplified Arabic" w:hAnsi="Simplified Arabic" w:cs="Simplified Arabic" w:hint="default"/>
          <w:sz w:val="24"/>
          <w:szCs w:val="24"/>
          <w:rtl/>
        </w:rPr>
        <w:tab/>
        <w:t xml:space="preserve">من أجل تحسين الاتصال بتقييمات المنبر والاستفادة منها، استُحدثت، بالتعاون مع فريق الاتصالات التابع للمنبر، صحائف وقائع </w:t>
      </w:r>
      <w:r w:rsidRPr="006255C3">
        <w:rPr>
          <w:rFonts w:ascii="Simplified Arabic" w:hAnsi="Simplified Arabic" w:cs="Simplified Arabic" w:hint="default"/>
          <w:i/>
          <w:iCs/>
          <w:sz w:val="24"/>
          <w:szCs w:val="24"/>
          <w:rtl/>
        </w:rPr>
        <w:t xml:space="preserve">لتقرير التقييم </w:t>
      </w:r>
      <w:proofErr w:type="spellStart"/>
      <w:r w:rsidRPr="006255C3">
        <w:rPr>
          <w:rFonts w:ascii="Simplified Arabic" w:hAnsi="Simplified Arabic" w:cs="Simplified Arabic" w:hint="default"/>
          <w:i/>
          <w:iCs/>
          <w:sz w:val="24"/>
          <w:szCs w:val="24"/>
          <w:rtl/>
        </w:rPr>
        <w:t>المواضيعي</w:t>
      </w:r>
      <w:proofErr w:type="spellEnd"/>
      <w:r w:rsidRPr="006255C3">
        <w:rPr>
          <w:rFonts w:ascii="Simplified Arabic" w:hAnsi="Simplified Arabic" w:cs="Simplified Arabic" w:hint="default"/>
          <w:i/>
          <w:iCs/>
          <w:sz w:val="24"/>
          <w:szCs w:val="24"/>
          <w:rtl/>
        </w:rPr>
        <w:t xml:space="preserve"> للاستخدام المستدام للأنواع </w:t>
      </w:r>
      <w:proofErr w:type="gramStart"/>
      <w:r w:rsidRPr="006255C3">
        <w:rPr>
          <w:rFonts w:ascii="Simplified Arabic" w:hAnsi="Simplified Arabic" w:cs="Simplified Arabic" w:hint="default"/>
          <w:i/>
          <w:iCs/>
          <w:sz w:val="24"/>
          <w:szCs w:val="24"/>
          <w:rtl/>
        </w:rPr>
        <w:t>البرية</w:t>
      </w:r>
      <w:r w:rsidRPr="00D65C8A">
        <w:rPr>
          <w:rFonts w:ascii="Simplified Arabic" w:hAnsi="Simplified Arabic" w:cs="Simplified Arabic" w:hint="default"/>
          <w:sz w:val="24"/>
          <w:szCs w:val="24"/>
          <w:vertAlign w:val="superscript"/>
          <w:rtl/>
        </w:rPr>
        <w:t>(</w:t>
      </w:r>
      <w:proofErr w:type="gramEnd"/>
      <w:r w:rsidRPr="00C41413">
        <w:rPr>
          <w:rStyle w:val="FootnoteReference"/>
          <w:rFonts w:ascii="Simplified Arabic" w:hAnsi="Simplified Arabic" w:cs="Simplified Arabic" w:hint="default"/>
          <w:b/>
          <w:sz w:val="24"/>
          <w:szCs w:val="24"/>
          <w:rtl/>
        </w:rPr>
        <w:footnoteReference w:id="44"/>
      </w:r>
      <w:r w:rsidRPr="00C41413">
        <w:rPr>
          <w:rFonts w:ascii="Simplified Arabic" w:hAnsi="Simplified Arabic" w:cs="Simplified Arabic" w:hint="default"/>
          <w:b/>
          <w:sz w:val="24"/>
          <w:szCs w:val="24"/>
          <w:vertAlign w:val="superscript"/>
          <w:rtl/>
        </w:rPr>
        <w:t>)</w:t>
      </w:r>
      <w:r w:rsidRPr="006255C3">
        <w:rPr>
          <w:rFonts w:ascii="Simplified Arabic" w:hAnsi="Simplified Arabic" w:cs="Simplified Arabic" w:hint="default"/>
          <w:i/>
          <w:iCs/>
          <w:sz w:val="24"/>
          <w:szCs w:val="24"/>
          <w:rtl/>
        </w:rPr>
        <w:t xml:space="preserve"> وتقرير التقييم المنهجي المـتـعـلـق بالقـيـم المـتـعـددة للطـبـيـعـة وفــوائــدها</w:t>
      </w:r>
      <w:r w:rsidRPr="006255C3">
        <w:rPr>
          <w:rFonts w:ascii="Simplified Arabic" w:hAnsi="Simplified Arabic" w:cs="Simplified Arabic" w:hint="default"/>
          <w:sz w:val="24"/>
          <w:szCs w:val="24"/>
          <w:rtl/>
        </w:rPr>
        <w:t xml:space="preserve">، ومشروع صحيفة وقائع لتقييم الأنواع الغريبة الغازية، </w:t>
      </w:r>
      <w:r w:rsidRPr="006255C3">
        <w:rPr>
          <w:rFonts w:ascii="Simplified Arabic" w:hAnsi="Simplified Arabic" w:cs="Simplified Arabic" w:hint="default"/>
          <w:sz w:val="24"/>
          <w:szCs w:val="24"/>
          <w:rtl/>
        </w:rPr>
        <w:lastRenderedPageBreak/>
        <w:t>مستهدفة بذلك مجموعات المستخدمين التي قد تشمل واضعي السياسات والشعوب الأصلية والمجتمعات المحلية والشركات وعامة الناس</w:t>
      </w:r>
      <w:r w:rsidRPr="00D65C8A">
        <w:rPr>
          <w:rFonts w:ascii="Simplified Arabic" w:hAnsi="Simplified Arabic" w:cs="Simplified Arabic" w:hint="default"/>
          <w:sz w:val="24"/>
          <w:szCs w:val="24"/>
          <w:vertAlign w:val="superscript"/>
          <w:rtl/>
        </w:rPr>
        <w:t>(</w:t>
      </w:r>
      <w:r w:rsidRPr="00D65C8A">
        <w:rPr>
          <w:rStyle w:val="FootnoteReference"/>
          <w:rFonts w:ascii="Simplified Arabic" w:hAnsi="Simplified Arabic" w:cs="Simplified Arabic" w:hint="default"/>
          <w:sz w:val="24"/>
          <w:szCs w:val="24"/>
          <w:rtl/>
        </w:rPr>
        <w:footnoteReference w:id="45"/>
      </w:r>
      <w:r w:rsidRPr="00D65C8A">
        <w:rPr>
          <w:rFonts w:ascii="Simplified Arabic" w:hAnsi="Simplified Arabic" w:cs="Simplified Arabic" w:hint="default"/>
          <w:sz w:val="24"/>
          <w:szCs w:val="24"/>
          <w:vertAlign w:val="superscript"/>
          <w:rtl/>
        </w:rPr>
        <w:t>)</w:t>
      </w:r>
      <w:r w:rsidRPr="006255C3">
        <w:rPr>
          <w:rFonts w:ascii="Simplified Arabic" w:hAnsi="Simplified Arabic" w:cs="Simplified Arabic" w:hint="default"/>
          <w:sz w:val="24"/>
          <w:szCs w:val="24"/>
          <w:rtl/>
        </w:rPr>
        <w:t>. وعلى غرار جميع منتجات الاتصالات، لن تنشر صحائف الوقائع على الملأ حتى تتم الموافقة على موجزات واضعي السياسات، وستوفر روابط للموجزات والتقييم الأساسيين. وفي الدورة العاشرة للاجتماع العام، ستقدم فرقة العمل المعنية ببناء القدرات تقريراً عن العملية المستخدمة في إعداد صحائف الوقائع، وستقدم المشورة بشأن إعداد نسخ لمجموعات إضافية من المستخدمين، بهدف التخطيط لوضع صحائف وقائع في المستقبل وتقييم الآثار المترتبة عليها، مع مراعاة الاقتراحات الإضافية المقدمة من أعضاء المنبر.</w:t>
      </w:r>
    </w:p>
    <w:p w14:paraId="2C5739A0" w14:textId="77777777" w:rsidR="00895B46" w:rsidRPr="004002AC" w:rsidRDefault="00895B46" w:rsidP="007046F0">
      <w:pPr>
        <w:pStyle w:val="ListParagraph"/>
        <w:numPr>
          <w:ilvl w:val="0"/>
          <w:numId w:val="39"/>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rPr>
      </w:pPr>
      <w:r w:rsidRPr="006255C3">
        <w:rPr>
          <w:rFonts w:ascii="Simplified Arabic" w:hAnsi="Simplified Arabic" w:cs="Simplified Arabic" w:hint="default"/>
          <w:sz w:val="24"/>
          <w:szCs w:val="24"/>
          <w:rtl/>
        </w:rPr>
        <w:t>‏‏وستشمل أنشطة تعزيز أهمية تقييمات المنبر في مجال السياسات استعراض الأقران المنجز من جانب أعضاء فرقة العمل لمشاريع الدرجة الأولى لفصول تقارير تقييم الصلة والتغيير التحويلي، وتشجيع المشاركة الأوسع نطاقاً لمجتمع السياسات والممارسين في استعراض الأقران.</w:t>
      </w:r>
    </w:p>
    <w:p w14:paraId="294A7FD3" w14:textId="77777777" w:rsidR="00895B46" w:rsidRPr="004002AC" w:rsidRDefault="00895B46" w:rsidP="007046F0">
      <w:pPr>
        <w:pStyle w:val="ListParagraph"/>
        <w:numPr>
          <w:ilvl w:val="0"/>
          <w:numId w:val="39"/>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rPr>
      </w:pPr>
      <w:r w:rsidRPr="006255C3">
        <w:rPr>
          <w:rFonts w:ascii="Simplified Arabic" w:hAnsi="Simplified Arabic" w:cs="Simplified Arabic" w:hint="default"/>
          <w:sz w:val="24"/>
          <w:szCs w:val="24"/>
          <w:rtl/>
        </w:rPr>
        <w:t>وستشمل أنشطة دعم مؤلفي فصول السياسات في تقارير تقييم المنبر‏‏ ما يلي:</w:t>
      </w:r>
    </w:p>
    <w:p w14:paraId="2A168D2F" w14:textId="7D6B6596" w:rsidR="00895B46" w:rsidRPr="004002AC" w:rsidRDefault="00895B46" w:rsidP="006014DE">
      <w:pPr>
        <w:pStyle w:val="ListParagraph"/>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4002AC">
        <w:rPr>
          <w:rFonts w:ascii="Simplified Arabic" w:hAnsi="Simplified Arabic" w:cs="Simplified Arabic" w:hint="default"/>
          <w:szCs w:val="24"/>
          <w:rtl/>
        </w:rPr>
        <w:t>(أ)</w:t>
      </w:r>
      <w:r w:rsidRPr="004002AC">
        <w:rPr>
          <w:rFonts w:ascii="Simplified Arabic" w:hAnsi="Simplified Arabic" w:cs="Simplified Arabic" w:hint="default"/>
          <w:szCs w:val="24"/>
          <w:rtl/>
        </w:rPr>
        <w:tab/>
        <w:t>عقد أو المساهمة في عقد حلقات دراسية على الإنترنت لمؤلفي تقارير تقييم الصلة والتغيير التحويلي استناداً إلى التوجيهات المنهجية حول كيفية تقييم أدوات السياسات وتيسير استخدام أدوات ومنهجيات دعم السياسات من خلال تقييمات المنبر‏‏؛</w:t>
      </w:r>
    </w:p>
    <w:p w14:paraId="3E32FB26" w14:textId="77777777" w:rsidR="00895B46" w:rsidRPr="004002AC" w:rsidRDefault="00895B46" w:rsidP="006014DE">
      <w:pPr>
        <w:pStyle w:val="ListParagraph"/>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4002AC">
        <w:rPr>
          <w:rFonts w:ascii="Simplified Arabic" w:hAnsi="Simplified Arabic" w:cs="Simplified Arabic" w:hint="default"/>
          <w:szCs w:val="24"/>
          <w:rtl/>
        </w:rPr>
        <w:t>(ب)</w:t>
      </w:r>
      <w:r w:rsidRPr="004002AC">
        <w:rPr>
          <w:rFonts w:ascii="Simplified Arabic" w:hAnsi="Simplified Arabic" w:cs="Simplified Arabic" w:hint="default"/>
          <w:szCs w:val="24"/>
          <w:rtl/>
        </w:rPr>
        <w:tab/>
        <w:t>التأكد من أن المواد الداعمة جاهزة للاستخدام من جانب مؤلفي تقرير تقييم الأعمال والتنوع البيولوجي؛</w:t>
      </w:r>
    </w:p>
    <w:p w14:paraId="44D9A7B0" w14:textId="77777777" w:rsidR="00895B46" w:rsidRPr="004002AC" w:rsidRDefault="00895B46" w:rsidP="006014DE">
      <w:pPr>
        <w:pStyle w:val="ListParagraph"/>
        <w:tabs>
          <w:tab w:val="clear" w:pos="1247"/>
          <w:tab w:val="clear" w:pos="1814"/>
          <w:tab w:val="clear" w:pos="2381"/>
          <w:tab w:val="clear" w:pos="2948"/>
          <w:tab w:val="clear" w:pos="3515"/>
          <w:tab w:val="left" w:pos="2551"/>
        </w:tabs>
        <w:bidi/>
        <w:spacing w:after="120" w:line="360" w:lineRule="exact"/>
        <w:ind w:left="1133" w:firstLine="709"/>
        <w:contextualSpacing w:val="0"/>
        <w:jc w:val="both"/>
        <w:textDirection w:val="tbRlV"/>
        <w:rPr>
          <w:rFonts w:ascii="Simplified Arabic" w:hAnsi="Simplified Arabic" w:cs="Simplified Arabic" w:hint="default"/>
          <w:szCs w:val="24"/>
        </w:rPr>
      </w:pPr>
      <w:r w:rsidRPr="004002AC">
        <w:rPr>
          <w:rFonts w:ascii="Simplified Arabic" w:hAnsi="Simplified Arabic" w:cs="Simplified Arabic" w:hint="default"/>
          <w:szCs w:val="24"/>
          <w:rtl/>
        </w:rPr>
        <w:t>(ج)</w:t>
      </w:r>
      <w:r w:rsidRPr="004002AC">
        <w:rPr>
          <w:rFonts w:ascii="Simplified Arabic" w:hAnsi="Simplified Arabic" w:cs="Simplified Arabic" w:hint="default"/>
          <w:szCs w:val="24"/>
          <w:rtl/>
        </w:rPr>
        <w:tab/>
        <w:t>‏‏تقديم الدعم لتحديد الفجوات المعرفية المتعلقة بالسياسات في تقارير تقييم المنبر من خلال العملية التي تقودها فرقة العمل المعنية بالمعارف والبيانات‏‏.‏</w:t>
      </w:r>
    </w:p>
    <w:p w14:paraId="6D02DE55" w14:textId="77777777" w:rsidR="00895B46" w:rsidRPr="006255C3" w:rsidRDefault="00895B46" w:rsidP="007046F0">
      <w:pPr>
        <w:pStyle w:val="Normal-pool"/>
        <w:tabs>
          <w:tab w:val="clear" w:pos="1247"/>
        </w:tabs>
        <w:ind w:left="1133"/>
        <w:rPr>
          <w:rFonts w:ascii="Simplified Arabic" w:hAnsi="Simplified Arabic" w:cs="Simplified Arabic"/>
          <w:sz w:val="24"/>
          <w:szCs w:val="24"/>
        </w:rPr>
      </w:pPr>
    </w:p>
    <w:p w14:paraId="22184317" w14:textId="77777777" w:rsidR="00895B46" w:rsidRPr="006255C3" w:rsidRDefault="00895B46" w:rsidP="007046F0">
      <w:pPr>
        <w:pStyle w:val="ZZAnxheader"/>
        <w:keepNext/>
        <w:keepLines/>
        <w:tabs>
          <w:tab w:val="clear" w:pos="1247"/>
        </w:tabs>
        <w:spacing w:before="360"/>
        <w:ind w:left="1133"/>
        <w:rPr>
          <w:rFonts w:ascii="Simplified Arabic" w:hAnsi="Simplified Arabic" w:cs="Simplified Arabic"/>
          <w:sz w:val="24"/>
          <w:szCs w:val="24"/>
        </w:rPr>
        <w:sectPr w:rsidR="00895B46" w:rsidRPr="006255C3" w:rsidSect="007046F0">
          <w:headerReference w:type="first" r:id="rId24"/>
          <w:footnotePr>
            <w:numRestart w:val="eachSect"/>
          </w:footnotePr>
          <w:pgSz w:w="11907" w:h="16840" w:code="9"/>
          <w:pgMar w:top="907" w:right="1418" w:bottom="1418" w:left="992" w:header="539" w:footer="975" w:gutter="0"/>
          <w:cols w:space="720"/>
          <w:titlePg/>
          <w:bidi/>
          <w:rtlGutter/>
          <w:docGrid w:linePitch="360"/>
        </w:sectPr>
      </w:pPr>
    </w:p>
    <w:p w14:paraId="17D28587" w14:textId="77777777" w:rsidR="00895B46" w:rsidRPr="00387BE8" w:rsidRDefault="00895B46" w:rsidP="007F7ECE">
      <w:pPr>
        <w:pStyle w:val="ListParagraph"/>
        <w:tabs>
          <w:tab w:val="clear" w:pos="1247"/>
          <w:tab w:val="clear" w:pos="1814"/>
        </w:tabs>
        <w:suppressAutoHyphens/>
        <w:bidi/>
        <w:spacing w:after="240" w:line="360" w:lineRule="exact"/>
        <w:ind w:left="1133"/>
        <w:jc w:val="both"/>
        <w:textDirection w:val="tbRlV"/>
        <w:rPr>
          <w:rFonts w:ascii="Simplified Arabic" w:hAnsi="Simplified Arabic" w:cs="Simplified Arabic" w:hint="default"/>
          <w:b/>
          <w:bCs/>
          <w:sz w:val="26"/>
          <w:szCs w:val="26"/>
          <w:lang w:val="nl-NL"/>
        </w:rPr>
      </w:pPr>
      <w:r w:rsidRPr="00387BE8">
        <w:rPr>
          <w:rFonts w:ascii="Simplified Arabic" w:hAnsi="Simplified Arabic" w:cs="Simplified Arabic" w:hint="default"/>
          <w:b/>
          <w:bCs/>
          <w:sz w:val="26"/>
          <w:szCs w:val="26"/>
          <w:rtl/>
          <w:lang w:val="nl-NL"/>
        </w:rPr>
        <w:lastRenderedPageBreak/>
        <w:t>المرفق السادس للمقرر م.ح.د-9/1</w:t>
      </w:r>
    </w:p>
    <w:p w14:paraId="02593A0E" w14:textId="77777777" w:rsidR="00895B46" w:rsidRPr="00387BE8" w:rsidRDefault="00895B46" w:rsidP="007F7ECE">
      <w:pPr>
        <w:pStyle w:val="ZZAnxtitle"/>
        <w:keepNext/>
        <w:keepLines/>
        <w:tabs>
          <w:tab w:val="clear" w:pos="1247"/>
        </w:tabs>
        <w:bidi/>
        <w:spacing w:before="0" w:line="360" w:lineRule="exact"/>
        <w:ind w:left="1133"/>
        <w:jc w:val="both"/>
        <w:textDirection w:val="tbRlV"/>
        <w:rPr>
          <w:rFonts w:ascii="Simplified Arabic" w:hAnsi="Simplified Arabic" w:cs="Simplified Arabic"/>
          <w:sz w:val="26"/>
        </w:rPr>
      </w:pPr>
      <w:r w:rsidRPr="00387BE8">
        <w:rPr>
          <w:rFonts w:ascii="Simplified Arabic" w:hAnsi="Simplified Arabic" w:cs="Simplified Arabic"/>
          <w:sz w:val="26"/>
          <w:rtl/>
        </w:rPr>
        <w:t>أسس إطار مستقبلات الطبيعة</w:t>
      </w:r>
    </w:p>
    <w:p w14:paraId="3414CC6E" w14:textId="31A771BF" w:rsidR="00895B46" w:rsidRPr="00BB3CA8" w:rsidRDefault="00895B46" w:rsidP="007F7ECE">
      <w:pPr>
        <w:pStyle w:val="CH2"/>
        <w:tabs>
          <w:tab w:val="clear" w:pos="1247"/>
          <w:tab w:val="clear" w:pos="1814"/>
          <w:tab w:val="left" w:pos="1275"/>
        </w:tabs>
        <w:bidi/>
        <w:spacing w:before="0" w:line="360" w:lineRule="exact"/>
        <w:ind w:left="1134" w:firstLine="0"/>
        <w:jc w:val="both"/>
        <w:textDirection w:val="tbRlV"/>
        <w:rPr>
          <w:rFonts w:ascii="Simplified Arabic" w:hAnsi="Simplified Arabic" w:cs="Simplified Arabic"/>
          <w:bCs/>
          <w:sz w:val="26"/>
          <w:szCs w:val="26"/>
        </w:rPr>
      </w:pPr>
      <w:r w:rsidRPr="00BB3CA8">
        <w:rPr>
          <w:rFonts w:ascii="Simplified Arabic" w:hAnsi="Simplified Arabic" w:cs="Simplified Arabic"/>
          <w:bCs/>
          <w:sz w:val="26"/>
          <w:szCs w:val="26"/>
          <w:rtl/>
        </w:rPr>
        <w:t xml:space="preserve">أداة مرنة لدعم وضع السيناريوهات والنماذج للمستقبلات المنشودة للبشر والطبيعة وأمنا </w:t>
      </w:r>
      <w:proofErr w:type="gramStart"/>
      <w:r w:rsidRPr="00BB3CA8">
        <w:rPr>
          <w:rFonts w:ascii="Simplified Arabic" w:hAnsi="Simplified Arabic" w:cs="Simplified Arabic"/>
          <w:bCs/>
          <w:sz w:val="26"/>
          <w:szCs w:val="26"/>
          <w:rtl/>
        </w:rPr>
        <w:t>الأرض</w:t>
      </w:r>
      <w:r w:rsidRPr="00984CF4">
        <w:rPr>
          <w:rFonts w:ascii="Simplified Arabic" w:hAnsi="Simplified Arabic" w:cs="Simplified Arabic"/>
          <w:bCs/>
          <w:sz w:val="26"/>
          <w:szCs w:val="26"/>
          <w:vertAlign w:val="superscript"/>
          <w:rtl/>
        </w:rPr>
        <w:t>(</w:t>
      </w:r>
      <w:proofErr w:type="gramEnd"/>
      <w:r w:rsidRPr="00984CF4">
        <w:rPr>
          <w:rFonts w:ascii="Simplified Arabic" w:hAnsi="Simplified Arabic" w:cs="Simplified Arabic"/>
          <w:bCs/>
          <w:sz w:val="26"/>
          <w:szCs w:val="26"/>
          <w:vertAlign w:val="superscript"/>
          <w:rtl/>
        </w:rPr>
        <w:footnoteReference w:id="46"/>
      </w:r>
      <w:r w:rsidRPr="00984CF4">
        <w:rPr>
          <w:rFonts w:ascii="Simplified Arabic" w:hAnsi="Simplified Arabic" w:cs="Simplified Arabic"/>
          <w:bCs/>
          <w:sz w:val="26"/>
          <w:szCs w:val="26"/>
          <w:vertAlign w:val="superscript"/>
          <w:rtl/>
        </w:rPr>
        <w:t>)</w:t>
      </w:r>
    </w:p>
    <w:p w14:paraId="1CF36B49" w14:textId="4916CBF4" w:rsidR="00895B46" w:rsidRPr="006255C3" w:rsidRDefault="00895B46" w:rsidP="007F7ECE">
      <w:pPr>
        <w:pStyle w:val="CH1"/>
        <w:tabs>
          <w:tab w:val="clear" w:pos="851"/>
          <w:tab w:val="clear" w:pos="1247"/>
        </w:tabs>
        <w:bidi/>
        <w:spacing w:before="0" w:line="360" w:lineRule="exact"/>
        <w:ind w:left="1133" w:firstLine="0"/>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bCs/>
          <w:sz w:val="24"/>
          <w:szCs w:val="24"/>
          <w:rtl/>
        </w:rPr>
        <w:t>مقدمة</w:t>
      </w:r>
    </w:p>
    <w:p w14:paraId="41679966" w14:textId="28CF1589" w:rsidR="00895B46" w:rsidRPr="004002AC" w:rsidRDefault="00895B46" w:rsidP="007F7ECE">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nl-NL"/>
        </w:rPr>
      </w:pPr>
      <w:r w:rsidRPr="004002AC">
        <w:rPr>
          <w:rFonts w:ascii="Simplified Arabic" w:hAnsi="Simplified Arabic" w:cs="Simplified Arabic" w:hint="default"/>
          <w:sz w:val="24"/>
          <w:szCs w:val="24"/>
          <w:rtl/>
          <w:lang w:val="nl-NL"/>
        </w:rPr>
        <w:t xml:space="preserve">إطار مستقبلات الطبيعة هو أداة مرنة لدعم وضع السيناريوهات والنماذج للمستقبلات المنشودة للبشر والطبيعة وأمنا الأرض. وقد وُضع الإطار كاستجابة مباشرة لاستنتاجات تقرير التقييم المنهجي بشأن سيناريوهات ونماذج التنوع البيولوجي وخدمات النظم الإيكولوجية (المنبر، عام 2016ب)، التي حددت أوجه القصور في نهج السيناريوهات القائمة من حيث فائدتها للتنوع البيولوجي وخدمات النظم الإيكولوجية. ويعمل الإطار على سد أي فجوة من خلال توفير أداة لوضع سيناريوهات تتمحور حول الطبيعة ويعالج تنوع العلاقات بين الإنسان والطبيعة لإرشاد خيارات السياسة الخاصة بالسياق والمكان </w:t>
      </w:r>
      <w:proofErr w:type="spellStart"/>
      <w:r w:rsidRPr="004002AC">
        <w:rPr>
          <w:rFonts w:ascii="Simplified Arabic" w:hAnsi="Simplified Arabic" w:cs="Simplified Arabic" w:hint="default"/>
          <w:sz w:val="24"/>
          <w:szCs w:val="24"/>
          <w:rtl/>
          <w:lang w:val="nl-NL"/>
        </w:rPr>
        <w:t>بناءاً</w:t>
      </w:r>
      <w:proofErr w:type="spellEnd"/>
      <w:r w:rsidRPr="004002AC">
        <w:rPr>
          <w:rFonts w:ascii="Simplified Arabic" w:hAnsi="Simplified Arabic" w:cs="Simplified Arabic" w:hint="default"/>
          <w:sz w:val="24"/>
          <w:szCs w:val="24"/>
          <w:rtl/>
          <w:lang w:val="nl-NL"/>
        </w:rPr>
        <w:t xml:space="preserve"> على قيم الطبيعة المحلية من أجل تحقيق نوعية حياة طيبة (بما في ذلك رفاه الإنسان والعيش بشكل جيد في توازن وانسجام مع أمنا الأرض).</w:t>
      </w:r>
    </w:p>
    <w:p w14:paraId="3E74BBA4" w14:textId="77777777" w:rsidR="00895B46" w:rsidRPr="00BB3CA8" w:rsidRDefault="00895B46" w:rsidP="006014DE">
      <w:pPr>
        <w:pStyle w:val="CH1"/>
        <w:tabs>
          <w:tab w:val="clear" w:pos="851"/>
          <w:tab w:val="clear" w:pos="1247"/>
          <w:tab w:val="clear" w:pos="1814"/>
        </w:tabs>
        <w:bidi/>
        <w:spacing w:before="0" w:line="360" w:lineRule="exact"/>
        <w:ind w:left="1133" w:right="0" w:hanging="708"/>
        <w:jc w:val="both"/>
        <w:textDirection w:val="tbRlV"/>
        <w:rPr>
          <w:rFonts w:ascii="Simplified Arabic" w:hAnsi="Simplified Arabic" w:cs="Simplified Arabic"/>
          <w:b w:val="0"/>
          <w:bCs/>
          <w:w w:val="95"/>
          <w:sz w:val="26"/>
          <w:szCs w:val="26"/>
        </w:rPr>
      </w:pPr>
      <w:r w:rsidRPr="00BB3CA8">
        <w:rPr>
          <w:rFonts w:ascii="Simplified Arabic" w:hAnsi="Simplified Arabic" w:cs="Simplified Arabic"/>
          <w:b w:val="0"/>
          <w:bCs/>
          <w:w w:val="95"/>
          <w:sz w:val="26"/>
          <w:szCs w:val="26"/>
          <w:rtl/>
        </w:rPr>
        <w:t>أولاً-</w:t>
      </w:r>
      <w:r w:rsidRPr="00BB3CA8">
        <w:rPr>
          <w:rFonts w:ascii="Simplified Arabic" w:hAnsi="Simplified Arabic" w:cs="Simplified Arabic"/>
          <w:b w:val="0"/>
          <w:bCs/>
          <w:w w:val="95"/>
          <w:sz w:val="26"/>
          <w:szCs w:val="26"/>
          <w:rtl/>
        </w:rPr>
        <w:tab/>
        <w:t>كيف تُستخدم السيناريوهات في وضع السياسات واتخاذ القرارات بشأن التنوع البيولوجي وخدمات النظم الإيكولوجية</w:t>
      </w:r>
    </w:p>
    <w:p w14:paraId="1F4F5766" w14:textId="77777777" w:rsidR="00895B46" w:rsidRPr="00BB3CA8" w:rsidRDefault="00895B46" w:rsidP="006014DE">
      <w:pPr>
        <w:pStyle w:val="CH1"/>
        <w:tabs>
          <w:tab w:val="clear" w:pos="851"/>
          <w:tab w:val="clear" w:pos="1247"/>
          <w:tab w:val="clear" w:pos="1814"/>
          <w:tab w:val="clear" w:pos="2381"/>
        </w:tabs>
        <w:bidi/>
        <w:spacing w:before="0" w:line="360" w:lineRule="exact"/>
        <w:ind w:left="1133" w:hanging="708"/>
        <w:jc w:val="both"/>
        <w:textDirection w:val="tbRlV"/>
        <w:rPr>
          <w:rFonts w:ascii="Simplified Arabic" w:hAnsi="Simplified Arabic" w:cs="Simplified Arabic"/>
          <w:b w:val="0"/>
          <w:bCs/>
          <w:sz w:val="24"/>
          <w:szCs w:val="24"/>
        </w:rPr>
      </w:pPr>
      <w:r w:rsidRPr="00BB3CA8">
        <w:rPr>
          <w:rFonts w:ascii="Simplified Arabic" w:hAnsi="Simplified Arabic" w:cs="Simplified Arabic"/>
          <w:b w:val="0"/>
          <w:bCs/>
          <w:sz w:val="24"/>
          <w:szCs w:val="24"/>
          <w:rtl/>
        </w:rPr>
        <w:t>ألف-</w:t>
      </w:r>
      <w:r w:rsidRPr="00BB3CA8">
        <w:rPr>
          <w:rFonts w:ascii="Simplified Arabic" w:hAnsi="Simplified Arabic" w:cs="Simplified Arabic"/>
          <w:b w:val="0"/>
          <w:bCs/>
          <w:sz w:val="24"/>
          <w:szCs w:val="24"/>
          <w:rtl/>
        </w:rPr>
        <w:tab/>
        <w:t>استخدام السيناريوهات والنماذج</w:t>
      </w:r>
    </w:p>
    <w:p w14:paraId="41D8AF35" w14:textId="0641625F" w:rsidR="00895B46" w:rsidRPr="006255C3" w:rsidRDefault="00895B46" w:rsidP="006014DE">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تعد سيناريوهات ونماذج التغييرات في التنوع البيولوجي وخدمات النظم الإيكولوجية أدوات قوية لإعلام صانعي القرار وغيرهم من أصحاب المصلحة المعنيين بالآثار المستقبلية المحتملة للتغيرات عبر النطاقات على الطبيعة، والإسهامات التي تقدمها الطبيعة للبشر ونوعية الحياة الطيبة. إن المصطلحات </w:t>
      </w:r>
      <w:proofErr w:type="gramStart"/>
      <w:r w:rsidRPr="006255C3">
        <w:rPr>
          <w:rFonts w:ascii="Simplified Arabic" w:hAnsi="Simplified Arabic" w:cs="Simplified Arabic" w:hint="default"/>
          <w:sz w:val="24"/>
          <w:szCs w:val="24"/>
          <w:rtl/>
        </w:rPr>
        <w:t>’’الطبيعة</w:t>
      </w:r>
      <w:proofErr w:type="gramEnd"/>
      <w:r w:rsidRPr="006255C3">
        <w:rPr>
          <w:rFonts w:ascii="Simplified Arabic" w:hAnsi="Simplified Arabic" w:cs="Simplified Arabic" w:hint="default"/>
          <w:sz w:val="24"/>
          <w:szCs w:val="24"/>
          <w:rtl/>
        </w:rPr>
        <w:t xml:space="preserve">‘‘ </w:t>
      </w:r>
      <w:proofErr w:type="spellStart"/>
      <w:r w:rsidRPr="006255C3">
        <w:rPr>
          <w:rFonts w:ascii="Simplified Arabic" w:hAnsi="Simplified Arabic" w:cs="Simplified Arabic" w:hint="default"/>
          <w:sz w:val="24"/>
          <w:szCs w:val="24"/>
          <w:rtl/>
        </w:rPr>
        <w:t>و’’الإسهامات</w:t>
      </w:r>
      <w:proofErr w:type="spellEnd"/>
      <w:r w:rsidRPr="006255C3">
        <w:rPr>
          <w:rFonts w:ascii="Simplified Arabic" w:hAnsi="Simplified Arabic" w:cs="Simplified Arabic" w:hint="default"/>
          <w:sz w:val="24"/>
          <w:szCs w:val="24"/>
          <w:rtl/>
        </w:rPr>
        <w:t xml:space="preserve"> التي تقدمها الطبيعة للبشر‘‘ </w:t>
      </w:r>
      <w:proofErr w:type="spellStart"/>
      <w:r w:rsidRPr="006255C3">
        <w:rPr>
          <w:rFonts w:ascii="Simplified Arabic" w:hAnsi="Simplified Arabic" w:cs="Simplified Arabic" w:hint="default"/>
          <w:sz w:val="24"/>
          <w:szCs w:val="24"/>
          <w:rtl/>
        </w:rPr>
        <w:t>و’’نوعية</w:t>
      </w:r>
      <w:proofErr w:type="spellEnd"/>
      <w:r w:rsidRPr="006255C3">
        <w:rPr>
          <w:rFonts w:ascii="Simplified Arabic" w:hAnsi="Simplified Arabic" w:cs="Simplified Arabic" w:hint="default"/>
          <w:sz w:val="24"/>
          <w:szCs w:val="24"/>
          <w:rtl/>
        </w:rPr>
        <w:t xml:space="preserve"> الحياة الطيبة‘‘، بالإضافة إلى ’’القيم الذرائعية‘‘ </w:t>
      </w:r>
      <w:proofErr w:type="spellStart"/>
      <w:r w:rsidRPr="006255C3">
        <w:rPr>
          <w:rFonts w:ascii="Simplified Arabic" w:hAnsi="Simplified Arabic" w:cs="Simplified Arabic" w:hint="default"/>
          <w:sz w:val="24"/>
          <w:szCs w:val="24"/>
          <w:rtl/>
        </w:rPr>
        <w:t>و’’القيم</w:t>
      </w:r>
      <w:proofErr w:type="spellEnd"/>
      <w:r w:rsidRPr="006255C3">
        <w:rPr>
          <w:rFonts w:ascii="Simplified Arabic" w:hAnsi="Simplified Arabic" w:cs="Simplified Arabic" w:hint="default"/>
          <w:sz w:val="24"/>
          <w:szCs w:val="24"/>
          <w:rtl/>
        </w:rPr>
        <w:t xml:space="preserve"> الجوهرية‘‘ </w:t>
      </w:r>
      <w:proofErr w:type="spellStart"/>
      <w:r w:rsidRPr="006255C3">
        <w:rPr>
          <w:rFonts w:ascii="Simplified Arabic" w:hAnsi="Simplified Arabic" w:cs="Simplified Arabic" w:hint="default"/>
          <w:sz w:val="24"/>
          <w:szCs w:val="24"/>
          <w:rtl/>
        </w:rPr>
        <w:t>و’’القيم</w:t>
      </w:r>
      <w:proofErr w:type="spellEnd"/>
      <w:r w:rsidRPr="006255C3">
        <w:rPr>
          <w:rFonts w:ascii="Simplified Arabic" w:hAnsi="Simplified Arabic" w:cs="Simplified Arabic" w:hint="default"/>
          <w:sz w:val="24"/>
          <w:szCs w:val="24"/>
          <w:rtl/>
        </w:rPr>
        <w:t xml:space="preserve"> العلائقية‘‘، هي مصطلحات مستخدمة في الإطار المفاهيمي للمنبر، وفي الدليل الأولي للقيم وفي جميع تقييمات المنبر ووثائقه، مع ملاحظة أن مصطلح ’’الطبيعة‘‘ يجسد مفاهيم مختلفة لمختلف الناس، بما في ذلك التنوع البيولوجي والنظم الإيكولوجية وأمنا الأرض ونظم الحياة والمفاهيم المماثلة الأخرى.</w:t>
      </w:r>
    </w:p>
    <w:p w14:paraId="30C66536" w14:textId="1F8D07F5" w:rsidR="00895B46" w:rsidRPr="006255C3" w:rsidRDefault="00895B46" w:rsidP="006014DE">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وتماشياً مع هذه المصطلحات، تعد السيناريوهات مسارات بديلة للمستقبل المحتمل لمكون أو أكثر من المكونات الرئيسية في نظام ما، ولا سيما لدوافع التغيير في الطبيعة والإسهامات التي تقدمها الطبيعة للبشر، بما في ذلك السياسات البديلة أو خيارات الإدارة (المنبر، 2016 أ؛ </w:t>
      </w:r>
      <w:proofErr w:type="spellStart"/>
      <w:r w:rsidRPr="006014DE">
        <w:rPr>
          <w:rFonts w:asciiTheme="majorBidi" w:hAnsiTheme="majorBidi" w:cstheme="majorBidi" w:hint="default"/>
          <w:sz w:val="22"/>
          <w:szCs w:val="22"/>
          <w:rtl/>
        </w:rPr>
        <w:t>Díaz</w:t>
      </w:r>
      <w:proofErr w:type="spellEnd"/>
      <w:r w:rsidRPr="006014DE">
        <w:rPr>
          <w:rFonts w:asciiTheme="majorBidi" w:hAnsiTheme="majorBidi" w:cstheme="majorBidi" w:hint="default"/>
          <w:sz w:val="22"/>
          <w:szCs w:val="22"/>
          <w:rtl/>
        </w:rPr>
        <w:t xml:space="preserve"> </w:t>
      </w:r>
      <w:proofErr w:type="spellStart"/>
      <w:r w:rsidRPr="006014DE">
        <w:rPr>
          <w:rFonts w:asciiTheme="majorBidi" w:hAnsiTheme="majorBidi" w:cstheme="majorBidi" w:hint="default"/>
          <w:sz w:val="22"/>
          <w:szCs w:val="22"/>
          <w:rtl/>
        </w:rPr>
        <w:t>et</w:t>
      </w:r>
      <w:proofErr w:type="spellEnd"/>
      <w:r w:rsidRPr="006014DE">
        <w:rPr>
          <w:rFonts w:asciiTheme="majorBidi" w:hAnsiTheme="majorBidi" w:cstheme="majorBidi" w:hint="default"/>
          <w:sz w:val="22"/>
          <w:szCs w:val="22"/>
          <w:rtl/>
        </w:rPr>
        <w:t xml:space="preserve"> </w:t>
      </w:r>
      <w:proofErr w:type="spellStart"/>
      <w:r w:rsidRPr="006014DE">
        <w:rPr>
          <w:rFonts w:asciiTheme="majorBidi" w:hAnsiTheme="majorBidi" w:cstheme="majorBidi" w:hint="default"/>
          <w:sz w:val="22"/>
          <w:szCs w:val="22"/>
          <w:rtl/>
        </w:rPr>
        <w:t>al</w:t>
      </w:r>
      <w:proofErr w:type="spellEnd"/>
      <w:r w:rsidRPr="006014DE">
        <w:rPr>
          <w:rFonts w:asciiTheme="majorBidi" w:hAnsiTheme="majorBidi" w:cstheme="majorBidi" w:hint="default"/>
          <w:sz w:val="22"/>
          <w:szCs w:val="22"/>
          <w:rtl/>
        </w:rPr>
        <w:t>.</w:t>
      </w:r>
      <w:r w:rsidRPr="006255C3">
        <w:rPr>
          <w:rFonts w:ascii="Simplified Arabic" w:hAnsi="Simplified Arabic" w:cs="Simplified Arabic" w:hint="default"/>
          <w:sz w:val="24"/>
          <w:szCs w:val="24"/>
          <w:rtl/>
        </w:rPr>
        <w:t xml:space="preserve"> </w:t>
      </w:r>
      <w:proofErr w:type="gramStart"/>
      <w:r w:rsidRPr="006255C3">
        <w:rPr>
          <w:rFonts w:ascii="Simplified Arabic" w:hAnsi="Simplified Arabic" w:cs="Simplified Arabic" w:hint="default"/>
          <w:sz w:val="24"/>
          <w:szCs w:val="24"/>
          <w:rtl/>
        </w:rPr>
        <w:t>2018</w:t>
      </w:r>
      <w:r w:rsidRPr="006014DE">
        <w:rPr>
          <w:rFonts w:asciiTheme="majorBidi" w:hAnsiTheme="majorBidi" w:cstheme="majorBidi" w:hint="default"/>
          <w:sz w:val="22"/>
          <w:szCs w:val="22"/>
          <w:rtl/>
        </w:rPr>
        <w:t>)</w:t>
      </w:r>
      <w:r w:rsidRPr="00984CF4">
        <w:rPr>
          <w:rFonts w:ascii="Simplified Arabic" w:hAnsi="Simplified Arabic" w:cs="Simplified Arabic" w:hint="default"/>
          <w:sz w:val="24"/>
          <w:szCs w:val="24"/>
          <w:vertAlign w:val="superscript"/>
          <w:rtl/>
        </w:rPr>
        <w:t>(</w:t>
      </w:r>
      <w:proofErr w:type="gramEnd"/>
      <w:r w:rsidRPr="00984CF4">
        <w:rPr>
          <w:rStyle w:val="FootnoteReference"/>
          <w:rFonts w:ascii="Simplified Arabic" w:hAnsi="Simplified Arabic" w:cs="Simplified Arabic" w:hint="default"/>
          <w:sz w:val="24"/>
          <w:szCs w:val="24"/>
          <w:rtl/>
        </w:rPr>
        <w:footnoteReference w:id="47"/>
      </w:r>
      <w:r w:rsidRPr="00984CF4">
        <w:rPr>
          <w:rFonts w:ascii="Simplified Arabic" w:hAnsi="Simplified Arabic" w:cs="Simplified Arabic" w:hint="default"/>
          <w:sz w:val="24"/>
          <w:szCs w:val="24"/>
          <w:vertAlign w:val="superscript"/>
          <w:rtl/>
        </w:rPr>
        <w:t>)</w:t>
      </w:r>
      <w:r w:rsidRPr="006255C3">
        <w:rPr>
          <w:rFonts w:ascii="Simplified Arabic" w:hAnsi="Simplified Arabic" w:cs="Simplified Arabic" w:hint="default"/>
          <w:sz w:val="24"/>
          <w:szCs w:val="24"/>
          <w:rtl/>
        </w:rPr>
        <w:t>. والنماذج هي تمثيلات نوعية أو كمية للمكونات الرئيسية للنظام وللعلاقات بين تلك المكونات، ويمكن استخدامها لترجمة سيناريوهات مستقبلية محتملة لدوافع التغيير أو تدخلات السياسة في العواقب المتوقعة للطبيعة والإسهامات التي تقدمها الطبيعة</w:t>
      </w:r>
      <w:r w:rsidR="00177696">
        <w:rPr>
          <w:rFonts w:ascii="Simplified Arabic" w:hAnsi="Simplified Arabic" w:cs="Simplified Arabic" w:hint="default"/>
          <w:sz w:val="24"/>
          <w:szCs w:val="24"/>
          <w:rtl/>
        </w:rPr>
        <w:t> </w:t>
      </w:r>
      <w:r w:rsidRPr="006255C3">
        <w:rPr>
          <w:rFonts w:ascii="Simplified Arabic" w:hAnsi="Simplified Arabic" w:cs="Simplified Arabic" w:hint="default"/>
          <w:sz w:val="24"/>
          <w:szCs w:val="24"/>
          <w:rtl/>
        </w:rPr>
        <w:t>للبشر (المنبر، 2016أ). ويمكن للسيناريوهات والنماذج مجتمعة أن تؤدي أدواراً مهمة فيما يتعلق بالمراحل الرئيسية لدورة السياسة العامة، وهي ’</w:t>
      </w:r>
      <w:proofErr w:type="gramStart"/>
      <w:r w:rsidRPr="006255C3">
        <w:rPr>
          <w:rFonts w:ascii="Simplified Arabic" w:hAnsi="Simplified Arabic" w:cs="Simplified Arabic" w:hint="default"/>
          <w:sz w:val="24"/>
          <w:szCs w:val="24"/>
          <w:rtl/>
        </w:rPr>
        <w:t>1‘ وضع</w:t>
      </w:r>
      <w:proofErr w:type="gramEnd"/>
      <w:r w:rsidRPr="006255C3">
        <w:rPr>
          <w:rFonts w:ascii="Simplified Arabic" w:hAnsi="Simplified Arabic" w:cs="Simplified Arabic" w:hint="default"/>
          <w:sz w:val="24"/>
          <w:szCs w:val="24"/>
          <w:rtl/>
        </w:rPr>
        <w:t xml:space="preserve"> جدول الأعمال، ’2‘ تصميم السياسة العامة، ’3‘ تنفيذ السياسة العامة ’4‘ استعراض السياسة العامة، كما هو موضح في</w:t>
      </w:r>
      <w:r w:rsidRPr="006255C3">
        <w:rPr>
          <w:rFonts w:ascii="Simplified Arabic" w:hAnsi="Simplified Arabic" w:cs="Simplified Arabic" w:hint="default"/>
          <w:i/>
          <w:iCs/>
          <w:sz w:val="24"/>
          <w:szCs w:val="24"/>
          <w:rtl/>
        </w:rPr>
        <w:t xml:space="preserve"> تقرير التقييم المنهجي بشأن السيناريوهات والنماذج</w:t>
      </w:r>
      <w:r w:rsidRPr="006255C3">
        <w:rPr>
          <w:rFonts w:ascii="Simplified Arabic" w:hAnsi="Simplified Arabic" w:cs="Simplified Arabic" w:hint="default"/>
          <w:sz w:val="24"/>
          <w:szCs w:val="24"/>
          <w:rtl/>
        </w:rPr>
        <w:t xml:space="preserve"> (الشكل م.ق.س-2). ويمكن أن تساهم </w:t>
      </w:r>
      <w:proofErr w:type="gramStart"/>
      <w:r w:rsidRPr="006255C3">
        <w:rPr>
          <w:rFonts w:ascii="Simplified Arabic" w:hAnsi="Simplified Arabic" w:cs="Simplified Arabic" w:hint="default"/>
          <w:sz w:val="24"/>
          <w:szCs w:val="24"/>
          <w:rtl/>
        </w:rPr>
        <w:t>’’السيناريوهات</w:t>
      </w:r>
      <w:proofErr w:type="gramEnd"/>
      <w:r w:rsidRPr="006255C3">
        <w:rPr>
          <w:rFonts w:ascii="Simplified Arabic" w:hAnsi="Simplified Arabic" w:cs="Simplified Arabic" w:hint="default"/>
          <w:sz w:val="24"/>
          <w:szCs w:val="24"/>
          <w:rtl/>
        </w:rPr>
        <w:t xml:space="preserve"> الاستكشافية‘‘ في تحديد المشكلات ووضع جدول الأعمال من خلال فحص مجموعة من المستقبلات المعقولة، بينما يمكن أن تساهم ’’سيناريوهات التدخل‘‘ في تصميم السياسات وتنفيذها من خلال تقييم خيارات بديلة للسياسة العامة أو لإدارتها – من خلال تحليلات ’’ساعية إلى تحقيق الأهداف ‘‘ أو ’’فاحصة للسياسات‘‘</w:t>
      </w:r>
      <w:r w:rsidR="00177696">
        <w:rPr>
          <w:rFonts w:ascii="Simplified Arabic" w:hAnsi="Simplified Arabic" w:cs="Simplified Arabic" w:hint="default"/>
          <w:sz w:val="24"/>
          <w:szCs w:val="24"/>
          <w:rtl/>
        </w:rPr>
        <w:t> </w:t>
      </w:r>
      <w:r w:rsidRPr="006255C3">
        <w:rPr>
          <w:rFonts w:ascii="Simplified Arabic" w:hAnsi="Simplified Arabic" w:cs="Simplified Arabic" w:hint="default"/>
          <w:sz w:val="24"/>
          <w:szCs w:val="24"/>
          <w:rtl/>
        </w:rPr>
        <w:t xml:space="preserve">- (المنبر، 2016ب، الشكل م.ق.س-2). وقد استُخدمت السيناريوهات والنماذج في </w:t>
      </w:r>
      <w:r w:rsidRPr="006255C3">
        <w:rPr>
          <w:rFonts w:ascii="Simplified Arabic" w:hAnsi="Simplified Arabic" w:cs="Simplified Arabic" w:hint="default"/>
          <w:i/>
          <w:iCs/>
          <w:sz w:val="24"/>
          <w:szCs w:val="24"/>
          <w:rtl/>
        </w:rPr>
        <w:t>تقرير التقييم العالمي بشأن التنوع البيولوجي وخدمات النظم الإيكولوجية للمنبر</w:t>
      </w:r>
      <w:r w:rsidRPr="006255C3">
        <w:rPr>
          <w:rFonts w:ascii="Simplified Arabic" w:hAnsi="Simplified Arabic" w:cs="Simplified Arabic" w:hint="default"/>
          <w:sz w:val="24"/>
          <w:szCs w:val="24"/>
          <w:rtl/>
        </w:rPr>
        <w:t xml:space="preserve"> (المنبر، </w:t>
      </w:r>
      <w:r w:rsidRPr="006255C3">
        <w:rPr>
          <w:rFonts w:ascii="Simplified Arabic" w:hAnsi="Simplified Arabic" w:cs="Simplified Arabic" w:hint="default"/>
          <w:sz w:val="24"/>
          <w:szCs w:val="24"/>
          <w:rtl/>
        </w:rPr>
        <w:lastRenderedPageBreak/>
        <w:t xml:space="preserve">2019أ) </w:t>
      </w:r>
      <w:r w:rsidRPr="006255C3">
        <w:rPr>
          <w:rFonts w:ascii="Simplified Arabic" w:hAnsi="Simplified Arabic" w:cs="Simplified Arabic" w:hint="default"/>
          <w:i/>
          <w:iCs/>
          <w:sz w:val="24"/>
          <w:szCs w:val="24"/>
          <w:rtl/>
        </w:rPr>
        <w:t>وموجزه لمقرري السياسات</w:t>
      </w:r>
      <w:r w:rsidRPr="006255C3">
        <w:rPr>
          <w:rFonts w:ascii="Simplified Arabic" w:hAnsi="Simplified Arabic" w:cs="Simplified Arabic" w:hint="default"/>
          <w:sz w:val="24"/>
          <w:szCs w:val="24"/>
          <w:rtl/>
        </w:rPr>
        <w:t xml:space="preserve"> (2019ب) والتقييمات الإقليمية للتنوع البيولوجي وخدمات النظم الإيكولوجية (المنبر، 2018أ؛ 2018ب؛ 2018ج؛ 2018د) لتقديم تقييمات للوضع الحالي للتنوع البيولوجي وخدمات النظم الإيكولوجية واستكشاف التوقعات في ظل المستقبلات المحتملة المختلفة.</w:t>
      </w:r>
    </w:p>
    <w:p w14:paraId="4625A41B" w14:textId="00770D9C" w:rsidR="00895B46" w:rsidRPr="006255C3" w:rsidRDefault="00895B46" w:rsidP="006014DE">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ويشير</w:t>
      </w:r>
      <w:r w:rsidRPr="006255C3">
        <w:rPr>
          <w:rFonts w:ascii="Simplified Arabic" w:hAnsi="Simplified Arabic" w:cs="Simplified Arabic" w:hint="default"/>
          <w:i/>
          <w:iCs/>
          <w:sz w:val="24"/>
          <w:szCs w:val="24"/>
          <w:rtl/>
        </w:rPr>
        <w:t xml:space="preserve"> تقرير التقييم العالمي </w:t>
      </w:r>
      <w:r w:rsidRPr="006255C3">
        <w:rPr>
          <w:rFonts w:ascii="Simplified Arabic" w:hAnsi="Simplified Arabic" w:cs="Simplified Arabic" w:hint="default"/>
          <w:sz w:val="24"/>
          <w:szCs w:val="24"/>
          <w:rtl/>
        </w:rPr>
        <w:t>إلى أنه من المتوقع أن يستمر تدهور التنوع البيولوجي وخدمات النظم الإيكولوجية أو أن يتفاقم في العديد من السيناريوهات المستقبلية التي تأخذ في الاعتبار النمو السكاني السريع والاستهلاك غير المستدام والإنتاج المتناقص (انظر، على سبيل المثال، الشكل م.ق.س-8 من</w:t>
      </w:r>
      <w:r w:rsidRPr="006255C3">
        <w:rPr>
          <w:rFonts w:ascii="Simplified Arabic" w:hAnsi="Simplified Arabic" w:cs="Simplified Arabic" w:hint="default"/>
          <w:i/>
          <w:iCs/>
          <w:sz w:val="24"/>
          <w:szCs w:val="24"/>
          <w:rtl/>
        </w:rPr>
        <w:t xml:space="preserve"> تقرير التقييم العالمي</w:t>
      </w:r>
      <w:r w:rsidRPr="006255C3">
        <w:rPr>
          <w:rFonts w:ascii="Simplified Arabic" w:hAnsi="Simplified Arabic" w:cs="Simplified Arabic" w:hint="default"/>
          <w:sz w:val="24"/>
          <w:szCs w:val="24"/>
          <w:rtl/>
        </w:rPr>
        <w:t>. وعلى النقيض من ذلك، فإن السيناريوهات التي تتضمن افتراضات لنمو سكاني منخفض إلى متوسط عبر النطاقات، ونمو منخفض للكربون، واقتصاد دائري، وتغيرات تحويلية ستدعم بشكل أفضل الاستدامة طويلة الأجل ونوعية الحياة الطيبة (المنبر، 2019 أ، الشكل م.ق.س-8؛ 2019ب).</w:t>
      </w:r>
    </w:p>
    <w:p w14:paraId="2D157155" w14:textId="77777777" w:rsidR="00895B46" w:rsidRPr="00BB3CA8" w:rsidRDefault="00895B46" w:rsidP="00177696">
      <w:pPr>
        <w:pStyle w:val="CH1"/>
        <w:tabs>
          <w:tab w:val="clear" w:pos="851"/>
          <w:tab w:val="clear" w:pos="1247"/>
          <w:tab w:val="clear" w:pos="1814"/>
          <w:tab w:val="clear" w:pos="2381"/>
        </w:tabs>
        <w:bidi/>
        <w:spacing w:before="0" w:line="360" w:lineRule="exact"/>
        <w:ind w:left="1133" w:hanging="708"/>
        <w:jc w:val="both"/>
        <w:textDirection w:val="tbRlV"/>
        <w:rPr>
          <w:rFonts w:ascii="Simplified Arabic" w:hAnsi="Simplified Arabic" w:cs="Simplified Arabic"/>
          <w:b w:val="0"/>
          <w:bCs/>
          <w:sz w:val="24"/>
          <w:szCs w:val="24"/>
        </w:rPr>
      </w:pPr>
      <w:r w:rsidRPr="00BB3CA8">
        <w:rPr>
          <w:rFonts w:ascii="Simplified Arabic" w:hAnsi="Simplified Arabic" w:cs="Simplified Arabic"/>
          <w:b w:val="0"/>
          <w:bCs/>
          <w:sz w:val="24"/>
          <w:szCs w:val="24"/>
          <w:rtl/>
        </w:rPr>
        <w:t>باء-</w:t>
      </w:r>
      <w:r w:rsidRPr="00BB3CA8">
        <w:rPr>
          <w:rFonts w:ascii="Simplified Arabic" w:hAnsi="Simplified Arabic" w:cs="Simplified Arabic"/>
          <w:b w:val="0"/>
          <w:bCs/>
          <w:sz w:val="24"/>
          <w:szCs w:val="24"/>
          <w:rtl/>
        </w:rPr>
        <w:tab/>
        <w:t>محدودية السيناريوهات والنماذج الحالية</w:t>
      </w:r>
    </w:p>
    <w:p w14:paraId="2AA99555" w14:textId="77777777" w:rsidR="00895B46" w:rsidRPr="006255C3" w:rsidRDefault="00895B46" w:rsidP="006014DE">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كما ورد في</w:t>
      </w:r>
      <w:r w:rsidRPr="006255C3">
        <w:rPr>
          <w:rFonts w:ascii="Simplified Arabic" w:hAnsi="Simplified Arabic" w:cs="Simplified Arabic" w:hint="default"/>
          <w:i/>
          <w:iCs/>
          <w:sz w:val="24"/>
          <w:szCs w:val="24"/>
          <w:rtl/>
        </w:rPr>
        <w:t xml:space="preserve"> تقرير التقييم المنهجي للمنبر بشأن السيناريوهات والنماذج،</w:t>
      </w:r>
      <w:r w:rsidRPr="006255C3">
        <w:rPr>
          <w:rFonts w:ascii="Simplified Arabic" w:hAnsi="Simplified Arabic" w:cs="Simplified Arabic" w:hint="default"/>
          <w:sz w:val="24"/>
          <w:szCs w:val="24"/>
          <w:rtl/>
        </w:rPr>
        <w:t xml:space="preserve"> فإن معظم نُهج السيناريوهات القائمة للتنوع البيولوجي والإسهامات التي تقدمها الطبيعة للبشر بها عدد من أوجه القصور. وتتمثل محدوديتها الرئيسية الواضحة في مدى المعرفة بخصائص الطبيعة ومكوناتها، وحول التفاعلات وعمليات التعقيب المرتبطة بهذه المكونات. وقد طُورت معظم نهج السيناريوهات القائمة، ولا سيما على المستويين العالمي والإقليمي، لمعالجة مسائل تغير المناخ بدلاً من مسائل التنوع البيولوجي وخدمات النظم الإيكولوجية في حد ذاتها، وهي تقتصر على تقييم آثار الدوافع على حالات الطبيعة والإسهامات التي تقدمها الطبيعة للبشر. وغالباً ما تنظر إلى مكاسب أو خسائر التنوع البيولوجي كنقطة نهاية، بدلاً من الاعتراف بالمجموعة الكاملة من الترابط وردود الأفعال بين الطبيعة والناس التي تعتبر أساسية للإطار المفاهيمي للمنبر. </w:t>
      </w:r>
      <w:r w:rsidRPr="00177696">
        <w:rPr>
          <w:rFonts w:asciiTheme="majorBidi" w:hAnsiTheme="majorBidi" w:cstheme="majorBidi" w:hint="default"/>
          <w:sz w:val="22"/>
          <w:szCs w:val="22"/>
          <w:rtl/>
        </w:rPr>
        <w:t>(</w:t>
      </w:r>
      <w:proofErr w:type="spellStart"/>
      <w:r w:rsidRPr="00177696">
        <w:rPr>
          <w:rFonts w:asciiTheme="majorBidi" w:hAnsiTheme="majorBidi" w:cstheme="majorBidi" w:hint="default"/>
          <w:sz w:val="22"/>
          <w:szCs w:val="22"/>
          <w:rtl/>
        </w:rPr>
        <w:t>Seppelt</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et</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al</w:t>
      </w:r>
      <w:proofErr w:type="spellEnd"/>
      <w:r w:rsidRPr="00177696">
        <w:rPr>
          <w:rFonts w:asciiTheme="majorBidi" w:hAnsiTheme="majorBidi" w:cstheme="majorBidi" w:hint="default"/>
          <w:sz w:val="22"/>
          <w:szCs w:val="22"/>
          <w:rtl/>
        </w:rPr>
        <w:t>., 2020)</w:t>
      </w:r>
      <w:r w:rsidRPr="006255C3">
        <w:rPr>
          <w:rFonts w:ascii="Simplified Arabic" w:hAnsi="Simplified Arabic" w:cs="Simplified Arabic" w:hint="default"/>
          <w:sz w:val="24"/>
          <w:szCs w:val="24"/>
          <w:rtl/>
        </w:rPr>
        <w:t>.</w:t>
      </w:r>
    </w:p>
    <w:p w14:paraId="46D2B459" w14:textId="5AD5FBE3" w:rsidR="00895B46" w:rsidRPr="006255C3" w:rsidRDefault="00895B46" w:rsidP="006014DE">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كما أن مناهج السيناريو القائمة محدودة في قدرتها على دمج القيم والمعايير وأهداف السياسة المتنوعة المتعلقة بحفظ الطبيعة والاستخدام المستدام ونوعية الحياة الطيبة (المنبر، 2016 أ). ونتيجة لمشاركة أصحاب المصلحة المحدودة، غالباً ما تقلل السيناريوهات من تمثيل تنوع وجهات النظر العالمية ووجهات نظر معارف الشعوب الأصلية والمجتمعات المحلية </w:t>
      </w:r>
      <w:r w:rsidR="00177696" w:rsidRPr="00177696">
        <w:rPr>
          <w:rFonts w:hint="default"/>
          <w:sz w:val="22"/>
          <w:szCs w:val="22"/>
        </w:rPr>
        <w:t>(</w:t>
      </w:r>
      <w:proofErr w:type="spellStart"/>
      <w:r w:rsidR="00177696" w:rsidRPr="00177696">
        <w:rPr>
          <w:rFonts w:hint="default"/>
          <w:sz w:val="22"/>
          <w:szCs w:val="22"/>
        </w:rPr>
        <w:t>Obermeister</w:t>
      </w:r>
      <w:proofErr w:type="spellEnd"/>
      <w:r w:rsidR="00177696" w:rsidRPr="00177696">
        <w:rPr>
          <w:rFonts w:hint="default"/>
          <w:sz w:val="22"/>
          <w:szCs w:val="22"/>
        </w:rPr>
        <w:t>, 2019)</w:t>
      </w:r>
      <w:r w:rsidRPr="006255C3">
        <w:rPr>
          <w:rFonts w:ascii="Simplified Arabic" w:hAnsi="Simplified Arabic" w:cs="Simplified Arabic" w:hint="default"/>
          <w:sz w:val="24"/>
          <w:szCs w:val="24"/>
          <w:rtl/>
        </w:rPr>
        <w:t xml:space="preserve">. وعلاوة على ذلك، قد تحتاج إلى المعالجة الحواجز المؤسسية لاستخدام نتائج السيناريوهات وتوقيت تقديم السيناريوهات إلى الحكومات (على سبيل المثال، </w:t>
      </w:r>
      <w:proofErr w:type="gramStart"/>
      <w:r w:rsidRPr="006255C3">
        <w:rPr>
          <w:rFonts w:ascii="Simplified Arabic" w:hAnsi="Simplified Arabic" w:cs="Simplified Arabic" w:hint="default"/>
          <w:sz w:val="24"/>
          <w:szCs w:val="24"/>
          <w:rtl/>
        </w:rPr>
        <w:t>’’الفرص</w:t>
      </w:r>
      <w:proofErr w:type="gramEnd"/>
      <w:r w:rsidRPr="006255C3">
        <w:rPr>
          <w:rFonts w:ascii="Simplified Arabic" w:hAnsi="Simplified Arabic" w:cs="Simplified Arabic" w:hint="default"/>
          <w:sz w:val="24"/>
          <w:szCs w:val="24"/>
          <w:rtl/>
        </w:rPr>
        <w:t xml:space="preserve"> المتاحة‘‘ - انظر </w:t>
      </w:r>
      <w:proofErr w:type="spellStart"/>
      <w:r w:rsidR="00177696" w:rsidRPr="00177696">
        <w:rPr>
          <w:rFonts w:asciiTheme="majorBidi" w:hAnsiTheme="majorBidi" w:cstheme="majorBidi" w:hint="default"/>
          <w:sz w:val="22"/>
          <w:szCs w:val="22"/>
        </w:rPr>
        <w:t>Kingdon</w:t>
      </w:r>
      <w:proofErr w:type="spellEnd"/>
      <w:r w:rsidR="00177696" w:rsidRPr="00177696">
        <w:rPr>
          <w:rFonts w:asciiTheme="majorBidi" w:hAnsiTheme="majorBidi" w:cstheme="majorBidi" w:hint="default"/>
          <w:sz w:val="22"/>
          <w:szCs w:val="22"/>
        </w:rPr>
        <w:t>, 1984</w:t>
      </w:r>
      <w:r w:rsidRPr="00177696">
        <w:rPr>
          <w:rFonts w:asciiTheme="majorBidi" w:hAnsiTheme="majorBidi" w:cstheme="majorBidi" w:hint="default"/>
          <w:sz w:val="22"/>
          <w:szCs w:val="22"/>
          <w:rtl/>
        </w:rPr>
        <w:t>)</w:t>
      </w:r>
      <w:r w:rsidRPr="006255C3">
        <w:rPr>
          <w:rFonts w:ascii="Simplified Arabic" w:hAnsi="Simplified Arabic" w:cs="Simplified Arabic" w:hint="default"/>
          <w:sz w:val="24"/>
          <w:szCs w:val="24"/>
          <w:rtl/>
        </w:rPr>
        <w:t>، بهدف زيادة فرصة تناول الرؤى المتعلقة بالسيناريوهات في جداول الأعمال السياسية. وكثيراً ما تحد القيود المتعلقة بالقدرات والتكنولوجيا من القدرة على رصد حالة التنوع البيولوجي واتجاهاته وتزيد من تعميق الحواجز المؤسسية.</w:t>
      </w:r>
    </w:p>
    <w:p w14:paraId="1C5D8556" w14:textId="3D5D337E" w:rsidR="00895B46" w:rsidRPr="006255C3" w:rsidRDefault="00895B46" w:rsidP="006014DE">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ونظراً لأن جميع النماذج تتسم بنقاط قوة ونقاط ضعف (المنبر، 2016 أ)، فمن الأهمية بمكان أن تُقيم قدراتها وأوجه قصورها بعناية والإبلاغ عنها في عمليات التقييم واتخاذ القرار (انظر </w:t>
      </w:r>
      <w:proofErr w:type="spellStart"/>
      <w:r w:rsidRPr="00177696">
        <w:rPr>
          <w:rFonts w:asciiTheme="majorBidi" w:hAnsiTheme="majorBidi" w:cstheme="majorBidi" w:hint="default"/>
          <w:sz w:val="22"/>
          <w:szCs w:val="22"/>
          <w:rtl/>
        </w:rPr>
        <w:t>Sietz</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and</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van</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Dijk</w:t>
      </w:r>
      <w:proofErr w:type="spellEnd"/>
      <w:r w:rsidRPr="00177696">
        <w:rPr>
          <w:rFonts w:asciiTheme="majorBidi" w:hAnsiTheme="majorBidi" w:cstheme="majorBidi" w:hint="default"/>
          <w:sz w:val="22"/>
          <w:szCs w:val="22"/>
          <w:rtl/>
        </w:rPr>
        <w:t xml:space="preserve">, 2015؛ </w:t>
      </w:r>
      <w:proofErr w:type="spellStart"/>
      <w:r w:rsidRPr="00177696">
        <w:rPr>
          <w:rFonts w:asciiTheme="majorBidi" w:hAnsiTheme="majorBidi" w:cstheme="majorBidi" w:hint="default"/>
          <w:sz w:val="22"/>
          <w:szCs w:val="22"/>
          <w:rtl/>
        </w:rPr>
        <w:t>Fonte</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et</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al</w:t>
      </w:r>
      <w:proofErr w:type="spellEnd"/>
      <w:r w:rsidRPr="00177696">
        <w:rPr>
          <w:rFonts w:asciiTheme="majorBidi" w:hAnsiTheme="majorBidi" w:cstheme="majorBidi" w:hint="default"/>
          <w:sz w:val="22"/>
          <w:szCs w:val="22"/>
          <w:rtl/>
        </w:rPr>
        <w:t>.، 2012)</w:t>
      </w:r>
      <w:r w:rsidRPr="006255C3">
        <w:rPr>
          <w:rFonts w:ascii="Simplified Arabic" w:hAnsi="Simplified Arabic" w:cs="Simplified Arabic" w:hint="default"/>
          <w:sz w:val="24"/>
          <w:szCs w:val="24"/>
          <w:rtl/>
        </w:rPr>
        <w:t>. ولا تمثل أوجه قصور السيناريوهات والنماذج الحالية بالضرورة انعكاساً لقصور في النهج</w:t>
      </w:r>
      <w:r w:rsidR="00177696">
        <w:rPr>
          <w:rFonts w:ascii="Simplified Arabic" w:hAnsi="Simplified Arabic" w:cs="Simplified Arabic" w:hint="default"/>
          <w:sz w:val="24"/>
          <w:szCs w:val="24"/>
          <w:rtl/>
        </w:rPr>
        <w:t> </w:t>
      </w:r>
      <w:r w:rsidRPr="006255C3">
        <w:rPr>
          <w:rFonts w:ascii="Simplified Arabic" w:hAnsi="Simplified Arabic" w:cs="Simplified Arabic" w:hint="default"/>
          <w:sz w:val="24"/>
          <w:szCs w:val="24"/>
          <w:rtl/>
        </w:rPr>
        <w:t>- بل إنها انعكاس لدرجة التعقيد التي ينطوي عليها حل المشكلات الحالية. وغالباً ما تستكشف النُهج الحالية آثار الدوافع المباشرة وغير المباشرة على الطبيعة والأشخاص (على سبيل المثال، الآثار السلبية لتغير المناخ على التنوع البيولوجي وخدمات النظم الإيكولوجية)، بدلاً من التركيز على التغييرات التحويلية المطلوبة لتحقيق الأهداف الدولية للناس والطبيعة بموجب الاتفاقات البيئية المتعددة الأطراف ذات الصلة وخطة التنمية المستدامة لعام 2030.</w:t>
      </w:r>
    </w:p>
    <w:p w14:paraId="4AD10743" w14:textId="77777777" w:rsidR="00895B46" w:rsidRPr="00BB3CA8" w:rsidRDefault="00895B46" w:rsidP="00177696">
      <w:pPr>
        <w:pStyle w:val="CH1"/>
        <w:tabs>
          <w:tab w:val="clear" w:pos="851"/>
          <w:tab w:val="clear" w:pos="1247"/>
          <w:tab w:val="clear" w:pos="1814"/>
          <w:tab w:val="clear" w:pos="2381"/>
        </w:tabs>
        <w:bidi/>
        <w:spacing w:before="0" w:line="360" w:lineRule="exact"/>
        <w:ind w:left="1133" w:right="0" w:hanging="708"/>
        <w:jc w:val="both"/>
        <w:textDirection w:val="tbRlV"/>
        <w:rPr>
          <w:rFonts w:ascii="Simplified Arabic" w:hAnsi="Simplified Arabic" w:cs="Simplified Arabic"/>
          <w:b w:val="0"/>
          <w:bCs/>
          <w:sz w:val="24"/>
          <w:szCs w:val="24"/>
        </w:rPr>
      </w:pPr>
      <w:r w:rsidRPr="00BB3CA8">
        <w:rPr>
          <w:rFonts w:ascii="Simplified Arabic" w:hAnsi="Simplified Arabic" w:cs="Simplified Arabic"/>
          <w:b w:val="0"/>
          <w:bCs/>
          <w:sz w:val="24"/>
          <w:szCs w:val="24"/>
          <w:rtl/>
        </w:rPr>
        <w:t>جيم-</w:t>
      </w:r>
      <w:r w:rsidRPr="00BB3CA8">
        <w:rPr>
          <w:rFonts w:ascii="Simplified Arabic" w:hAnsi="Simplified Arabic" w:cs="Simplified Arabic"/>
          <w:b w:val="0"/>
          <w:bCs/>
          <w:sz w:val="24"/>
          <w:szCs w:val="24"/>
          <w:rtl/>
        </w:rPr>
        <w:tab/>
        <w:t>معالجة أوجه القصور في إعداد واستخدام السيناريوهات والنماذج في سياق الطبيعة والإسهامات التي تقدمها الطبيعة للبشر</w:t>
      </w:r>
    </w:p>
    <w:p w14:paraId="50107912" w14:textId="77777777" w:rsidR="00895B46" w:rsidRPr="006255C3" w:rsidRDefault="00895B46" w:rsidP="006014DE">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تتطلب معالجة أوجه القصور في نهج السيناريوهات القائمة للطبيعة وإسهامات الطبيعة للناس على مستويات مختلفة، تكاملاً أفضل لعمليات ردود الفعل بين الطبيعة ونوعية الحياة الطيبة للناس. وتلزم أيضاً المناهج </w:t>
      </w:r>
      <w:r w:rsidRPr="006255C3">
        <w:rPr>
          <w:rFonts w:ascii="Simplified Arabic" w:hAnsi="Simplified Arabic" w:cs="Simplified Arabic" w:hint="default"/>
          <w:sz w:val="24"/>
          <w:szCs w:val="24"/>
          <w:rtl/>
        </w:rPr>
        <w:lastRenderedPageBreak/>
        <w:t xml:space="preserve">التشاركية لإشراك أصحاب المصلحة في إعداد السيناريوهات المستقبلية للطبيعة والناس ودمج منظورات القيم المتنوعة والمسارات المختلفة لتحقيق الأهداف المجتمعية ومعالجة الأبعاد الاجتماعية والاقتصادية والبيئية للتنمية المستدامة (المنبر، 2016 أ؛ </w:t>
      </w:r>
      <w:proofErr w:type="spellStart"/>
      <w:r w:rsidRPr="00177696">
        <w:rPr>
          <w:rFonts w:asciiTheme="majorBidi" w:hAnsiTheme="majorBidi" w:cstheme="majorBidi" w:hint="default"/>
          <w:sz w:val="22"/>
          <w:szCs w:val="22"/>
          <w:rtl/>
        </w:rPr>
        <w:t>Rosa</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et</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al</w:t>
      </w:r>
      <w:proofErr w:type="spellEnd"/>
      <w:r w:rsidRPr="00177696">
        <w:rPr>
          <w:rFonts w:asciiTheme="majorBidi" w:hAnsiTheme="majorBidi" w:cstheme="majorBidi" w:hint="default"/>
          <w:sz w:val="22"/>
          <w:szCs w:val="22"/>
          <w:rtl/>
        </w:rPr>
        <w:t xml:space="preserve">.، 2017؛ </w:t>
      </w:r>
      <w:proofErr w:type="spellStart"/>
      <w:r w:rsidRPr="00177696">
        <w:rPr>
          <w:rFonts w:asciiTheme="majorBidi" w:hAnsiTheme="majorBidi" w:cstheme="majorBidi" w:hint="default"/>
          <w:sz w:val="22"/>
          <w:szCs w:val="22"/>
          <w:rtl/>
        </w:rPr>
        <w:t>Pereira</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et</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al</w:t>
      </w:r>
      <w:proofErr w:type="spellEnd"/>
      <w:r w:rsidRPr="00177696">
        <w:rPr>
          <w:rFonts w:asciiTheme="majorBidi" w:hAnsiTheme="majorBidi" w:cstheme="majorBidi" w:hint="default"/>
          <w:sz w:val="22"/>
          <w:szCs w:val="22"/>
          <w:rtl/>
        </w:rPr>
        <w:t xml:space="preserve">.، 2020؛ </w:t>
      </w:r>
      <w:proofErr w:type="spellStart"/>
      <w:r w:rsidRPr="00177696">
        <w:rPr>
          <w:rFonts w:asciiTheme="majorBidi" w:hAnsiTheme="majorBidi" w:cstheme="majorBidi" w:hint="default"/>
          <w:sz w:val="22"/>
          <w:szCs w:val="22"/>
          <w:rtl/>
        </w:rPr>
        <w:t>Kim</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et</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al</w:t>
      </w:r>
      <w:proofErr w:type="spellEnd"/>
      <w:r w:rsidRPr="00177696">
        <w:rPr>
          <w:rFonts w:asciiTheme="majorBidi" w:hAnsiTheme="majorBidi" w:cstheme="majorBidi" w:hint="default"/>
          <w:sz w:val="22"/>
          <w:szCs w:val="22"/>
          <w:rtl/>
        </w:rPr>
        <w:t xml:space="preserve">.، 2021، </w:t>
      </w:r>
      <w:proofErr w:type="spellStart"/>
      <w:r w:rsidRPr="00177696">
        <w:rPr>
          <w:rFonts w:asciiTheme="majorBidi" w:hAnsiTheme="majorBidi" w:cstheme="majorBidi" w:hint="default"/>
          <w:sz w:val="22"/>
          <w:szCs w:val="22"/>
          <w:rtl/>
        </w:rPr>
        <w:t>in</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preprint</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Lundquist</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et</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al</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in</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preparation</w:t>
      </w:r>
      <w:proofErr w:type="spellEnd"/>
      <w:r w:rsidRPr="00177696">
        <w:rPr>
          <w:rFonts w:asciiTheme="majorBidi" w:hAnsiTheme="majorBidi" w:cstheme="majorBidi" w:hint="default"/>
          <w:sz w:val="22"/>
          <w:szCs w:val="22"/>
          <w:rtl/>
        </w:rPr>
        <w:t xml:space="preserve">). </w:t>
      </w:r>
      <w:r w:rsidRPr="006255C3">
        <w:rPr>
          <w:rFonts w:ascii="Simplified Arabic" w:hAnsi="Simplified Arabic" w:cs="Simplified Arabic" w:hint="default"/>
          <w:sz w:val="24"/>
          <w:szCs w:val="24"/>
          <w:rtl/>
        </w:rPr>
        <w:t xml:space="preserve">ويمكن أن يؤدي إدراج قيم الطبيعة إلى تعزيز إعداد سيناريوهات عالمية جديدة للطبيعة وإسهامات الطبيعة للناس، لأنه يسمح بتنوع العلاقات بين الإنسان والطبيعة لإرشاد خيارات السياسة الخاصة بالسياق والمكان </w:t>
      </w:r>
      <w:proofErr w:type="spellStart"/>
      <w:r w:rsidRPr="006255C3">
        <w:rPr>
          <w:rFonts w:ascii="Simplified Arabic" w:hAnsi="Simplified Arabic" w:cs="Simplified Arabic" w:hint="default"/>
          <w:sz w:val="24"/>
          <w:szCs w:val="24"/>
          <w:rtl/>
        </w:rPr>
        <w:t>بناءاً</w:t>
      </w:r>
      <w:proofErr w:type="spellEnd"/>
      <w:r w:rsidRPr="006255C3">
        <w:rPr>
          <w:rFonts w:ascii="Simplified Arabic" w:hAnsi="Simplified Arabic" w:cs="Simplified Arabic" w:hint="default"/>
          <w:sz w:val="24"/>
          <w:szCs w:val="24"/>
          <w:rtl/>
        </w:rPr>
        <w:t xml:space="preserve"> على قيم الطبيعة المحلية </w:t>
      </w:r>
      <w:r w:rsidRPr="00177696">
        <w:rPr>
          <w:rFonts w:asciiTheme="majorBidi" w:hAnsiTheme="majorBidi" w:cstheme="majorBidi" w:hint="default"/>
          <w:sz w:val="22"/>
          <w:szCs w:val="22"/>
          <w:rtl/>
        </w:rPr>
        <w:t>(</w:t>
      </w:r>
      <w:proofErr w:type="spellStart"/>
      <w:r w:rsidRPr="00177696">
        <w:rPr>
          <w:rFonts w:asciiTheme="majorBidi" w:hAnsiTheme="majorBidi" w:cstheme="majorBidi" w:hint="default"/>
          <w:sz w:val="22"/>
          <w:szCs w:val="22"/>
          <w:rtl/>
        </w:rPr>
        <w:t>Braun</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and</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Castree</w:t>
      </w:r>
      <w:proofErr w:type="spellEnd"/>
      <w:r w:rsidRPr="00177696">
        <w:rPr>
          <w:rFonts w:asciiTheme="majorBidi" w:hAnsiTheme="majorBidi" w:cstheme="majorBidi" w:hint="default"/>
          <w:sz w:val="22"/>
          <w:szCs w:val="22"/>
          <w:rtl/>
        </w:rPr>
        <w:t xml:space="preserve">, 2005؛ </w:t>
      </w:r>
      <w:r w:rsidRPr="00177696">
        <w:rPr>
          <w:rFonts w:asciiTheme="majorBidi" w:hAnsiTheme="majorBidi" w:cstheme="majorBidi" w:hint="default"/>
          <w:sz w:val="22"/>
          <w:szCs w:val="22"/>
        </w:rPr>
        <w:t>Cronon</w:t>
      </w:r>
      <w:r w:rsidRPr="00177696">
        <w:rPr>
          <w:rFonts w:asciiTheme="majorBidi" w:hAnsiTheme="majorBidi" w:cstheme="majorBidi" w:hint="default"/>
          <w:sz w:val="22"/>
          <w:szCs w:val="22"/>
          <w:rtl/>
        </w:rPr>
        <w:t xml:space="preserve">، 1996؛ </w:t>
      </w:r>
      <w:proofErr w:type="spellStart"/>
      <w:r w:rsidRPr="00177696">
        <w:rPr>
          <w:rFonts w:asciiTheme="majorBidi" w:hAnsiTheme="majorBidi" w:cstheme="majorBidi" w:hint="default"/>
          <w:sz w:val="22"/>
          <w:szCs w:val="22"/>
        </w:rPr>
        <w:t>Descola</w:t>
      </w:r>
      <w:proofErr w:type="spellEnd"/>
      <w:r w:rsidRPr="00177696">
        <w:rPr>
          <w:rFonts w:asciiTheme="majorBidi" w:hAnsiTheme="majorBidi" w:cstheme="majorBidi" w:hint="default"/>
          <w:sz w:val="22"/>
          <w:szCs w:val="22"/>
          <w:rtl/>
        </w:rPr>
        <w:t xml:space="preserve">، 2013؛ </w:t>
      </w:r>
      <w:r w:rsidRPr="00177696">
        <w:rPr>
          <w:rFonts w:asciiTheme="majorBidi" w:hAnsiTheme="majorBidi" w:cstheme="majorBidi" w:hint="default"/>
          <w:sz w:val="22"/>
          <w:szCs w:val="22"/>
        </w:rPr>
        <w:t>Head</w:t>
      </w:r>
      <w:r w:rsidRPr="00177696">
        <w:rPr>
          <w:rFonts w:asciiTheme="majorBidi" w:hAnsiTheme="majorBidi" w:cstheme="majorBidi" w:hint="default"/>
          <w:sz w:val="22"/>
          <w:szCs w:val="22"/>
          <w:rtl/>
        </w:rPr>
        <w:t xml:space="preserve">، 2016؛ </w:t>
      </w:r>
      <w:r w:rsidRPr="00177696">
        <w:rPr>
          <w:rFonts w:asciiTheme="majorBidi" w:hAnsiTheme="majorBidi" w:cstheme="majorBidi" w:hint="default"/>
          <w:sz w:val="22"/>
          <w:szCs w:val="22"/>
        </w:rPr>
        <w:t>Latour</w:t>
      </w:r>
      <w:r w:rsidRPr="00177696">
        <w:rPr>
          <w:rFonts w:asciiTheme="majorBidi" w:hAnsiTheme="majorBidi" w:cstheme="majorBidi" w:hint="default"/>
          <w:sz w:val="22"/>
          <w:szCs w:val="22"/>
          <w:rtl/>
        </w:rPr>
        <w:t xml:space="preserve">، 2004؛ </w:t>
      </w:r>
      <w:proofErr w:type="spellStart"/>
      <w:r w:rsidRPr="00177696">
        <w:rPr>
          <w:rFonts w:asciiTheme="majorBidi" w:hAnsiTheme="majorBidi" w:cstheme="majorBidi" w:hint="default"/>
          <w:sz w:val="22"/>
          <w:szCs w:val="22"/>
          <w:rtl/>
        </w:rPr>
        <w:t>Robin</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Sörlin</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and</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Warde</w:t>
      </w:r>
      <w:proofErr w:type="spellEnd"/>
      <w:r w:rsidRPr="00177696">
        <w:rPr>
          <w:rFonts w:asciiTheme="majorBidi" w:hAnsiTheme="majorBidi" w:cstheme="majorBidi" w:hint="default"/>
          <w:sz w:val="22"/>
          <w:szCs w:val="22"/>
          <w:rtl/>
        </w:rPr>
        <w:t>, 2013)</w:t>
      </w:r>
      <w:r w:rsidRPr="006255C3">
        <w:rPr>
          <w:rFonts w:ascii="Simplified Arabic" w:hAnsi="Simplified Arabic" w:cs="Simplified Arabic" w:hint="default"/>
          <w:sz w:val="24"/>
          <w:szCs w:val="24"/>
          <w:rtl/>
        </w:rPr>
        <w:t>.</w:t>
      </w:r>
    </w:p>
    <w:p w14:paraId="23017850" w14:textId="335FF697" w:rsidR="00895B46" w:rsidRPr="006255C3" w:rsidRDefault="00895B46" w:rsidP="006014DE">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ولتلبية هذه المتطلبات، كلف الاجتماع العام للمنبر فريق الخبراء 2019-2016 وفرقة العمل (2023-2019) المعنية بالسيناريوهات والنماذج بتحفيز إعداد سيناريوهات جديدة يمكن أن تستنير بها بشكل أفضل عملية وضع السياسات للطبيعة وإسهامات الطبيعة للناس (انظر اختصاصات فرقة العمل، الواردة في المرفق الثاني للمقرر م.ح.د-7/1)، </w:t>
      </w:r>
      <w:proofErr w:type="spellStart"/>
      <w:r w:rsidRPr="006255C3">
        <w:rPr>
          <w:rFonts w:ascii="Simplified Arabic" w:hAnsi="Simplified Arabic" w:cs="Simplified Arabic" w:hint="default"/>
          <w:sz w:val="24"/>
          <w:szCs w:val="24"/>
          <w:rtl/>
        </w:rPr>
        <w:t>بناءاً</w:t>
      </w:r>
      <w:proofErr w:type="spellEnd"/>
      <w:r w:rsidRPr="006255C3">
        <w:rPr>
          <w:rFonts w:ascii="Simplified Arabic" w:hAnsi="Simplified Arabic" w:cs="Simplified Arabic" w:hint="default"/>
          <w:sz w:val="24"/>
          <w:szCs w:val="24"/>
          <w:rtl/>
        </w:rPr>
        <w:t xml:space="preserve"> على</w:t>
      </w:r>
      <w:r w:rsidRPr="006255C3">
        <w:rPr>
          <w:rFonts w:ascii="Simplified Arabic" w:hAnsi="Simplified Arabic" w:cs="Simplified Arabic" w:hint="default"/>
          <w:i/>
          <w:iCs/>
          <w:sz w:val="24"/>
          <w:szCs w:val="24"/>
          <w:rtl/>
        </w:rPr>
        <w:t xml:space="preserve"> تقرير التقييم المنهجي للمنبر بشأن السيناريوهات والنماذج</w:t>
      </w:r>
      <w:r w:rsidRPr="006255C3">
        <w:rPr>
          <w:rFonts w:ascii="Simplified Arabic" w:hAnsi="Simplified Arabic" w:cs="Simplified Arabic" w:hint="default"/>
          <w:sz w:val="24"/>
          <w:szCs w:val="24"/>
          <w:rtl/>
        </w:rPr>
        <w:t xml:space="preserve">. ولتحقيق تعددية منظورات القيمة بشأن الطبيعة، عمل فريق الخبراء السابق وفرقة العمل الحالية على إطار جديد لإعداد سيناريوهات تتمحور حول الطبيعة وأمنا الأرض، يُطلق عليه </w:t>
      </w:r>
      <w:proofErr w:type="gramStart"/>
      <w:r w:rsidRPr="006255C3">
        <w:rPr>
          <w:rFonts w:ascii="Simplified Arabic" w:hAnsi="Simplified Arabic" w:cs="Simplified Arabic" w:hint="default"/>
          <w:sz w:val="24"/>
          <w:szCs w:val="24"/>
          <w:rtl/>
        </w:rPr>
        <w:t>’’إطار</w:t>
      </w:r>
      <w:proofErr w:type="gramEnd"/>
      <w:r w:rsidRPr="006255C3">
        <w:rPr>
          <w:rFonts w:ascii="Simplified Arabic" w:hAnsi="Simplified Arabic" w:cs="Simplified Arabic" w:hint="default"/>
          <w:sz w:val="24"/>
          <w:szCs w:val="24"/>
          <w:rtl/>
        </w:rPr>
        <w:t xml:space="preserve"> مستقبلات الطبيعة‘‘. ويتيح وجود إطار قابل للتطبيق عبر مختلف النطاقات والمناطق ومنظورات القيمة أعداد سيناريوهات جديدة قابلة للمقارنة لدعم تقييمات المنبر المستقبلية بشكل أفضل.</w:t>
      </w:r>
    </w:p>
    <w:p w14:paraId="0A716790" w14:textId="77777777" w:rsidR="00895B46" w:rsidRPr="00BB3CA8" w:rsidRDefault="00895B46" w:rsidP="00177696">
      <w:pPr>
        <w:pStyle w:val="CH1"/>
        <w:tabs>
          <w:tab w:val="clear" w:pos="851"/>
          <w:tab w:val="clear" w:pos="1247"/>
          <w:tab w:val="clear" w:pos="1814"/>
          <w:tab w:val="clear" w:pos="2381"/>
        </w:tabs>
        <w:bidi/>
        <w:spacing w:before="0" w:line="360" w:lineRule="exact"/>
        <w:ind w:left="1133" w:hanging="708"/>
        <w:jc w:val="both"/>
        <w:textDirection w:val="tbRlV"/>
        <w:rPr>
          <w:rFonts w:ascii="Simplified Arabic" w:hAnsi="Simplified Arabic" w:cs="Simplified Arabic"/>
          <w:b w:val="0"/>
          <w:bCs/>
          <w:sz w:val="24"/>
          <w:szCs w:val="24"/>
        </w:rPr>
      </w:pPr>
      <w:r w:rsidRPr="00BB3CA8">
        <w:rPr>
          <w:rFonts w:ascii="Simplified Arabic" w:hAnsi="Simplified Arabic" w:cs="Simplified Arabic"/>
          <w:b w:val="0"/>
          <w:bCs/>
          <w:sz w:val="24"/>
          <w:szCs w:val="24"/>
          <w:rtl/>
        </w:rPr>
        <w:t>دال-</w:t>
      </w:r>
      <w:r w:rsidRPr="00BB3CA8">
        <w:rPr>
          <w:rFonts w:ascii="Simplified Arabic" w:hAnsi="Simplified Arabic" w:cs="Simplified Arabic"/>
          <w:b w:val="0"/>
          <w:bCs/>
          <w:sz w:val="24"/>
          <w:szCs w:val="24"/>
          <w:rtl/>
        </w:rPr>
        <w:tab/>
        <w:t>وضع إطار عمل جديد لتعزيز الاستخدام الفعال لسيناريوهات الطبيعة وإسهامات الطبيعة للناس</w:t>
      </w:r>
    </w:p>
    <w:p w14:paraId="3B9EB244" w14:textId="195333B7" w:rsidR="00895B46" w:rsidRPr="006255C3" w:rsidRDefault="00895B46" w:rsidP="00177696">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يتسق هذا الإطار مع الإطار المفاهيمي للمنبر. ومن الناحية المثالية، ستشمل السيناريوهات القائمة على إطار مستقبل الطبيعة جميع العناصر الأساسية الستة المترابطة للإطار المفاهيمي للمنبر التي تمثل النظم الطبيعية والاجتماعية وعلاقاتها المتبادلة: الطبيعة؛ والإسهامات التي تقدمها الطبيعة للبشر؛ الأصول البشرية المنشأ؛ المؤسسات ونظم الإدارة وغيرها من الدوافع غير المباشرة للتغيير؛ الدوافع المباشرة للتغييرات؛ ونوعية الحياة الطيبة </w:t>
      </w:r>
      <w:r w:rsidRPr="007F7ECE">
        <w:rPr>
          <w:rFonts w:asciiTheme="majorBidi" w:hAnsiTheme="majorBidi" w:cstheme="majorBidi" w:hint="default"/>
          <w:sz w:val="22"/>
          <w:szCs w:val="22"/>
          <w:rtl/>
        </w:rPr>
        <w:t>(</w:t>
      </w:r>
      <w:proofErr w:type="spellStart"/>
      <w:r w:rsidRPr="007F7ECE">
        <w:rPr>
          <w:rFonts w:asciiTheme="majorBidi" w:hAnsiTheme="majorBidi" w:cstheme="majorBidi" w:hint="default"/>
          <w:sz w:val="22"/>
          <w:szCs w:val="22"/>
          <w:rtl/>
        </w:rPr>
        <w:t>Diaz</w:t>
      </w:r>
      <w:proofErr w:type="spellEnd"/>
      <w:r w:rsidRPr="007F7ECE">
        <w:rPr>
          <w:rFonts w:asciiTheme="majorBidi" w:hAnsiTheme="majorBidi" w:cstheme="majorBidi" w:hint="default"/>
          <w:sz w:val="22"/>
          <w:szCs w:val="22"/>
          <w:rtl/>
        </w:rPr>
        <w:t xml:space="preserve"> </w:t>
      </w:r>
      <w:proofErr w:type="spellStart"/>
      <w:r w:rsidRPr="007F7ECE">
        <w:rPr>
          <w:rFonts w:asciiTheme="majorBidi" w:hAnsiTheme="majorBidi" w:cstheme="majorBidi" w:hint="default"/>
          <w:sz w:val="22"/>
          <w:szCs w:val="22"/>
          <w:rtl/>
        </w:rPr>
        <w:t>et</w:t>
      </w:r>
      <w:proofErr w:type="spellEnd"/>
      <w:r w:rsidRPr="007F7ECE">
        <w:rPr>
          <w:rFonts w:asciiTheme="majorBidi" w:hAnsiTheme="majorBidi" w:cstheme="majorBidi" w:hint="default"/>
          <w:sz w:val="22"/>
          <w:szCs w:val="22"/>
          <w:rtl/>
        </w:rPr>
        <w:t xml:space="preserve"> </w:t>
      </w:r>
      <w:proofErr w:type="spellStart"/>
      <w:r w:rsidRPr="007F7ECE">
        <w:rPr>
          <w:rFonts w:asciiTheme="majorBidi" w:hAnsiTheme="majorBidi" w:cstheme="majorBidi" w:hint="default"/>
          <w:sz w:val="22"/>
          <w:szCs w:val="22"/>
          <w:rtl/>
        </w:rPr>
        <w:t>al</w:t>
      </w:r>
      <w:proofErr w:type="spellEnd"/>
      <w:r w:rsidRPr="007F7ECE">
        <w:rPr>
          <w:rFonts w:asciiTheme="majorBidi" w:hAnsiTheme="majorBidi" w:cstheme="majorBidi" w:hint="default"/>
          <w:sz w:val="22"/>
          <w:szCs w:val="22"/>
          <w:rtl/>
        </w:rPr>
        <w:t>., 2015, 2018)</w:t>
      </w:r>
      <w:r w:rsidRPr="006255C3">
        <w:rPr>
          <w:rFonts w:ascii="Simplified Arabic" w:hAnsi="Simplified Arabic" w:cs="Simplified Arabic" w:hint="default"/>
          <w:sz w:val="24"/>
          <w:szCs w:val="24"/>
          <w:rtl/>
        </w:rPr>
        <w:t xml:space="preserve">. يوفر إطار مستقبلات الطبيعة أداة للمساعدة في تحديد أي من هذه العناصر يتم التأكيد عليه عند وضع سيناريوهات للمستقبلات المنشودة. تركز السيناريوهات التي تركز على </w:t>
      </w:r>
      <w:proofErr w:type="gramStart"/>
      <w:r w:rsidRPr="006255C3">
        <w:rPr>
          <w:rFonts w:ascii="Simplified Arabic" w:hAnsi="Simplified Arabic" w:cs="Simplified Arabic" w:hint="default"/>
          <w:sz w:val="24"/>
          <w:szCs w:val="24"/>
          <w:rtl/>
        </w:rPr>
        <w:t>’’الطبيعة</w:t>
      </w:r>
      <w:proofErr w:type="gramEnd"/>
      <w:r w:rsidRPr="006255C3">
        <w:rPr>
          <w:rFonts w:ascii="Simplified Arabic" w:hAnsi="Simplified Arabic" w:cs="Simplified Arabic" w:hint="default"/>
          <w:sz w:val="24"/>
          <w:szCs w:val="24"/>
          <w:rtl/>
        </w:rPr>
        <w:t xml:space="preserve"> لأجل المجتمع‘‘ بشكل أكبر على مواد الطبيعة وتنظيم الإسهامات التي تقدمها الطبيعة للبشر. وتركز السيناريوهات التي تركز </w:t>
      </w:r>
      <w:proofErr w:type="spellStart"/>
      <w:r w:rsidRPr="006255C3">
        <w:rPr>
          <w:rFonts w:ascii="Simplified Arabic" w:hAnsi="Simplified Arabic" w:cs="Simplified Arabic" w:hint="default"/>
          <w:sz w:val="24"/>
          <w:szCs w:val="24"/>
          <w:rtl/>
        </w:rPr>
        <w:t>على</w:t>
      </w:r>
      <w:proofErr w:type="gramStart"/>
      <w:r w:rsidRPr="006255C3">
        <w:rPr>
          <w:rFonts w:ascii="Simplified Arabic" w:hAnsi="Simplified Arabic" w:cs="Simplified Arabic" w:hint="default"/>
          <w:sz w:val="24"/>
          <w:szCs w:val="24"/>
          <w:rtl/>
        </w:rPr>
        <w:t>’’الطبيعة</w:t>
      </w:r>
      <w:proofErr w:type="spellEnd"/>
      <w:proofErr w:type="gramEnd"/>
      <w:r w:rsidRPr="006255C3">
        <w:rPr>
          <w:rFonts w:ascii="Simplified Arabic" w:hAnsi="Simplified Arabic" w:cs="Simplified Arabic" w:hint="default"/>
          <w:sz w:val="24"/>
          <w:szCs w:val="24"/>
          <w:rtl/>
        </w:rPr>
        <w:t xml:space="preserve"> لأجل الطبيعة‘‘ تركيزاً أكبر على عنصر الطبيعة في الإطار المفاهيمي للمنبر. السيناريوهات التي تركز </w:t>
      </w:r>
      <w:proofErr w:type="gramStart"/>
      <w:r w:rsidRPr="006255C3">
        <w:rPr>
          <w:rFonts w:ascii="Simplified Arabic" w:hAnsi="Simplified Arabic" w:cs="Simplified Arabic" w:hint="default"/>
          <w:sz w:val="24"/>
          <w:szCs w:val="24"/>
          <w:rtl/>
        </w:rPr>
        <w:t>على ”الطبيعة</w:t>
      </w:r>
      <w:proofErr w:type="gramEnd"/>
      <w:r w:rsidRPr="006255C3">
        <w:rPr>
          <w:rFonts w:ascii="Simplified Arabic" w:hAnsi="Simplified Arabic" w:cs="Simplified Arabic" w:hint="default"/>
          <w:sz w:val="24"/>
          <w:szCs w:val="24"/>
          <w:rtl/>
        </w:rPr>
        <w:t xml:space="preserve"> كثقافة“/”الثقافة المرتبطة بالطبيعة“ لها علاقة أكثر تعقيداً بالإطار المفاهيمي للمنبر ويمكن فهمها بشكل أفضل على أنها تؤكد على السياقات الثقافية التي تتخلل جميع العلاقات بين الناس والطبيعة</w:t>
      </w:r>
      <w:r w:rsidR="007F7ECE">
        <w:rPr>
          <w:rFonts w:ascii="Simplified Arabic" w:hAnsi="Simplified Arabic" w:cs="Simplified Arabic" w:hint="default"/>
          <w:sz w:val="24"/>
          <w:szCs w:val="24"/>
          <w:rtl/>
        </w:rPr>
        <w:br/>
      </w:r>
      <w:r w:rsidRPr="00177696">
        <w:rPr>
          <w:rFonts w:asciiTheme="majorBidi" w:hAnsiTheme="majorBidi" w:cstheme="majorBidi" w:hint="default"/>
          <w:sz w:val="22"/>
          <w:szCs w:val="22"/>
          <w:rtl/>
        </w:rPr>
        <w:t>(</w:t>
      </w:r>
      <w:proofErr w:type="spellStart"/>
      <w:r w:rsidRPr="00177696">
        <w:rPr>
          <w:rFonts w:asciiTheme="majorBidi" w:hAnsiTheme="majorBidi" w:cstheme="majorBidi" w:hint="default"/>
          <w:sz w:val="22"/>
          <w:szCs w:val="22"/>
          <w:rtl/>
        </w:rPr>
        <w:t>Diaz</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et</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al</w:t>
      </w:r>
      <w:proofErr w:type="spellEnd"/>
      <w:r w:rsidRPr="00177696">
        <w:rPr>
          <w:rFonts w:asciiTheme="majorBidi" w:hAnsiTheme="majorBidi" w:cstheme="majorBidi" w:hint="default"/>
          <w:sz w:val="22"/>
          <w:szCs w:val="22"/>
          <w:rtl/>
        </w:rPr>
        <w:t>., 2018)</w:t>
      </w:r>
      <w:r w:rsidRPr="006255C3">
        <w:rPr>
          <w:rFonts w:ascii="Simplified Arabic" w:hAnsi="Simplified Arabic" w:cs="Simplified Arabic" w:hint="default"/>
          <w:sz w:val="24"/>
          <w:szCs w:val="24"/>
          <w:rtl/>
        </w:rPr>
        <w:t>. تهدف سيناريوهات إطار مستقبلات الطبيعة إلى تحقيق نوعية حياة طيبة، بما في ذلك القضاء على الفقر والقضاء على الجوع وتوفير التعليم للجميع والمساواة بين الجنسين.</w:t>
      </w:r>
    </w:p>
    <w:p w14:paraId="5229A1F6" w14:textId="77777777" w:rsidR="00895B46" w:rsidRPr="006255C3" w:rsidRDefault="00895B46" w:rsidP="00177696">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وعلى وجه التحديد، يهدف الإطار إلى تحفيز إعداد السيناريوهات التي تركز على تحقيق عالم يحقق رؤية 2050 للتنوع البيولوجي المتمثلة في </w:t>
      </w:r>
      <w:proofErr w:type="gramStart"/>
      <w:r w:rsidRPr="006255C3">
        <w:rPr>
          <w:rFonts w:ascii="Simplified Arabic" w:hAnsi="Simplified Arabic" w:cs="Simplified Arabic" w:hint="default"/>
          <w:sz w:val="24"/>
          <w:szCs w:val="24"/>
          <w:rtl/>
        </w:rPr>
        <w:t>’’العيش</w:t>
      </w:r>
      <w:proofErr w:type="gramEnd"/>
      <w:r w:rsidRPr="006255C3">
        <w:rPr>
          <w:rFonts w:ascii="Simplified Arabic" w:hAnsi="Simplified Arabic" w:cs="Simplified Arabic" w:hint="default"/>
          <w:sz w:val="24"/>
          <w:szCs w:val="24"/>
          <w:rtl/>
        </w:rPr>
        <w:t xml:space="preserve"> في وئام مع الطبيعة‘‘ (اتفاقية التنوع البيولوجي، 2010)، وأهداف الاتفاقات البيئية المتعددة الأطراف الأخرى ذات الصلة وخطة التنمية المستدامة لعام 2030 وأهداف التنمية المستدامة الخاصة بها. وتتطلب هذه الرؤى والأهداف عكس التدهور في التنوع البيولوجي والإسهامات التي تقدمها الطبيعة للبشر </w:t>
      </w:r>
      <w:r w:rsidRPr="00177696">
        <w:rPr>
          <w:rFonts w:asciiTheme="majorBidi" w:hAnsiTheme="majorBidi" w:cstheme="majorBidi" w:hint="default"/>
          <w:sz w:val="22"/>
          <w:szCs w:val="22"/>
          <w:rtl/>
        </w:rPr>
        <w:t>(</w:t>
      </w:r>
      <w:proofErr w:type="spellStart"/>
      <w:r w:rsidRPr="00177696">
        <w:rPr>
          <w:rFonts w:asciiTheme="majorBidi" w:hAnsiTheme="majorBidi" w:cstheme="majorBidi" w:hint="default"/>
          <w:sz w:val="22"/>
          <w:szCs w:val="22"/>
          <w:rtl/>
        </w:rPr>
        <w:t>Pereira</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et</w:t>
      </w:r>
      <w:proofErr w:type="spellEnd"/>
      <w:r w:rsidRPr="00177696">
        <w:rPr>
          <w:rFonts w:asciiTheme="majorBidi" w:hAnsiTheme="majorBidi" w:cstheme="majorBidi" w:hint="default"/>
          <w:sz w:val="22"/>
          <w:szCs w:val="22"/>
          <w:rtl/>
        </w:rPr>
        <w:t xml:space="preserve"> </w:t>
      </w:r>
      <w:proofErr w:type="spellStart"/>
      <w:r w:rsidRPr="00177696">
        <w:rPr>
          <w:rFonts w:asciiTheme="majorBidi" w:hAnsiTheme="majorBidi" w:cstheme="majorBidi" w:hint="default"/>
          <w:sz w:val="22"/>
          <w:szCs w:val="22"/>
          <w:rtl/>
        </w:rPr>
        <w:t>al</w:t>
      </w:r>
      <w:proofErr w:type="spellEnd"/>
      <w:r w:rsidRPr="00177696">
        <w:rPr>
          <w:rFonts w:asciiTheme="majorBidi" w:hAnsiTheme="majorBidi" w:cstheme="majorBidi" w:hint="default"/>
          <w:sz w:val="22"/>
          <w:szCs w:val="22"/>
          <w:rtl/>
        </w:rPr>
        <w:t>., 2020)</w:t>
      </w:r>
      <w:r w:rsidRPr="006255C3">
        <w:rPr>
          <w:rFonts w:ascii="Simplified Arabic" w:hAnsi="Simplified Arabic" w:cs="Simplified Arabic" w:hint="default"/>
          <w:sz w:val="24"/>
          <w:szCs w:val="24"/>
          <w:rtl/>
        </w:rPr>
        <w:t>. وصُمم الإطار بشكل صريح ليشمل قيماً محددة متعددة للطبيعة في السيناريوهات والنماذج. وتمثل مستقبلات الطبيعة الإيجابية أو المرغوبة سيناريوهات يحسَّن فيها التنوع البيولوجي والإسهامات التي تقدمها الطبيعة للبشر في واحد أو أكثر من منظورات القيمة فيما يتعلق بالوضع الحالي.</w:t>
      </w:r>
    </w:p>
    <w:p w14:paraId="22372A3E" w14:textId="71C0CA9D" w:rsidR="00895B46" w:rsidRPr="006255C3" w:rsidRDefault="00895B46" w:rsidP="006014DE">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ويمكن لإنشاء سيناريوهات ونماذج تستند إلى قيم متعددة أن يجعلها أكثر شمولاً. ويمكّن إدراج قيم الطبيعة المتعددة الصريح السيناريوهات والنماذج من النظر بشكل أفضل في نظم وقيم معارف الشعوب الأصلية والمحلية ودمجها، فضلاً عن النظر بشكل أفضل في السياقات الاجتماعية والثقافية والحوكمة البديلة والنظم الاقتصادية، والأساليب المتنوعة للاستخدام المستدام للموارد والنهج المتنوعة لحفظ التنوع البيولوجي. وتُعِد فرقة عمل المنبر </w:t>
      </w:r>
      <w:r w:rsidRPr="006255C3">
        <w:rPr>
          <w:rFonts w:ascii="Simplified Arabic" w:hAnsi="Simplified Arabic" w:cs="Simplified Arabic" w:hint="default"/>
          <w:sz w:val="24"/>
          <w:szCs w:val="24"/>
          <w:rtl/>
        </w:rPr>
        <w:lastRenderedPageBreak/>
        <w:t xml:space="preserve">المعنية بالسيناريوهات والنماذج توجيهات منهجية حول كيفية تطبيق إطار مستقبلات الطبيعة على إعداد سيناريوهات كمية ونوعية لمجموعة متنوعة من الإعدادات والمقاييس. ويرد مشروع التوجيهات المنهجية في التذييل الأول لمرفق الوثيقة </w:t>
      </w:r>
      <w:r w:rsidRPr="00177696">
        <w:rPr>
          <w:rFonts w:asciiTheme="majorBidi" w:hAnsiTheme="majorBidi" w:cstheme="majorBidi" w:hint="default"/>
          <w:sz w:val="22"/>
          <w:szCs w:val="22"/>
        </w:rPr>
        <w:t>IPBES/9/INF/16</w:t>
      </w:r>
      <w:r w:rsidRPr="006255C3">
        <w:rPr>
          <w:rFonts w:ascii="Simplified Arabic" w:hAnsi="Simplified Arabic" w:cs="Simplified Arabic" w:hint="default"/>
          <w:sz w:val="24"/>
          <w:szCs w:val="24"/>
          <w:rtl/>
        </w:rPr>
        <w:t>، ومن المقرر إجراء المزيد من الحوارات مع مراكز التنسيق الوطنية، وخبراء المعارف الأصلية والمحلية، والمجتمعات العلمية، وأصحاب المصلحة في المنبر لزيادة تكرار التوجيهات المنهجية لإطار مستقبل الطبيعة بين الدورتين التاسعة والعاشرة للاجتماع العام للمنبر.</w:t>
      </w:r>
    </w:p>
    <w:p w14:paraId="395C5820" w14:textId="77777777" w:rsidR="00895B46" w:rsidRPr="006255C3" w:rsidRDefault="00895B46" w:rsidP="006014DE">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ولا تحتوي الوثيقة الحالية على سيناريوهات فعلية أُعدت على أساس إطار مستقبلات الطبيعة. ولا تزال هناك حاجة إلى إعداد السيناريوهات من جانب الأوساط العلمية بنماذج وأدوات أخرى، وإلى صياغة السرد وصقله مع أصحاب المصلحة، ومن المقرر الاضطلاع بذلك خلال السنوات الأربع المقبلة، مع توافر المخرجات النهائية في الوقت المناسب لاستخدامها في نسخة ثانية محتملة من </w:t>
      </w:r>
      <w:r w:rsidRPr="006255C3">
        <w:rPr>
          <w:rFonts w:ascii="Simplified Arabic" w:hAnsi="Simplified Arabic" w:cs="Simplified Arabic" w:hint="default"/>
          <w:i/>
          <w:iCs/>
          <w:sz w:val="24"/>
          <w:szCs w:val="24"/>
          <w:rtl/>
        </w:rPr>
        <w:t>تقرير التقييم العالمي بشأن التنوع البيولوجي وخدمات النظم الإيكولوجية</w:t>
      </w:r>
      <w:r w:rsidRPr="006255C3">
        <w:rPr>
          <w:rFonts w:ascii="Simplified Arabic" w:hAnsi="Simplified Arabic" w:cs="Simplified Arabic" w:hint="default"/>
          <w:sz w:val="24"/>
          <w:szCs w:val="24"/>
          <w:rtl/>
        </w:rPr>
        <w:t xml:space="preserve"> (انظر الشكل 1).</w:t>
      </w:r>
    </w:p>
    <w:p w14:paraId="26ADA808" w14:textId="0C29CEDE" w:rsidR="00895B46" w:rsidRPr="006255C3" w:rsidRDefault="00895B46" w:rsidP="007046F0">
      <w:pPr>
        <w:pStyle w:val="Titlefigure"/>
        <w:tabs>
          <w:tab w:val="clear" w:pos="1247"/>
        </w:tabs>
        <w:bidi/>
        <w:spacing w:after="0"/>
        <w:ind w:left="1133"/>
        <w:textDirection w:val="tbRlV"/>
        <w:rPr>
          <w:rFonts w:ascii="Simplified Arabic" w:hAnsi="Simplified Arabic" w:cs="Simplified Arabic"/>
          <w:b w:val="0"/>
          <w:bCs/>
          <w:sz w:val="24"/>
          <w:szCs w:val="24"/>
          <w:lang w:val="ar-SA" w:eastAsia="zh-TW"/>
        </w:rPr>
      </w:pPr>
      <w:r w:rsidRPr="006255C3">
        <w:rPr>
          <w:rFonts w:ascii="Simplified Arabic" w:hAnsi="Simplified Arabic" w:cs="Simplified Arabic"/>
          <w:bCs/>
          <w:sz w:val="24"/>
          <w:szCs w:val="24"/>
          <w:rtl/>
        </w:rPr>
        <w:t>الشكل 1</w:t>
      </w:r>
    </w:p>
    <w:p w14:paraId="6F13FDAA" w14:textId="77777777" w:rsidR="00895B46" w:rsidRPr="006255C3" w:rsidRDefault="00895B46" w:rsidP="00177696">
      <w:pPr>
        <w:pStyle w:val="Titlefigure"/>
        <w:tabs>
          <w:tab w:val="clear" w:pos="1247"/>
        </w:tabs>
        <w:bidi/>
        <w:ind w:left="1133"/>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bCs/>
          <w:sz w:val="24"/>
          <w:szCs w:val="24"/>
          <w:rtl/>
        </w:rPr>
        <w:t>العملية المتوخاة لتحفيز مجموعة ممارسين لإعداد سيناريوهات تستند إلى إطار مستقبلات الطبيعة مع مرور الوقت</w:t>
      </w:r>
    </w:p>
    <w:p w14:paraId="560D0B06" w14:textId="4D6CD905" w:rsidR="00B904D0" w:rsidRDefault="00B904D0" w:rsidP="007046F0">
      <w:pPr>
        <w:pStyle w:val="Normal-pool"/>
        <w:tabs>
          <w:tab w:val="clear" w:pos="1247"/>
        </w:tabs>
        <w:spacing w:before="60"/>
        <w:ind w:left="1133"/>
        <w:rPr>
          <w:rFonts w:ascii="Simplified Arabic" w:hAnsi="Simplified Arabic" w:cs="Simplified Arabic"/>
          <w:noProof/>
          <w:sz w:val="24"/>
          <w:szCs w:val="24"/>
          <w:rtl/>
        </w:rPr>
      </w:pPr>
      <w:r>
        <w:rPr>
          <w:rFonts w:ascii="Simplified Arabic" w:hAnsi="Simplified Arabic" w:cs="Simplified Arabic"/>
          <w:noProof/>
          <w:sz w:val="24"/>
          <w:szCs w:val="24"/>
        </w:rPr>
        <w:drawing>
          <wp:inline distT="0" distB="0" distL="0" distR="0" wp14:anchorId="63CE679C" wp14:editId="0069C0DD">
            <wp:extent cx="4041775" cy="2283260"/>
            <wp:effectExtent l="0" t="0" r="0" b="3175"/>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54438" cy="2290413"/>
                    </a:xfrm>
                    <a:prstGeom prst="rect">
                      <a:avLst/>
                    </a:prstGeom>
                  </pic:spPr>
                </pic:pic>
              </a:graphicData>
            </a:graphic>
          </wp:inline>
        </w:drawing>
      </w:r>
    </w:p>
    <w:p w14:paraId="47691CB2" w14:textId="6ED32884" w:rsidR="00895B46" w:rsidRPr="00177696" w:rsidRDefault="00895B46" w:rsidP="007F7ECE">
      <w:pPr>
        <w:pStyle w:val="Normal-pool"/>
        <w:tabs>
          <w:tab w:val="clear" w:pos="1247"/>
        </w:tabs>
        <w:bidi/>
        <w:spacing w:before="60" w:line="320" w:lineRule="exact"/>
        <w:ind w:left="1134"/>
        <w:jc w:val="both"/>
        <w:textDirection w:val="tbRlV"/>
        <w:rPr>
          <w:rFonts w:ascii="Simplified Arabic" w:hAnsi="Simplified Arabic" w:cs="Simplified Arabic"/>
          <w:bCs/>
          <w:sz w:val="22"/>
          <w:szCs w:val="22"/>
          <w:lang w:val="ar-SA" w:eastAsia="zh-TW"/>
        </w:rPr>
      </w:pPr>
      <w:r w:rsidRPr="00177696">
        <w:rPr>
          <w:rFonts w:ascii="Simplified Arabic" w:hAnsi="Simplified Arabic" w:cs="Simplified Arabic"/>
          <w:sz w:val="22"/>
          <w:szCs w:val="22"/>
          <w:rtl/>
        </w:rPr>
        <w:tab/>
        <w:t>(أ)</w:t>
      </w:r>
      <w:r w:rsidR="004D76C0">
        <w:rPr>
          <w:rFonts w:ascii="Simplified Arabic" w:hAnsi="Simplified Arabic" w:cs="Simplified Arabic"/>
          <w:sz w:val="22"/>
          <w:szCs w:val="22"/>
          <w:rtl/>
        </w:rPr>
        <w:tab/>
      </w:r>
      <w:r w:rsidRPr="00177696">
        <w:rPr>
          <w:rFonts w:ascii="Simplified Arabic" w:hAnsi="Simplified Arabic" w:cs="Simplified Arabic"/>
          <w:sz w:val="22"/>
          <w:szCs w:val="22"/>
          <w:rtl/>
        </w:rPr>
        <w:t>يمثل تدرج اللون الأصفر والأخضر انتقالات في قيادة الأنشطة المدرجة من فرقة عمل المنبر المعنية بالسيناريوهات والنماذج إلى المجتمع الأوسع. وفي حين أن ثِقل مشاركة فرقة العمل يُنقل إلى المجتمع الأوسع نطاقاً بمرور الوقت، كانت هناك مشاركة قوية من أصحاب المصلحة منذ بداية العملية. ويمثل السهم الأزرق أنشطة فرقة العمل بشأن السيناريوهات والنماذج. ومن المتوقع أن تؤدي أنشطة المشاركة والتوعية المجتمعية إلى تشكيل اتحادات بحثية ومشاريع بحثية ممولة تحقق الهدف المتمثل في إعداد سيناريوهات متعددة النطاقات (من المحلية إلى العالمية) تستند إلى إطار مستقبلات الطبيعة، الذي سيستمر تطويره وصقله على المدى الطويل.</w:t>
      </w:r>
    </w:p>
    <w:p w14:paraId="267EADA2" w14:textId="77777777" w:rsidR="00895B46" w:rsidRPr="00BB3CA8" w:rsidRDefault="00895B46" w:rsidP="007F7ECE">
      <w:pPr>
        <w:pStyle w:val="CH1"/>
        <w:tabs>
          <w:tab w:val="clear" w:pos="851"/>
          <w:tab w:val="clear" w:pos="1247"/>
          <w:tab w:val="clear" w:pos="1814"/>
        </w:tabs>
        <w:bidi/>
        <w:spacing w:before="180" w:line="340" w:lineRule="exact"/>
        <w:ind w:left="1134" w:right="0" w:hanging="709"/>
        <w:jc w:val="both"/>
        <w:textDirection w:val="tbRlV"/>
        <w:rPr>
          <w:rFonts w:ascii="Simplified Arabic" w:hAnsi="Simplified Arabic" w:cs="Simplified Arabic"/>
          <w:b w:val="0"/>
          <w:bCs/>
          <w:w w:val="95"/>
          <w:sz w:val="26"/>
          <w:szCs w:val="26"/>
        </w:rPr>
      </w:pPr>
      <w:r w:rsidRPr="00BB3CA8">
        <w:rPr>
          <w:rFonts w:ascii="Simplified Arabic" w:hAnsi="Simplified Arabic" w:cs="Simplified Arabic"/>
          <w:b w:val="0"/>
          <w:bCs/>
          <w:w w:val="95"/>
          <w:sz w:val="26"/>
          <w:szCs w:val="26"/>
          <w:rtl/>
        </w:rPr>
        <w:t>ثانياً-</w:t>
      </w:r>
      <w:r w:rsidRPr="00BB3CA8">
        <w:rPr>
          <w:rFonts w:ascii="Simplified Arabic" w:hAnsi="Simplified Arabic" w:cs="Simplified Arabic"/>
          <w:b w:val="0"/>
          <w:bCs/>
          <w:w w:val="95"/>
          <w:sz w:val="26"/>
          <w:szCs w:val="26"/>
          <w:rtl/>
        </w:rPr>
        <w:tab/>
        <w:t>أسس إطار مستقبلات الطبيعة</w:t>
      </w:r>
    </w:p>
    <w:p w14:paraId="64D7F8F0" w14:textId="77777777" w:rsidR="00895B46" w:rsidRPr="00BB3CA8" w:rsidRDefault="00895B46" w:rsidP="00A036D1">
      <w:pPr>
        <w:pStyle w:val="CH1"/>
        <w:tabs>
          <w:tab w:val="clear" w:pos="851"/>
          <w:tab w:val="clear" w:pos="1247"/>
          <w:tab w:val="clear" w:pos="1814"/>
          <w:tab w:val="clear" w:pos="2381"/>
        </w:tabs>
        <w:bidi/>
        <w:spacing w:before="0" w:line="340" w:lineRule="exact"/>
        <w:ind w:left="1134" w:hanging="709"/>
        <w:jc w:val="both"/>
        <w:textDirection w:val="tbRlV"/>
        <w:rPr>
          <w:rFonts w:ascii="Simplified Arabic" w:hAnsi="Simplified Arabic" w:cs="Simplified Arabic"/>
          <w:b w:val="0"/>
          <w:bCs/>
          <w:sz w:val="24"/>
          <w:szCs w:val="24"/>
        </w:rPr>
      </w:pPr>
      <w:r w:rsidRPr="00BB3CA8">
        <w:rPr>
          <w:rFonts w:ascii="Simplified Arabic" w:hAnsi="Simplified Arabic" w:cs="Simplified Arabic"/>
          <w:b w:val="0"/>
          <w:bCs/>
          <w:sz w:val="24"/>
          <w:szCs w:val="24"/>
          <w:rtl/>
        </w:rPr>
        <w:t>ألف-</w:t>
      </w:r>
      <w:r w:rsidRPr="00BB3CA8">
        <w:rPr>
          <w:rFonts w:ascii="Simplified Arabic" w:hAnsi="Simplified Arabic" w:cs="Simplified Arabic"/>
          <w:b w:val="0"/>
          <w:bCs/>
          <w:sz w:val="24"/>
          <w:szCs w:val="24"/>
          <w:rtl/>
        </w:rPr>
        <w:tab/>
        <w:t>تاريخ إطار مستقبلات الطبيعة إسهاماته في تحفيز وضع السيناريوهات والنماذج</w:t>
      </w:r>
    </w:p>
    <w:p w14:paraId="4C760E44" w14:textId="63C9E4F0" w:rsidR="00895B46" w:rsidRPr="006255C3" w:rsidRDefault="00895B46" w:rsidP="005E7B6A">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يمكن استخدام إطار مستقبلات الطبيعة لوصف مجموعة متنوعة من المستقبلات المرغوبة للطبيعة والناس التي تختلف في تركيزها على أنواع القيم التي يعطيها الناس للطبيعة </w:t>
      </w:r>
      <w:r w:rsidRPr="007702B9">
        <w:rPr>
          <w:rFonts w:asciiTheme="majorBidi" w:hAnsiTheme="majorBidi" w:cstheme="majorBidi" w:hint="default"/>
          <w:sz w:val="22"/>
          <w:szCs w:val="22"/>
          <w:rtl/>
        </w:rPr>
        <w:t>(</w:t>
      </w:r>
      <w:proofErr w:type="spellStart"/>
      <w:r w:rsidRPr="007702B9">
        <w:rPr>
          <w:rFonts w:asciiTheme="majorBidi" w:hAnsiTheme="majorBidi" w:cstheme="majorBidi" w:hint="default"/>
          <w:sz w:val="22"/>
          <w:szCs w:val="22"/>
          <w:rtl/>
        </w:rPr>
        <w:t>Pereira</w:t>
      </w:r>
      <w:proofErr w:type="spellEnd"/>
      <w:r w:rsidRPr="007702B9">
        <w:rPr>
          <w:rFonts w:asciiTheme="majorBidi" w:hAnsiTheme="majorBidi" w:cstheme="majorBidi" w:hint="default"/>
          <w:sz w:val="22"/>
          <w:szCs w:val="22"/>
          <w:rtl/>
        </w:rPr>
        <w:t xml:space="preserve"> </w:t>
      </w:r>
      <w:proofErr w:type="spellStart"/>
      <w:r w:rsidRPr="007702B9">
        <w:rPr>
          <w:rFonts w:asciiTheme="majorBidi" w:hAnsiTheme="majorBidi" w:cstheme="majorBidi" w:hint="default"/>
          <w:sz w:val="22"/>
          <w:szCs w:val="22"/>
          <w:rtl/>
        </w:rPr>
        <w:t>et</w:t>
      </w:r>
      <w:proofErr w:type="spellEnd"/>
      <w:r w:rsidRPr="007702B9">
        <w:rPr>
          <w:rFonts w:asciiTheme="majorBidi" w:hAnsiTheme="majorBidi" w:cstheme="majorBidi" w:hint="default"/>
          <w:sz w:val="22"/>
          <w:szCs w:val="22"/>
          <w:rtl/>
        </w:rPr>
        <w:t xml:space="preserve"> </w:t>
      </w:r>
      <w:proofErr w:type="spellStart"/>
      <w:r w:rsidRPr="007702B9">
        <w:rPr>
          <w:rFonts w:asciiTheme="majorBidi" w:hAnsiTheme="majorBidi" w:cstheme="majorBidi" w:hint="default"/>
          <w:sz w:val="22"/>
          <w:szCs w:val="22"/>
          <w:rtl/>
        </w:rPr>
        <w:t>al</w:t>
      </w:r>
      <w:proofErr w:type="spellEnd"/>
      <w:r w:rsidRPr="007702B9">
        <w:rPr>
          <w:rFonts w:asciiTheme="majorBidi" w:hAnsiTheme="majorBidi" w:cstheme="majorBidi" w:hint="default"/>
          <w:sz w:val="22"/>
          <w:szCs w:val="22"/>
          <w:rtl/>
        </w:rPr>
        <w:t>.، 2020)</w:t>
      </w:r>
      <w:r w:rsidRPr="006255C3">
        <w:rPr>
          <w:rFonts w:ascii="Simplified Arabic" w:hAnsi="Simplified Arabic" w:cs="Simplified Arabic" w:hint="default"/>
          <w:sz w:val="24"/>
          <w:szCs w:val="24"/>
          <w:rtl/>
        </w:rPr>
        <w:t xml:space="preserve">. وهو يأخذ في الاعتبار الدعوة إلى الاعتراف بالقيم المتعددة للطبيعة والإسهامات التي تقدمها الطبيعة للبشر، مشيراً إلى الدليل الأولي بشأن التصور المتنوع لقيم الطبيعة المتعددة وفوائدها، بما في ذلك التنوع البيولوجي وخدمات النظم الإيكولوجية، الذي وضع في إطار برنامج عمل المنبر </w:t>
      </w:r>
      <w:proofErr w:type="gramStart"/>
      <w:r w:rsidRPr="006255C3">
        <w:rPr>
          <w:rFonts w:ascii="Simplified Arabic" w:hAnsi="Simplified Arabic" w:cs="Simplified Arabic" w:hint="default"/>
          <w:sz w:val="24"/>
          <w:szCs w:val="24"/>
          <w:rtl/>
        </w:rPr>
        <w:t>الأول</w:t>
      </w:r>
      <w:r w:rsidRPr="00492EFA">
        <w:rPr>
          <w:rFonts w:ascii="Simplified Arabic" w:hAnsi="Simplified Arabic" w:cs="Simplified Arabic" w:hint="default"/>
          <w:sz w:val="24"/>
          <w:szCs w:val="24"/>
          <w:vertAlign w:val="superscript"/>
          <w:rtl/>
        </w:rPr>
        <w:t>(</w:t>
      </w:r>
      <w:proofErr w:type="gramEnd"/>
      <w:r w:rsidRPr="00492EFA">
        <w:rPr>
          <w:rFonts w:ascii="Simplified Arabic" w:hAnsi="Simplified Arabic" w:cs="Simplified Arabic" w:hint="default"/>
          <w:sz w:val="24"/>
          <w:szCs w:val="24"/>
          <w:vertAlign w:val="superscript"/>
          <w:rtl/>
        </w:rPr>
        <w:footnoteReference w:id="48"/>
      </w:r>
      <w:r w:rsidRPr="00492EFA">
        <w:rPr>
          <w:rFonts w:ascii="Simplified Arabic" w:hAnsi="Simplified Arabic" w:cs="Simplified Arabic" w:hint="default"/>
          <w:sz w:val="24"/>
          <w:szCs w:val="24"/>
          <w:vertAlign w:val="superscript"/>
          <w:rtl/>
        </w:rPr>
        <w:t>)</w:t>
      </w:r>
      <w:r w:rsidRPr="006255C3">
        <w:rPr>
          <w:rFonts w:ascii="Simplified Arabic" w:hAnsi="Simplified Arabic" w:cs="Simplified Arabic" w:hint="default"/>
          <w:sz w:val="24"/>
          <w:szCs w:val="24"/>
          <w:rtl/>
        </w:rPr>
        <w:t>. ويستند هذا الدليل الأولي للقيم، فضلاً عن</w:t>
      </w:r>
      <w:r w:rsidRPr="006255C3">
        <w:rPr>
          <w:rFonts w:ascii="Simplified Arabic" w:hAnsi="Simplified Arabic" w:cs="Simplified Arabic" w:hint="default"/>
          <w:i/>
          <w:iCs/>
          <w:sz w:val="24"/>
          <w:szCs w:val="24"/>
          <w:rtl/>
        </w:rPr>
        <w:t xml:space="preserve"> تقرير التقييم المنهجي المـتـعـلـق بالقـيـم المـتـعـددة للطـبـيـعـة </w:t>
      </w:r>
      <w:proofErr w:type="gramStart"/>
      <w:r w:rsidRPr="006255C3">
        <w:rPr>
          <w:rFonts w:ascii="Simplified Arabic" w:hAnsi="Simplified Arabic" w:cs="Simplified Arabic" w:hint="default"/>
          <w:i/>
          <w:iCs/>
          <w:sz w:val="24"/>
          <w:szCs w:val="24"/>
          <w:rtl/>
        </w:rPr>
        <w:t>وفــوائــدها</w:t>
      </w:r>
      <w:r w:rsidRPr="006255C3">
        <w:rPr>
          <w:rFonts w:ascii="Simplified Arabic" w:hAnsi="Simplified Arabic" w:cs="Simplified Arabic" w:hint="default"/>
          <w:sz w:val="24"/>
          <w:szCs w:val="24"/>
          <w:rtl/>
        </w:rPr>
        <w:t>(</w:t>
      </w:r>
      <w:proofErr w:type="gramEnd"/>
      <w:r w:rsidRPr="006255C3">
        <w:rPr>
          <w:rFonts w:ascii="Simplified Arabic" w:hAnsi="Simplified Arabic" w:cs="Simplified Arabic" w:hint="default"/>
          <w:sz w:val="24"/>
          <w:szCs w:val="24"/>
          <w:rtl/>
        </w:rPr>
        <w:t xml:space="preserve">المنبر 2022)، إلى الرأي القائل بوجوب الاعتراف </w:t>
      </w:r>
      <w:r w:rsidRPr="006255C3">
        <w:rPr>
          <w:rFonts w:ascii="Simplified Arabic" w:hAnsi="Simplified Arabic" w:cs="Simplified Arabic" w:hint="default"/>
          <w:sz w:val="24"/>
          <w:szCs w:val="24"/>
          <w:rtl/>
        </w:rPr>
        <w:lastRenderedPageBreak/>
        <w:t xml:space="preserve">باستخدام التصورات المتنوعة لقيم الطبيعة المتعددة وفوائدها للناس وتعزيزه من أجل التصدي على نحو ملائم لتحدي الاستدامة العالمية </w:t>
      </w:r>
      <w:r w:rsidRPr="007702B9">
        <w:rPr>
          <w:rFonts w:asciiTheme="majorBidi" w:hAnsiTheme="majorBidi" w:cstheme="majorBidi" w:hint="default"/>
          <w:sz w:val="22"/>
          <w:szCs w:val="22"/>
          <w:rtl/>
        </w:rPr>
        <w:t>(</w:t>
      </w:r>
      <w:proofErr w:type="spellStart"/>
      <w:r w:rsidRPr="007702B9">
        <w:rPr>
          <w:rFonts w:asciiTheme="majorBidi" w:hAnsiTheme="majorBidi" w:cstheme="majorBidi" w:hint="default"/>
          <w:sz w:val="22"/>
          <w:szCs w:val="22"/>
          <w:rtl/>
        </w:rPr>
        <w:t>Pascual</w:t>
      </w:r>
      <w:proofErr w:type="spellEnd"/>
      <w:r w:rsidRPr="007702B9">
        <w:rPr>
          <w:rFonts w:asciiTheme="majorBidi" w:hAnsiTheme="majorBidi" w:cstheme="majorBidi" w:hint="default"/>
          <w:sz w:val="22"/>
          <w:szCs w:val="22"/>
          <w:rtl/>
        </w:rPr>
        <w:t xml:space="preserve"> </w:t>
      </w:r>
      <w:proofErr w:type="spellStart"/>
      <w:r w:rsidRPr="007702B9">
        <w:rPr>
          <w:rFonts w:asciiTheme="majorBidi" w:hAnsiTheme="majorBidi" w:cstheme="majorBidi" w:hint="default"/>
          <w:sz w:val="22"/>
          <w:szCs w:val="22"/>
          <w:rtl/>
        </w:rPr>
        <w:t>et</w:t>
      </w:r>
      <w:proofErr w:type="spellEnd"/>
      <w:r w:rsidRPr="007702B9">
        <w:rPr>
          <w:rFonts w:asciiTheme="majorBidi" w:hAnsiTheme="majorBidi" w:cstheme="majorBidi" w:hint="default"/>
          <w:sz w:val="22"/>
          <w:szCs w:val="22"/>
          <w:rtl/>
        </w:rPr>
        <w:t xml:space="preserve"> </w:t>
      </w:r>
      <w:proofErr w:type="spellStart"/>
      <w:r w:rsidRPr="007702B9">
        <w:rPr>
          <w:rFonts w:asciiTheme="majorBidi" w:hAnsiTheme="majorBidi" w:cstheme="majorBidi" w:hint="default"/>
          <w:sz w:val="22"/>
          <w:szCs w:val="22"/>
          <w:rtl/>
        </w:rPr>
        <w:t>al</w:t>
      </w:r>
      <w:proofErr w:type="spellEnd"/>
      <w:r w:rsidRPr="007702B9">
        <w:rPr>
          <w:rFonts w:asciiTheme="majorBidi" w:hAnsiTheme="majorBidi" w:cstheme="majorBidi" w:hint="default"/>
          <w:sz w:val="22"/>
          <w:szCs w:val="22"/>
          <w:rtl/>
        </w:rPr>
        <w:t>، 2017</w:t>
      </w:r>
      <w:r w:rsidRPr="006255C3">
        <w:rPr>
          <w:rFonts w:ascii="Simplified Arabic" w:hAnsi="Simplified Arabic" w:cs="Simplified Arabic" w:hint="default"/>
          <w:sz w:val="24"/>
          <w:szCs w:val="24"/>
          <w:rtl/>
        </w:rPr>
        <w:t xml:space="preserve">؛ المنبر، 2015). في حين أن كلاً من </w:t>
      </w:r>
      <w:r w:rsidRPr="006255C3">
        <w:rPr>
          <w:rFonts w:ascii="Simplified Arabic" w:hAnsi="Simplified Arabic" w:cs="Simplified Arabic" w:hint="default"/>
          <w:i/>
          <w:iCs/>
          <w:sz w:val="24"/>
          <w:szCs w:val="24"/>
          <w:rtl/>
        </w:rPr>
        <w:t>تقرير التقييم المنهجي المـتـعـلـق بالقـيـم المـتـعـددة للطـبـيـعـة وفــوائــدها</w:t>
      </w:r>
      <w:r w:rsidRPr="006255C3">
        <w:rPr>
          <w:rFonts w:ascii="Simplified Arabic" w:hAnsi="Simplified Arabic" w:cs="Simplified Arabic" w:hint="default"/>
          <w:sz w:val="24"/>
          <w:szCs w:val="24"/>
          <w:rtl/>
        </w:rPr>
        <w:t xml:space="preserve"> وتقييم الطبيعة وإطار مستقبلات الطبيعة يتضمنان قيم الطبيعة، فإن لهما أغراضاً مختلفة. ويقيّم المؤلفات القائمة ويصف نُهجاً مختلفة لتصور قيم الطبيعة، في حين أن الأخير يشكل نقطة انطلاق لإعداد السيناريوهات المشترك لمستقبلات الطبيعة المنشودة. ويشدد الإطار على القيم الجوهرية (</w:t>
      </w:r>
      <w:proofErr w:type="gramStart"/>
      <w:r w:rsidRPr="006255C3">
        <w:rPr>
          <w:rFonts w:ascii="Simplified Arabic" w:hAnsi="Simplified Arabic" w:cs="Simplified Arabic" w:hint="default"/>
          <w:sz w:val="24"/>
          <w:szCs w:val="24"/>
          <w:rtl/>
        </w:rPr>
        <w:t>’’الطبيعة</w:t>
      </w:r>
      <w:proofErr w:type="gramEnd"/>
      <w:r w:rsidRPr="006255C3">
        <w:rPr>
          <w:rFonts w:ascii="Simplified Arabic" w:hAnsi="Simplified Arabic" w:cs="Simplified Arabic" w:hint="default"/>
          <w:sz w:val="24"/>
          <w:szCs w:val="24"/>
          <w:rtl/>
        </w:rPr>
        <w:t xml:space="preserve"> لأجل الطبيعة‘‘) والقيم الذرائعية (’’الطبيعة لأجل المجتمع‘‘) والقيم العلائقية (”الطبيعة كثقافة“/”الثقافة المرتبطة بالطبيعة“)، المحددة بوصفها القيم المحددة المشار إليها في</w:t>
      </w:r>
      <w:r w:rsidRPr="006255C3">
        <w:rPr>
          <w:rFonts w:ascii="Simplified Arabic" w:hAnsi="Simplified Arabic" w:cs="Simplified Arabic" w:hint="default"/>
          <w:i/>
          <w:iCs/>
          <w:sz w:val="24"/>
          <w:szCs w:val="24"/>
          <w:rtl/>
        </w:rPr>
        <w:t xml:space="preserve"> تقرير التقييم المنهجي المـتـعـلـق بالقـيـم المـتـعـددة للطـبـيـعـة وفــوائــدها</w:t>
      </w:r>
      <w:r w:rsidRPr="006255C3">
        <w:rPr>
          <w:rFonts w:ascii="Simplified Arabic" w:hAnsi="Simplified Arabic" w:cs="Simplified Arabic" w:hint="default"/>
          <w:sz w:val="24"/>
          <w:szCs w:val="24"/>
          <w:rtl/>
        </w:rPr>
        <w:t xml:space="preserve"> (الشكل م.ق.س-2).</w:t>
      </w:r>
    </w:p>
    <w:p w14:paraId="680E22F0" w14:textId="46028C72" w:rsidR="00895B46" w:rsidRPr="006255C3" w:rsidRDefault="00895B46" w:rsidP="005E7B6A">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ومع مراعاة الخصائص والتفاعلات وردود الفعل التي تعمل في الطبيعة، انبثق إطار مستقبلات الطبيعة من مشاورات أصحاب المصلحة التي جمعت مجموعة واسعة من الرؤى للمستقبلات المرغوبة للتنوع البيولوجي والناس </w:t>
      </w:r>
      <w:r w:rsidRPr="007702B9">
        <w:rPr>
          <w:rFonts w:asciiTheme="majorBidi" w:hAnsiTheme="majorBidi" w:cstheme="majorBidi" w:hint="default"/>
          <w:sz w:val="22"/>
          <w:szCs w:val="22"/>
          <w:rtl/>
        </w:rPr>
        <w:t>(</w:t>
      </w:r>
      <w:proofErr w:type="spellStart"/>
      <w:r w:rsidRPr="007702B9">
        <w:rPr>
          <w:rFonts w:asciiTheme="majorBidi" w:hAnsiTheme="majorBidi" w:cstheme="majorBidi" w:hint="default"/>
          <w:sz w:val="22"/>
          <w:szCs w:val="22"/>
          <w:rtl/>
        </w:rPr>
        <w:t>Lundquist</w:t>
      </w:r>
      <w:proofErr w:type="spellEnd"/>
      <w:r w:rsidRPr="007702B9">
        <w:rPr>
          <w:rFonts w:asciiTheme="majorBidi" w:hAnsiTheme="majorBidi" w:cstheme="majorBidi" w:hint="default"/>
          <w:sz w:val="22"/>
          <w:szCs w:val="22"/>
          <w:rtl/>
        </w:rPr>
        <w:t xml:space="preserve"> </w:t>
      </w:r>
      <w:proofErr w:type="spellStart"/>
      <w:r w:rsidRPr="007702B9">
        <w:rPr>
          <w:rFonts w:asciiTheme="majorBidi" w:hAnsiTheme="majorBidi" w:cstheme="majorBidi" w:hint="default"/>
          <w:sz w:val="22"/>
          <w:szCs w:val="22"/>
          <w:rtl/>
        </w:rPr>
        <w:t>et</w:t>
      </w:r>
      <w:proofErr w:type="spellEnd"/>
      <w:r w:rsidRPr="007702B9">
        <w:rPr>
          <w:rFonts w:asciiTheme="majorBidi" w:hAnsiTheme="majorBidi" w:cstheme="majorBidi" w:hint="default"/>
          <w:sz w:val="22"/>
          <w:szCs w:val="22"/>
          <w:rtl/>
        </w:rPr>
        <w:t xml:space="preserve"> al.,،2017؛ </w:t>
      </w:r>
      <w:proofErr w:type="spellStart"/>
      <w:r w:rsidRPr="007702B9">
        <w:rPr>
          <w:rFonts w:asciiTheme="majorBidi" w:hAnsiTheme="majorBidi" w:cstheme="majorBidi" w:hint="default"/>
          <w:sz w:val="22"/>
          <w:szCs w:val="22"/>
          <w:rtl/>
        </w:rPr>
        <w:t>Pereira</w:t>
      </w:r>
      <w:proofErr w:type="spellEnd"/>
      <w:r w:rsidRPr="007702B9">
        <w:rPr>
          <w:rFonts w:asciiTheme="majorBidi" w:hAnsiTheme="majorBidi" w:cstheme="majorBidi" w:hint="default"/>
          <w:sz w:val="22"/>
          <w:szCs w:val="22"/>
          <w:rtl/>
        </w:rPr>
        <w:t xml:space="preserve"> </w:t>
      </w:r>
      <w:proofErr w:type="spellStart"/>
      <w:r w:rsidRPr="007702B9">
        <w:rPr>
          <w:rFonts w:asciiTheme="majorBidi" w:hAnsiTheme="majorBidi" w:cstheme="majorBidi" w:hint="default"/>
          <w:sz w:val="22"/>
          <w:szCs w:val="22"/>
          <w:rtl/>
        </w:rPr>
        <w:t>et</w:t>
      </w:r>
      <w:proofErr w:type="spellEnd"/>
      <w:r w:rsidRPr="007702B9">
        <w:rPr>
          <w:rFonts w:asciiTheme="majorBidi" w:hAnsiTheme="majorBidi" w:cstheme="majorBidi" w:hint="default"/>
          <w:sz w:val="22"/>
          <w:szCs w:val="22"/>
          <w:rtl/>
        </w:rPr>
        <w:t xml:space="preserve"> </w:t>
      </w:r>
      <w:proofErr w:type="spellStart"/>
      <w:r w:rsidRPr="007702B9">
        <w:rPr>
          <w:rFonts w:asciiTheme="majorBidi" w:hAnsiTheme="majorBidi" w:cstheme="majorBidi" w:hint="default"/>
          <w:sz w:val="22"/>
          <w:szCs w:val="22"/>
          <w:rtl/>
        </w:rPr>
        <w:t>al</w:t>
      </w:r>
      <w:proofErr w:type="spellEnd"/>
      <w:r w:rsidRPr="007702B9">
        <w:rPr>
          <w:rFonts w:asciiTheme="majorBidi" w:hAnsiTheme="majorBidi" w:cstheme="majorBidi" w:hint="default"/>
          <w:sz w:val="22"/>
          <w:szCs w:val="22"/>
          <w:rtl/>
        </w:rPr>
        <w:t>., 2020)</w:t>
      </w:r>
      <w:r w:rsidRPr="006255C3">
        <w:rPr>
          <w:rFonts w:ascii="Simplified Arabic" w:hAnsi="Simplified Arabic" w:cs="Simplified Arabic" w:hint="default"/>
          <w:sz w:val="24"/>
          <w:szCs w:val="24"/>
          <w:rtl/>
        </w:rPr>
        <w:t>. ويسمح هذا الإطار للمشاركين في إعداد السيناريوهات بالتعرف على القيم المتعددة المنسوبة إلى الطبيعة والإسهامات التي تقدمها الطبيعة للبشر ومعالجتها بطريقة أكثر وضوحاً، والتي غالباً ما تفشل سبل إعداد السيناريوهات التقليدية في تحقيقها. ويضع الإطار القيم المحددة التي يخصصها البشر للطبيعة في صميمه. ويكمن الافتراض الأساسي لصياغة أي نوع من أنواع الرؤى المستقبلية المنشودة للطبيعة في أن الطبيعة تحظى بتقدير أكبر بكثير في المستقبل، ولكن يمكن لأسباب تقديرها</w:t>
      </w:r>
      <w:r w:rsidR="007F7ECE">
        <w:rPr>
          <w:rFonts w:ascii="Simplified Arabic" w:hAnsi="Simplified Arabic" w:cs="Simplified Arabic"/>
          <w:sz w:val="24"/>
          <w:szCs w:val="24"/>
          <w:rtl/>
        </w:rPr>
        <w:t> </w:t>
      </w:r>
      <w:r w:rsidRPr="006255C3">
        <w:rPr>
          <w:rFonts w:ascii="Simplified Arabic" w:hAnsi="Simplified Arabic" w:cs="Simplified Arabic" w:hint="default"/>
          <w:sz w:val="24"/>
          <w:szCs w:val="24"/>
          <w:rtl/>
        </w:rPr>
        <w:t>– منظورات القيم الأساسية</w:t>
      </w:r>
      <w:r w:rsidR="007F7ECE">
        <w:rPr>
          <w:rFonts w:ascii="Simplified Arabic" w:hAnsi="Simplified Arabic" w:cs="Simplified Arabic"/>
          <w:sz w:val="24"/>
          <w:szCs w:val="24"/>
          <w:rtl/>
        </w:rPr>
        <w:t> </w:t>
      </w:r>
      <w:r w:rsidRPr="006255C3">
        <w:rPr>
          <w:rFonts w:ascii="Simplified Arabic" w:hAnsi="Simplified Arabic" w:cs="Simplified Arabic" w:hint="default"/>
          <w:sz w:val="24"/>
          <w:szCs w:val="24"/>
          <w:rtl/>
        </w:rPr>
        <w:t xml:space="preserve">- أن تختلف بشكل كبير. ويمكن استخدام الطرق المتنوعة التي يقدر بها البشر الطبيعة لإعداد مجموعة متنوعة من السيناريوهات المستقبلية المحتملة التي تعالج </w:t>
      </w:r>
      <w:proofErr w:type="spellStart"/>
      <w:r w:rsidRPr="006255C3">
        <w:rPr>
          <w:rFonts w:ascii="Simplified Arabic" w:hAnsi="Simplified Arabic" w:cs="Simplified Arabic" w:hint="default"/>
          <w:sz w:val="24"/>
          <w:szCs w:val="24"/>
          <w:rtl/>
        </w:rPr>
        <w:t>التدهورات</w:t>
      </w:r>
      <w:proofErr w:type="spellEnd"/>
      <w:r w:rsidRPr="006255C3">
        <w:rPr>
          <w:rFonts w:ascii="Simplified Arabic" w:hAnsi="Simplified Arabic" w:cs="Simplified Arabic" w:hint="default"/>
          <w:sz w:val="24"/>
          <w:szCs w:val="24"/>
          <w:rtl/>
        </w:rPr>
        <w:t xml:space="preserve"> الحالية في الطبيعة والإسهامات التي تقدمها الطبيعة للبشر عبر جميع منظورات القيمة الثلاثة، كما يتضح من تقرير التقييم العالمي للمنبر. ويعد الإطار مبتكراً لأنه يوفر صراحة حيزاً لإدراج القيم العلائقية في إطار سيناريوهات عالمية للتنوع البيولوجي، مع التسليم بأن القيم العلائقية، مثل الهوية الثقافية والإحساس بالمكان والتقاليد والمعاملة بالمثل مع الطبيعة، غالباً ما تكون ممثلة تمثيلاً ضعيفاً أو مهمشةً في تقييمات التنوع البيولوجي وخدمات النظم الإيكولوجية.</w:t>
      </w:r>
    </w:p>
    <w:p w14:paraId="015F4209" w14:textId="77777777" w:rsidR="00895B46" w:rsidRPr="00BB3CA8" w:rsidRDefault="00895B46" w:rsidP="005E7B6A">
      <w:pPr>
        <w:pStyle w:val="CH1"/>
        <w:tabs>
          <w:tab w:val="clear" w:pos="851"/>
          <w:tab w:val="clear" w:pos="1247"/>
          <w:tab w:val="clear" w:pos="1814"/>
          <w:tab w:val="clear" w:pos="2381"/>
        </w:tabs>
        <w:bidi/>
        <w:spacing w:before="0" w:line="340" w:lineRule="exact"/>
        <w:ind w:left="1134" w:hanging="708"/>
        <w:textDirection w:val="tbRlV"/>
        <w:rPr>
          <w:rFonts w:ascii="Simplified Arabic" w:hAnsi="Simplified Arabic" w:cs="Simplified Arabic"/>
          <w:b w:val="0"/>
          <w:bCs/>
          <w:sz w:val="24"/>
          <w:szCs w:val="24"/>
        </w:rPr>
      </w:pPr>
      <w:r w:rsidRPr="00BB3CA8">
        <w:rPr>
          <w:rFonts w:ascii="Simplified Arabic" w:hAnsi="Simplified Arabic" w:cs="Simplified Arabic"/>
          <w:b w:val="0"/>
          <w:bCs/>
          <w:sz w:val="24"/>
          <w:szCs w:val="24"/>
          <w:rtl/>
        </w:rPr>
        <w:t>باء-</w:t>
      </w:r>
      <w:r w:rsidRPr="00BB3CA8">
        <w:rPr>
          <w:rFonts w:ascii="Simplified Arabic" w:hAnsi="Simplified Arabic" w:cs="Simplified Arabic"/>
          <w:b w:val="0"/>
          <w:bCs/>
          <w:sz w:val="24"/>
          <w:szCs w:val="24"/>
          <w:rtl/>
        </w:rPr>
        <w:tab/>
        <w:t>وصف أسس إطار مستقبلات الطبيعة</w:t>
      </w:r>
    </w:p>
    <w:p w14:paraId="3E74F583" w14:textId="6AD2C7A7" w:rsidR="00895B46" w:rsidRPr="006255C3" w:rsidRDefault="00895B46" w:rsidP="005E7B6A">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يمثل إطار مستقبلات الطبيعة تعددية منظورات القيمة بشأن العلاقات بين الإنسان والطبيعة التي تشكل الأساس لوضع السيناريوهات للمستقبلات المنشودة للبشر والطبيعة (الشكل 2). وتوضح كل زاوية من زوايا المثلث في الشكل 2، الاتجاه نحو واحد من منظورات القيمة الثلاثة التالية حول العلاقة بين البشر والطبيعة: الطبيعة لأجل الطبيعة، مع التركيز على القيم الجوهرية: الطبيعة كثقافة/الثقافة المرتبطة بالطبيعة، مع التركيز على القيم العلائقية. والطبيعة لأجل المجتمع، مع التركيز على القيم الذرائعية (انظر المسرد في التذييل الثاني لمرفق الوثيقة </w:t>
      </w:r>
      <w:r w:rsidRPr="007702B9">
        <w:rPr>
          <w:rFonts w:asciiTheme="majorBidi" w:hAnsiTheme="majorBidi" w:cstheme="majorBidi" w:hint="default"/>
          <w:sz w:val="22"/>
          <w:szCs w:val="22"/>
        </w:rPr>
        <w:t>IPBES/9/INF/16</w:t>
      </w:r>
      <w:r w:rsidRPr="007702B9">
        <w:rPr>
          <w:rFonts w:asciiTheme="majorBidi" w:hAnsiTheme="majorBidi" w:cstheme="majorBidi" w:hint="default"/>
          <w:sz w:val="22"/>
          <w:szCs w:val="22"/>
          <w:rtl/>
        </w:rPr>
        <w:t>)</w:t>
      </w:r>
      <w:r w:rsidRPr="006255C3">
        <w:rPr>
          <w:rFonts w:ascii="Simplified Arabic" w:hAnsi="Simplified Arabic" w:cs="Simplified Arabic" w:hint="default"/>
          <w:sz w:val="24"/>
          <w:szCs w:val="24"/>
          <w:rtl/>
        </w:rPr>
        <w:t xml:space="preserve">. ويمثل الفضاء داخل المثلث سلسلة متصلة أو تدرج بين منظورات القيمة الثلاثة هذه. وعلى هذا النحو، فإن جميع المواقع المحتملة داخل المثلث تتعلق بكل زاوية من الزوايا الثلاث وبالتالي تقدم مزيجاً من منظورات القيمة الثلاثة. ومن المهم أن نضع في الاعتبار أن رؤوس أو زوايا المثلث تقدم حالات قصوى لما يمكن اعتباره منظورات قيمة محددة للانتقال إلى </w:t>
      </w:r>
      <w:proofErr w:type="gramStart"/>
      <w:r w:rsidRPr="006255C3">
        <w:rPr>
          <w:rFonts w:ascii="Simplified Arabic" w:hAnsi="Simplified Arabic" w:cs="Simplified Arabic" w:hint="default"/>
          <w:sz w:val="24"/>
          <w:szCs w:val="24"/>
          <w:rtl/>
        </w:rPr>
        <w:t>’’مستقبل</w:t>
      </w:r>
      <w:proofErr w:type="gramEnd"/>
      <w:r w:rsidRPr="006255C3">
        <w:rPr>
          <w:rFonts w:ascii="Simplified Arabic" w:hAnsi="Simplified Arabic" w:cs="Simplified Arabic" w:hint="default"/>
          <w:sz w:val="24"/>
          <w:szCs w:val="24"/>
          <w:rtl/>
        </w:rPr>
        <w:t xml:space="preserve"> منشود للطبيعة‘‘.</w:t>
      </w:r>
    </w:p>
    <w:p w14:paraId="27FB7CCE" w14:textId="17C80453" w:rsidR="00895B46" w:rsidRPr="00430AC3" w:rsidRDefault="00895B46" w:rsidP="00FF56D7">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lang w:val="ar-SA" w:eastAsia="zh-TW"/>
        </w:rPr>
      </w:pPr>
      <w:r w:rsidRPr="00430AC3">
        <w:rPr>
          <w:rFonts w:ascii="Simplified Arabic" w:hAnsi="Simplified Arabic" w:cs="Simplified Arabic" w:hint="default"/>
          <w:sz w:val="24"/>
          <w:szCs w:val="24"/>
          <w:rtl/>
        </w:rPr>
        <w:t xml:space="preserve">تم تطوير إطار مستقبل الطبيعة مع مختلف أصحاب المصلحة من خلال المشاركة معهم منذ عام 2016 من أجل معالجة الفجوات في السيناريوهات الحالية وعمليات النمذجة للطبيعة والإسهامات التي تقدمها الطبيعة للبشر من خلال الانفتاح على وجهات نظر أكثر تنوعاً حول كيفية تصور المستقبل. ومع ذلك، في حين يسعى الإطار أن يكون شاملاً قدر الإمكان، مثل جميع الأدوات، إلا أنه ينطوي على قيود معينة، بما في ذلك حقيقة أنه قد لا يكون قادراً على تضمين جميع الأنطولوجيات وعلم الكونيات وأنظمة المعارف ووجهات النظر العالمية بالكامل. والأمثلة الواردة في الجزء الأيمن من الشكل 2 مأخوذة من الإطار المفاهيمي </w:t>
      </w:r>
      <w:proofErr w:type="gramStart"/>
      <w:r w:rsidRPr="00430AC3">
        <w:rPr>
          <w:rFonts w:ascii="Simplified Arabic" w:hAnsi="Simplified Arabic" w:cs="Simplified Arabic" w:hint="default"/>
          <w:sz w:val="24"/>
          <w:szCs w:val="24"/>
          <w:rtl/>
        </w:rPr>
        <w:t>للمنبر</w:t>
      </w:r>
      <w:proofErr w:type="gramEnd"/>
      <w:r w:rsidRPr="00430AC3">
        <w:rPr>
          <w:rFonts w:ascii="Simplified Arabic" w:hAnsi="Simplified Arabic" w:cs="Simplified Arabic" w:hint="default"/>
          <w:sz w:val="24"/>
          <w:szCs w:val="24"/>
          <w:rtl/>
        </w:rPr>
        <w:t xml:space="preserve"> ولكنها ليست قائمة شاملة لنظم المعارف ووجهات النظر العالمية. وتشير الأشرطة والنقاط إلى أن الأجزاء اليسرى واليمنى من الشكل مرتبطة ارتباطاً وثيقاً، ولكن بطرق معقدة لا يمكن وصفها في علاقة تناظر أحادي. ولا تتكيف السيناريوهات والنماذج المتاحة حالياً بشكل جيد مع الجزء الأيمن من الشكل، وبالتالي يجب أن يكون أحد أهداف المجتمع العلمي هو إيجاد أدوات يمكن استخدامها للعمل معها.</w:t>
      </w:r>
    </w:p>
    <w:p w14:paraId="75EFC472" w14:textId="77777777" w:rsidR="00895B46" w:rsidRPr="006255C3" w:rsidRDefault="00895B46" w:rsidP="005E7B6A">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40" w:lineRule="exact"/>
        <w:ind w:left="1134"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lastRenderedPageBreak/>
        <w:t xml:space="preserve">وقد تكون المستقبلات المنشودة التي يتم تطويرها من خلال إطار مستقبلات الطبيعة محددة المكان أو السياق، رهناً بالثقافات والقيم المحلية. وترد أمثلة على </w:t>
      </w:r>
      <w:proofErr w:type="gramStart"/>
      <w:r w:rsidRPr="006255C3">
        <w:rPr>
          <w:rFonts w:ascii="Simplified Arabic" w:hAnsi="Simplified Arabic" w:cs="Simplified Arabic" w:hint="default"/>
          <w:sz w:val="24"/>
          <w:szCs w:val="24"/>
          <w:rtl/>
        </w:rPr>
        <w:t>’’المستقبلات</w:t>
      </w:r>
      <w:proofErr w:type="gramEnd"/>
      <w:r w:rsidRPr="006255C3">
        <w:rPr>
          <w:rFonts w:ascii="Simplified Arabic" w:hAnsi="Simplified Arabic" w:cs="Simplified Arabic" w:hint="default"/>
          <w:sz w:val="24"/>
          <w:szCs w:val="24"/>
          <w:rtl/>
        </w:rPr>
        <w:t xml:space="preserve"> المنشودة للطبيعة‘‘ في الخانات الواردة في الفرع 4-2 من التوجيهات المنهجية. ولا يهدف الإطار إلى تحديد أي روايات أو سيناريوهات معينة على النحو المفضل بناءً على موقعها في إطار مستقبلات الطبيعة، مما يعكس حقيقة أن تفضيلات القيمة تختلف ثقافياً وجغرافياً.</w:t>
      </w:r>
    </w:p>
    <w:p w14:paraId="0A5052E9" w14:textId="3342547E" w:rsidR="00895B46" w:rsidRPr="006255C3" w:rsidRDefault="00895B46" w:rsidP="005E7B6A">
      <w:pPr>
        <w:pStyle w:val="Titlefigure"/>
        <w:keepNext w:val="0"/>
        <w:keepLines w:val="0"/>
        <w:tabs>
          <w:tab w:val="clear" w:pos="1247"/>
        </w:tabs>
        <w:bidi/>
        <w:spacing w:after="0" w:line="340" w:lineRule="exact"/>
        <w:ind w:left="1134"/>
        <w:jc w:val="both"/>
        <w:textDirection w:val="tbRlV"/>
        <w:rPr>
          <w:rFonts w:ascii="Simplified Arabic" w:hAnsi="Simplified Arabic" w:cs="Simplified Arabic"/>
          <w:b w:val="0"/>
          <w:bCs/>
          <w:sz w:val="24"/>
          <w:szCs w:val="24"/>
          <w:lang w:val="ar-SA" w:eastAsia="zh-TW"/>
        </w:rPr>
      </w:pPr>
      <w:r w:rsidRPr="006255C3">
        <w:rPr>
          <w:rFonts w:ascii="Simplified Arabic" w:hAnsi="Simplified Arabic" w:cs="Simplified Arabic"/>
          <w:bCs/>
          <w:sz w:val="24"/>
          <w:szCs w:val="24"/>
          <w:rtl/>
        </w:rPr>
        <w:t>الشكل 2</w:t>
      </w:r>
    </w:p>
    <w:p w14:paraId="547298B9" w14:textId="77777777" w:rsidR="009C3E37" w:rsidRDefault="00895B46" w:rsidP="007F7ECE">
      <w:pPr>
        <w:pStyle w:val="Titlefigure"/>
        <w:keepNext w:val="0"/>
        <w:keepLines w:val="0"/>
        <w:tabs>
          <w:tab w:val="clear" w:pos="1247"/>
        </w:tabs>
        <w:bidi/>
        <w:ind w:left="1133"/>
        <w:textDirection w:val="tbRlV"/>
        <w:rPr>
          <w:rFonts w:ascii="Simplified Arabic" w:hAnsi="Simplified Arabic" w:cs="Simplified Arabic"/>
          <w:bCs/>
          <w:sz w:val="24"/>
          <w:szCs w:val="24"/>
          <w:vertAlign w:val="superscript"/>
          <w:rtl/>
        </w:rPr>
      </w:pPr>
      <w:r w:rsidRPr="006255C3">
        <w:rPr>
          <w:rFonts w:ascii="Simplified Arabic" w:hAnsi="Simplified Arabic" w:cs="Simplified Arabic"/>
          <w:bCs/>
          <w:sz w:val="24"/>
          <w:szCs w:val="24"/>
          <w:rtl/>
        </w:rPr>
        <w:t>إطار مستقبلات الطبيعة، أداة مرنة لدعم وضع السيناريوهات والنماذج للمستقبلات المنشودة للبشر والطبيعة وأمنا الأرض</w:t>
      </w:r>
      <w:r w:rsidR="00A036D1">
        <w:rPr>
          <w:rFonts w:ascii="Simplified Arabic" w:hAnsi="Simplified Arabic" w:cs="Simplified Arabic"/>
          <w:bCs/>
          <w:sz w:val="24"/>
          <w:szCs w:val="24"/>
          <w:vertAlign w:val="superscript"/>
          <w:rtl/>
        </w:rPr>
        <w:t>(أ)</w:t>
      </w:r>
    </w:p>
    <w:p w14:paraId="7CCFE0F4" w14:textId="77777777" w:rsidR="009C3E37" w:rsidRPr="009C3E37" w:rsidRDefault="009C3E37" w:rsidP="009C3E37">
      <w:pPr>
        <w:pStyle w:val="NormalNonumber"/>
        <w:bidi/>
        <w:spacing w:after="0"/>
        <w:rPr>
          <w:rtl/>
          <w:lang w:val="fr-CA"/>
        </w:rPr>
      </w:pPr>
    </w:p>
    <w:p w14:paraId="4689741C" w14:textId="636091A0" w:rsidR="00895B46" w:rsidRPr="00812098" w:rsidRDefault="009C3E37" w:rsidP="00812098">
      <w:pPr>
        <w:pStyle w:val="Titlefigure"/>
        <w:keepNext w:val="0"/>
        <w:keepLines w:val="0"/>
        <w:tabs>
          <w:tab w:val="clear" w:pos="1247"/>
        </w:tabs>
        <w:bidi/>
        <w:ind w:left="1133"/>
        <w:jc w:val="both"/>
        <w:textDirection w:val="tbRlV"/>
        <w:rPr>
          <w:rFonts w:ascii="Simplified Arabic" w:hAnsi="Simplified Arabic" w:cs="Simplified Arabic"/>
          <w:sz w:val="24"/>
          <w:szCs w:val="24"/>
          <w:lang w:val="ar-SA" w:eastAsia="zh-TW"/>
        </w:rPr>
      </w:pPr>
      <w:r>
        <w:rPr>
          <w:rFonts w:ascii="Simplified Arabic" w:hAnsi="Simplified Arabic" w:cs="Simplified Arabic"/>
          <w:i/>
          <w:iCs/>
          <w:noProof/>
          <w:sz w:val="24"/>
          <w:szCs w:val="24"/>
          <w:vertAlign w:val="superscript"/>
          <w:lang w:val="ar-SA" w:eastAsia="zh-TW"/>
        </w:rPr>
        <w:drawing>
          <wp:inline distT="0" distB="0" distL="0" distR="0" wp14:anchorId="794CA6D8" wp14:editId="0CA99419">
            <wp:extent cx="5273040" cy="2083231"/>
            <wp:effectExtent l="0" t="0" r="3810" b="0"/>
            <wp:docPr id="2" name="Picture 2" descr="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tter&#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7068" cy="2084822"/>
                    </a:xfrm>
                    <a:prstGeom prst="rect">
                      <a:avLst/>
                    </a:prstGeom>
                  </pic:spPr>
                </pic:pic>
              </a:graphicData>
            </a:graphic>
          </wp:inline>
        </w:drawing>
      </w:r>
    </w:p>
    <w:p w14:paraId="5FB95EB8" w14:textId="77777777" w:rsidR="00895B46" w:rsidRPr="00A036D1" w:rsidRDefault="00895B46" w:rsidP="005E7B6A">
      <w:pPr>
        <w:pStyle w:val="Normal-pool"/>
        <w:tabs>
          <w:tab w:val="clear" w:pos="1247"/>
        </w:tabs>
        <w:bidi/>
        <w:spacing w:before="60" w:line="310" w:lineRule="exact"/>
        <w:ind w:left="1134"/>
        <w:jc w:val="both"/>
        <w:textDirection w:val="tbRlV"/>
        <w:rPr>
          <w:rFonts w:ascii="Simplified Arabic" w:hAnsi="Simplified Arabic" w:cs="Simplified Arabic"/>
          <w:sz w:val="22"/>
          <w:szCs w:val="22"/>
          <w:lang w:val="ar-SA" w:eastAsia="zh-TW"/>
        </w:rPr>
      </w:pPr>
      <w:bookmarkStart w:id="30" w:name="_30j0zll"/>
      <w:bookmarkEnd w:id="30"/>
      <w:r w:rsidRPr="00A036D1">
        <w:rPr>
          <w:rFonts w:ascii="Simplified Arabic" w:hAnsi="Simplified Arabic" w:cs="Simplified Arabic"/>
          <w:sz w:val="22"/>
          <w:szCs w:val="22"/>
          <w:rtl/>
        </w:rPr>
        <w:tab/>
        <w:t>(</w:t>
      </w:r>
      <w:proofErr w:type="gramStart"/>
      <w:r w:rsidRPr="00A036D1">
        <w:rPr>
          <w:rFonts w:ascii="Simplified Arabic" w:hAnsi="Simplified Arabic" w:cs="Simplified Arabic"/>
          <w:sz w:val="22"/>
          <w:szCs w:val="22"/>
          <w:rtl/>
        </w:rPr>
        <w:t>أ)  يقدم</w:t>
      </w:r>
      <w:proofErr w:type="gramEnd"/>
      <w:r w:rsidRPr="00A036D1">
        <w:rPr>
          <w:rFonts w:ascii="Simplified Arabic" w:hAnsi="Simplified Arabic" w:cs="Simplified Arabic"/>
          <w:sz w:val="22"/>
          <w:szCs w:val="22"/>
          <w:rtl/>
        </w:rPr>
        <w:t xml:space="preserve"> إطار مستقبلات الطبيعة ثلاثة منظورات قيمة للطبيعة في مثلث. ومن منظور </w:t>
      </w:r>
      <w:proofErr w:type="gramStart"/>
      <w:r w:rsidRPr="00A036D1">
        <w:rPr>
          <w:rFonts w:ascii="Simplified Arabic" w:hAnsi="Simplified Arabic" w:cs="Simplified Arabic"/>
          <w:sz w:val="22"/>
          <w:szCs w:val="22"/>
          <w:rtl/>
        </w:rPr>
        <w:t>’’الطبيعة</w:t>
      </w:r>
      <w:proofErr w:type="gramEnd"/>
      <w:r w:rsidRPr="00A036D1">
        <w:rPr>
          <w:rFonts w:ascii="Simplified Arabic" w:hAnsi="Simplified Arabic" w:cs="Simplified Arabic"/>
          <w:sz w:val="22"/>
          <w:szCs w:val="22"/>
          <w:rtl/>
        </w:rPr>
        <w:t xml:space="preserve"> لأجل الطبيعة‘‘، ينظر الناس إلى الطبيعة على أنها ذات قيمة جوهرية، ويتم وضع القيمة بحسب تنوع الأنواع والموائل والنظم الإيكولوجية والعمليات التي تشكل العالم الطبيعي، وقدرة الطبيعة على العمل بشكل مستقل. ويسلط </w:t>
      </w:r>
      <w:proofErr w:type="gramStart"/>
      <w:r w:rsidRPr="00A036D1">
        <w:rPr>
          <w:rFonts w:ascii="Simplified Arabic" w:hAnsi="Simplified Arabic" w:cs="Simplified Arabic"/>
          <w:sz w:val="22"/>
          <w:szCs w:val="22"/>
          <w:rtl/>
        </w:rPr>
        <w:t>منظور ”الطبيعة</w:t>
      </w:r>
      <w:proofErr w:type="gramEnd"/>
      <w:r w:rsidRPr="00A036D1">
        <w:rPr>
          <w:rFonts w:ascii="Simplified Arabic" w:hAnsi="Simplified Arabic" w:cs="Simplified Arabic"/>
          <w:sz w:val="22"/>
          <w:szCs w:val="22"/>
          <w:rtl/>
        </w:rPr>
        <w:t xml:space="preserve"> كثقافة“/”الثقافة المرتبطة بالطبيعة“ الضوء في المقام الأول على القيم العلائقية للطبيعة، حيث تتشابك المجتمعات والثقافات والتقاليد والأديان مع الطبيعة في تشكيل مناظر التنوع البيولوجي الثقافي. ويسلط منظور </w:t>
      </w:r>
      <w:proofErr w:type="gramStart"/>
      <w:r w:rsidRPr="00A036D1">
        <w:rPr>
          <w:rFonts w:ascii="Simplified Arabic" w:hAnsi="Simplified Arabic" w:cs="Simplified Arabic"/>
          <w:sz w:val="22"/>
          <w:szCs w:val="22"/>
          <w:rtl/>
        </w:rPr>
        <w:t>’’الطبيعة</w:t>
      </w:r>
      <w:proofErr w:type="gramEnd"/>
      <w:r w:rsidRPr="00A036D1">
        <w:rPr>
          <w:rFonts w:ascii="Simplified Arabic" w:hAnsi="Simplified Arabic" w:cs="Simplified Arabic"/>
          <w:sz w:val="22"/>
          <w:szCs w:val="22"/>
          <w:rtl/>
        </w:rPr>
        <w:t xml:space="preserve"> لأجل المجتمع‘‘ الضوء على الفوائد النفعية والقيم الذرائعية التي توفرها الطبيعة للناس والمجتمعات. وتمتزج الدوائر الملونة المرتبطة بكل منظور للقيمة ببعضها حيث تتقاطع، مما يشير إلى أنها لا تنفي بعضها البعض. وظهرت منظورات قيمة محددة التي تحدد زوايا التمثيل الثلاثي لمستقبلات الطبيعة من خلال العديد من مشاورات أصحاب المصلحة مع التركيز على توفير إطار لوضع السيناريو. ووفقا لنظم المعارف الأخرى ووجهات النظر العالمية، كما هو موضح في الجزء الأيمن من الشكل، يمكن إدراك العلاقات بين الإنسان والطبيعة بطرق مختلفة. والأمثلة الواردة في الجزء الأيمن من الشكل مأخوذة من الإطار المفاهيمي </w:t>
      </w:r>
      <w:proofErr w:type="gramStart"/>
      <w:r w:rsidRPr="00A036D1">
        <w:rPr>
          <w:rFonts w:ascii="Simplified Arabic" w:hAnsi="Simplified Arabic" w:cs="Simplified Arabic"/>
          <w:sz w:val="22"/>
          <w:szCs w:val="22"/>
          <w:rtl/>
        </w:rPr>
        <w:t>للمنبر</w:t>
      </w:r>
      <w:proofErr w:type="gramEnd"/>
      <w:r w:rsidRPr="00A036D1">
        <w:rPr>
          <w:rFonts w:ascii="Simplified Arabic" w:hAnsi="Simplified Arabic" w:cs="Simplified Arabic"/>
          <w:sz w:val="22"/>
          <w:szCs w:val="22"/>
          <w:rtl/>
        </w:rPr>
        <w:t xml:space="preserve"> ولكنها ليست قائمة شاملة لنظم المعارف ووجهات النظر العالمية. وتشير الأشرطة والنقاط إلى أن الأجزاء اليمنى واليسرى من الشكل مرتبطة ارتباطاً وثيقاً، ولكن بطرق معقدة لا يمكن وصفها في علاقة تناظر أحادي.</w:t>
      </w:r>
    </w:p>
    <w:p w14:paraId="65739CA5" w14:textId="77777777" w:rsidR="00895B46" w:rsidRPr="006255C3" w:rsidRDefault="00895B46" w:rsidP="005E7B6A">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before="120" w:after="120" w:line="320" w:lineRule="exact"/>
        <w:ind w:left="1134"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ومن منظور </w:t>
      </w:r>
      <w:proofErr w:type="gramStart"/>
      <w:r w:rsidRPr="006255C3">
        <w:rPr>
          <w:rFonts w:ascii="Simplified Arabic" w:hAnsi="Simplified Arabic" w:cs="Simplified Arabic" w:hint="default"/>
          <w:sz w:val="24"/>
          <w:szCs w:val="24"/>
          <w:rtl/>
        </w:rPr>
        <w:t>’’الطبيعة</w:t>
      </w:r>
      <w:proofErr w:type="gramEnd"/>
      <w:r w:rsidRPr="006255C3">
        <w:rPr>
          <w:rFonts w:ascii="Simplified Arabic" w:hAnsi="Simplified Arabic" w:cs="Simplified Arabic" w:hint="default"/>
          <w:sz w:val="24"/>
          <w:szCs w:val="24"/>
          <w:rtl/>
        </w:rPr>
        <w:t xml:space="preserve"> لأجل الطبيعة‘‘، ينظر الناس إلى الطبيعة على أنها ذات قيمة جوهرية، ويتم وضع القيمة بحسب تنوع الأنواع والموائل والنظم الإيكولوجية والعمليات التي تشكل العالم الطبيعي، وقدرة الطبيعة على العمل بشكل مستقل. ويسلط </w:t>
      </w:r>
      <w:proofErr w:type="gramStart"/>
      <w:r w:rsidRPr="006255C3">
        <w:rPr>
          <w:rFonts w:ascii="Simplified Arabic" w:hAnsi="Simplified Arabic" w:cs="Simplified Arabic" w:hint="default"/>
          <w:sz w:val="24"/>
          <w:szCs w:val="24"/>
          <w:rtl/>
        </w:rPr>
        <w:t>منظور ”الطبيعة</w:t>
      </w:r>
      <w:proofErr w:type="gramEnd"/>
      <w:r w:rsidRPr="006255C3">
        <w:rPr>
          <w:rFonts w:ascii="Simplified Arabic" w:hAnsi="Simplified Arabic" w:cs="Simplified Arabic" w:hint="default"/>
          <w:sz w:val="24"/>
          <w:szCs w:val="24"/>
          <w:rtl/>
        </w:rPr>
        <w:t xml:space="preserve"> كثقافة“/”الثقافة المرتبطة بالطبيعة“ الضوء في المقام الأول على القيم العلائقية للطبيعة، حيث تتشابك المجتمعات والثقافات والتقاليد والأديان مع الطبيعة في تشكيل مناظر التنوع البيولوجي الثقافي. ويسلط منظور </w:t>
      </w:r>
      <w:proofErr w:type="gramStart"/>
      <w:r w:rsidRPr="006255C3">
        <w:rPr>
          <w:rFonts w:ascii="Simplified Arabic" w:hAnsi="Simplified Arabic" w:cs="Simplified Arabic" w:hint="default"/>
          <w:sz w:val="24"/>
          <w:szCs w:val="24"/>
          <w:rtl/>
        </w:rPr>
        <w:t>’’الطبيعة</w:t>
      </w:r>
      <w:proofErr w:type="gramEnd"/>
      <w:r w:rsidRPr="006255C3">
        <w:rPr>
          <w:rFonts w:ascii="Simplified Arabic" w:hAnsi="Simplified Arabic" w:cs="Simplified Arabic" w:hint="default"/>
          <w:sz w:val="24"/>
          <w:szCs w:val="24"/>
          <w:rtl/>
        </w:rPr>
        <w:t xml:space="preserve"> لأجل المجتمع‘‘ الضوء على الفوائد النفعية والقيم الذرائعية التي توفرها الطبيعة للناس والمجتمعات. وستضطلع فرقة العمل بإجراء مزيد من التطوير لإطار مستقبلات الطبيعة، ومن خلال هذا العمل ستقدم قائمة أكثر شمولاً بالأمثلة عن كيفية تفعيل المواقع المختلفة في الإطار. وترد بعض الأمثلة في الوثيقة </w:t>
      </w:r>
      <w:r w:rsidRPr="00A036D1">
        <w:rPr>
          <w:rFonts w:asciiTheme="majorBidi" w:hAnsiTheme="majorBidi" w:cstheme="majorBidi" w:hint="default"/>
          <w:sz w:val="22"/>
          <w:szCs w:val="22"/>
        </w:rPr>
        <w:t>IPBES/9/INF/16</w:t>
      </w:r>
      <w:r w:rsidRPr="00A036D1">
        <w:rPr>
          <w:rFonts w:asciiTheme="majorBidi" w:hAnsiTheme="majorBidi" w:cstheme="majorBidi" w:hint="default"/>
          <w:sz w:val="22"/>
          <w:szCs w:val="22"/>
          <w:rtl/>
        </w:rPr>
        <w:t>.</w:t>
      </w:r>
    </w:p>
    <w:p w14:paraId="1F4D640C" w14:textId="3EEA1929" w:rsidR="00895B46" w:rsidRPr="006255C3" w:rsidRDefault="00895B46" w:rsidP="007046F0">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وفي حين أن إطار مستقبلات الطبيعة يعتمد على مفاهيم القيم الجوهرية والعلائقية والذرائعية، فإن منظورات القيمة الثلاثة تتداخل إلى حد ما ويسمح الإطار بتعايشها وتكاملها، ويعالج بعض الانتقادات التي أعرب عنها بيكولو (2017) بشأن أبعاد القيمة. ويسمح الإطار بالإقرار بتنوع السبل التي يعرف بها الناس </w:t>
      </w:r>
      <w:proofErr w:type="gramStart"/>
      <w:r w:rsidRPr="006255C3">
        <w:rPr>
          <w:rFonts w:ascii="Simplified Arabic" w:hAnsi="Simplified Arabic" w:cs="Simplified Arabic" w:hint="default"/>
          <w:sz w:val="24"/>
          <w:szCs w:val="24"/>
          <w:rtl/>
        </w:rPr>
        <w:t>’’الطبيعة</w:t>
      </w:r>
      <w:proofErr w:type="gramEnd"/>
      <w:r w:rsidRPr="006255C3">
        <w:rPr>
          <w:rFonts w:ascii="Simplified Arabic" w:hAnsi="Simplified Arabic" w:cs="Simplified Arabic" w:hint="default"/>
          <w:sz w:val="24"/>
          <w:szCs w:val="24"/>
          <w:rtl/>
        </w:rPr>
        <w:t xml:space="preserve">‘‘، وفهم أن </w:t>
      </w:r>
      <w:r w:rsidRPr="006255C3">
        <w:rPr>
          <w:rFonts w:ascii="Simplified Arabic" w:hAnsi="Simplified Arabic" w:cs="Simplified Arabic" w:hint="default"/>
          <w:sz w:val="24"/>
          <w:szCs w:val="24"/>
          <w:rtl/>
        </w:rPr>
        <w:lastRenderedPageBreak/>
        <w:t xml:space="preserve">نطاقات المعارف والتفاعلات والهوية تؤثر على القيم التي ينسبها الأفراد إلى الطبيعة </w:t>
      </w:r>
      <w:r w:rsidRPr="00A036D1">
        <w:rPr>
          <w:rFonts w:asciiTheme="majorBidi" w:hAnsiTheme="majorBidi" w:cstheme="majorBidi" w:hint="default"/>
          <w:sz w:val="22"/>
          <w:szCs w:val="22"/>
          <w:rtl/>
        </w:rPr>
        <w:t>(</w:t>
      </w:r>
      <w:proofErr w:type="spellStart"/>
      <w:r w:rsidRPr="00A036D1">
        <w:rPr>
          <w:rFonts w:asciiTheme="majorBidi" w:hAnsiTheme="majorBidi" w:cstheme="majorBidi" w:hint="default"/>
          <w:sz w:val="22"/>
          <w:szCs w:val="22"/>
          <w:rtl/>
        </w:rPr>
        <w:t>Berghöfer</w:t>
      </w:r>
      <w:proofErr w:type="spellEnd"/>
      <w:r w:rsidRPr="00A036D1">
        <w:rPr>
          <w:rFonts w:asciiTheme="majorBidi" w:hAnsiTheme="majorBidi" w:cstheme="majorBidi" w:hint="default"/>
          <w:sz w:val="22"/>
          <w:szCs w:val="22"/>
          <w:rtl/>
        </w:rPr>
        <w:t xml:space="preserve"> </w:t>
      </w:r>
      <w:proofErr w:type="spellStart"/>
      <w:r w:rsidRPr="00A036D1">
        <w:rPr>
          <w:rFonts w:asciiTheme="majorBidi" w:hAnsiTheme="majorBidi" w:cstheme="majorBidi" w:hint="default"/>
          <w:sz w:val="22"/>
          <w:szCs w:val="22"/>
          <w:rtl/>
        </w:rPr>
        <w:t>et</w:t>
      </w:r>
      <w:proofErr w:type="spellEnd"/>
      <w:r w:rsidRPr="00A036D1">
        <w:rPr>
          <w:rFonts w:asciiTheme="majorBidi" w:hAnsiTheme="majorBidi" w:cstheme="majorBidi" w:hint="default"/>
          <w:sz w:val="22"/>
          <w:szCs w:val="22"/>
          <w:rtl/>
        </w:rPr>
        <w:t xml:space="preserve"> </w:t>
      </w:r>
      <w:proofErr w:type="spellStart"/>
      <w:r w:rsidRPr="00A036D1">
        <w:rPr>
          <w:rFonts w:asciiTheme="majorBidi" w:hAnsiTheme="majorBidi" w:cstheme="majorBidi" w:hint="default"/>
          <w:sz w:val="22"/>
          <w:szCs w:val="22"/>
          <w:rtl/>
        </w:rPr>
        <w:t>al</w:t>
      </w:r>
      <w:proofErr w:type="spellEnd"/>
      <w:r w:rsidRPr="00A036D1">
        <w:rPr>
          <w:rFonts w:asciiTheme="majorBidi" w:hAnsiTheme="majorBidi" w:cstheme="majorBidi" w:hint="default"/>
          <w:sz w:val="22"/>
          <w:szCs w:val="22"/>
          <w:rtl/>
        </w:rPr>
        <w:t>.، 2022)</w:t>
      </w:r>
      <w:r w:rsidRPr="006255C3">
        <w:rPr>
          <w:rFonts w:ascii="Simplified Arabic" w:hAnsi="Simplified Arabic" w:cs="Simplified Arabic" w:hint="default"/>
          <w:sz w:val="24"/>
          <w:szCs w:val="24"/>
          <w:rtl/>
        </w:rPr>
        <w:t xml:space="preserve">. ويمثل منظور </w:t>
      </w:r>
      <w:proofErr w:type="gramStart"/>
      <w:r w:rsidRPr="006255C3">
        <w:rPr>
          <w:rFonts w:ascii="Simplified Arabic" w:hAnsi="Simplified Arabic" w:cs="Simplified Arabic" w:hint="default"/>
          <w:sz w:val="24"/>
          <w:szCs w:val="24"/>
          <w:rtl/>
        </w:rPr>
        <w:t>’’الطبيعة</w:t>
      </w:r>
      <w:proofErr w:type="gramEnd"/>
      <w:r w:rsidRPr="006255C3">
        <w:rPr>
          <w:rFonts w:ascii="Simplified Arabic" w:hAnsi="Simplified Arabic" w:cs="Simplified Arabic" w:hint="default"/>
          <w:sz w:val="24"/>
          <w:szCs w:val="24"/>
          <w:rtl/>
        </w:rPr>
        <w:t xml:space="preserve"> لأجل الطبيعة‘‘ قيماً جوهرية وتوفر بشكل غير مباشر قيماً ذرائعية على الرغم من الفوائد غير المادية للنظم الإيكولوجية الصحية. ويهيمن على منظور </w:t>
      </w:r>
      <w:proofErr w:type="gramStart"/>
      <w:r w:rsidRPr="006255C3">
        <w:rPr>
          <w:rFonts w:ascii="Simplified Arabic" w:hAnsi="Simplified Arabic" w:cs="Simplified Arabic" w:hint="default"/>
          <w:sz w:val="24"/>
          <w:szCs w:val="24"/>
          <w:rtl/>
        </w:rPr>
        <w:t>’’الطبيعة</w:t>
      </w:r>
      <w:proofErr w:type="gramEnd"/>
      <w:r w:rsidRPr="006255C3">
        <w:rPr>
          <w:rFonts w:ascii="Simplified Arabic" w:hAnsi="Simplified Arabic" w:cs="Simplified Arabic" w:hint="default"/>
          <w:sz w:val="24"/>
          <w:szCs w:val="24"/>
          <w:rtl/>
        </w:rPr>
        <w:t xml:space="preserve"> لأجل المجتمع‘‘ الاستخدام المباشر وغير المباشر لمجموعة فرعية من القيم الذرائعية، بينما يجسد منظور ’’الطبيعة كثقافة‘‘ القيم العلائقية، بما في ذلك المساهمات غير المادية للطبيعة. وتعد القيمة الجوهرية للطبيعة جزءاً لا يتجزأ من العديد من الثقافات، حيث يلتقي منظوري </w:t>
      </w:r>
      <w:proofErr w:type="gramStart"/>
      <w:r w:rsidRPr="006255C3">
        <w:rPr>
          <w:rFonts w:ascii="Simplified Arabic" w:hAnsi="Simplified Arabic" w:cs="Simplified Arabic" w:hint="default"/>
          <w:sz w:val="24"/>
          <w:szCs w:val="24"/>
          <w:rtl/>
        </w:rPr>
        <w:t>’’الطبيعة</w:t>
      </w:r>
      <w:proofErr w:type="gramEnd"/>
      <w:r w:rsidRPr="006255C3">
        <w:rPr>
          <w:rFonts w:ascii="Simplified Arabic" w:hAnsi="Simplified Arabic" w:cs="Simplified Arabic" w:hint="default"/>
          <w:sz w:val="24"/>
          <w:szCs w:val="24"/>
          <w:rtl/>
        </w:rPr>
        <w:t xml:space="preserve"> لأجل الطبيعة‘‘ </w:t>
      </w:r>
      <w:proofErr w:type="spellStart"/>
      <w:r w:rsidRPr="006255C3">
        <w:rPr>
          <w:rFonts w:ascii="Simplified Arabic" w:hAnsi="Simplified Arabic" w:cs="Simplified Arabic" w:hint="default"/>
          <w:sz w:val="24"/>
          <w:szCs w:val="24"/>
          <w:rtl/>
        </w:rPr>
        <w:t>و’’الطبيعة</w:t>
      </w:r>
      <w:proofErr w:type="spellEnd"/>
      <w:r w:rsidRPr="006255C3">
        <w:rPr>
          <w:rFonts w:ascii="Simplified Arabic" w:hAnsi="Simplified Arabic" w:cs="Simplified Arabic" w:hint="default"/>
          <w:sz w:val="24"/>
          <w:szCs w:val="24"/>
          <w:rtl/>
        </w:rPr>
        <w:t xml:space="preserve"> كثقافة‘‘.</w:t>
      </w:r>
      <w:bookmarkStart w:id="31" w:name="_Hlk98439700"/>
      <w:bookmarkEnd w:id="31"/>
    </w:p>
    <w:p w14:paraId="7703EEBB" w14:textId="2328A185" w:rsidR="00895B46" w:rsidRPr="006255C3" w:rsidRDefault="00895B46" w:rsidP="007046F0">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ويمكن تقييم حالة الكوكب أو أي مكان على هذا الكوكب عبر هذه المنظورات الثلاثة (الشكل 3). ويبقى الهدف من تطوير السيناريوهات مع إطار مستقبلات الطبيعة هو تحسين حالة المكان عبر واحد أو أكثر من هذه المنظورات الثلاثة. لذلك، يهدف المرء إلى نقل مكان من حالة راهنة، غالباً ما تكون متدهورة من واحد أو أكثر من هذه المنظورات (الشكل 3)، إلى درجة أعلى. ومع اقتراب المرء من درجات عالية في أحد هذه المنظورات، قد يلزم </w:t>
      </w:r>
      <w:proofErr w:type="spellStart"/>
      <w:r w:rsidRPr="006255C3">
        <w:rPr>
          <w:rFonts w:ascii="Simplified Arabic" w:hAnsi="Simplified Arabic" w:cs="Simplified Arabic" w:hint="default"/>
          <w:sz w:val="24"/>
          <w:szCs w:val="24"/>
          <w:rtl/>
        </w:rPr>
        <w:t>التقايض</w:t>
      </w:r>
      <w:proofErr w:type="spellEnd"/>
      <w:r w:rsidRPr="006255C3">
        <w:rPr>
          <w:rFonts w:ascii="Simplified Arabic" w:hAnsi="Simplified Arabic" w:cs="Simplified Arabic" w:hint="default"/>
          <w:sz w:val="24"/>
          <w:szCs w:val="24"/>
          <w:rtl/>
        </w:rPr>
        <w:t xml:space="preserve"> مع آخرين. وقد تنشأ مقايضات (وتضارب محتمل في المصالح يتعين حله) بين مختلف المستويات القياسية المكانية وزمنية داخل منظورات معينة للطبيعة وفيما بينها. وعلى الصعيد العالمي، قد يتحدث المرء عن جداول زمنية متعددة العقود (على سبيل المثال،2050-</w:t>
      </w:r>
      <w:proofErr w:type="gramStart"/>
      <w:r w:rsidRPr="006255C3">
        <w:rPr>
          <w:rFonts w:ascii="Simplified Arabic" w:hAnsi="Simplified Arabic" w:cs="Simplified Arabic" w:hint="default"/>
          <w:sz w:val="24"/>
          <w:szCs w:val="24"/>
          <w:rtl/>
        </w:rPr>
        <w:t>2020 ،</w:t>
      </w:r>
      <w:proofErr w:type="gramEnd"/>
      <w:r w:rsidRPr="006255C3">
        <w:rPr>
          <w:rFonts w:ascii="Simplified Arabic" w:hAnsi="Simplified Arabic" w:cs="Simplified Arabic" w:hint="default"/>
          <w:sz w:val="24"/>
          <w:szCs w:val="24"/>
          <w:rtl/>
        </w:rPr>
        <w:t xml:space="preserve"> بينما على الصعيد المحلي، قد تكون الجداول الزمنية المتعددة السنوات أكثر ملاءمة لإعداد السيناريوهات (على سبيل المثال،10-5 سنوات).</w:t>
      </w:r>
    </w:p>
    <w:p w14:paraId="6CEA7BFC" w14:textId="567FEA2E" w:rsidR="00895B46" w:rsidRPr="006255C3" w:rsidRDefault="00895B46" w:rsidP="00A036D1">
      <w:pPr>
        <w:pStyle w:val="Titlefigure"/>
        <w:tabs>
          <w:tab w:val="clear" w:pos="1247"/>
        </w:tabs>
        <w:bidi/>
        <w:spacing w:after="0" w:line="360" w:lineRule="exact"/>
        <w:ind w:left="1134"/>
        <w:textDirection w:val="tbRlV"/>
        <w:rPr>
          <w:rFonts w:ascii="Simplified Arabic" w:hAnsi="Simplified Arabic" w:cs="Simplified Arabic"/>
          <w:b w:val="0"/>
          <w:bCs/>
          <w:sz w:val="24"/>
          <w:szCs w:val="24"/>
          <w:lang w:val="ar-SA" w:eastAsia="zh-TW"/>
        </w:rPr>
      </w:pPr>
      <w:r w:rsidRPr="006255C3">
        <w:rPr>
          <w:rFonts w:ascii="Simplified Arabic" w:hAnsi="Simplified Arabic" w:cs="Simplified Arabic"/>
          <w:bCs/>
          <w:sz w:val="24"/>
          <w:szCs w:val="24"/>
          <w:rtl/>
        </w:rPr>
        <w:t>الشكل 3</w:t>
      </w:r>
    </w:p>
    <w:p w14:paraId="4DFC438F" w14:textId="65D0B586" w:rsidR="00A036D1" w:rsidRPr="00A036D1" w:rsidRDefault="00895B46" w:rsidP="00F65474">
      <w:pPr>
        <w:pStyle w:val="Titlefigure"/>
        <w:tabs>
          <w:tab w:val="clear" w:pos="1247"/>
        </w:tabs>
        <w:bidi/>
        <w:spacing w:line="380" w:lineRule="exact"/>
        <w:ind w:left="1134"/>
        <w:jc w:val="both"/>
        <w:textDirection w:val="tbRlV"/>
      </w:pPr>
      <w:r w:rsidRPr="006255C3">
        <w:rPr>
          <w:rFonts w:ascii="Simplified Arabic" w:hAnsi="Simplified Arabic" w:cs="Simplified Arabic"/>
          <w:bCs/>
          <w:sz w:val="24"/>
          <w:szCs w:val="24"/>
          <w:rtl/>
        </w:rPr>
        <w:t>توضيح مفاهيمي لكيفية استخدام إطار مستقبلات الطبيعة، وهو أداة مرنة لدعم تطوير سيناريوهات ونماذج للمستقبل المنشود للناس والطبيعة وأمنا الأرض، لتحديد المسارات المؤدية إلى المستقبلات المنشودة</w:t>
      </w:r>
    </w:p>
    <w:p w14:paraId="7A7098BF" w14:textId="1D05043B" w:rsidR="00D9561A" w:rsidRPr="006255C3" w:rsidRDefault="00D9561A" w:rsidP="00D9561A">
      <w:pPr>
        <w:pStyle w:val="Normal-pool"/>
        <w:tabs>
          <w:tab w:val="clear" w:pos="1247"/>
        </w:tabs>
        <w:spacing w:before="60"/>
        <w:ind w:left="1133"/>
        <w:rPr>
          <w:rFonts w:ascii="Simplified Arabic" w:hAnsi="Simplified Arabic" w:cs="Simplified Arabic"/>
          <w:i/>
          <w:iCs/>
          <w:sz w:val="24"/>
          <w:szCs w:val="24"/>
          <w:vertAlign w:val="superscript"/>
        </w:rPr>
      </w:pPr>
      <w:r>
        <w:rPr>
          <w:rFonts w:ascii="Simplified Arabic" w:hAnsi="Simplified Arabic" w:cs="Simplified Arabic"/>
          <w:i/>
          <w:iCs/>
          <w:noProof/>
          <w:sz w:val="24"/>
          <w:szCs w:val="24"/>
          <w:vertAlign w:val="superscript"/>
        </w:rPr>
        <w:drawing>
          <wp:inline distT="0" distB="0" distL="0" distR="0" wp14:anchorId="5216C69E" wp14:editId="4ECE8366">
            <wp:extent cx="4679695" cy="2545080"/>
            <wp:effectExtent l="0" t="0" r="6985" b="762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83466" cy="2547131"/>
                    </a:xfrm>
                    <a:prstGeom prst="rect">
                      <a:avLst/>
                    </a:prstGeom>
                  </pic:spPr>
                </pic:pic>
              </a:graphicData>
            </a:graphic>
          </wp:inline>
        </w:drawing>
      </w:r>
    </w:p>
    <w:p w14:paraId="0446A9B8" w14:textId="77777777" w:rsidR="00895B46" w:rsidRPr="00A036D1" w:rsidRDefault="00895B46" w:rsidP="00A036D1">
      <w:pPr>
        <w:pStyle w:val="Normal-pool"/>
        <w:tabs>
          <w:tab w:val="clear" w:pos="1247"/>
        </w:tabs>
        <w:bidi/>
        <w:spacing w:before="60" w:line="320" w:lineRule="exact"/>
        <w:ind w:left="1134"/>
        <w:jc w:val="both"/>
        <w:textDirection w:val="tbRlV"/>
        <w:rPr>
          <w:rFonts w:ascii="Simplified Arabic" w:hAnsi="Simplified Arabic" w:cs="Simplified Arabic"/>
          <w:bCs/>
          <w:sz w:val="22"/>
          <w:szCs w:val="22"/>
          <w:lang w:val="ar-SA" w:eastAsia="zh-TW"/>
        </w:rPr>
      </w:pPr>
      <w:r w:rsidRPr="00A036D1">
        <w:rPr>
          <w:rFonts w:ascii="Simplified Arabic" w:hAnsi="Simplified Arabic" w:cs="Simplified Arabic"/>
          <w:sz w:val="22"/>
          <w:szCs w:val="22"/>
          <w:rtl/>
        </w:rPr>
        <w:tab/>
        <w:t>(</w:t>
      </w:r>
      <w:proofErr w:type="gramStart"/>
      <w:r w:rsidRPr="00A036D1">
        <w:rPr>
          <w:rFonts w:ascii="Simplified Arabic" w:hAnsi="Simplified Arabic" w:cs="Simplified Arabic"/>
          <w:sz w:val="22"/>
          <w:szCs w:val="22"/>
          <w:rtl/>
        </w:rPr>
        <w:t>أ)  يتوافق</w:t>
      </w:r>
      <w:proofErr w:type="gramEnd"/>
      <w:r w:rsidRPr="00A036D1">
        <w:rPr>
          <w:rFonts w:ascii="Simplified Arabic" w:hAnsi="Simplified Arabic" w:cs="Simplified Arabic"/>
          <w:sz w:val="22"/>
          <w:szCs w:val="22"/>
          <w:rtl/>
        </w:rPr>
        <w:t xml:space="preserve"> كل محور مع أحد منظورات القيمة الثلاثة للطبيعة. وفي هذا المثال، يتم اتخاذ إجراءات لتحسين الطبيعة والإسهامات التي تقدمها الطبيعة للبشر عبر واحد أو أكثر من منظورات القيمة نحو حدود مستقبلية أكثر استحساناً للطبيعة. لذلك، يمكن رسم المسارات الزمنية (الممثلة بالخطوط المنقطة في الشكل) من الحالة الراهنة إلى الحالة المستقبلية. وقد يتطلب رفع درجات لمنظور القيمة مقايضات بمنظور قيمة آخر (تم تعديله من </w:t>
      </w:r>
      <w:proofErr w:type="spellStart"/>
      <w:r w:rsidRPr="00D9561A">
        <w:rPr>
          <w:rFonts w:asciiTheme="majorBidi" w:hAnsiTheme="majorBidi" w:cstheme="majorBidi"/>
          <w:sz w:val="22"/>
          <w:szCs w:val="22"/>
          <w:rtl/>
        </w:rPr>
        <w:t>Kim</w:t>
      </w:r>
      <w:proofErr w:type="spellEnd"/>
      <w:r w:rsidRPr="00D9561A">
        <w:rPr>
          <w:rFonts w:asciiTheme="majorBidi" w:hAnsiTheme="majorBidi" w:cstheme="majorBidi"/>
          <w:sz w:val="22"/>
          <w:szCs w:val="22"/>
          <w:rtl/>
        </w:rPr>
        <w:t xml:space="preserve"> </w:t>
      </w:r>
      <w:proofErr w:type="spellStart"/>
      <w:r w:rsidRPr="00D9561A">
        <w:rPr>
          <w:rFonts w:asciiTheme="majorBidi" w:hAnsiTheme="majorBidi" w:cstheme="majorBidi"/>
          <w:sz w:val="22"/>
          <w:szCs w:val="22"/>
          <w:rtl/>
        </w:rPr>
        <w:t>et</w:t>
      </w:r>
      <w:proofErr w:type="spellEnd"/>
      <w:r w:rsidRPr="00D9561A">
        <w:rPr>
          <w:rFonts w:asciiTheme="majorBidi" w:hAnsiTheme="majorBidi" w:cstheme="majorBidi"/>
          <w:sz w:val="22"/>
          <w:szCs w:val="22"/>
          <w:rtl/>
        </w:rPr>
        <w:t xml:space="preserve"> </w:t>
      </w:r>
      <w:proofErr w:type="spellStart"/>
      <w:r w:rsidRPr="00D9561A">
        <w:rPr>
          <w:rFonts w:asciiTheme="majorBidi" w:hAnsiTheme="majorBidi" w:cstheme="majorBidi"/>
          <w:sz w:val="22"/>
          <w:szCs w:val="22"/>
          <w:rtl/>
        </w:rPr>
        <w:t>al</w:t>
      </w:r>
      <w:proofErr w:type="spellEnd"/>
      <w:r w:rsidRPr="00D9561A">
        <w:rPr>
          <w:rFonts w:asciiTheme="majorBidi" w:hAnsiTheme="majorBidi" w:cstheme="majorBidi"/>
          <w:sz w:val="22"/>
          <w:szCs w:val="22"/>
          <w:rtl/>
        </w:rPr>
        <w:t>.، 2021</w:t>
      </w:r>
      <w:r w:rsidRPr="00A036D1">
        <w:rPr>
          <w:rFonts w:ascii="Simplified Arabic" w:hAnsi="Simplified Arabic" w:cs="Simplified Arabic"/>
          <w:sz w:val="22"/>
          <w:szCs w:val="22"/>
          <w:rtl/>
        </w:rPr>
        <w:t>، في طور ما قبل الطباعة). ولا يمكن تصور المسارات الزمنية للفضاء المتعدد الأبعاد بدرجة كبيرة الذي يمثل مجموعة متنوعة من علم الكونيات ووجهات النظر العالمية للناس (كما هو موضح في الجزء الأيمن من الشكل 2).</w:t>
      </w:r>
    </w:p>
    <w:p w14:paraId="25E9A780" w14:textId="77777777" w:rsidR="00895B46" w:rsidRPr="00BB3CA8" w:rsidRDefault="00895B46" w:rsidP="00A036D1">
      <w:pPr>
        <w:pStyle w:val="CH1"/>
        <w:tabs>
          <w:tab w:val="clear" w:pos="851"/>
          <w:tab w:val="clear" w:pos="1247"/>
          <w:tab w:val="clear" w:pos="1814"/>
          <w:tab w:val="clear" w:pos="2381"/>
        </w:tabs>
        <w:bidi/>
        <w:spacing w:before="180" w:line="360" w:lineRule="exact"/>
        <w:ind w:left="1134" w:hanging="709"/>
        <w:textDirection w:val="tbRlV"/>
        <w:rPr>
          <w:rFonts w:ascii="Simplified Arabic" w:hAnsi="Simplified Arabic" w:cs="Simplified Arabic"/>
          <w:b w:val="0"/>
          <w:bCs/>
          <w:sz w:val="24"/>
          <w:szCs w:val="24"/>
        </w:rPr>
      </w:pPr>
      <w:r w:rsidRPr="00BB3CA8">
        <w:rPr>
          <w:rFonts w:ascii="Simplified Arabic" w:hAnsi="Simplified Arabic" w:cs="Simplified Arabic"/>
          <w:b w:val="0"/>
          <w:bCs/>
          <w:sz w:val="24"/>
          <w:szCs w:val="24"/>
          <w:rtl/>
        </w:rPr>
        <w:t>جيم-</w:t>
      </w:r>
      <w:r w:rsidRPr="00BB3CA8">
        <w:rPr>
          <w:rFonts w:ascii="Simplified Arabic" w:hAnsi="Simplified Arabic" w:cs="Simplified Arabic"/>
          <w:b w:val="0"/>
          <w:bCs/>
          <w:sz w:val="24"/>
          <w:szCs w:val="24"/>
          <w:rtl/>
        </w:rPr>
        <w:tab/>
        <w:t>ما الفريد في إطار مستقبلات الطبيعة؟</w:t>
      </w:r>
    </w:p>
    <w:p w14:paraId="0FCBA10F" w14:textId="63443E70" w:rsidR="00895B46" w:rsidRPr="006255C3" w:rsidRDefault="00895B46" w:rsidP="007046F0">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Style w:val="normaltextrun"/>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 xml:space="preserve">في سياق الإطار المفاهيمي للمنبر، يهدف إطار مستقبلات الطبيعة إلى تحفيز إعداد سيناريوهات يمكن مقارنتها، وأنه لا يحدد مسبقاً خصائص محددة لفرادى السيناريوهات؛ وبدلاً من ذلك، فهو يسمح بوضع سيناريوهات محددة المكان والسياق تمثل الأولويات </w:t>
      </w:r>
      <w:proofErr w:type="spellStart"/>
      <w:r w:rsidRPr="006255C3">
        <w:rPr>
          <w:rFonts w:ascii="Simplified Arabic" w:hAnsi="Simplified Arabic" w:cs="Simplified Arabic" w:hint="default"/>
          <w:sz w:val="24"/>
          <w:szCs w:val="24"/>
          <w:rtl/>
        </w:rPr>
        <w:t>والإيكولوجيات</w:t>
      </w:r>
      <w:proofErr w:type="spellEnd"/>
      <w:r w:rsidRPr="006255C3">
        <w:rPr>
          <w:rFonts w:ascii="Simplified Arabic" w:hAnsi="Simplified Arabic" w:cs="Simplified Arabic" w:hint="default"/>
          <w:sz w:val="24"/>
          <w:szCs w:val="24"/>
          <w:rtl/>
        </w:rPr>
        <w:t xml:space="preserve"> والقيم المحلية والإقليمية. وييسر استخدام إطار واحد يجمع </w:t>
      </w:r>
      <w:r w:rsidRPr="006255C3">
        <w:rPr>
          <w:rFonts w:ascii="Simplified Arabic" w:hAnsi="Simplified Arabic" w:cs="Simplified Arabic" w:hint="default"/>
          <w:sz w:val="24"/>
          <w:szCs w:val="24"/>
          <w:rtl/>
        </w:rPr>
        <w:lastRenderedPageBreak/>
        <w:t>بين مختلف منظورات القيمة للطبيعة تطبيقه على مجموعة متنوعة من السياقات الإقليمية والاجتماعية</w:t>
      </w:r>
      <w:r w:rsidR="00A036D1">
        <w:rPr>
          <w:rFonts w:ascii="Simplified Arabic" w:hAnsi="Simplified Arabic" w:cs="Simplified Arabic" w:hint="default"/>
          <w:sz w:val="24"/>
          <w:szCs w:val="24"/>
          <w:rtl/>
        </w:rPr>
        <w:t> </w:t>
      </w:r>
      <w:r w:rsidRPr="006255C3">
        <w:rPr>
          <w:rFonts w:ascii="Simplified Arabic" w:hAnsi="Simplified Arabic" w:cs="Simplified Arabic" w:hint="default"/>
          <w:sz w:val="24"/>
          <w:szCs w:val="24"/>
          <w:rtl/>
        </w:rPr>
        <w:t>- الاقتصادية، حيث تتيح السمات المشتركة والمحددة إمكانية المقارنة التقنية بين السيناريوهات. كما أنه يعزز إجراء التحقيقات بشأن التفاعلات الشاملة التي يتعذر التعبير عنها بشكل مناسب بمستويات مستقلة أو متعددة.</w:t>
      </w:r>
    </w:p>
    <w:p w14:paraId="11EE81D6" w14:textId="77777777" w:rsidR="00895B46" w:rsidRPr="006255C3" w:rsidRDefault="00895B46" w:rsidP="007046F0">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Style w:val="normaltextrun"/>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وتعكس السمات المشتركة الأهداف العالمية المشتركة للطبيعة والإسهامات التي تقدمها الطبيعة للبشر عبر جميع السيناريوهات بناءً على إطار مستقبلات الطبيعة. وعلى النقيض من ذلك، تعكس السمات المحددة القواسم المشتركة للسيناريوهات في موقع معين ضمن إطار مستقبلات الطبيعة (انظر الفرع 3 من التوجيهات المنهجية).</w:t>
      </w:r>
    </w:p>
    <w:p w14:paraId="05F7A9DD" w14:textId="77777777" w:rsidR="00895B46" w:rsidRPr="006255C3" w:rsidRDefault="00895B46" w:rsidP="007046F0">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ولتطبيق هذا الإطار، يمكن للمستخدمين وضع سيناريوهات قائمة على أساس إطار مستقبلات الطبيعة ضمن مجموعة من السياقات الاجتماعية والثقافية والاقتصادية والسياسية وعبر مجموعة واسعة من النطاقات المكانية، والتي قد تحدد مسارات نحو مستقبلات مرغوبة تحقق أهداف الاتفاقات البيئية المتعددة الأطراف ذات الصلة وأهداف التنمية المستدامة. وبالتالي، يمكن بسهولة ترجمة خصوصية السيناريوهات الفردية إلى ظروف محلية وتطبيقها على المسائل التي تهم مقرري السياسات المحليين.</w:t>
      </w:r>
    </w:p>
    <w:p w14:paraId="093C42D4" w14:textId="12D61CB7" w:rsidR="00895B46" w:rsidRPr="006255C3" w:rsidRDefault="00895B46" w:rsidP="007046F0">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ويمكن التمييز بين إطار مستقبلات الطبيعة ونهج السيناريوهات مثل مسارات التركيز التمثيلية والمسارات الاجتماعية والاقتصادية المشتركة، والتي وضعت لدعم تقييمات الفريق الحكومي الدولي المعني بتغير المناخ</w:t>
      </w:r>
      <w:r w:rsidR="00031F12">
        <w:rPr>
          <w:rFonts w:ascii="Simplified Arabic" w:hAnsi="Simplified Arabic" w:cs="Simplified Arabic" w:hint="default"/>
          <w:sz w:val="24"/>
          <w:szCs w:val="24"/>
          <w:rtl/>
        </w:rPr>
        <w:br/>
      </w:r>
      <w:r w:rsidRPr="00031F12">
        <w:rPr>
          <w:rFonts w:asciiTheme="majorBidi" w:hAnsiTheme="majorBidi" w:cstheme="majorBidi" w:hint="default"/>
          <w:sz w:val="22"/>
          <w:szCs w:val="22"/>
          <w:rtl/>
        </w:rPr>
        <w:t>(</w:t>
      </w:r>
      <w:proofErr w:type="spellStart"/>
      <w:r w:rsidRPr="00031F12">
        <w:rPr>
          <w:rFonts w:asciiTheme="majorBidi" w:hAnsiTheme="majorBidi" w:cstheme="majorBidi" w:hint="default"/>
          <w:sz w:val="22"/>
          <w:szCs w:val="22"/>
          <w:rtl/>
        </w:rPr>
        <w:t>van</w:t>
      </w:r>
      <w:proofErr w:type="spellEnd"/>
      <w:r w:rsidRPr="00031F12">
        <w:rPr>
          <w:rFonts w:asciiTheme="majorBidi" w:hAnsiTheme="majorBidi" w:cstheme="majorBidi" w:hint="default"/>
          <w:sz w:val="22"/>
          <w:szCs w:val="22"/>
          <w:rtl/>
        </w:rPr>
        <w:t xml:space="preserve"> </w:t>
      </w:r>
      <w:proofErr w:type="spellStart"/>
      <w:r w:rsidRPr="00031F12">
        <w:rPr>
          <w:rFonts w:asciiTheme="majorBidi" w:hAnsiTheme="majorBidi" w:cstheme="majorBidi" w:hint="default"/>
          <w:sz w:val="22"/>
          <w:szCs w:val="22"/>
          <w:rtl/>
        </w:rPr>
        <w:t>Vuuren</w:t>
      </w:r>
      <w:proofErr w:type="spellEnd"/>
      <w:r w:rsidRPr="00031F12">
        <w:rPr>
          <w:rFonts w:asciiTheme="majorBidi" w:hAnsiTheme="majorBidi" w:cstheme="majorBidi" w:hint="default"/>
          <w:sz w:val="22"/>
          <w:szCs w:val="22"/>
          <w:rtl/>
        </w:rPr>
        <w:t xml:space="preserve"> </w:t>
      </w:r>
      <w:proofErr w:type="spellStart"/>
      <w:r w:rsidRPr="00031F12">
        <w:rPr>
          <w:rFonts w:asciiTheme="majorBidi" w:hAnsiTheme="majorBidi" w:cstheme="majorBidi" w:hint="default"/>
          <w:sz w:val="22"/>
          <w:szCs w:val="22"/>
          <w:rtl/>
        </w:rPr>
        <w:t>et</w:t>
      </w:r>
      <w:proofErr w:type="spellEnd"/>
      <w:r w:rsidRPr="00031F12">
        <w:rPr>
          <w:rFonts w:asciiTheme="majorBidi" w:hAnsiTheme="majorBidi" w:cstheme="majorBidi" w:hint="default"/>
          <w:sz w:val="22"/>
          <w:szCs w:val="22"/>
          <w:rtl/>
        </w:rPr>
        <w:t xml:space="preserve"> </w:t>
      </w:r>
      <w:proofErr w:type="spellStart"/>
      <w:r w:rsidRPr="00031F12">
        <w:rPr>
          <w:rFonts w:asciiTheme="majorBidi" w:hAnsiTheme="majorBidi" w:cstheme="majorBidi" w:hint="default"/>
          <w:sz w:val="22"/>
          <w:szCs w:val="22"/>
          <w:rtl/>
        </w:rPr>
        <w:t>al</w:t>
      </w:r>
      <w:proofErr w:type="spellEnd"/>
      <w:r w:rsidRPr="00031F12">
        <w:rPr>
          <w:rFonts w:asciiTheme="majorBidi" w:hAnsiTheme="majorBidi" w:cstheme="majorBidi" w:hint="default"/>
          <w:sz w:val="22"/>
          <w:szCs w:val="22"/>
          <w:rtl/>
        </w:rPr>
        <w:t>، 2014)</w:t>
      </w:r>
      <w:r w:rsidRPr="006255C3">
        <w:rPr>
          <w:rFonts w:ascii="Simplified Arabic" w:hAnsi="Simplified Arabic" w:cs="Simplified Arabic" w:hint="default"/>
          <w:sz w:val="24"/>
          <w:szCs w:val="24"/>
          <w:rtl/>
        </w:rPr>
        <w:t xml:space="preserve">. وقد يُنظر إلى إطار مسارات التركيز التمثيلية للمسارات الاجتماعية والاقتصادية المشتركة على أنه إطار إلزامي من حيث نتائج تركيزات غازات الدفيئة والعديد من المحركات المباشرة وغير المباشرة الأخرى لتغير المناخ، مثل النمو السكاني والنمو الاقتصادي والإنتاجية الزراعية </w:t>
      </w:r>
      <w:r w:rsidRPr="00031F12">
        <w:rPr>
          <w:rFonts w:asciiTheme="majorBidi" w:hAnsiTheme="majorBidi" w:cstheme="majorBidi" w:hint="default"/>
          <w:sz w:val="22"/>
          <w:szCs w:val="22"/>
          <w:rtl/>
        </w:rPr>
        <w:t>(</w:t>
      </w:r>
      <w:proofErr w:type="spellStart"/>
      <w:r w:rsidRPr="00031F12">
        <w:rPr>
          <w:rFonts w:asciiTheme="majorBidi" w:hAnsiTheme="majorBidi" w:cstheme="majorBidi" w:hint="default"/>
          <w:sz w:val="22"/>
          <w:szCs w:val="22"/>
          <w:rtl/>
        </w:rPr>
        <w:t>O'Neill</w:t>
      </w:r>
      <w:proofErr w:type="spellEnd"/>
      <w:r w:rsidRPr="00031F12">
        <w:rPr>
          <w:rFonts w:asciiTheme="majorBidi" w:hAnsiTheme="majorBidi" w:cstheme="majorBidi" w:hint="default"/>
          <w:sz w:val="22"/>
          <w:szCs w:val="22"/>
          <w:rtl/>
        </w:rPr>
        <w:t xml:space="preserve"> </w:t>
      </w:r>
      <w:proofErr w:type="spellStart"/>
      <w:r w:rsidRPr="00031F12">
        <w:rPr>
          <w:rFonts w:asciiTheme="majorBidi" w:hAnsiTheme="majorBidi" w:cstheme="majorBidi" w:hint="default"/>
          <w:sz w:val="22"/>
          <w:szCs w:val="22"/>
          <w:rtl/>
        </w:rPr>
        <w:t>et</w:t>
      </w:r>
      <w:proofErr w:type="spellEnd"/>
      <w:r w:rsidRPr="00031F12">
        <w:rPr>
          <w:rFonts w:asciiTheme="majorBidi" w:hAnsiTheme="majorBidi" w:cstheme="majorBidi" w:hint="default"/>
          <w:sz w:val="22"/>
          <w:szCs w:val="22"/>
          <w:rtl/>
        </w:rPr>
        <w:t xml:space="preserve"> </w:t>
      </w:r>
      <w:proofErr w:type="spellStart"/>
      <w:r w:rsidRPr="00031F12">
        <w:rPr>
          <w:rFonts w:asciiTheme="majorBidi" w:hAnsiTheme="majorBidi" w:cstheme="majorBidi" w:hint="default"/>
          <w:sz w:val="22"/>
          <w:szCs w:val="22"/>
          <w:rtl/>
        </w:rPr>
        <w:t>al</w:t>
      </w:r>
      <w:proofErr w:type="spellEnd"/>
      <w:r w:rsidRPr="00031F12">
        <w:rPr>
          <w:rFonts w:asciiTheme="majorBidi" w:hAnsiTheme="majorBidi" w:cstheme="majorBidi" w:hint="default"/>
          <w:sz w:val="22"/>
          <w:szCs w:val="22"/>
          <w:rtl/>
        </w:rPr>
        <w:t>.، 2017)</w:t>
      </w:r>
      <w:r w:rsidRPr="006255C3">
        <w:rPr>
          <w:rFonts w:ascii="Simplified Arabic" w:hAnsi="Simplified Arabic" w:cs="Simplified Arabic" w:hint="default"/>
          <w:sz w:val="24"/>
          <w:szCs w:val="24"/>
          <w:rtl/>
        </w:rPr>
        <w:t>. وتوضح الخانة 3 من التوجيهات المنهجية كيفية مطابقة إطار مستقبلات الطبيعة عبر المسارات الاجتماعية والاقتصادية المشتركة ومسارات التركيز التمثيلية، وتوضح الجهود المبذولة المختلفة القائمة حالياً لاستخدام المسارات الاجتماعية والاقتصادية المشتركة كنقاط دخول إلى سيناريوهات جديدة قائمة على أساس إطار مستقبلات الطبيعة.</w:t>
      </w:r>
      <w:bookmarkStart w:id="32" w:name="_Hlk112309617"/>
      <w:bookmarkStart w:id="33" w:name="_Hlk101877824"/>
      <w:bookmarkEnd w:id="32"/>
      <w:bookmarkEnd w:id="33"/>
    </w:p>
    <w:p w14:paraId="67DC73B0" w14:textId="77777777" w:rsidR="00895B46" w:rsidRPr="00BB3CA8" w:rsidRDefault="00895B46" w:rsidP="00031F12">
      <w:pPr>
        <w:pStyle w:val="CH1"/>
        <w:tabs>
          <w:tab w:val="clear" w:pos="851"/>
          <w:tab w:val="clear" w:pos="1247"/>
          <w:tab w:val="clear" w:pos="1814"/>
        </w:tabs>
        <w:bidi/>
        <w:spacing w:before="0" w:line="360" w:lineRule="exact"/>
        <w:ind w:left="1133" w:right="0" w:hanging="708"/>
        <w:jc w:val="both"/>
        <w:textDirection w:val="tbRlV"/>
        <w:rPr>
          <w:rFonts w:ascii="Simplified Arabic" w:hAnsi="Simplified Arabic" w:cs="Simplified Arabic"/>
          <w:b w:val="0"/>
          <w:bCs/>
          <w:w w:val="95"/>
          <w:sz w:val="26"/>
          <w:szCs w:val="26"/>
        </w:rPr>
      </w:pPr>
      <w:r w:rsidRPr="00BB3CA8">
        <w:rPr>
          <w:rFonts w:ascii="Simplified Arabic" w:hAnsi="Simplified Arabic" w:cs="Simplified Arabic"/>
          <w:b w:val="0"/>
          <w:bCs/>
          <w:w w:val="95"/>
          <w:sz w:val="26"/>
          <w:szCs w:val="26"/>
          <w:rtl/>
        </w:rPr>
        <w:t>ثالثاً-</w:t>
      </w:r>
      <w:r w:rsidRPr="00BB3CA8">
        <w:rPr>
          <w:rFonts w:ascii="Simplified Arabic" w:hAnsi="Simplified Arabic" w:cs="Simplified Arabic"/>
          <w:b w:val="0"/>
          <w:bCs/>
          <w:w w:val="95"/>
          <w:sz w:val="26"/>
          <w:szCs w:val="26"/>
          <w:rtl/>
        </w:rPr>
        <w:tab/>
        <w:t>ملاحظات ختامية</w:t>
      </w:r>
    </w:p>
    <w:p w14:paraId="0F4F1B61" w14:textId="77777777" w:rsidR="00895B46" w:rsidRPr="006255C3" w:rsidRDefault="00895B46" w:rsidP="007046F0">
      <w:pPr>
        <w:pStyle w:val="ListParagraph"/>
        <w:numPr>
          <w:ilvl w:val="0"/>
          <w:numId w:val="40"/>
        </w:numPr>
        <w:tabs>
          <w:tab w:val="clear" w:pos="1247"/>
          <w:tab w:val="clear" w:pos="1814"/>
          <w:tab w:val="clear" w:pos="2381"/>
          <w:tab w:val="clear" w:pos="2948"/>
          <w:tab w:val="left" w:pos="1841"/>
          <w:tab w:val="left" w:pos="2408"/>
          <w:tab w:val="left" w:pos="2975"/>
        </w:tabs>
        <w:suppressAutoHyphens/>
        <w:bidi/>
        <w:spacing w:after="120" w:line="360" w:lineRule="exact"/>
        <w:ind w:left="1133"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قد يؤدي اختبار إطار مستقبلات الطبيعة، بما في ذلك مناقشة فرصه وحدوده، من قبل مجتمعات الأبحاث المتعددة التخصصات، وجماعات الممارسين، وواضعي السياسات، والشعوب الأصلية والمجتمعات المحلية، وأصحاب المصلحة الآخرين، إلى مواصلة تطوير وتحديد واستخدام سيناريوهات نوعية وكمية جديدة وتطبيقات نموذجية. وهذا بدوره قد يوفر مدخلات قيمة لعمليات التقييم المستقبلية للمنبر وأن يحفز على اتخاذ الإجراءات التي تشتد الحاجة إليها وإجراء التحولات المجتمعية نحو مستقبلات منشودة للناس والطبيعة.</w:t>
      </w:r>
    </w:p>
    <w:p w14:paraId="68DA160D" w14:textId="77777777" w:rsidR="00895B46" w:rsidRPr="006255C3" w:rsidRDefault="00895B46" w:rsidP="00895B46">
      <w:pPr>
        <w:pStyle w:val="Normal-pool"/>
        <w:rPr>
          <w:rFonts w:ascii="Simplified Arabic" w:hAnsi="Simplified Arabic" w:cs="Simplified Arabic"/>
          <w:sz w:val="24"/>
          <w:szCs w:val="24"/>
        </w:rPr>
      </w:pPr>
    </w:p>
    <w:p w14:paraId="118CEB4F" w14:textId="77777777" w:rsidR="00895B46" w:rsidRPr="006255C3" w:rsidRDefault="00895B46" w:rsidP="00895B46">
      <w:pPr>
        <w:pStyle w:val="Normalnumber"/>
        <w:ind w:left="1248"/>
        <w:rPr>
          <w:rFonts w:ascii="Simplified Arabic" w:hAnsi="Simplified Arabic" w:cs="Simplified Arabic"/>
          <w:sz w:val="24"/>
          <w:szCs w:val="24"/>
        </w:rPr>
        <w:sectPr w:rsidR="00895B46" w:rsidRPr="006255C3" w:rsidSect="007046F0">
          <w:footnotePr>
            <w:numRestart w:val="eachSect"/>
          </w:footnotePr>
          <w:pgSz w:w="11907" w:h="16840" w:code="9"/>
          <w:pgMar w:top="907" w:right="1418" w:bottom="1418" w:left="992" w:header="539" w:footer="975" w:gutter="0"/>
          <w:cols w:space="720"/>
          <w:titlePg/>
          <w:bidi/>
          <w:rtlGutter/>
          <w:docGrid w:linePitch="360"/>
        </w:sectPr>
      </w:pPr>
    </w:p>
    <w:p w14:paraId="662BEF78" w14:textId="77777777" w:rsidR="00895B46" w:rsidRPr="00AB1F78" w:rsidRDefault="00895B46" w:rsidP="00AB1F78">
      <w:pPr>
        <w:pStyle w:val="BBTitle"/>
        <w:tabs>
          <w:tab w:val="clear" w:pos="1247"/>
          <w:tab w:val="clear" w:pos="1814"/>
          <w:tab w:val="left" w:pos="1132"/>
          <w:tab w:val="left" w:pos="1841"/>
        </w:tabs>
        <w:bidi/>
        <w:spacing w:before="360" w:line="340" w:lineRule="exact"/>
        <w:ind w:left="1132" w:right="0"/>
        <w:jc w:val="both"/>
        <w:textDirection w:val="tbRlV"/>
        <w:rPr>
          <w:rFonts w:ascii="Simplified Arabic" w:hAnsi="Simplified Arabic" w:cs="Simplified Arabic"/>
          <w:bCs/>
          <w:sz w:val="26"/>
          <w:szCs w:val="26"/>
        </w:rPr>
      </w:pPr>
      <w:r w:rsidRPr="00AB1F78">
        <w:rPr>
          <w:rFonts w:ascii="Simplified Arabic" w:hAnsi="Simplified Arabic" w:cs="Simplified Arabic"/>
          <w:bCs/>
          <w:sz w:val="26"/>
          <w:szCs w:val="26"/>
          <w:rtl/>
        </w:rPr>
        <w:lastRenderedPageBreak/>
        <w:t>تذييل المرفق السادس للمقرر م.ح.د-9/1</w:t>
      </w:r>
    </w:p>
    <w:p w14:paraId="3E8EAA28" w14:textId="77777777" w:rsidR="00895B46" w:rsidRPr="00824C27" w:rsidRDefault="00895B46" w:rsidP="00824C27">
      <w:pPr>
        <w:pStyle w:val="BBTitle"/>
        <w:tabs>
          <w:tab w:val="clear" w:pos="1247"/>
          <w:tab w:val="clear" w:pos="1814"/>
          <w:tab w:val="left" w:pos="1132"/>
          <w:tab w:val="left" w:pos="1841"/>
        </w:tabs>
        <w:bidi/>
        <w:spacing w:before="360" w:line="340" w:lineRule="exact"/>
        <w:ind w:left="1132" w:right="0"/>
        <w:jc w:val="both"/>
        <w:textDirection w:val="tbRlV"/>
        <w:rPr>
          <w:rFonts w:ascii="Simplified Arabic" w:hAnsi="Simplified Arabic" w:cs="Simplified Arabic"/>
          <w:bCs/>
          <w:sz w:val="26"/>
          <w:szCs w:val="26"/>
        </w:rPr>
      </w:pPr>
      <w:r w:rsidRPr="00824C27">
        <w:rPr>
          <w:rFonts w:ascii="Simplified Arabic" w:hAnsi="Simplified Arabic" w:cs="Simplified Arabic"/>
          <w:bCs/>
          <w:sz w:val="26"/>
          <w:szCs w:val="26"/>
          <w:rtl/>
        </w:rPr>
        <w:t>المراجع</w:t>
      </w:r>
      <w:r w:rsidRPr="00460B0E">
        <w:rPr>
          <w:rFonts w:asciiTheme="majorBidi" w:hAnsiTheme="majorBidi" w:cstheme="majorBidi"/>
          <w:bCs/>
          <w:sz w:val="22"/>
          <w:szCs w:val="22"/>
        </w:rPr>
        <w:footnoteReference w:customMarkFollows="1" w:id="49"/>
        <w:t>*</w:t>
      </w:r>
      <w:bookmarkStart w:id="34" w:name="_Hlk76459712"/>
      <w:bookmarkEnd w:id="34"/>
    </w:p>
    <w:p w14:paraId="3057170F" w14:textId="77777777" w:rsidR="00AB1F78" w:rsidRPr="006A0CBB" w:rsidRDefault="00AB1F78" w:rsidP="00460B0E">
      <w:pPr>
        <w:pStyle w:val="NormalPlain"/>
        <w:spacing w:after="120"/>
        <w:ind w:left="709" w:right="567"/>
        <w:rPr>
          <w:rFonts w:hint="default"/>
        </w:rPr>
      </w:pPr>
      <w:proofErr w:type="spellStart"/>
      <w:r w:rsidRPr="006A0CBB">
        <w:rPr>
          <w:rFonts w:hint="default"/>
        </w:rPr>
        <w:t>Berghöfer</w:t>
      </w:r>
      <w:proofErr w:type="spellEnd"/>
      <w:r w:rsidRPr="006A0CBB">
        <w:rPr>
          <w:rFonts w:hint="default"/>
        </w:rPr>
        <w:t xml:space="preserve">, U., Rode, J., Jax, K., </w:t>
      </w:r>
      <w:proofErr w:type="spellStart"/>
      <w:r w:rsidRPr="006A0CBB">
        <w:rPr>
          <w:rFonts w:hint="default"/>
        </w:rPr>
        <w:t>Förster</w:t>
      </w:r>
      <w:proofErr w:type="spellEnd"/>
      <w:r w:rsidRPr="006A0CBB">
        <w:rPr>
          <w:rFonts w:hint="default"/>
        </w:rPr>
        <w:t xml:space="preserve">, J., </w:t>
      </w:r>
      <w:proofErr w:type="spellStart"/>
      <w:r w:rsidRPr="006A0CBB">
        <w:rPr>
          <w:rFonts w:hint="default"/>
        </w:rPr>
        <w:t>Berghöfer</w:t>
      </w:r>
      <w:proofErr w:type="spellEnd"/>
      <w:r w:rsidRPr="006A0CBB">
        <w:rPr>
          <w:rFonts w:hint="default"/>
        </w:rPr>
        <w:t xml:space="preserve">, A., &amp; </w:t>
      </w:r>
      <w:proofErr w:type="spellStart"/>
      <w:r w:rsidRPr="006A0CBB">
        <w:rPr>
          <w:rFonts w:hint="default"/>
        </w:rPr>
        <w:t>Wittmer</w:t>
      </w:r>
      <w:proofErr w:type="spellEnd"/>
      <w:r w:rsidRPr="006A0CBB">
        <w:rPr>
          <w:rFonts w:hint="default"/>
        </w:rPr>
        <w:t xml:space="preserve">, H. (2022). ‘Societal Relationships with Nature’: A framework for understanding nature-related conflicts and multiple values. </w:t>
      </w:r>
      <w:r w:rsidRPr="006A0CBB">
        <w:rPr>
          <w:rFonts w:hint="default"/>
          <w:i/>
          <w:iCs/>
        </w:rPr>
        <w:t xml:space="preserve">People and Nature </w:t>
      </w:r>
      <w:r w:rsidRPr="006A0CBB">
        <w:rPr>
          <w:rFonts w:hint="default"/>
        </w:rPr>
        <w:t>(in press). https://doi.org/10.1002/pan3.10305</w:t>
      </w:r>
    </w:p>
    <w:p w14:paraId="181C6707" w14:textId="77777777" w:rsidR="00AB1F78" w:rsidRPr="006A0CBB" w:rsidRDefault="00AB1F78" w:rsidP="00460B0E">
      <w:pPr>
        <w:pStyle w:val="NormalPlain"/>
        <w:spacing w:after="120"/>
        <w:ind w:left="709" w:right="567"/>
        <w:rPr>
          <w:rFonts w:hint="default"/>
        </w:rPr>
      </w:pPr>
      <w:r w:rsidRPr="006A0CBB">
        <w:rPr>
          <w:rFonts w:hint="default"/>
        </w:rPr>
        <w:t xml:space="preserve">Braun, B., &amp; </w:t>
      </w:r>
      <w:proofErr w:type="spellStart"/>
      <w:r w:rsidRPr="006A0CBB">
        <w:rPr>
          <w:rFonts w:hint="default"/>
        </w:rPr>
        <w:t>Castree</w:t>
      </w:r>
      <w:proofErr w:type="spellEnd"/>
      <w:r w:rsidRPr="006A0CBB">
        <w:rPr>
          <w:rFonts w:hint="default"/>
        </w:rPr>
        <w:t xml:space="preserve">, N. (Eds.) (2005). </w:t>
      </w:r>
      <w:r w:rsidRPr="006A0CBB">
        <w:rPr>
          <w:rFonts w:hint="default"/>
          <w:i/>
          <w:iCs/>
        </w:rPr>
        <w:t xml:space="preserve">Remaking reality: nature at the </w:t>
      </w:r>
      <w:proofErr w:type="spellStart"/>
      <w:r w:rsidRPr="006A0CBB">
        <w:rPr>
          <w:rFonts w:hint="default"/>
          <w:i/>
          <w:iCs/>
        </w:rPr>
        <w:t>millenium</w:t>
      </w:r>
      <w:proofErr w:type="spellEnd"/>
      <w:r w:rsidRPr="006A0CBB">
        <w:rPr>
          <w:rFonts w:hint="default"/>
          <w:i/>
          <w:iCs/>
        </w:rPr>
        <w:t>.</w:t>
      </w:r>
      <w:r w:rsidRPr="006A0CBB">
        <w:rPr>
          <w:rFonts w:hint="default"/>
        </w:rPr>
        <w:t xml:space="preserve"> Routledge.</w:t>
      </w:r>
    </w:p>
    <w:p w14:paraId="14A94373" w14:textId="77777777" w:rsidR="00AB1F78" w:rsidRPr="006A0CBB" w:rsidRDefault="00AB1F78" w:rsidP="00460B0E">
      <w:pPr>
        <w:pStyle w:val="NormalPlain"/>
        <w:spacing w:after="120"/>
        <w:ind w:left="709" w:right="567"/>
        <w:rPr>
          <w:rFonts w:hint="default"/>
          <w:color w:val="0C7DBB"/>
        </w:rPr>
      </w:pPr>
      <w:r w:rsidRPr="006A0CBB">
        <w:rPr>
          <w:rFonts w:hint="default"/>
        </w:rPr>
        <w:t xml:space="preserve">CBD (2010). </w:t>
      </w:r>
      <w:r w:rsidRPr="006A0CBB">
        <w:rPr>
          <w:rFonts w:hint="default"/>
          <w:i/>
        </w:rPr>
        <w:t>The Strategic Plan for Biodiversity 2011-2020 and the Aichi Biodiversity Targets</w:t>
      </w:r>
      <w:r w:rsidRPr="006A0CBB">
        <w:rPr>
          <w:rFonts w:hint="default"/>
        </w:rPr>
        <w:t>.</w:t>
      </w:r>
      <w:r w:rsidRPr="006A0CBB">
        <w:rPr>
          <w:rFonts w:hint="default"/>
          <w:shd w:val="clear" w:color="auto" w:fill="FCFCFC"/>
        </w:rPr>
        <w:t xml:space="preserve"> </w:t>
      </w:r>
      <w:r w:rsidRPr="006A0CBB">
        <w:rPr>
          <w:rFonts w:hint="default"/>
          <w:color w:val="222222"/>
          <w:shd w:val="clear" w:color="auto" w:fill="FCFCFC"/>
        </w:rPr>
        <w:t>Decision UNEP/CBD/COP/DEC/X/2.</w:t>
      </w:r>
      <w:r w:rsidRPr="006A0CBB">
        <w:rPr>
          <w:rFonts w:eastAsia="Georgia" w:hint="default"/>
          <w:color w:val="222222"/>
          <w:shd w:val="clear" w:color="auto" w:fill="FCFCFC"/>
        </w:rPr>
        <w:t xml:space="preserve"> </w:t>
      </w:r>
      <w:hyperlink r:id="rId28" w:history="1">
        <w:r w:rsidRPr="006A0CBB">
          <w:rPr>
            <w:rStyle w:val="Hyperlink"/>
            <w:rFonts w:hint="default"/>
            <w:color w:val="3333FF"/>
          </w:rPr>
          <w:t>https://www.cbd.int/doc/decisions/cop-10/cop-10-dec-02-en.pdf</w:t>
        </w:r>
      </w:hyperlink>
      <w:r w:rsidRPr="006A0CBB">
        <w:rPr>
          <w:rFonts w:hint="default"/>
          <w:color w:val="3333FF"/>
          <w:u w:val="single"/>
        </w:rPr>
        <w:t xml:space="preserve"> </w:t>
      </w:r>
    </w:p>
    <w:p w14:paraId="3C8D4654" w14:textId="77777777" w:rsidR="00AB1F78" w:rsidRPr="006A0CBB" w:rsidRDefault="00AB1F78" w:rsidP="00460B0E">
      <w:pPr>
        <w:pStyle w:val="NormalPlain"/>
        <w:spacing w:after="120"/>
        <w:ind w:left="709" w:right="567"/>
        <w:rPr>
          <w:rFonts w:hint="default"/>
        </w:rPr>
      </w:pPr>
      <w:r w:rsidRPr="006A0CBB">
        <w:rPr>
          <w:rFonts w:hint="default"/>
        </w:rPr>
        <w:t xml:space="preserve">Cronon, W. (Ed.) (1996). </w:t>
      </w:r>
      <w:r w:rsidRPr="006A0CBB">
        <w:rPr>
          <w:rFonts w:hint="default"/>
          <w:i/>
          <w:iCs/>
        </w:rPr>
        <w:t>Uncommon ground: Rethinking the human place in nature.</w:t>
      </w:r>
      <w:r w:rsidRPr="006A0CBB">
        <w:rPr>
          <w:rFonts w:hint="default"/>
        </w:rPr>
        <w:t xml:space="preserve"> WW Norton &amp; Company.</w:t>
      </w:r>
    </w:p>
    <w:p w14:paraId="12CFDD29" w14:textId="77777777" w:rsidR="00AB1F78" w:rsidRPr="006A0CBB" w:rsidRDefault="00AB1F78" w:rsidP="00460B0E">
      <w:pPr>
        <w:pStyle w:val="NormalPlain"/>
        <w:spacing w:after="120"/>
        <w:ind w:left="709" w:right="567"/>
        <w:rPr>
          <w:rFonts w:hint="default"/>
        </w:rPr>
      </w:pPr>
      <w:proofErr w:type="spellStart"/>
      <w:r w:rsidRPr="006A0CBB">
        <w:rPr>
          <w:rFonts w:hint="default"/>
        </w:rPr>
        <w:t>Descola</w:t>
      </w:r>
      <w:proofErr w:type="spellEnd"/>
      <w:r w:rsidRPr="006A0CBB">
        <w:rPr>
          <w:rFonts w:hint="default"/>
        </w:rPr>
        <w:t xml:space="preserve">, P. (2013). </w:t>
      </w:r>
      <w:r w:rsidRPr="006A0CBB">
        <w:rPr>
          <w:rFonts w:hint="default"/>
          <w:i/>
          <w:iCs/>
        </w:rPr>
        <w:t>Beyond nature and culture.</w:t>
      </w:r>
      <w:r w:rsidRPr="006A0CBB">
        <w:rPr>
          <w:rFonts w:hint="default"/>
        </w:rPr>
        <w:t xml:space="preserve"> University of Chicago Press.</w:t>
      </w:r>
    </w:p>
    <w:p w14:paraId="4B641CCD" w14:textId="77777777" w:rsidR="00AB1F78" w:rsidRPr="006A0CBB" w:rsidRDefault="00AB1F78" w:rsidP="00460B0E">
      <w:pPr>
        <w:pStyle w:val="NormalPlain"/>
        <w:spacing w:after="120"/>
        <w:ind w:left="709" w:right="567"/>
        <w:rPr>
          <w:rFonts w:hint="default"/>
        </w:rPr>
      </w:pPr>
      <w:r w:rsidRPr="006A0CBB">
        <w:rPr>
          <w:rFonts w:hint="default"/>
        </w:rPr>
        <w:t xml:space="preserve">Díaz, S., </w:t>
      </w:r>
      <w:proofErr w:type="spellStart"/>
      <w:r w:rsidRPr="006A0CBB">
        <w:rPr>
          <w:rFonts w:hint="default"/>
        </w:rPr>
        <w:t>Demissew</w:t>
      </w:r>
      <w:proofErr w:type="spellEnd"/>
      <w:r w:rsidRPr="006A0CBB">
        <w:rPr>
          <w:rFonts w:hint="default"/>
        </w:rPr>
        <w:t xml:space="preserve">, S., Joly, C., Lonsdale, W.M., &amp; </w:t>
      </w:r>
      <w:proofErr w:type="spellStart"/>
      <w:r w:rsidRPr="006A0CBB">
        <w:rPr>
          <w:rFonts w:hint="default"/>
        </w:rPr>
        <w:t>Larigauderie</w:t>
      </w:r>
      <w:proofErr w:type="spellEnd"/>
      <w:r w:rsidRPr="006A0CBB">
        <w:rPr>
          <w:rFonts w:hint="default"/>
        </w:rPr>
        <w:t xml:space="preserve">, A. (2015). A Rosetta Stone for Nature’s Benefits to People. </w:t>
      </w:r>
      <w:proofErr w:type="spellStart"/>
      <w:r w:rsidRPr="006A0CBB">
        <w:rPr>
          <w:rFonts w:hint="default"/>
        </w:rPr>
        <w:t>PLoS</w:t>
      </w:r>
      <w:proofErr w:type="spellEnd"/>
      <w:r w:rsidRPr="006A0CBB">
        <w:rPr>
          <w:rFonts w:hint="default"/>
        </w:rPr>
        <w:t xml:space="preserve"> Biology, 13(1), e1002040. https://doi.org/10.1371/journal.pbio.1002040</w:t>
      </w:r>
    </w:p>
    <w:p w14:paraId="5AB1B312" w14:textId="77777777" w:rsidR="00AB1F78" w:rsidRPr="006A0CBB" w:rsidRDefault="00AB1F78" w:rsidP="00460B0E">
      <w:pPr>
        <w:pStyle w:val="NormalPlain"/>
        <w:spacing w:after="120"/>
        <w:ind w:left="709" w:right="567"/>
        <w:rPr>
          <w:rFonts w:hint="default"/>
        </w:rPr>
      </w:pPr>
      <w:r w:rsidRPr="006A0CBB">
        <w:rPr>
          <w:rFonts w:hint="default"/>
        </w:rPr>
        <w:t xml:space="preserve">Díaz, S., Pascual, U., </w:t>
      </w:r>
      <w:proofErr w:type="spellStart"/>
      <w:r w:rsidRPr="006A0CBB">
        <w:rPr>
          <w:rFonts w:hint="default"/>
        </w:rPr>
        <w:t>Stenseke</w:t>
      </w:r>
      <w:proofErr w:type="spellEnd"/>
      <w:r w:rsidRPr="006A0CBB">
        <w:rPr>
          <w:rFonts w:hint="default"/>
        </w:rPr>
        <w:t xml:space="preserve">, M., Martín-López, B., Watson, R., </w:t>
      </w:r>
      <w:proofErr w:type="spellStart"/>
      <w:r w:rsidRPr="006A0CBB">
        <w:rPr>
          <w:rFonts w:hint="default"/>
        </w:rPr>
        <w:t>Molnár</w:t>
      </w:r>
      <w:proofErr w:type="spellEnd"/>
      <w:r w:rsidRPr="006A0CBB">
        <w:rPr>
          <w:rFonts w:hint="default"/>
        </w:rPr>
        <w:t xml:space="preserve">, Z., Hill, R., Chan, K., Baste, I., </w:t>
      </w:r>
      <w:proofErr w:type="spellStart"/>
      <w:r w:rsidRPr="006A0CBB">
        <w:rPr>
          <w:rFonts w:hint="default"/>
        </w:rPr>
        <w:t>Brauman</w:t>
      </w:r>
      <w:proofErr w:type="spellEnd"/>
      <w:r w:rsidRPr="006A0CBB">
        <w:rPr>
          <w:rFonts w:hint="default"/>
        </w:rPr>
        <w:t xml:space="preserve">, K., </w:t>
      </w:r>
      <w:proofErr w:type="spellStart"/>
      <w:r w:rsidRPr="006A0CBB">
        <w:rPr>
          <w:rFonts w:hint="default"/>
        </w:rPr>
        <w:t>Polasky</w:t>
      </w:r>
      <w:proofErr w:type="spellEnd"/>
      <w:r w:rsidRPr="006A0CBB">
        <w:rPr>
          <w:rFonts w:hint="default"/>
        </w:rPr>
        <w:t xml:space="preserve">, S., Church, A., Lonsdale, M., </w:t>
      </w:r>
      <w:proofErr w:type="spellStart"/>
      <w:r w:rsidRPr="006A0CBB">
        <w:rPr>
          <w:rFonts w:hint="default"/>
        </w:rPr>
        <w:t>Larigauderie</w:t>
      </w:r>
      <w:proofErr w:type="spellEnd"/>
      <w:r w:rsidRPr="006A0CBB">
        <w:rPr>
          <w:rFonts w:hint="default"/>
        </w:rPr>
        <w:t xml:space="preserve">, A., </w:t>
      </w:r>
      <w:proofErr w:type="spellStart"/>
      <w:r w:rsidRPr="006A0CBB">
        <w:rPr>
          <w:rFonts w:hint="default"/>
        </w:rPr>
        <w:t>Leadley</w:t>
      </w:r>
      <w:proofErr w:type="spellEnd"/>
      <w:r w:rsidRPr="006A0CBB">
        <w:rPr>
          <w:rFonts w:hint="default"/>
        </w:rPr>
        <w:t xml:space="preserve">, P., Van </w:t>
      </w:r>
      <w:proofErr w:type="spellStart"/>
      <w:r w:rsidRPr="006A0CBB">
        <w:rPr>
          <w:rFonts w:hint="default"/>
        </w:rPr>
        <w:t>Oudenhoven</w:t>
      </w:r>
      <w:proofErr w:type="spellEnd"/>
      <w:r w:rsidRPr="006A0CBB">
        <w:rPr>
          <w:rFonts w:hint="default"/>
        </w:rPr>
        <w:t xml:space="preserve">, A., Van der </w:t>
      </w:r>
      <w:proofErr w:type="spellStart"/>
      <w:r w:rsidRPr="006A0CBB">
        <w:rPr>
          <w:rFonts w:hint="default"/>
        </w:rPr>
        <w:t>Plaat</w:t>
      </w:r>
      <w:proofErr w:type="spellEnd"/>
      <w:r w:rsidRPr="006A0CBB">
        <w:rPr>
          <w:rFonts w:hint="default"/>
        </w:rPr>
        <w:t xml:space="preserve">, F., </w:t>
      </w:r>
      <w:proofErr w:type="spellStart"/>
      <w:r w:rsidRPr="006A0CBB">
        <w:rPr>
          <w:rFonts w:hint="default"/>
        </w:rPr>
        <w:t>Schröter</w:t>
      </w:r>
      <w:proofErr w:type="spellEnd"/>
      <w:r w:rsidRPr="006A0CBB">
        <w:rPr>
          <w:rFonts w:hint="default"/>
        </w:rPr>
        <w:t xml:space="preserve">, M., </w:t>
      </w:r>
      <w:proofErr w:type="spellStart"/>
      <w:r w:rsidRPr="006A0CBB">
        <w:rPr>
          <w:rFonts w:hint="default"/>
        </w:rPr>
        <w:t>Lavorel</w:t>
      </w:r>
      <w:proofErr w:type="spellEnd"/>
      <w:r w:rsidRPr="006A0CBB">
        <w:rPr>
          <w:rFonts w:hint="default"/>
        </w:rPr>
        <w:t xml:space="preserve">, S., … </w:t>
      </w:r>
      <w:proofErr w:type="spellStart"/>
      <w:r w:rsidRPr="006A0CBB">
        <w:rPr>
          <w:rFonts w:hint="default"/>
        </w:rPr>
        <w:t>Shirayama</w:t>
      </w:r>
      <w:proofErr w:type="spellEnd"/>
      <w:r w:rsidRPr="006A0CBB">
        <w:rPr>
          <w:rFonts w:hint="default"/>
        </w:rPr>
        <w:t xml:space="preserve">, Y. (2018). Assessing nature's contributions to people. </w:t>
      </w:r>
      <w:r w:rsidRPr="006A0CBB">
        <w:rPr>
          <w:rFonts w:hint="default"/>
          <w:i/>
        </w:rPr>
        <w:t>Science, 359</w:t>
      </w:r>
      <w:r w:rsidRPr="006A0CBB">
        <w:rPr>
          <w:rFonts w:hint="default"/>
        </w:rPr>
        <w:t xml:space="preserve">(6373), 270-272. </w:t>
      </w:r>
      <w:r w:rsidRPr="006A0CBB">
        <w:rPr>
          <w:rFonts w:hint="default"/>
          <w:color w:val="3333FF"/>
          <w:u w:val="single"/>
        </w:rPr>
        <w:t>https://doi.org/doi:10.1126/science.aap8826</w:t>
      </w:r>
      <w:r w:rsidRPr="006A0CBB">
        <w:rPr>
          <w:rFonts w:hint="default"/>
          <w:color w:val="3333FF"/>
        </w:rPr>
        <w:t xml:space="preserve"> </w:t>
      </w:r>
    </w:p>
    <w:p w14:paraId="6E2FA821" w14:textId="77777777" w:rsidR="00AB1F78" w:rsidRPr="006A0CBB" w:rsidRDefault="00AB1F78" w:rsidP="00460B0E">
      <w:pPr>
        <w:pStyle w:val="NormalPlain"/>
        <w:spacing w:after="120"/>
        <w:ind w:left="709" w:right="567"/>
        <w:rPr>
          <w:rFonts w:hint="default"/>
          <w:color w:val="3333FF"/>
          <w:u w:val="single"/>
        </w:rPr>
      </w:pPr>
      <w:r w:rsidRPr="00C56329">
        <w:rPr>
          <w:rFonts w:hint="default"/>
          <w:lang w:val="fr-FR"/>
        </w:rPr>
        <w:t xml:space="preserve">Fonte, S. J., </w:t>
      </w:r>
      <w:proofErr w:type="spellStart"/>
      <w:r w:rsidRPr="00C56329">
        <w:rPr>
          <w:rFonts w:hint="default"/>
          <w:lang w:val="fr-FR"/>
        </w:rPr>
        <w:t>Vanek</w:t>
      </w:r>
      <w:proofErr w:type="spellEnd"/>
      <w:r w:rsidRPr="00C56329">
        <w:rPr>
          <w:rFonts w:hint="default"/>
          <w:lang w:val="fr-FR"/>
        </w:rPr>
        <w:t xml:space="preserve">, S. J., </w:t>
      </w:r>
      <w:proofErr w:type="spellStart"/>
      <w:r w:rsidRPr="00C56329">
        <w:rPr>
          <w:rFonts w:hint="default"/>
          <w:lang w:val="fr-FR"/>
        </w:rPr>
        <w:t>Oyarzun</w:t>
      </w:r>
      <w:proofErr w:type="spellEnd"/>
      <w:r w:rsidRPr="00C56329">
        <w:rPr>
          <w:rFonts w:hint="default"/>
          <w:lang w:val="fr-FR"/>
        </w:rPr>
        <w:t xml:space="preserve">, P., </w:t>
      </w:r>
      <w:proofErr w:type="spellStart"/>
      <w:r w:rsidRPr="00C56329">
        <w:rPr>
          <w:rFonts w:hint="default"/>
          <w:lang w:val="fr-FR"/>
        </w:rPr>
        <w:t>Parsa</w:t>
      </w:r>
      <w:proofErr w:type="spellEnd"/>
      <w:r w:rsidRPr="00C56329">
        <w:rPr>
          <w:rFonts w:hint="default"/>
          <w:lang w:val="fr-FR"/>
        </w:rPr>
        <w:t xml:space="preserve">, S., </w:t>
      </w:r>
      <w:proofErr w:type="spellStart"/>
      <w:r w:rsidRPr="00C56329">
        <w:rPr>
          <w:rFonts w:hint="default"/>
          <w:lang w:val="fr-FR"/>
        </w:rPr>
        <w:t>Quintero</w:t>
      </w:r>
      <w:proofErr w:type="spellEnd"/>
      <w:r w:rsidRPr="00C56329">
        <w:rPr>
          <w:rFonts w:hint="default"/>
          <w:lang w:val="fr-FR"/>
        </w:rPr>
        <w:t xml:space="preserve">, D. C., Rao, I. M., &amp; Lavelle, P. (2012). </w:t>
      </w:r>
      <w:r w:rsidRPr="006A0CBB">
        <w:rPr>
          <w:rFonts w:hint="default"/>
        </w:rPr>
        <w:t xml:space="preserve">Chapter Four - Pathways to Agroecological Intensification of Soil Fertility Management by Smallholder Farmers in the Andean Highlands. In D. L. Sparks (Ed.), Advances in Agronomy (Vol. 116, pp. 125-184). Academic Press. </w:t>
      </w:r>
      <w:hyperlink r:id="rId29" w:history="1">
        <w:r w:rsidRPr="006A0CBB">
          <w:rPr>
            <w:rFonts w:hint="default"/>
            <w:color w:val="3333FF"/>
            <w:u w:val="single"/>
          </w:rPr>
          <w:t>https://doi.org/https://doi.org/10.1016/B978-0-12-394277-7.00004-X</w:t>
        </w:r>
      </w:hyperlink>
    </w:p>
    <w:p w14:paraId="3551FE16" w14:textId="77777777" w:rsidR="00AB1F78" w:rsidRPr="006A0CBB" w:rsidRDefault="00AB1F78" w:rsidP="00460B0E">
      <w:pPr>
        <w:pStyle w:val="NormalPlain"/>
        <w:spacing w:after="120"/>
        <w:ind w:left="709" w:right="567"/>
        <w:rPr>
          <w:rFonts w:hint="default"/>
        </w:rPr>
      </w:pPr>
      <w:r w:rsidRPr="006A0CBB">
        <w:rPr>
          <w:rFonts w:hint="default"/>
        </w:rPr>
        <w:t xml:space="preserve">Head, L. (2016). </w:t>
      </w:r>
      <w:r w:rsidRPr="006A0CBB">
        <w:rPr>
          <w:rFonts w:hint="default"/>
          <w:i/>
          <w:iCs/>
        </w:rPr>
        <w:t>Hope and grief in the Anthropocene: Re-conceptualising human–nature relations</w:t>
      </w:r>
      <w:r w:rsidRPr="006A0CBB">
        <w:rPr>
          <w:rFonts w:hint="default"/>
        </w:rPr>
        <w:t>. Routledge.</w:t>
      </w:r>
      <w:r w:rsidRPr="006A0CBB">
        <w:rPr>
          <w:rFonts w:hint="default"/>
          <w:strike/>
          <w:color w:val="0C7DBB"/>
        </w:rPr>
        <w:t xml:space="preserve"> </w:t>
      </w:r>
    </w:p>
    <w:p w14:paraId="258D74D3" w14:textId="77777777" w:rsidR="00AB1F78" w:rsidRPr="006A0CBB" w:rsidRDefault="00AB1F78" w:rsidP="00460B0E">
      <w:pPr>
        <w:pStyle w:val="NormalPlain"/>
        <w:spacing w:after="120"/>
        <w:ind w:left="709" w:right="567"/>
        <w:rPr>
          <w:rFonts w:hint="default"/>
        </w:rPr>
      </w:pPr>
      <w:r w:rsidRPr="006A0CBB">
        <w:rPr>
          <w:rFonts w:hint="default"/>
        </w:rPr>
        <w:t xml:space="preserve">IPBES (2015). </w:t>
      </w:r>
      <w:r w:rsidRPr="006A0CBB">
        <w:rPr>
          <w:rFonts w:hint="default"/>
          <w:i/>
        </w:rPr>
        <w:t>Preliminary guide regarding diverse conceptualization of multiple values of nature and its benefits, including biodiversity and ecosystem functions and services (deliverable 3 (d)). IPBES/4/INF/13.</w:t>
      </w:r>
      <w:r w:rsidRPr="006A0CBB">
        <w:rPr>
          <w:rFonts w:hint="default"/>
        </w:rPr>
        <w:t xml:space="preserve"> </w:t>
      </w:r>
      <w:r w:rsidRPr="006A0CBB">
        <w:rPr>
          <w:rFonts w:hint="default"/>
          <w:color w:val="222222"/>
          <w:highlight w:val="white"/>
        </w:rPr>
        <w:t>IPBES secretariat, Bonn, Germany</w:t>
      </w:r>
      <w:r w:rsidRPr="006A0CBB">
        <w:rPr>
          <w:rFonts w:hint="default"/>
        </w:rPr>
        <w:t xml:space="preserve">. </w:t>
      </w:r>
    </w:p>
    <w:p w14:paraId="3EC78C88" w14:textId="77777777" w:rsidR="00AB1F78" w:rsidRPr="006A0CBB" w:rsidRDefault="00AB1F78" w:rsidP="00460B0E">
      <w:pPr>
        <w:pStyle w:val="NormalPlain"/>
        <w:spacing w:after="120"/>
        <w:ind w:left="709" w:right="567"/>
        <w:rPr>
          <w:rFonts w:hint="default"/>
        </w:rPr>
      </w:pPr>
      <w:r w:rsidRPr="006A0CBB">
        <w:rPr>
          <w:rFonts w:hint="default"/>
        </w:rPr>
        <w:t xml:space="preserve">IPBES (2016a). </w:t>
      </w:r>
      <w:r w:rsidRPr="006A0CBB">
        <w:rPr>
          <w:rFonts w:hint="default"/>
          <w:i/>
        </w:rPr>
        <w:t xml:space="preserve">IPBES (2016): Methodological Assessment Report on Scenarios and Models of Biodiversity and Ecosystem Services of the Intergovernmental Science-Policy Platform on Biodiversity and Ecosystem Services. </w:t>
      </w:r>
      <w:r w:rsidRPr="006A0CBB">
        <w:rPr>
          <w:rFonts w:hint="default"/>
          <w:iCs/>
        </w:rPr>
        <w:t xml:space="preserve">S. Ferrier, K. N. </w:t>
      </w:r>
      <w:proofErr w:type="spellStart"/>
      <w:r w:rsidRPr="006A0CBB">
        <w:rPr>
          <w:rFonts w:hint="default"/>
          <w:iCs/>
        </w:rPr>
        <w:t>Ninan</w:t>
      </w:r>
      <w:proofErr w:type="spellEnd"/>
      <w:r w:rsidRPr="006A0CBB">
        <w:rPr>
          <w:rFonts w:hint="default"/>
          <w:iCs/>
        </w:rPr>
        <w:t xml:space="preserve">, P. </w:t>
      </w:r>
      <w:proofErr w:type="spellStart"/>
      <w:r w:rsidRPr="006A0CBB">
        <w:rPr>
          <w:rFonts w:hint="default"/>
          <w:iCs/>
        </w:rPr>
        <w:t>Leadley</w:t>
      </w:r>
      <w:proofErr w:type="spellEnd"/>
      <w:r w:rsidRPr="006A0CBB">
        <w:rPr>
          <w:rFonts w:hint="default"/>
          <w:iCs/>
        </w:rPr>
        <w:t xml:space="preserve">, R. Alkemade, L. A. Acosta, H. R. </w:t>
      </w:r>
      <w:proofErr w:type="spellStart"/>
      <w:r w:rsidRPr="006A0CBB">
        <w:rPr>
          <w:rFonts w:hint="default"/>
          <w:iCs/>
        </w:rPr>
        <w:t>Akçakaya</w:t>
      </w:r>
      <w:proofErr w:type="spellEnd"/>
      <w:r w:rsidRPr="006A0CBB">
        <w:rPr>
          <w:rFonts w:hint="default"/>
          <w:iCs/>
        </w:rPr>
        <w:t xml:space="preserve">, L. </w:t>
      </w:r>
      <w:proofErr w:type="spellStart"/>
      <w:r w:rsidRPr="006A0CBB">
        <w:rPr>
          <w:rFonts w:hint="default"/>
          <w:iCs/>
        </w:rPr>
        <w:t>Brotons</w:t>
      </w:r>
      <w:proofErr w:type="spellEnd"/>
      <w:r w:rsidRPr="006A0CBB">
        <w:rPr>
          <w:rFonts w:hint="default"/>
          <w:iCs/>
        </w:rPr>
        <w:t xml:space="preserve">, W. W. L. Cheung, V. Christensen, K. A. </w:t>
      </w:r>
      <w:proofErr w:type="spellStart"/>
      <w:r w:rsidRPr="006A0CBB">
        <w:rPr>
          <w:rFonts w:hint="default"/>
          <w:iCs/>
        </w:rPr>
        <w:t>Harhash</w:t>
      </w:r>
      <w:proofErr w:type="spellEnd"/>
      <w:r w:rsidRPr="006A0CBB">
        <w:rPr>
          <w:rFonts w:hint="default"/>
          <w:iCs/>
        </w:rPr>
        <w:t xml:space="preserve">, J. </w:t>
      </w:r>
      <w:proofErr w:type="spellStart"/>
      <w:r w:rsidRPr="006A0CBB">
        <w:rPr>
          <w:rFonts w:hint="default"/>
          <w:iCs/>
        </w:rPr>
        <w:t>Kabubo-Mariara</w:t>
      </w:r>
      <w:proofErr w:type="spellEnd"/>
      <w:r w:rsidRPr="006A0CBB">
        <w:rPr>
          <w:rFonts w:hint="default"/>
          <w:iCs/>
        </w:rPr>
        <w:t xml:space="preserve">, C. Lundquist, M. </w:t>
      </w:r>
      <w:proofErr w:type="spellStart"/>
      <w:r w:rsidRPr="006A0CBB">
        <w:rPr>
          <w:rFonts w:hint="default"/>
          <w:iCs/>
        </w:rPr>
        <w:t>Obersteiner</w:t>
      </w:r>
      <w:proofErr w:type="spellEnd"/>
      <w:r w:rsidRPr="006A0CBB">
        <w:rPr>
          <w:rFonts w:hint="default"/>
          <w:iCs/>
        </w:rPr>
        <w:t xml:space="preserve">, H. M. Pereira, G. Peterson, R. </w:t>
      </w:r>
      <w:proofErr w:type="spellStart"/>
      <w:r w:rsidRPr="006A0CBB">
        <w:rPr>
          <w:rFonts w:hint="default"/>
          <w:iCs/>
        </w:rPr>
        <w:t>Pichs-Madruga</w:t>
      </w:r>
      <w:proofErr w:type="spellEnd"/>
      <w:r w:rsidRPr="006A0CBB">
        <w:rPr>
          <w:rFonts w:hint="default"/>
          <w:iCs/>
        </w:rPr>
        <w:t xml:space="preserve">, N. </w:t>
      </w:r>
      <w:proofErr w:type="spellStart"/>
      <w:r w:rsidRPr="006A0CBB">
        <w:rPr>
          <w:rFonts w:hint="default"/>
          <w:iCs/>
        </w:rPr>
        <w:t>Ravindranath</w:t>
      </w:r>
      <w:proofErr w:type="spellEnd"/>
      <w:r w:rsidRPr="006A0CBB">
        <w:rPr>
          <w:rFonts w:hint="default"/>
          <w:iCs/>
        </w:rPr>
        <w:t xml:space="preserve">, C. </w:t>
      </w:r>
      <w:proofErr w:type="spellStart"/>
      <w:r w:rsidRPr="006A0CBB">
        <w:rPr>
          <w:rFonts w:hint="default"/>
          <w:iCs/>
        </w:rPr>
        <w:t>Rondinini</w:t>
      </w:r>
      <w:proofErr w:type="spellEnd"/>
      <w:r w:rsidRPr="006A0CBB">
        <w:rPr>
          <w:rFonts w:hint="default"/>
          <w:iCs/>
        </w:rPr>
        <w:t xml:space="preserve"> and B. A. </w:t>
      </w:r>
      <w:proofErr w:type="spellStart"/>
      <w:r w:rsidRPr="006A0CBB">
        <w:rPr>
          <w:rFonts w:hint="default"/>
          <w:iCs/>
        </w:rPr>
        <w:t>Wintle</w:t>
      </w:r>
      <w:proofErr w:type="spellEnd"/>
      <w:r w:rsidRPr="006A0CBB">
        <w:rPr>
          <w:rFonts w:hint="default"/>
          <w:iCs/>
        </w:rPr>
        <w:t xml:space="preserve"> (eds.). IPBES secretariat, Bonn, Germany. 348 pages. </w:t>
      </w:r>
      <w:r w:rsidRPr="006A0CBB">
        <w:rPr>
          <w:rFonts w:hint="default"/>
          <w:iCs/>
          <w:color w:val="3333FF"/>
          <w:u w:val="single"/>
        </w:rPr>
        <w:t>https://doi.org/10.5281/zenodo.3235428</w:t>
      </w:r>
    </w:p>
    <w:p w14:paraId="08671AFF" w14:textId="77777777" w:rsidR="00AB1F78" w:rsidRPr="006A0CBB" w:rsidRDefault="00AB1F78" w:rsidP="00460B0E">
      <w:pPr>
        <w:pStyle w:val="NormalPlain"/>
        <w:spacing w:after="120"/>
        <w:ind w:left="709" w:right="567"/>
        <w:rPr>
          <w:rFonts w:hint="default"/>
        </w:rPr>
      </w:pPr>
      <w:r w:rsidRPr="006A0CBB">
        <w:rPr>
          <w:rFonts w:hint="default"/>
        </w:rPr>
        <w:t xml:space="preserve">IPBES (2016b). </w:t>
      </w:r>
      <w:r w:rsidRPr="006A0CBB">
        <w:rPr>
          <w:rFonts w:hint="default"/>
          <w:i/>
        </w:rPr>
        <w:t>Summary for Policymakers of the Methodological Assessment of Scenarios and Models of Biodiversity and Ecosystem Services of the Intergovernmental Science-Policy Platform on Biodiversity and Ecosystem Services.</w:t>
      </w:r>
      <w:r w:rsidRPr="006A0CBB">
        <w:rPr>
          <w:rFonts w:hint="default"/>
        </w:rPr>
        <w:t xml:space="preserve"> S. Ferrier, K. N. </w:t>
      </w:r>
      <w:proofErr w:type="spellStart"/>
      <w:r w:rsidRPr="006A0CBB">
        <w:rPr>
          <w:rFonts w:hint="default"/>
        </w:rPr>
        <w:t>Ninan</w:t>
      </w:r>
      <w:proofErr w:type="spellEnd"/>
      <w:r w:rsidRPr="006A0CBB">
        <w:rPr>
          <w:rFonts w:hint="default"/>
        </w:rPr>
        <w:t xml:space="preserve">, P. </w:t>
      </w:r>
      <w:proofErr w:type="spellStart"/>
      <w:r w:rsidRPr="006A0CBB">
        <w:rPr>
          <w:rFonts w:hint="default"/>
        </w:rPr>
        <w:t>Leadley</w:t>
      </w:r>
      <w:proofErr w:type="spellEnd"/>
      <w:r w:rsidRPr="006A0CBB">
        <w:rPr>
          <w:rFonts w:hint="default"/>
        </w:rPr>
        <w:t xml:space="preserve">, R. Alkemade, L.A. Acosta, H. R. </w:t>
      </w:r>
      <w:proofErr w:type="spellStart"/>
      <w:r w:rsidRPr="006A0CBB">
        <w:rPr>
          <w:rFonts w:hint="default"/>
        </w:rPr>
        <w:t>Akçakaya</w:t>
      </w:r>
      <w:proofErr w:type="spellEnd"/>
      <w:r w:rsidRPr="006A0CBB">
        <w:rPr>
          <w:rFonts w:hint="default"/>
        </w:rPr>
        <w:t xml:space="preserve">, L. </w:t>
      </w:r>
      <w:proofErr w:type="spellStart"/>
      <w:r w:rsidRPr="006A0CBB">
        <w:rPr>
          <w:rFonts w:hint="default"/>
        </w:rPr>
        <w:t>Brotons</w:t>
      </w:r>
      <w:proofErr w:type="spellEnd"/>
      <w:r w:rsidRPr="006A0CBB">
        <w:rPr>
          <w:rFonts w:hint="default"/>
        </w:rPr>
        <w:t xml:space="preserve">, W. Cheung, V. Christensen, K. A. </w:t>
      </w:r>
      <w:proofErr w:type="spellStart"/>
      <w:r w:rsidRPr="006A0CBB">
        <w:rPr>
          <w:rFonts w:hint="default"/>
        </w:rPr>
        <w:t>Harhash</w:t>
      </w:r>
      <w:proofErr w:type="spellEnd"/>
      <w:r w:rsidRPr="006A0CBB">
        <w:rPr>
          <w:rFonts w:hint="default"/>
        </w:rPr>
        <w:t xml:space="preserve">, J. </w:t>
      </w:r>
      <w:proofErr w:type="spellStart"/>
      <w:r w:rsidRPr="006A0CBB">
        <w:rPr>
          <w:rFonts w:hint="default"/>
        </w:rPr>
        <w:t>Kabubo-Mariara</w:t>
      </w:r>
      <w:proofErr w:type="spellEnd"/>
      <w:r w:rsidRPr="006A0CBB">
        <w:rPr>
          <w:rFonts w:hint="default"/>
        </w:rPr>
        <w:t xml:space="preserve">, C. Lundquist, M. </w:t>
      </w:r>
      <w:proofErr w:type="spellStart"/>
      <w:r w:rsidRPr="006A0CBB">
        <w:rPr>
          <w:rFonts w:hint="default"/>
        </w:rPr>
        <w:t>Obersteiner</w:t>
      </w:r>
      <w:proofErr w:type="spellEnd"/>
      <w:r w:rsidRPr="006A0CBB">
        <w:rPr>
          <w:rFonts w:hint="default"/>
        </w:rPr>
        <w:t xml:space="preserve">, H. Pereira, G. Peterson, R. </w:t>
      </w:r>
      <w:proofErr w:type="spellStart"/>
      <w:r w:rsidRPr="006A0CBB">
        <w:rPr>
          <w:rFonts w:hint="default"/>
        </w:rPr>
        <w:t>Pichs-Madruga</w:t>
      </w:r>
      <w:proofErr w:type="spellEnd"/>
      <w:r w:rsidRPr="006A0CBB">
        <w:rPr>
          <w:rFonts w:hint="default"/>
        </w:rPr>
        <w:t xml:space="preserve">, N. H. </w:t>
      </w:r>
      <w:proofErr w:type="spellStart"/>
      <w:r w:rsidRPr="006A0CBB">
        <w:rPr>
          <w:rFonts w:hint="default"/>
        </w:rPr>
        <w:t>Ravindranath</w:t>
      </w:r>
      <w:proofErr w:type="spellEnd"/>
      <w:r w:rsidRPr="006A0CBB">
        <w:rPr>
          <w:rFonts w:hint="default"/>
        </w:rPr>
        <w:t xml:space="preserve">, C. </w:t>
      </w:r>
      <w:proofErr w:type="spellStart"/>
      <w:r w:rsidRPr="006A0CBB">
        <w:rPr>
          <w:rFonts w:hint="default"/>
        </w:rPr>
        <w:t>Rondinini</w:t>
      </w:r>
      <w:proofErr w:type="spellEnd"/>
      <w:r w:rsidRPr="006A0CBB">
        <w:rPr>
          <w:rFonts w:hint="default"/>
        </w:rPr>
        <w:t xml:space="preserve">, B. </w:t>
      </w:r>
      <w:proofErr w:type="spellStart"/>
      <w:r w:rsidRPr="006A0CBB">
        <w:rPr>
          <w:rFonts w:hint="default"/>
        </w:rPr>
        <w:t>Wintle</w:t>
      </w:r>
      <w:proofErr w:type="spellEnd"/>
      <w:r w:rsidRPr="006A0CBB">
        <w:rPr>
          <w:rFonts w:hint="default"/>
        </w:rPr>
        <w:t xml:space="preserve"> (eds.). </w:t>
      </w:r>
      <w:r w:rsidRPr="006A0CBB">
        <w:rPr>
          <w:rFonts w:hint="default"/>
          <w:color w:val="222222"/>
          <w:highlight w:val="white"/>
        </w:rPr>
        <w:t>IPBES secretariat, Bonn, Germany</w:t>
      </w:r>
      <w:r w:rsidRPr="006A0CBB">
        <w:rPr>
          <w:rFonts w:hint="default"/>
        </w:rPr>
        <w:t>. 32 pages.</w:t>
      </w:r>
    </w:p>
    <w:p w14:paraId="76835717" w14:textId="77777777" w:rsidR="00AB1F78" w:rsidRPr="006A0CBB" w:rsidRDefault="00AB1F78" w:rsidP="00460B0E">
      <w:pPr>
        <w:pStyle w:val="NormalPlain"/>
        <w:spacing w:after="120"/>
        <w:ind w:left="709" w:right="567"/>
        <w:rPr>
          <w:rFonts w:hint="default"/>
          <w:color w:val="0C7DBB"/>
        </w:rPr>
      </w:pPr>
      <w:r w:rsidRPr="006A0CBB">
        <w:rPr>
          <w:rFonts w:hint="default"/>
        </w:rPr>
        <w:t xml:space="preserve">IPBES (2018a). </w:t>
      </w:r>
      <w:r w:rsidRPr="006A0CBB">
        <w:rPr>
          <w:rFonts w:hint="default"/>
          <w:i/>
        </w:rPr>
        <w:t xml:space="preserve">The IPBES Regional Assessment Report on Biodiversity and Ecosystem Services for Africa. </w:t>
      </w:r>
      <w:r w:rsidRPr="006A0CBB">
        <w:rPr>
          <w:rFonts w:hint="default"/>
        </w:rPr>
        <w:t xml:space="preserve">Archer, E. </w:t>
      </w:r>
      <w:proofErr w:type="spellStart"/>
      <w:r w:rsidRPr="006A0CBB">
        <w:rPr>
          <w:rFonts w:hint="default"/>
        </w:rPr>
        <w:t>Dziba</w:t>
      </w:r>
      <w:proofErr w:type="spellEnd"/>
      <w:r w:rsidRPr="006A0CBB">
        <w:rPr>
          <w:rFonts w:hint="default"/>
        </w:rPr>
        <w:t xml:space="preserve">, L., </w:t>
      </w:r>
      <w:proofErr w:type="spellStart"/>
      <w:r w:rsidRPr="006A0CBB">
        <w:rPr>
          <w:rFonts w:hint="default"/>
        </w:rPr>
        <w:t>Mulongoy</w:t>
      </w:r>
      <w:proofErr w:type="spellEnd"/>
      <w:r w:rsidRPr="006A0CBB">
        <w:rPr>
          <w:rFonts w:hint="default"/>
        </w:rPr>
        <w:t xml:space="preserve">, K. J., Maoela, M. A., and Walters, M. (eds.). </w:t>
      </w:r>
      <w:r w:rsidRPr="006A0CBB">
        <w:rPr>
          <w:rFonts w:hint="default"/>
          <w:color w:val="222222"/>
          <w:highlight w:val="white"/>
        </w:rPr>
        <w:t>IPBES secretariat, Bonn, Germany</w:t>
      </w:r>
      <w:r w:rsidRPr="006A0CBB">
        <w:rPr>
          <w:rFonts w:hint="default"/>
        </w:rPr>
        <w:t xml:space="preserve">. 492 pages. </w:t>
      </w:r>
      <w:hyperlink r:id="rId30" w:history="1">
        <w:r w:rsidRPr="006A0CBB">
          <w:rPr>
            <w:rStyle w:val="Hyperlink"/>
            <w:rFonts w:hint="default"/>
            <w:color w:val="3333FF"/>
          </w:rPr>
          <w:t>http://doi.org/10.5281/zenodo.3236178</w:t>
        </w:r>
      </w:hyperlink>
    </w:p>
    <w:p w14:paraId="27B0FEE0" w14:textId="77777777" w:rsidR="00AB1F78" w:rsidRPr="006A0CBB" w:rsidRDefault="00AB1F78" w:rsidP="00460B0E">
      <w:pPr>
        <w:pStyle w:val="NormalPlain"/>
        <w:spacing w:after="120"/>
        <w:ind w:left="709" w:right="567"/>
        <w:rPr>
          <w:rFonts w:hint="default"/>
          <w:color w:val="0C7DBB"/>
          <w:u w:val="single"/>
        </w:rPr>
      </w:pPr>
      <w:r w:rsidRPr="006A0CBB">
        <w:rPr>
          <w:rFonts w:hint="default"/>
        </w:rPr>
        <w:lastRenderedPageBreak/>
        <w:t xml:space="preserve">IPBES (2018b). </w:t>
      </w:r>
      <w:r w:rsidRPr="006A0CBB">
        <w:rPr>
          <w:rFonts w:hint="default"/>
          <w:i/>
        </w:rPr>
        <w:t xml:space="preserve">The IPBES Regional Assessment Report on Biodiversity and Ecosystem Services for the Americas. </w:t>
      </w:r>
      <w:r w:rsidRPr="006A0CBB">
        <w:rPr>
          <w:rFonts w:hint="default"/>
        </w:rPr>
        <w:t xml:space="preserve">Rice, J., </w:t>
      </w:r>
      <w:proofErr w:type="spellStart"/>
      <w:r w:rsidRPr="006A0CBB">
        <w:rPr>
          <w:rFonts w:hint="default"/>
        </w:rPr>
        <w:t>Seixas</w:t>
      </w:r>
      <w:proofErr w:type="spellEnd"/>
      <w:r w:rsidRPr="006A0CBB">
        <w:rPr>
          <w:rFonts w:hint="default"/>
        </w:rPr>
        <w:t xml:space="preserve">, C. S., </w:t>
      </w:r>
      <w:proofErr w:type="spellStart"/>
      <w:r w:rsidRPr="006A0CBB">
        <w:rPr>
          <w:rFonts w:hint="default"/>
        </w:rPr>
        <w:t>Zaccagnini</w:t>
      </w:r>
      <w:proofErr w:type="spellEnd"/>
      <w:r w:rsidRPr="006A0CBB">
        <w:rPr>
          <w:rFonts w:hint="default"/>
        </w:rPr>
        <w:t xml:space="preserve">, M. E., Bedoya-Gaitán, M., and Valderrama N. (eds.). </w:t>
      </w:r>
      <w:r w:rsidRPr="006A0CBB">
        <w:rPr>
          <w:rFonts w:hint="default"/>
          <w:color w:val="222222"/>
          <w:highlight w:val="white"/>
        </w:rPr>
        <w:t>IPBES secretariat, Bonn, Germany</w:t>
      </w:r>
      <w:r w:rsidRPr="006A0CBB">
        <w:rPr>
          <w:rFonts w:hint="default"/>
        </w:rPr>
        <w:t xml:space="preserve">. 656 pages. </w:t>
      </w:r>
      <w:r w:rsidRPr="006A0CBB">
        <w:rPr>
          <w:rFonts w:hint="default"/>
          <w:color w:val="3333FF"/>
          <w:u w:val="single"/>
        </w:rPr>
        <w:t>https://doi.org/10.5281/zenodo.3236252</w:t>
      </w:r>
    </w:p>
    <w:p w14:paraId="4C2E920B" w14:textId="77777777" w:rsidR="00AB1F78" w:rsidRPr="006A0CBB" w:rsidRDefault="00AB1F78" w:rsidP="00460B0E">
      <w:pPr>
        <w:pStyle w:val="NormalPlain"/>
        <w:spacing w:after="120"/>
        <w:ind w:left="709" w:right="567"/>
        <w:rPr>
          <w:rFonts w:hint="default"/>
          <w:color w:val="0C7DBB"/>
        </w:rPr>
      </w:pPr>
      <w:r w:rsidRPr="006A0CBB">
        <w:rPr>
          <w:rFonts w:hint="default"/>
        </w:rPr>
        <w:t xml:space="preserve">IPBES (2018c). </w:t>
      </w:r>
      <w:r w:rsidRPr="006A0CBB">
        <w:rPr>
          <w:rFonts w:hint="default"/>
          <w:i/>
        </w:rPr>
        <w:t xml:space="preserve">The IPBES Regional Assessment Report on Biodiversity and Ecosystem Services for Asia and the Pacific. </w:t>
      </w:r>
      <w:r w:rsidRPr="006A0CBB">
        <w:rPr>
          <w:rFonts w:hint="default"/>
        </w:rPr>
        <w:t xml:space="preserve">Karki, M., </w:t>
      </w:r>
      <w:proofErr w:type="spellStart"/>
      <w:r w:rsidRPr="006A0CBB">
        <w:rPr>
          <w:rFonts w:hint="default"/>
        </w:rPr>
        <w:t>Senaratna</w:t>
      </w:r>
      <w:proofErr w:type="spellEnd"/>
      <w:r w:rsidRPr="006A0CBB">
        <w:rPr>
          <w:rFonts w:hint="default"/>
        </w:rPr>
        <w:t xml:space="preserve"> </w:t>
      </w:r>
      <w:proofErr w:type="spellStart"/>
      <w:r w:rsidRPr="006A0CBB">
        <w:rPr>
          <w:rFonts w:hint="default"/>
        </w:rPr>
        <w:t>Sellamuttu</w:t>
      </w:r>
      <w:proofErr w:type="spellEnd"/>
      <w:r w:rsidRPr="006A0CBB">
        <w:rPr>
          <w:rFonts w:hint="default"/>
        </w:rPr>
        <w:t xml:space="preserve">, S., Okayasu, S., and Suzuki, W. (eds). </w:t>
      </w:r>
      <w:r w:rsidRPr="006A0CBB">
        <w:rPr>
          <w:rFonts w:hint="default"/>
          <w:color w:val="222222"/>
          <w:highlight w:val="white"/>
        </w:rPr>
        <w:t>IPBES secretariat, Bonn, Germany</w:t>
      </w:r>
      <w:r w:rsidRPr="006A0CBB">
        <w:rPr>
          <w:rFonts w:hint="default"/>
        </w:rPr>
        <w:t xml:space="preserve">. 612 pages. </w:t>
      </w:r>
      <w:hyperlink r:id="rId31" w:history="1">
        <w:r w:rsidRPr="006A0CBB">
          <w:rPr>
            <w:rStyle w:val="Hyperlink"/>
            <w:rFonts w:hint="default"/>
            <w:color w:val="3333FF"/>
          </w:rPr>
          <w:t>https://doi.org/10.5281/zenodo.3237373</w:t>
        </w:r>
      </w:hyperlink>
    </w:p>
    <w:p w14:paraId="31A59274" w14:textId="77777777" w:rsidR="00AB1F78" w:rsidRPr="006A0CBB" w:rsidRDefault="00AB1F78" w:rsidP="00460B0E">
      <w:pPr>
        <w:pStyle w:val="NormalPlain"/>
        <w:spacing w:after="120"/>
        <w:ind w:left="709" w:right="567"/>
        <w:rPr>
          <w:rFonts w:hint="default"/>
        </w:rPr>
      </w:pPr>
      <w:r w:rsidRPr="006A0CBB">
        <w:rPr>
          <w:rFonts w:hint="default"/>
        </w:rPr>
        <w:t>IPBES (2018d).</w:t>
      </w:r>
      <w:r w:rsidRPr="006A0CBB">
        <w:rPr>
          <w:rFonts w:hint="default"/>
          <w:i/>
        </w:rPr>
        <w:t xml:space="preserve"> Summary for policymakers of the Regional Assessment Report on Biodiversity and Ecosystem Services for Europe and Central Asia of the Intergovernmental Science-Policy Platform on Biodiversity and Ecosystem Services. </w:t>
      </w:r>
      <w:r w:rsidRPr="006A0CBB">
        <w:rPr>
          <w:rFonts w:hint="default"/>
        </w:rPr>
        <w:t xml:space="preserve">M. Fischer, M. Rounsevell, A. Torre-Marin Rando, A. </w:t>
      </w:r>
      <w:proofErr w:type="spellStart"/>
      <w:r w:rsidRPr="006A0CBB">
        <w:rPr>
          <w:rFonts w:hint="default"/>
        </w:rPr>
        <w:t>Mader</w:t>
      </w:r>
      <w:proofErr w:type="spellEnd"/>
      <w:r w:rsidRPr="006A0CBB">
        <w:rPr>
          <w:rFonts w:hint="default"/>
        </w:rPr>
        <w:t xml:space="preserve">, A. Church, M. </w:t>
      </w:r>
      <w:proofErr w:type="spellStart"/>
      <w:r w:rsidRPr="006A0CBB">
        <w:rPr>
          <w:rFonts w:hint="default"/>
        </w:rPr>
        <w:t>Elbakidze</w:t>
      </w:r>
      <w:proofErr w:type="spellEnd"/>
      <w:r w:rsidRPr="006A0CBB">
        <w:rPr>
          <w:rFonts w:hint="default"/>
        </w:rPr>
        <w:t xml:space="preserve">, V. Elias, T. Hahn, P.A. Harrison, J. Hauck, B. Martín-López, I. Ring, C. </w:t>
      </w:r>
      <w:proofErr w:type="spellStart"/>
      <w:r w:rsidRPr="006A0CBB">
        <w:rPr>
          <w:rFonts w:hint="default"/>
        </w:rPr>
        <w:t>Sandström</w:t>
      </w:r>
      <w:proofErr w:type="spellEnd"/>
      <w:r w:rsidRPr="006A0CBB">
        <w:rPr>
          <w:rFonts w:hint="default"/>
        </w:rPr>
        <w:t xml:space="preserve">, I. Sousa Pinto, P. Visconti, N.E. Zimmermann and M. Christie (eds.). IPBES secretariat, Bonn, Germany. 48 pages </w:t>
      </w:r>
      <w:r w:rsidRPr="006A0CBB">
        <w:rPr>
          <w:rFonts w:hint="default"/>
          <w:color w:val="3333FF"/>
          <w:u w:val="single"/>
        </w:rPr>
        <w:t>https://doi.org/10.5281/zenodo.3237428</w:t>
      </w:r>
    </w:p>
    <w:p w14:paraId="37F0398B" w14:textId="77777777" w:rsidR="00AB1F78" w:rsidRPr="006A0CBB" w:rsidRDefault="00AB1F78" w:rsidP="00460B0E">
      <w:pPr>
        <w:pStyle w:val="NormalPlain"/>
        <w:spacing w:after="120"/>
        <w:ind w:left="709" w:right="567"/>
        <w:rPr>
          <w:rFonts w:hint="default"/>
          <w:color w:val="0C7DBB"/>
          <w:u w:val="single"/>
        </w:rPr>
      </w:pPr>
      <w:r w:rsidRPr="006A0CBB">
        <w:rPr>
          <w:rFonts w:hint="default"/>
          <w:color w:val="222222"/>
          <w:highlight w:val="white"/>
        </w:rPr>
        <w:t xml:space="preserve">IPBES (2019a). </w:t>
      </w:r>
      <w:r w:rsidRPr="006A0CBB">
        <w:rPr>
          <w:rFonts w:hint="default"/>
          <w:i/>
          <w:color w:val="222222"/>
          <w:highlight w:val="white"/>
        </w:rPr>
        <w:t>Global Assessment Report on Biodiversity and Ecosystem Services of the Intergovernmental Science-Policy Platform on Biodiversity and Ecosystem Services.</w:t>
      </w:r>
      <w:r w:rsidRPr="006A0CBB">
        <w:rPr>
          <w:rFonts w:hint="default"/>
          <w:color w:val="222222"/>
          <w:highlight w:val="white"/>
        </w:rPr>
        <w:t xml:space="preserve"> E. S. </w:t>
      </w:r>
      <w:proofErr w:type="spellStart"/>
      <w:r w:rsidRPr="006A0CBB">
        <w:rPr>
          <w:rFonts w:hint="default"/>
          <w:color w:val="222222"/>
          <w:highlight w:val="white"/>
        </w:rPr>
        <w:t>Brondizio</w:t>
      </w:r>
      <w:proofErr w:type="spellEnd"/>
      <w:r w:rsidRPr="006A0CBB">
        <w:rPr>
          <w:rFonts w:hint="default"/>
          <w:color w:val="222222"/>
          <w:highlight w:val="white"/>
        </w:rPr>
        <w:t xml:space="preserve">, J. </w:t>
      </w:r>
      <w:proofErr w:type="spellStart"/>
      <w:r w:rsidRPr="006A0CBB">
        <w:rPr>
          <w:rFonts w:hint="default"/>
          <w:color w:val="222222"/>
          <w:highlight w:val="white"/>
        </w:rPr>
        <w:t>Settele</w:t>
      </w:r>
      <w:proofErr w:type="spellEnd"/>
      <w:r w:rsidRPr="006A0CBB">
        <w:rPr>
          <w:rFonts w:hint="default"/>
          <w:color w:val="222222"/>
          <w:highlight w:val="white"/>
        </w:rPr>
        <w:t xml:space="preserve">, S. Díaz, and H. T. Ngo (eds.). IPBES secretariat, Bonn, Germany. 1148 pages. </w:t>
      </w:r>
      <w:hyperlink r:id="rId32" w:history="1">
        <w:r w:rsidRPr="006A0CBB">
          <w:rPr>
            <w:rStyle w:val="Hyperlink"/>
            <w:rFonts w:hint="default"/>
            <w:color w:val="3333FF"/>
            <w:highlight w:val="white"/>
          </w:rPr>
          <w:t>https://doi.org/10.5281/zenodo.3831673</w:t>
        </w:r>
      </w:hyperlink>
    </w:p>
    <w:p w14:paraId="15DC5554" w14:textId="77777777" w:rsidR="00AB1F78" w:rsidRPr="006A0CBB" w:rsidRDefault="00AB1F78" w:rsidP="00460B0E">
      <w:pPr>
        <w:pStyle w:val="NormalPlain"/>
        <w:spacing w:after="120"/>
        <w:ind w:left="709" w:right="567"/>
        <w:rPr>
          <w:rFonts w:hint="default"/>
        </w:rPr>
      </w:pPr>
      <w:r w:rsidRPr="006A0CBB">
        <w:rPr>
          <w:rFonts w:hint="default"/>
        </w:rPr>
        <w:t xml:space="preserve">IPBES (2019b). </w:t>
      </w:r>
      <w:r w:rsidRPr="006A0CBB">
        <w:rPr>
          <w:rFonts w:hint="default"/>
          <w:i/>
          <w:iCs/>
        </w:rPr>
        <w:t>Summary for Policymakers of the Global Assessment Report on Biodiversity and Ecosystem Services of the Intergovernmental Science-Policy Platform on Biodiversity and Ecosystem Services.</w:t>
      </w:r>
      <w:r w:rsidRPr="006A0CBB">
        <w:rPr>
          <w:rFonts w:hint="default"/>
        </w:rPr>
        <w:t xml:space="preserve"> S. Díaz, J. </w:t>
      </w:r>
      <w:proofErr w:type="spellStart"/>
      <w:r w:rsidRPr="006A0CBB">
        <w:rPr>
          <w:rFonts w:hint="default"/>
        </w:rPr>
        <w:t>Settele</w:t>
      </w:r>
      <w:proofErr w:type="spellEnd"/>
      <w:r w:rsidRPr="006A0CBB">
        <w:rPr>
          <w:rFonts w:hint="default"/>
        </w:rPr>
        <w:t xml:space="preserve">, E. S. </w:t>
      </w:r>
      <w:proofErr w:type="spellStart"/>
      <w:r w:rsidRPr="006A0CBB">
        <w:rPr>
          <w:rFonts w:hint="default"/>
        </w:rPr>
        <w:t>Brondízio</w:t>
      </w:r>
      <w:proofErr w:type="spellEnd"/>
      <w:r w:rsidRPr="006A0CBB">
        <w:rPr>
          <w:rFonts w:hint="default"/>
        </w:rPr>
        <w:t xml:space="preserve"> E.S., H. T. Ngo, M. </w:t>
      </w:r>
      <w:proofErr w:type="spellStart"/>
      <w:r w:rsidRPr="006A0CBB">
        <w:rPr>
          <w:rFonts w:hint="default"/>
        </w:rPr>
        <w:t>Guèze</w:t>
      </w:r>
      <w:proofErr w:type="spellEnd"/>
      <w:r w:rsidRPr="006A0CBB">
        <w:rPr>
          <w:rFonts w:hint="default"/>
        </w:rPr>
        <w:t xml:space="preserve">, J. </w:t>
      </w:r>
      <w:proofErr w:type="spellStart"/>
      <w:r w:rsidRPr="006A0CBB">
        <w:rPr>
          <w:rFonts w:hint="default"/>
        </w:rPr>
        <w:t>Agard</w:t>
      </w:r>
      <w:proofErr w:type="spellEnd"/>
      <w:r w:rsidRPr="006A0CBB">
        <w:rPr>
          <w:rFonts w:hint="default"/>
        </w:rPr>
        <w:t xml:space="preserve">, A. </w:t>
      </w:r>
      <w:proofErr w:type="spellStart"/>
      <w:r w:rsidRPr="006A0CBB">
        <w:rPr>
          <w:rFonts w:hint="default"/>
        </w:rPr>
        <w:t>Arneth</w:t>
      </w:r>
      <w:proofErr w:type="spellEnd"/>
      <w:r w:rsidRPr="006A0CBB">
        <w:rPr>
          <w:rFonts w:hint="default"/>
        </w:rPr>
        <w:t xml:space="preserve">, P. </w:t>
      </w:r>
      <w:proofErr w:type="spellStart"/>
      <w:r w:rsidRPr="006A0CBB">
        <w:rPr>
          <w:rFonts w:hint="default"/>
        </w:rPr>
        <w:t>Balvanera</w:t>
      </w:r>
      <w:proofErr w:type="spellEnd"/>
      <w:r w:rsidRPr="006A0CBB">
        <w:rPr>
          <w:rFonts w:hint="default"/>
        </w:rPr>
        <w:t xml:space="preserve">, K. A. </w:t>
      </w:r>
      <w:proofErr w:type="spellStart"/>
      <w:r w:rsidRPr="006A0CBB">
        <w:rPr>
          <w:rFonts w:hint="default"/>
        </w:rPr>
        <w:t>Brauman</w:t>
      </w:r>
      <w:proofErr w:type="spellEnd"/>
      <w:r w:rsidRPr="006A0CBB">
        <w:rPr>
          <w:rFonts w:hint="default"/>
        </w:rPr>
        <w:t xml:space="preserve">, S. H. M. Butchart, K. M. A. Chan, L. A. Garibaldi, K. </w:t>
      </w:r>
      <w:proofErr w:type="spellStart"/>
      <w:r w:rsidRPr="006A0CBB">
        <w:rPr>
          <w:rFonts w:hint="default"/>
        </w:rPr>
        <w:t>Ichii</w:t>
      </w:r>
      <w:proofErr w:type="spellEnd"/>
      <w:r w:rsidRPr="006A0CBB">
        <w:rPr>
          <w:rFonts w:hint="default"/>
        </w:rPr>
        <w:t xml:space="preserve">, J. Liu, S. M. Subramanian, G. F. Midgley, P. </w:t>
      </w:r>
      <w:proofErr w:type="spellStart"/>
      <w:r w:rsidRPr="006A0CBB">
        <w:rPr>
          <w:rFonts w:hint="default"/>
        </w:rPr>
        <w:t>Miloslavich</w:t>
      </w:r>
      <w:proofErr w:type="spellEnd"/>
      <w:r w:rsidRPr="006A0CBB">
        <w:rPr>
          <w:rFonts w:hint="default"/>
        </w:rPr>
        <w:t xml:space="preserve">, Z. </w:t>
      </w:r>
      <w:proofErr w:type="spellStart"/>
      <w:r w:rsidRPr="006A0CBB">
        <w:rPr>
          <w:rFonts w:hint="default"/>
        </w:rPr>
        <w:t>Molnár</w:t>
      </w:r>
      <w:proofErr w:type="spellEnd"/>
      <w:r w:rsidRPr="006A0CBB">
        <w:rPr>
          <w:rFonts w:hint="default"/>
        </w:rPr>
        <w:t xml:space="preserve">, D. </w:t>
      </w:r>
      <w:proofErr w:type="spellStart"/>
      <w:r w:rsidRPr="006A0CBB">
        <w:rPr>
          <w:rFonts w:hint="default"/>
        </w:rPr>
        <w:t>Obura</w:t>
      </w:r>
      <w:proofErr w:type="spellEnd"/>
      <w:r w:rsidRPr="006A0CBB">
        <w:rPr>
          <w:rFonts w:hint="default"/>
        </w:rPr>
        <w:t xml:space="preserve">, A. Pfaff, S. </w:t>
      </w:r>
      <w:proofErr w:type="spellStart"/>
      <w:r w:rsidRPr="006A0CBB">
        <w:rPr>
          <w:rFonts w:hint="default"/>
        </w:rPr>
        <w:t>Polasky</w:t>
      </w:r>
      <w:proofErr w:type="spellEnd"/>
      <w:r w:rsidRPr="006A0CBB">
        <w:rPr>
          <w:rFonts w:hint="default"/>
        </w:rPr>
        <w:t xml:space="preserve">, A. Purvis, J. Razzaque, B. </w:t>
      </w:r>
      <w:proofErr w:type="spellStart"/>
      <w:r w:rsidRPr="006A0CBB">
        <w:rPr>
          <w:rFonts w:hint="default"/>
        </w:rPr>
        <w:t>Reyers</w:t>
      </w:r>
      <w:proofErr w:type="spellEnd"/>
      <w:r w:rsidRPr="006A0CBB">
        <w:rPr>
          <w:rFonts w:hint="default"/>
        </w:rPr>
        <w:t xml:space="preserve">, R. Roy Chowdhury, Y. J. Shin, I. J. </w:t>
      </w:r>
      <w:proofErr w:type="spellStart"/>
      <w:r w:rsidRPr="006A0CBB">
        <w:rPr>
          <w:rFonts w:hint="default"/>
        </w:rPr>
        <w:t>Visseren-Hamakers</w:t>
      </w:r>
      <w:proofErr w:type="spellEnd"/>
      <w:r w:rsidRPr="006A0CBB">
        <w:rPr>
          <w:rFonts w:hint="default"/>
        </w:rPr>
        <w:t xml:space="preserve">, K. J. Willis, and C. N. Zayas (eds.). IPBES secretariat, Bonn, Germany. 56 pages. </w:t>
      </w:r>
    </w:p>
    <w:p w14:paraId="40C22419" w14:textId="77777777" w:rsidR="00AB1F78" w:rsidRPr="006A0CBB" w:rsidRDefault="00AB1F78" w:rsidP="00460B0E">
      <w:pPr>
        <w:pStyle w:val="NormalPlain"/>
        <w:spacing w:after="120"/>
        <w:ind w:left="709" w:right="567"/>
        <w:rPr>
          <w:rFonts w:hint="default"/>
        </w:rPr>
      </w:pPr>
      <w:r w:rsidRPr="006A0CBB">
        <w:rPr>
          <w:rFonts w:hint="default"/>
        </w:rPr>
        <w:t xml:space="preserve">IPBES (2022): </w:t>
      </w:r>
      <w:r w:rsidRPr="006A0CBB">
        <w:rPr>
          <w:rFonts w:hint="default"/>
          <w:i/>
          <w:iCs/>
        </w:rPr>
        <w:t>Methodological Assessment Report on the Diverse Values and Valuation of Nature of the Intergovernmental Science-Policy Platform on Biodiversity and Ecosystem Services</w:t>
      </w:r>
      <w:r w:rsidRPr="006A0CBB">
        <w:rPr>
          <w:rFonts w:hint="default"/>
        </w:rPr>
        <w:t xml:space="preserve">. </w:t>
      </w:r>
      <w:r w:rsidRPr="00C56329">
        <w:rPr>
          <w:rFonts w:hint="default"/>
          <w:lang w:val="fr-FR"/>
        </w:rPr>
        <w:t xml:space="preserve">P. </w:t>
      </w:r>
      <w:proofErr w:type="spellStart"/>
      <w:r w:rsidRPr="00C56329">
        <w:rPr>
          <w:rFonts w:hint="default"/>
          <w:lang w:val="fr-FR"/>
        </w:rPr>
        <w:t>Balvanera</w:t>
      </w:r>
      <w:proofErr w:type="spellEnd"/>
      <w:r w:rsidRPr="00C56329">
        <w:rPr>
          <w:rFonts w:hint="default"/>
          <w:lang w:val="fr-FR"/>
        </w:rPr>
        <w:t>, U. Pascual, M. Christie, B. Baptiste, D. González-Jiménez (</w:t>
      </w:r>
      <w:proofErr w:type="spellStart"/>
      <w:r w:rsidRPr="00C56329">
        <w:rPr>
          <w:rFonts w:hint="default"/>
          <w:lang w:val="fr-FR"/>
        </w:rPr>
        <w:t>eds</w:t>
      </w:r>
      <w:proofErr w:type="spellEnd"/>
      <w:r w:rsidRPr="00C56329">
        <w:rPr>
          <w:rFonts w:hint="default"/>
          <w:lang w:val="fr-FR"/>
        </w:rPr>
        <w:t xml:space="preserve">.). </w:t>
      </w:r>
      <w:r w:rsidRPr="006A0CBB">
        <w:rPr>
          <w:rFonts w:hint="default"/>
        </w:rPr>
        <w:t xml:space="preserve">IPBES secretariat, Bonn, Germany. </w:t>
      </w:r>
      <w:r w:rsidRPr="006A0CBB">
        <w:rPr>
          <w:rFonts w:hint="default"/>
          <w:color w:val="3333FF"/>
          <w:u w:val="single"/>
        </w:rPr>
        <w:t>https://doi.org/10.5281/zenodo.6522522</w:t>
      </w:r>
    </w:p>
    <w:p w14:paraId="72EFAFD7" w14:textId="77777777" w:rsidR="00AB1F78" w:rsidRPr="006A0CBB" w:rsidRDefault="00AB1F78" w:rsidP="00460B0E">
      <w:pPr>
        <w:pStyle w:val="NormalPlain"/>
        <w:spacing w:after="120"/>
        <w:ind w:left="709" w:right="567"/>
        <w:rPr>
          <w:rFonts w:hint="default"/>
        </w:rPr>
      </w:pPr>
      <w:r w:rsidRPr="006A0CBB">
        <w:rPr>
          <w:rFonts w:hint="default"/>
        </w:rPr>
        <w:t xml:space="preserve">Kim, H., Peterson, G., Cheung, W.W.L, Ferrier, S., Alkemade, A., </w:t>
      </w:r>
      <w:proofErr w:type="spellStart"/>
      <w:r w:rsidRPr="006A0CBB">
        <w:rPr>
          <w:rFonts w:hint="default"/>
        </w:rPr>
        <w:t>Arneth</w:t>
      </w:r>
      <w:proofErr w:type="spellEnd"/>
      <w:r w:rsidRPr="006A0CBB">
        <w:rPr>
          <w:rFonts w:hint="default"/>
        </w:rPr>
        <w:t xml:space="preserve">, A., Kuiper, J.J., Okayasu, S., Pereira, L., Acosta, L.A., Chaplin-Kramer, R., Den </w:t>
      </w:r>
      <w:proofErr w:type="spellStart"/>
      <w:r w:rsidRPr="006A0CBB">
        <w:rPr>
          <w:rFonts w:hint="default"/>
        </w:rPr>
        <w:t>Belder</w:t>
      </w:r>
      <w:proofErr w:type="spellEnd"/>
      <w:r w:rsidRPr="006A0CBB">
        <w:rPr>
          <w:rFonts w:hint="default"/>
        </w:rPr>
        <w:t>, E., Eddy, T., Johnson, J.A., Karlsson-</w:t>
      </w:r>
      <w:r w:rsidRPr="006A0CBB">
        <w:rPr>
          <w:rFonts w:hint="default"/>
        </w:rPr>
        <w:noBreakHyphen/>
      </w:r>
      <w:proofErr w:type="spellStart"/>
      <w:r w:rsidRPr="006A0CBB">
        <w:rPr>
          <w:rFonts w:hint="default"/>
        </w:rPr>
        <w:t>Vinkhuyzen</w:t>
      </w:r>
      <w:proofErr w:type="spellEnd"/>
      <w:r w:rsidRPr="006A0CBB">
        <w:rPr>
          <w:rFonts w:hint="default"/>
        </w:rPr>
        <w:t xml:space="preserve">, S., </w:t>
      </w:r>
      <w:proofErr w:type="spellStart"/>
      <w:r w:rsidRPr="006A0CBB">
        <w:rPr>
          <w:rFonts w:hint="default"/>
        </w:rPr>
        <w:t>Kok</w:t>
      </w:r>
      <w:proofErr w:type="spellEnd"/>
      <w:r w:rsidRPr="006A0CBB">
        <w:rPr>
          <w:rFonts w:hint="default"/>
        </w:rPr>
        <w:t xml:space="preserve">, M.T.J., </w:t>
      </w:r>
      <w:proofErr w:type="spellStart"/>
      <w:r w:rsidRPr="006A0CBB">
        <w:rPr>
          <w:rFonts w:hint="default"/>
        </w:rPr>
        <w:t>Leadley</w:t>
      </w:r>
      <w:proofErr w:type="spellEnd"/>
      <w:r w:rsidRPr="006A0CBB">
        <w:rPr>
          <w:rFonts w:hint="default"/>
        </w:rPr>
        <w:t xml:space="preserve">, </w:t>
      </w:r>
      <w:proofErr w:type="gramStart"/>
      <w:r w:rsidRPr="006A0CBB">
        <w:rPr>
          <w:rFonts w:hint="default"/>
        </w:rPr>
        <w:t>P..</w:t>
      </w:r>
      <w:proofErr w:type="gramEnd"/>
      <w:r w:rsidRPr="006A0CBB">
        <w:rPr>
          <w:rFonts w:hint="default"/>
        </w:rPr>
        <w:t xml:space="preserve"> </w:t>
      </w:r>
      <w:proofErr w:type="spellStart"/>
      <w:r w:rsidRPr="006A0CBB">
        <w:rPr>
          <w:rFonts w:hint="default"/>
        </w:rPr>
        <w:t>Leclere</w:t>
      </w:r>
      <w:proofErr w:type="spellEnd"/>
      <w:r w:rsidRPr="006A0CBB">
        <w:rPr>
          <w:rFonts w:hint="default"/>
        </w:rPr>
        <w:t xml:space="preserve">, D., Lundquist, C.J., … </w:t>
      </w:r>
      <w:proofErr w:type="spellStart"/>
      <w:r w:rsidRPr="006A0CBB">
        <w:rPr>
          <w:rFonts w:hint="default"/>
        </w:rPr>
        <w:t>Pereiera</w:t>
      </w:r>
      <w:proofErr w:type="spellEnd"/>
      <w:r w:rsidRPr="006A0CBB">
        <w:rPr>
          <w:rFonts w:hint="default"/>
        </w:rPr>
        <w:t xml:space="preserve">, H. (2021 in preprint). Towards a better future for biodiversity and people: modelling the Nature Futures. </w:t>
      </w:r>
      <w:proofErr w:type="spellStart"/>
      <w:r w:rsidRPr="006A0CBB">
        <w:rPr>
          <w:rFonts w:hint="default"/>
        </w:rPr>
        <w:t>SocArXiv</w:t>
      </w:r>
      <w:proofErr w:type="spellEnd"/>
      <w:r w:rsidRPr="006A0CBB">
        <w:rPr>
          <w:rFonts w:hint="default"/>
        </w:rPr>
        <w:t>. 22 July 2021.</w:t>
      </w:r>
      <w:r w:rsidRPr="006A0CBB">
        <w:rPr>
          <w:rFonts w:hint="default"/>
          <w:color w:val="0C7DBB"/>
        </w:rPr>
        <w:t xml:space="preserve"> </w:t>
      </w:r>
      <w:hyperlink r:id="rId33" w:history="1">
        <w:r w:rsidRPr="006A0CBB">
          <w:rPr>
            <w:rStyle w:val="Hyperlink"/>
            <w:rFonts w:hint="default"/>
            <w:color w:val="3333FF"/>
          </w:rPr>
          <w:t>https://osf.io/preprints/socarxiv/93sqp/</w:t>
        </w:r>
      </w:hyperlink>
      <w:r w:rsidRPr="006A0CBB">
        <w:rPr>
          <w:rFonts w:hint="default"/>
          <w:color w:val="3333FF"/>
        </w:rPr>
        <w:t xml:space="preserve"> </w:t>
      </w:r>
    </w:p>
    <w:p w14:paraId="7039C65C" w14:textId="77777777" w:rsidR="00AB1F78" w:rsidRPr="006A0CBB" w:rsidRDefault="00AB1F78" w:rsidP="00460B0E">
      <w:pPr>
        <w:pStyle w:val="NormalPlain"/>
        <w:spacing w:after="120"/>
        <w:ind w:left="709" w:right="567"/>
        <w:rPr>
          <w:rFonts w:hint="default"/>
        </w:rPr>
      </w:pPr>
      <w:proofErr w:type="spellStart"/>
      <w:r w:rsidRPr="006A0CBB">
        <w:rPr>
          <w:rFonts w:hint="default"/>
        </w:rPr>
        <w:t>Kingdon</w:t>
      </w:r>
      <w:proofErr w:type="spellEnd"/>
      <w:r w:rsidRPr="006A0CBB">
        <w:rPr>
          <w:rFonts w:hint="default"/>
        </w:rPr>
        <w:t xml:space="preserve">, J. W. (1984). </w:t>
      </w:r>
      <w:r w:rsidRPr="006A0CBB">
        <w:rPr>
          <w:rFonts w:hint="default"/>
          <w:i/>
        </w:rPr>
        <w:t>Agendas, Alternatives and Public Policies.</w:t>
      </w:r>
      <w:r w:rsidRPr="006A0CBB">
        <w:rPr>
          <w:rFonts w:hint="default"/>
        </w:rPr>
        <w:t xml:space="preserve"> Boston: Little Brown.</w:t>
      </w:r>
    </w:p>
    <w:p w14:paraId="737BAFFB" w14:textId="77777777" w:rsidR="00AB1F78" w:rsidRPr="006A0CBB" w:rsidRDefault="00AB1F78" w:rsidP="00460B0E">
      <w:pPr>
        <w:pStyle w:val="NormalPlain"/>
        <w:spacing w:after="120"/>
        <w:ind w:left="709" w:right="567"/>
        <w:rPr>
          <w:rFonts w:hint="default"/>
        </w:rPr>
      </w:pPr>
      <w:r w:rsidRPr="006A0CBB">
        <w:rPr>
          <w:rFonts w:hint="default"/>
        </w:rPr>
        <w:t xml:space="preserve">Latour, B. (2004). </w:t>
      </w:r>
      <w:r w:rsidRPr="006A0CBB">
        <w:rPr>
          <w:rFonts w:hint="default"/>
          <w:i/>
          <w:iCs/>
        </w:rPr>
        <w:t>Politics of nature.</w:t>
      </w:r>
      <w:r w:rsidRPr="006A0CBB">
        <w:rPr>
          <w:rFonts w:hint="default"/>
        </w:rPr>
        <w:t xml:space="preserve"> Harvard University Press.</w:t>
      </w:r>
    </w:p>
    <w:p w14:paraId="6B1B1410" w14:textId="77777777" w:rsidR="00AB1F78" w:rsidRPr="006A0CBB" w:rsidRDefault="00AB1F78" w:rsidP="00460B0E">
      <w:pPr>
        <w:pStyle w:val="NormalPlain"/>
        <w:spacing w:after="120"/>
        <w:ind w:left="709" w:right="567"/>
        <w:rPr>
          <w:rFonts w:hint="default"/>
        </w:rPr>
      </w:pPr>
      <w:r w:rsidRPr="006A0CBB">
        <w:rPr>
          <w:rFonts w:hint="default"/>
        </w:rPr>
        <w:t xml:space="preserve">Lundquist, C. J., Pereira, H., Alkemade, R., den </w:t>
      </w:r>
      <w:proofErr w:type="spellStart"/>
      <w:r w:rsidRPr="006A0CBB">
        <w:rPr>
          <w:rFonts w:hint="default"/>
        </w:rPr>
        <w:t>Belder</w:t>
      </w:r>
      <w:proofErr w:type="spellEnd"/>
      <w:r w:rsidRPr="006A0CBB">
        <w:rPr>
          <w:rFonts w:hint="default"/>
        </w:rPr>
        <w:t xml:space="preserve">, E., Carvalho </w:t>
      </w:r>
      <w:proofErr w:type="spellStart"/>
      <w:r w:rsidRPr="006A0CBB">
        <w:rPr>
          <w:rFonts w:hint="default"/>
        </w:rPr>
        <w:t>Ribeira</w:t>
      </w:r>
      <w:proofErr w:type="spellEnd"/>
      <w:r w:rsidRPr="006A0CBB">
        <w:rPr>
          <w:rFonts w:hint="default"/>
        </w:rPr>
        <w:t>, S., Davies, K., Greenway, A., Hauck, J., Karlsson-</w:t>
      </w:r>
      <w:proofErr w:type="spellStart"/>
      <w:r w:rsidRPr="006A0CBB">
        <w:rPr>
          <w:rFonts w:hint="default"/>
        </w:rPr>
        <w:t>Vinkhuyzen</w:t>
      </w:r>
      <w:proofErr w:type="spellEnd"/>
      <w:r w:rsidRPr="006A0CBB">
        <w:rPr>
          <w:rFonts w:hint="default"/>
        </w:rPr>
        <w:t xml:space="preserve">, S., Kim., H., King, N., </w:t>
      </w:r>
      <w:proofErr w:type="spellStart"/>
      <w:r w:rsidRPr="006A0CBB">
        <w:rPr>
          <w:rFonts w:hint="default"/>
        </w:rPr>
        <w:t>Lazarova</w:t>
      </w:r>
      <w:proofErr w:type="spellEnd"/>
      <w:r w:rsidRPr="006A0CBB">
        <w:rPr>
          <w:rFonts w:hint="default"/>
        </w:rPr>
        <w:t xml:space="preserve">, T., Pereira, L., Peterson, G., Ravera, F., van den Brink, T., </w:t>
      </w:r>
      <w:proofErr w:type="spellStart"/>
      <w:r w:rsidRPr="006A0CBB">
        <w:rPr>
          <w:rFonts w:hint="default"/>
        </w:rPr>
        <w:t>Argumendo</w:t>
      </w:r>
      <w:proofErr w:type="spellEnd"/>
      <w:r w:rsidRPr="006A0CBB">
        <w:rPr>
          <w:rFonts w:hint="default"/>
        </w:rPr>
        <w:t xml:space="preserve">, A., </w:t>
      </w:r>
      <w:proofErr w:type="spellStart"/>
      <w:r w:rsidRPr="006A0CBB">
        <w:rPr>
          <w:rFonts w:hint="default"/>
        </w:rPr>
        <w:t>Arida</w:t>
      </w:r>
      <w:proofErr w:type="spellEnd"/>
      <w:r w:rsidRPr="006A0CBB">
        <w:rPr>
          <w:rFonts w:hint="default"/>
        </w:rPr>
        <w:t xml:space="preserve">, C., </w:t>
      </w:r>
      <w:proofErr w:type="spellStart"/>
      <w:r w:rsidRPr="006A0CBB">
        <w:rPr>
          <w:rFonts w:hint="default"/>
        </w:rPr>
        <w:t>Armenteras</w:t>
      </w:r>
      <w:proofErr w:type="spellEnd"/>
      <w:r w:rsidRPr="006A0CBB">
        <w:rPr>
          <w:rFonts w:hint="default"/>
        </w:rPr>
        <w:t xml:space="preserve">, D., … Zulfikar, D. (2017). </w:t>
      </w:r>
      <w:r w:rsidRPr="006A0CBB">
        <w:rPr>
          <w:rFonts w:hint="default"/>
          <w:i/>
        </w:rPr>
        <w:t>Visions for nature and nature's contributions to people for the 21st century</w:t>
      </w:r>
      <w:r w:rsidRPr="006A0CBB">
        <w:rPr>
          <w:rFonts w:hint="default"/>
        </w:rPr>
        <w:t>, NIWA Science and Technology Series 83, 1–123. Auckland, New Zealand: NIWA.</w:t>
      </w:r>
    </w:p>
    <w:p w14:paraId="08DD889A" w14:textId="77777777" w:rsidR="00AB1F78" w:rsidRPr="006A0CBB" w:rsidRDefault="00AB1F78" w:rsidP="00460B0E">
      <w:pPr>
        <w:pStyle w:val="NormalPlain"/>
        <w:spacing w:after="120"/>
        <w:ind w:left="709" w:right="567"/>
        <w:rPr>
          <w:rFonts w:hint="default"/>
        </w:rPr>
      </w:pPr>
      <w:r w:rsidRPr="006A0CBB">
        <w:rPr>
          <w:rFonts w:hint="default"/>
        </w:rPr>
        <w:t>Lundquist, C., et al. (in prep) A pluralistic Nature Futures Framework for policy and action.</w:t>
      </w:r>
    </w:p>
    <w:p w14:paraId="35CE26E1" w14:textId="77777777" w:rsidR="00AB1F78" w:rsidRPr="006A0CBB" w:rsidRDefault="00AB1F78" w:rsidP="00460B0E">
      <w:pPr>
        <w:pStyle w:val="NormalPlain"/>
        <w:spacing w:after="120"/>
        <w:ind w:left="709" w:right="567"/>
        <w:rPr>
          <w:rFonts w:hint="default"/>
        </w:rPr>
      </w:pPr>
      <w:proofErr w:type="spellStart"/>
      <w:r w:rsidRPr="006A0CBB">
        <w:rPr>
          <w:rFonts w:hint="default"/>
        </w:rPr>
        <w:t>Obermeister</w:t>
      </w:r>
      <w:proofErr w:type="spellEnd"/>
      <w:r w:rsidRPr="006A0CBB">
        <w:rPr>
          <w:rFonts w:hint="default"/>
        </w:rPr>
        <w:t xml:space="preserve">, N. (2019). Local knowledge, global ambitions: IPBES and the advent of multi-scale models and scenarios. </w:t>
      </w:r>
      <w:r w:rsidRPr="006A0CBB">
        <w:rPr>
          <w:rFonts w:hint="default"/>
          <w:i/>
        </w:rPr>
        <w:t>Sustainability Science</w:t>
      </w:r>
      <w:r w:rsidRPr="006A0CBB">
        <w:rPr>
          <w:rFonts w:hint="default"/>
        </w:rPr>
        <w:t xml:space="preserve">, </w:t>
      </w:r>
      <w:r w:rsidRPr="006A0CBB">
        <w:rPr>
          <w:rFonts w:hint="default"/>
          <w:i/>
          <w:iCs/>
        </w:rPr>
        <w:t>14</w:t>
      </w:r>
      <w:r w:rsidRPr="006A0CBB">
        <w:rPr>
          <w:rFonts w:hint="default"/>
        </w:rPr>
        <w:t>, 843–856.</w:t>
      </w:r>
      <w:r w:rsidRPr="006A0CBB">
        <w:rPr>
          <w:rFonts w:hint="default"/>
          <w:color w:val="0C7DBB"/>
          <w:u w:val="single"/>
        </w:rPr>
        <w:t xml:space="preserve"> </w:t>
      </w:r>
      <w:r w:rsidRPr="006A0CBB">
        <w:rPr>
          <w:rFonts w:hint="default"/>
          <w:color w:val="3333FF"/>
          <w:u w:val="single"/>
          <w:shd w:val="clear" w:color="auto" w:fill="FCFCFC"/>
        </w:rPr>
        <w:t>https://doi.org/10.1007/s11625-018-0616-8</w:t>
      </w:r>
    </w:p>
    <w:p w14:paraId="40B662A6" w14:textId="77777777" w:rsidR="00AB1F78" w:rsidRPr="006A0CBB" w:rsidRDefault="00AB1F78" w:rsidP="00460B0E">
      <w:pPr>
        <w:pStyle w:val="NormalPlain"/>
        <w:keepNext/>
        <w:keepLines/>
        <w:spacing w:after="120"/>
        <w:ind w:left="709" w:right="567"/>
        <w:rPr>
          <w:rFonts w:hint="default"/>
        </w:rPr>
      </w:pPr>
      <w:r w:rsidRPr="006A0CBB">
        <w:rPr>
          <w:rFonts w:hint="default"/>
          <w:shd w:val="clear" w:color="auto" w:fill="FCFCFC"/>
        </w:rPr>
        <w:t xml:space="preserve">O’Neill, B.C., </w:t>
      </w:r>
      <w:proofErr w:type="spellStart"/>
      <w:r w:rsidRPr="006A0CBB">
        <w:rPr>
          <w:rFonts w:hint="default"/>
          <w:shd w:val="clear" w:color="auto" w:fill="FCFCFC"/>
        </w:rPr>
        <w:t>Kriegler</w:t>
      </w:r>
      <w:proofErr w:type="spellEnd"/>
      <w:r w:rsidRPr="006A0CBB">
        <w:rPr>
          <w:rFonts w:hint="default"/>
          <w:shd w:val="clear" w:color="auto" w:fill="FCFCFC"/>
        </w:rPr>
        <w:t xml:space="preserve">, E., </w:t>
      </w:r>
      <w:proofErr w:type="spellStart"/>
      <w:r w:rsidRPr="006A0CBB">
        <w:rPr>
          <w:rFonts w:hint="default"/>
          <w:shd w:val="clear" w:color="auto" w:fill="FCFCFC"/>
        </w:rPr>
        <w:t>Ebi</w:t>
      </w:r>
      <w:proofErr w:type="spellEnd"/>
      <w:r w:rsidRPr="006A0CBB">
        <w:rPr>
          <w:rFonts w:hint="default"/>
          <w:shd w:val="clear" w:color="auto" w:fill="FCFCFC"/>
        </w:rPr>
        <w:t xml:space="preserve">, K.L., Kemp-Benedict, E., </w:t>
      </w:r>
      <w:proofErr w:type="spellStart"/>
      <w:r w:rsidRPr="006A0CBB">
        <w:rPr>
          <w:rFonts w:hint="default"/>
          <w:shd w:val="clear" w:color="auto" w:fill="FCFCFC"/>
        </w:rPr>
        <w:t>Riahi</w:t>
      </w:r>
      <w:proofErr w:type="spellEnd"/>
      <w:r w:rsidRPr="006A0CBB">
        <w:rPr>
          <w:rFonts w:hint="default"/>
          <w:shd w:val="clear" w:color="auto" w:fill="FCFCFC"/>
        </w:rPr>
        <w:t xml:space="preserve">, K., Rothman, D.S., van </w:t>
      </w:r>
      <w:proofErr w:type="spellStart"/>
      <w:r w:rsidRPr="006A0CBB">
        <w:rPr>
          <w:rFonts w:hint="default"/>
          <w:shd w:val="clear" w:color="auto" w:fill="FCFCFC"/>
        </w:rPr>
        <w:t>Ruijven</w:t>
      </w:r>
      <w:proofErr w:type="spellEnd"/>
      <w:r w:rsidRPr="006A0CBB">
        <w:rPr>
          <w:rFonts w:hint="default"/>
          <w:shd w:val="clear" w:color="auto" w:fill="FCFCFC"/>
        </w:rPr>
        <w:t xml:space="preserve">, B.J., van Vuuren, D.P., </w:t>
      </w:r>
      <w:proofErr w:type="spellStart"/>
      <w:r w:rsidRPr="006A0CBB">
        <w:rPr>
          <w:rFonts w:hint="default"/>
          <w:shd w:val="clear" w:color="auto" w:fill="FCFCFC"/>
        </w:rPr>
        <w:t>Birkmann</w:t>
      </w:r>
      <w:proofErr w:type="spellEnd"/>
      <w:r w:rsidRPr="006A0CBB">
        <w:rPr>
          <w:rFonts w:hint="default"/>
          <w:shd w:val="clear" w:color="auto" w:fill="FCFCFC"/>
        </w:rPr>
        <w:t xml:space="preserve">, J., </w:t>
      </w:r>
      <w:proofErr w:type="spellStart"/>
      <w:r w:rsidRPr="006A0CBB">
        <w:rPr>
          <w:rFonts w:hint="default"/>
          <w:shd w:val="clear" w:color="auto" w:fill="FCFCFC"/>
        </w:rPr>
        <w:t>Kok</w:t>
      </w:r>
      <w:proofErr w:type="spellEnd"/>
      <w:r w:rsidRPr="006A0CBB">
        <w:rPr>
          <w:rFonts w:hint="default"/>
          <w:shd w:val="clear" w:color="auto" w:fill="FCFCFC"/>
        </w:rPr>
        <w:t xml:space="preserve">, K., Levy, M., &amp; </w:t>
      </w:r>
      <w:proofErr w:type="spellStart"/>
      <w:r w:rsidRPr="006A0CBB">
        <w:rPr>
          <w:rFonts w:hint="default"/>
          <w:shd w:val="clear" w:color="auto" w:fill="FCFCFC"/>
        </w:rPr>
        <w:t>Solecki</w:t>
      </w:r>
      <w:proofErr w:type="spellEnd"/>
      <w:r w:rsidRPr="006A0CBB">
        <w:rPr>
          <w:rFonts w:hint="default"/>
          <w:shd w:val="clear" w:color="auto" w:fill="FCFCFC"/>
        </w:rPr>
        <w:t xml:space="preserve">, W. (2017). The roads ahead: Narratives for shared socioeconomic pathways describing world futures in the 21st century. </w:t>
      </w:r>
      <w:r w:rsidRPr="006A0CBB">
        <w:rPr>
          <w:rFonts w:hint="default"/>
          <w:i/>
          <w:shd w:val="clear" w:color="auto" w:fill="FCFCFC"/>
        </w:rPr>
        <w:t>Global Environmental Change</w:t>
      </w:r>
      <w:r w:rsidRPr="006A0CBB">
        <w:rPr>
          <w:rFonts w:hint="default"/>
          <w:shd w:val="clear" w:color="auto" w:fill="FCFCFC"/>
        </w:rPr>
        <w:t xml:space="preserve">, </w:t>
      </w:r>
      <w:r w:rsidRPr="006A0CBB">
        <w:rPr>
          <w:rFonts w:hint="default"/>
          <w:i/>
          <w:shd w:val="clear" w:color="auto" w:fill="FCFCFC"/>
        </w:rPr>
        <w:t>42</w:t>
      </w:r>
      <w:r w:rsidRPr="006A0CBB">
        <w:rPr>
          <w:rFonts w:hint="default"/>
          <w:shd w:val="clear" w:color="auto" w:fill="FCFCFC"/>
        </w:rPr>
        <w:t xml:space="preserve">, 169-180. </w:t>
      </w:r>
      <w:hyperlink r:id="rId34">
        <w:r w:rsidRPr="006A0CBB">
          <w:rPr>
            <w:rStyle w:val="Hyperlink"/>
            <w:rFonts w:hint="default"/>
            <w:color w:val="3333FF"/>
          </w:rPr>
          <w:t>https://doi.org/10.1016/j.gloenvcha.2015.01.004</w:t>
        </w:r>
      </w:hyperlink>
    </w:p>
    <w:p w14:paraId="2FF35D23" w14:textId="77777777" w:rsidR="00AB1F78" w:rsidRPr="006A0CBB" w:rsidRDefault="00AB1F78" w:rsidP="00460B0E">
      <w:pPr>
        <w:pStyle w:val="NormalPlain"/>
        <w:spacing w:after="120"/>
        <w:ind w:left="709" w:right="567"/>
        <w:rPr>
          <w:rFonts w:hint="default"/>
          <w:color w:val="0C7DBB"/>
          <w:u w:val="single"/>
        </w:rPr>
      </w:pPr>
      <w:r w:rsidRPr="006A0CBB">
        <w:rPr>
          <w:rFonts w:hint="default"/>
        </w:rPr>
        <w:t xml:space="preserve">Pascual, U., </w:t>
      </w:r>
      <w:proofErr w:type="spellStart"/>
      <w:r w:rsidRPr="006A0CBB">
        <w:rPr>
          <w:rFonts w:hint="default"/>
        </w:rPr>
        <w:t>Balvanera</w:t>
      </w:r>
      <w:proofErr w:type="spellEnd"/>
      <w:r w:rsidRPr="006A0CBB">
        <w:rPr>
          <w:rFonts w:hint="default"/>
        </w:rPr>
        <w:t xml:space="preserve">, P., Díaz, S., Pataki, G., Roth, E., </w:t>
      </w:r>
      <w:proofErr w:type="spellStart"/>
      <w:r w:rsidRPr="006A0CBB">
        <w:rPr>
          <w:rFonts w:hint="default"/>
        </w:rPr>
        <w:t>Stenseke</w:t>
      </w:r>
      <w:proofErr w:type="spellEnd"/>
      <w:r w:rsidRPr="006A0CBB">
        <w:rPr>
          <w:rFonts w:hint="default"/>
        </w:rPr>
        <w:t xml:space="preserve">, M., Watson, R. </w:t>
      </w:r>
      <w:proofErr w:type="spellStart"/>
      <w:r w:rsidRPr="006A0CBB">
        <w:rPr>
          <w:rFonts w:hint="default"/>
        </w:rPr>
        <w:t>Başak</w:t>
      </w:r>
      <w:proofErr w:type="spellEnd"/>
      <w:r w:rsidRPr="006A0CBB">
        <w:rPr>
          <w:rFonts w:hint="default"/>
        </w:rPr>
        <w:t xml:space="preserve"> </w:t>
      </w:r>
      <w:proofErr w:type="spellStart"/>
      <w:r w:rsidRPr="006A0CBB">
        <w:rPr>
          <w:rFonts w:hint="default"/>
        </w:rPr>
        <w:t>Dessane</w:t>
      </w:r>
      <w:proofErr w:type="spellEnd"/>
      <w:r w:rsidRPr="006A0CBB">
        <w:rPr>
          <w:rFonts w:hint="default"/>
        </w:rPr>
        <w:t>, E., </w:t>
      </w:r>
      <w:proofErr w:type="spellStart"/>
      <w:r w:rsidRPr="006A0CBB">
        <w:rPr>
          <w:rFonts w:hint="default"/>
        </w:rPr>
        <w:t>Islar</w:t>
      </w:r>
      <w:proofErr w:type="spellEnd"/>
      <w:r w:rsidRPr="006A0CBB">
        <w:rPr>
          <w:rFonts w:hint="default"/>
        </w:rPr>
        <w:t xml:space="preserve">, M., Kelemen, E., Maris, V., </w:t>
      </w:r>
      <w:proofErr w:type="spellStart"/>
      <w:r w:rsidRPr="006A0CBB">
        <w:rPr>
          <w:rFonts w:hint="default"/>
        </w:rPr>
        <w:t>Quaas</w:t>
      </w:r>
      <w:proofErr w:type="spellEnd"/>
      <w:r w:rsidRPr="006A0CBB">
        <w:rPr>
          <w:rFonts w:hint="default"/>
        </w:rPr>
        <w:t xml:space="preserve">, M., Subramanian, S., </w:t>
      </w:r>
      <w:proofErr w:type="spellStart"/>
      <w:r w:rsidRPr="006A0CBB">
        <w:rPr>
          <w:rFonts w:hint="default"/>
        </w:rPr>
        <w:t>Wittmer</w:t>
      </w:r>
      <w:proofErr w:type="spellEnd"/>
      <w:r w:rsidRPr="006A0CBB">
        <w:rPr>
          <w:rFonts w:hint="default"/>
        </w:rPr>
        <w:t xml:space="preserve">, H., </w:t>
      </w:r>
      <w:proofErr w:type="spellStart"/>
      <w:r w:rsidRPr="006A0CBB">
        <w:rPr>
          <w:rFonts w:hint="default"/>
        </w:rPr>
        <w:t>Adlan</w:t>
      </w:r>
      <w:proofErr w:type="spellEnd"/>
      <w:r w:rsidRPr="006A0CBB">
        <w:rPr>
          <w:rFonts w:hint="default"/>
        </w:rPr>
        <w:t xml:space="preserve">, A., </w:t>
      </w:r>
      <w:proofErr w:type="spellStart"/>
      <w:r w:rsidRPr="006A0CBB">
        <w:rPr>
          <w:rFonts w:hint="default"/>
        </w:rPr>
        <w:t>Ahn</w:t>
      </w:r>
      <w:proofErr w:type="spellEnd"/>
      <w:r w:rsidRPr="006A0CBB">
        <w:rPr>
          <w:rFonts w:hint="default"/>
        </w:rPr>
        <w:t>, S., Al-</w:t>
      </w:r>
      <w:proofErr w:type="spellStart"/>
      <w:r w:rsidRPr="006A0CBB">
        <w:rPr>
          <w:rFonts w:hint="default"/>
        </w:rPr>
        <w:t>Hafedh</w:t>
      </w:r>
      <w:proofErr w:type="spellEnd"/>
      <w:r w:rsidRPr="006A0CBB">
        <w:rPr>
          <w:rFonts w:hint="default"/>
        </w:rPr>
        <w:t xml:space="preserve">, Y., Amankwah, E., </w:t>
      </w:r>
      <w:proofErr w:type="spellStart"/>
      <w:r w:rsidRPr="006A0CBB">
        <w:rPr>
          <w:rFonts w:hint="default"/>
        </w:rPr>
        <w:t>Asah</w:t>
      </w:r>
      <w:proofErr w:type="spellEnd"/>
      <w:r w:rsidRPr="006A0CBB">
        <w:rPr>
          <w:rFonts w:hint="default"/>
        </w:rPr>
        <w:t xml:space="preserve">, S., … Yagi, N. (2017). Valuing nature’s contributions to people: the IPBES approach. </w:t>
      </w:r>
      <w:r w:rsidRPr="006A0CBB">
        <w:rPr>
          <w:rFonts w:hint="default"/>
          <w:i/>
        </w:rPr>
        <w:t>Current Opinion in Environmental Sustainability</w:t>
      </w:r>
      <w:r w:rsidRPr="006A0CBB">
        <w:rPr>
          <w:rFonts w:hint="default"/>
        </w:rPr>
        <w:t xml:space="preserve">, </w:t>
      </w:r>
      <w:r w:rsidRPr="006A0CBB">
        <w:rPr>
          <w:rFonts w:hint="default"/>
          <w:i/>
        </w:rPr>
        <w:t>26–27</w:t>
      </w:r>
      <w:r w:rsidRPr="006A0CBB">
        <w:rPr>
          <w:rFonts w:hint="default"/>
        </w:rPr>
        <w:t xml:space="preserve">, 7–16. </w:t>
      </w:r>
      <w:hyperlink r:id="rId35" w:history="1">
        <w:r w:rsidRPr="006A0CBB">
          <w:rPr>
            <w:rStyle w:val="Hyperlink"/>
            <w:rFonts w:hint="default"/>
            <w:color w:val="3333FF"/>
          </w:rPr>
          <w:t>https://doi.org/10.1016/j.cosust.2016.12.006</w:t>
        </w:r>
      </w:hyperlink>
    </w:p>
    <w:p w14:paraId="2648D199" w14:textId="77777777" w:rsidR="00AB1F78" w:rsidRPr="006A0CBB" w:rsidRDefault="00AB1F78" w:rsidP="00460B0E">
      <w:pPr>
        <w:pStyle w:val="NormalPlain"/>
        <w:spacing w:after="120"/>
        <w:ind w:left="709" w:right="567"/>
        <w:rPr>
          <w:rFonts w:hint="default"/>
        </w:rPr>
      </w:pPr>
      <w:r w:rsidRPr="006A0CBB">
        <w:rPr>
          <w:rFonts w:hint="default"/>
        </w:rPr>
        <w:t xml:space="preserve">Pereira, L. M., Davies, K. K., den </w:t>
      </w:r>
      <w:proofErr w:type="spellStart"/>
      <w:r w:rsidRPr="006A0CBB">
        <w:rPr>
          <w:rFonts w:hint="default"/>
        </w:rPr>
        <w:t>Belder</w:t>
      </w:r>
      <w:proofErr w:type="spellEnd"/>
      <w:r w:rsidRPr="006A0CBB">
        <w:rPr>
          <w:rFonts w:hint="default"/>
        </w:rPr>
        <w:t>, E., Ferrier, S., Karlsson-</w:t>
      </w:r>
      <w:proofErr w:type="spellStart"/>
      <w:r w:rsidRPr="006A0CBB">
        <w:rPr>
          <w:rFonts w:hint="default"/>
        </w:rPr>
        <w:t>Vinkhuyzen</w:t>
      </w:r>
      <w:proofErr w:type="spellEnd"/>
      <w:r w:rsidRPr="006A0CBB">
        <w:rPr>
          <w:rFonts w:hint="default"/>
        </w:rPr>
        <w:t xml:space="preserve">, S., Kim, H., Kuiper, J. J., Okayasu, S., </w:t>
      </w:r>
      <w:proofErr w:type="spellStart"/>
      <w:r w:rsidRPr="006A0CBB">
        <w:rPr>
          <w:rFonts w:hint="default"/>
        </w:rPr>
        <w:t>Palomo</w:t>
      </w:r>
      <w:proofErr w:type="spellEnd"/>
      <w:r w:rsidRPr="006A0CBB">
        <w:rPr>
          <w:rFonts w:hint="default"/>
        </w:rPr>
        <w:t xml:space="preserve">, M. G., Pereira, H. M., Peterson, G., </w:t>
      </w:r>
      <w:proofErr w:type="spellStart"/>
      <w:r w:rsidRPr="006A0CBB">
        <w:rPr>
          <w:rFonts w:hint="default"/>
        </w:rPr>
        <w:t>Sathyapalan</w:t>
      </w:r>
      <w:proofErr w:type="spellEnd"/>
      <w:r w:rsidRPr="006A0CBB">
        <w:rPr>
          <w:rFonts w:hint="default"/>
        </w:rPr>
        <w:t xml:space="preserve">, J., </w:t>
      </w:r>
      <w:proofErr w:type="spellStart"/>
      <w:r w:rsidRPr="006A0CBB">
        <w:rPr>
          <w:rFonts w:hint="default"/>
        </w:rPr>
        <w:t>Schoolenberg</w:t>
      </w:r>
      <w:proofErr w:type="spellEnd"/>
      <w:r w:rsidRPr="006A0CBB">
        <w:rPr>
          <w:rFonts w:hint="default"/>
        </w:rPr>
        <w:t xml:space="preserve">, M., Alkemade, R., Carvalho Ribeiro, S., Greenaway, A., Hauck, J., King, N., </w:t>
      </w:r>
      <w:proofErr w:type="spellStart"/>
      <w:r w:rsidRPr="006A0CBB">
        <w:rPr>
          <w:rFonts w:hint="default"/>
        </w:rPr>
        <w:t>Lazarova</w:t>
      </w:r>
      <w:proofErr w:type="spellEnd"/>
      <w:r w:rsidRPr="006A0CBB">
        <w:rPr>
          <w:rFonts w:hint="default"/>
        </w:rPr>
        <w:t xml:space="preserve">, T., . . . Lundquist, </w:t>
      </w:r>
      <w:r w:rsidRPr="006A0CBB">
        <w:rPr>
          <w:rFonts w:hint="default"/>
        </w:rPr>
        <w:lastRenderedPageBreak/>
        <w:t xml:space="preserve">C. J. (2020). Developing multiscale and integrative nature–people scenarios using the Nature Futures Framework. </w:t>
      </w:r>
      <w:r w:rsidRPr="006A0CBB">
        <w:rPr>
          <w:rFonts w:hint="default"/>
          <w:i/>
        </w:rPr>
        <w:t>People and Nature</w:t>
      </w:r>
      <w:r w:rsidRPr="006A0CBB">
        <w:rPr>
          <w:rFonts w:hint="default"/>
        </w:rPr>
        <w:t xml:space="preserve">, </w:t>
      </w:r>
      <w:r w:rsidRPr="006A0CBB">
        <w:rPr>
          <w:rFonts w:hint="default"/>
          <w:i/>
        </w:rPr>
        <w:t>2</w:t>
      </w:r>
      <w:r w:rsidRPr="006A0CBB">
        <w:rPr>
          <w:rFonts w:hint="default"/>
        </w:rPr>
        <w:t xml:space="preserve">(4), 1172-1195. </w:t>
      </w:r>
      <w:r w:rsidRPr="006A0CBB">
        <w:rPr>
          <w:rFonts w:hint="default"/>
          <w:color w:val="3333FF"/>
          <w:u w:val="single"/>
        </w:rPr>
        <w:t xml:space="preserve">https://doi.org/https://doi.org/10.1002/pan3.10146 </w:t>
      </w:r>
    </w:p>
    <w:p w14:paraId="529D91CE" w14:textId="77777777" w:rsidR="00AB1F78" w:rsidRPr="006A0CBB" w:rsidRDefault="00AB1F78" w:rsidP="00460B0E">
      <w:pPr>
        <w:pStyle w:val="NormalPlain"/>
        <w:spacing w:after="120"/>
        <w:ind w:left="709" w:right="567"/>
        <w:rPr>
          <w:rFonts w:hint="default"/>
          <w:u w:val="single"/>
        </w:rPr>
      </w:pPr>
      <w:r w:rsidRPr="006A0CBB">
        <w:rPr>
          <w:rFonts w:hint="default"/>
        </w:rPr>
        <w:t xml:space="preserve">Piccolo, J. (2017). Intrinsic values in nature: Objective good or simply half of an unhelpful dichotomy? </w:t>
      </w:r>
      <w:r w:rsidRPr="006A0CBB">
        <w:rPr>
          <w:rFonts w:hint="default"/>
          <w:i/>
        </w:rPr>
        <w:t>Journal for Nature Conservation</w:t>
      </w:r>
      <w:r w:rsidRPr="006A0CBB">
        <w:rPr>
          <w:rFonts w:hint="default"/>
        </w:rPr>
        <w:t xml:space="preserve">, </w:t>
      </w:r>
      <w:r w:rsidRPr="006A0CBB">
        <w:rPr>
          <w:rFonts w:hint="default"/>
          <w:i/>
        </w:rPr>
        <w:t>37</w:t>
      </w:r>
      <w:r w:rsidRPr="006A0CBB">
        <w:rPr>
          <w:rFonts w:hint="default"/>
        </w:rPr>
        <w:t xml:space="preserve">, 8-11. </w:t>
      </w:r>
      <w:hyperlink r:id="rId36" w:history="1">
        <w:r w:rsidRPr="006A0CBB">
          <w:rPr>
            <w:rStyle w:val="Hyperlink"/>
            <w:rFonts w:hint="default"/>
            <w:color w:val="3333FF"/>
          </w:rPr>
          <w:t>https://doi.org/10.1016/j.jnc.2017.02.007</w:t>
        </w:r>
      </w:hyperlink>
    </w:p>
    <w:p w14:paraId="01EF60A9" w14:textId="77777777" w:rsidR="00AB1F78" w:rsidRPr="006A0CBB" w:rsidRDefault="00AB1F78" w:rsidP="00460B0E">
      <w:pPr>
        <w:pStyle w:val="NormalPlain"/>
        <w:spacing w:after="120"/>
        <w:ind w:left="709" w:right="567"/>
        <w:rPr>
          <w:rFonts w:hint="default"/>
        </w:rPr>
      </w:pPr>
      <w:r w:rsidRPr="006A0CBB">
        <w:rPr>
          <w:rFonts w:hint="default"/>
        </w:rPr>
        <w:t xml:space="preserve">Robin, L., </w:t>
      </w:r>
      <w:proofErr w:type="spellStart"/>
      <w:r w:rsidRPr="006A0CBB">
        <w:rPr>
          <w:rFonts w:hint="default"/>
        </w:rPr>
        <w:t>Sörlin</w:t>
      </w:r>
      <w:proofErr w:type="spellEnd"/>
      <w:r w:rsidRPr="006A0CBB">
        <w:rPr>
          <w:rFonts w:hint="default"/>
        </w:rPr>
        <w:t xml:space="preserve">, S., &amp; </w:t>
      </w:r>
      <w:proofErr w:type="spellStart"/>
      <w:r w:rsidRPr="006A0CBB">
        <w:rPr>
          <w:rFonts w:hint="default"/>
        </w:rPr>
        <w:t>Warde</w:t>
      </w:r>
      <w:proofErr w:type="spellEnd"/>
      <w:r w:rsidRPr="006A0CBB">
        <w:rPr>
          <w:rFonts w:hint="default"/>
        </w:rPr>
        <w:t xml:space="preserve">, P. (2013). </w:t>
      </w:r>
      <w:r w:rsidRPr="006A0CBB">
        <w:rPr>
          <w:rFonts w:hint="default"/>
          <w:i/>
          <w:iCs/>
        </w:rPr>
        <w:t>The future of nature</w:t>
      </w:r>
      <w:r w:rsidRPr="006A0CBB">
        <w:rPr>
          <w:rFonts w:hint="default"/>
        </w:rPr>
        <w:t>. New Haven/London.</w:t>
      </w:r>
    </w:p>
    <w:p w14:paraId="575BD82F" w14:textId="77777777" w:rsidR="00AB1F78" w:rsidRPr="006A0CBB" w:rsidRDefault="00AB1F78" w:rsidP="00460B0E">
      <w:pPr>
        <w:pStyle w:val="NormalPlain"/>
        <w:spacing w:after="120"/>
        <w:ind w:left="709" w:right="567"/>
        <w:rPr>
          <w:rFonts w:hint="default"/>
        </w:rPr>
      </w:pPr>
      <w:r w:rsidRPr="006A0CBB">
        <w:rPr>
          <w:rFonts w:hint="default"/>
        </w:rPr>
        <w:t xml:space="preserve">Rosa, I. M. D., Pereira, H. M., Ferrier, S., Alkemade, R., Acosta, L. A., </w:t>
      </w:r>
      <w:proofErr w:type="spellStart"/>
      <w:r w:rsidRPr="006A0CBB">
        <w:rPr>
          <w:rFonts w:hint="default"/>
        </w:rPr>
        <w:t>Akcakaya</w:t>
      </w:r>
      <w:proofErr w:type="spellEnd"/>
      <w:r w:rsidRPr="006A0CBB">
        <w:rPr>
          <w:rFonts w:hint="default"/>
        </w:rPr>
        <w:t xml:space="preserve">, H. R., den </w:t>
      </w:r>
      <w:proofErr w:type="spellStart"/>
      <w:r w:rsidRPr="006A0CBB">
        <w:rPr>
          <w:rFonts w:hint="default"/>
        </w:rPr>
        <w:t>Belder</w:t>
      </w:r>
      <w:proofErr w:type="spellEnd"/>
      <w:r w:rsidRPr="006A0CBB">
        <w:rPr>
          <w:rFonts w:hint="default"/>
        </w:rPr>
        <w:t xml:space="preserve">, E., Fazel, A. M., Fujimori, S., </w:t>
      </w:r>
      <w:proofErr w:type="spellStart"/>
      <w:r w:rsidRPr="006A0CBB">
        <w:rPr>
          <w:rFonts w:hint="default"/>
        </w:rPr>
        <w:t>Harfoot</w:t>
      </w:r>
      <w:proofErr w:type="spellEnd"/>
      <w:r w:rsidRPr="006A0CBB">
        <w:rPr>
          <w:rFonts w:hint="default"/>
        </w:rPr>
        <w:t xml:space="preserve">, M., </w:t>
      </w:r>
      <w:proofErr w:type="spellStart"/>
      <w:r w:rsidRPr="006A0CBB">
        <w:rPr>
          <w:rFonts w:hint="default"/>
        </w:rPr>
        <w:t>Harhash</w:t>
      </w:r>
      <w:proofErr w:type="spellEnd"/>
      <w:r w:rsidRPr="006A0CBB">
        <w:rPr>
          <w:rFonts w:hint="default"/>
        </w:rPr>
        <w:t xml:space="preserve">, K. A., Harrison, P. A., Hauck, J., Hendriks, R. J. J., Hernández, G., </w:t>
      </w:r>
      <w:proofErr w:type="spellStart"/>
      <w:r w:rsidRPr="006A0CBB">
        <w:rPr>
          <w:rFonts w:hint="default"/>
        </w:rPr>
        <w:t>Jetz</w:t>
      </w:r>
      <w:proofErr w:type="spellEnd"/>
      <w:r w:rsidRPr="006A0CBB">
        <w:rPr>
          <w:rFonts w:hint="default"/>
        </w:rPr>
        <w:t>, W., Karlsson-</w:t>
      </w:r>
      <w:proofErr w:type="spellStart"/>
      <w:r w:rsidRPr="006A0CBB">
        <w:rPr>
          <w:rFonts w:hint="default"/>
        </w:rPr>
        <w:t>Vinkhuyzen</w:t>
      </w:r>
      <w:proofErr w:type="spellEnd"/>
      <w:r w:rsidRPr="006A0CBB">
        <w:rPr>
          <w:rFonts w:hint="default"/>
        </w:rPr>
        <w:t xml:space="preserve">, S. I., Kim, H., King, N., . . . van Vuuren, D. (2017). Multiscale scenarios for nature futures. </w:t>
      </w:r>
      <w:r w:rsidRPr="006A0CBB">
        <w:rPr>
          <w:rFonts w:hint="default"/>
          <w:i/>
        </w:rPr>
        <w:t>Nature Ecology and Evolution</w:t>
      </w:r>
      <w:r w:rsidRPr="006A0CBB">
        <w:rPr>
          <w:rFonts w:hint="default"/>
        </w:rPr>
        <w:t xml:space="preserve">, </w:t>
      </w:r>
      <w:r w:rsidRPr="006A0CBB">
        <w:rPr>
          <w:rFonts w:hint="default"/>
          <w:i/>
        </w:rPr>
        <w:t>1</w:t>
      </w:r>
      <w:r w:rsidRPr="006A0CBB">
        <w:rPr>
          <w:rFonts w:hint="default"/>
        </w:rPr>
        <w:t xml:space="preserve">(10), 1416-1419. </w:t>
      </w:r>
      <w:r w:rsidRPr="006A0CBB">
        <w:rPr>
          <w:rFonts w:hint="default"/>
          <w:color w:val="3333FF"/>
          <w:u w:val="single"/>
        </w:rPr>
        <w:t xml:space="preserve">https://doi.org/10.1038/s41559-017-0273-9 </w:t>
      </w:r>
    </w:p>
    <w:p w14:paraId="79816408" w14:textId="77777777" w:rsidR="00AB1F78" w:rsidRPr="006A0CBB" w:rsidRDefault="00AB1F78" w:rsidP="00460B0E">
      <w:pPr>
        <w:pStyle w:val="NormalPlain"/>
        <w:spacing w:after="120"/>
        <w:ind w:left="709" w:right="567"/>
        <w:rPr>
          <w:rFonts w:hint="default"/>
          <w:color w:val="0C7DBB"/>
        </w:rPr>
      </w:pPr>
      <w:proofErr w:type="spellStart"/>
      <w:r w:rsidRPr="006A0CBB">
        <w:rPr>
          <w:rFonts w:hint="default"/>
        </w:rPr>
        <w:t>Seppelt</w:t>
      </w:r>
      <w:proofErr w:type="spellEnd"/>
      <w:r w:rsidRPr="006A0CBB">
        <w:rPr>
          <w:rFonts w:hint="default"/>
        </w:rPr>
        <w:t xml:space="preserve">, R., Arndt, C., Beckmann, M., Martin, E.A., &amp; Hertel, T.W. (2020). Deciphering the Biodiversity–Production Mutualism in the Global Food Security Debate. </w:t>
      </w:r>
      <w:r w:rsidRPr="006A0CBB">
        <w:rPr>
          <w:rFonts w:hint="default"/>
          <w:i/>
        </w:rPr>
        <w:t xml:space="preserve">Trends in Ecology &amp; </w:t>
      </w:r>
      <w:proofErr w:type="gramStart"/>
      <w:r w:rsidRPr="006A0CBB">
        <w:rPr>
          <w:rFonts w:hint="default"/>
          <w:i/>
        </w:rPr>
        <w:t xml:space="preserve">Evolution </w:t>
      </w:r>
      <w:r w:rsidRPr="006A0CBB">
        <w:rPr>
          <w:rFonts w:hint="default"/>
        </w:rPr>
        <w:t>,</w:t>
      </w:r>
      <w:proofErr w:type="gramEnd"/>
      <w:r w:rsidRPr="006A0CBB">
        <w:rPr>
          <w:rFonts w:hint="default"/>
        </w:rPr>
        <w:t xml:space="preserve"> </w:t>
      </w:r>
      <w:r w:rsidRPr="006A0CBB">
        <w:rPr>
          <w:rFonts w:hint="default"/>
          <w:i/>
        </w:rPr>
        <w:t>35</w:t>
      </w:r>
      <w:r w:rsidRPr="006A0CBB">
        <w:rPr>
          <w:rFonts w:hint="default"/>
        </w:rPr>
        <w:t xml:space="preserve">, 11, 1011–20. </w:t>
      </w:r>
      <w:r w:rsidRPr="006A0CBB">
        <w:rPr>
          <w:rFonts w:hint="default"/>
          <w:color w:val="3333FF"/>
          <w:u w:val="single"/>
        </w:rPr>
        <w:t>https://doi.org/10.1016/j.tree.2020.06.012</w:t>
      </w:r>
    </w:p>
    <w:p w14:paraId="73E77965" w14:textId="77777777" w:rsidR="00AB1F78" w:rsidRPr="00C56329" w:rsidRDefault="00AB1F78" w:rsidP="00460B0E">
      <w:pPr>
        <w:pStyle w:val="NormalPlain"/>
        <w:spacing w:after="120"/>
        <w:ind w:left="709" w:right="567"/>
        <w:rPr>
          <w:rFonts w:hint="default"/>
          <w:color w:val="0C7DBB"/>
          <w:u w:val="single"/>
          <w:lang w:val="fr-FR"/>
        </w:rPr>
      </w:pPr>
      <w:proofErr w:type="spellStart"/>
      <w:r w:rsidRPr="006A0CBB">
        <w:rPr>
          <w:rFonts w:hint="default"/>
        </w:rPr>
        <w:t>Sietz</w:t>
      </w:r>
      <w:proofErr w:type="spellEnd"/>
      <w:r w:rsidRPr="006A0CBB">
        <w:rPr>
          <w:rFonts w:hint="default"/>
        </w:rPr>
        <w:t xml:space="preserve">, D., &amp; van Dijk, H. (2015). Land-based adaptation to global change: What drives soil and water conservation in western Africa? </w:t>
      </w:r>
      <w:r w:rsidRPr="00C56329">
        <w:rPr>
          <w:rFonts w:hint="default"/>
          <w:i/>
          <w:lang w:val="fr-FR"/>
        </w:rPr>
        <w:t xml:space="preserve">Global </w:t>
      </w:r>
      <w:proofErr w:type="spellStart"/>
      <w:r w:rsidRPr="00C56329">
        <w:rPr>
          <w:rFonts w:hint="default"/>
          <w:i/>
          <w:lang w:val="fr-FR"/>
        </w:rPr>
        <w:t>Environmental</w:t>
      </w:r>
      <w:proofErr w:type="spellEnd"/>
      <w:r w:rsidRPr="00C56329">
        <w:rPr>
          <w:rFonts w:hint="default"/>
          <w:i/>
          <w:lang w:val="fr-FR"/>
        </w:rPr>
        <w:t xml:space="preserve"> Change</w:t>
      </w:r>
      <w:r w:rsidRPr="00C56329">
        <w:rPr>
          <w:rFonts w:hint="default"/>
          <w:lang w:val="fr-FR"/>
        </w:rPr>
        <w:t xml:space="preserve">, </w:t>
      </w:r>
      <w:r w:rsidRPr="00C56329">
        <w:rPr>
          <w:rFonts w:hint="default"/>
          <w:i/>
          <w:lang w:val="fr-FR"/>
        </w:rPr>
        <w:t>33</w:t>
      </w:r>
      <w:r w:rsidRPr="00C56329">
        <w:rPr>
          <w:rFonts w:hint="default"/>
          <w:lang w:val="fr-FR"/>
        </w:rPr>
        <w:t xml:space="preserve">, 131-141. </w:t>
      </w:r>
      <w:r w:rsidRPr="00C56329">
        <w:rPr>
          <w:rFonts w:hint="default"/>
          <w:color w:val="3333FF"/>
          <w:u w:val="single"/>
          <w:lang w:val="fr-FR"/>
        </w:rPr>
        <w:t>https://doi.org/10.1016/j.gloenvcha.2015.05.001</w:t>
      </w:r>
    </w:p>
    <w:p w14:paraId="12290683" w14:textId="77777777" w:rsidR="00AB1F78" w:rsidRPr="006A0CBB" w:rsidRDefault="00AB1F78" w:rsidP="00460B0E">
      <w:pPr>
        <w:pStyle w:val="NormalPlain"/>
        <w:spacing w:after="120"/>
        <w:ind w:left="709" w:right="567"/>
        <w:rPr>
          <w:rFonts w:hint="default"/>
          <w:color w:val="3333FF"/>
          <w:u w:val="single"/>
        </w:rPr>
        <w:sectPr w:rsidR="00AB1F78" w:rsidRPr="006A0CBB" w:rsidSect="00460B0E">
          <w:footerReference w:type="first" r:id="rId37"/>
          <w:footnotePr>
            <w:numRestart w:val="eachSect"/>
          </w:footnotePr>
          <w:pgSz w:w="11907" w:h="16840" w:code="9"/>
          <w:pgMar w:top="907" w:right="1418" w:bottom="1418" w:left="992" w:header="539" w:footer="975" w:gutter="0"/>
          <w:cols w:space="720"/>
          <w:titlePg/>
          <w:bidi/>
          <w:rtlGutter/>
          <w:docGrid w:linePitch="360"/>
        </w:sectPr>
      </w:pPr>
      <w:proofErr w:type="gramStart"/>
      <w:r w:rsidRPr="00C56329">
        <w:rPr>
          <w:rFonts w:hint="default"/>
          <w:lang w:val="fr-FR"/>
        </w:rPr>
        <w:t>van</w:t>
      </w:r>
      <w:proofErr w:type="gramEnd"/>
      <w:r w:rsidRPr="00C56329">
        <w:rPr>
          <w:rFonts w:hint="default"/>
          <w:lang w:val="fr-FR"/>
        </w:rPr>
        <w:t xml:space="preserve"> </w:t>
      </w:r>
      <w:proofErr w:type="spellStart"/>
      <w:r w:rsidRPr="00C56329">
        <w:rPr>
          <w:rFonts w:hint="default"/>
          <w:lang w:val="fr-FR"/>
        </w:rPr>
        <w:t>Vuuren</w:t>
      </w:r>
      <w:proofErr w:type="spellEnd"/>
      <w:r w:rsidRPr="00C56329">
        <w:rPr>
          <w:rFonts w:hint="default"/>
          <w:lang w:val="fr-FR"/>
        </w:rPr>
        <w:t xml:space="preserve">, D. P., &amp; Carter, T. R. (2014). </w:t>
      </w:r>
      <w:r w:rsidRPr="006A0CBB">
        <w:rPr>
          <w:rFonts w:hint="default"/>
        </w:rPr>
        <w:t xml:space="preserve">Climate and socio-economic scenarios for climate change research and assessment: reconciling the new with the old. </w:t>
      </w:r>
      <w:r w:rsidRPr="006A0CBB">
        <w:rPr>
          <w:rFonts w:hint="default"/>
          <w:i/>
        </w:rPr>
        <w:t>Climatic Change</w:t>
      </w:r>
      <w:r w:rsidRPr="006A0CBB">
        <w:rPr>
          <w:rFonts w:hint="default"/>
        </w:rPr>
        <w:t xml:space="preserve">, </w:t>
      </w:r>
      <w:r w:rsidRPr="006A0CBB">
        <w:rPr>
          <w:rFonts w:hint="default"/>
          <w:i/>
        </w:rPr>
        <w:t>122</w:t>
      </w:r>
      <w:r w:rsidRPr="006A0CBB">
        <w:rPr>
          <w:rFonts w:hint="default"/>
        </w:rPr>
        <w:t xml:space="preserve">(3), 415-429. </w:t>
      </w:r>
      <w:r w:rsidRPr="006A0CBB">
        <w:rPr>
          <w:rFonts w:hint="default"/>
          <w:color w:val="3333FF"/>
          <w:u w:val="single"/>
        </w:rPr>
        <w:t>https://doi.org/10.1007/s10584-013-0974-2</w:t>
      </w:r>
    </w:p>
    <w:p w14:paraId="04C58863" w14:textId="77777777" w:rsidR="00895B46" w:rsidRPr="006255C3" w:rsidRDefault="00895B46" w:rsidP="00895B46">
      <w:pPr>
        <w:pStyle w:val="Normal-pool"/>
        <w:rPr>
          <w:rFonts w:ascii="Simplified Arabic" w:hAnsi="Simplified Arabic" w:cs="Simplified Arabic"/>
          <w:sz w:val="24"/>
          <w:szCs w:val="24"/>
        </w:rPr>
      </w:pPr>
    </w:p>
    <w:p w14:paraId="290DDF76" w14:textId="77777777" w:rsidR="00895B46" w:rsidRPr="006255C3" w:rsidRDefault="00895B46" w:rsidP="00895B46">
      <w:pPr>
        <w:pStyle w:val="ZZAnxheader"/>
        <w:spacing w:before="360"/>
        <w:ind w:left="1247"/>
        <w:rPr>
          <w:rFonts w:ascii="Simplified Arabic" w:hAnsi="Simplified Arabic" w:cs="Simplified Arabic"/>
          <w:sz w:val="24"/>
          <w:szCs w:val="24"/>
        </w:rPr>
        <w:sectPr w:rsidR="00895B46" w:rsidRPr="006255C3" w:rsidSect="00067AA1">
          <w:footerReference w:type="first" r:id="rId38"/>
          <w:type w:val="continuous"/>
          <w:pgSz w:w="11907" w:h="16840" w:code="9"/>
          <w:pgMar w:top="907" w:right="992" w:bottom="1418" w:left="1418" w:header="539" w:footer="975" w:gutter="0"/>
          <w:cols w:space="720"/>
          <w:titlePg/>
          <w:docGrid w:linePitch="360"/>
        </w:sectPr>
      </w:pPr>
    </w:p>
    <w:p w14:paraId="14426CC4" w14:textId="77777777" w:rsidR="00895B46" w:rsidRPr="007F15BC" w:rsidRDefault="00895B46" w:rsidP="00460B0E">
      <w:pPr>
        <w:pStyle w:val="ListParagraph"/>
        <w:tabs>
          <w:tab w:val="clear" w:pos="1814"/>
        </w:tabs>
        <w:suppressAutoHyphens/>
        <w:bidi/>
        <w:spacing w:after="240" w:line="340" w:lineRule="exact"/>
        <w:ind w:left="1134"/>
        <w:contextualSpacing w:val="0"/>
        <w:jc w:val="both"/>
        <w:textDirection w:val="tbRlV"/>
        <w:rPr>
          <w:rFonts w:ascii="Simplified Arabic" w:hAnsi="Simplified Arabic" w:cs="Simplified Arabic" w:hint="default"/>
          <w:b/>
          <w:bCs/>
          <w:sz w:val="26"/>
          <w:szCs w:val="26"/>
          <w:lang w:val="nl-NL"/>
        </w:rPr>
      </w:pPr>
      <w:r w:rsidRPr="007F15BC">
        <w:rPr>
          <w:rFonts w:ascii="Simplified Arabic" w:hAnsi="Simplified Arabic" w:cs="Simplified Arabic" w:hint="default"/>
          <w:b/>
          <w:bCs/>
          <w:sz w:val="26"/>
          <w:szCs w:val="26"/>
          <w:rtl/>
          <w:lang w:val="nl-NL"/>
        </w:rPr>
        <w:t>المرفق السابع للمقرر م.ح.د-9/1</w:t>
      </w:r>
    </w:p>
    <w:p w14:paraId="535345D6" w14:textId="77777777" w:rsidR="00895B46" w:rsidRPr="007F15BC" w:rsidRDefault="00895B46" w:rsidP="00460B0E">
      <w:pPr>
        <w:pStyle w:val="BBTitle"/>
        <w:tabs>
          <w:tab w:val="clear" w:pos="1247"/>
          <w:tab w:val="clear" w:pos="1814"/>
          <w:tab w:val="left" w:pos="1132"/>
          <w:tab w:val="left" w:pos="1841"/>
        </w:tabs>
        <w:bidi/>
        <w:spacing w:before="360" w:line="340" w:lineRule="exact"/>
        <w:ind w:left="1132" w:right="0"/>
        <w:jc w:val="both"/>
        <w:textDirection w:val="tbRlV"/>
        <w:rPr>
          <w:rFonts w:ascii="Simplified Arabic" w:hAnsi="Simplified Arabic" w:cs="Simplified Arabic"/>
          <w:bCs/>
          <w:sz w:val="26"/>
          <w:szCs w:val="26"/>
        </w:rPr>
      </w:pPr>
      <w:r w:rsidRPr="007F15BC">
        <w:rPr>
          <w:rFonts w:ascii="Simplified Arabic" w:hAnsi="Simplified Arabic" w:cs="Simplified Arabic"/>
          <w:bCs/>
          <w:sz w:val="26"/>
          <w:szCs w:val="26"/>
          <w:rtl/>
        </w:rPr>
        <w:t>نواتج الهدف 4 (ب) من برنامج العمل المتجدد للمنبر حتى عام 2030 وخطة عمل فرقة العمل المعنية بـسـيـنـاريـوهـات ونـمـاذج التـنـوع البيولوجي وخدمات النظم الإيكولوجية لفترة ما بين الدورتين 2022-2023‏‏</w:t>
      </w:r>
    </w:p>
    <w:p w14:paraId="3CAB0A25" w14:textId="5E479DB4" w:rsidR="00895B46" w:rsidRPr="007F15BC" w:rsidRDefault="00895B46" w:rsidP="00460B0E">
      <w:pPr>
        <w:pStyle w:val="CH1"/>
        <w:tabs>
          <w:tab w:val="clear" w:pos="851"/>
          <w:tab w:val="clear" w:pos="1247"/>
          <w:tab w:val="clear" w:pos="1814"/>
        </w:tabs>
        <w:bidi/>
        <w:spacing w:before="0" w:line="340" w:lineRule="exact"/>
        <w:ind w:left="1134" w:right="0" w:hanging="709"/>
        <w:jc w:val="both"/>
        <w:textDirection w:val="tbRlV"/>
        <w:rPr>
          <w:rFonts w:ascii="Simplified Arabic" w:hAnsi="Simplified Arabic" w:cs="Simplified Arabic"/>
          <w:b w:val="0"/>
          <w:bCs/>
          <w:w w:val="95"/>
          <w:sz w:val="26"/>
          <w:szCs w:val="26"/>
        </w:rPr>
      </w:pPr>
      <w:r w:rsidRPr="007F15BC">
        <w:rPr>
          <w:rFonts w:ascii="Simplified Arabic" w:hAnsi="Simplified Arabic" w:cs="Simplified Arabic"/>
          <w:b w:val="0"/>
          <w:bCs/>
          <w:w w:val="95"/>
          <w:sz w:val="26"/>
          <w:szCs w:val="26"/>
          <w:rtl/>
        </w:rPr>
        <w:t>أولاً-</w:t>
      </w:r>
      <w:r w:rsidRPr="007F15BC">
        <w:rPr>
          <w:rFonts w:ascii="Simplified Arabic" w:hAnsi="Simplified Arabic" w:cs="Simplified Arabic"/>
          <w:b w:val="0"/>
          <w:bCs/>
          <w:w w:val="95"/>
          <w:sz w:val="26"/>
          <w:szCs w:val="26"/>
          <w:rtl/>
        </w:rPr>
        <w:tab/>
        <w:t>النواتج المتوخاة للهدف‏‏ ‏‏4 ‏‏(‏‏ب‏</w:t>
      </w:r>
      <w:r w:rsidR="000F65DA">
        <w:rPr>
          <w:rFonts w:ascii="Simplified Arabic" w:hAnsi="Simplified Arabic" w:cs="Simplified Arabic"/>
          <w:b w:val="0"/>
          <w:bCs/>
          <w:w w:val="95"/>
          <w:sz w:val="26"/>
          <w:szCs w:val="26"/>
          <w:rtl/>
        </w:rPr>
        <w:t>)</w:t>
      </w:r>
    </w:p>
    <w:p w14:paraId="08B0FA65" w14:textId="16C0E187" w:rsidR="00895B46" w:rsidRPr="000F65DA" w:rsidRDefault="00895B46" w:rsidP="00460B0E">
      <w:pPr>
        <w:pStyle w:val="ListParagraph"/>
        <w:numPr>
          <w:ilvl w:val="0"/>
          <w:numId w:val="41"/>
        </w:numPr>
        <w:tabs>
          <w:tab w:val="clear" w:pos="1247"/>
          <w:tab w:val="clear" w:pos="1814"/>
          <w:tab w:val="clear" w:pos="2381"/>
          <w:tab w:val="clear" w:pos="2948"/>
          <w:tab w:val="left" w:pos="1841"/>
          <w:tab w:val="left" w:pos="2408"/>
          <w:tab w:val="left" w:pos="2975"/>
        </w:tabs>
        <w:suppressAutoHyphens/>
        <w:bidi/>
        <w:spacing w:after="120" w:line="340" w:lineRule="exact"/>
        <w:ind w:left="1132" w:firstLine="0"/>
        <w:contextualSpacing w:val="0"/>
        <w:jc w:val="both"/>
        <w:textDirection w:val="tbRlV"/>
        <w:rPr>
          <w:rFonts w:ascii="Simplified Arabic" w:hAnsi="Simplified Arabic" w:cs="Simplified Arabic" w:hint="default"/>
          <w:sz w:val="24"/>
          <w:szCs w:val="24"/>
          <w:lang w:val="nl-NL"/>
        </w:rPr>
      </w:pPr>
      <w:r w:rsidRPr="000F65DA">
        <w:rPr>
          <w:rFonts w:ascii="Simplified Arabic" w:hAnsi="Simplified Arabic" w:cs="Simplified Arabic" w:hint="default"/>
          <w:sz w:val="24"/>
          <w:szCs w:val="24"/>
          <w:rtl/>
          <w:lang w:val="nl-NL"/>
        </w:rPr>
        <w:t>استجابة لطلب الاجتماع العام للمنبر الحكومي الدولي للعلوم والسياسات في مجال التنوع البيولوجي وخدمات النظم الإيكولوجية في المقرر م.ح.د-7/1، أعدت فرقة العمل المعنية بسيناريوهات ونماذج التنوع البيولوجي وخدمات النظم الإيكولوجية مجموعة من مشروع النواتج للهدف 4 (ب)، وهي</w:t>
      </w:r>
      <w:r w:rsidRPr="000F65DA">
        <w:rPr>
          <w:rFonts w:ascii="Simplified Arabic" w:hAnsi="Simplified Arabic" w:cs="Simplified Arabic" w:hint="default"/>
          <w:sz w:val="24"/>
          <w:szCs w:val="24"/>
          <w:lang w:val="nl-NL"/>
        </w:rPr>
        <w:t>:</w:t>
      </w:r>
    </w:p>
    <w:p w14:paraId="0882BD13" w14:textId="0098B351" w:rsidR="00895B46" w:rsidRPr="000F65DA" w:rsidRDefault="00895B46" w:rsidP="00460B0E">
      <w:pPr>
        <w:pStyle w:val="ListParagraph"/>
        <w:numPr>
          <w:ilvl w:val="1"/>
          <w:numId w:val="29"/>
        </w:numPr>
        <w:tabs>
          <w:tab w:val="clear" w:pos="1247"/>
          <w:tab w:val="clear" w:pos="1814"/>
          <w:tab w:val="clear" w:pos="2381"/>
          <w:tab w:val="clear" w:pos="2948"/>
          <w:tab w:val="clear" w:pos="3515"/>
          <w:tab w:val="left" w:pos="2409"/>
        </w:tabs>
        <w:bidi/>
        <w:spacing w:after="120" w:line="340" w:lineRule="exact"/>
        <w:ind w:left="1133" w:firstLine="709"/>
        <w:contextualSpacing w:val="0"/>
        <w:jc w:val="both"/>
        <w:textDirection w:val="tbRlV"/>
        <w:rPr>
          <w:rFonts w:ascii="Simplified Arabic" w:hAnsi="Simplified Arabic" w:cs="Simplified Arabic" w:hint="default"/>
          <w:szCs w:val="24"/>
        </w:rPr>
      </w:pPr>
      <w:r w:rsidRPr="000F65DA">
        <w:rPr>
          <w:rFonts w:ascii="Simplified Arabic" w:hAnsi="Simplified Arabic" w:cs="Simplified Arabic" w:hint="default"/>
          <w:szCs w:val="24"/>
          <w:rtl/>
        </w:rPr>
        <w:t>‏‏تقديم الدعم بشأن السيناريوهات ونماذج تقييمات المنبر؛</w:t>
      </w:r>
    </w:p>
    <w:p w14:paraId="1A9C4737" w14:textId="77777777" w:rsidR="00895B46" w:rsidRPr="000F65DA" w:rsidRDefault="00895B46" w:rsidP="00460B0E">
      <w:pPr>
        <w:pStyle w:val="ListParagraph"/>
        <w:numPr>
          <w:ilvl w:val="1"/>
          <w:numId w:val="29"/>
        </w:numPr>
        <w:tabs>
          <w:tab w:val="clear" w:pos="1247"/>
          <w:tab w:val="clear" w:pos="1814"/>
          <w:tab w:val="clear" w:pos="2381"/>
          <w:tab w:val="clear" w:pos="2948"/>
          <w:tab w:val="clear" w:pos="3515"/>
          <w:tab w:val="left" w:pos="2409"/>
        </w:tabs>
        <w:bidi/>
        <w:spacing w:after="120" w:line="340" w:lineRule="exact"/>
        <w:ind w:left="1133" w:firstLine="709"/>
        <w:contextualSpacing w:val="0"/>
        <w:jc w:val="both"/>
        <w:textDirection w:val="tbRlV"/>
        <w:rPr>
          <w:rFonts w:ascii="Simplified Arabic" w:hAnsi="Simplified Arabic" w:cs="Simplified Arabic" w:hint="default"/>
          <w:szCs w:val="24"/>
        </w:rPr>
      </w:pPr>
      <w:r w:rsidRPr="000F65DA">
        <w:rPr>
          <w:rFonts w:ascii="Simplified Arabic" w:hAnsi="Simplified Arabic" w:cs="Simplified Arabic" w:hint="default"/>
          <w:szCs w:val="24"/>
          <w:rtl/>
        </w:rPr>
        <w:t>تحفيز مواصلة وضع سيناريوهات ونماذج تقييمات المنبر المستقبلية؛</w:t>
      </w:r>
    </w:p>
    <w:p w14:paraId="7864BD21" w14:textId="77777777" w:rsidR="00895B46" w:rsidRPr="007F15BC" w:rsidRDefault="00895B46" w:rsidP="00460B0E">
      <w:pPr>
        <w:pStyle w:val="CH1"/>
        <w:tabs>
          <w:tab w:val="clear" w:pos="851"/>
          <w:tab w:val="clear" w:pos="1247"/>
          <w:tab w:val="clear" w:pos="1814"/>
        </w:tabs>
        <w:bidi/>
        <w:spacing w:before="0" w:line="340" w:lineRule="exact"/>
        <w:ind w:left="1134" w:right="0" w:hanging="709"/>
        <w:jc w:val="both"/>
        <w:textDirection w:val="tbRlV"/>
        <w:rPr>
          <w:rFonts w:ascii="Simplified Arabic" w:hAnsi="Simplified Arabic" w:cs="Simplified Arabic"/>
          <w:b w:val="0"/>
          <w:bCs/>
          <w:w w:val="95"/>
          <w:sz w:val="26"/>
          <w:szCs w:val="26"/>
        </w:rPr>
      </w:pPr>
      <w:r w:rsidRPr="007F15BC">
        <w:rPr>
          <w:rFonts w:ascii="Simplified Arabic" w:hAnsi="Simplified Arabic" w:cs="Simplified Arabic"/>
          <w:b w:val="0"/>
          <w:bCs/>
          <w:w w:val="95"/>
          <w:sz w:val="26"/>
          <w:szCs w:val="26"/>
          <w:rtl/>
        </w:rPr>
        <w:t>ثانياً-</w:t>
      </w:r>
      <w:r w:rsidRPr="007F15BC">
        <w:rPr>
          <w:rFonts w:ascii="Simplified Arabic" w:hAnsi="Simplified Arabic" w:cs="Simplified Arabic"/>
          <w:b w:val="0"/>
          <w:bCs/>
          <w:w w:val="95"/>
          <w:sz w:val="26"/>
          <w:szCs w:val="26"/>
          <w:rtl/>
        </w:rPr>
        <w:tab/>
        <w:t>‏‏خطة عمل للفترة الممتدة بين الدورتين‏‏ ‏‏2023-2022‏</w:t>
      </w:r>
    </w:p>
    <w:p w14:paraId="4BB88503" w14:textId="77777777" w:rsidR="00895B46" w:rsidRPr="006255C3" w:rsidRDefault="00895B46" w:rsidP="00460B0E">
      <w:pPr>
        <w:pStyle w:val="ListParagraph"/>
        <w:numPr>
          <w:ilvl w:val="0"/>
          <w:numId w:val="41"/>
        </w:numPr>
        <w:tabs>
          <w:tab w:val="clear" w:pos="1247"/>
          <w:tab w:val="clear" w:pos="1814"/>
          <w:tab w:val="clear" w:pos="2381"/>
          <w:tab w:val="clear" w:pos="2948"/>
          <w:tab w:val="left" w:pos="1841"/>
          <w:tab w:val="left" w:pos="2408"/>
          <w:tab w:val="left" w:pos="2975"/>
        </w:tabs>
        <w:suppressAutoHyphens/>
        <w:bidi/>
        <w:spacing w:after="120" w:line="340" w:lineRule="exact"/>
        <w:ind w:left="1132"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‏‏ستشمل أنشطة تقديم الدعم بشأن السيناريوهات والنماذج إلى تقييمات المنبر ما يلي‏‏:</w:t>
      </w:r>
    </w:p>
    <w:p w14:paraId="00D39ED5" w14:textId="103BB676" w:rsidR="00895B46" w:rsidRPr="00105C13" w:rsidRDefault="00895B46" w:rsidP="00460B0E">
      <w:pPr>
        <w:pStyle w:val="ListParagraph"/>
        <w:numPr>
          <w:ilvl w:val="1"/>
          <w:numId w:val="3"/>
        </w:numPr>
        <w:tabs>
          <w:tab w:val="clear" w:pos="1247"/>
          <w:tab w:val="clear" w:pos="1814"/>
          <w:tab w:val="clear" w:pos="2381"/>
          <w:tab w:val="clear" w:pos="2948"/>
          <w:tab w:val="clear" w:pos="3515"/>
          <w:tab w:val="left" w:pos="3118"/>
        </w:tabs>
        <w:bidi/>
        <w:spacing w:after="120" w:line="340" w:lineRule="exact"/>
        <w:ind w:left="1699" w:firstLine="709"/>
        <w:contextualSpacing w:val="0"/>
        <w:jc w:val="both"/>
        <w:textDirection w:val="tbRlV"/>
        <w:rPr>
          <w:rFonts w:ascii="Simplified Arabic" w:hAnsi="Simplified Arabic" w:cs="Simplified Arabic" w:hint="default"/>
          <w:szCs w:val="24"/>
        </w:rPr>
      </w:pPr>
      <w:r w:rsidRPr="00105C13">
        <w:rPr>
          <w:rFonts w:ascii="Simplified Arabic" w:hAnsi="Simplified Arabic" w:cs="Simplified Arabic" w:hint="default"/>
          <w:szCs w:val="24"/>
          <w:rtl/>
        </w:rPr>
        <w:t>توزيع دعوة المنبر إلى ترشيح مؤلفين وزملاء لتقييم الأعمال والتنوع البيولوجي من خلال الشبكات ذات الصلة لتشجيع الخبراء على تقديم طلبات بشأن السيناريوهات والنماذج؛ ‏‏ وتقديم المساعدة إلى فريق الخبراء المتعدد التخصصات في تنفيذ عملية سد الفجوات في الخبرة لفريق خبراء التقييم، عند الاقتضاء‏؛‏</w:t>
      </w:r>
    </w:p>
    <w:p w14:paraId="51810395" w14:textId="5111EBA3" w:rsidR="00895B46" w:rsidRPr="00105C13" w:rsidRDefault="00895B46" w:rsidP="00460B0E">
      <w:pPr>
        <w:pStyle w:val="ListParagraph"/>
        <w:numPr>
          <w:ilvl w:val="1"/>
          <w:numId w:val="3"/>
        </w:numPr>
        <w:tabs>
          <w:tab w:val="clear" w:pos="1247"/>
          <w:tab w:val="clear" w:pos="1814"/>
          <w:tab w:val="clear" w:pos="2381"/>
          <w:tab w:val="clear" w:pos="2948"/>
          <w:tab w:val="clear" w:pos="3515"/>
          <w:tab w:val="left" w:pos="3118"/>
        </w:tabs>
        <w:bidi/>
        <w:spacing w:after="120" w:line="340" w:lineRule="exact"/>
        <w:ind w:left="1699" w:firstLine="709"/>
        <w:contextualSpacing w:val="0"/>
        <w:jc w:val="both"/>
        <w:textDirection w:val="tbRlV"/>
        <w:rPr>
          <w:rFonts w:ascii="Simplified Arabic" w:hAnsi="Simplified Arabic" w:cs="Simplified Arabic" w:hint="default"/>
          <w:szCs w:val="24"/>
        </w:rPr>
      </w:pPr>
      <w:r w:rsidRPr="00105C13">
        <w:rPr>
          <w:rFonts w:ascii="Simplified Arabic" w:hAnsi="Simplified Arabic" w:cs="Simplified Arabic" w:hint="default"/>
          <w:szCs w:val="24"/>
          <w:rtl/>
        </w:rPr>
        <w:t xml:space="preserve">‏‏تنظيم حلقات دراسية عبر الإنترنت لمؤلفي تقارير تقييم الصلة والتغيير التحويلي لدعم إعداد فصول سيناريوهات لتلك التقارير استناداً إلى تقرير التقييم المنهجي بشأن السيناريوهات </w:t>
      </w:r>
      <w:proofErr w:type="gramStart"/>
      <w:r w:rsidRPr="00105C13">
        <w:rPr>
          <w:rFonts w:ascii="Simplified Arabic" w:hAnsi="Simplified Arabic" w:cs="Simplified Arabic" w:hint="default"/>
          <w:szCs w:val="24"/>
          <w:rtl/>
        </w:rPr>
        <w:t>والنماذج</w:t>
      </w:r>
      <w:r w:rsidRPr="00492EFA">
        <w:rPr>
          <w:rFonts w:ascii="Simplified Arabic" w:hAnsi="Simplified Arabic" w:cs="Simplified Arabic" w:hint="default"/>
          <w:sz w:val="24"/>
          <w:szCs w:val="24"/>
          <w:vertAlign w:val="superscript"/>
          <w:rtl/>
        </w:rPr>
        <w:t>(</w:t>
      </w:r>
      <w:proofErr w:type="gramEnd"/>
      <w:r w:rsidRPr="00492EFA">
        <w:rPr>
          <w:rFonts w:ascii="Simplified Arabic" w:hAnsi="Simplified Arabic" w:cs="Simplified Arabic" w:hint="default"/>
          <w:sz w:val="24"/>
          <w:szCs w:val="24"/>
          <w:vertAlign w:val="superscript"/>
          <w:rtl/>
        </w:rPr>
        <w:footnoteReference w:id="50"/>
      </w:r>
      <w:r w:rsidRPr="00492EFA">
        <w:rPr>
          <w:rFonts w:ascii="Simplified Arabic" w:hAnsi="Simplified Arabic" w:cs="Simplified Arabic" w:hint="default"/>
          <w:sz w:val="24"/>
          <w:szCs w:val="24"/>
          <w:vertAlign w:val="superscript"/>
          <w:rtl/>
        </w:rPr>
        <w:t>)</w:t>
      </w:r>
      <w:r w:rsidRPr="00105C13">
        <w:rPr>
          <w:rFonts w:ascii="Simplified Arabic" w:hAnsi="Simplified Arabic" w:cs="Simplified Arabic" w:hint="default"/>
          <w:szCs w:val="24"/>
          <w:rtl/>
        </w:rPr>
        <w:t>؛</w:t>
      </w:r>
    </w:p>
    <w:p w14:paraId="5D73396E" w14:textId="3996F786" w:rsidR="00895B46" w:rsidRPr="00105C13" w:rsidRDefault="00895B46" w:rsidP="00460B0E">
      <w:pPr>
        <w:pStyle w:val="ListParagraph"/>
        <w:numPr>
          <w:ilvl w:val="1"/>
          <w:numId w:val="3"/>
        </w:numPr>
        <w:tabs>
          <w:tab w:val="clear" w:pos="1247"/>
          <w:tab w:val="clear" w:pos="1814"/>
          <w:tab w:val="clear" w:pos="2381"/>
          <w:tab w:val="clear" w:pos="2948"/>
          <w:tab w:val="clear" w:pos="3515"/>
          <w:tab w:val="left" w:pos="3118"/>
        </w:tabs>
        <w:bidi/>
        <w:spacing w:after="120" w:line="340" w:lineRule="exact"/>
        <w:ind w:left="1699" w:firstLine="709"/>
        <w:contextualSpacing w:val="0"/>
        <w:jc w:val="both"/>
        <w:textDirection w:val="tbRlV"/>
        <w:rPr>
          <w:rFonts w:ascii="Simplified Arabic" w:hAnsi="Simplified Arabic" w:cs="Simplified Arabic" w:hint="default"/>
          <w:szCs w:val="24"/>
        </w:rPr>
      </w:pPr>
      <w:r w:rsidRPr="00105C13">
        <w:rPr>
          <w:rFonts w:ascii="Simplified Arabic" w:hAnsi="Simplified Arabic" w:cs="Simplified Arabic" w:hint="default"/>
          <w:szCs w:val="24"/>
          <w:rtl/>
        </w:rPr>
        <w:t>استعراض الأقران الذي تجريه فرقة العمل لمشروع الدرجة الأولى لفصول تقارير تقييم الصلة والتغيير التحويلي ونشر الدعوة إلى الاستعراض من خلال الشبكات ذات الصلة (كانون الثاني/يناير-شباط/فبراير 2023)‏‏؛</w:t>
      </w:r>
    </w:p>
    <w:p w14:paraId="286F0F26" w14:textId="77777777" w:rsidR="00895B46" w:rsidRPr="00105C13" w:rsidRDefault="00895B46" w:rsidP="00460B0E">
      <w:pPr>
        <w:pStyle w:val="ListParagraph"/>
        <w:numPr>
          <w:ilvl w:val="1"/>
          <w:numId w:val="3"/>
        </w:numPr>
        <w:tabs>
          <w:tab w:val="clear" w:pos="1247"/>
          <w:tab w:val="clear" w:pos="1814"/>
          <w:tab w:val="clear" w:pos="2381"/>
          <w:tab w:val="clear" w:pos="2948"/>
          <w:tab w:val="clear" w:pos="3515"/>
          <w:tab w:val="left" w:pos="3118"/>
        </w:tabs>
        <w:bidi/>
        <w:spacing w:after="120" w:line="340" w:lineRule="exact"/>
        <w:ind w:left="1699" w:firstLine="709"/>
        <w:contextualSpacing w:val="0"/>
        <w:jc w:val="both"/>
        <w:textDirection w:val="tbRlV"/>
        <w:rPr>
          <w:rFonts w:ascii="Simplified Arabic" w:hAnsi="Simplified Arabic" w:cs="Simplified Arabic" w:hint="default"/>
          <w:szCs w:val="24"/>
        </w:rPr>
      </w:pPr>
      <w:r w:rsidRPr="00105C13">
        <w:rPr>
          <w:rFonts w:ascii="Simplified Arabic" w:hAnsi="Simplified Arabic" w:cs="Simplified Arabic" w:hint="default"/>
          <w:szCs w:val="24"/>
          <w:rtl/>
        </w:rPr>
        <w:t>‏‏تقديم الدعم لتقييمات الأنواع الغريبة الغازية والصلة والتغيير التحويلي بشأن استخدام السيناريوهات المتاحة حاليا، بما في ذلك تلك التي وضعتها التقييمات العالمية السابقة وإطار المسارات الاجتماعية والاقتصادية المشتركة الذي أجرت الهيئة الحكومية الدولية المعنية بتغير المناخ تقييماً له‏‏؛</w:t>
      </w:r>
    </w:p>
    <w:p w14:paraId="47A4E4A5" w14:textId="57F2EBA1" w:rsidR="00895B46" w:rsidRPr="00105C13" w:rsidRDefault="00895B46" w:rsidP="00460B0E">
      <w:pPr>
        <w:pStyle w:val="ListParagraph"/>
        <w:numPr>
          <w:ilvl w:val="1"/>
          <w:numId w:val="3"/>
        </w:numPr>
        <w:tabs>
          <w:tab w:val="clear" w:pos="1247"/>
          <w:tab w:val="clear" w:pos="1814"/>
          <w:tab w:val="clear" w:pos="2381"/>
          <w:tab w:val="clear" w:pos="2948"/>
          <w:tab w:val="clear" w:pos="3515"/>
          <w:tab w:val="left" w:pos="3118"/>
        </w:tabs>
        <w:bidi/>
        <w:spacing w:after="120" w:line="340" w:lineRule="exact"/>
        <w:ind w:left="1699" w:firstLine="709"/>
        <w:contextualSpacing w:val="0"/>
        <w:jc w:val="both"/>
        <w:textDirection w:val="tbRlV"/>
        <w:rPr>
          <w:rFonts w:ascii="Simplified Arabic" w:hAnsi="Simplified Arabic" w:cs="Simplified Arabic" w:hint="default"/>
          <w:szCs w:val="24"/>
        </w:rPr>
      </w:pPr>
      <w:bookmarkStart w:id="35" w:name="_Hlk94701539"/>
      <w:r w:rsidRPr="00105C13">
        <w:rPr>
          <w:rFonts w:ascii="Simplified Arabic" w:hAnsi="Simplified Arabic" w:cs="Simplified Arabic" w:hint="default"/>
          <w:szCs w:val="24"/>
          <w:rtl/>
        </w:rPr>
        <w:t>تنظيم حلقة عمل عبر الإنترنت أو بالحضور الشخصي مع خبراء بشأن المعارف الأصلية والمحلية وأعضاء الشعوب الأصلية والمجتمعات المحلية، بهدف مناقشة معارف وسيناريوهات الشعوب الأصلية والمجتمعات المحلية، بما في ذلك سبل معالجة السيناريوهات في التقييمات الجارية والمستقبلية. ويمكن أن يركز ذلك على تطوير نهج لجمع السيناريوهات على المستوى المحلي وترقيتها من قبل الشعوب الأصلية والمجتمعات المحلية، وكذلك لفهم كيف يمكن أن تستنير تقييمات المنبر على مختلف النطاقات المكانية بهذا العمل. وستنظر حلقة العمل في نظم معارف الشعوب الأصلية والمجتمعات المحلية المتنوعة وتدرس مفاهيم تشمل، على سبيل المثال لا الحصر</w:t>
      </w:r>
      <w:proofErr w:type="gramStart"/>
      <w:r w:rsidRPr="00105C13">
        <w:rPr>
          <w:rFonts w:ascii="Simplified Arabic" w:hAnsi="Simplified Arabic" w:cs="Simplified Arabic" w:hint="default"/>
          <w:szCs w:val="24"/>
          <w:rtl/>
        </w:rPr>
        <w:t>، ”الطبيعة</w:t>
      </w:r>
      <w:proofErr w:type="gramEnd"/>
      <w:r w:rsidRPr="00105C13">
        <w:rPr>
          <w:rFonts w:ascii="Simplified Arabic" w:hAnsi="Simplified Arabic" w:cs="Simplified Arabic" w:hint="default"/>
          <w:szCs w:val="24"/>
          <w:rtl/>
        </w:rPr>
        <w:t xml:space="preserve"> كثقافة“/”الثقافة المرتبطة بالطبيعة“ </w:t>
      </w:r>
      <w:proofErr w:type="spellStart"/>
      <w:r w:rsidRPr="00105C13">
        <w:rPr>
          <w:rFonts w:ascii="Simplified Arabic" w:hAnsi="Simplified Arabic" w:cs="Simplified Arabic" w:hint="default"/>
          <w:szCs w:val="24"/>
          <w:rtl/>
        </w:rPr>
        <w:t>و”العيش</w:t>
      </w:r>
      <w:proofErr w:type="spellEnd"/>
      <w:r w:rsidRPr="00105C13">
        <w:rPr>
          <w:rFonts w:ascii="Simplified Arabic" w:hAnsi="Simplified Arabic" w:cs="Simplified Arabic" w:hint="default"/>
          <w:szCs w:val="24"/>
          <w:rtl/>
        </w:rPr>
        <w:t xml:space="preserve"> في وئام مع الطبيعة“ </w:t>
      </w:r>
      <w:proofErr w:type="spellStart"/>
      <w:r w:rsidRPr="00105C13">
        <w:rPr>
          <w:rFonts w:ascii="Simplified Arabic" w:hAnsi="Simplified Arabic" w:cs="Simplified Arabic" w:hint="default"/>
          <w:szCs w:val="24"/>
          <w:rtl/>
        </w:rPr>
        <w:t>و”العيش</w:t>
      </w:r>
      <w:proofErr w:type="spellEnd"/>
      <w:r w:rsidRPr="00105C13">
        <w:rPr>
          <w:rFonts w:ascii="Simplified Arabic" w:hAnsi="Simplified Arabic" w:cs="Simplified Arabic" w:hint="default"/>
          <w:szCs w:val="24"/>
          <w:rtl/>
        </w:rPr>
        <w:t xml:space="preserve"> في وئام مع أمنا الأرض“ (أيلول/سبتمبر 2022).</w:t>
      </w:r>
    </w:p>
    <w:bookmarkEnd w:id="35"/>
    <w:p w14:paraId="1BE45E7E" w14:textId="1D6A0326" w:rsidR="00895B46" w:rsidRPr="006255C3" w:rsidRDefault="00895B46" w:rsidP="00460B0E">
      <w:pPr>
        <w:pStyle w:val="ListParagraph"/>
        <w:numPr>
          <w:ilvl w:val="0"/>
          <w:numId w:val="41"/>
        </w:numPr>
        <w:tabs>
          <w:tab w:val="clear" w:pos="1247"/>
          <w:tab w:val="clear" w:pos="1814"/>
          <w:tab w:val="clear" w:pos="2381"/>
          <w:tab w:val="clear" w:pos="2948"/>
          <w:tab w:val="left" w:pos="1841"/>
          <w:tab w:val="left" w:pos="2408"/>
          <w:tab w:val="left" w:pos="2975"/>
        </w:tabs>
        <w:suppressAutoHyphens/>
        <w:bidi/>
        <w:spacing w:after="120" w:line="340" w:lineRule="exact"/>
        <w:ind w:left="1132" w:firstLine="0"/>
        <w:contextualSpacing w:val="0"/>
        <w:jc w:val="both"/>
        <w:textDirection w:val="tbRlV"/>
        <w:rPr>
          <w:rFonts w:ascii="Simplified Arabic" w:hAnsi="Simplified Arabic" w:cs="Simplified Arabic" w:hint="default"/>
          <w:sz w:val="24"/>
          <w:szCs w:val="24"/>
          <w:lang w:val="ar-SA" w:eastAsia="zh-TW"/>
        </w:rPr>
      </w:pPr>
      <w:r w:rsidRPr="006255C3">
        <w:rPr>
          <w:rFonts w:ascii="Simplified Arabic" w:hAnsi="Simplified Arabic" w:cs="Simplified Arabic" w:hint="default"/>
          <w:sz w:val="24"/>
          <w:szCs w:val="24"/>
          <w:rtl/>
        </w:rPr>
        <w:t>‏‏وستشمل أنشطة تحفيز مواصلة وضع سيناريوهات ونماذج لتقييمات المنبر المستقبلية ما يلي</w:t>
      </w:r>
      <w:r w:rsidRPr="006255C3">
        <w:rPr>
          <w:rFonts w:ascii="Simplified Arabic" w:hAnsi="Simplified Arabic" w:cs="Simplified Arabic" w:hint="default"/>
          <w:sz w:val="24"/>
          <w:szCs w:val="24"/>
        </w:rPr>
        <w:t>:</w:t>
      </w:r>
    </w:p>
    <w:p w14:paraId="2309C55E" w14:textId="2D10AF68" w:rsidR="00895B46" w:rsidRPr="00A910C3" w:rsidRDefault="00895B46" w:rsidP="00460B0E">
      <w:pPr>
        <w:pStyle w:val="ListParagraph"/>
        <w:numPr>
          <w:ilvl w:val="0"/>
          <w:numId w:val="42"/>
        </w:numPr>
        <w:tabs>
          <w:tab w:val="clear" w:pos="1247"/>
          <w:tab w:val="clear" w:pos="1814"/>
          <w:tab w:val="clear" w:pos="2381"/>
          <w:tab w:val="clear" w:pos="2948"/>
          <w:tab w:val="clear" w:pos="3515"/>
          <w:tab w:val="left" w:pos="2975"/>
        </w:tabs>
        <w:bidi/>
        <w:spacing w:after="120" w:line="340" w:lineRule="exact"/>
        <w:ind w:left="1699" w:firstLine="709"/>
        <w:contextualSpacing w:val="0"/>
        <w:jc w:val="both"/>
        <w:textDirection w:val="tbRlV"/>
        <w:rPr>
          <w:rFonts w:ascii="Simplified Arabic" w:hAnsi="Simplified Arabic" w:cs="Simplified Arabic" w:hint="default"/>
          <w:szCs w:val="24"/>
        </w:rPr>
      </w:pPr>
      <w:r w:rsidRPr="00A910C3">
        <w:rPr>
          <w:rFonts w:ascii="Simplified Arabic" w:hAnsi="Simplified Arabic" w:cs="Simplified Arabic" w:hint="default"/>
          <w:szCs w:val="24"/>
          <w:rtl/>
        </w:rPr>
        <w:t xml:space="preserve">استناداً إلى الاعتبارات التي طرحت في الدورة التاسعة للاجتماع العام، مواصلة تطوير أسس إطار مستقبل الطبيعة، وهو أداة مرنة لدعم وضع سيناريوهات ونماذج للمستقبلات المنشودة للناس والطبيعة وأمنا </w:t>
      </w:r>
      <w:proofErr w:type="gramStart"/>
      <w:r w:rsidRPr="00A910C3">
        <w:rPr>
          <w:rFonts w:ascii="Simplified Arabic" w:hAnsi="Simplified Arabic" w:cs="Simplified Arabic" w:hint="default"/>
          <w:szCs w:val="24"/>
          <w:rtl/>
        </w:rPr>
        <w:t>الأرض</w:t>
      </w:r>
      <w:r w:rsidRPr="004F02B2">
        <w:rPr>
          <w:rFonts w:ascii="Simplified Arabic" w:hAnsi="Simplified Arabic" w:cs="Simplified Arabic" w:hint="default"/>
          <w:sz w:val="24"/>
          <w:szCs w:val="24"/>
          <w:vertAlign w:val="superscript"/>
          <w:rtl/>
        </w:rPr>
        <w:t>(</w:t>
      </w:r>
      <w:proofErr w:type="gramEnd"/>
      <w:r w:rsidRPr="004F02B2">
        <w:rPr>
          <w:rFonts w:ascii="Simplified Arabic" w:hAnsi="Simplified Arabic" w:cs="Simplified Arabic" w:hint="default"/>
          <w:sz w:val="24"/>
          <w:szCs w:val="24"/>
          <w:vertAlign w:val="superscript"/>
          <w:rtl/>
        </w:rPr>
        <w:footnoteReference w:id="51"/>
      </w:r>
      <w:r w:rsidRPr="004F02B2">
        <w:rPr>
          <w:rFonts w:ascii="Simplified Arabic" w:hAnsi="Simplified Arabic" w:cs="Simplified Arabic" w:hint="default"/>
          <w:sz w:val="24"/>
          <w:szCs w:val="24"/>
          <w:vertAlign w:val="superscript"/>
          <w:rtl/>
        </w:rPr>
        <w:t>)</w:t>
      </w:r>
      <w:r w:rsidRPr="00A910C3">
        <w:rPr>
          <w:rFonts w:ascii="Simplified Arabic" w:hAnsi="Simplified Arabic" w:cs="Simplified Arabic" w:hint="default"/>
          <w:szCs w:val="24"/>
          <w:rtl/>
        </w:rPr>
        <w:t>، بما في ذلك على سبيل المثال لا الحصر التوافق مع الإطار المفاهيمي للمنبر ونتائج تقرير التقييم المنهجي للمنبر المـتـعـلـق بالقـيـم المـتـعـددة للطـبـيـعـة وفــوائــدها</w:t>
      </w:r>
      <w:r w:rsidRPr="004F02B2">
        <w:rPr>
          <w:rFonts w:ascii="Simplified Arabic" w:hAnsi="Simplified Arabic" w:cs="Simplified Arabic" w:hint="default"/>
          <w:sz w:val="24"/>
          <w:szCs w:val="24"/>
          <w:vertAlign w:val="superscript"/>
          <w:rtl/>
        </w:rPr>
        <w:t>(</w:t>
      </w:r>
      <w:r w:rsidRPr="004F02B2">
        <w:rPr>
          <w:rFonts w:ascii="Simplified Arabic" w:hAnsi="Simplified Arabic" w:cs="Simplified Arabic" w:hint="default"/>
          <w:sz w:val="24"/>
          <w:szCs w:val="24"/>
          <w:vertAlign w:val="superscript"/>
          <w:rtl/>
        </w:rPr>
        <w:footnoteReference w:id="52"/>
      </w:r>
      <w:r w:rsidRPr="004F02B2">
        <w:rPr>
          <w:rFonts w:ascii="Simplified Arabic" w:hAnsi="Simplified Arabic" w:cs="Simplified Arabic" w:hint="default"/>
          <w:sz w:val="24"/>
          <w:szCs w:val="24"/>
          <w:vertAlign w:val="superscript"/>
          <w:rtl/>
        </w:rPr>
        <w:t>)</w:t>
      </w:r>
      <w:r w:rsidRPr="00A910C3">
        <w:rPr>
          <w:rFonts w:ascii="Simplified Arabic" w:hAnsi="Simplified Arabic" w:cs="Simplified Arabic" w:hint="default"/>
          <w:szCs w:val="24"/>
          <w:rtl/>
        </w:rPr>
        <w:t>. وسيقدم إلى الاجتماع العام في دورته العاشرة تحديث بشأن أسس إطار مستقبلات الطبيعة وتوليفة للعمل المحفز بشأن وضع السيناريوهات عبر نظم المعارف؛</w:t>
      </w:r>
    </w:p>
    <w:p w14:paraId="48E56676" w14:textId="77777777" w:rsidR="00895B46" w:rsidRPr="00A910C3" w:rsidRDefault="00895B46" w:rsidP="00460B0E">
      <w:pPr>
        <w:pStyle w:val="ListParagraph"/>
        <w:numPr>
          <w:ilvl w:val="0"/>
          <w:numId w:val="42"/>
        </w:numPr>
        <w:tabs>
          <w:tab w:val="clear" w:pos="1247"/>
          <w:tab w:val="clear" w:pos="1814"/>
          <w:tab w:val="clear" w:pos="2381"/>
          <w:tab w:val="clear" w:pos="2948"/>
          <w:tab w:val="clear" w:pos="3515"/>
          <w:tab w:val="left" w:pos="2975"/>
        </w:tabs>
        <w:bidi/>
        <w:spacing w:after="120" w:line="340" w:lineRule="exact"/>
        <w:ind w:left="1699" w:firstLine="709"/>
        <w:contextualSpacing w:val="0"/>
        <w:jc w:val="both"/>
        <w:textDirection w:val="tbRlV"/>
        <w:rPr>
          <w:rFonts w:ascii="Simplified Arabic" w:hAnsi="Simplified Arabic" w:cs="Simplified Arabic" w:hint="default"/>
          <w:szCs w:val="24"/>
        </w:rPr>
      </w:pPr>
      <w:r w:rsidRPr="00A910C3">
        <w:rPr>
          <w:rFonts w:ascii="Simplified Arabic" w:hAnsi="Simplified Arabic" w:cs="Simplified Arabic" w:hint="default"/>
          <w:szCs w:val="24"/>
          <w:rtl/>
        </w:rPr>
        <w:t>مواصلة وضع توجيهات منهجية بشأن استخدام إطار مستقبلات الطبيعة‏‏،‏ باعتبار ذلك أحد الأدوات المتاحة لتيسير مقارنة السيناريوهات والنماذج الحالية في تقييمات المنبر، وكأداة لتحفيز وضع سيناريوهات جديدة للمستقبلات المنشودة للناس وللطبيعة لتكون بمثابة مدخلات محتملة في تقييمات المنبر القادمة، ولكي تفي في الوقت نفسه باحتياجات مقرري السياسات. وسوف يُضطلَع بهذا العمل كاستجابة مباشرة لاستنتاجات تقرير المنبر عن التقييم المنهجي بشأن سيناريوهات ونماذج التنوع البيولوجي وخدمات النظم الإيكولوجية، والذي حدد أوجه القصور في نُهُج السيناريوهات القائمة من حيث فائدتها للتنوع البيولوجي وخدمات النظم الإيكولوجية، ولا سيما من حيث قدرتها على إدماج أهداف السياسة العامة المتصلة بحفظ الطبيعة ونوعية الحياة الجيدة. وسينظر هذا العمل أيضاً في الفجوات التقنية وفجوات القدرات في تكييف إطار مستقبلات الطبيعة مع سياقات بعينها. وستقدم التوجيهات المنهجية المتطورة الأخرى إلى الاجتماع العام في دورته العاشرة ليطلع عليها؛</w:t>
      </w:r>
    </w:p>
    <w:p w14:paraId="2398A95E" w14:textId="77777777" w:rsidR="00895B46" w:rsidRPr="00A910C3" w:rsidRDefault="00895B46" w:rsidP="00460B0E">
      <w:pPr>
        <w:pStyle w:val="ListParagraph"/>
        <w:numPr>
          <w:ilvl w:val="0"/>
          <w:numId w:val="42"/>
        </w:numPr>
        <w:tabs>
          <w:tab w:val="clear" w:pos="1247"/>
          <w:tab w:val="clear" w:pos="1814"/>
          <w:tab w:val="clear" w:pos="2381"/>
          <w:tab w:val="clear" w:pos="2948"/>
          <w:tab w:val="clear" w:pos="3515"/>
          <w:tab w:val="left" w:pos="2975"/>
        </w:tabs>
        <w:bidi/>
        <w:spacing w:after="120" w:line="340" w:lineRule="exact"/>
        <w:ind w:left="1699" w:firstLine="709"/>
        <w:contextualSpacing w:val="0"/>
        <w:jc w:val="both"/>
        <w:textDirection w:val="tbRlV"/>
        <w:rPr>
          <w:rFonts w:ascii="Simplified Arabic" w:hAnsi="Simplified Arabic" w:cs="Simplified Arabic" w:hint="default"/>
          <w:szCs w:val="24"/>
        </w:rPr>
      </w:pPr>
      <w:r w:rsidRPr="00A910C3">
        <w:rPr>
          <w:rFonts w:ascii="Simplified Arabic" w:hAnsi="Simplified Arabic" w:cs="Simplified Arabic" w:hint="default"/>
          <w:szCs w:val="24"/>
          <w:rtl/>
        </w:rPr>
        <w:t>تنظيم حوار عبر الإنترنت مع مراكز التنسيق الوطنية التابعة للمنبر دعماً لمواصلة تطوير مشروع التوجيهات المنهجية لاختبار استخدام إطار مستقبلات الطبيعة ومناقشة قيوده وفرصه، بالتعاون مع فرقة العمل المعنية ببناء القدرات التابعة للمنبر (أيلول/سبتمبر 2022)؛</w:t>
      </w:r>
    </w:p>
    <w:p w14:paraId="32A62F3A" w14:textId="77777777" w:rsidR="00895B46" w:rsidRPr="00A910C3" w:rsidRDefault="00895B46" w:rsidP="00460B0E">
      <w:pPr>
        <w:pStyle w:val="ListParagraph"/>
        <w:numPr>
          <w:ilvl w:val="0"/>
          <w:numId w:val="42"/>
        </w:numPr>
        <w:tabs>
          <w:tab w:val="clear" w:pos="1247"/>
          <w:tab w:val="clear" w:pos="1814"/>
          <w:tab w:val="clear" w:pos="2381"/>
          <w:tab w:val="clear" w:pos="2948"/>
          <w:tab w:val="clear" w:pos="3515"/>
          <w:tab w:val="left" w:pos="2975"/>
        </w:tabs>
        <w:bidi/>
        <w:spacing w:after="120" w:line="340" w:lineRule="exact"/>
        <w:ind w:left="1699" w:firstLine="709"/>
        <w:contextualSpacing w:val="0"/>
        <w:jc w:val="both"/>
        <w:textDirection w:val="tbRlV"/>
        <w:rPr>
          <w:rFonts w:ascii="Simplified Arabic" w:hAnsi="Simplified Arabic" w:cs="Simplified Arabic" w:hint="default"/>
          <w:szCs w:val="24"/>
        </w:rPr>
      </w:pPr>
      <w:r w:rsidRPr="00A910C3">
        <w:rPr>
          <w:rFonts w:ascii="Simplified Arabic" w:hAnsi="Simplified Arabic" w:cs="Simplified Arabic" w:hint="default"/>
          <w:szCs w:val="24"/>
          <w:rtl/>
        </w:rPr>
        <w:t>تنظيم حلقة عمل عبر الإنترنت أو بالحضور الشخصي مع الخبراء بشأن السيناريوهات والنماذج، لتحفيز مواصلة إعداد سيناريوهات ونماذج لتقييمات المنبر المستقبلية، بوسائل تشمل اختبار إطار مستقبلات الطبيعة ومناقشة قيوده وفرصه. وستعمل حلقة العمل أيضاً على جمع تعقيبات إضافية حول التوجيهات المنهجية لاستخدام إطار مستقبلات الطبيعة، بما في ذلك التحديات المحتملة التي ينطوي عليها تطبيقه، ولزيادة تحفيز تطوير دراسات حالة كمية ونوعية والتي ستتاح لتقييمات الربط والتغيير التحويلي. ويمكن أن يشمل المشاركون واضعي النماذج والخبراء في العلوم الاجتماعية والإنسانية ومقرري السياسات وخبراء المعارف الأصلية والمحلية (تشرين الأول/أكتوبر 2022)؛</w:t>
      </w:r>
    </w:p>
    <w:p w14:paraId="2C6E80C4" w14:textId="0827BF58" w:rsidR="00895B46" w:rsidRPr="00A910C3" w:rsidRDefault="00895B46" w:rsidP="00460B0E">
      <w:pPr>
        <w:pStyle w:val="ListParagraph"/>
        <w:numPr>
          <w:ilvl w:val="0"/>
          <w:numId w:val="42"/>
        </w:numPr>
        <w:tabs>
          <w:tab w:val="clear" w:pos="1247"/>
          <w:tab w:val="clear" w:pos="1814"/>
          <w:tab w:val="clear" w:pos="2381"/>
          <w:tab w:val="clear" w:pos="2948"/>
          <w:tab w:val="clear" w:pos="3515"/>
          <w:tab w:val="left" w:pos="2975"/>
        </w:tabs>
        <w:bidi/>
        <w:spacing w:after="120" w:line="340" w:lineRule="exact"/>
        <w:ind w:left="1699" w:firstLine="709"/>
        <w:contextualSpacing w:val="0"/>
        <w:jc w:val="both"/>
        <w:textDirection w:val="tbRlV"/>
        <w:rPr>
          <w:rFonts w:ascii="Simplified Arabic" w:hAnsi="Simplified Arabic" w:cs="Simplified Arabic" w:hint="default"/>
          <w:szCs w:val="24"/>
        </w:rPr>
      </w:pPr>
      <w:r w:rsidRPr="00A910C3">
        <w:rPr>
          <w:rFonts w:ascii="Simplified Arabic" w:hAnsi="Simplified Arabic" w:cs="Simplified Arabic" w:hint="default"/>
          <w:szCs w:val="24"/>
          <w:rtl/>
        </w:rPr>
        <w:t>تحفيز مواصلة وضع سيناريوهات ونماذج لتقييمات المنبر المستقبلية من جانب مختلف أصحاب المصلحة عبر مختلف نظم المعارف من أجل التقييمات المستقبلية للمنبر. وسيتحقق ذلك من خلال الأنشطة التالية التي تستلزم جميعاً اختبار إطار مستقبلات الطبيعة ومناقشة فرصه وقيوده</w:t>
      </w:r>
      <w:r w:rsidRPr="00A910C3">
        <w:rPr>
          <w:rFonts w:ascii="Simplified Arabic" w:hAnsi="Simplified Arabic" w:cs="Simplified Arabic" w:hint="default"/>
          <w:szCs w:val="24"/>
        </w:rPr>
        <w:t>:</w:t>
      </w:r>
    </w:p>
    <w:p w14:paraId="264E97A0" w14:textId="576A0E2B" w:rsidR="00895B46" w:rsidRPr="006255C3" w:rsidRDefault="00A910C3" w:rsidP="00460B0E">
      <w:pPr>
        <w:pStyle w:val="Normalnumber"/>
        <w:tabs>
          <w:tab w:val="clear" w:pos="1247"/>
          <w:tab w:val="clear" w:pos="1814"/>
          <w:tab w:val="clear" w:pos="2381"/>
          <w:tab w:val="clear" w:pos="2948"/>
          <w:tab w:val="clear" w:pos="3515"/>
          <w:tab w:val="left" w:pos="624"/>
        </w:tabs>
        <w:bidi/>
        <w:spacing w:line="340" w:lineRule="exact"/>
        <w:ind w:left="3543" w:hanging="567"/>
        <w:jc w:val="both"/>
        <w:textDirection w:val="tbRlV"/>
        <w:rPr>
          <w:rFonts w:ascii="Simplified Arabic" w:hAnsi="Simplified Arabic" w:cs="Simplified Arabic"/>
          <w:sz w:val="24"/>
          <w:szCs w:val="24"/>
          <w:lang w:val="ar-SA" w:eastAsia="zh-TW"/>
        </w:rPr>
      </w:pPr>
      <w:r>
        <w:rPr>
          <w:rFonts w:ascii="Simplified Arabic" w:hAnsi="Simplified Arabic" w:cs="Simplified Arabic"/>
          <w:sz w:val="24"/>
          <w:szCs w:val="24"/>
          <w:rtl/>
        </w:rPr>
        <w:t>’1‘</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تشجيع نشر أبحاث طرف ثالث في المجلات الخارجية التي استعرضها الأقران والمؤلفات غير الرسمية حول السيناريوهات والنماذج (على سبيل المثال، مع أمثلة توضيحية للسيناريوهات والنماذج التي استخدمت إطار مستقبلات الطبيعة) التي تقدم للمجتمع العلمي الأوسع وتقييمات المنبر المستقبلية مستقبلات جديدة ومنشودة للطبيعة؛</w:t>
      </w:r>
    </w:p>
    <w:p w14:paraId="301BA659" w14:textId="1F7B9D73" w:rsidR="00895B46" w:rsidRPr="006255C3" w:rsidRDefault="00A910C3" w:rsidP="00460B0E">
      <w:pPr>
        <w:pStyle w:val="Normalnumber"/>
        <w:tabs>
          <w:tab w:val="clear" w:pos="1247"/>
          <w:tab w:val="clear" w:pos="1814"/>
          <w:tab w:val="clear" w:pos="2381"/>
          <w:tab w:val="clear" w:pos="2948"/>
          <w:tab w:val="clear" w:pos="3515"/>
          <w:tab w:val="left" w:pos="624"/>
        </w:tabs>
        <w:bidi/>
        <w:spacing w:line="340" w:lineRule="exact"/>
        <w:ind w:left="3543" w:hanging="567"/>
        <w:jc w:val="both"/>
        <w:textDirection w:val="tbRlV"/>
        <w:rPr>
          <w:rFonts w:ascii="Simplified Arabic" w:hAnsi="Simplified Arabic" w:cs="Simplified Arabic"/>
          <w:sz w:val="24"/>
          <w:szCs w:val="24"/>
          <w:lang w:val="ar-SA" w:eastAsia="zh-TW"/>
        </w:rPr>
      </w:pPr>
      <w:r>
        <w:rPr>
          <w:rFonts w:ascii="Simplified Arabic" w:hAnsi="Simplified Arabic" w:cs="Simplified Arabic"/>
          <w:sz w:val="24"/>
          <w:szCs w:val="24"/>
          <w:rtl/>
        </w:rPr>
        <w:t>’2‘</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بالتعاون مع فرقة عمل المنبر المعنية بالمعارف والبيانات، بذل جهد لتحديد المنشورات الناشئة ومجموعات البيانات الأساسية الخاصة بها بشأن السيناريوهات والنماذج؛</w:t>
      </w:r>
    </w:p>
    <w:p w14:paraId="2FC97A47" w14:textId="3A80B616" w:rsidR="00895B46" w:rsidRPr="006255C3" w:rsidRDefault="00A910C3" w:rsidP="00460B0E">
      <w:pPr>
        <w:pStyle w:val="Normalnumber"/>
        <w:tabs>
          <w:tab w:val="clear" w:pos="1247"/>
          <w:tab w:val="clear" w:pos="1814"/>
          <w:tab w:val="clear" w:pos="2381"/>
          <w:tab w:val="clear" w:pos="2948"/>
          <w:tab w:val="clear" w:pos="3515"/>
          <w:tab w:val="left" w:pos="624"/>
        </w:tabs>
        <w:bidi/>
        <w:spacing w:line="340" w:lineRule="exact"/>
        <w:ind w:left="3543" w:hanging="567"/>
        <w:jc w:val="both"/>
        <w:textDirection w:val="tbRlV"/>
        <w:rPr>
          <w:rFonts w:ascii="Simplified Arabic" w:hAnsi="Simplified Arabic" w:cs="Simplified Arabic"/>
          <w:sz w:val="24"/>
          <w:szCs w:val="24"/>
          <w:lang w:val="ar-SA" w:eastAsia="zh-TW"/>
        </w:rPr>
      </w:pPr>
      <w:r>
        <w:rPr>
          <w:rFonts w:ascii="Simplified Arabic" w:hAnsi="Simplified Arabic" w:cs="Simplified Arabic"/>
          <w:sz w:val="24"/>
          <w:szCs w:val="24"/>
          <w:rtl/>
        </w:rPr>
        <w:t>’3‘</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تنظيم أنشطة بناء القدرات بالتعاون مع فرقة العمل المعنية ببناء القدرات بشأن السيناريوهات الأوسع لتيسير استخدام السيناريوهات والنماذج القائمة في تقييمات المنبر وتحفيز وضع سيناريوهات ونماذج جديدة تستهدف الحكومات وأصحاب المصلحة في المنبر؛</w:t>
      </w:r>
    </w:p>
    <w:p w14:paraId="5F64B661" w14:textId="3952DDC3" w:rsidR="00895B46" w:rsidRPr="006255C3" w:rsidRDefault="00A910C3" w:rsidP="00460B0E">
      <w:pPr>
        <w:pStyle w:val="Normalnumber"/>
        <w:keepNext/>
        <w:keepLines/>
        <w:tabs>
          <w:tab w:val="clear" w:pos="1247"/>
          <w:tab w:val="clear" w:pos="1814"/>
          <w:tab w:val="clear" w:pos="2381"/>
          <w:tab w:val="clear" w:pos="2948"/>
          <w:tab w:val="clear" w:pos="3515"/>
          <w:tab w:val="left" w:pos="624"/>
        </w:tabs>
        <w:bidi/>
        <w:spacing w:line="340" w:lineRule="exact"/>
        <w:ind w:left="3544" w:hanging="567"/>
        <w:jc w:val="both"/>
        <w:textDirection w:val="tbRlV"/>
        <w:rPr>
          <w:rFonts w:ascii="Simplified Arabic" w:hAnsi="Simplified Arabic" w:cs="Simplified Arabic"/>
          <w:sz w:val="24"/>
          <w:szCs w:val="24"/>
          <w:lang w:val="ar-SA" w:eastAsia="zh-TW"/>
        </w:rPr>
      </w:pPr>
      <w:r>
        <w:rPr>
          <w:rFonts w:ascii="Simplified Arabic" w:hAnsi="Simplified Arabic" w:cs="Simplified Arabic"/>
          <w:sz w:val="24"/>
          <w:szCs w:val="24"/>
          <w:rtl/>
        </w:rPr>
        <w:t>’</w:t>
      </w:r>
      <w:r w:rsidR="00700646">
        <w:rPr>
          <w:rFonts w:ascii="Simplified Arabic" w:hAnsi="Simplified Arabic" w:cs="Simplified Arabic"/>
          <w:sz w:val="24"/>
          <w:szCs w:val="24"/>
          <w:rtl/>
        </w:rPr>
        <w:t>4‘</w:t>
      </w:r>
      <w:r w:rsidR="00700646">
        <w:rPr>
          <w:rFonts w:ascii="Simplified Arabic" w:hAnsi="Simplified Arabic" w:cs="Simplified Arabic"/>
          <w:sz w:val="24"/>
          <w:szCs w:val="24"/>
          <w:rtl/>
        </w:rPr>
        <w:tab/>
      </w:r>
      <w:r w:rsidR="00895B46" w:rsidRPr="006255C3">
        <w:rPr>
          <w:rFonts w:ascii="Simplified Arabic" w:hAnsi="Simplified Arabic" w:cs="Simplified Arabic"/>
          <w:sz w:val="24"/>
          <w:szCs w:val="24"/>
          <w:rtl/>
        </w:rPr>
        <w:t>بالنسبة لخبراء المنبر، تقديم توجيهات، دون أن تكون إلزامية، بشأن اختبار الاستخدام المحتمل لإطار مستقبلات الطبيعة في تقييمات المنبر (على سبيل المثال، لتيسير إمكانية مقارنة السيناريوهات والنماذج القائمة لأغراض تقييمات المنبر)؛</w:t>
      </w:r>
    </w:p>
    <w:p w14:paraId="35B5971B" w14:textId="5EC65B40" w:rsidR="00895B46" w:rsidRPr="006255C3" w:rsidRDefault="00700646" w:rsidP="00460B0E">
      <w:pPr>
        <w:pStyle w:val="Normalnumber"/>
        <w:tabs>
          <w:tab w:val="clear" w:pos="1247"/>
          <w:tab w:val="clear" w:pos="1814"/>
          <w:tab w:val="clear" w:pos="2381"/>
          <w:tab w:val="clear" w:pos="2948"/>
          <w:tab w:val="clear" w:pos="3515"/>
          <w:tab w:val="left" w:pos="624"/>
        </w:tabs>
        <w:bidi/>
        <w:spacing w:line="340" w:lineRule="exact"/>
        <w:ind w:left="3543" w:hanging="567"/>
        <w:jc w:val="both"/>
        <w:textDirection w:val="tbRlV"/>
        <w:rPr>
          <w:rFonts w:ascii="Simplified Arabic" w:hAnsi="Simplified Arabic" w:cs="Simplified Arabic"/>
          <w:sz w:val="24"/>
          <w:szCs w:val="24"/>
          <w:lang w:val="ar-SA" w:eastAsia="zh-TW"/>
        </w:rPr>
      </w:pPr>
      <w:r>
        <w:rPr>
          <w:rFonts w:ascii="Simplified Arabic" w:hAnsi="Simplified Arabic" w:cs="Simplified Arabic"/>
          <w:sz w:val="24"/>
          <w:szCs w:val="24"/>
          <w:rtl/>
        </w:rPr>
        <w:t>’5‘</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دعم حضور وإعداد محادثات ودورات للمؤتمرات الرئيسية لتحفيز مواصلة وضع سيناريوهات ونماذج لتقييمات المنبر المستقبلية؛</w:t>
      </w:r>
    </w:p>
    <w:p w14:paraId="1272C7EB" w14:textId="71193420" w:rsidR="00895B46" w:rsidRPr="006255C3" w:rsidRDefault="00700646" w:rsidP="00460B0E">
      <w:pPr>
        <w:pStyle w:val="Normalnumber"/>
        <w:tabs>
          <w:tab w:val="clear" w:pos="1247"/>
          <w:tab w:val="clear" w:pos="1814"/>
          <w:tab w:val="clear" w:pos="2381"/>
          <w:tab w:val="clear" w:pos="2948"/>
          <w:tab w:val="clear" w:pos="3515"/>
          <w:tab w:val="left" w:pos="624"/>
        </w:tabs>
        <w:bidi/>
        <w:spacing w:line="340" w:lineRule="exact"/>
        <w:ind w:left="3543" w:hanging="567"/>
        <w:jc w:val="both"/>
        <w:textDirection w:val="tbRlV"/>
        <w:rPr>
          <w:rFonts w:ascii="Simplified Arabic" w:hAnsi="Simplified Arabic" w:cs="Simplified Arabic"/>
          <w:sz w:val="24"/>
          <w:szCs w:val="24"/>
          <w:lang w:val="ar-SA" w:eastAsia="zh-TW"/>
        </w:rPr>
      </w:pPr>
      <w:r>
        <w:rPr>
          <w:rFonts w:ascii="Simplified Arabic" w:hAnsi="Simplified Arabic" w:cs="Simplified Arabic"/>
          <w:sz w:val="24"/>
          <w:szCs w:val="24"/>
          <w:rtl/>
        </w:rPr>
        <w:t>’6‘</w:t>
      </w:r>
      <w:r>
        <w:rPr>
          <w:rFonts w:ascii="Simplified Arabic" w:hAnsi="Simplified Arabic" w:cs="Simplified Arabic"/>
          <w:sz w:val="24"/>
          <w:szCs w:val="24"/>
          <w:rtl/>
        </w:rPr>
        <w:tab/>
      </w:r>
      <w:r w:rsidR="00895B46" w:rsidRPr="006255C3">
        <w:rPr>
          <w:rFonts w:ascii="Simplified Arabic" w:hAnsi="Simplified Arabic" w:cs="Simplified Arabic"/>
          <w:sz w:val="24"/>
          <w:szCs w:val="24"/>
          <w:rtl/>
        </w:rPr>
        <w:t xml:space="preserve">استكشاف وضع قاعدة معرفية لدراسات الحالة بالتعاون مع فرقتي العمل المعنيتين بالمعارف والبيانات، والمعارف الأصلية </w:t>
      </w:r>
      <w:proofErr w:type="gramStart"/>
      <w:r w:rsidR="00895B46" w:rsidRPr="006255C3">
        <w:rPr>
          <w:rFonts w:ascii="Simplified Arabic" w:hAnsi="Simplified Arabic" w:cs="Simplified Arabic"/>
          <w:sz w:val="24"/>
          <w:szCs w:val="24"/>
          <w:rtl/>
        </w:rPr>
        <w:t>والمحلية</w:t>
      </w:r>
      <w:r w:rsidR="00895B46" w:rsidRPr="004F02B2">
        <w:rPr>
          <w:rFonts w:ascii="Simplified Arabic" w:hAnsi="Simplified Arabic" w:cs="Simplified Arabic"/>
          <w:sz w:val="24"/>
          <w:szCs w:val="24"/>
          <w:vertAlign w:val="superscript"/>
          <w:rtl/>
        </w:rPr>
        <w:t>(</w:t>
      </w:r>
      <w:proofErr w:type="gramEnd"/>
      <w:r w:rsidR="00895B46" w:rsidRPr="004F02B2">
        <w:rPr>
          <w:rFonts w:ascii="Simplified Arabic" w:hAnsi="Simplified Arabic" w:cs="Simplified Arabic"/>
          <w:sz w:val="24"/>
          <w:szCs w:val="24"/>
          <w:vertAlign w:val="superscript"/>
          <w:rtl/>
        </w:rPr>
        <w:footnoteReference w:id="53"/>
      </w:r>
      <w:r w:rsidR="00895B46" w:rsidRPr="004F02B2">
        <w:rPr>
          <w:rFonts w:ascii="Simplified Arabic" w:hAnsi="Simplified Arabic" w:cs="Simplified Arabic"/>
          <w:sz w:val="24"/>
          <w:szCs w:val="24"/>
          <w:vertAlign w:val="superscript"/>
          <w:rtl/>
        </w:rPr>
        <w:t>)</w:t>
      </w:r>
      <w:r w:rsidR="00895B46" w:rsidRPr="006255C3">
        <w:rPr>
          <w:rFonts w:ascii="Simplified Arabic" w:hAnsi="Simplified Arabic" w:cs="Simplified Arabic"/>
          <w:sz w:val="24"/>
          <w:szCs w:val="24"/>
          <w:rtl/>
        </w:rPr>
        <w:t>.</w:t>
      </w:r>
    </w:p>
    <w:p w14:paraId="586C456E" w14:textId="77777777" w:rsidR="00895B46" w:rsidRPr="006255C3" w:rsidRDefault="00895B46" w:rsidP="00895B46">
      <w:pPr>
        <w:pStyle w:val="Normalnumber"/>
        <w:ind w:left="3119"/>
        <w:rPr>
          <w:rFonts w:ascii="Simplified Arabic" w:hAnsi="Simplified Arabic" w:cs="Simplified Arabic"/>
          <w:sz w:val="24"/>
          <w:szCs w:val="24"/>
        </w:rPr>
        <w:sectPr w:rsidR="00895B46" w:rsidRPr="006255C3" w:rsidSect="003B08B4">
          <w:headerReference w:type="first" r:id="rId39"/>
          <w:footnotePr>
            <w:numRestart w:val="eachSect"/>
          </w:footnotePr>
          <w:pgSz w:w="11907" w:h="16840" w:code="9"/>
          <w:pgMar w:top="907" w:right="1418" w:bottom="1418" w:left="992" w:header="539" w:footer="975" w:gutter="0"/>
          <w:cols w:space="720"/>
          <w:bidi/>
          <w:rtlGutter/>
          <w:docGrid w:linePitch="360"/>
        </w:sectPr>
      </w:pPr>
    </w:p>
    <w:p w14:paraId="4CB07C9B" w14:textId="77777777" w:rsidR="00895B46" w:rsidRPr="006255C3" w:rsidRDefault="00895B46" w:rsidP="00895B46">
      <w:pPr>
        <w:pStyle w:val="CH1"/>
        <w:rPr>
          <w:rFonts w:ascii="Simplified Arabic" w:hAnsi="Simplified Arabic" w:cs="Simplified Arabic"/>
          <w:sz w:val="24"/>
          <w:szCs w:val="24"/>
        </w:rPr>
        <w:sectPr w:rsidR="00895B46" w:rsidRPr="006255C3" w:rsidSect="00BC7F71">
          <w:type w:val="continuous"/>
          <w:pgSz w:w="11907" w:h="16840" w:code="9"/>
          <w:pgMar w:top="907" w:right="992" w:bottom="1418" w:left="1418" w:header="539" w:footer="975" w:gutter="0"/>
          <w:cols w:space="720"/>
          <w:titlePg/>
          <w:docGrid w:linePitch="360"/>
        </w:sectPr>
      </w:pPr>
    </w:p>
    <w:p w14:paraId="29A91283" w14:textId="77777777" w:rsidR="00895B46" w:rsidRPr="00700646" w:rsidRDefault="00895B46" w:rsidP="00460B0E">
      <w:pPr>
        <w:pStyle w:val="ListParagraph"/>
        <w:tabs>
          <w:tab w:val="clear" w:pos="1814"/>
        </w:tabs>
        <w:suppressAutoHyphens/>
        <w:bidi/>
        <w:spacing w:after="240" w:line="360" w:lineRule="exact"/>
        <w:ind w:left="1134"/>
        <w:contextualSpacing w:val="0"/>
        <w:jc w:val="both"/>
        <w:textDirection w:val="tbRlV"/>
        <w:rPr>
          <w:rFonts w:ascii="Simplified Arabic" w:hAnsi="Simplified Arabic" w:cs="Simplified Arabic" w:hint="default"/>
          <w:b/>
          <w:bCs/>
          <w:sz w:val="26"/>
          <w:szCs w:val="26"/>
          <w:lang w:val="nl-NL"/>
        </w:rPr>
      </w:pPr>
      <w:r w:rsidRPr="00700646">
        <w:rPr>
          <w:rFonts w:ascii="Simplified Arabic" w:hAnsi="Simplified Arabic" w:cs="Simplified Arabic" w:hint="default"/>
          <w:b/>
          <w:bCs/>
          <w:sz w:val="26"/>
          <w:szCs w:val="26"/>
          <w:rtl/>
          <w:lang w:val="nl-NL"/>
        </w:rPr>
        <w:t>المقرر م.ح.د-9/2</w:t>
      </w:r>
      <w:r w:rsidRPr="00700646">
        <w:rPr>
          <w:rFonts w:ascii="Simplified Arabic" w:hAnsi="Simplified Arabic" w:cs="Simplified Arabic" w:hint="default"/>
          <w:b/>
          <w:bCs/>
          <w:sz w:val="26"/>
          <w:szCs w:val="26"/>
          <w:lang w:val="nl-NL"/>
        </w:rPr>
        <w:t>:</w:t>
      </w:r>
      <w:r w:rsidRPr="00700646">
        <w:rPr>
          <w:rFonts w:ascii="Simplified Arabic" w:hAnsi="Simplified Arabic" w:cs="Simplified Arabic" w:hint="default"/>
          <w:b/>
          <w:bCs/>
          <w:sz w:val="26"/>
          <w:szCs w:val="26"/>
          <w:rtl/>
          <w:lang w:val="nl-NL"/>
        </w:rPr>
        <w:t xml:space="preserve"> تنظـيم الاجـتـماع العام؛ ومواعـيد وأماكن انعـقاد الـدورات المستقبلية للاجتماع العام</w:t>
      </w:r>
    </w:p>
    <w:p w14:paraId="5637FB03" w14:textId="3B58C6DA" w:rsidR="00895B46" w:rsidRPr="00460B0E"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إن الاجتماع العام</w:t>
      </w:r>
    </w:p>
    <w:p w14:paraId="3CA5909C" w14:textId="77777777" w:rsidR="00895B46" w:rsidRPr="006255C3" w:rsidRDefault="00895B46" w:rsidP="002613F1">
      <w:pPr>
        <w:pStyle w:val="Normalnumber"/>
        <w:numPr>
          <w:ilvl w:val="0"/>
          <w:numId w:val="33"/>
        </w:numPr>
        <w:tabs>
          <w:tab w:val="clear" w:pos="567"/>
          <w:tab w:val="clear" w:pos="1247"/>
          <w:tab w:val="clear" w:pos="1814"/>
          <w:tab w:val="clear" w:pos="2381"/>
          <w:tab w:val="clear" w:pos="2948"/>
          <w:tab w:val="clear" w:pos="3515"/>
          <w:tab w:val="num" w:pos="624"/>
          <w:tab w:val="left" w:pos="2409"/>
        </w:tabs>
        <w:bidi/>
        <w:spacing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يقرر </w:t>
      </w:r>
      <w:r w:rsidRPr="006255C3">
        <w:rPr>
          <w:rFonts w:ascii="Simplified Arabic" w:hAnsi="Simplified Arabic" w:cs="Simplified Arabic"/>
          <w:sz w:val="24"/>
          <w:szCs w:val="24"/>
          <w:rtl/>
        </w:rPr>
        <w:t>أن تعقد الدورة الحادية عشرة للاجتماع العام للمنبر الحكومي الدولي للعلوم والسياسات في مجال التنوع البيولوجي وخدمات النظم الإيكولوجية في النصف الثاني من عام 2024، مع مراعاة الجدول الزمني للاجتماعات الدولية ذات الصلة؛</w:t>
      </w:r>
    </w:p>
    <w:p w14:paraId="36A98771" w14:textId="77777777" w:rsidR="00895B46" w:rsidRPr="006255C3" w:rsidRDefault="00895B46" w:rsidP="002613F1">
      <w:pPr>
        <w:pStyle w:val="Normalnumber"/>
        <w:numPr>
          <w:ilvl w:val="0"/>
          <w:numId w:val="3"/>
        </w:numPr>
        <w:tabs>
          <w:tab w:val="clear" w:pos="567"/>
          <w:tab w:val="clear" w:pos="1247"/>
          <w:tab w:val="clear" w:pos="1814"/>
          <w:tab w:val="clear" w:pos="2381"/>
          <w:tab w:val="clear" w:pos="2948"/>
          <w:tab w:val="clear" w:pos="3515"/>
          <w:tab w:val="num" w:pos="624"/>
          <w:tab w:val="left" w:pos="2409"/>
        </w:tabs>
        <w:bidi/>
        <w:spacing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يدعو </w:t>
      </w:r>
      <w:r w:rsidRPr="006255C3">
        <w:rPr>
          <w:rFonts w:ascii="Simplified Arabic" w:hAnsi="Simplified Arabic" w:cs="Simplified Arabic"/>
          <w:sz w:val="24"/>
          <w:szCs w:val="24"/>
          <w:rtl/>
        </w:rPr>
        <w:t>أعضاء المنبر الذين هم في وضع يسمح لهم بذلك النظر في استضافة الدورة الحادية عشرة للاجتماع العام؛</w:t>
      </w:r>
    </w:p>
    <w:p w14:paraId="20BDBA91" w14:textId="77777777" w:rsidR="00895B46" w:rsidRPr="006255C3" w:rsidRDefault="00895B46" w:rsidP="002613F1">
      <w:pPr>
        <w:pStyle w:val="Normalnumber"/>
        <w:numPr>
          <w:ilvl w:val="0"/>
          <w:numId w:val="3"/>
        </w:numPr>
        <w:tabs>
          <w:tab w:val="clear" w:pos="567"/>
          <w:tab w:val="clear" w:pos="1247"/>
          <w:tab w:val="clear" w:pos="1814"/>
          <w:tab w:val="clear" w:pos="2381"/>
          <w:tab w:val="clear" w:pos="2948"/>
          <w:tab w:val="clear" w:pos="3515"/>
          <w:tab w:val="num" w:pos="624"/>
          <w:tab w:val="left" w:pos="2409"/>
        </w:tabs>
        <w:bidi/>
        <w:spacing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يطلب </w:t>
      </w:r>
      <w:r w:rsidRPr="006255C3">
        <w:rPr>
          <w:rFonts w:ascii="Simplified Arabic" w:hAnsi="Simplified Arabic" w:cs="Simplified Arabic"/>
          <w:sz w:val="24"/>
          <w:szCs w:val="24"/>
          <w:rtl/>
        </w:rPr>
        <w:t>إلى المكتب، بالتشاور مع أعضاء المنبر، أن يبت في المواعيد المحددة للدورة الحادية عشرة للاجتماع العام، مع مراعاة الجدول الزمني للاجتماعات الحكومية الدولية ذات الصلة؛</w:t>
      </w:r>
    </w:p>
    <w:p w14:paraId="29AB0F37" w14:textId="77777777" w:rsidR="00895B46" w:rsidRPr="006255C3" w:rsidRDefault="00895B46" w:rsidP="002613F1">
      <w:pPr>
        <w:pStyle w:val="Normalnumber"/>
        <w:numPr>
          <w:ilvl w:val="0"/>
          <w:numId w:val="3"/>
        </w:numPr>
        <w:tabs>
          <w:tab w:val="clear" w:pos="567"/>
          <w:tab w:val="clear" w:pos="1247"/>
          <w:tab w:val="clear" w:pos="1814"/>
          <w:tab w:val="clear" w:pos="2381"/>
          <w:tab w:val="clear" w:pos="2948"/>
          <w:tab w:val="clear" w:pos="3515"/>
          <w:tab w:val="num" w:pos="624"/>
          <w:tab w:val="left" w:pos="2409"/>
        </w:tabs>
        <w:bidi/>
        <w:spacing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يطلب أيضاً </w:t>
      </w:r>
      <w:r w:rsidRPr="006255C3">
        <w:rPr>
          <w:rFonts w:ascii="Simplified Arabic" w:hAnsi="Simplified Arabic" w:cs="Simplified Arabic"/>
          <w:sz w:val="24"/>
          <w:szCs w:val="24"/>
          <w:rtl/>
        </w:rPr>
        <w:t>إلى المكتب، بالتشاور مع الأعضاء، أن يبت في مكان انعقاد الدورة الحادية عشرة للاجتماع العام، مع مراعاة أي عروض يقدمها الأعضاء لاستضافة الدورة، رهناً بنجاح التوصل إلى إبرام اتفاق البلد المضيف؛</w:t>
      </w:r>
    </w:p>
    <w:p w14:paraId="22736FD9" w14:textId="77777777" w:rsidR="00895B46" w:rsidRPr="006255C3" w:rsidRDefault="00895B46" w:rsidP="002613F1">
      <w:pPr>
        <w:pStyle w:val="Normalnumber"/>
        <w:numPr>
          <w:ilvl w:val="0"/>
          <w:numId w:val="3"/>
        </w:numPr>
        <w:tabs>
          <w:tab w:val="clear" w:pos="567"/>
          <w:tab w:val="clear" w:pos="1247"/>
          <w:tab w:val="clear" w:pos="1814"/>
          <w:tab w:val="clear" w:pos="2381"/>
          <w:tab w:val="clear" w:pos="2948"/>
          <w:tab w:val="clear" w:pos="3515"/>
          <w:tab w:val="num" w:pos="624"/>
          <w:tab w:val="left" w:pos="2409"/>
        </w:tabs>
        <w:bidi/>
        <w:spacing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يطلب </w:t>
      </w:r>
      <w:r w:rsidRPr="006255C3">
        <w:rPr>
          <w:rFonts w:ascii="Simplified Arabic" w:hAnsi="Simplified Arabic" w:cs="Simplified Arabic"/>
          <w:sz w:val="24"/>
          <w:szCs w:val="24"/>
          <w:rtl/>
        </w:rPr>
        <w:t>إلى الأمينة التنفيذية، في حال قرر المكتب قبول عرض حكومة بعينها لاستضافة الدورة الحادية عشرة للاجتماع العام، أن تُبرم وتوقِّع اتفاق البلد المضيف للدورة الحادية عشرة للاجتماع العام مع تلك الحكومة في أقرب وقت ممكن، وفقاً لقرار الجمعية العامة 40/243 المؤرخ 18 كانون الأول/ديسمبر 1985، ومع الامتثال لأحكام الأمر الإداري للأمم المتحدة بشأن المبادئ التوجيهية لإعداد اتفاقات الحكومة المضيفة التي تندرج تحت قرار الجمعية العامة 40/243</w:t>
      </w:r>
      <w:r w:rsidRPr="007E6BC7">
        <w:rPr>
          <w:rFonts w:ascii="Simplified Arabic" w:hAnsi="Simplified Arabic" w:cs="Simplified Arabic"/>
          <w:sz w:val="24"/>
          <w:szCs w:val="24"/>
          <w:vertAlign w:val="superscript"/>
          <w:rtl/>
        </w:rPr>
        <w:t>(</w:t>
      </w:r>
      <w:r w:rsidRPr="007E6BC7">
        <w:rPr>
          <w:rStyle w:val="FootnoteReference"/>
          <w:rFonts w:ascii="Simplified Arabic" w:hAnsi="Simplified Arabic" w:cs="Simplified Arabic"/>
          <w:sz w:val="24"/>
          <w:szCs w:val="24"/>
          <w:rtl/>
        </w:rPr>
        <w:footnoteReference w:id="54"/>
      </w:r>
      <w:r w:rsidRPr="007E6BC7">
        <w:rPr>
          <w:rFonts w:ascii="Simplified Arabic" w:hAnsi="Simplified Arabic" w:cs="Simplified Arabic"/>
          <w:sz w:val="24"/>
          <w:szCs w:val="24"/>
          <w:vertAlign w:val="superscript"/>
          <w:rtl/>
        </w:rPr>
        <w:t>)</w:t>
      </w:r>
      <w:r w:rsidRPr="006255C3">
        <w:rPr>
          <w:rFonts w:ascii="Simplified Arabic" w:hAnsi="Simplified Arabic" w:cs="Simplified Arabic"/>
          <w:sz w:val="24"/>
          <w:szCs w:val="24"/>
          <w:rtl/>
        </w:rPr>
        <w:t>؛</w:t>
      </w:r>
    </w:p>
    <w:p w14:paraId="41969A85" w14:textId="77777777" w:rsidR="00895B46" w:rsidRPr="006255C3" w:rsidRDefault="00895B46" w:rsidP="002613F1">
      <w:pPr>
        <w:pStyle w:val="Normalnumber"/>
        <w:numPr>
          <w:ilvl w:val="0"/>
          <w:numId w:val="3"/>
        </w:numPr>
        <w:tabs>
          <w:tab w:val="clear" w:pos="567"/>
          <w:tab w:val="clear" w:pos="1247"/>
          <w:tab w:val="clear" w:pos="1814"/>
          <w:tab w:val="clear" w:pos="2381"/>
          <w:tab w:val="clear" w:pos="2948"/>
          <w:tab w:val="clear" w:pos="3515"/>
          <w:tab w:val="num" w:pos="624"/>
          <w:tab w:val="left" w:pos="2409"/>
        </w:tabs>
        <w:bidi/>
        <w:spacing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يحيط علماً</w:t>
      </w:r>
      <w:r w:rsidRPr="006255C3">
        <w:rPr>
          <w:rFonts w:ascii="Simplified Arabic" w:hAnsi="Simplified Arabic" w:cs="Simplified Arabic"/>
          <w:sz w:val="24"/>
          <w:szCs w:val="24"/>
          <w:rtl/>
        </w:rPr>
        <w:t xml:space="preserve"> بمشروع جدولي الأعمال المؤقتين للدورتين العاشرة والحادية عشرة للاجتماع العام الواردين في مرفق هذا المقرر؛</w:t>
      </w:r>
    </w:p>
    <w:p w14:paraId="49B2AD1E" w14:textId="77777777" w:rsidR="00895B46" w:rsidRPr="006255C3" w:rsidRDefault="00895B46" w:rsidP="002613F1">
      <w:pPr>
        <w:pStyle w:val="Normalnumber"/>
        <w:numPr>
          <w:ilvl w:val="0"/>
          <w:numId w:val="3"/>
        </w:numPr>
        <w:tabs>
          <w:tab w:val="clear" w:pos="567"/>
          <w:tab w:val="clear" w:pos="1247"/>
          <w:tab w:val="clear" w:pos="1814"/>
          <w:tab w:val="clear" w:pos="2381"/>
          <w:tab w:val="clear" w:pos="2948"/>
          <w:tab w:val="clear" w:pos="3515"/>
          <w:tab w:val="num" w:pos="624"/>
          <w:tab w:val="left" w:pos="2409"/>
        </w:tabs>
        <w:bidi/>
        <w:spacing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يطلب </w:t>
      </w:r>
      <w:r w:rsidRPr="006255C3">
        <w:rPr>
          <w:rFonts w:ascii="Simplified Arabic" w:hAnsi="Simplified Arabic" w:cs="Simplified Arabic"/>
          <w:sz w:val="24"/>
          <w:szCs w:val="24"/>
          <w:rtl/>
        </w:rPr>
        <w:t xml:space="preserve">إلى الأمينة التنفيذية أن تدعو الأعضاء والمراقبين المسموح لهم بالمشاركة المعززة وفقاً للمقرر م.ح.د-5/4 إلى أن يقدموا تعليقات خطية بشأن التنظيم المقترح لأعمال الدورة العاشرة للاجتماع العام؛ </w:t>
      </w:r>
    </w:p>
    <w:p w14:paraId="66A838B4" w14:textId="7CC9888C" w:rsidR="00895B46" w:rsidRPr="007F15BC" w:rsidRDefault="00895B46" w:rsidP="002613F1">
      <w:pPr>
        <w:pStyle w:val="Normalnumber"/>
        <w:numPr>
          <w:ilvl w:val="0"/>
          <w:numId w:val="3"/>
        </w:numPr>
        <w:tabs>
          <w:tab w:val="clear" w:pos="567"/>
          <w:tab w:val="clear" w:pos="1247"/>
          <w:tab w:val="clear" w:pos="1814"/>
          <w:tab w:val="clear" w:pos="2381"/>
          <w:tab w:val="clear" w:pos="2948"/>
          <w:tab w:val="clear" w:pos="3515"/>
          <w:tab w:val="num" w:pos="624"/>
          <w:tab w:val="left" w:pos="2409"/>
        </w:tabs>
        <w:bidi/>
        <w:spacing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يطلب أيضاً </w:t>
      </w:r>
      <w:r w:rsidRPr="006255C3">
        <w:rPr>
          <w:rFonts w:ascii="Simplified Arabic" w:hAnsi="Simplified Arabic" w:cs="Simplified Arabic"/>
          <w:sz w:val="24"/>
          <w:szCs w:val="24"/>
          <w:rtl/>
        </w:rPr>
        <w:t>إلى الأمينة التنفيذية أن تضع الصيغة النهائية للتنظيم المقترح لأعمال الدورة العاشرة للاجتماع العام تمشياً مع التعليقات الواردة في الدورة التاسعة للاجتماع العام والتعليقات الخطية التي قُدمت استجابةً للدعوة المشار إليها في الفقرة 7 من هذا المقرر.</w:t>
      </w:r>
    </w:p>
    <w:p w14:paraId="5E94454E" w14:textId="149FC9A9" w:rsidR="00895B46" w:rsidRPr="007F15BC" w:rsidRDefault="00895B46" w:rsidP="00460B0E">
      <w:pPr>
        <w:pStyle w:val="ListParagraph"/>
        <w:tabs>
          <w:tab w:val="clear" w:pos="1814"/>
        </w:tabs>
        <w:suppressAutoHyphens/>
        <w:bidi/>
        <w:spacing w:after="240" w:line="360" w:lineRule="exact"/>
        <w:ind w:left="1134"/>
        <w:contextualSpacing w:val="0"/>
        <w:jc w:val="both"/>
        <w:textDirection w:val="tbRlV"/>
        <w:rPr>
          <w:rFonts w:ascii="Simplified Arabic" w:hAnsi="Simplified Arabic" w:cs="Simplified Arabic" w:hint="default"/>
          <w:b/>
          <w:bCs/>
          <w:sz w:val="26"/>
          <w:szCs w:val="26"/>
          <w:lang w:val="nl-NL"/>
        </w:rPr>
      </w:pPr>
      <w:r w:rsidRPr="007F15BC">
        <w:rPr>
          <w:rFonts w:ascii="Simplified Arabic" w:hAnsi="Simplified Arabic" w:cs="Simplified Arabic" w:hint="default"/>
          <w:b/>
          <w:bCs/>
          <w:sz w:val="26"/>
          <w:szCs w:val="26"/>
          <w:rtl/>
          <w:lang w:val="nl-NL"/>
        </w:rPr>
        <w:t>مرفق المقرر م.ح.د-9/2</w:t>
      </w:r>
    </w:p>
    <w:p w14:paraId="79339B19" w14:textId="77777777" w:rsidR="00895B46" w:rsidRPr="007F15BC" w:rsidRDefault="00895B46" w:rsidP="00460B0E">
      <w:pPr>
        <w:pStyle w:val="CH1"/>
        <w:tabs>
          <w:tab w:val="clear" w:pos="851"/>
          <w:tab w:val="clear" w:pos="1247"/>
          <w:tab w:val="clear" w:pos="1814"/>
        </w:tabs>
        <w:bidi/>
        <w:spacing w:before="0" w:line="360" w:lineRule="exact"/>
        <w:ind w:left="1134" w:right="0" w:hanging="709"/>
        <w:jc w:val="both"/>
        <w:textDirection w:val="tbRlV"/>
        <w:rPr>
          <w:rFonts w:ascii="Simplified Arabic" w:hAnsi="Simplified Arabic" w:cs="Simplified Arabic"/>
          <w:b w:val="0"/>
          <w:bCs/>
          <w:w w:val="95"/>
          <w:sz w:val="26"/>
          <w:szCs w:val="26"/>
        </w:rPr>
      </w:pPr>
      <w:r w:rsidRPr="007F15BC">
        <w:rPr>
          <w:rFonts w:ascii="Simplified Arabic" w:hAnsi="Simplified Arabic" w:cs="Simplified Arabic"/>
          <w:b w:val="0"/>
          <w:bCs/>
          <w:w w:val="95"/>
          <w:sz w:val="26"/>
          <w:szCs w:val="26"/>
          <w:rtl/>
        </w:rPr>
        <w:t>أولاً-</w:t>
      </w:r>
      <w:r w:rsidRPr="007F15BC">
        <w:rPr>
          <w:rFonts w:ascii="Simplified Arabic" w:hAnsi="Simplified Arabic" w:cs="Simplified Arabic"/>
          <w:b w:val="0"/>
          <w:bCs/>
          <w:w w:val="95"/>
          <w:sz w:val="26"/>
          <w:szCs w:val="26"/>
          <w:rtl/>
        </w:rPr>
        <w:tab/>
        <w:t>مشروع جدول الأعمال المؤقت للدورة العاشرة للمنبر الحكومي الدولي للعلوم والسياسات في مجال التنوع البيولوجي وخدمات النظم الإيكولوجية</w:t>
      </w:r>
    </w:p>
    <w:p w14:paraId="4BD1FF26" w14:textId="75D02751" w:rsidR="00895B46" w:rsidRPr="00981E1C"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rPr>
      </w:pPr>
      <w:bookmarkStart w:id="36" w:name="_Hlk66723497"/>
      <w:r w:rsidRPr="006255C3">
        <w:rPr>
          <w:rFonts w:ascii="Simplified Arabic" w:hAnsi="Simplified Arabic" w:cs="Simplified Arabic"/>
          <w:sz w:val="24"/>
          <w:szCs w:val="24"/>
          <w:rtl/>
        </w:rPr>
        <w:t>افتتاح الدورة.</w:t>
      </w:r>
    </w:p>
    <w:p w14:paraId="52363264" w14:textId="77777777" w:rsidR="00895B46" w:rsidRPr="006255C3"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المسائل التنظيمية:</w:t>
      </w:r>
    </w:p>
    <w:p w14:paraId="0437FB27" w14:textId="77777777" w:rsidR="00895B46" w:rsidRPr="006255C3"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842"/>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(أ)</w:t>
      </w:r>
      <w:r w:rsidRPr="006255C3">
        <w:rPr>
          <w:rFonts w:ascii="Simplified Arabic" w:hAnsi="Simplified Arabic" w:cs="Simplified Arabic"/>
          <w:sz w:val="24"/>
          <w:szCs w:val="24"/>
          <w:rtl/>
        </w:rPr>
        <w:tab/>
        <w:t>إقرار جدول الأعمال وتنظيم الأعمال؛</w:t>
      </w:r>
    </w:p>
    <w:p w14:paraId="72AAABF4" w14:textId="77777777" w:rsidR="00895B46" w:rsidRPr="006255C3"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842"/>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(ب)</w:t>
      </w:r>
      <w:r w:rsidRPr="006255C3">
        <w:rPr>
          <w:rFonts w:ascii="Simplified Arabic" w:hAnsi="Simplified Arabic" w:cs="Simplified Arabic"/>
          <w:sz w:val="24"/>
          <w:szCs w:val="24"/>
          <w:rtl/>
        </w:rPr>
        <w:tab/>
        <w:t xml:space="preserve">حالة العضوية في المنبر؛ </w:t>
      </w:r>
    </w:p>
    <w:p w14:paraId="1893B6F7" w14:textId="77777777" w:rsidR="00895B46" w:rsidRPr="006255C3"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842"/>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(ج)</w:t>
      </w:r>
      <w:r w:rsidRPr="006255C3">
        <w:rPr>
          <w:rFonts w:ascii="Simplified Arabic" w:hAnsi="Simplified Arabic" w:cs="Simplified Arabic"/>
          <w:sz w:val="24"/>
          <w:szCs w:val="24"/>
          <w:rtl/>
        </w:rPr>
        <w:tab/>
        <w:t>انتخاب أعضاء المكتب.</w:t>
      </w:r>
    </w:p>
    <w:p w14:paraId="75DED700" w14:textId="77777777" w:rsidR="00895B46" w:rsidRPr="006255C3"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قبول المراقبين.</w:t>
      </w:r>
    </w:p>
    <w:p w14:paraId="00EB20D3" w14:textId="77777777" w:rsidR="00895B46" w:rsidRPr="006255C3"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وثائق تفويض الممثلين.</w:t>
      </w:r>
    </w:p>
    <w:p w14:paraId="57570203" w14:textId="77777777" w:rsidR="00895B46" w:rsidRPr="006255C3"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تقرير الأمينة التنفيذية بشأن التقدم المحرز في تنفيذ برنامج العمل المتجدد حتى عام 2030.</w:t>
      </w:r>
    </w:p>
    <w:p w14:paraId="3FF5123F" w14:textId="77777777" w:rsidR="00895B46" w:rsidRPr="006255C3"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الترتيبات المالية والمتعلقة بالميزانية الخاصة بالمنبر.</w:t>
      </w:r>
    </w:p>
    <w:p w14:paraId="37C9C212" w14:textId="77777777" w:rsidR="00895B46" w:rsidRPr="006255C3" w:rsidRDefault="00895B46" w:rsidP="002613F1">
      <w:pPr>
        <w:pStyle w:val="Normal-pool"/>
        <w:keepNext/>
        <w:keepLines/>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تقييم المعارف:</w:t>
      </w:r>
    </w:p>
    <w:p w14:paraId="5226F572" w14:textId="3AB6A95C" w:rsidR="00895B46" w:rsidRPr="006255C3" w:rsidRDefault="00895B46" w:rsidP="002613F1">
      <w:pPr>
        <w:pStyle w:val="Normal-pool"/>
        <w:keepNext/>
        <w:keepLines/>
        <w:tabs>
          <w:tab w:val="clear" w:pos="1247"/>
          <w:tab w:val="clear" w:pos="1814"/>
          <w:tab w:val="clear" w:pos="2381"/>
          <w:tab w:val="clear" w:pos="2948"/>
          <w:tab w:val="clear" w:pos="3515"/>
          <w:tab w:val="left" w:pos="2409"/>
        </w:tabs>
        <w:bidi/>
        <w:spacing w:after="120" w:line="360" w:lineRule="exact"/>
        <w:ind w:left="1842"/>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(أ)</w:t>
      </w:r>
      <w:r w:rsidRPr="006255C3">
        <w:rPr>
          <w:rFonts w:ascii="Simplified Arabic" w:hAnsi="Simplified Arabic" w:cs="Simplified Arabic"/>
          <w:sz w:val="24"/>
          <w:szCs w:val="24"/>
          <w:rtl/>
        </w:rPr>
        <w:tab/>
        <w:t xml:space="preserve">التقييم </w:t>
      </w:r>
      <w:proofErr w:type="spellStart"/>
      <w:r w:rsidRPr="006255C3">
        <w:rPr>
          <w:rFonts w:ascii="Simplified Arabic" w:hAnsi="Simplified Arabic" w:cs="Simplified Arabic"/>
          <w:sz w:val="24"/>
          <w:szCs w:val="24"/>
          <w:rtl/>
        </w:rPr>
        <w:t>المواضيعي</w:t>
      </w:r>
      <w:proofErr w:type="spellEnd"/>
      <w:r w:rsidRPr="006255C3">
        <w:rPr>
          <w:rFonts w:ascii="Simplified Arabic" w:hAnsi="Simplified Arabic" w:cs="Simplified Arabic"/>
          <w:sz w:val="24"/>
          <w:szCs w:val="24"/>
          <w:rtl/>
        </w:rPr>
        <w:t xml:space="preserve"> للأنواع الغريبة الغازية؛</w:t>
      </w:r>
    </w:p>
    <w:p w14:paraId="3BA2E623" w14:textId="77777777" w:rsidR="00895B46" w:rsidRPr="006255C3"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842"/>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(ب)</w:t>
      </w:r>
      <w:r w:rsidRPr="006255C3">
        <w:rPr>
          <w:rFonts w:ascii="Simplified Arabic" w:hAnsi="Simplified Arabic" w:cs="Simplified Arabic"/>
          <w:sz w:val="24"/>
          <w:szCs w:val="24"/>
          <w:rtl/>
        </w:rPr>
        <w:tab/>
        <w:t>المشاركة مع الهيئة الحكومية الدولية المعنية بتغير المناخ.</w:t>
      </w:r>
    </w:p>
    <w:p w14:paraId="7363B0BE" w14:textId="77777777" w:rsidR="00895B46" w:rsidRPr="006255C3"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بناء القدرات وتعزيز أسس المعارف ودعم السياسات.</w:t>
      </w:r>
    </w:p>
    <w:p w14:paraId="528055AB" w14:textId="77777777" w:rsidR="00895B46" w:rsidRPr="006255C3"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تحسين فعالية المنبر.</w:t>
      </w:r>
    </w:p>
    <w:p w14:paraId="206369A6" w14:textId="77777777" w:rsidR="00895B46" w:rsidRPr="006255C3"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الطلبات والإسهامات والاقتراحات بشأن العناصر الإضافية لبرنامج العمل المتجدد للمنبر حتى العام 2030.</w:t>
      </w:r>
    </w:p>
    <w:p w14:paraId="20D8C7B2" w14:textId="77777777" w:rsidR="00895B46" w:rsidRPr="006255C3"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تنظيم الاجتماع العام؛ ومواعيد وأماكن انعقاد دورات الاجتماع العام المقبلة.</w:t>
      </w:r>
    </w:p>
    <w:p w14:paraId="3771A898" w14:textId="77777777" w:rsidR="00895B46" w:rsidRPr="006255C3"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اعتماد مقررات الدورة وتقريرها.</w:t>
      </w:r>
    </w:p>
    <w:p w14:paraId="1E5D9A26" w14:textId="77777777" w:rsidR="00895B46" w:rsidRPr="006255C3" w:rsidRDefault="00895B46" w:rsidP="002613F1">
      <w:pPr>
        <w:pStyle w:val="Normal-pool"/>
        <w:numPr>
          <w:ilvl w:val="6"/>
          <w:numId w:val="31"/>
        </w:numPr>
        <w:tabs>
          <w:tab w:val="clear" w:pos="1247"/>
          <w:tab w:val="clear" w:pos="1814"/>
          <w:tab w:val="clear" w:pos="2381"/>
          <w:tab w:val="clear" w:pos="2948"/>
          <w:tab w:val="clear" w:pos="3515"/>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اختتام الدورة.</w:t>
      </w:r>
      <w:bookmarkEnd w:id="36"/>
    </w:p>
    <w:p w14:paraId="07EF6FDC" w14:textId="0BBD2C27" w:rsidR="00895B46" w:rsidRPr="00AF13D2" w:rsidRDefault="00895B46" w:rsidP="002613F1">
      <w:pPr>
        <w:pStyle w:val="CH1"/>
        <w:tabs>
          <w:tab w:val="clear" w:pos="851"/>
          <w:tab w:val="clear" w:pos="1247"/>
        </w:tabs>
        <w:bidi/>
        <w:spacing w:line="360" w:lineRule="exact"/>
        <w:ind w:left="1133" w:right="0" w:hanging="708"/>
        <w:jc w:val="both"/>
        <w:textDirection w:val="tbRlV"/>
        <w:rPr>
          <w:rFonts w:ascii="Simplified Arabic" w:hAnsi="Simplified Arabic" w:cs="Simplified Arabic"/>
          <w:b w:val="0"/>
          <w:bCs/>
          <w:w w:val="95"/>
          <w:sz w:val="26"/>
          <w:szCs w:val="26"/>
        </w:rPr>
      </w:pPr>
      <w:r w:rsidRPr="00AF13D2">
        <w:rPr>
          <w:rFonts w:ascii="Simplified Arabic" w:hAnsi="Simplified Arabic" w:cs="Simplified Arabic"/>
          <w:b w:val="0"/>
          <w:bCs/>
          <w:w w:val="95"/>
          <w:sz w:val="26"/>
          <w:szCs w:val="26"/>
          <w:rtl/>
        </w:rPr>
        <w:t>ثانيا</w:t>
      </w:r>
      <w:r w:rsidR="00FE507C">
        <w:rPr>
          <w:rFonts w:ascii="Simplified Arabic" w:hAnsi="Simplified Arabic" w:cs="Simplified Arabic"/>
          <w:b w:val="0"/>
          <w:bCs/>
          <w:w w:val="95"/>
          <w:sz w:val="26"/>
          <w:szCs w:val="26"/>
          <w:rtl/>
        </w:rPr>
        <w:t>ً</w:t>
      </w:r>
      <w:r w:rsidRPr="00AF13D2">
        <w:rPr>
          <w:rFonts w:ascii="Simplified Arabic" w:hAnsi="Simplified Arabic" w:cs="Simplified Arabic"/>
          <w:b w:val="0"/>
          <w:bCs/>
          <w:w w:val="95"/>
          <w:sz w:val="26"/>
          <w:szCs w:val="26"/>
          <w:rtl/>
        </w:rPr>
        <w:t>-</w:t>
      </w:r>
      <w:r w:rsidR="00FE507C">
        <w:rPr>
          <w:rFonts w:ascii="Simplified Arabic" w:hAnsi="Simplified Arabic" w:cs="Simplified Arabic"/>
          <w:b w:val="0"/>
          <w:bCs/>
          <w:w w:val="95"/>
          <w:sz w:val="26"/>
          <w:szCs w:val="26"/>
          <w:rtl/>
        </w:rPr>
        <w:tab/>
      </w:r>
      <w:r w:rsidRPr="00AF13D2">
        <w:rPr>
          <w:rFonts w:ascii="Simplified Arabic" w:hAnsi="Simplified Arabic" w:cs="Simplified Arabic"/>
          <w:b w:val="0"/>
          <w:bCs/>
          <w:w w:val="95"/>
          <w:sz w:val="26"/>
          <w:szCs w:val="26"/>
          <w:rtl/>
        </w:rPr>
        <w:t>مشروع جدول الأعمال المؤقت للدورة الحادية عشر للمنبر الحكومي الدولي للعلوم والسياسات في مجال التنوع البيولوجي وخدمات النظم الإيكولوجية</w:t>
      </w:r>
    </w:p>
    <w:p w14:paraId="07A30C6A" w14:textId="5BE97EDF" w:rsidR="00895B46" w:rsidRPr="00981E1C" w:rsidRDefault="00895B46" w:rsidP="002613F1">
      <w:pPr>
        <w:pStyle w:val="Normal-pool"/>
        <w:numPr>
          <w:ilvl w:val="6"/>
          <w:numId w:val="32"/>
        </w:numPr>
        <w:tabs>
          <w:tab w:val="clear" w:pos="1247"/>
          <w:tab w:val="clear" w:pos="1814"/>
          <w:tab w:val="clear" w:pos="2381"/>
          <w:tab w:val="clear" w:pos="2948"/>
          <w:tab w:val="clear" w:pos="3515"/>
          <w:tab w:val="left" w:pos="624"/>
        </w:tabs>
        <w:bidi/>
        <w:spacing w:after="120" w:line="360" w:lineRule="exact"/>
        <w:ind w:left="1842" w:hanging="709"/>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افتتاح الدورة.</w:t>
      </w:r>
    </w:p>
    <w:p w14:paraId="151FE88C" w14:textId="77777777" w:rsidR="00895B46" w:rsidRPr="00981E1C" w:rsidRDefault="00895B46" w:rsidP="002613F1">
      <w:pPr>
        <w:pStyle w:val="Normal-pool"/>
        <w:numPr>
          <w:ilvl w:val="6"/>
          <w:numId w:val="32"/>
        </w:numPr>
        <w:tabs>
          <w:tab w:val="clear" w:pos="1247"/>
          <w:tab w:val="clear" w:pos="1814"/>
          <w:tab w:val="clear" w:pos="2381"/>
          <w:tab w:val="clear" w:pos="2948"/>
          <w:tab w:val="clear" w:pos="3515"/>
          <w:tab w:val="left" w:pos="624"/>
        </w:tabs>
        <w:bidi/>
        <w:spacing w:after="120" w:line="360" w:lineRule="exact"/>
        <w:ind w:left="1842" w:hanging="709"/>
        <w:jc w:val="both"/>
        <w:textDirection w:val="tbRlV"/>
        <w:rPr>
          <w:rFonts w:ascii="Simplified Arabic" w:hAnsi="Simplified Arabic" w:cs="Simplified Arabic"/>
          <w:sz w:val="24"/>
          <w:szCs w:val="24"/>
        </w:rPr>
      </w:pPr>
      <w:r w:rsidRPr="006255C3">
        <w:rPr>
          <w:rFonts w:ascii="Simplified Arabic" w:hAnsi="Simplified Arabic" w:cs="Simplified Arabic"/>
          <w:sz w:val="24"/>
          <w:szCs w:val="24"/>
          <w:rtl/>
        </w:rPr>
        <w:t>المسائل التنظيمية:</w:t>
      </w:r>
    </w:p>
    <w:p w14:paraId="0428F285" w14:textId="77777777" w:rsidR="00895B46" w:rsidRPr="006255C3" w:rsidRDefault="00895B46" w:rsidP="002613F1">
      <w:pPr>
        <w:pStyle w:val="Normal-pool"/>
        <w:tabs>
          <w:tab w:val="clear" w:pos="1247"/>
          <w:tab w:val="clear" w:pos="1814"/>
          <w:tab w:val="clear" w:pos="2381"/>
          <w:tab w:val="clear" w:pos="2948"/>
          <w:tab w:val="clear" w:pos="3515"/>
          <w:tab w:val="left" w:pos="624"/>
        </w:tabs>
        <w:bidi/>
        <w:spacing w:after="120" w:line="360" w:lineRule="exact"/>
        <w:ind w:left="2409" w:hanging="567"/>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(أ)</w:t>
      </w:r>
      <w:r w:rsidRPr="006255C3">
        <w:rPr>
          <w:rFonts w:ascii="Simplified Arabic" w:hAnsi="Simplified Arabic" w:cs="Simplified Arabic"/>
          <w:sz w:val="24"/>
          <w:szCs w:val="24"/>
          <w:rtl/>
        </w:rPr>
        <w:tab/>
        <w:t>إقرار جدول الأعمال وتنظيم الأعمال؛</w:t>
      </w:r>
    </w:p>
    <w:p w14:paraId="31EC7983" w14:textId="56D7BED6" w:rsidR="00895B46" w:rsidRPr="006255C3" w:rsidRDefault="00895B46" w:rsidP="002613F1">
      <w:pPr>
        <w:pStyle w:val="Normal-pool"/>
        <w:tabs>
          <w:tab w:val="clear" w:pos="1247"/>
          <w:tab w:val="clear" w:pos="1814"/>
          <w:tab w:val="clear" w:pos="2381"/>
          <w:tab w:val="clear" w:pos="2948"/>
          <w:tab w:val="clear" w:pos="3515"/>
          <w:tab w:val="left" w:pos="624"/>
        </w:tabs>
        <w:bidi/>
        <w:spacing w:after="120" w:line="360" w:lineRule="exact"/>
        <w:ind w:left="2409" w:hanging="567"/>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(ب)</w:t>
      </w:r>
      <w:r w:rsidRPr="006255C3">
        <w:rPr>
          <w:rFonts w:ascii="Simplified Arabic" w:hAnsi="Simplified Arabic" w:cs="Simplified Arabic"/>
          <w:sz w:val="24"/>
          <w:szCs w:val="24"/>
          <w:rtl/>
        </w:rPr>
        <w:tab/>
        <w:t>حالة العضوية في المنبر؛</w:t>
      </w:r>
    </w:p>
    <w:p w14:paraId="57FE5BF9" w14:textId="77777777" w:rsidR="00895B46" w:rsidRPr="006255C3" w:rsidRDefault="00895B46" w:rsidP="002613F1">
      <w:pPr>
        <w:pStyle w:val="Normal-pool"/>
        <w:tabs>
          <w:tab w:val="clear" w:pos="1247"/>
          <w:tab w:val="clear" w:pos="1814"/>
          <w:tab w:val="clear" w:pos="2381"/>
          <w:tab w:val="clear" w:pos="2948"/>
          <w:tab w:val="clear" w:pos="3515"/>
          <w:tab w:val="left" w:pos="624"/>
        </w:tabs>
        <w:bidi/>
        <w:spacing w:after="120" w:line="360" w:lineRule="exact"/>
        <w:ind w:left="2409" w:hanging="567"/>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(ج)</w:t>
      </w:r>
      <w:r w:rsidRPr="006255C3">
        <w:rPr>
          <w:rFonts w:ascii="Simplified Arabic" w:hAnsi="Simplified Arabic" w:cs="Simplified Arabic"/>
          <w:sz w:val="24"/>
          <w:szCs w:val="24"/>
          <w:rtl/>
        </w:rPr>
        <w:tab/>
        <w:t>انتخاب أعضاء المكتب.</w:t>
      </w:r>
    </w:p>
    <w:p w14:paraId="541B40F0" w14:textId="77777777" w:rsidR="00895B46" w:rsidRPr="006255C3" w:rsidRDefault="00895B46" w:rsidP="002613F1">
      <w:pPr>
        <w:pStyle w:val="Normal-pool"/>
        <w:numPr>
          <w:ilvl w:val="6"/>
          <w:numId w:val="32"/>
        </w:numPr>
        <w:tabs>
          <w:tab w:val="clear" w:pos="1247"/>
          <w:tab w:val="clear" w:pos="1814"/>
          <w:tab w:val="clear" w:pos="2381"/>
          <w:tab w:val="clear" w:pos="2948"/>
          <w:tab w:val="clear" w:pos="3515"/>
          <w:tab w:val="left" w:pos="624"/>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قبول المراقبين.</w:t>
      </w:r>
    </w:p>
    <w:p w14:paraId="34971D17" w14:textId="77777777" w:rsidR="00895B46" w:rsidRPr="006255C3" w:rsidRDefault="00895B46" w:rsidP="002613F1">
      <w:pPr>
        <w:pStyle w:val="Normal-pool"/>
        <w:numPr>
          <w:ilvl w:val="6"/>
          <w:numId w:val="32"/>
        </w:numPr>
        <w:tabs>
          <w:tab w:val="clear" w:pos="1247"/>
          <w:tab w:val="clear" w:pos="1814"/>
          <w:tab w:val="clear" w:pos="2381"/>
          <w:tab w:val="clear" w:pos="2948"/>
          <w:tab w:val="clear" w:pos="3515"/>
          <w:tab w:val="left" w:pos="624"/>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وثائق تفويض الممثلين.</w:t>
      </w:r>
    </w:p>
    <w:p w14:paraId="2443D665" w14:textId="77777777" w:rsidR="00895B46" w:rsidRPr="006255C3" w:rsidRDefault="00895B46" w:rsidP="002613F1">
      <w:pPr>
        <w:pStyle w:val="Normal-pool"/>
        <w:numPr>
          <w:ilvl w:val="6"/>
          <w:numId w:val="32"/>
        </w:numPr>
        <w:tabs>
          <w:tab w:val="clear" w:pos="1247"/>
          <w:tab w:val="clear" w:pos="1814"/>
          <w:tab w:val="clear" w:pos="2381"/>
          <w:tab w:val="clear" w:pos="2948"/>
          <w:tab w:val="clear" w:pos="3515"/>
          <w:tab w:val="left" w:pos="624"/>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تقرير الأمينة التنفيذية بشأن التقدم المحرز في تنفيذ برنامج العمل المتجدد حتى عام 2030.</w:t>
      </w:r>
    </w:p>
    <w:p w14:paraId="5984AEC4" w14:textId="77777777" w:rsidR="00895B46" w:rsidRPr="006255C3" w:rsidRDefault="00895B46" w:rsidP="002613F1">
      <w:pPr>
        <w:pStyle w:val="Normal-pool"/>
        <w:numPr>
          <w:ilvl w:val="6"/>
          <w:numId w:val="32"/>
        </w:numPr>
        <w:tabs>
          <w:tab w:val="clear" w:pos="1247"/>
          <w:tab w:val="clear" w:pos="1814"/>
          <w:tab w:val="clear" w:pos="2381"/>
          <w:tab w:val="clear" w:pos="2948"/>
          <w:tab w:val="clear" w:pos="3515"/>
          <w:tab w:val="left" w:pos="624"/>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الترتيبات المالية والمتعلقة بالميزانية الخاصة بالمنبر.</w:t>
      </w:r>
    </w:p>
    <w:p w14:paraId="52317962" w14:textId="77777777" w:rsidR="00895B46" w:rsidRPr="006255C3" w:rsidRDefault="00895B46" w:rsidP="002613F1">
      <w:pPr>
        <w:pStyle w:val="Normal-pool"/>
        <w:numPr>
          <w:ilvl w:val="6"/>
          <w:numId w:val="32"/>
        </w:numPr>
        <w:tabs>
          <w:tab w:val="clear" w:pos="1247"/>
          <w:tab w:val="clear" w:pos="1814"/>
          <w:tab w:val="clear" w:pos="2381"/>
          <w:tab w:val="clear" w:pos="2948"/>
          <w:tab w:val="clear" w:pos="3515"/>
          <w:tab w:val="left" w:pos="624"/>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تقييم المعارف:</w:t>
      </w:r>
    </w:p>
    <w:p w14:paraId="4F0A78D2" w14:textId="77777777" w:rsidR="00895B46" w:rsidRPr="006255C3" w:rsidRDefault="00895B46" w:rsidP="002613F1">
      <w:pPr>
        <w:pStyle w:val="Normal-pool"/>
        <w:tabs>
          <w:tab w:val="clear" w:pos="1247"/>
          <w:tab w:val="clear" w:pos="1814"/>
          <w:tab w:val="clear" w:pos="2381"/>
          <w:tab w:val="clear" w:pos="2948"/>
          <w:tab w:val="clear" w:pos="3515"/>
          <w:tab w:val="left" w:pos="2976"/>
        </w:tabs>
        <w:bidi/>
        <w:spacing w:after="120" w:line="360" w:lineRule="exact"/>
        <w:ind w:left="2409" w:hanging="567"/>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(أ)</w:t>
      </w:r>
      <w:r w:rsidRPr="006255C3">
        <w:rPr>
          <w:rFonts w:ascii="Simplified Arabic" w:hAnsi="Simplified Arabic" w:cs="Simplified Arabic"/>
          <w:sz w:val="24"/>
          <w:szCs w:val="24"/>
          <w:rtl/>
        </w:rPr>
        <w:tab/>
        <w:t xml:space="preserve">التقييم </w:t>
      </w:r>
      <w:proofErr w:type="spellStart"/>
      <w:r w:rsidRPr="006255C3">
        <w:rPr>
          <w:rFonts w:ascii="Simplified Arabic" w:hAnsi="Simplified Arabic" w:cs="Simplified Arabic"/>
          <w:sz w:val="24"/>
          <w:szCs w:val="24"/>
          <w:rtl/>
        </w:rPr>
        <w:t>المواضيعي</w:t>
      </w:r>
      <w:proofErr w:type="spellEnd"/>
      <w:r w:rsidRPr="006255C3">
        <w:rPr>
          <w:rFonts w:ascii="Simplified Arabic" w:hAnsi="Simplified Arabic" w:cs="Simplified Arabic"/>
          <w:sz w:val="24"/>
          <w:szCs w:val="24"/>
          <w:rtl/>
        </w:rPr>
        <w:t xml:space="preserve"> للروابط المتبادلة بين التنوع البيولوجي والمياه والغذاء والصحة؛</w:t>
      </w:r>
    </w:p>
    <w:p w14:paraId="5FC9F06C" w14:textId="77777777" w:rsidR="00895B46" w:rsidRPr="006255C3" w:rsidRDefault="00895B46" w:rsidP="002613F1">
      <w:pPr>
        <w:pStyle w:val="Normal-pool"/>
        <w:tabs>
          <w:tab w:val="clear" w:pos="1247"/>
          <w:tab w:val="clear" w:pos="1814"/>
          <w:tab w:val="clear" w:pos="2381"/>
          <w:tab w:val="clear" w:pos="2948"/>
          <w:tab w:val="clear" w:pos="3515"/>
          <w:tab w:val="left" w:pos="2976"/>
        </w:tabs>
        <w:bidi/>
        <w:spacing w:after="120" w:line="360" w:lineRule="exact"/>
        <w:ind w:left="2409" w:hanging="567"/>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(ب)</w:t>
      </w:r>
      <w:r w:rsidRPr="006255C3">
        <w:rPr>
          <w:rFonts w:ascii="Simplified Arabic" w:hAnsi="Simplified Arabic" w:cs="Simplified Arabic"/>
          <w:sz w:val="24"/>
          <w:szCs w:val="24"/>
          <w:rtl/>
        </w:rPr>
        <w:tab/>
        <w:t xml:space="preserve">التقييم </w:t>
      </w:r>
      <w:proofErr w:type="spellStart"/>
      <w:r w:rsidRPr="006255C3">
        <w:rPr>
          <w:rFonts w:ascii="Simplified Arabic" w:hAnsi="Simplified Arabic" w:cs="Simplified Arabic"/>
          <w:sz w:val="24"/>
          <w:szCs w:val="24"/>
          <w:rtl/>
        </w:rPr>
        <w:t>المواضيعي</w:t>
      </w:r>
      <w:proofErr w:type="spellEnd"/>
      <w:r w:rsidRPr="006255C3">
        <w:rPr>
          <w:rFonts w:ascii="Simplified Arabic" w:hAnsi="Simplified Arabic" w:cs="Simplified Arabic"/>
          <w:sz w:val="24"/>
          <w:szCs w:val="24"/>
          <w:rtl/>
        </w:rPr>
        <w:t xml:space="preserve"> للأسباب الكامنة وراء فقدان التنوع البيولوجي ومحددات التغيير التحويلي وخيارات تحقيق رؤية التنوع البيولوجي لعام 2050؛</w:t>
      </w:r>
    </w:p>
    <w:p w14:paraId="61193ACC" w14:textId="77777777" w:rsidR="00895B46" w:rsidRPr="006255C3" w:rsidRDefault="00895B46" w:rsidP="002613F1">
      <w:pPr>
        <w:pStyle w:val="Normal-pool"/>
        <w:tabs>
          <w:tab w:val="clear" w:pos="1247"/>
          <w:tab w:val="clear" w:pos="1814"/>
          <w:tab w:val="clear" w:pos="2381"/>
          <w:tab w:val="clear" w:pos="2948"/>
          <w:tab w:val="clear" w:pos="3515"/>
          <w:tab w:val="left" w:pos="2976"/>
        </w:tabs>
        <w:bidi/>
        <w:spacing w:after="120" w:line="360" w:lineRule="exact"/>
        <w:ind w:left="2409" w:hanging="567"/>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(ج)</w:t>
      </w:r>
      <w:r w:rsidRPr="006255C3">
        <w:rPr>
          <w:rFonts w:ascii="Simplified Arabic" w:hAnsi="Simplified Arabic" w:cs="Simplified Arabic"/>
          <w:sz w:val="24"/>
          <w:szCs w:val="24"/>
          <w:rtl/>
        </w:rPr>
        <w:tab/>
        <w:t>المشاركة مع الهيئة الحكومية الدولية المعنية بتغير المناخ.</w:t>
      </w:r>
      <w:bookmarkStart w:id="37" w:name="_Hlk80272249"/>
      <w:bookmarkEnd w:id="37"/>
    </w:p>
    <w:p w14:paraId="1FF17C9A" w14:textId="77777777" w:rsidR="00895B46" w:rsidRPr="006255C3" w:rsidRDefault="00895B46" w:rsidP="002613F1">
      <w:pPr>
        <w:pStyle w:val="Normal-pool"/>
        <w:numPr>
          <w:ilvl w:val="6"/>
          <w:numId w:val="32"/>
        </w:numPr>
        <w:tabs>
          <w:tab w:val="clear" w:pos="1247"/>
          <w:tab w:val="clear" w:pos="1814"/>
          <w:tab w:val="clear" w:pos="2381"/>
          <w:tab w:val="clear" w:pos="2948"/>
          <w:tab w:val="clear" w:pos="3515"/>
          <w:tab w:val="left" w:pos="2409"/>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بناء القدرات وتعزيز أسس المعارف ودعم السياسات.</w:t>
      </w:r>
    </w:p>
    <w:p w14:paraId="0E45E748" w14:textId="77777777" w:rsidR="00895B46" w:rsidRPr="006255C3" w:rsidRDefault="00895B46" w:rsidP="002613F1">
      <w:pPr>
        <w:pStyle w:val="Normal-pool"/>
        <w:numPr>
          <w:ilvl w:val="6"/>
          <w:numId w:val="32"/>
        </w:numPr>
        <w:tabs>
          <w:tab w:val="clear" w:pos="1247"/>
          <w:tab w:val="clear" w:pos="1814"/>
          <w:tab w:val="clear" w:pos="2381"/>
          <w:tab w:val="clear" w:pos="2948"/>
          <w:tab w:val="clear" w:pos="3515"/>
          <w:tab w:val="left" w:pos="2409"/>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تحسين فعالية المنبر.</w:t>
      </w:r>
    </w:p>
    <w:p w14:paraId="2AC665A3" w14:textId="77777777" w:rsidR="00895B46" w:rsidRPr="006255C3" w:rsidRDefault="00895B46" w:rsidP="002613F1">
      <w:pPr>
        <w:pStyle w:val="Normal-pool"/>
        <w:numPr>
          <w:ilvl w:val="6"/>
          <w:numId w:val="32"/>
        </w:numPr>
        <w:tabs>
          <w:tab w:val="clear" w:pos="1247"/>
          <w:tab w:val="clear" w:pos="1814"/>
          <w:tab w:val="clear" w:pos="2381"/>
          <w:tab w:val="clear" w:pos="2948"/>
          <w:tab w:val="clear" w:pos="3515"/>
          <w:tab w:val="left" w:pos="2409"/>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تنظيم الاجتماع العام؛ ومواعيد وأماكن انعقاد دورات الاجتماع العام المقبلة.</w:t>
      </w:r>
    </w:p>
    <w:p w14:paraId="1835E5B3" w14:textId="77777777" w:rsidR="00895B46" w:rsidRPr="006255C3" w:rsidRDefault="00895B46" w:rsidP="002613F1">
      <w:pPr>
        <w:pStyle w:val="Normal-pool"/>
        <w:numPr>
          <w:ilvl w:val="6"/>
          <w:numId w:val="32"/>
        </w:numPr>
        <w:tabs>
          <w:tab w:val="clear" w:pos="1247"/>
          <w:tab w:val="clear" w:pos="1814"/>
          <w:tab w:val="clear" w:pos="2381"/>
          <w:tab w:val="clear" w:pos="2948"/>
          <w:tab w:val="clear" w:pos="3515"/>
          <w:tab w:val="left" w:pos="2409"/>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اعتماد مقررات الدورة وتقريرها.</w:t>
      </w:r>
    </w:p>
    <w:p w14:paraId="66B9C271" w14:textId="77777777" w:rsidR="00895B46" w:rsidRPr="006255C3" w:rsidRDefault="00895B46" w:rsidP="002613F1">
      <w:pPr>
        <w:pStyle w:val="Normal-pool"/>
        <w:numPr>
          <w:ilvl w:val="6"/>
          <w:numId w:val="32"/>
        </w:numPr>
        <w:tabs>
          <w:tab w:val="clear" w:pos="1247"/>
          <w:tab w:val="clear" w:pos="1814"/>
          <w:tab w:val="clear" w:pos="2381"/>
          <w:tab w:val="clear" w:pos="2948"/>
          <w:tab w:val="clear" w:pos="3515"/>
          <w:tab w:val="left" w:pos="2409"/>
        </w:tabs>
        <w:bidi/>
        <w:spacing w:after="120" w:line="360" w:lineRule="exact"/>
        <w:ind w:left="1842" w:hanging="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sz w:val="24"/>
          <w:szCs w:val="24"/>
          <w:rtl/>
        </w:rPr>
        <w:t>اختتام الدورة.</w:t>
      </w:r>
    </w:p>
    <w:p w14:paraId="7F654EA6" w14:textId="77777777" w:rsidR="00895B46" w:rsidRPr="006255C3" w:rsidRDefault="00895B46" w:rsidP="00895B46">
      <w:pPr>
        <w:pStyle w:val="Normal-pool"/>
        <w:rPr>
          <w:rFonts w:ascii="Simplified Arabic" w:hAnsi="Simplified Arabic" w:cs="Simplified Arabic"/>
          <w:sz w:val="24"/>
          <w:szCs w:val="24"/>
        </w:rPr>
      </w:pPr>
      <w:r w:rsidRPr="006255C3">
        <w:rPr>
          <w:rFonts w:ascii="Simplified Arabic" w:hAnsi="Simplified Arabic" w:cs="Simplified Arabic"/>
          <w:sz w:val="24"/>
          <w:szCs w:val="24"/>
        </w:rPr>
        <w:br w:type="page"/>
      </w:r>
    </w:p>
    <w:p w14:paraId="6C874232" w14:textId="4805D734" w:rsidR="00895B46" w:rsidRPr="00981E1C" w:rsidRDefault="00895B46" w:rsidP="00FE507C">
      <w:pPr>
        <w:pStyle w:val="ListParagraph"/>
        <w:tabs>
          <w:tab w:val="clear" w:pos="1814"/>
        </w:tabs>
        <w:suppressAutoHyphens/>
        <w:bidi/>
        <w:spacing w:after="240" w:line="360" w:lineRule="exact"/>
        <w:ind w:left="1134"/>
        <w:contextualSpacing w:val="0"/>
        <w:jc w:val="both"/>
        <w:textDirection w:val="tbRlV"/>
        <w:rPr>
          <w:rFonts w:ascii="Simplified Arabic" w:hAnsi="Simplified Arabic" w:cs="Simplified Arabic" w:hint="default"/>
          <w:b/>
          <w:bCs/>
          <w:sz w:val="26"/>
          <w:szCs w:val="26"/>
          <w:lang w:val="nl-NL"/>
        </w:rPr>
      </w:pPr>
      <w:r w:rsidRPr="00981E1C">
        <w:rPr>
          <w:rFonts w:ascii="Simplified Arabic" w:hAnsi="Simplified Arabic" w:cs="Simplified Arabic" w:hint="default"/>
          <w:b/>
          <w:bCs/>
          <w:sz w:val="26"/>
          <w:szCs w:val="26"/>
          <w:rtl/>
          <w:lang w:val="nl-NL"/>
        </w:rPr>
        <w:t>المقرر م.ح.د-9/3</w:t>
      </w:r>
      <w:r w:rsidRPr="00981E1C">
        <w:rPr>
          <w:rFonts w:ascii="Simplified Arabic" w:hAnsi="Simplified Arabic" w:cs="Simplified Arabic" w:hint="default"/>
          <w:b/>
          <w:bCs/>
          <w:sz w:val="26"/>
          <w:szCs w:val="26"/>
          <w:lang w:val="nl-NL"/>
        </w:rPr>
        <w:t>:</w:t>
      </w:r>
      <w:r w:rsidRPr="00981E1C">
        <w:rPr>
          <w:rFonts w:ascii="Simplified Arabic" w:hAnsi="Simplified Arabic" w:cs="Simplified Arabic" w:hint="default"/>
          <w:b/>
          <w:bCs/>
          <w:sz w:val="26"/>
          <w:szCs w:val="26"/>
          <w:rtl/>
          <w:lang w:val="nl-NL"/>
        </w:rPr>
        <w:t xml:space="preserve"> الترتيبات المالية والمتعلقة بالميزانية</w:t>
      </w:r>
    </w:p>
    <w:p w14:paraId="1C0356CD" w14:textId="231DC68D" w:rsidR="00895B46" w:rsidRPr="00FE507C"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إن الاجتماع العام،</w:t>
      </w:r>
    </w:p>
    <w:p w14:paraId="4725B9D5" w14:textId="4E67EEA1" w:rsidR="00895B46" w:rsidRPr="006255C3"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إذ يرحب</w:t>
      </w:r>
      <w:r w:rsidRPr="006255C3">
        <w:rPr>
          <w:rFonts w:ascii="Simplified Arabic" w:hAnsi="Simplified Arabic" w:cs="Simplified Arabic"/>
          <w:sz w:val="24"/>
          <w:szCs w:val="24"/>
          <w:rtl/>
        </w:rPr>
        <w:t xml:space="preserve"> بالمساهمات النقدية والعينية الواردة منذ انعقاد الدورة الثامنة للاجتماع العام للمنبر الحكومي الدولي للعلوم والسياسات في مجال التنوع البيولوجي وخدمات النظم الإيكولوجية،</w:t>
      </w:r>
    </w:p>
    <w:p w14:paraId="0D570589" w14:textId="073544AA" w:rsidR="00895B46" w:rsidRPr="006255C3"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وإذ يلاحظ</w:t>
      </w:r>
      <w:r w:rsidRPr="006255C3">
        <w:rPr>
          <w:rFonts w:ascii="Simplified Arabic" w:hAnsi="Simplified Arabic" w:cs="Simplified Arabic"/>
          <w:sz w:val="24"/>
          <w:szCs w:val="24"/>
          <w:rtl/>
        </w:rPr>
        <w:t xml:space="preserve"> حــالــة المــســاهــمــات النــقــديــة والعــيــنــيــة الواردة حتى الآن، على النحو المبين في الجداول 1</w:t>
      </w:r>
      <w:r w:rsidR="002613F1">
        <w:rPr>
          <w:rFonts w:ascii="Simplified Arabic" w:hAnsi="Simplified Arabic" w:cs="Simplified Arabic" w:hint="cs"/>
          <w:sz w:val="24"/>
          <w:szCs w:val="24"/>
          <w:rtl/>
        </w:rPr>
        <w:t> </w:t>
      </w:r>
      <w:r w:rsidRPr="006255C3">
        <w:rPr>
          <w:rFonts w:ascii="Simplified Arabic" w:hAnsi="Simplified Arabic" w:cs="Simplified Arabic"/>
          <w:sz w:val="24"/>
          <w:szCs w:val="24"/>
          <w:rtl/>
        </w:rPr>
        <w:t>و2 و3 و4 الواردة في مرفق هذا المقرر،</w:t>
      </w:r>
    </w:p>
    <w:p w14:paraId="5E7C147C" w14:textId="2197D300" w:rsidR="00895B46" w:rsidRPr="006255C3"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وإذ يلاحظ أيضاً</w:t>
      </w:r>
      <w:r w:rsidRPr="006255C3">
        <w:rPr>
          <w:rFonts w:ascii="Simplified Arabic" w:hAnsi="Simplified Arabic" w:cs="Simplified Arabic"/>
          <w:sz w:val="24"/>
          <w:szCs w:val="24"/>
          <w:rtl/>
        </w:rPr>
        <w:t xml:space="preserve"> التعهدات المالية المعلنة لفترة ما بعد العام 2022،</w:t>
      </w:r>
    </w:p>
    <w:p w14:paraId="592AD055" w14:textId="77777777" w:rsidR="00895B46" w:rsidRPr="006255C3"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وإذ يلاحظ كذلك</w:t>
      </w:r>
      <w:r w:rsidRPr="006255C3">
        <w:rPr>
          <w:rFonts w:ascii="Simplified Arabic" w:hAnsi="Simplified Arabic" w:cs="Simplified Arabic"/>
          <w:sz w:val="24"/>
          <w:szCs w:val="24"/>
          <w:rtl/>
        </w:rPr>
        <w:t xml:space="preserve"> حالة النفقات في عام 2021، على النحو الوارد في الجدول 5، المبينة في مرفق هذا المقرر،</w:t>
      </w:r>
    </w:p>
    <w:p w14:paraId="5A872D4F" w14:textId="77777777" w:rsidR="00895B46" w:rsidRPr="006255C3"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وإذ يلاحظ مع القلق</w:t>
      </w:r>
      <w:r w:rsidRPr="006255C3">
        <w:rPr>
          <w:rFonts w:ascii="Simplified Arabic" w:hAnsi="Simplified Arabic" w:cs="Simplified Arabic"/>
          <w:sz w:val="24"/>
          <w:szCs w:val="24"/>
          <w:rtl/>
        </w:rPr>
        <w:t xml:space="preserve"> الفجوة بين الإيرادات والمصروفات المتوقعة حالياً للأعوام 2022 و2023 و2024، على النحو المبين في الجداول 6 و7 و8 من مرفق هذا المقرر،</w:t>
      </w:r>
    </w:p>
    <w:p w14:paraId="0EE22723" w14:textId="77777777" w:rsidR="00895B46" w:rsidRPr="006255C3"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133" w:firstLine="709"/>
        <w:jc w:val="both"/>
        <w:textDirection w:val="tbRlV"/>
        <w:rPr>
          <w:rFonts w:ascii="Simplified Arabic" w:hAnsi="Simplified Arabic" w:cs="Simplified Arabic"/>
          <w:iCs/>
          <w:sz w:val="24"/>
          <w:szCs w:val="24"/>
          <w:lang w:val="ar-SA" w:eastAsia="zh-TW"/>
        </w:rPr>
      </w:pPr>
      <w:r w:rsidRPr="006255C3">
        <w:rPr>
          <w:rFonts w:ascii="Simplified Arabic" w:hAnsi="Simplified Arabic" w:cs="Simplified Arabic"/>
          <w:i/>
          <w:iCs/>
          <w:sz w:val="24"/>
          <w:szCs w:val="24"/>
          <w:rtl/>
        </w:rPr>
        <w:t>وإذ يشدد</w:t>
      </w:r>
      <w:r w:rsidRPr="006255C3">
        <w:rPr>
          <w:rFonts w:ascii="Simplified Arabic" w:hAnsi="Simplified Arabic" w:cs="Simplified Arabic"/>
          <w:sz w:val="24"/>
          <w:szCs w:val="24"/>
          <w:rtl/>
        </w:rPr>
        <w:t xml:space="preserve"> على ضرورة زيادة عدد أعضاء المنبر الذين يساهمون عينياً ونقدياً بصورة طوعية في أعمال المنبر،</w:t>
      </w:r>
    </w:p>
    <w:p w14:paraId="150431B9" w14:textId="36DF19C2" w:rsidR="00895B46" w:rsidRPr="006255C3" w:rsidRDefault="00895B46" w:rsidP="002613F1">
      <w:pPr>
        <w:pStyle w:val="Normal-pool"/>
        <w:tabs>
          <w:tab w:val="clear" w:pos="1247"/>
          <w:tab w:val="clear" w:pos="1814"/>
          <w:tab w:val="clear" w:pos="2381"/>
          <w:tab w:val="clear" w:pos="2948"/>
          <w:tab w:val="clear" w:pos="3515"/>
          <w:tab w:val="left" w:pos="2409"/>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وإذ يشير</w:t>
      </w:r>
      <w:r w:rsidRPr="006255C3">
        <w:rPr>
          <w:rFonts w:ascii="Simplified Arabic" w:hAnsi="Simplified Arabic" w:cs="Simplified Arabic"/>
          <w:sz w:val="24"/>
          <w:szCs w:val="24"/>
          <w:rtl/>
        </w:rPr>
        <w:t xml:space="preserve"> إلى الإجراءات المالية للمنبر المعتمدة بموجب المقرر م.ح.د-2/7 والمعدلة بموجب المقرر م.ح.د-3/2، ولا</w:t>
      </w:r>
      <w:r w:rsidR="002613F1">
        <w:rPr>
          <w:rFonts w:ascii="Simplified Arabic" w:hAnsi="Simplified Arabic" w:cs="Simplified Arabic" w:hint="cs"/>
          <w:sz w:val="24"/>
          <w:szCs w:val="24"/>
          <w:rtl/>
        </w:rPr>
        <w:t> </w:t>
      </w:r>
      <w:r w:rsidRPr="006255C3">
        <w:rPr>
          <w:rFonts w:ascii="Simplified Arabic" w:hAnsi="Simplified Arabic" w:cs="Simplified Arabic"/>
          <w:sz w:val="24"/>
          <w:szCs w:val="24"/>
          <w:rtl/>
        </w:rPr>
        <w:t>سيما القواعد 4 و5 و10،</w:t>
      </w:r>
    </w:p>
    <w:p w14:paraId="5CF44F09" w14:textId="77777777" w:rsidR="00895B46" w:rsidRPr="006255C3" w:rsidRDefault="00895B46" w:rsidP="002613F1">
      <w:pPr>
        <w:tabs>
          <w:tab w:val="left" w:pos="624"/>
          <w:tab w:val="left" w:pos="2409"/>
        </w:tabs>
        <w:spacing w:after="120" w:line="360" w:lineRule="exact"/>
        <w:ind w:left="1133" w:firstLine="709"/>
        <w:jc w:val="both"/>
        <w:textDirection w:val="tbRlV"/>
        <w:rPr>
          <w:rFonts w:ascii="Simplified Arabic" w:hAnsi="Simplified Arabic"/>
          <w:iCs/>
          <w:sz w:val="24"/>
          <w:szCs w:val="24"/>
          <w:lang w:val="ar-SA" w:eastAsia="zh-TW"/>
        </w:rPr>
      </w:pPr>
      <w:r w:rsidRPr="006255C3">
        <w:rPr>
          <w:rFonts w:ascii="Simplified Arabic" w:hAnsi="Simplified Arabic"/>
          <w:i/>
          <w:iCs/>
          <w:sz w:val="24"/>
          <w:szCs w:val="24"/>
          <w:rtl/>
        </w:rPr>
        <w:t>وإذ يلاحظ</w:t>
      </w:r>
      <w:r w:rsidRPr="006255C3">
        <w:rPr>
          <w:rFonts w:ascii="Simplified Arabic" w:hAnsi="Simplified Arabic"/>
          <w:sz w:val="24"/>
          <w:szCs w:val="24"/>
          <w:rtl/>
        </w:rPr>
        <w:t xml:space="preserve"> إجراءات العناية الواجبة المتخذة عند قبول المساهمات من أصحاب المصلحة غير الحكوميين، بما في ذلك من القطاع الخاص،</w:t>
      </w:r>
    </w:p>
    <w:p w14:paraId="2388FB64" w14:textId="1610BCE9" w:rsidR="00895B46" w:rsidRPr="00AF13D2" w:rsidRDefault="00895B46" w:rsidP="002613F1">
      <w:pPr>
        <w:pStyle w:val="Normal-pool"/>
        <w:numPr>
          <w:ilvl w:val="0"/>
          <w:numId w:val="30"/>
        </w:numPr>
        <w:tabs>
          <w:tab w:val="clear" w:pos="1247"/>
          <w:tab w:val="clear" w:pos="1814"/>
          <w:tab w:val="clear" w:pos="2381"/>
          <w:tab w:val="clear" w:pos="2948"/>
          <w:tab w:val="clear" w:pos="3515"/>
          <w:tab w:val="left" w:pos="624"/>
        </w:tabs>
        <w:bidi/>
        <w:spacing w:after="120" w:line="360" w:lineRule="exact"/>
        <w:ind w:left="1133" w:firstLine="709"/>
        <w:jc w:val="both"/>
        <w:textDirection w:val="tbRlV"/>
        <w:rPr>
          <w:rFonts w:ascii="Simplified Arabic" w:hAnsi="Simplified Arabic" w:cs="Simplified Arabic"/>
          <w:sz w:val="24"/>
          <w:szCs w:val="24"/>
        </w:rPr>
      </w:pPr>
      <w:r w:rsidRPr="00AF13D2">
        <w:rPr>
          <w:rFonts w:ascii="Simplified Arabic" w:hAnsi="Simplified Arabic" w:cs="Simplified Arabic"/>
          <w:i/>
          <w:iCs/>
          <w:sz w:val="24"/>
          <w:szCs w:val="24"/>
          <w:rtl/>
        </w:rPr>
        <w:t>يدعو</w:t>
      </w:r>
      <w:r w:rsidRPr="00AF13D2">
        <w:rPr>
          <w:rFonts w:ascii="Simplified Arabic" w:hAnsi="Simplified Arabic" w:cs="Simplified Arabic"/>
          <w:sz w:val="24"/>
          <w:szCs w:val="24"/>
          <w:rtl/>
        </w:rPr>
        <w:t xml:space="preserve"> </w:t>
      </w:r>
      <w:r w:rsidRPr="006255C3">
        <w:rPr>
          <w:rFonts w:ascii="Simplified Arabic" w:hAnsi="Simplified Arabic" w:cs="Simplified Arabic"/>
          <w:sz w:val="24"/>
          <w:szCs w:val="24"/>
          <w:rtl/>
        </w:rPr>
        <w:t xml:space="preserve">الحكومات، وهيئات الأمم المتحدة، ومرفق البيئة العالمية، والمنظمات الحكومية الدولية الأخرى، وأصحاب المصلحة وغيرهم من الجهات القادرة، بما في ذلك المنظمات الإقليمية للتكامل الاقتصادي، والقطاع الخاص، والمؤسسات الأخرى، إلى الإعلان عن تعهُّدات مالية ومساهمات للصندوق </w:t>
      </w:r>
      <w:proofErr w:type="spellStart"/>
      <w:r w:rsidRPr="006255C3">
        <w:rPr>
          <w:rFonts w:ascii="Simplified Arabic" w:hAnsi="Simplified Arabic" w:cs="Simplified Arabic"/>
          <w:sz w:val="24"/>
          <w:szCs w:val="24"/>
          <w:rtl/>
        </w:rPr>
        <w:t>الاستئماني</w:t>
      </w:r>
      <w:proofErr w:type="spellEnd"/>
      <w:r w:rsidRPr="006255C3">
        <w:rPr>
          <w:rFonts w:ascii="Simplified Arabic" w:hAnsi="Simplified Arabic" w:cs="Simplified Arabic"/>
          <w:sz w:val="24"/>
          <w:szCs w:val="24"/>
          <w:rtl/>
        </w:rPr>
        <w:t xml:space="preserve"> للمنبر، وكذلك إلى تقديم مساهمات عينية، بغية توسيع قاعدة المانحين، من أجل دعم أعمال المنبر؛</w:t>
      </w:r>
    </w:p>
    <w:p w14:paraId="5920ED1D" w14:textId="1B2BE57A" w:rsidR="00895B46" w:rsidRPr="006255C3" w:rsidRDefault="00895B46" w:rsidP="002613F1">
      <w:pPr>
        <w:pStyle w:val="Normal-pool"/>
        <w:numPr>
          <w:ilvl w:val="0"/>
          <w:numId w:val="30"/>
        </w:numPr>
        <w:tabs>
          <w:tab w:val="clear" w:pos="1247"/>
          <w:tab w:val="clear" w:pos="1814"/>
          <w:tab w:val="clear" w:pos="2381"/>
          <w:tab w:val="clear" w:pos="2948"/>
          <w:tab w:val="clear" w:pos="3515"/>
          <w:tab w:val="left" w:pos="624"/>
        </w:tabs>
        <w:bidi/>
        <w:spacing w:after="120" w:line="360" w:lineRule="exact"/>
        <w:ind w:left="1133" w:firstLine="709"/>
        <w:jc w:val="both"/>
        <w:textDirection w:val="tbRlV"/>
        <w:rPr>
          <w:rFonts w:ascii="Simplified Arabic" w:hAnsi="Simplified Arabic" w:cs="Simplified Arabic"/>
          <w:sz w:val="24"/>
          <w:szCs w:val="24"/>
          <w:lang w:val="ar-SA" w:eastAsia="zh-TW"/>
        </w:rPr>
      </w:pPr>
      <w:r w:rsidRPr="006255C3">
        <w:rPr>
          <w:rFonts w:ascii="Simplified Arabic" w:hAnsi="Simplified Arabic" w:cs="Simplified Arabic"/>
          <w:i/>
          <w:iCs/>
          <w:sz w:val="24"/>
          <w:szCs w:val="24"/>
          <w:rtl/>
        </w:rPr>
        <w:t xml:space="preserve">يطلب </w:t>
      </w:r>
      <w:r w:rsidRPr="006255C3">
        <w:rPr>
          <w:rFonts w:ascii="Simplified Arabic" w:hAnsi="Simplified Arabic" w:cs="Simplified Arabic"/>
          <w:sz w:val="24"/>
          <w:szCs w:val="24"/>
          <w:rtl/>
        </w:rPr>
        <w:t xml:space="preserve">إلى الأمينة التنفيذية أن تزيد، بتوجيه من المكتب، الجهود المبذولة لتشجيع أعضاء المنبر على تقديم تعهدات والمساهمة في الصندوق </w:t>
      </w:r>
      <w:proofErr w:type="spellStart"/>
      <w:r w:rsidRPr="006255C3">
        <w:rPr>
          <w:rFonts w:ascii="Simplified Arabic" w:hAnsi="Simplified Arabic" w:cs="Simplified Arabic"/>
          <w:sz w:val="24"/>
          <w:szCs w:val="24"/>
          <w:rtl/>
        </w:rPr>
        <w:t>الاستئماني</w:t>
      </w:r>
      <w:proofErr w:type="spellEnd"/>
      <w:r w:rsidRPr="006255C3">
        <w:rPr>
          <w:rFonts w:ascii="Simplified Arabic" w:hAnsi="Simplified Arabic" w:cs="Simplified Arabic"/>
          <w:sz w:val="24"/>
          <w:szCs w:val="24"/>
          <w:rtl/>
        </w:rPr>
        <w:t xml:space="preserve"> للمنبر، وكذلك من خلال المساهمات العينية، بغية توسيع قاعدة المانحين، وأن تقدم تقريراً إلى الاجتماع العام في دورته العاشرة بشأن النفقات لعام 2022 وبشأن الأنشطة المتعلقة بجمع الأموال، والتي تتم بتوجيه من المكتب؛</w:t>
      </w:r>
    </w:p>
    <w:p w14:paraId="5F355DCE" w14:textId="2A86AD66" w:rsidR="00895B46" w:rsidRPr="006255C3" w:rsidRDefault="00895B46" w:rsidP="002613F1">
      <w:pPr>
        <w:pStyle w:val="Normal-pool"/>
        <w:numPr>
          <w:ilvl w:val="0"/>
          <w:numId w:val="30"/>
        </w:numPr>
        <w:tabs>
          <w:tab w:val="clear" w:pos="1247"/>
          <w:tab w:val="clear" w:pos="1814"/>
          <w:tab w:val="clear" w:pos="2381"/>
          <w:tab w:val="clear" w:pos="2948"/>
          <w:tab w:val="clear" w:pos="3515"/>
          <w:tab w:val="left" w:pos="624"/>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 xml:space="preserve">يعتمد </w:t>
      </w:r>
      <w:r w:rsidRPr="006255C3">
        <w:rPr>
          <w:rFonts w:ascii="Simplified Arabic" w:hAnsi="Simplified Arabic" w:cs="Simplified Arabic"/>
          <w:sz w:val="24"/>
          <w:szCs w:val="24"/>
          <w:rtl/>
        </w:rPr>
        <w:t>الميزانية المنقَّحة لعام 2022، البالغة 599</w:t>
      </w:r>
      <w:r w:rsidR="002613F1">
        <w:rPr>
          <w:rFonts w:ascii="Simplified Arabic" w:hAnsi="Simplified Arabic" w:cs="Simplified Arabic" w:hint="cs"/>
          <w:sz w:val="24"/>
          <w:szCs w:val="24"/>
          <w:rtl/>
        </w:rPr>
        <w:t> </w:t>
      </w:r>
      <w:r w:rsidRPr="006255C3">
        <w:rPr>
          <w:rFonts w:ascii="Simplified Arabic" w:hAnsi="Simplified Arabic" w:cs="Simplified Arabic"/>
          <w:sz w:val="24"/>
          <w:szCs w:val="24"/>
          <w:rtl/>
        </w:rPr>
        <w:t>873</w:t>
      </w:r>
      <w:r w:rsidR="002613F1">
        <w:rPr>
          <w:rFonts w:ascii="Simplified Arabic" w:hAnsi="Simplified Arabic" w:cs="Simplified Arabic" w:hint="cs"/>
          <w:sz w:val="24"/>
          <w:szCs w:val="24"/>
          <w:rtl/>
        </w:rPr>
        <w:t> </w:t>
      </w:r>
      <w:r w:rsidRPr="006255C3">
        <w:rPr>
          <w:rFonts w:ascii="Simplified Arabic" w:hAnsi="Simplified Arabic" w:cs="Simplified Arabic"/>
          <w:sz w:val="24"/>
          <w:szCs w:val="24"/>
          <w:rtl/>
        </w:rPr>
        <w:t>8 دولار، على النحو المبين في الجدول 6 من مرفق هذا المقرر؛</w:t>
      </w:r>
    </w:p>
    <w:p w14:paraId="1D5C93BC" w14:textId="53F0C82E" w:rsidR="00895B46" w:rsidRPr="006255C3" w:rsidRDefault="00895B46" w:rsidP="002613F1">
      <w:pPr>
        <w:pStyle w:val="Normal-pool"/>
        <w:numPr>
          <w:ilvl w:val="0"/>
          <w:numId w:val="30"/>
        </w:numPr>
        <w:tabs>
          <w:tab w:val="clear" w:pos="1247"/>
          <w:tab w:val="clear" w:pos="1814"/>
          <w:tab w:val="clear" w:pos="2381"/>
          <w:tab w:val="clear" w:pos="2948"/>
          <w:tab w:val="clear" w:pos="3515"/>
          <w:tab w:val="left" w:pos="624"/>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يعتمد أيضاً</w:t>
      </w:r>
      <w:r w:rsidRPr="006255C3">
        <w:rPr>
          <w:rFonts w:ascii="Simplified Arabic" w:hAnsi="Simplified Arabic" w:cs="Simplified Arabic"/>
          <w:sz w:val="24"/>
          <w:szCs w:val="24"/>
          <w:rtl/>
        </w:rPr>
        <w:t xml:space="preserve"> ميزانية عام 2023، البالغة 910</w:t>
      </w:r>
      <w:r w:rsidR="002613F1">
        <w:rPr>
          <w:rFonts w:ascii="Simplified Arabic" w:hAnsi="Simplified Arabic" w:cs="Simplified Arabic" w:hint="cs"/>
          <w:sz w:val="24"/>
          <w:szCs w:val="24"/>
          <w:rtl/>
        </w:rPr>
        <w:t> </w:t>
      </w:r>
      <w:r w:rsidRPr="006255C3">
        <w:rPr>
          <w:rFonts w:ascii="Simplified Arabic" w:hAnsi="Simplified Arabic" w:cs="Simplified Arabic"/>
          <w:sz w:val="24"/>
          <w:szCs w:val="24"/>
          <w:rtl/>
        </w:rPr>
        <w:t>322</w:t>
      </w:r>
      <w:r w:rsidR="002613F1">
        <w:rPr>
          <w:rFonts w:ascii="Simplified Arabic" w:hAnsi="Simplified Arabic" w:cs="Simplified Arabic" w:hint="cs"/>
          <w:sz w:val="24"/>
          <w:szCs w:val="24"/>
          <w:rtl/>
        </w:rPr>
        <w:t> </w:t>
      </w:r>
      <w:r w:rsidRPr="006255C3">
        <w:rPr>
          <w:rFonts w:ascii="Simplified Arabic" w:hAnsi="Simplified Arabic" w:cs="Simplified Arabic"/>
          <w:sz w:val="24"/>
          <w:szCs w:val="24"/>
          <w:rtl/>
        </w:rPr>
        <w:t>10 دولار، على النحو المبين في الجدول 7 من مرفق هذا المقرر؛</w:t>
      </w:r>
    </w:p>
    <w:p w14:paraId="039C5C5B" w14:textId="44122336" w:rsidR="00895B46" w:rsidRPr="006255C3" w:rsidRDefault="00895B46" w:rsidP="002613F1">
      <w:pPr>
        <w:pStyle w:val="Normal-pool"/>
        <w:numPr>
          <w:ilvl w:val="0"/>
          <w:numId w:val="30"/>
        </w:numPr>
        <w:tabs>
          <w:tab w:val="clear" w:pos="1247"/>
          <w:tab w:val="clear" w:pos="1814"/>
          <w:tab w:val="clear" w:pos="2381"/>
          <w:tab w:val="clear" w:pos="2948"/>
          <w:tab w:val="clear" w:pos="3515"/>
          <w:tab w:val="left" w:pos="624"/>
        </w:tabs>
        <w:bidi/>
        <w:spacing w:after="120" w:line="360" w:lineRule="exact"/>
        <w:ind w:left="1133" w:firstLine="709"/>
        <w:jc w:val="both"/>
        <w:textDirection w:val="tbRlV"/>
        <w:rPr>
          <w:rFonts w:ascii="Simplified Arabic" w:hAnsi="Simplified Arabic" w:cs="Simplified Arabic"/>
          <w:color w:val="000000"/>
          <w:sz w:val="24"/>
          <w:szCs w:val="24"/>
          <w:lang w:val="ar-SA" w:eastAsia="zh-TW"/>
        </w:rPr>
      </w:pPr>
      <w:r w:rsidRPr="006255C3">
        <w:rPr>
          <w:rFonts w:ascii="Simplified Arabic" w:hAnsi="Simplified Arabic" w:cs="Simplified Arabic"/>
          <w:i/>
          <w:iCs/>
          <w:sz w:val="24"/>
          <w:szCs w:val="24"/>
          <w:rtl/>
        </w:rPr>
        <w:t>يعتمد كذلك</w:t>
      </w:r>
      <w:r w:rsidRPr="006255C3">
        <w:rPr>
          <w:rFonts w:ascii="Simplified Arabic" w:hAnsi="Simplified Arabic" w:cs="Simplified Arabic"/>
          <w:sz w:val="24"/>
          <w:szCs w:val="24"/>
          <w:rtl/>
        </w:rPr>
        <w:t xml:space="preserve"> الميزانية المؤقتة لعام 2024، البالغة 828</w:t>
      </w:r>
      <w:r w:rsidR="002613F1">
        <w:rPr>
          <w:rFonts w:ascii="Simplified Arabic" w:hAnsi="Simplified Arabic" w:cs="Simplified Arabic" w:hint="cs"/>
          <w:sz w:val="24"/>
          <w:szCs w:val="24"/>
          <w:rtl/>
        </w:rPr>
        <w:t> </w:t>
      </w:r>
      <w:r w:rsidRPr="006255C3">
        <w:rPr>
          <w:rFonts w:ascii="Simplified Arabic" w:hAnsi="Simplified Arabic" w:cs="Simplified Arabic"/>
          <w:sz w:val="24"/>
          <w:szCs w:val="24"/>
          <w:rtl/>
        </w:rPr>
        <w:t>148</w:t>
      </w:r>
      <w:r w:rsidR="002613F1">
        <w:rPr>
          <w:rFonts w:ascii="Simplified Arabic" w:hAnsi="Simplified Arabic" w:cs="Simplified Arabic" w:hint="cs"/>
          <w:sz w:val="24"/>
          <w:szCs w:val="24"/>
          <w:rtl/>
        </w:rPr>
        <w:t> </w:t>
      </w:r>
      <w:r w:rsidRPr="006255C3">
        <w:rPr>
          <w:rFonts w:ascii="Simplified Arabic" w:hAnsi="Simplified Arabic" w:cs="Simplified Arabic"/>
          <w:sz w:val="24"/>
          <w:szCs w:val="24"/>
          <w:rtl/>
        </w:rPr>
        <w:t>10 دولار، على النحو المبين في الجدول 8 من مرفق هذا المقرر.</w:t>
      </w:r>
    </w:p>
    <w:p w14:paraId="208FC65C" w14:textId="77777777" w:rsidR="00895B46" w:rsidRPr="006255C3" w:rsidRDefault="00895B46" w:rsidP="00895B46">
      <w:pPr>
        <w:pStyle w:val="Normal-pool"/>
        <w:rPr>
          <w:rFonts w:ascii="Simplified Arabic" w:hAnsi="Simplified Arabic" w:cs="Simplified Arabic"/>
          <w:sz w:val="24"/>
          <w:szCs w:val="24"/>
        </w:rPr>
      </w:pPr>
    </w:p>
    <w:p w14:paraId="46B96CD8" w14:textId="77777777" w:rsidR="00895B46" w:rsidRPr="006255C3" w:rsidRDefault="00895B46" w:rsidP="00895B46">
      <w:pPr>
        <w:pStyle w:val="Normal-pool"/>
        <w:rPr>
          <w:rFonts w:ascii="Simplified Arabic" w:hAnsi="Simplified Arabic" w:cs="Simplified Arabic"/>
          <w:sz w:val="24"/>
          <w:szCs w:val="24"/>
        </w:rPr>
        <w:sectPr w:rsidR="00895B46" w:rsidRPr="006255C3" w:rsidSect="00FE507C">
          <w:headerReference w:type="first" r:id="rId40"/>
          <w:footerReference w:type="first" r:id="rId41"/>
          <w:footnotePr>
            <w:numRestart w:val="eachSect"/>
          </w:footnotePr>
          <w:pgSz w:w="11907" w:h="16840" w:code="9"/>
          <w:pgMar w:top="907" w:right="1418" w:bottom="1418" w:left="992" w:header="539" w:footer="975" w:gutter="0"/>
          <w:cols w:space="720"/>
          <w:titlePg/>
          <w:bidi/>
          <w:rtlGutter/>
          <w:docGrid w:linePitch="360"/>
        </w:sectPr>
      </w:pPr>
    </w:p>
    <w:p w14:paraId="529187DD" w14:textId="4DA3FD81" w:rsidR="00895B46" w:rsidRPr="00981E1C" w:rsidRDefault="00895B46" w:rsidP="007941B1">
      <w:pPr>
        <w:pStyle w:val="ListParagraph"/>
        <w:tabs>
          <w:tab w:val="clear" w:pos="1247"/>
          <w:tab w:val="clear" w:pos="1814"/>
          <w:tab w:val="clear" w:pos="2381"/>
          <w:tab w:val="left" w:pos="1813"/>
        </w:tabs>
        <w:suppressAutoHyphens/>
        <w:bidi/>
        <w:spacing w:after="240" w:line="360" w:lineRule="exact"/>
        <w:ind w:left="1134"/>
        <w:contextualSpacing w:val="0"/>
        <w:jc w:val="both"/>
        <w:textDirection w:val="tbRlV"/>
        <w:rPr>
          <w:rFonts w:ascii="Simplified Arabic" w:hAnsi="Simplified Arabic" w:cs="Simplified Arabic" w:hint="default"/>
          <w:b/>
          <w:bCs/>
          <w:sz w:val="26"/>
          <w:szCs w:val="26"/>
          <w:lang w:val="nl-NL"/>
        </w:rPr>
      </w:pPr>
      <w:bookmarkStart w:id="38" w:name="_Hlk349912"/>
      <w:r w:rsidRPr="00981E1C">
        <w:rPr>
          <w:rFonts w:ascii="Simplified Arabic" w:hAnsi="Simplified Arabic" w:cs="Simplified Arabic" w:hint="default"/>
          <w:b/>
          <w:bCs/>
          <w:sz w:val="26"/>
          <w:szCs w:val="26"/>
          <w:rtl/>
          <w:lang w:val="nl-NL"/>
        </w:rPr>
        <w:t>مرفق المقرر م.ح.د-9/3</w:t>
      </w:r>
    </w:p>
    <w:p w14:paraId="34160A9E" w14:textId="043A6518" w:rsidR="00895B46" w:rsidRPr="00981E1C" w:rsidRDefault="00895B46" w:rsidP="007941B1">
      <w:pPr>
        <w:pStyle w:val="BBTitle"/>
        <w:tabs>
          <w:tab w:val="clear" w:pos="1247"/>
          <w:tab w:val="clear" w:pos="1814"/>
          <w:tab w:val="left" w:pos="1841"/>
        </w:tabs>
        <w:bidi/>
        <w:spacing w:before="360" w:line="360" w:lineRule="exact"/>
        <w:ind w:left="1132" w:right="0" w:hanging="737"/>
        <w:jc w:val="both"/>
        <w:textDirection w:val="tbRlV"/>
        <w:rPr>
          <w:rFonts w:ascii="Simplified Arabic" w:hAnsi="Simplified Arabic" w:cs="Simplified Arabic"/>
          <w:bCs/>
          <w:sz w:val="26"/>
          <w:szCs w:val="26"/>
        </w:rPr>
      </w:pPr>
      <w:r w:rsidRPr="00981E1C">
        <w:rPr>
          <w:rFonts w:ascii="Simplified Arabic" w:hAnsi="Simplified Arabic" w:cs="Simplified Arabic"/>
          <w:bCs/>
          <w:sz w:val="26"/>
          <w:szCs w:val="26"/>
          <w:rtl/>
        </w:rPr>
        <w:t>أولاً-</w:t>
      </w:r>
      <w:r w:rsidRPr="00981E1C">
        <w:rPr>
          <w:rFonts w:ascii="Simplified Arabic" w:hAnsi="Simplified Arabic" w:cs="Simplified Arabic"/>
          <w:bCs/>
          <w:sz w:val="26"/>
          <w:szCs w:val="26"/>
          <w:rtl/>
        </w:rPr>
        <w:tab/>
        <w:t>حالة المساهمات النقدية والعينية الواردة منذ انعقاد الدورة الثامنة للاجتماع العام للمنبر الحكومي الدولي للعلوم والسياسات في مجال التنوع البيولوجي وخدمات النظم الإيكولوجية</w:t>
      </w:r>
    </w:p>
    <w:bookmarkEnd w:id="38"/>
    <w:p w14:paraId="4D1F6D99" w14:textId="31234E84" w:rsidR="001C0DE6" w:rsidRDefault="00895B46" w:rsidP="002613F1">
      <w:pPr>
        <w:pStyle w:val="Titletable"/>
        <w:tabs>
          <w:tab w:val="clear" w:pos="1247"/>
          <w:tab w:val="clear" w:pos="1814"/>
          <w:tab w:val="clear" w:pos="2381"/>
          <w:tab w:val="clear" w:pos="2948"/>
          <w:tab w:val="clear" w:pos="3515"/>
          <w:tab w:val="clear" w:pos="4082"/>
        </w:tabs>
        <w:bidi/>
        <w:spacing w:after="0" w:line="360" w:lineRule="exact"/>
        <w:ind w:left="1106"/>
        <w:jc w:val="both"/>
        <w:textDirection w:val="tbRlV"/>
        <w:rPr>
          <w:rFonts w:ascii="Simplified Arabic" w:hAnsi="Simplified Arabic" w:cs="Simplified Arabic"/>
          <w:sz w:val="24"/>
          <w:szCs w:val="24"/>
          <w:rtl/>
        </w:rPr>
      </w:pPr>
      <w:r w:rsidRPr="001C0DE6">
        <w:rPr>
          <w:rFonts w:ascii="Simplified Arabic" w:hAnsi="Simplified Arabic" w:cs="Simplified Arabic"/>
          <w:b w:val="0"/>
          <w:bCs w:val="0"/>
          <w:sz w:val="24"/>
          <w:szCs w:val="24"/>
          <w:rtl/>
        </w:rPr>
        <w:t>الجدول 1</w:t>
      </w:r>
    </w:p>
    <w:p w14:paraId="4CA2275D" w14:textId="682E0AB3" w:rsidR="00895B46" w:rsidRPr="006255C3" w:rsidRDefault="00895B46" w:rsidP="007941B1">
      <w:pPr>
        <w:pStyle w:val="Titletable"/>
        <w:tabs>
          <w:tab w:val="clear" w:pos="1247"/>
          <w:tab w:val="clear" w:pos="1814"/>
          <w:tab w:val="clear" w:pos="2381"/>
          <w:tab w:val="clear" w:pos="2948"/>
          <w:tab w:val="clear" w:pos="3515"/>
          <w:tab w:val="clear" w:pos="4082"/>
        </w:tabs>
        <w:bidi/>
        <w:spacing w:line="360" w:lineRule="exact"/>
        <w:ind w:left="1104"/>
        <w:jc w:val="both"/>
        <w:textDirection w:val="tbRlV"/>
        <w:rPr>
          <w:rFonts w:ascii="Simplified Arabic" w:eastAsia="Calibri" w:hAnsi="Simplified Arabic" w:cs="Simplified Arabic"/>
          <w:sz w:val="24"/>
          <w:szCs w:val="24"/>
          <w:lang w:val="ar-SA" w:eastAsia="zh-TW"/>
        </w:rPr>
      </w:pPr>
      <w:r w:rsidRPr="006255C3">
        <w:rPr>
          <w:rFonts w:ascii="Simplified Arabic" w:hAnsi="Simplified Arabic" w:cs="Simplified Arabic"/>
          <w:sz w:val="24"/>
          <w:szCs w:val="24"/>
          <w:rtl/>
        </w:rPr>
        <w:t>حالة المساهمات النقدية الواردة والتعهدات المقدمة من 1 كانون الثاني/يناير 2018 إلى 31 كانون الأول/ديسمبر 2024 (حتى 5 تموز/يوليه 2022)</w:t>
      </w:r>
    </w:p>
    <w:p w14:paraId="03CCFE12" w14:textId="77777777" w:rsidR="00895B46" w:rsidRPr="006107C4" w:rsidRDefault="00895B46" w:rsidP="007941B1">
      <w:pPr>
        <w:pStyle w:val="Titletable"/>
        <w:tabs>
          <w:tab w:val="clear" w:pos="1247"/>
          <w:tab w:val="clear" w:pos="1814"/>
          <w:tab w:val="clear" w:pos="2381"/>
          <w:tab w:val="clear" w:pos="2948"/>
          <w:tab w:val="clear" w:pos="3515"/>
          <w:tab w:val="clear" w:pos="4082"/>
        </w:tabs>
        <w:bidi/>
        <w:spacing w:line="360" w:lineRule="exact"/>
        <w:ind w:left="1104"/>
        <w:textDirection w:val="tbRlV"/>
        <w:rPr>
          <w:rFonts w:ascii="Simplified Arabic" w:eastAsia="Calibri" w:hAnsi="Simplified Arabic" w:cs="Simplified Arabic"/>
          <w:b w:val="0"/>
          <w:bCs w:val="0"/>
          <w:sz w:val="24"/>
          <w:szCs w:val="24"/>
          <w:lang w:val="ar-SA" w:eastAsia="zh-TW"/>
        </w:rPr>
      </w:pPr>
      <w:r w:rsidRPr="006107C4">
        <w:rPr>
          <w:rFonts w:ascii="Simplified Arabic" w:hAnsi="Simplified Arabic" w:cs="Simplified Arabic"/>
          <w:b w:val="0"/>
          <w:bCs w:val="0"/>
          <w:sz w:val="24"/>
          <w:szCs w:val="24"/>
          <w:rtl/>
        </w:rPr>
        <w:t>(بدولارات الولايات المتحدة)</w:t>
      </w:r>
    </w:p>
    <w:tbl>
      <w:tblPr>
        <w:tblStyle w:val="TableGrid1"/>
        <w:bidiVisual/>
        <w:tblW w:w="5000" w:type="pct"/>
        <w:jc w:val="right"/>
        <w:tblLayout w:type="fixed"/>
        <w:tblLook w:val="04A0" w:firstRow="1" w:lastRow="0" w:firstColumn="1" w:lastColumn="0" w:noHBand="0" w:noVBand="1"/>
      </w:tblPr>
      <w:tblGrid>
        <w:gridCol w:w="2309"/>
        <w:gridCol w:w="1167"/>
        <w:gridCol w:w="1201"/>
        <w:gridCol w:w="1269"/>
        <w:gridCol w:w="1268"/>
        <w:gridCol w:w="1410"/>
        <w:gridCol w:w="1527"/>
        <w:gridCol w:w="1410"/>
        <w:gridCol w:w="1269"/>
        <w:gridCol w:w="1599"/>
      </w:tblGrid>
      <w:tr w:rsidR="00895B46" w:rsidRPr="00005025" w14:paraId="583E65D1" w14:textId="77777777" w:rsidTr="008166AA">
        <w:trPr>
          <w:trHeight w:val="57"/>
          <w:tblHeader/>
          <w:jc w:val="right"/>
        </w:trPr>
        <w:tc>
          <w:tcPr>
            <w:tcW w:w="2324" w:type="dxa"/>
            <w:vMerge w:val="restart"/>
            <w:tcBorders>
              <w:left w:val="nil"/>
              <w:bottom w:val="single" w:sz="12" w:space="0" w:color="auto"/>
              <w:right w:val="nil"/>
            </w:tcBorders>
            <w:vAlign w:val="bottom"/>
          </w:tcPr>
          <w:p w14:paraId="6A3B9F80" w14:textId="77777777" w:rsidR="00895B46" w:rsidRPr="00005025" w:rsidRDefault="00895B46" w:rsidP="008166AA">
            <w:pPr>
              <w:tabs>
                <w:tab w:val="left" w:pos="624"/>
              </w:tabs>
              <w:spacing w:before="40" w:after="40"/>
              <w:rPr>
                <w:rFonts w:ascii="Simplified Arabic" w:hAnsi="Simplified Arabic"/>
                <w:sz w:val="20"/>
                <w:szCs w:val="20"/>
              </w:rPr>
            </w:pPr>
            <w:bookmarkStart w:id="39" w:name="_Hlk97471428"/>
          </w:p>
        </w:tc>
        <w:tc>
          <w:tcPr>
            <w:tcW w:w="6351" w:type="dxa"/>
            <w:gridSpan w:val="5"/>
            <w:tcBorders>
              <w:left w:val="nil"/>
              <w:bottom w:val="single" w:sz="4" w:space="0" w:color="auto"/>
              <w:right w:val="single" w:sz="6" w:space="0" w:color="auto"/>
            </w:tcBorders>
            <w:noWrap/>
            <w:vAlign w:val="bottom"/>
          </w:tcPr>
          <w:p w14:paraId="0C62DCBA" w14:textId="77777777" w:rsidR="00895B46" w:rsidRPr="00005025" w:rsidRDefault="00895B46" w:rsidP="008166AA">
            <w:pPr>
              <w:tabs>
                <w:tab w:val="left" w:pos="624"/>
              </w:tabs>
              <w:spacing w:before="40" w:after="40"/>
              <w:jc w:val="center"/>
              <w:textDirection w:val="tbRlV"/>
              <w:rPr>
                <w:rFonts w:ascii="Simplified Arabic" w:hAnsi="Simplified Arabic"/>
                <w:sz w:val="20"/>
                <w:szCs w:val="20"/>
                <w:lang w:val="ar-SA" w:eastAsia="zh-TW"/>
              </w:rPr>
            </w:pPr>
            <w:r w:rsidRPr="00005025">
              <w:rPr>
                <w:rFonts w:ascii="Simplified Arabic" w:hAnsi="Simplified Arabic"/>
                <w:i/>
                <w:iCs/>
                <w:sz w:val="20"/>
                <w:szCs w:val="20"/>
                <w:rtl/>
              </w:rPr>
              <w:t>المساهمات الواردة</w:t>
            </w:r>
          </w:p>
        </w:tc>
        <w:tc>
          <w:tcPr>
            <w:tcW w:w="5839" w:type="dxa"/>
            <w:gridSpan w:val="4"/>
            <w:tcBorders>
              <w:left w:val="single" w:sz="6" w:space="0" w:color="auto"/>
              <w:bottom w:val="single" w:sz="4" w:space="0" w:color="auto"/>
              <w:right w:val="nil"/>
            </w:tcBorders>
            <w:noWrap/>
            <w:vAlign w:val="bottom"/>
          </w:tcPr>
          <w:p w14:paraId="47BA7C46" w14:textId="77777777" w:rsidR="00895B46" w:rsidRPr="00005025" w:rsidRDefault="00895B46" w:rsidP="008166AA">
            <w:pPr>
              <w:tabs>
                <w:tab w:val="left" w:pos="624"/>
              </w:tabs>
              <w:spacing w:before="40" w:after="40"/>
              <w:jc w:val="center"/>
              <w:textDirection w:val="tbRlV"/>
              <w:rPr>
                <w:rFonts w:ascii="Simplified Arabic" w:hAnsi="Simplified Arabic"/>
                <w:sz w:val="20"/>
                <w:szCs w:val="20"/>
                <w:lang w:val="ar-SA" w:eastAsia="zh-TW"/>
              </w:rPr>
            </w:pPr>
            <w:r w:rsidRPr="00005025">
              <w:rPr>
                <w:rFonts w:ascii="Simplified Arabic" w:hAnsi="Simplified Arabic"/>
                <w:i/>
                <w:iCs/>
                <w:sz w:val="20"/>
                <w:szCs w:val="20"/>
                <w:rtl/>
              </w:rPr>
              <w:t>التعهدات المقدمة</w:t>
            </w:r>
          </w:p>
        </w:tc>
      </w:tr>
      <w:tr w:rsidR="00895B46" w:rsidRPr="00005025" w14:paraId="6D700DC7" w14:textId="77777777" w:rsidTr="008166AA">
        <w:trPr>
          <w:trHeight w:val="57"/>
          <w:tblHeader/>
          <w:jc w:val="right"/>
        </w:trPr>
        <w:tc>
          <w:tcPr>
            <w:tcW w:w="2324" w:type="dxa"/>
            <w:vMerge/>
            <w:tcBorders>
              <w:left w:val="nil"/>
              <w:bottom w:val="single" w:sz="12" w:space="0" w:color="auto"/>
              <w:right w:val="nil"/>
            </w:tcBorders>
            <w:vAlign w:val="bottom"/>
          </w:tcPr>
          <w:p w14:paraId="6CD4DB57" w14:textId="77777777" w:rsidR="00895B46" w:rsidRPr="00005025" w:rsidRDefault="00895B46" w:rsidP="008166AA">
            <w:pPr>
              <w:tabs>
                <w:tab w:val="left" w:pos="624"/>
              </w:tabs>
              <w:spacing w:before="40" w:after="40"/>
              <w:rPr>
                <w:rFonts w:ascii="Simplified Arabic" w:hAnsi="Simplified Arabic"/>
                <w:i/>
                <w:iCs/>
                <w:sz w:val="20"/>
                <w:szCs w:val="20"/>
              </w:rPr>
            </w:pPr>
          </w:p>
        </w:tc>
        <w:tc>
          <w:tcPr>
            <w:tcW w:w="1174" w:type="dxa"/>
            <w:tcBorders>
              <w:left w:val="nil"/>
              <w:bottom w:val="single" w:sz="12" w:space="0" w:color="auto"/>
              <w:right w:val="nil"/>
            </w:tcBorders>
            <w:noWrap/>
            <w:vAlign w:val="bottom"/>
          </w:tcPr>
          <w:p w14:paraId="3CEF7F55" w14:textId="77777777" w:rsidR="00895B46" w:rsidRPr="00005025" w:rsidRDefault="00895B46" w:rsidP="008166AA">
            <w:pPr>
              <w:tabs>
                <w:tab w:val="left" w:pos="624"/>
              </w:tabs>
              <w:spacing w:before="40" w:after="40"/>
              <w:jc w:val="right"/>
              <w:textDirection w:val="tbRlV"/>
              <w:rPr>
                <w:rFonts w:ascii="Simplified Arabic" w:hAnsi="Simplified Arabic"/>
                <w:i/>
                <w:iCs/>
                <w:sz w:val="20"/>
                <w:szCs w:val="20"/>
                <w:lang w:val="ar-SA" w:eastAsia="zh-TW"/>
              </w:rPr>
            </w:pPr>
            <w:r w:rsidRPr="00005025">
              <w:rPr>
                <w:rFonts w:ascii="Simplified Arabic" w:hAnsi="Simplified Arabic"/>
                <w:i/>
                <w:iCs/>
                <w:sz w:val="20"/>
                <w:szCs w:val="20"/>
                <w:rtl/>
              </w:rPr>
              <w:t>2018</w:t>
            </w:r>
          </w:p>
        </w:tc>
        <w:tc>
          <w:tcPr>
            <w:tcW w:w="1208" w:type="dxa"/>
            <w:tcBorders>
              <w:left w:val="nil"/>
              <w:bottom w:val="single" w:sz="12" w:space="0" w:color="auto"/>
              <w:right w:val="nil"/>
            </w:tcBorders>
            <w:noWrap/>
            <w:vAlign w:val="bottom"/>
          </w:tcPr>
          <w:p w14:paraId="4AF4BAEB" w14:textId="77777777" w:rsidR="00895B46" w:rsidRPr="00005025" w:rsidRDefault="00895B46" w:rsidP="008166AA">
            <w:pPr>
              <w:tabs>
                <w:tab w:val="left" w:pos="624"/>
              </w:tabs>
              <w:spacing w:before="40" w:after="40"/>
              <w:jc w:val="right"/>
              <w:textDirection w:val="tbRlV"/>
              <w:rPr>
                <w:rFonts w:ascii="Simplified Arabic" w:hAnsi="Simplified Arabic"/>
                <w:i/>
                <w:iCs/>
                <w:sz w:val="20"/>
                <w:szCs w:val="20"/>
                <w:lang w:val="ar-SA" w:eastAsia="zh-TW"/>
              </w:rPr>
            </w:pPr>
            <w:r w:rsidRPr="00005025">
              <w:rPr>
                <w:rFonts w:ascii="Simplified Arabic" w:hAnsi="Simplified Arabic"/>
                <w:i/>
                <w:iCs/>
                <w:sz w:val="20"/>
                <w:szCs w:val="20"/>
                <w:rtl/>
              </w:rPr>
              <w:t>2019</w:t>
            </w:r>
          </w:p>
        </w:tc>
        <w:tc>
          <w:tcPr>
            <w:tcW w:w="1276" w:type="dxa"/>
            <w:tcBorders>
              <w:left w:val="nil"/>
              <w:bottom w:val="single" w:sz="12" w:space="0" w:color="auto"/>
              <w:right w:val="nil"/>
            </w:tcBorders>
            <w:noWrap/>
            <w:vAlign w:val="bottom"/>
          </w:tcPr>
          <w:p w14:paraId="29B39773" w14:textId="77777777" w:rsidR="00895B46" w:rsidRPr="00005025" w:rsidRDefault="00895B46" w:rsidP="008166AA">
            <w:pPr>
              <w:tabs>
                <w:tab w:val="left" w:pos="624"/>
              </w:tabs>
              <w:spacing w:before="40" w:after="40"/>
              <w:jc w:val="right"/>
              <w:textDirection w:val="tbRlV"/>
              <w:rPr>
                <w:rFonts w:ascii="Simplified Arabic" w:hAnsi="Simplified Arabic"/>
                <w:i/>
                <w:iCs/>
                <w:sz w:val="20"/>
                <w:szCs w:val="20"/>
                <w:lang w:val="ar-SA" w:eastAsia="zh-TW"/>
              </w:rPr>
            </w:pPr>
            <w:r w:rsidRPr="00005025">
              <w:rPr>
                <w:rFonts w:ascii="Simplified Arabic" w:hAnsi="Simplified Arabic"/>
                <w:i/>
                <w:iCs/>
                <w:sz w:val="20"/>
                <w:szCs w:val="20"/>
                <w:rtl/>
              </w:rPr>
              <w:t>2020</w:t>
            </w:r>
          </w:p>
        </w:tc>
        <w:tc>
          <w:tcPr>
            <w:tcW w:w="1275" w:type="dxa"/>
            <w:tcBorders>
              <w:left w:val="nil"/>
              <w:bottom w:val="single" w:sz="12" w:space="0" w:color="auto"/>
              <w:right w:val="nil"/>
            </w:tcBorders>
            <w:vAlign w:val="bottom"/>
          </w:tcPr>
          <w:p w14:paraId="69C5D497" w14:textId="77777777" w:rsidR="00895B46" w:rsidRPr="00005025" w:rsidRDefault="00895B46" w:rsidP="008166AA">
            <w:pPr>
              <w:tabs>
                <w:tab w:val="left" w:pos="624"/>
              </w:tabs>
              <w:spacing w:before="40" w:after="40"/>
              <w:jc w:val="right"/>
              <w:textDirection w:val="tbRlV"/>
              <w:rPr>
                <w:rFonts w:ascii="Simplified Arabic" w:hAnsi="Simplified Arabic"/>
                <w:i/>
                <w:iCs/>
                <w:sz w:val="20"/>
                <w:szCs w:val="20"/>
                <w:lang w:val="ar-SA" w:eastAsia="zh-TW"/>
              </w:rPr>
            </w:pPr>
            <w:r w:rsidRPr="00005025">
              <w:rPr>
                <w:rFonts w:ascii="Simplified Arabic" w:hAnsi="Simplified Arabic"/>
                <w:i/>
                <w:iCs/>
                <w:sz w:val="20"/>
                <w:szCs w:val="20"/>
                <w:rtl/>
              </w:rPr>
              <w:t>2021</w:t>
            </w:r>
          </w:p>
        </w:tc>
        <w:tc>
          <w:tcPr>
            <w:tcW w:w="1418" w:type="dxa"/>
            <w:tcBorders>
              <w:left w:val="nil"/>
              <w:bottom w:val="single" w:sz="12" w:space="0" w:color="auto"/>
              <w:right w:val="single" w:sz="4" w:space="0" w:color="auto"/>
            </w:tcBorders>
            <w:vAlign w:val="bottom"/>
          </w:tcPr>
          <w:p w14:paraId="65799F70" w14:textId="77777777" w:rsidR="00895B46" w:rsidRPr="00005025" w:rsidRDefault="00895B46" w:rsidP="008166AA">
            <w:pPr>
              <w:tabs>
                <w:tab w:val="left" w:pos="624"/>
              </w:tabs>
              <w:spacing w:before="40" w:after="40"/>
              <w:jc w:val="right"/>
              <w:textDirection w:val="tbRlV"/>
              <w:rPr>
                <w:rFonts w:ascii="Simplified Arabic" w:hAnsi="Simplified Arabic"/>
                <w:i/>
                <w:iCs/>
                <w:sz w:val="20"/>
                <w:szCs w:val="20"/>
                <w:lang w:val="ar-SA" w:eastAsia="zh-TW"/>
              </w:rPr>
            </w:pPr>
            <w:r w:rsidRPr="00005025">
              <w:rPr>
                <w:rFonts w:ascii="Simplified Arabic" w:hAnsi="Simplified Arabic"/>
                <w:i/>
                <w:iCs/>
                <w:sz w:val="20"/>
                <w:szCs w:val="20"/>
                <w:rtl/>
              </w:rPr>
              <w:t>2022</w:t>
            </w:r>
          </w:p>
        </w:tc>
        <w:tc>
          <w:tcPr>
            <w:tcW w:w="1536" w:type="dxa"/>
            <w:tcBorders>
              <w:left w:val="single" w:sz="4" w:space="0" w:color="auto"/>
              <w:bottom w:val="single" w:sz="12" w:space="0" w:color="auto"/>
              <w:right w:val="nil"/>
            </w:tcBorders>
            <w:noWrap/>
            <w:vAlign w:val="bottom"/>
          </w:tcPr>
          <w:p w14:paraId="05E66BD3" w14:textId="77777777" w:rsidR="00895B46" w:rsidRPr="00005025" w:rsidRDefault="00895B46" w:rsidP="008166AA">
            <w:pPr>
              <w:tabs>
                <w:tab w:val="left" w:pos="624"/>
              </w:tabs>
              <w:spacing w:before="40" w:after="40"/>
              <w:jc w:val="right"/>
              <w:textDirection w:val="tbRlV"/>
              <w:rPr>
                <w:rFonts w:ascii="Simplified Arabic" w:hAnsi="Simplified Arabic"/>
                <w:i/>
                <w:iCs/>
                <w:sz w:val="20"/>
                <w:szCs w:val="20"/>
                <w:lang w:val="ar-SA" w:eastAsia="zh-TW"/>
              </w:rPr>
            </w:pPr>
            <w:r w:rsidRPr="00005025">
              <w:rPr>
                <w:rFonts w:ascii="Simplified Arabic" w:hAnsi="Simplified Arabic"/>
                <w:i/>
                <w:iCs/>
                <w:sz w:val="20"/>
                <w:szCs w:val="20"/>
                <w:rtl/>
              </w:rPr>
              <w:t>2022</w:t>
            </w:r>
          </w:p>
        </w:tc>
        <w:tc>
          <w:tcPr>
            <w:tcW w:w="1418" w:type="dxa"/>
            <w:tcBorders>
              <w:left w:val="nil"/>
              <w:bottom w:val="single" w:sz="12" w:space="0" w:color="auto"/>
              <w:right w:val="nil"/>
            </w:tcBorders>
            <w:noWrap/>
            <w:vAlign w:val="bottom"/>
          </w:tcPr>
          <w:p w14:paraId="73C332D9" w14:textId="77777777" w:rsidR="00895B46" w:rsidRPr="00005025" w:rsidRDefault="00895B46" w:rsidP="008166AA">
            <w:pPr>
              <w:tabs>
                <w:tab w:val="left" w:pos="624"/>
              </w:tabs>
              <w:spacing w:before="40" w:after="40"/>
              <w:jc w:val="right"/>
              <w:textDirection w:val="tbRlV"/>
              <w:rPr>
                <w:rFonts w:ascii="Simplified Arabic" w:hAnsi="Simplified Arabic"/>
                <w:i/>
                <w:iCs/>
                <w:sz w:val="20"/>
                <w:szCs w:val="20"/>
                <w:lang w:val="ar-SA" w:eastAsia="zh-TW"/>
              </w:rPr>
            </w:pPr>
            <w:r w:rsidRPr="00005025">
              <w:rPr>
                <w:rFonts w:ascii="Simplified Arabic" w:hAnsi="Simplified Arabic"/>
                <w:i/>
                <w:iCs/>
                <w:sz w:val="20"/>
                <w:szCs w:val="20"/>
                <w:rtl/>
              </w:rPr>
              <w:t>2023</w:t>
            </w:r>
          </w:p>
        </w:tc>
        <w:tc>
          <w:tcPr>
            <w:tcW w:w="1276" w:type="dxa"/>
            <w:tcBorders>
              <w:left w:val="nil"/>
              <w:bottom w:val="single" w:sz="12" w:space="0" w:color="auto"/>
              <w:right w:val="nil"/>
            </w:tcBorders>
            <w:noWrap/>
            <w:vAlign w:val="bottom"/>
          </w:tcPr>
          <w:p w14:paraId="2282ADB0" w14:textId="77777777" w:rsidR="00895B46" w:rsidRPr="00005025" w:rsidRDefault="00895B46" w:rsidP="008166AA">
            <w:pPr>
              <w:tabs>
                <w:tab w:val="left" w:pos="624"/>
              </w:tabs>
              <w:spacing w:before="40" w:after="40"/>
              <w:jc w:val="right"/>
              <w:textDirection w:val="tbRlV"/>
              <w:rPr>
                <w:rFonts w:ascii="Simplified Arabic" w:hAnsi="Simplified Arabic"/>
                <w:i/>
                <w:iCs/>
                <w:sz w:val="20"/>
                <w:szCs w:val="20"/>
                <w:lang w:val="ar-SA" w:eastAsia="zh-TW"/>
              </w:rPr>
            </w:pPr>
            <w:r w:rsidRPr="00005025">
              <w:rPr>
                <w:rFonts w:ascii="Simplified Arabic" w:hAnsi="Simplified Arabic"/>
                <w:i/>
                <w:iCs/>
                <w:sz w:val="20"/>
                <w:szCs w:val="20"/>
                <w:rtl/>
              </w:rPr>
              <w:t>2024</w:t>
            </w:r>
          </w:p>
        </w:tc>
        <w:tc>
          <w:tcPr>
            <w:tcW w:w="1609" w:type="dxa"/>
            <w:tcBorders>
              <w:left w:val="nil"/>
              <w:bottom w:val="single" w:sz="12" w:space="0" w:color="auto"/>
              <w:right w:val="nil"/>
            </w:tcBorders>
            <w:noWrap/>
            <w:vAlign w:val="bottom"/>
          </w:tcPr>
          <w:p w14:paraId="0A4E0059" w14:textId="77777777" w:rsidR="00895B46" w:rsidRPr="00005025" w:rsidRDefault="00895B46" w:rsidP="00F94D63">
            <w:pPr>
              <w:tabs>
                <w:tab w:val="left" w:pos="624"/>
              </w:tabs>
              <w:spacing w:before="40" w:after="40"/>
              <w:jc w:val="center"/>
              <w:textDirection w:val="tbRlV"/>
              <w:rPr>
                <w:rFonts w:ascii="Simplified Arabic" w:hAnsi="Simplified Arabic"/>
                <w:i/>
                <w:iCs/>
                <w:sz w:val="20"/>
                <w:szCs w:val="20"/>
                <w:lang w:val="ar-SA" w:eastAsia="zh-TW"/>
              </w:rPr>
            </w:pPr>
            <w:r w:rsidRPr="00005025">
              <w:rPr>
                <w:rFonts w:ascii="Simplified Arabic" w:hAnsi="Simplified Arabic"/>
                <w:i/>
                <w:iCs/>
                <w:sz w:val="20"/>
                <w:szCs w:val="20"/>
                <w:rtl/>
              </w:rPr>
              <w:t>مجموع التعهدات المالية</w:t>
            </w:r>
          </w:p>
        </w:tc>
      </w:tr>
      <w:tr w:rsidR="00895B46" w:rsidRPr="00005025" w14:paraId="5C4543DE" w14:textId="77777777" w:rsidTr="008166AA">
        <w:trPr>
          <w:trHeight w:val="57"/>
          <w:jc w:val="right"/>
        </w:trPr>
        <w:tc>
          <w:tcPr>
            <w:tcW w:w="2324" w:type="dxa"/>
            <w:tcBorders>
              <w:top w:val="single" w:sz="12" w:space="0" w:color="auto"/>
              <w:left w:val="nil"/>
              <w:bottom w:val="nil"/>
              <w:right w:val="nil"/>
            </w:tcBorders>
          </w:tcPr>
          <w:p w14:paraId="7ECD7503"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b/>
                <w:bCs/>
                <w:sz w:val="20"/>
                <w:szCs w:val="20"/>
                <w:rtl/>
              </w:rPr>
              <w:t>1-</w:t>
            </w:r>
            <w:r w:rsidRPr="00005025">
              <w:rPr>
                <w:rFonts w:ascii="Simplified Arabic" w:hAnsi="Simplified Arabic"/>
                <w:sz w:val="20"/>
                <w:szCs w:val="20"/>
                <w:rtl/>
              </w:rPr>
              <w:t xml:space="preserve"> </w:t>
            </w:r>
            <w:r w:rsidRPr="00005025">
              <w:rPr>
                <w:rFonts w:ascii="Simplified Arabic" w:hAnsi="Simplified Arabic"/>
                <w:b/>
                <w:bCs/>
                <w:sz w:val="20"/>
                <w:szCs w:val="20"/>
                <w:rtl/>
              </w:rPr>
              <w:t>الحكومات</w:t>
            </w:r>
          </w:p>
        </w:tc>
        <w:tc>
          <w:tcPr>
            <w:tcW w:w="1174" w:type="dxa"/>
            <w:tcBorders>
              <w:top w:val="single" w:sz="12" w:space="0" w:color="auto"/>
              <w:left w:val="nil"/>
              <w:bottom w:val="nil"/>
              <w:right w:val="nil"/>
            </w:tcBorders>
            <w:noWrap/>
          </w:tcPr>
          <w:p w14:paraId="2B0EFFAF" w14:textId="77777777" w:rsidR="00895B46" w:rsidRPr="00005025" w:rsidRDefault="00895B46" w:rsidP="008166AA">
            <w:pPr>
              <w:tabs>
                <w:tab w:val="left" w:pos="624"/>
              </w:tabs>
              <w:spacing w:before="40" w:after="40"/>
              <w:jc w:val="right"/>
              <w:rPr>
                <w:rFonts w:ascii="Simplified Arabic" w:hAnsi="Simplified Arabic"/>
                <w:sz w:val="20"/>
                <w:szCs w:val="20"/>
              </w:rPr>
            </w:pPr>
          </w:p>
        </w:tc>
        <w:tc>
          <w:tcPr>
            <w:tcW w:w="1208" w:type="dxa"/>
            <w:tcBorders>
              <w:top w:val="single" w:sz="12" w:space="0" w:color="auto"/>
              <w:left w:val="nil"/>
              <w:bottom w:val="nil"/>
              <w:right w:val="nil"/>
            </w:tcBorders>
            <w:noWrap/>
          </w:tcPr>
          <w:p w14:paraId="79739F55" w14:textId="77777777" w:rsidR="00895B46" w:rsidRPr="00005025" w:rsidRDefault="00895B46" w:rsidP="008166AA">
            <w:pPr>
              <w:tabs>
                <w:tab w:val="left" w:pos="624"/>
              </w:tabs>
              <w:spacing w:before="40" w:after="40"/>
              <w:jc w:val="right"/>
              <w:rPr>
                <w:rFonts w:ascii="Simplified Arabic" w:hAnsi="Simplified Arabic"/>
                <w:sz w:val="20"/>
                <w:szCs w:val="20"/>
              </w:rPr>
            </w:pPr>
          </w:p>
        </w:tc>
        <w:tc>
          <w:tcPr>
            <w:tcW w:w="1276" w:type="dxa"/>
            <w:tcBorders>
              <w:top w:val="single" w:sz="12" w:space="0" w:color="auto"/>
              <w:left w:val="nil"/>
              <w:bottom w:val="nil"/>
              <w:right w:val="nil"/>
            </w:tcBorders>
            <w:noWrap/>
          </w:tcPr>
          <w:p w14:paraId="63B47A03" w14:textId="77777777" w:rsidR="00895B46" w:rsidRPr="00005025" w:rsidRDefault="00895B46" w:rsidP="008166AA">
            <w:pPr>
              <w:tabs>
                <w:tab w:val="left" w:pos="624"/>
              </w:tabs>
              <w:spacing w:before="40" w:after="40"/>
              <w:jc w:val="right"/>
              <w:rPr>
                <w:rFonts w:ascii="Simplified Arabic" w:hAnsi="Simplified Arabic"/>
                <w:sz w:val="20"/>
                <w:szCs w:val="20"/>
              </w:rPr>
            </w:pPr>
          </w:p>
        </w:tc>
        <w:tc>
          <w:tcPr>
            <w:tcW w:w="1275" w:type="dxa"/>
            <w:tcBorders>
              <w:top w:val="single" w:sz="12" w:space="0" w:color="auto"/>
              <w:left w:val="nil"/>
              <w:bottom w:val="nil"/>
              <w:right w:val="nil"/>
            </w:tcBorders>
          </w:tcPr>
          <w:p w14:paraId="1DB9A1EE" w14:textId="77777777" w:rsidR="00895B46" w:rsidRPr="00005025" w:rsidRDefault="00895B46" w:rsidP="008166AA">
            <w:pPr>
              <w:tabs>
                <w:tab w:val="left" w:pos="624"/>
              </w:tabs>
              <w:spacing w:before="40" w:after="40"/>
              <w:jc w:val="right"/>
              <w:rPr>
                <w:rFonts w:ascii="Simplified Arabic" w:hAnsi="Simplified Arabic"/>
                <w:sz w:val="20"/>
                <w:szCs w:val="20"/>
              </w:rPr>
            </w:pPr>
          </w:p>
        </w:tc>
        <w:tc>
          <w:tcPr>
            <w:tcW w:w="1418" w:type="dxa"/>
            <w:tcBorders>
              <w:top w:val="single" w:sz="12" w:space="0" w:color="auto"/>
              <w:left w:val="nil"/>
              <w:bottom w:val="nil"/>
              <w:right w:val="single" w:sz="4" w:space="0" w:color="auto"/>
            </w:tcBorders>
          </w:tcPr>
          <w:p w14:paraId="7585DCF5" w14:textId="77777777" w:rsidR="00895B46" w:rsidRPr="00005025" w:rsidRDefault="00895B46" w:rsidP="008166AA">
            <w:pPr>
              <w:tabs>
                <w:tab w:val="left" w:pos="624"/>
              </w:tabs>
              <w:spacing w:before="40" w:after="40"/>
              <w:jc w:val="right"/>
              <w:rPr>
                <w:rFonts w:ascii="Simplified Arabic" w:hAnsi="Simplified Arabic"/>
                <w:sz w:val="20"/>
                <w:szCs w:val="20"/>
              </w:rPr>
            </w:pPr>
          </w:p>
        </w:tc>
        <w:tc>
          <w:tcPr>
            <w:tcW w:w="1536" w:type="dxa"/>
            <w:tcBorders>
              <w:top w:val="single" w:sz="12" w:space="0" w:color="auto"/>
              <w:left w:val="single" w:sz="4" w:space="0" w:color="auto"/>
              <w:bottom w:val="nil"/>
              <w:right w:val="nil"/>
            </w:tcBorders>
            <w:noWrap/>
          </w:tcPr>
          <w:p w14:paraId="2B7A975E" w14:textId="77777777" w:rsidR="00895B46" w:rsidRPr="00005025" w:rsidRDefault="00895B46" w:rsidP="008166AA">
            <w:pPr>
              <w:tabs>
                <w:tab w:val="left" w:pos="624"/>
              </w:tabs>
              <w:spacing w:before="40" w:after="40"/>
              <w:jc w:val="right"/>
              <w:rPr>
                <w:rFonts w:ascii="Simplified Arabic" w:hAnsi="Simplified Arabic"/>
                <w:sz w:val="20"/>
                <w:szCs w:val="20"/>
              </w:rPr>
            </w:pPr>
          </w:p>
        </w:tc>
        <w:tc>
          <w:tcPr>
            <w:tcW w:w="1418" w:type="dxa"/>
            <w:tcBorders>
              <w:top w:val="single" w:sz="12" w:space="0" w:color="auto"/>
              <w:left w:val="nil"/>
              <w:bottom w:val="nil"/>
              <w:right w:val="nil"/>
            </w:tcBorders>
            <w:noWrap/>
          </w:tcPr>
          <w:p w14:paraId="190DCE70" w14:textId="77777777" w:rsidR="00895B46" w:rsidRPr="00005025" w:rsidRDefault="00895B46" w:rsidP="008166AA">
            <w:pPr>
              <w:tabs>
                <w:tab w:val="left" w:pos="624"/>
              </w:tabs>
              <w:spacing w:before="40" w:after="40"/>
              <w:jc w:val="right"/>
              <w:rPr>
                <w:rFonts w:ascii="Simplified Arabic" w:hAnsi="Simplified Arabic"/>
                <w:sz w:val="20"/>
                <w:szCs w:val="20"/>
              </w:rPr>
            </w:pPr>
          </w:p>
        </w:tc>
        <w:tc>
          <w:tcPr>
            <w:tcW w:w="1276" w:type="dxa"/>
            <w:tcBorders>
              <w:top w:val="single" w:sz="12" w:space="0" w:color="auto"/>
              <w:left w:val="nil"/>
              <w:bottom w:val="nil"/>
              <w:right w:val="nil"/>
            </w:tcBorders>
            <w:noWrap/>
          </w:tcPr>
          <w:p w14:paraId="41B557A2" w14:textId="77777777" w:rsidR="00895B46" w:rsidRPr="00005025" w:rsidRDefault="00895B46" w:rsidP="008166AA">
            <w:pPr>
              <w:tabs>
                <w:tab w:val="left" w:pos="624"/>
              </w:tabs>
              <w:spacing w:before="40" w:after="40"/>
              <w:jc w:val="right"/>
              <w:rPr>
                <w:rFonts w:ascii="Simplified Arabic" w:hAnsi="Simplified Arabic"/>
                <w:sz w:val="20"/>
                <w:szCs w:val="20"/>
              </w:rPr>
            </w:pPr>
          </w:p>
        </w:tc>
        <w:tc>
          <w:tcPr>
            <w:tcW w:w="1609" w:type="dxa"/>
            <w:tcBorders>
              <w:top w:val="single" w:sz="12" w:space="0" w:color="auto"/>
              <w:left w:val="nil"/>
              <w:bottom w:val="nil"/>
              <w:right w:val="nil"/>
            </w:tcBorders>
            <w:noWrap/>
          </w:tcPr>
          <w:p w14:paraId="64EFBD7D" w14:textId="77777777" w:rsidR="00895B46" w:rsidRPr="00005025" w:rsidRDefault="00895B46" w:rsidP="008166AA">
            <w:pPr>
              <w:tabs>
                <w:tab w:val="left" w:pos="624"/>
              </w:tabs>
              <w:spacing w:before="40" w:after="40"/>
              <w:jc w:val="right"/>
              <w:rPr>
                <w:rFonts w:ascii="Simplified Arabic" w:hAnsi="Simplified Arabic"/>
                <w:sz w:val="20"/>
                <w:szCs w:val="20"/>
              </w:rPr>
            </w:pPr>
          </w:p>
        </w:tc>
      </w:tr>
      <w:bookmarkEnd w:id="39"/>
      <w:tr w:rsidR="00895B46" w:rsidRPr="00005025" w14:paraId="754361BF" w14:textId="77777777" w:rsidTr="008166AA">
        <w:trPr>
          <w:trHeight w:val="57"/>
          <w:jc w:val="right"/>
        </w:trPr>
        <w:tc>
          <w:tcPr>
            <w:tcW w:w="2324" w:type="dxa"/>
            <w:tcBorders>
              <w:top w:val="nil"/>
              <w:left w:val="nil"/>
              <w:bottom w:val="nil"/>
              <w:right w:val="nil"/>
            </w:tcBorders>
            <w:hideMark/>
          </w:tcPr>
          <w:p w14:paraId="68498538"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أستراليا</w:t>
            </w:r>
          </w:p>
        </w:tc>
        <w:tc>
          <w:tcPr>
            <w:tcW w:w="1174" w:type="dxa"/>
            <w:tcBorders>
              <w:top w:val="nil"/>
              <w:left w:val="nil"/>
              <w:bottom w:val="nil"/>
              <w:right w:val="nil"/>
            </w:tcBorders>
            <w:noWrap/>
            <w:hideMark/>
          </w:tcPr>
          <w:p w14:paraId="6788B2E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noWrap/>
            <w:hideMark/>
          </w:tcPr>
          <w:p w14:paraId="0244F21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2A06F9A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hideMark/>
          </w:tcPr>
          <w:p w14:paraId="68A3303D"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000 30</w:t>
            </w:r>
          </w:p>
        </w:tc>
        <w:tc>
          <w:tcPr>
            <w:tcW w:w="1418" w:type="dxa"/>
            <w:tcBorders>
              <w:top w:val="nil"/>
              <w:left w:val="nil"/>
              <w:bottom w:val="nil"/>
              <w:right w:val="single" w:sz="4" w:space="0" w:color="auto"/>
            </w:tcBorders>
          </w:tcPr>
          <w:p w14:paraId="577E7F15"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140 69</w:t>
            </w:r>
          </w:p>
        </w:tc>
        <w:tc>
          <w:tcPr>
            <w:tcW w:w="1536" w:type="dxa"/>
            <w:tcBorders>
              <w:top w:val="nil"/>
              <w:left w:val="single" w:sz="4" w:space="0" w:color="auto"/>
              <w:bottom w:val="nil"/>
              <w:right w:val="nil"/>
            </w:tcBorders>
            <w:noWrap/>
            <w:hideMark/>
          </w:tcPr>
          <w:p w14:paraId="2ADE2A3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noWrap/>
            <w:hideMark/>
          </w:tcPr>
          <w:p w14:paraId="280539F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6B8CCFD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noWrap/>
            <w:hideMark/>
          </w:tcPr>
          <w:p w14:paraId="140DECD5"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51E55824" w14:textId="77777777" w:rsidTr="008166AA">
        <w:trPr>
          <w:trHeight w:val="57"/>
          <w:jc w:val="right"/>
        </w:trPr>
        <w:tc>
          <w:tcPr>
            <w:tcW w:w="2324" w:type="dxa"/>
            <w:tcBorders>
              <w:top w:val="nil"/>
              <w:left w:val="nil"/>
              <w:bottom w:val="nil"/>
              <w:right w:val="nil"/>
            </w:tcBorders>
            <w:hideMark/>
          </w:tcPr>
          <w:p w14:paraId="3509C955"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النمسا</w:t>
            </w:r>
          </w:p>
        </w:tc>
        <w:tc>
          <w:tcPr>
            <w:tcW w:w="1174" w:type="dxa"/>
            <w:tcBorders>
              <w:top w:val="nil"/>
              <w:left w:val="nil"/>
              <w:bottom w:val="nil"/>
              <w:right w:val="nil"/>
            </w:tcBorders>
            <w:hideMark/>
          </w:tcPr>
          <w:p w14:paraId="537D9FEA"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123 17</w:t>
            </w:r>
          </w:p>
        </w:tc>
        <w:tc>
          <w:tcPr>
            <w:tcW w:w="1208" w:type="dxa"/>
            <w:tcBorders>
              <w:top w:val="nil"/>
              <w:left w:val="nil"/>
              <w:bottom w:val="nil"/>
              <w:right w:val="nil"/>
            </w:tcBorders>
            <w:noWrap/>
            <w:hideMark/>
          </w:tcPr>
          <w:p w14:paraId="156CAC47"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hideMark/>
          </w:tcPr>
          <w:p w14:paraId="0519D239"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222 22</w:t>
            </w:r>
          </w:p>
        </w:tc>
        <w:tc>
          <w:tcPr>
            <w:tcW w:w="1275" w:type="dxa"/>
            <w:tcBorders>
              <w:top w:val="nil"/>
              <w:left w:val="nil"/>
              <w:bottom w:val="nil"/>
              <w:right w:val="nil"/>
            </w:tcBorders>
            <w:hideMark/>
          </w:tcPr>
          <w:p w14:paraId="4AA2918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892 16</w:t>
            </w:r>
          </w:p>
        </w:tc>
        <w:tc>
          <w:tcPr>
            <w:tcW w:w="1418" w:type="dxa"/>
            <w:tcBorders>
              <w:top w:val="nil"/>
              <w:left w:val="nil"/>
              <w:bottom w:val="nil"/>
              <w:right w:val="single" w:sz="4" w:space="0" w:color="auto"/>
            </w:tcBorders>
          </w:tcPr>
          <w:p w14:paraId="59B6949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noWrap/>
            <w:hideMark/>
          </w:tcPr>
          <w:p w14:paraId="4C6EE11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noWrap/>
            <w:hideMark/>
          </w:tcPr>
          <w:p w14:paraId="54BEC5DD"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35B98F3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2AB737D3"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74AFA240" w14:textId="77777777" w:rsidTr="008166AA">
        <w:trPr>
          <w:trHeight w:val="57"/>
          <w:jc w:val="right"/>
        </w:trPr>
        <w:tc>
          <w:tcPr>
            <w:tcW w:w="2324" w:type="dxa"/>
            <w:tcBorders>
              <w:top w:val="nil"/>
              <w:left w:val="nil"/>
              <w:bottom w:val="nil"/>
              <w:right w:val="nil"/>
            </w:tcBorders>
            <w:hideMark/>
          </w:tcPr>
          <w:p w14:paraId="667349A6"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بلجيكا</w:t>
            </w:r>
          </w:p>
        </w:tc>
        <w:tc>
          <w:tcPr>
            <w:tcW w:w="1174" w:type="dxa"/>
            <w:tcBorders>
              <w:top w:val="nil"/>
              <w:left w:val="nil"/>
              <w:bottom w:val="nil"/>
              <w:right w:val="nil"/>
            </w:tcBorders>
            <w:hideMark/>
          </w:tcPr>
          <w:p w14:paraId="6FDD46B5"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193 77</w:t>
            </w:r>
          </w:p>
        </w:tc>
        <w:tc>
          <w:tcPr>
            <w:tcW w:w="1208" w:type="dxa"/>
            <w:tcBorders>
              <w:top w:val="nil"/>
              <w:left w:val="nil"/>
              <w:bottom w:val="nil"/>
              <w:right w:val="nil"/>
            </w:tcBorders>
            <w:hideMark/>
          </w:tcPr>
          <w:p w14:paraId="16EE930E"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661 73</w:t>
            </w:r>
          </w:p>
        </w:tc>
        <w:tc>
          <w:tcPr>
            <w:tcW w:w="1276" w:type="dxa"/>
            <w:tcBorders>
              <w:top w:val="nil"/>
              <w:left w:val="nil"/>
              <w:bottom w:val="nil"/>
              <w:right w:val="nil"/>
            </w:tcBorders>
            <w:hideMark/>
          </w:tcPr>
          <w:p w14:paraId="598C38F5"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853 73</w:t>
            </w:r>
          </w:p>
        </w:tc>
        <w:tc>
          <w:tcPr>
            <w:tcW w:w="1275" w:type="dxa"/>
            <w:tcBorders>
              <w:top w:val="nil"/>
              <w:left w:val="nil"/>
              <w:bottom w:val="nil"/>
              <w:right w:val="nil"/>
            </w:tcBorders>
            <w:hideMark/>
          </w:tcPr>
          <w:p w14:paraId="7371E3A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324 74</w:t>
            </w:r>
          </w:p>
        </w:tc>
        <w:tc>
          <w:tcPr>
            <w:tcW w:w="1418" w:type="dxa"/>
            <w:tcBorders>
              <w:top w:val="nil"/>
              <w:left w:val="nil"/>
              <w:bottom w:val="nil"/>
              <w:right w:val="single" w:sz="4" w:space="0" w:color="auto"/>
            </w:tcBorders>
          </w:tcPr>
          <w:p w14:paraId="7338211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4B594C1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894 68</w:t>
            </w:r>
          </w:p>
        </w:tc>
        <w:tc>
          <w:tcPr>
            <w:tcW w:w="1418" w:type="dxa"/>
            <w:tcBorders>
              <w:top w:val="nil"/>
              <w:left w:val="nil"/>
              <w:bottom w:val="nil"/>
              <w:right w:val="nil"/>
            </w:tcBorders>
            <w:noWrap/>
            <w:hideMark/>
          </w:tcPr>
          <w:p w14:paraId="3BC8C9C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894 68</w:t>
            </w:r>
          </w:p>
        </w:tc>
        <w:tc>
          <w:tcPr>
            <w:tcW w:w="1276" w:type="dxa"/>
            <w:tcBorders>
              <w:top w:val="nil"/>
              <w:left w:val="nil"/>
              <w:bottom w:val="nil"/>
              <w:right w:val="nil"/>
            </w:tcBorders>
            <w:noWrap/>
            <w:hideMark/>
          </w:tcPr>
          <w:p w14:paraId="20F18C5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6DA1D685"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787 137</w:t>
            </w:r>
          </w:p>
        </w:tc>
      </w:tr>
      <w:tr w:rsidR="00895B46" w:rsidRPr="00005025" w14:paraId="68FCD072" w14:textId="77777777" w:rsidTr="008166AA">
        <w:trPr>
          <w:trHeight w:val="57"/>
          <w:jc w:val="right"/>
        </w:trPr>
        <w:tc>
          <w:tcPr>
            <w:tcW w:w="2324" w:type="dxa"/>
            <w:tcBorders>
              <w:top w:val="nil"/>
              <w:left w:val="nil"/>
              <w:bottom w:val="nil"/>
              <w:right w:val="nil"/>
            </w:tcBorders>
            <w:hideMark/>
          </w:tcPr>
          <w:p w14:paraId="10F06DDC"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بلغاريا</w:t>
            </w:r>
          </w:p>
        </w:tc>
        <w:tc>
          <w:tcPr>
            <w:tcW w:w="1174" w:type="dxa"/>
            <w:tcBorders>
              <w:top w:val="nil"/>
              <w:left w:val="nil"/>
              <w:bottom w:val="nil"/>
              <w:right w:val="nil"/>
            </w:tcBorders>
            <w:hideMark/>
          </w:tcPr>
          <w:p w14:paraId="72B34718"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323 2</w:t>
            </w:r>
          </w:p>
        </w:tc>
        <w:tc>
          <w:tcPr>
            <w:tcW w:w="1208" w:type="dxa"/>
            <w:tcBorders>
              <w:top w:val="nil"/>
              <w:left w:val="nil"/>
              <w:bottom w:val="nil"/>
              <w:right w:val="nil"/>
            </w:tcBorders>
            <w:hideMark/>
          </w:tcPr>
          <w:p w14:paraId="62BB4A12"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273 2</w:t>
            </w:r>
          </w:p>
        </w:tc>
        <w:tc>
          <w:tcPr>
            <w:tcW w:w="1276" w:type="dxa"/>
            <w:tcBorders>
              <w:top w:val="nil"/>
              <w:left w:val="nil"/>
              <w:bottom w:val="nil"/>
              <w:right w:val="nil"/>
            </w:tcBorders>
            <w:hideMark/>
          </w:tcPr>
          <w:p w14:paraId="4615732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198 2</w:t>
            </w:r>
          </w:p>
        </w:tc>
        <w:tc>
          <w:tcPr>
            <w:tcW w:w="1275" w:type="dxa"/>
            <w:tcBorders>
              <w:top w:val="nil"/>
              <w:left w:val="nil"/>
              <w:bottom w:val="nil"/>
              <w:right w:val="nil"/>
            </w:tcBorders>
            <w:hideMark/>
          </w:tcPr>
          <w:p w14:paraId="3FF048A2"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427 2</w:t>
            </w:r>
          </w:p>
        </w:tc>
        <w:tc>
          <w:tcPr>
            <w:tcW w:w="1418" w:type="dxa"/>
            <w:tcBorders>
              <w:top w:val="nil"/>
              <w:left w:val="nil"/>
              <w:bottom w:val="nil"/>
              <w:right w:val="single" w:sz="4" w:space="0" w:color="auto"/>
            </w:tcBorders>
          </w:tcPr>
          <w:p w14:paraId="001F4D0A"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4BDB3879"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noWrap/>
            <w:hideMark/>
          </w:tcPr>
          <w:p w14:paraId="34124A8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3CC1293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595690C6"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0F4F690A" w14:textId="77777777" w:rsidTr="008166AA">
        <w:trPr>
          <w:trHeight w:val="57"/>
          <w:jc w:val="right"/>
        </w:trPr>
        <w:tc>
          <w:tcPr>
            <w:tcW w:w="2324" w:type="dxa"/>
            <w:tcBorders>
              <w:top w:val="nil"/>
              <w:left w:val="nil"/>
              <w:bottom w:val="nil"/>
              <w:right w:val="nil"/>
            </w:tcBorders>
            <w:hideMark/>
          </w:tcPr>
          <w:p w14:paraId="45D5A16C"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كندا</w:t>
            </w:r>
            <w:r w:rsidRPr="00CD6A9C">
              <w:rPr>
                <w:rFonts w:ascii="Simplified Arabic" w:hAnsi="Simplified Arabic"/>
                <w:sz w:val="20"/>
                <w:szCs w:val="20"/>
                <w:vertAlign w:val="superscript"/>
                <w:rtl/>
              </w:rPr>
              <w:t>(أ)</w:t>
            </w:r>
            <w:r w:rsidRPr="00005025">
              <w:rPr>
                <w:rFonts w:ascii="Simplified Arabic" w:hAnsi="Simplified Arabic"/>
                <w:sz w:val="20"/>
                <w:szCs w:val="20"/>
                <w:rtl/>
              </w:rPr>
              <w:t xml:space="preserve"> </w:t>
            </w:r>
          </w:p>
        </w:tc>
        <w:tc>
          <w:tcPr>
            <w:tcW w:w="1174" w:type="dxa"/>
            <w:tcBorders>
              <w:top w:val="nil"/>
              <w:left w:val="nil"/>
              <w:bottom w:val="nil"/>
              <w:right w:val="nil"/>
            </w:tcBorders>
            <w:noWrap/>
            <w:hideMark/>
          </w:tcPr>
          <w:p w14:paraId="2F9E7750"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583 25</w:t>
            </w:r>
          </w:p>
        </w:tc>
        <w:tc>
          <w:tcPr>
            <w:tcW w:w="1208" w:type="dxa"/>
            <w:tcBorders>
              <w:top w:val="nil"/>
              <w:left w:val="nil"/>
              <w:bottom w:val="nil"/>
              <w:right w:val="nil"/>
            </w:tcBorders>
            <w:noWrap/>
            <w:hideMark/>
          </w:tcPr>
          <w:p w14:paraId="6D54120D"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312 30</w:t>
            </w:r>
          </w:p>
        </w:tc>
        <w:tc>
          <w:tcPr>
            <w:tcW w:w="1276" w:type="dxa"/>
            <w:tcBorders>
              <w:top w:val="nil"/>
              <w:left w:val="nil"/>
              <w:bottom w:val="nil"/>
              <w:right w:val="nil"/>
            </w:tcBorders>
            <w:hideMark/>
          </w:tcPr>
          <w:p w14:paraId="4D455C55"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260 31</w:t>
            </w:r>
          </w:p>
        </w:tc>
        <w:tc>
          <w:tcPr>
            <w:tcW w:w="1275" w:type="dxa"/>
            <w:tcBorders>
              <w:top w:val="nil"/>
              <w:left w:val="nil"/>
              <w:bottom w:val="nil"/>
              <w:right w:val="nil"/>
            </w:tcBorders>
            <w:hideMark/>
          </w:tcPr>
          <w:p w14:paraId="78F3FA0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216 31</w:t>
            </w:r>
          </w:p>
        </w:tc>
        <w:tc>
          <w:tcPr>
            <w:tcW w:w="1418" w:type="dxa"/>
            <w:tcBorders>
              <w:top w:val="nil"/>
              <w:left w:val="nil"/>
              <w:bottom w:val="nil"/>
              <w:right w:val="single" w:sz="4" w:space="0" w:color="auto"/>
            </w:tcBorders>
          </w:tcPr>
          <w:p w14:paraId="42CBAD84"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119 31</w:t>
            </w:r>
          </w:p>
        </w:tc>
        <w:tc>
          <w:tcPr>
            <w:tcW w:w="1536" w:type="dxa"/>
            <w:tcBorders>
              <w:top w:val="nil"/>
              <w:left w:val="single" w:sz="4" w:space="0" w:color="auto"/>
              <w:bottom w:val="nil"/>
              <w:right w:val="nil"/>
            </w:tcBorders>
            <w:noWrap/>
            <w:hideMark/>
          </w:tcPr>
          <w:p w14:paraId="1ACC8C2E"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noWrap/>
            <w:hideMark/>
          </w:tcPr>
          <w:p w14:paraId="342A716A"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397 31</w:t>
            </w:r>
          </w:p>
        </w:tc>
        <w:tc>
          <w:tcPr>
            <w:tcW w:w="1276" w:type="dxa"/>
            <w:tcBorders>
              <w:top w:val="nil"/>
              <w:left w:val="nil"/>
              <w:bottom w:val="nil"/>
              <w:right w:val="nil"/>
            </w:tcBorders>
            <w:noWrap/>
            <w:hideMark/>
          </w:tcPr>
          <w:p w14:paraId="5B4DCBE5"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397 31</w:t>
            </w:r>
          </w:p>
        </w:tc>
        <w:tc>
          <w:tcPr>
            <w:tcW w:w="1609" w:type="dxa"/>
            <w:tcBorders>
              <w:top w:val="nil"/>
              <w:left w:val="nil"/>
              <w:bottom w:val="nil"/>
              <w:right w:val="nil"/>
            </w:tcBorders>
            <w:hideMark/>
          </w:tcPr>
          <w:p w14:paraId="5293E89B"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794 62</w:t>
            </w:r>
          </w:p>
        </w:tc>
      </w:tr>
      <w:tr w:rsidR="00895B46" w:rsidRPr="00005025" w14:paraId="161F1BA6" w14:textId="77777777" w:rsidTr="008166AA">
        <w:trPr>
          <w:trHeight w:val="57"/>
          <w:jc w:val="right"/>
        </w:trPr>
        <w:tc>
          <w:tcPr>
            <w:tcW w:w="2324" w:type="dxa"/>
            <w:tcBorders>
              <w:top w:val="nil"/>
              <w:left w:val="nil"/>
              <w:bottom w:val="nil"/>
              <w:right w:val="nil"/>
            </w:tcBorders>
            <w:hideMark/>
          </w:tcPr>
          <w:p w14:paraId="747D593B"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شيلي</w:t>
            </w:r>
          </w:p>
        </w:tc>
        <w:tc>
          <w:tcPr>
            <w:tcW w:w="1174" w:type="dxa"/>
            <w:tcBorders>
              <w:top w:val="nil"/>
              <w:left w:val="nil"/>
              <w:bottom w:val="nil"/>
              <w:right w:val="nil"/>
            </w:tcBorders>
            <w:hideMark/>
          </w:tcPr>
          <w:p w14:paraId="07D519E8"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000 13</w:t>
            </w:r>
          </w:p>
        </w:tc>
        <w:tc>
          <w:tcPr>
            <w:tcW w:w="1208" w:type="dxa"/>
            <w:tcBorders>
              <w:top w:val="nil"/>
              <w:left w:val="nil"/>
              <w:bottom w:val="nil"/>
              <w:right w:val="nil"/>
            </w:tcBorders>
            <w:hideMark/>
          </w:tcPr>
          <w:p w14:paraId="154F9B4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751 12</w:t>
            </w:r>
          </w:p>
        </w:tc>
        <w:tc>
          <w:tcPr>
            <w:tcW w:w="1276" w:type="dxa"/>
            <w:tcBorders>
              <w:top w:val="nil"/>
              <w:left w:val="nil"/>
              <w:bottom w:val="nil"/>
              <w:right w:val="nil"/>
            </w:tcBorders>
            <w:hideMark/>
          </w:tcPr>
          <w:p w14:paraId="2A056710"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000 11</w:t>
            </w:r>
          </w:p>
        </w:tc>
        <w:tc>
          <w:tcPr>
            <w:tcW w:w="1275" w:type="dxa"/>
            <w:tcBorders>
              <w:top w:val="nil"/>
              <w:left w:val="nil"/>
              <w:bottom w:val="nil"/>
              <w:right w:val="nil"/>
            </w:tcBorders>
            <w:noWrap/>
            <w:hideMark/>
          </w:tcPr>
          <w:p w14:paraId="2C4F89F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053 12</w:t>
            </w:r>
          </w:p>
        </w:tc>
        <w:tc>
          <w:tcPr>
            <w:tcW w:w="1418" w:type="dxa"/>
            <w:tcBorders>
              <w:top w:val="nil"/>
              <w:left w:val="nil"/>
              <w:bottom w:val="nil"/>
              <w:right w:val="single" w:sz="4" w:space="0" w:color="auto"/>
            </w:tcBorders>
          </w:tcPr>
          <w:p w14:paraId="026D52B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370B7CAB"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736 10</w:t>
            </w:r>
          </w:p>
        </w:tc>
        <w:tc>
          <w:tcPr>
            <w:tcW w:w="1418" w:type="dxa"/>
            <w:tcBorders>
              <w:top w:val="nil"/>
              <w:left w:val="nil"/>
              <w:bottom w:val="nil"/>
              <w:right w:val="nil"/>
            </w:tcBorders>
            <w:noWrap/>
            <w:hideMark/>
          </w:tcPr>
          <w:p w14:paraId="4EBA7075"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61791C2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7E3A1AB2"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736 10</w:t>
            </w:r>
          </w:p>
        </w:tc>
      </w:tr>
      <w:tr w:rsidR="00895B46" w:rsidRPr="00005025" w14:paraId="607B7ACB" w14:textId="77777777" w:rsidTr="008166AA">
        <w:trPr>
          <w:trHeight w:val="57"/>
          <w:jc w:val="right"/>
        </w:trPr>
        <w:tc>
          <w:tcPr>
            <w:tcW w:w="2324" w:type="dxa"/>
            <w:tcBorders>
              <w:top w:val="nil"/>
              <w:left w:val="nil"/>
              <w:bottom w:val="nil"/>
              <w:right w:val="nil"/>
            </w:tcBorders>
            <w:hideMark/>
          </w:tcPr>
          <w:p w14:paraId="427461E2"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الصين</w:t>
            </w:r>
          </w:p>
        </w:tc>
        <w:tc>
          <w:tcPr>
            <w:tcW w:w="1174" w:type="dxa"/>
            <w:tcBorders>
              <w:top w:val="nil"/>
              <w:left w:val="nil"/>
              <w:bottom w:val="nil"/>
              <w:right w:val="nil"/>
            </w:tcBorders>
            <w:hideMark/>
          </w:tcPr>
          <w:p w14:paraId="05DBE5E2"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000 200</w:t>
            </w:r>
          </w:p>
        </w:tc>
        <w:tc>
          <w:tcPr>
            <w:tcW w:w="1208" w:type="dxa"/>
            <w:tcBorders>
              <w:top w:val="nil"/>
              <w:left w:val="nil"/>
              <w:bottom w:val="nil"/>
              <w:right w:val="nil"/>
            </w:tcBorders>
            <w:hideMark/>
          </w:tcPr>
          <w:p w14:paraId="600ECD37"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000 200</w:t>
            </w:r>
          </w:p>
        </w:tc>
        <w:tc>
          <w:tcPr>
            <w:tcW w:w="1276" w:type="dxa"/>
            <w:tcBorders>
              <w:top w:val="nil"/>
              <w:left w:val="nil"/>
              <w:bottom w:val="nil"/>
              <w:right w:val="nil"/>
            </w:tcBorders>
            <w:hideMark/>
          </w:tcPr>
          <w:p w14:paraId="32E3A713"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000 180</w:t>
            </w:r>
          </w:p>
        </w:tc>
        <w:tc>
          <w:tcPr>
            <w:tcW w:w="1275" w:type="dxa"/>
            <w:tcBorders>
              <w:top w:val="nil"/>
              <w:left w:val="nil"/>
              <w:bottom w:val="nil"/>
              <w:right w:val="nil"/>
            </w:tcBorders>
            <w:hideMark/>
          </w:tcPr>
          <w:p w14:paraId="628D538D"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000 180</w:t>
            </w:r>
          </w:p>
        </w:tc>
        <w:tc>
          <w:tcPr>
            <w:tcW w:w="1418" w:type="dxa"/>
            <w:tcBorders>
              <w:top w:val="nil"/>
              <w:left w:val="nil"/>
              <w:bottom w:val="nil"/>
              <w:right w:val="single" w:sz="4" w:space="0" w:color="auto"/>
            </w:tcBorders>
          </w:tcPr>
          <w:p w14:paraId="62CB254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26622BED"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noWrap/>
            <w:hideMark/>
          </w:tcPr>
          <w:p w14:paraId="1F3BE4BD"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57C2DEA1"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69E3BAA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00C5FCD5" w14:textId="77777777" w:rsidTr="008166AA">
        <w:trPr>
          <w:trHeight w:val="57"/>
          <w:jc w:val="right"/>
        </w:trPr>
        <w:tc>
          <w:tcPr>
            <w:tcW w:w="2324" w:type="dxa"/>
            <w:tcBorders>
              <w:top w:val="nil"/>
              <w:left w:val="nil"/>
              <w:bottom w:val="nil"/>
              <w:right w:val="nil"/>
            </w:tcBorders>
            <w:hideMark/>
          </w:tcPr>
          <w:p w14:paraId="7C22A272"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الدانمرك</w:t>
            </w:r>
          </w:p>
        </w:tc>
        <w:tc>
          <w:tcPr>
            <w:tcW w:w="1174" w:type="dxa"/>
            <w:tcBorders>
              <w:top w:val="nil"/>
              <w:left w:val="nil"/>
              <w:bottom w:val="nil"/>
              <w:right w:val="nil"/>
            </w:tcBorders>
            <w:hideMark/>
          </w:tcPr>
          <w:p w14:paraId="57BEF469"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hideMark/>
          </w:tcPr>
          <w:p w14:paraId="53B349DE"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908 29</w:t>
            </w:r>
          </w:p>
        </w:tc>
        <w:tc>
          <w:tcPr>
            <w:tcW w:w="1276" w:type="dxa"/>
            <w:tcBorders>
              <w:top w:val="nil"/>
              <w:left w:val="nil"/>
              <w:bottom w:val="nil"/>
              <w:right w:val="nil"/>
            </w:tcBorders>
            <w:hideMark/>
          </w:tcPr>
          <w:p w14:paraId="2025AECE"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hideMark/>
          </w:tcPr>
          <w:p w14:paraId="60AFD08D"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single" w:sz="4" w:space="0" w:color="auto"/>
            </w:tcBorders>
          </w:tcPr>
          <w:p w14:paraId="53E0A88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6CAD63A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noWrap/>
            <w:hideMark/>
          </w:tcPr>
          <w:p w14:paraId="52D51B77"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548B92C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0989A685"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3929F8F7" w14:textId="77777777" w:rsidTr="008166AA">
        <w:trPr>
          <w:trHeight w:val="57"/>
          <w:jc w:val="right"/>
        </w:trPr>
        <w:tc>
          <w:tcPr>
            <w:tcW w:w="2324" w:type="dxa"/>
            <w:tcBorders>
              <w:top w:val="nil"/>
              <w:left w:val="nil"/>
              <w:bottom w:val="nil"/>
              <w:right w:val="nil"/>
            </w:tcBorders>
            <w:hideMark/>
          </w:tcPr>
          <w:p w14:paraId="468139EA"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إستونيا</w:t>
            </w:r>
          </w:p>
        </w:tc>
        <w:tc>
          <w:tcPr>
            <w:tcW w:w="1174" w:type="dxa"/>
            <w:tcBorders>
              <w:top w:val="nil"/>
              <w:left w:val="nil"/>
              <w:bottom w:val="nil"/>
              <w:right w:val="nil"/>
            </w:tcBorders>
            <w:hideMark/>
          </w:tcPr>
          <w:p w14:paraId="6697AB3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hideMark/>
          </w:tcPr>
          <w:p w14:paraId="6391114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044 5</w:t>
            </w:r>
          </w:p>
        </w:tc>
        <w:tc>
          <w:tcPr>
            <w:tcW w:w="1276" w:type="dxa"/>
            <w:tcBorders>
              <w:top w:val="nil"/>
              <w:left w:val="nil"/>
              <w:bottom w:val="nil"/>
              <w:right w:val="nil"/>
            </w:tcBorders>
            <w:hideMark/>
          </w:tcPr>
          <w:p w14:paraId="4F51EED9"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389 2</w:t>
            </w:r>
          </w:p>
        </w:tc>
        <w:tc>
          <w:tcPr>
            <w:tcW w:w="1275" w:type="dxa"/>
            <w:tcBorders>
              <w:top w:val="nil"/>
              <w:left w:val="nil"/>
              <w:bottom w:val="nil"/>
              <w:right w:val="nil"/>
            </w:tcBorders>
            <w:hideMark/>
          </w:tcPr>
          <w:p w14:paraId="1544CAE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326 2</w:t>
            </w:r>
          </w:p>
        </w:tc>
        <w:tc>
          <w:tcPr>
            <w:tcW w:w="1418" w:type="dxa"/>
            <w:tcBorders>
              <w:top w:val="nil"/>
              <w:left w:val="nil"/>
              <w:bottom w:val="nil"/>
              <w:right w:val="single" w:sz="4" w:space="0" w:color="auto"/>
            </w:tcBorders>
          </w:tcPr>
          <w:p w14:paraId="0B29ECF9"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6274BE2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noWrap/>
            <w:hideMark/>
          </w:tcPr>
          <w:p w14:paraId="33AF089A"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5CE9C526"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0F3D2E6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0FBACF3E" w14:textId="77777777" w:rsidTr="008166AA">
        <w:trPr>
          <w:trHeight w:val="57"/>
          <w:jc w:val="right"/>
        </w:trPr>
        <w:tc>
          <w:tcPr>
            <w:tcW w:w="2324" w:type="dxa"/>
            <w:tcBorders>
              <w:top w:val="nil"/>
              <w:left w:val="nil"/>
              <w:bottom w:val="nil"/>
              <w:right w:val="nil"/>
            </w:tcBorders>
            <w:hideMark/>
          </w:tcPr>
          <w:p w14:paraId="1A40E384"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الاتحاد الأوروبي</w:t>
            </w:r>
          </w:p>
        </w:tc>
        <w:tc>
          <w:tcPr>
            <w:tcW w:w="1174" w:type="dxa"/>
            <w:tcBorders>
              <w:top w:val="nil"/>
              <w:left w:val="nil"/>
              <w:bottom w:val="nil"/>
              <w:right w:val="nil"/>
            </w:tcBorders>
            <w:hideMark/>
          </w:tcPr>
          <w:p w14:paraId="4664F2E1"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hideMark/>
          </w:tcPr>
          <w:p w14:paraId="29C676D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333 155 2</w:t>
            </w:r>
          </w:p>
        </w:tc>
        <w:tc>
          <w:tcPr>
            <w:tcW w:w="1276" w:type="dxa"/>
            <w:tcBorders>
              <w:top w:val="nil"/>
              <w:left w:val="nil"/>
              <w:bottom w:val="nil"/>
              <w:right w:val="nil"/>
            </w:tcBorders>
            <w:hideMark/>
          </w:tcPr>
          <w:p w14:paraId="3DCA9696"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hideMark/>
          </w:tcPr>
          <w:p w14:paraId="1FFFC8F8"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321 223 1</w:t>
            </w:r>
          </w:p>
        </w:tc>
        <w:tc>
          <w:tcPr>
            <w:tcW w:w="1418" w:type="dxa"/>
            <w:tcBorders>
              <w:top w:val="nil"/>
              <w:left w:val="nil"/>
              <w:bottom w:val="nil"/>
              <w:right w:val="single" w:sz="4" w:space="0" w:color="auto"/>
            </w:tcBorders>
          </w:tcPr>
          <w:p w14:paraId="32CD88B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noWrap/>
            <w:hideMark/>
          </w:tcPr>
          <w:p w14:paraId="1202BE48"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097 257 1</w:t>
            </w:r>
          </w:p>
        </w:tc>
        <w:tc>
          <w:tcPr>
            <w:tcW w:w="1418" w:type="dxa"/>
            <w:tcBorders>
              <w:top w:val="nil"/>
              <w:left w:val="nil"/>
              <w:bottom w:val="nil"/>
              <w:right w:val="nil"/>
            </w:tcBorders>
            <w:noWrap/>
            <w:hideMark/>
          </w:tcPr>
          <w:p w14:paraId="0E4A95E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5E660FF7"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0C7F6E65"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097 257 1</w:t>
            </w:r>
          </w:p>
        </w:tc>
      </w:tr>
      <w:tr w:rsidR="00895B46" w:rsidRPr="00005025" w14:paraId="3EE969E7" w14:textId="77777777" w:rsidTr="008166AA">
        <w:trPr>
          <w:trHeight w:val="57"/>
          <w:jc w:val="right"/>
        </w:trPr>
        <w:tc>
          <w:tcPr>
            <w:tcW w:w="2324" w:type="dxa"/>
            <w:tcBorders>
              <w:top w:val="nil"/>
              <w:left w:val="nil"/>
              <w:bottom w:val="nil"/>
              <w:right w:val="nil"/>
            </w:tcBorders>
            <w:hideMark/>
          </w:tcPr>
          <w:p w14:paraId="0CAD39FE"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 xml:space="preserve">فنلندا </w:t>
            </w:r>
          </w:p>
        </w:tc>
        <w:tc>
          <w:tcPr>
            <w:tcW w:w="1174" w:type="dxa"/>
            <w:tcBorders>
              <w:top w:val="nil"/>
              <w:left w:val="nil"/>
              <w:bottom w:val="nil"/>
              <w:right w:val="nil"/>
            </w:tcBorders>
            <w:hideMark/>
          </w:tcPr>
          <w:p w14:paraId="6C968F2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696 11</w:t>
            </w:r>
          </w:p>
        </w:tc>
        <w:tc>
          <w:tcPr>
            <w:tcW w:w="1208" w:type="dxa"/>
            <w:tcBorders>
              <w:top w:val="nil"/>
              <w:left w:val="nil"/>
              <w:bottom w:val="nil"/>
              <w:right w:val="nil"/>
            </w:tcBorders>
            <w:hideMark/>
          </w:tcPr>
          <w:p w14:paraId="66FEA8C0"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727 22</w:t>
            </w:r>
          </w:p>
        </w:tc>
        <w:tc>
          <w:tcPr>
            <w:tcW w:w="1276" w:type="dxa"/>
            <w:tcBorders>
              <w:top w:val="nil"/>
              <w:left w:val="nil"/>
              <w:bottom w:val="nil"/>
              <w:right w:val="nil"/>
            </w:tcBorders>
            <w:hideMark/>
          </w:tcPr>
          <w:p w14:paraId="529CC902"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697 23</w:t>
            </w:r>
          </w:p>
        </w:tc>
        <w:tc>
          <w:tcPr>
            <w:tcW w:w="1275" w:type="dxa"/>
            <w:tcBorders>
              <w:top w:val="nil"/>
              <w:left w:val="nil"/>
              <w:bottom w:val="nil"/>
              <w:right w:val="nil"/>
            </w:tcBorders>
            <w:hideMark/>
          </w:tcPr>
          <w:p w14:paraId="63D823D9"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866 23</w:t>
            </w:r>
          </w:p>
        </w:tc>
        <w:tc>
          <w:tcPr>
            <w:tcW w:w="1418" w:type="dxa"/>
            <w:tcBorders>
              <w:top w:val="nil"/>
              <w:left w:val="nil"/>
              <w:bottom w:val="nil"/>
              <w:right w:val="single" w:sz="4" w:space="0" w:color="auto"/>
            </w:tcBorders>
          </w:tcPr>
          <w:p w14:paraId="75E418AA"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4A9333F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344 26</w:t>
            </w:r>
          </w:p>
        </w:tc>
        <w:tc>
          <w:tcPr>
            <w:tcW w:w="1418" w:type="dxa"/>
            <w:tcBorders>
              <w:top w:val="nil"/>
              <w:left w:val="nil"/>
              <w:bottom w:val="nil"/>
              <w:right w:val="nil"/>
            </w:tcBorders>
            <w:noWrap/>
            <w:hideMark/>
          </w:tcPr>
          <w:p w14:paraId="0C3E18B3"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45464FD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3570AEA9"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344 26</w:t>
            </w:r>
          </w:p>
        </w:tc>
      </w:tr>
      <w:tr w:rsidR="00895B46" w:rsidRPr="00005025" w14:paraId="041F646A" w14:textId="77777777" w:rsidTr="008166AA">
        <w:trPr>
          <w:trHeight w:val="57"/>
          <w:jc w:val="right"/>
        </w:trPr>
        <w:tc>
          <w:tcPr>
            <w:tcW w:w="2324" w:type="dxa"/>
            <w:tcBorders>
              <w:top w:val="nil"/>
              <w:left w:val="nil"/>
              <w:bottom w:val="nil"/>
              <w:right w:val="nil"/>
            </w:tcBorders>
            <w:hideMark/>
          </w:tcPr>
          <w:p w14:paraId="1B909AF6"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فرنسا</w:t>
            </w:r>
            <w:r w:rsidRPr="00CD6A9C">
              <w:rPr>
                <w:rFonts w:ascii="Simplified Arabic" w:hAnsi="Simplified Arabic"/>
                <w:sz w:val="20"/>
                <w:szCs w:val="20"/>
                <w:vertAlign w:val="superscript"/>
                <w:rtl/>
              </w:rPr>
              <w:t>(أ)</w:t>
            </w:r>
          </w:p>
        </w:tc>
        <w:tc>
          <w:tcPr>
            <w:tcW w:w="1174" w:type="dxa"/>
            <w:tcBorders>
              <w:top w:val="nil"/>
              <w:left w:val="nil"/>
              <w:bottom w:val="nil"/>
              <w:right w:val="nil"/>
            </w:tcBorders>
            <w:hideMark/>
          </w:tcPr>
          <w:p w14:paraId="15959341"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838 844</w:t>
            </w:r>
          </w:p>
        </w:tc>
        <w:tc>
          <w:tcPr>
            <w:tcW w:w="1208" w:type="dxa"/>
            <w:tcBorders>
              <w:top w:val="nil"/>
              <w:left w:val="nil"/>
              <w:bottom w:val="nil"/>
              <w:right w:val="nil"/>
            </w:tcBorders>
            <w:hideMark/>
          </w:tcPr>
          <w:p w14:paraId="263EEDD2"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343 416</w:t>
            </w:r>
          </w:p>
        </w:tc>
        <w:tc>
          <w:tcPr>
            <w:tcW w:w="1276" w:type="dxa"/>
            <w:tcBorders>
              <w:top w:val="nil"/>
              <w:left w:val="nil"/>
              <w:bottom w:val="nil"/>
              <w:right w:val="nil"/>
            </w:tcBorders>
            <w:hideMark/>
          </w:tcPr>
          <w:p w14:paraId="5736568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897 503</w:t>
            </w:r>
          </w:p>
        </w:tc>
        <w:tc>
          <w:tcPr>
            <w:tcW w:w="1275" w:type="dxa"/>
            <w:tcBorders>
              <w:top w:val="nil"/>
              <w:left w:val="nil"/>
              <w:bottom w:val="nil"/>
              <w:right w:val="nil"/>
            </w:tcBorders>
            <w:hideMark/>
          </w:tcPr>
          <w:p w14:paraId="5AA22639"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687 290</w:t>
            </w:r>
          </w:p>
        </w:tc>
        <w:tc>
          <w:tcPr>
            <w:tcW w:w="1418" w:type="dxa"/>
            <w:tcBorders>
              <w:top w:val="nil"/>
              <w:left w:val="nil"/>
              <w:bottom w:val="nil"/>
              <w:right w:val="single" w:sz="4" w:space="0" w:color="auto"/>
            </w:tcBorders>
          </w:tcPr>
          <w:p w14:paraId="19A146D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noWrap/>
            <w:hideMark/>
          </w:tcPr>
          <w:p w14:paraId="5B27F37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594 350</w:t>
            </w:r>
          </w:p>
        </w:tc>
        <w:tc>
          <w:tcPr>
            <w:tcW w:w="1418" w:type="dxa"/>
            <w:tcBorders>
              <w:top w:val="nil"/>
              <w:left w:val="nil"/>
              <w:bottom w:val="nil"/>
              <w:right w:val="nil"/>
            </w:tcBorders>
            <w:noWrap/>
            <w:hideMark/>
          </w:tcPr>
          <w:p w14:paraId="26B4B12B"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654 64</w:t>
            </w:r>
          </w:p>
        </w:tc>
        <w:tc>
          <w:tcPr>
            <w:tcW w:w="1276" w:type="dxa"/>
            <w:tcBorders>
              <w:top w:val="nil"/>
              <w:left w:val="nil"/>
              <w:bottom w:val="nil"/>
              <w:right w:val="nil"/>
            </w:tcBorders>
            <w:noWrap/>
            <w:hideMark/>
          </w:tcPr>
          <w:p w14:paraId="7CFD7F4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2408E3F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248 415</w:t>
            </w:r>
          </w:p>
        </w:tc>
      </w:tr>
      <w:tr w:rsidR="00895B46" w:rsidRPr="00005025" w14:paraId="6EAF7756" w14:textId="77777777" w:rsidTr="008166AA">
        <w:trPr>
          <w:trHeight w:val="57"/>
          <w:jc w:val="right"/>
        </w:trPr>
        <w:tc>
          <w:tcPr>
            <w:tcW w:w="2324" w:type="dxa"/>
            <w:tcBorders>
              <w:top w:val="nil"/>
              <w:left w:val="nil"/>
              <w:bottom w:val="nil"/>
              <w:right w:val="nil"/>
            </w:tcBorders>
            <w:hideMark/>
          </w:tcPr>
          <w:p w14:paraId="435BE184"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ألمانيا</w:t>
            </w:r>
            <w:r w:rsidRPr="00CD6A9C">
              <w:rPr>
                <w:rFonts w:ascii="Simplified Arabic" w:hAnsi="Simplified Arabic"/>
                <w:sz w:val="20"/>
                <w:szCs w:val="20"/>
                <w:vertAlign w:val="superscript"/>
                <w:rtl/>
              </w:rPr>
              <w:t>(أ)</w:t>
            </w:r>
          </w:p>
        </w:tc>
        <w:tc>
          <w:tcPr>
            <w:tcW w:w="1174" w:type="dxa"/>
            <w:tcBorders>
              <w:top w:val="nil"/>
              <w:left w:val="nil"/>
              <w:bottom w:val="nil"/>
              <w:right w:val="nil"/>
            </w:tcBorders>
            <w:hideMark/>
          </w:tcPr>
          <w:p w14:paraId="36E768D5"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267 457 1</w:t>
            </w:r>
          </w:p>
        </w:tc>
        <w:tc>
          <w:tcPr>
            <w:tcW w:w="1208" w:type="dxa"/>
            <w:tcBorders>
              <w:top w:val="nil"/>
              <w:left w:val="nil"/>
              <w:bottom w:val="nil"/>
              <w:right w:val="nil"/>
            </w:tcBorders>
            <w:noWrap/>
            <w:hideMark/>
          </w:tcPr>
          <w:p w14:paraId="66AD921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916 242 1</w:t>
            </w:r>
          </w:p>
        </w:tc>
        <w:tc>
          <w:tcPr>
            <w:tcW w:w="1276" w:type="dxa"/>
            <w:tcBorders>
              <w:top w:val="nil"/>
              <w:left w:val="nil"/>
              <w:bottom w:val="nil"/>
              <w:right w:val="nil"/>
            </w:tcBorders>
            <w:noWrap/>
            <w:hideMark/>
          </w:tcPr>
          <w:p w14:paraId="2BCA469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361 109 1</w:t>
            </w:r>
          </w:p>
        </w:tc>
        <w:tc>
          <w:tcPr>
            <w:tcW w:w="1275" w:type="dxa"/>
            <w:tcBorders>
              <w:top w:val="nil"/>
              <w:left w:val="nil"/>
              <w:bottom w:val="nil"/>
              <w:right w:val="nil"/>
            </w:tcBorders>
            <w:noWrap/>
            <w:hideMark/>
          </w:tcPr>
          <w:p w14:paraId="0A03A8BD"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363 266 1</w:t>
            </w:r>
          </w:p>
        </w:tc>
        <w:tc>
          <w:tcPr>
            <w:tcW w:w="1418" w:type="dxa"/>
            <w:tcBorders>
              <w:top w:val="nil"/>
              <w:left w:val="nil"/>
              <w:bottom w:val="nil"/>
              <w:right w:val="single" w:sz="4" w:space="0" w:color="auto"/>
            </w:tcBorders>
          </w:tcPr>
          <w:p w14:paraId="496D1AE0"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674 293 1</w:t>
            </w:r>
          </w:p>
        </w:tc>
        <w:tc>
          <w:tcPr>
            <w:tcW w:w="1536" w:type="dxa"/>
            <w:tcBorders>
              <w:top w:val="nil"/>
              <w:left w:val="single" w:sz="4" w:space="0" w:color="auto"/>
              <w:bottom w:val="nil"/>
              <w:right w:val="nil"/>
            </w:tcBorders>
            <w:noWrap/>
            <w:hideMark/>
          </w:tcPr>
          <w:p w14:paraId="79ACD066"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75C3CEC4"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545 216 1</w:t>
            </w:r>
          </w:p>
        </w:tc>
        <w:tc>
          <w:tcPr>
            <w:tcW w:w="1276" w:type="dxa"/>
            <w:tcBorders>
              <w:top w:val="nil"/>
              <w:left w:val="nil"/>
              <w:bottom w:val="nil"/>
              <w:right w:val="nil"/>
            </w:tcBorders>
            <w:noWrap/>
            <w:hideMark/>
          </w:tcPr>
          <w:p w14:paraId="73E01CD3"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545 216 1</w:t>
            </w:r>
          </w:p>
        </w:tc>
        <w:tc>
          <w:tcPr>
            <w:tcW w:w="1609" w:type="dxa"/>
            <w:tcBorders>
              <w:top w:val="nil"/>
              <w:left w:val="nil"/>
              <w:bottom w:val="nil"/>
              <w:right w:val="nil"/>
            </w:tcBorders>
            <w:hideMark/>
          </w:tcPr>
          <w:p w14:paraId="77BED2F2"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090 433 2</w:t>
            </w:r>
          </w:p>
        </w:tc>
      </w:tr>
      <w:tr w:rsidR="00895B46" w:rsidRPr="00005025" w14:paraId="14C44928" w14:textId="77777777" w:rsidTr="008166AA">
        <w:trPr>
          <w:trHeight w:val="57"/>
          <w:jc w:val="right"/>
        </w:trPr>
        <w:tc>
          <w:tcPr>
            <w:tcW w:w="2324" w:type="dxa"/>
            <w:tcBorders>
              <w:top w:val="nil"/>
              <w:left w:val="nil"/>
              <w:bottom w:val="nil"/>
              <w:right w:val="nil"/>
            </w:tcBorders>
            <w:hideMark/>
          </w:tcPr>
          <w:p w14:paraId="5C820DF5"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 xml:space="preserve">اليابان </w:t>
            </w:r>
          </w:p>
        </w:tc>
        <w:tc>
          <w:tcPr>
            <w:tcW w:w="1174" w:type="dxa"/>
            <w:tcBorders>
              <w:top w:val="nil"/>
              <w:left w:val="nil"/>
              <w:bottom w:val="nil"/>
              <w:right w:val="nil"/>
            </w:tcBorders>
            <w:hideMark/>
          </w:tcPr>
          <w:p w14:paraId="045E699E"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454 190</w:t>
            </w:r>
          </w:p>
        </w:tc>
        <w:tc>
          <w:tcPr>
            <w:tcW w:w="1208" w:type="dxa"/>
            <w:tcBorders>
              <w:top w:val="nil"/>
              <w:left w:val="nil"/>
              <w:bottom w:val="nil"/>
              <w:right w:val="nil"/>
            </w:tcBorders>
            <w:hideMark/>
          </w:tcPr>
          <w:p w14:paraId="35067E4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428 166</w:t>
            </w:r>
          </w:p>
        </w:tc>
        <w:tc>
          <w:tcPr>
            <w:tcW w:w="1276" w:type="dxa"/>
            <w:tcBorders>
              <w:top w:val="nil"/>
              <w:left w:val="nil"/>
              <w:bottom w:val="nil"/>
              <w:right w:val="nil"/>
            </w:tcBorders>
            <w:hideMark/>
          </w:tcPr>
          <w:p w14:paraId="5528611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181 193</w:t>
            </w:r>
          </w:p>
        </w:tc>
        <w:tc>
          <w:tcPr>
            <w:tcW w:w="1275" w:type="dxa"/>
            <w:tcBorders>
              <w:top w:val="nil"/>
              <w:left w:val="nil"/>
              <w:bottom w:val="nil"/>
              <w:right w:val="nil"/>
            </w:tcBorders>
            <w:hideMark/>
          </w:tcPr>
          <w:p w14:paraId="092242C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181 193</w:t>
            </w:r>
          </w:p>
        </w:tc>
        <w:tc>
          <w:tcPr>
            <w:tcW w:w="1418" w:type="dxa"/>
            <w:tcBorders>
              <w:top w:val="nil"/>
              <w:left w:val="nil"/>
              <w:bottom w:val="nil"/>
              <w:right w:val="single" w:sz="4" w:space="0" w:color="auto"/>
            </w:tcBorders>
          </w:tcPr>
          <w:p w14:paraId="02693480"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814 189</w:t>
            </w:r>
          </w:p>
        </w:tc>
        <w:tc>
          <w:tcPr>
            <w:tcW w:w="1536" w:type="dxa"/>
            <w:tcBorders>
              <w:top w:val="nil"/>
              <w:left w:val="single" w:sz="4" w:space="0" w:color="auto"/>
              <w:bottom w:val="nil"/>
              <w:right w:val="nil"/>
            </w:tcBorders>
            <w:noWrap/>
            <w:hideMark/>
          </w:tcPr>
          <w:p w14:paraId="190FC24F"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0C9DFFD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814 189</w:t>
            </w:r>
          </w:p>
        </w:tc>
        <w:tc>
          <w:tcPr>
            <w:tcW w:w="1276" w:type="dxa"/>
            <w:tcBorders>
              <w:top w:val="nil"/>
              <w:left w:val="nil"/>
              <w:bottom w:val="nil"/>
              <w:right w:val="nil"/>
            </w:tcBorders>
            <w:noWrap/>
            <w:hideMark/>
          </w:tcPr>
          <w:p w14:paraId="246C6286"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6D0C87D8"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814 189</w:t>
            </w:r>
          </w:p>
        </w:tc>
      </w:tr>
      <w:tr w:rsidR="00895B46" w:rsidRPr="00005025" w14:paraId="06461A87" w14:textId="77777777" w:rsidTr="008166AA">
        <w:trPr>
          <w:trHeight w:val="57"/>
          <w:jc w:val="right"/>
        </w:trPr>
        <w:tc>
          <w:tcPr>
            <w:tcW w:w="2324" w:type="dxa"/>
            <w:tcBorders>
              <w:top w:val="nil"/>
              <w:left w:val="nil"/>
              <w:bottom w:val="nil"/>
              <w:right w:val="nil"/>
            </w:tcBorders>
            <w:hideMark/>
          </w:tcPr>
          <w:p w14:paraId="4937355C"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لاتفيا</w:t>
            </w:r>
          </w:p>
        </w:tc>
        <w:tc>
          <w:tcPr>
            <w:tcW w:w="1174" w:type="dxa"/>
            <w:tcBorders>
              <w:top w:val="nil"/>
              <w:left w:val="nil"/>
              <w:bottom w:val="nil"/>
              <w:right w:val="nil"/>
            </w:tcBorders>
            <w:hideMark/>
          </w:tcPr>
          <w:p w14:paraId="6606DC3E"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227 4</w:t>
            </w:r>
          </w:p>
        </w:tc>
        <w:tc>
          <w:tcPr>
            <w:tcW w:w="1208" w:type="dxa"/>
            <w:tcBorders>
              <w:top w:val="nil"/>
              <w:left w:val="nil"/>
              <w:bottom w:val="nil"/>
              <w:right w:val="nil"/>
            </w:tcBorders>
            <w:hideMark/>
          </w:tcPr>
          <w:p w14:paraId="303C1DDA"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377 11</w:t>
            </w:r>
          </w:p>
        </w:tc>
        <w:tc>
          <w:tcPr>
            <w:tcW w:w="1276" w:type="dxa"/>
            <w:tcBorders>
              <w:top w:val="nil"/>
              <w:left w:val="nil"/>
              <w:bottom w:val="nil"/>
              <w:right w:val="nil"/>
            </w:tcBorders>
            <w:hideMark/>
          </w:tcPr>
          <w:p w14:paraId="0D51FA2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947 11</w:t>
            </w:r>
          </w:p>
        </w:tc>
        <w:tc>
          <w:tcPr>
            <w:tcW w:w="1275" w:type="dxa"/>
            <w:tcBorders>
              <w:top w:val="nil"/>
              <w:left w:val="nil"/>
              <w:bottom w:val="nil"/>
              <w:right w:val="nil"/>
            </w:tcBorders>
            <w:hideMark/>
          </w:tcPr>
          <w:p w14:paraId="1CF78337"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165 12</w:t>
            </w:r>
          </w:p>
        </w:tc>
        <w:tc>
          <w:tcPr>
            <w:tcW w:w="1418" w:type="dxa"/>
            <w:tcBorders>
              <w:top w:val="nil"/>
              <w:left w:val="nil"/>
              <w:bottom w:val="nil"/>
              <w:right w:val="single" w:sz="4" w:space="0" w:color="auto"/>
            </w:tcBorders>
          </w:tcPr>
          <w:p w14:paraId="5E7199EA"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472A840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45187243"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55E44D21"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326FCE3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3A1D2FC4" w14:textId="77777777" w:rsidTr="008166AA">
        <w:trPr>
          <w:trHeight w:val="57"/>
          <w:jc w:val="right"/>
        </w:trPr>
        <w:tc>
          <w:tcPr>
            <w:tcW w:w="2324" w:type="dxa"/>
            <w:tcBorders>
              <w:top w:val="nil"/>
              <w:left w:val="nil"/>
              <w:bottom w:val="nil"/>
              <w:right w:val="nil"/>
            </w:tcBorders>
            <w:hideMark/>
          </w:tcPr>
          <w:p w14:paraId="4A744FA9"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لكسمبرغ</w:t>
            </w:r>
          </w:p>
        </w:tc>
        <w:tc>
          <w:tcPr>
            <w:tcW w:w="1174" w:type="dxa"/>
            <w:tcBorders>
              <w:top w:val="nil"/>
              <w:left w:val="nil"/>
              <w:bottom w:val="nil"/>
              <w:right w:val="nil"/>
            </w:tcBorders>
            <w:hideMark/>
          </w:tcPr>
          <w:p w14:paraId="6B20DD1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045 17</w:t>
            </w:r>
          </w:p>
        </w:tc>
        <w:tc>
          <w:tcPr>
            <w:tcW w:w="1208" w:type="dxa"/>
            <w:tcBorders>
              <w:top w:val="nil"/>
              <w:left w:val="nil"/>
              <w:bottom w:val="nil"/>
              <w:right w:val="nil"/>
            </w:tcBorders>
            <w:hideMark/>
          </w:tcPr>
          <w:p w14:paraId="66CE74E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123 11</w:t>
            </w:r>
          </w:p>
        </w:tc>
        <w:tc>
          <w:tcPr>
            <w:tcW w:w="1276" w:type="dxa"/>
            <w:tcBorders>
              <w:top w:val="nil"/>
              <w:left w:val="nil"/>
              <w:bottom w:val="nil"/>
              <w:right w:val="nil"/>
            </w:tcBorders>
            <w:hideMark/>
          </w:tcPr>
          <w:p w14:paraId="1967889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hideMark/>
          </w:tcPr>
          <w:p w14:paraId="33EF5442"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558 9</w:t>
            </w:r>
          </w:p>
        </w:tc>
        <w:tc>
          <w:tcPr>
            <w:tcW w:w="1418" w:type="dxa"/>
            <w:tcBorders>
              <w:top w:val="nil"/>
              <w:left w:val="nil"/>
              <w:bottom w:val="nil"/>
              <w:right w:val="single" w:sz="4" w:space="0" w:color="auto"/>
            </w:tcBorders>
          </w:tcPr>
          <w:p w14:paraId="7F802E2E"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7378A27A"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75FE279D"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3242B7A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448B969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6DD32A15" w14:textId="77777777" w:rsidTr="008166AA">
        <w:trPr>
          <w:trHeight w:val="57"/>
          <w:jc w:val="right"/>
        </w:trPr>
        <w:tc>
          <w:tcPr>
            <w:tcW w:w="2324" w:type="dxa"/>
            <w:tcBorders>
              <w:top w:val="nil"/>
              <w:left w:val="nil"/>
              <w:bottom w:val="nil"/>
              <w:right w:val="nil"/>
            </w:tcBorders>
            <w:hideMark/>
          </w:tcPr>
          <w:p w14:paraId="0CBE5749"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هولندا</w:t>
            </w:r>
          </w:p>
        </w:tc>
        <w:tc>
          <w:tcPr>
            <w:tcW w:w="1174" w:type="dxa"/>
            <w:tcBorders>
              <w:top w:val="nil"/>
              <w:left w:val="nil"/>
              <w:bottom w:val="nil"/>
              <w:right w:val="nil"/>
            </w:tcBorders>
            <w:hideMark/>
          </w:tcPr>
          <w:p w14:paraId="7D27404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hideMark/>
          </w:tcPr>
          <w:p w14:paraId="65D96C1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072 715</w:t>
            </w:r>
          </w:p>
        </w:tc>
        <w:tc>
          <w:tcPr>
            <w:tcW w:w="1276" w:type="dxa"/>
            <w:tcBorders>
              <w:top w:val="nil"/>
              <w:left w:val="nil"/>
              <w:bottom w:val="nil"/>
              <w:right w:val="nil"/>
            </w:tcBorders>
            <w:hideMark/>
          </w:tcPr>
          <w:p w14:paraId="61154E4E"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hideMark/>
          </w:tcPr>
          <w:p w14:paraId="0969E1E7"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225 225</w:t>
            </w:r>
          </w:p>
        </w:tc>
        <w:tc>
          <w:tcPr>
            <w:tcW w:w="1418" w:type="dxa"/>
            <w:tcBorders>
              <w:top w:val="nil"/>
              <w:left w:val="nil"/>
              <w:bottom w:val="nil"/>
              <w:right w:val="single" w:sz="4" w:space="0" w:color="auto"/>
            </w:tcBorders>
          </w:tcPr>
          <w:p w14:paraId="3E0C0D0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6F5D4CB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6953F92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5589C7FF"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21CA6D63"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14C0C9ED" w14:textId="77777777" w:rsidTr="008166AA">
        <w:trPr>
          <w:trHeight w:val="57"/>
          <w:jc w:val="right"/>
        </w:trPr>
        <w:tc>
          <w:tcPr>
            <w:tcW w:w="2324" w:type="dxa"/>
            <w:tcBorders>
              <w:top w:val="nil"/>
              <w:left w:val="nil"/>
              <w:bottom w:val="nil"/>
              <w:right w:val="nil"/>
            </w:tcBorders>
            <w:hideMark/>
          </w:tcPr>
          <w:p w14:paraId="59024D88"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نيوزيلندا</w:t>
            </w:r>
          </w:p>
        </w:tc>
        <w:tc>
          <w:tcPr>
            <w:tcW w:w="1174" w:type="dxa"/>
            <w:tcBorders>
              <w:top w:val="nil"/>
              <w:left w:val="nil"/>
              <w:bottom w:val="nil"/>
              <w:right w:val="nil"/>
            </w:tcBorders>
            <w:hideMark/>
          </w:tcPr>
          <w:p w14:paraId="48653572"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047 17</w:t>
            </w:r>
          </w:p>
        </w:tc>
        <w:tc>
          <w:tcPr>
            <w:tcW w:w="1208" w:type="dxa"/>
            <w:tcBorders>
              <w:top w:val="nil"/>
              <w:left w:val="nil"/>
              <w:bottom w:val="nil"/>
              <w:right w:val="nil"/>
            </w:tcBorders>
            <w:hideMark/>
          </w:tcPr>
          <w:p w14:paraId="6DC0247D"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557 16</w:t>
            </w:r>
          </w:p>
        </w:tc>
        <w:tc>
          <w:tcPr>
            <w:tcW w:w="1276" w:type="dxa"/>
            <w:tcBorders>
              <w:top w:val="nil"/>
              <w:left w:val="nil"/>
              <w:bottom w:val="nil"/>
              <w:right w:val="nil"/>
            </w:tcBorders>
            <w:hideMark/>
          </w:tcPr>
          <w:p w14:paraId="7F44B396"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hideMark/>
          </w:tcPr>
          <w:p w14:paraId="09AA7C27"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920 34</w:t>
            </w:r>
          </w:p>
        </w:tc>
        <w:tc>
          <w:tcPr>
            <w:tcW w:w="1418" w:type="dxa"/>
            <w:tcBorders>
              <w:top w:val="nil"/>
              <w:left w:val="nil"/>
              <w:bottom w:val="nil"/>
              <w:right w:val="single" w:sz="4" w:space="0" w:color="auto"/>
            </w:tcBorders>
          </w:tcPr>
          <w:p w14:paraId="6C69A4FB"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995 16</w:t>
            </w:r>
          </w:p>
        </w:tc>
        <w:tc>
          <w:tcPr>
            <w:tcW w:w="1536" w:type="dxa"/>
            <w:tcBorders>
              <w:top w:val="nil"/>
              <w:left w:val="single" w:sz="4" w:space="0" w:color="auto"/>
              <w:bottom w:val="nil"/>
              <w:right w:val="nil"/>
            </w:tcBorders>
            <w:hideMark/>
          </w:tcPr>
          <w:p w14:paraId="2BEB0F9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73C20EF6"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76C4DDEA"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79823F3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5F1597D0" w14:textId="77777777" w:rsidTr="008166AA">
        <w:trPr>
          <w:trHeight w:val="57"/>
          <w:jc w:val="right"/>
        </w:trPr>
        <w:tc>
          <w:tcPr>
            <w:tcW w:w="2324" w:type="dxa"/>
            <w:tcBorders>
              <w:top w:val="nil"/>
              <w:left w:val="nil"/>
              <w:bottom w:val="nil"/>
              <w:right w:val="nil"/>
            </w:tcBorders>
            <w:hideMark/>
          </w:tcPr>
          <w:p w14:paraId="430F3694"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النرويج</w:t>
            </w:r>
          </w:p>
        </w:tc>
        <w:tc>
          <w:tcPr>
            <w:tcW w:w="1174" w:type="dxa"/>
            <w:tcBorders>
              <w:top w:val="nil"/>
              <w:left w:val="nil"/>
              <w:bottom w:val="nil"/>
              <w:right w:val="nil"/>
            </w:tcBorders>
            <w:hideMark/>
          </w:tcPr>
          <w:p w14:paraId="39ADAF6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417 665</w:t>
            </w:r>
          </w:p>
        </w:tc>
        <w:tc>
          <w:tcPr>
            <w:tcW w:w="1208" w:type="dxa"/>
            <w:tcBorders>
              <w:top w:val="nil"/>
              <w:left w:val="nil"/>
              <w:bottom w:val="nil"/>
              <w:right w:val="nil"/>
            </w:tcBorders>
            <w:hideMark/>
          </w:tcPr>
          <w:p w14:paraId="572F8C0A"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585 324</w:t>
            </w:r>
          </w:p>
        </w:tc>
        <w:tc>
          <w:tcPr>
            <w:tcW w:w="1276" w:type="dxa"/>
            <w:tcBorders>
              <w:top w:val="nil"/>
              <w:left w:val="nil"/>
              <w:bottom w:val="nil"/>
              <w:right w:val="nil"/>
            </w:tcBorders>
            <w:hideMark/>
          </w:tcPr>
          <w:p w14:paraId="561C3240"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757 290</w:t>
            </w:r>
          </w:p>
        </w:tc>
        <w:tc>
          <w:tcPr>
            <w:tcW w:w="1275" w:type="dxa"/>
            <w:tcBorders>
              <w:top w:val="nil"/>
              <w:left w:val="nil"/>
              <w:bottom w:val="nil"/>
              <w:right w:val="nil"/>
            </w:tcBorders>
            <w:hideMark/>
          </w:tcPr>
          <w:p w14:paraId="12C09A31"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715 372</w:t>
            </w:r>
          </w:p>
        </w:tc>
        <w:tc>
          <w:tcPr>
            <w:tcW w:w="1418" w:type="dxa"/>
            <w:tcBorders>
              <w:top w:val="nil"/>
              <w:left w:val="nil"/>
              <w:bottom w:val="nil"/>
              <w:right w:val="single" w:sz="4" w:space="0" w:color="auto"/>
            </w:tcBorders>
          </w:tcPr>
          <w:p w14:paraId="01E81495"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3F6A563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694 334</w:t>
            </w:r>
          </w:p>
        </w:tc>
        <w:tc>
          <w:tcPr>
            <w:tcW w:w="1418" w:type="dxa"/>
            <w:tcBorders>
              <w:top w:val="nil"/>
              <w:left w:val="nil"/>
              <w:bottom w:val="nil"/>
              <w:right w:val="nil"/>
            </w:tcBorders>
            <w:hideMark/>
          </w:tcPr>
          <w:p w14:paraId="6D7B789E"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34CF2C0D"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0AD9C2D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694 334</w:t>
            </w:r>
          </w:p>
        </w:tc>
      </w:tr>
      <w:tr w:rsidR="00895B46" w:rsidRPr="00005025" w14:paraId="441DB561" w14:textId="77777777" w:rsidTr="008166AA">
        <w:trPr>
          <w:trHeight w:val="57"/>
          <w:jc w:val="right"/>
        </w:trPr>
        <w:tc>
          <w:tcPr>
            <w:tcW w:w="2324" w:type="dxa"/>
            <w:tcBorders>
              <w:top w:val="nil"/>
              <w:left w:val="nil"/>
              <w:bottom w:val="nil"/>
              <w:right w:val="nil"/>
            </w:tcBorders>
            <w:hideMark/>
          </w:tcPr>
          <w:p w14:paraId="5A6DE63F"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جمهورية كوريا</w:t>
            </w:r>
            <w:r w:rsidRPr="00CD6A9C">
              <w:rPr>
                <w:rFonts w:ascii="Simplified Arabic" w:hAnsi="Simplified Arabic"/>
                <w:sz w:val="20"/>
                <w:szCs w:val="20"/>
                <w:vertAlign w:val="superscript"/>
                <w:rtl/>
              </w:rPr>
              <w:t>(أ)</w:t>
            </w:r>
          </w:p>
        </w:tc>
        <w:tc>
          <w:tcPr>
            <w:tcW w:w="1174" w:type="dxa"/>
            <w:tcBorders>
              <w:top w:val="nil"/>
              <w:left w:val="nil"/>
              <w:bottom w:val="nil"/>
              <w:right w:val="nil"/>
            </w:tcBorders>
            <w:hideMark/>
          </w:tcPr>
          <w:p w14:paraId="4526D701"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noWrap/>
            <w:hideMark/>
          </w:tcPr>
          <w:p w14:paraId="7E130C37"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378 123</w:t>
            </w:r>
          </w:p>
        </w:tc>
        <w:tc>
          <w:tcPr>
            <w:tcW w:w="1276" w:type="dxa"/>
            <w:tcBorders>
              <w:top w:val="nil"/>
              <w:left w:val="nil"/>
              <w:bottom w:val="nil"/>
              <w:right w:val="nil"/>
            </w:tcBorders>
            <w:hideMark/>
          </w:tcPr>
          <w:p w14:paraId="3BC8856E"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hideMark/>
          </w:tcPr>
          <w:p w14:paraId="16B392B9"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single" w:sz="4" w:space="0" w:color="auto"/>
            </w:tcBorders>
          </w:tcPr>
          <w:p w14:paraId="02107ACF"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4D44022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4512AF4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78DA972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74E65A2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6B7BCA1F" w14:textId="77777777" w:rsidTr="008166AA">
        <w:trPr>
          <w:trHeight w:val="57"/>
          <w:jc w:val="right"/>
        </w:trPr>
        <w:tc>
          <w:tcPr>
            <w:tcW w:w="2324" w:type="dxa"/>
            <w:tcBorders>
              <w:top w:val="nil"/>
              <w:left w:val="nil"/>
              <w:bottom w:val="nil"/>
              <w:right w:val="nil"/>
            </w:tcBorders>
            <w:hideMark/>
          </w:tcPr>
          <w:p w14:paraId="42C42607"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سلوفاكيا</w:t>
            </w:r>
          </w:p>
        </w:tc>
        <w:tc>
          <w:tcPr>
            <w:tcW w:w="1174" w:type="dxa"/>
            <w:tcBorders>
              <w:top w:val="nil"/>
              <w:left w:val="nil"/>
              <w:bottom w:val="nil"/>
              <w:right w:val="nil"/>
            </w:tcBorders>
            <w:hideMark/>
          </w:tcPr>
          <w:p w14:paraId="79F3A19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noWrap/>
            <w:hideMark/>
          </w:tcPr>
          <w:p w14:paraId="128A65BD"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hideMark/>
          </w:tcPr>
          <w:p w14:paraId="626DB55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895 23</w:t>
            </w:r>
          </w:p>
        </w:tc>
        <w:tc>
          <w:tcPr>
            <w:tcW w:w="1275" w:type="dxa"/>
            <w:tcBorders>
              <w:top w:val="nil"/>
              <w:left w:val="nil"/>
              <w:bottom w:val="nil"/>
              <w:right w:val="nil"/>
            </w:tcBorders>
            <w:hideMark/>
          </w:tcPr>
          <w:p w14:paraId="25D28E7E"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single" w:sz="4" w:space="0" w:color="auto"/>
            </w:tcBorders>
          </w:tcPr>
          <w:p w14:paraId="19B140F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4016A26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3F61B66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229FEEA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6C9356F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22660A37" w14:textId="77777777" w:rsidTr="008166AA">
        <w:trPr>
          <w:trHeight w:val="57"/>
          <w:jc w:val="right"/>
        </w:trPr>
        <w:tc>
          <w:tcPr>
            <w:tcW w:w="2324" w:type="dxa"/>
            <w:tcBorders>
              <w:top w:val="nil"/>
              <w:left w:val="nil"/>
              <w:bottom w:val="nil"/>
              <w:right w:val="nil"/>
            </w:tcBorders>
            <w:hideMark/>
          </w:tcPr>
          <w:p w14:paraId="0705EE4B"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إسبانيا</w:t>
            </w:r>
          </w:p>
        </w:tc>
        <w:tc>
          <w:tcPr>
            <w:tcW w:w="1174" w:type="dxa"/>
            <w:tcBorders>
              <w:top w:val="nil"/>
              <w:left w:val="nil"/>
              <w:bottom w:val="nil"/>
              <w:right w:val="nil"/>
            </w:tcBorders>
            <w:hideMark/>
          </w:tcPr>
          <w:p w14:paraId="09935D6F"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hideMark/>
          </w:tcPr>
          <w:p w14:paraId="757428EA"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hideMark/>
          </w:tcPr>
          <w:p w14:paraId="04527EB1"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hideMark/>
          </w:tcPr>
          <w:p w14:paraId="6BD2EC25"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826 93</w:t>
            </w:r>
          </w:p>
        </w:tc>
        <w:tc>
          <w:tcPr>
            <w:tcW w:w="1418" w:type="dxa"/>
            <w:tcBorders>
              <w:top w:val="nil"/>
              <w:left w:val="nil"/>
              <w:bottom w:val="nil"/>
              <w:right w:val="single" w:sz="4" w:space="0" w:color="auto"/>
            </w:tcBorders>
          </w:tcPr>
          <w:p w14:paraId="15BA28DA"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239 42</w:t>
            </w:r>
          </w:p>
        </w:tc>
        <w:tc>
          <w:tcPr>
            <w:tcW w:w="1536" w:type="dxa"/>
            <w:tcBorders>
              <w:top w:val="nil"/>
              <w:left w:val="single" w:sz="4" w:space="0" w:color="auto"/>
              <w:bottom w:val="nil"/>
              <w:right w:val="nil"/>
            </w:tcBorders>
            <w:hideMark/>
          </w:tcPr>
          <w:p w14:paraId="21BDEBC5"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0E0A9D5E"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4843C67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6B226ABF"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28CAB132" w14:textId="77777777" w:rsidTr="008166AA">
        <w:trPr>
          <w:trHeight w:val="57"/>
          <w:jc w:val="right"/>
        </w:trPr>
        <w:tc>
          <w:tcPr>
            <w:tcW w:w="2324" w:type="dxa"/>
            <w:tcBorders>
              <w:top w:val="nil"/>
              <w:left w:val="nil"/>
              <w:bottom w:val="nil"/>
              <w:right w:val="nil"/>
            </w:tcBorders>
            <w:hideMark/>
          </w:tcPr>
          <w:p w14:paraId="3FA297F4"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السويد</w:t>
            </w:r>
            <w:r w:rsidRPr="00CD6A9C">
              <w:rPr>
                <w:rFonts w:ascii="Simplified Arabic" w:hAnsi="Simplified Arabic"/>
                <w:sz w:val="20"/>
                <w:szCs w:val="20"/>
                <w:vertAlign w:val="superscript"/>
                <w:rtl/>
              </w:rPr>
              <w:t>(أ)</w:t>
            </w:r>
          </w:p>
        </w:tc>
        <w:tc>
          <w:tcPr>
            <w:tcW w:w="1174" w:type="dxa"/>
            <w:tcBorders>
              <w:top w:val="nil"/>
              <w:left w:val="nil"/>
              <w:bottom w:val="nil"/>
              <w:right w:val="nil"/>
            </w:tcBorders>
            <w:hideMark/>
          </w:tcPr>
          <w:p w14:paraId="5BAC396A"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128 253</w:t>
            </w:r>
          </w:p>
        </w:tc>
        <w:tc>
          <w:tcPr>
            <w:tcW w:w="1208" w:type="dxa"/>
            <w:tcBorders>
              <w:top w:val="nil"/>
              <w:left w:val="nil"/>
              <w:bottom w:val="nil"/>
              <w:right w:val="nil"/>
            </w:tcBorders>
            <w:hideMark/>
          </w:tcPr>
          <w:p w14:paraId="7923862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339 161</w:t>
            </w:r>
          </w:p>
        </w:tc>
        <w:tc>
          <w:tcPr>
            <w:tcW w:w="1276" w:type="dxa"/>
            <w:tcBorders>
              <w:top w:val="nil"/>
              <w:left w:val="nil"/>
              <w:bottom w:val="nil"/>
              <w:right w:val="nil"/>
            </w:tcBorders>
            <w:hideMark/>
          </w:tcPr>
          <w:p w14:paraId="62DF510D"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502 159</w:t>
            </w:r>
          </w:p>
        </w:tc>
        <w:tc>
          <w:tcPr>
            <w:tcW w:w="1275" w:type="dxa"/>
            <w:tcBorders>
              <w:top w:val="nil"/>
              <w:left w:val="nil"/>
              <w:bottom w:val="nil"/>
              <w:right w:val="nil"/>
            </w:tcBorders>
            <w:hideMark/>
          </w:tcPr>
          <w:p w14:paraId="2C353E5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261 173</w:t>
            </w:r>
          </w:p>
        </w:tc>
        <w:tc>
          <w:tcPr>
            <w:tcW w:w="1418" w:type="dxa"/>
            <w:tcBorders>
              <w:top w:val="nil"/>
              <w:left w:val="nil"/>
              <w:bottom w:val="nil"/>
              <w:right w:val="single" w:sz="4" w:space="0" w:color="auto"/>
            </w:tcBorders>
          </w:tcPr>
          <w:p w14:paraId="11A612B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285 159</w:t>
            </w:r>
          </w:p>
        </w:tc>
        <w:tc>
          <w:tcPr>
            <w:tcW w:w="1536" w:type="dxa"/>
            <w:tcBorders>
              <w:top w:val="nil"/>
              <w:left w:val="single" w:sz="4" w:space="0" w:color="auto"/>
              <w:bottom w:val="nil"/>
              <w:right w:val="nil"/>
            </w:tcBorders>
            <w:hideMark/>
          </w:tcPr>
          <w:p w14:paraId="2B2887F1"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4CF3E86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442714E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2A58B955"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238B7D14" w14:textId="77777777" w:rsidTr="008166AA">
        <w:trPr>
          <w:trHeight w:val="57"/>
          <w:jc w:val="right"/>
        </w:trPr>
        <w:tc>
          <w:tcPr>
            <w:tcW w:w="2324" w:type="dxa"/>
            <w:tcBorders>
              <w:top w:val="nil"/>
              <w:left w:val="nil"/>
              <w:bottom w:val="nil"/>
              <w:right w:val="nil"/>
            </w:tcBorders>
            <w:hideMark/>
          </w:tcPr>
          <w:p w14:paraId="02FC914D"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 xml:space="preserve">سويسرا </w:t>
            </w:r>
          </w:p>
        </w:tc>
        <w:tc>
          <w:tcPr>
            <w:tcW w:w="1174" w:type="dxa"/>
            <w:tcBorders>
              <w:top w:val="nil"/>
              <w:left w:val="nil"/>
              <w:bottom w:val="nil"/>
              <w:right w:val="nil"/>
            </w:tcBorders>
            <w:hideMark/>
          </w:tcPr>
          <w:p w14:paraId="2E5EEB0D"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000 84</w:t>
            </w:r>
          </w:p>
        </w:tc>
        <w:tc>
          <w:tcPr>
            <w:tcW w:w="1208" w:type="dxa"/>
            <w:tcBorders>
              <w:top w:val="nil"/>
              <w:left w:val="nil"/>
              <w:bottom w:val="nil"/>
              <w:right w:val="nil"/>
            </w:tcBorders>
            <w:hideMark/>
          </w:tcPr>
          <w:p w14:paraId="0A6C0E6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651 72</w:t>
            </w:r>
          </w:p>
        </w:tc>
        <w:tc>
          <w:tcPr>
            <w:tcW w:w="1276" w:type="dxa"/>
            <w:tcBorders>
              <w:top w:val="nil"/>
              <w:left w:val="nil"/>
              <w:bottom w:val="nil"/>
              <w:right w:val="nil"/>
            </w:tcBorders>
            <w:hideMark/>
          </w:tcPr>
          <w:p w14:paraId="6E71EE4B"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344 84</w:t>
            </w:r>
          </w:p>
        </w:tc>
        <w:tc>
          <w:tcPr>
            <w:tcW w:w="1275" w:type="dxa"/>
            <w:tcBorders>
              <w:top w:val="nil"/>
              <w:left w:val="nil"/>
              <w:bottom w:val="nil"/>
              <w:right w:val="nil"/>
            </w:tcBorders>
            <w:hideMark/>
          </w:tcPr>
          <w:p w14:paraId="23CFA1C4"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809 71</w:t>
            </w:r>
          </w:p>
        </w:tc>
        <w:tc>
          <w:tcPr>
            <w:tcW w:w="1418" w:type="dxa"/>
            <w:tcBorders>
              <w:top w:val="nil"/>
              <w:left w:val="nil"/>
              <w:bottom w:val="nil"/>
              <w:right w:val="single" w:sz="4" w:space="0" w:color="auto"/>
            </w:tcBorders>
          </w:tcPr>
          <w:p w14:paraId="6F7DB30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444A9AD7"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7D230F0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4504997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5C7F87D9"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00C48F9D" w14:textId="77777777" w:rsidTr="008166AA">
        <w:trPr>
          <w:trHeight w:val="57"/>
          <w:jc w:val="right"/>
        </w:trPr>
        <w:tc>
          <w:tcPr>
            <w:tcW w:w="2324" w:type="dxa"/>
            <w:tcBorders>
              <w:top w:val="nil"/>
              <w:left w:val="nil"/>
              <w:bottom w:val="nil"/>
              <w:right w:val="nil"/>
            </w:tcBorders>
            <w:hideMark/>
          </w:tcPr>
          <w:p w14:paraId="394A3BA9"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المملكة المتحدة لبريطانيا العظمى وأيرلندا الشمالية</w:t>
            </w:r>
          </w:p>
        </w:tc>
        <w:tc>
          <w:tcPr>
            <w:tcW w:w="1174" w:type="dxa"/>
            <w:tcBorders>
              <w:top w:val="nil"/>
              <w:left w:val="nil"/>
              <w:bottom w:val="nil"/>
              <w:right w:val="nil"/>
            </w:tcBorders>
            <w:hideMark/>
          </w:tcPr>
          <w:p w14:paraId="6FDFA29A"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214 650</w:t>
            </w:r>
          </w:p>
        </w:tc>
        <w:tc>
          <w:tcPr>
            <w:tcW w:w="1208" w:type="dxa"/>
            <w:tcBorders>
              <w:top w:val="nil"/>
              <w:left w:val="nil"/>
              <w:bottom w:val="nil"/>
              <w:right w:val="nil"/>
            </w:tcBorders>
            <w:hideMark/>
          </w:tcPr>
          <w:p w14:paraId="716DD079"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060 502</w:t>
            </w:r>
          </w:p>
        </w:tc>
        <w:tc>
          <w:tcPr>
            <w:tcW w:w="1276" w:type="dxa"/>
            <w:tcBorders>
              <w:top w:val="nil"/>
              <w:left w:val="nil"/>
              <w:bottom w:val="nil"/>
              <w:right w:val="nil"/>
            </w:tcBorders>
            <w:hideMark/>
          </w:tcPr>
          <w:p w14:paraId="1CE3ACC4"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830 269</w:t>
            </w:r>
          </w:p>
        </w:tc>
        <w:tc>
          <w:tcPr>
            <w:tcW w:w="1275" w:type="dxa"/>
            <w:tcBorders>
              <w:top w:val="nil"/>
              <w:left w:val="nil"/>
              <w:bottom w:val="nil"/>
              <w:right w:val="nil"/>
            </w:tcBorders>
            <w:hideMark/>
          </w:tcPr>
          <w:p w14:paraId="6567A9F3"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494 244</w:t>
            </w:r>
          </w:p>
        </w:tc>
        <w:tc>
          <w:tcPr>
            <w:tcW w:w="1418" w:type="dxa"/>
            <w:tcBorders>
              <w:top w:val="nil"/>
              <w:left w:val="nil"/>
              <w:bottom w:val="nil"/>
              <w:right w:val="single" w:sz="4" w:space="0" w:color="auto"/>
            </w:tcBorders>
          </w:tcPr>
          <w:p w14:paraId="54EFCBC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550 407</w:t>
            </w:r>
          </w:p>
        </w:tc>
        <w:tc>
          <w:tcPr>
            <w:tcW w:w="1536" w:type="dxa"/>
            <w:tcBorders>
              <w:top w:val="nil"/>
              <w:left w:val="single" w:sz="4" w:space="0" w:color="auto"/>
              <w:bottom w:val="nil"/>
              <w:right w:val="nil"/>
            </w:tcBorders>
            <w:noWrap/>
            <w:hideMark/>
          </w:tcPr>
          <w:p w14:paraId="0E6A99B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2A96FEC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748 366</w:t>
            </w:r>
          </w:p>
        </w:tc>
        <w:tc>
          <w:tcPr>
            <w:tcW w:w="1276" w:type="dxa"/>
            <w:tcBorders>
              <w:top w:val="nil"/>
              <w:left w:val="nil"/>
              <w:bottom w:val="nil"/>
              <w:right w:val="nil"/>
            </w:tcBorders>
            <w:noWrap/>
            <w:hideMark/>
          </w:tcPr>
          <w:p w14:paraId="7DBA0710"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748 366</w:t>
            </w:r>
          </w:p>
        </w:tc>
        <w:tc>
          <w:tcPr>
            <w:tcW w:w="1609" w:type="dxa"/>
            <w:tcBorders>
              <w:top w:val="nil"/>
              <w:left w:val="nil"/>
              <w:bottom w:val="nil"/>
              <w:right w:val="nil"/>
            </w:tcBorders>
            <w:hideMark/>
          </w:tcPr>
          <w:p w14:paraId="64ADF608"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496 733</w:t>
            </w:r>
          </w:p>
        </w:tc>
      </w:tr>
      <w:tr w:rsidR="00895B46" w:rsidRPr="00005025" w14:paraId="48788D7D" w14:textId="77777777" w:rsidTr="008166AA">
        <w:trPr>
          <w:trHeight w:val="57"/>
          <w:jc w:val="right"/>
        </w:trPr>
        <w:tc>
          <w:tcPr>
            <w:tcW w:w="2324" w:type="dxa"/>
            <w:tcBorders>
              <w:top w:val="nil"/>
              <w:left w:val="nil"/>
              <w:bottom w:val="single" w:sz="4" w:space="0" w:color="auto"/>
              <w:right w:val="nil"/>
            </w:tcBorders>
            <w:hideMark/>
          </w:tcPr>
          <w:p w14:paraId="0FC6336F" w14:textId="77777777" w:rsidR="00895B46" w:rsidRPr="00005025" w:rsidRDefault="00895B46" w:rsidP="008166AA">
            <w:pPr>
              <w:keepNext/>
              <w:keepLines/>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الولايات المتحدة الأمريكية</w:t>
            </w:r>
          </w:p>
        </w:tc>
        <w:tc>
          <w:tcPr>
            <w:tcW w:w="1174" w:type="dxa"/>
            <w:tcBorders>
              <w:top w:val="nil"/>
              <w:left w:val="nil"/>
              <w:bottom w:val="single" w:sz="4" w:space="0" w:color="auto"/>
              <w:right w:val="nil"/>
            </w:tcBorders>
            <w:hideMark/>
          </w:tcPr>
          <w:p w14:paraId="41AFE20C" w14:textId="77777777" w:rsidR="00895B46" w:rsidRPr="00005025" w:rsidRDefault="00895B46" w:rsidP="008166AA">
            <w:pPr>
              <w:keepNext/>
              <w:keepLines/>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000 495</w:t>
            </w:r>
          </w:p>
        </w:tc>
        <w:tc>
          <w:tcPr>
            <w:tcW w:w="1208" w:type="dxa"/>
            <w:tcBorders>
              <w:top w:val="nil"/>
              <w:left w:val="nil"/>
              <w:bottom w:val="single" w:sz="4" w:space="0" w:color="auto"/>
              <w:right w:val="nil"/>
            </w:tcBorders>
            <w:hideMark/>
          </w:tcPr>
          <w:p w14:paraId="137FB899" w14:textId="77777777" w:rsidR="00895B46" w:rsidRPr="00005025" w:rsidRDefault="00895B46" w:rsidP="008166AA">
            <w:pPr>
              <w:keepNext/>
              <w:keepLines/>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759 497</w:t>
            </w:r>
          </w:p>
        </w:tc>
        <w:tc>
          <w:tcPr>
            <w:tcW w:w="1276" w:type="dxa"/>
            <w:tcBorders>
              <w:top w:val="nil"/>
              <w:left w:val="nil"/>
              <w:bottom w:val="single" w:sz="4" w:space="0" w:color="auto"/>
              <w:right w:val="nil"/>
            </w:tcBorders>
            <w:hideMark/>
          </w:tcPr>
          <w:p w14:paraId="25D9734A" w14:textId="77777777" w:rsidR="00895B46" w:rsidRPr="00005025" w:rsidRDefault="00895B46" w:rsidP="008166AA">
            <w:pPr>
              <w:keepNext/>
              <w:keepLines/>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000 497</w:t>
            </w:r>
          </w:p>
        </w:tc>
        <w:tc>
          <w:tcPr>
            <w:tcW w:w="1275" w:type="dxa"/>
            <w:tcBorders>
              <w:top w:val="nil"/>
              <w:left w:val="nil"/>
              <w:bottom w:val="single" w:sz="4" w:space="0" w:color="auto"/>
              <w:right w:val="nil"/>
            </w:tcBorders>
            <w:hideMark/>
          </w:tcPr>
          <w:p w14:paraId="2228B015" w14:textId="77777777" w:rsidR="00895B46" w:rsidRPr="00005025" w:rsidRDefault="00895B46" w:rsidP="008166AA">
            <w:pPr>
              <w:keepNext/>
              <w:keepLines/>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000 750</w:t>
            </w:r>
          </w:p>
        </w:tc>
        <w:tc>
          <w:tcPr>
            <w:tcW w:w="1418" w:type="dxa"/>
            <w:tcBorders>
              <w:top w:val="nil"/>
              <w:left w:val="nil"/>
              <w:bottom w:val="single" w:sz="4" w:space="0" w:color="auto"/>
              <w:right w:val="single" w:sz="4" w:space="0" w:color="auto"/>
            </w:tcBorders>
          </w:tcPr>
          <w:p w14:paraId="0DF7D313" w14:textId="77777777" w:rsidR="00895B46" w:rsidRPr="00005025" w:rsidRDefault="00895B46" w:rsidP="008166AA">
            <w:pPr>
              <w:keepNext/>
              <w:keepLines/>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single" w:sz="4" w:space="0" w:color="auto"/>
              <w:right w:val="nil"/>
            </w:tcBorders>
            <w:hideMark/>
          </w:tcPr>
          <w:p w14:paraId="77693147" w14:textId="77777777" w:rsidR="00895B46" w:rsidRPr="00005025" w:rsidRDefault="00895B46" w:rsidP="008166AA">
            <w:pPr>
              <w:keepNext/>
              <w:keepLines/>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single" w:sz="4" w:space="0" w:color="auto"/>
              <w:right w:val="nil"/>
            </w:tcBorders>
            <w:hideMark/>
          </w:tcPr>
          <w:p w14:paraId="19946589" w14:textId="77777777" w:rsidR="00895B46" w:rsidRPr="00005025" w:rsidRDefault="00895B46" w:rsidP="008166AA">
            <w:pPr>
              <w:keepNext/>
              <w:keepLines/>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single" w:sz="4" w:space="0" w:color="auto"/>
              <w:right w:val="nil"/>
            </w:tcBorders>
            <w:hideMark/>
          </w:tcPr>
          <w:p w14:paraId="6D07EC3E" w14:textId="77777777" w:rsidR="00895B46" w:rsidRPr="00005025" w:rsidRDefault="00895B46" w:rsidP="008166AA">
            <w:pPr>
              <w:keepNext/>
              <w:keepLines/>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single" w:sz="4" w:space="0" w:color="auto"/>
              <w:right w:val="nil"/>
            </w:tcBorders>
            <w:hideMark/>
          </w:tcPr>
          <w:p w14:paraId="63FEFE8F" w14:textId="77777777" w:rsidR="00895B46" w:rsidRPr="00005025" w:rsidRDefault="00895B46" w:rsidP="008166AA">
            <w:pPr>
              <w:keepNext/>
              <w:keepLines/>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018E6A5B" w14:textId="77777777" w:rsidTr="008166AA">
        <w:trPr>
          <w:trHeight w:val="57"/>
          <w:jc w:val="right"/>
        </w:trPr>
        <w:tc>
          <w:tcPr>
            <w:tcW w:w="2324" w:type="dxa"/>
            <w:tcBorders>
              <w:top w:val="single" w:sz="4" w:space="0" w:color="auto"/>
              <w:left w:val="nil"/>
              <w:right w:val="nil"/>
            </w:tcBorders>
            <w:hideMark/>
          </w:tcPr>
          <w:p w14:paraId="53D8D092" w14:textId="77777777" w:rsidR="00895B46" w:rsidRPr="00005025" w:rsidRDefault="00895B46" w:rsidP="008166AA">
            <w:pPr>
              <w:tabs>
                <w:tab w:val="left" w:pos="624"/>
              </w:tabs>
              <w:spacing w:before="40" w:after="40"/>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المجموع الفرعي 1</w:t>
            </w:r>
          </w:p>
        </w:tc>
        <w:tc>
          <w:tcPr>
            <w:tcW w:w="1174" w:type="dxa"/>
            <w:tcBorders>
              <w:top w:val="single" w:sz="4" w:space="0" w:color="auto"/>
              <w:left w:val="nil"/>
              <w:right w:val="nil"/>
            </w:tcBorders>
            <w:hideMark/>
          </w:tcPr>
          <w:p w14:paraId="3FC65AEA"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556 025 5</w:t>
            </w:r>
          </w:p>
        </w:tc>
        <w:tc>
          <w:tcPr>
            <w:tcW w:w="1208" w:type="dxa"/>
            <w:tcBorders>
              <w:top w:val="single" w:sz="4" w:space="0" w:color="auto"/>
              <w:left w:val="nil"/>
              <w:right w:val="nil"/>
            </w:tcBorders>
            <w:hideMark/>
          </w:tcPr>
          <w:p w14:paraId="379A8FBC"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596 793 6</w:t>
            </w:r>
          </w:p>
        </w:tc>
        <w:tc>
          <w:tcPr>
            <w:tcW w:w="1276" w:type="dxa"/>
            <w:tcBorders>
              <w:top w:val="single" w:sz="4" w:space="0" w:color="auto"/>
              <w:left w:val="nil"/>
              <w:right w:val="nil"/>
            </w:tcBorders>
            <w:hideMark/>
          </w:tcPr>
          <w:p w14:paraId="3F88F923"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333 490 3</w:t>
            </w:r>
          </w:p>
        </w:tc>
        <w:tc>
          <w:tcPr>
            <w:tcW w:w="1275" w:type="dxa"/>
            <w:tcBorders>
              <w:top w:val="single" w:sz="4" w:space="0" w:color="auto"/>
              <w:left w:val="nil"/>
              <w:right w:val="nil"/>
            </w:tcBorders>
            <w:hideMark/>
          </w:tcPr>
          <w:p w14:paraId="04CA8564"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628 334 5</w:t>
            </w:r>
          </w:p>
        </w:tc>
        <w:tc>
          <w:tcPr>
            <w:tcW w:w="1418" w:type="dxa"/>
            <w:tcBorders>
              <w:top w:val="single" w:sz="4" w:space="0" w:color="auto"/>
              <w:left w:val="nil"/>
              <w:right w:val="single" w:sz="4" w:space="0" w:color="auto"/>
            </w:tcBorders>
          </w:tcPr>
          <w:p w14:paraId="686C005A"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816 209 2</w:t>
            </w:r>
          </w:p>
        </w:tc>
        <w:tc>
          <w:tcPr>
            <w:tcW w:w="1536" w:type="dxa"/>
            <w:tcBorders>
              <w:top w:val="single" w:sz="4" w:space="0" w:color="auto"/>
              <w:left w:val="single" w:sz="4" w:space="0" w:color="auto"/>
              <w:right w:val="nil"/>
            </w:tcBorders>
            <w:hideMark/>
          </w:tcPr>
          <w:p w14:paraId="12567149"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358 048 2</w:t>
            </w:r>
          </w:p>
        </w:tc>
        <w:tc>
          <w:tcPr>
            <w:tcW w:w="1418" w:type="dxa"/>
            <w:tcBorders>
              <w:top w:val="single" w:sz="4" w:space="0" w:color="auto"/>
              <w:left w:val="nil"/>
              <w:right w:val="nil"/>
            </w:tcBorders>
            <w:hideMark/>
          </w:tcPr>
          <w:p w14:paraId="1944C946"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052 938 1</w:t>
            </w:r>
          </w:p>
        </w:tc>
        <w:tc>
          <w:tcPr>
            <w:tcW w:w="1276" w:type="dxa"/>
            <w:tcBorders>
              <w:top w:val="single" w:sz="4" w:space="0" w:color="auto"/>
              <w:left w:val="nil"/>
              <w:right w:val="nil"/>
            </w:tcBorders>
            <w:hideMark/>
          </w:tcPr>
          <w:p w14:paraId="7EEA4E67"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690 614 1</w:t>
            </w:r>
          </w:p>
        </w:tc>
        <w:tc>
          <w:tcPr>
            <w:tcW w:w="1609" w:type="dxa"/>
            <w:tcBorders>
              <w:top w:val="single" w:sz="4" w:space="0" w:color="auto"/>
              <w:left w:val="nil"/>
              <w:right w:val="nil"/>
            </w:tcBorders>
            <w:hideMark/>
          </w:tcPr>
          <w:p w14:paraId="7DCECCA9"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100 601 5</w:t>
            </w:r>
          </w:p>
        </w:tc>
      </w:tr>
      <w:tr w:rsidR="00895B46" w:rsidRPr="00005025" w14:paraId="53A878C0" w14:textId="77777777" w:rsidTr="008166AA">
        <w:trPr>
          <w:trHeight w:val="57"/>
          <w:jc w:val="right"/>
        </w:trPr>
        <w:tc>
          <w:tcPr>
            <w:tcW w:w="8675" w:type="dxa"/>
            <w:gridSpan w:val="6"/>
            <w:tcBorders>
              <w:left w:val="nil"/>
              <w:bottom w:val="nil"/>
              <w:right w:val="single" w:sz="4" w:space="0" w:color="auto"/>
            </w:tcBorders>
          </w:tcPr>
          <w:p w14:paraId="4F92DB62" w14:textId="77777777" w:rsidR="00895B46" w:rsidRPr="00005025" w:rsidRDefault="00895B46" w:rsidP="008166AA">
            <w:pPr>
              <w:tabs>
                <w:tab w:val="left" w:pos="624"/>
              </w:tabs>
              <w:spacing w:before="40" w:after="40"/>
              <w:jc w:val="both"/>
              <w:textDirection w:val="tbRlV"/>
              <w:rPr>
                <w:rFonts w:ascii="Simplified Arabic" w:hAnsi="Simplified Arabic"/>
                <w:sz w:val="20"/>
                <w:szCs w:val="20"/>
                <w:lang w:val="ar-SA" w:eastAsia="zh-TW"/>
              </w:rPr>
            </w:pPr>
            <w:bookmarkStart w:id="40" w:name="_Hlk97471447"/>
            <w:r w:rsidRPr="00005025">
              <w:rPr>
                <w:rFonts w:ascii="Simplified Arabic" w:hAnsi="Simplified Arabic"/>
                <w:b/>
                <w:bCs/>
                <w:sz w:val="20"/>
                <w:szCs w:val="20"/>
                <w:rtl/>
              </w:rPr>
              <w:t>2-</w:t>
            </w:r>
            <w:r w:rsidRPr="00005025">
              <w:rPr>
                <w:rFonts w:ascii="Simplified Arabic" w:hAnsi="Simplified Arabic"/>
                <w:sz w:val="20"/>
                <w:szCs w:val="20"/>
                <w:rtl/>
              </w:rPr>
              <w:t xml:space="preserve"> </w:t>
            </w:r>
            <w:r w:rsidRPr="00005025">
              <w:rPr>
                <w:rFonts w:ascii="Simplified Arabic" w:hAnsi="Simplified Arabic"/>
                <w:b/>
                <w:bCs/>
                <w:sz w:val="20"/>
                <w:szCs w:val="20"/>
                <w:rtl/>
              </w:rPr>
              <w:t>الجهات المانحة الأخرى</w:t>
            </w:r>
          </w:p>
        </w:tc>
        <w:bookmarkEnd w:id="40"/>
        <w:tc>
          <w:tcPr>
            <w:tcW w:w="5839" w:type="dxa"/>
            <w:gridSpan w:val="4"/>
            <w:tcBorders>
              <w:left w:val="nil"/>
              <w:bottom w:val="nil"/>
              <w:right w:val="single" w:sz="4" w:space="0" w:color="auto"/>
            </w:tcBorders>
          </w:tcPr>
          <w:p w14:paraId="4FF70C87" w14:textId="77777777" w:rsidR="00895B46" w:rsidRPr="00005025" w:rsidRDefault="00895B46" w:rsidP="008166AA">
            <w:pPr>
              <w:tabs>
                <w:tab w:val="left" w:pos="624"/>
              </w:tabs>
              <w:spacing w:before="40" w:after="40"/>
              <w:jc w:val="both"/>
              <w:rPr>
                <w:rFonts w:ascii="Simplified Arabic" w:hAnsi="Simplified Arabic"/>
                <w:sz w:val="20"/>
                <w:szCs w:val="20"/>
              </w:rPr>
            </w:pPr>
          </w:p>
        </w:tc>
      </w:tr>
      <w:tr w:rsidR="00895B46" w:rsidRPr="00005025" w14:paraId="0C88BD91" w14:textId="77777777" w:rsidTr="008166AA">
        <w:trPr>
          <w:trHeight w:val="57"/>
          <w:jc w:val="right"/>
        </w:trPr>
        <w:tc>
          <w:tcPr>
            <w:tcW w:w="2324" w:type="dxa"/>
            <w:tcBorders>
              <w:top w:val="nil"/>
              <w:left w:val="nil"/>
              <w:bottom w:val="nil"/>
              <w:right w:val="nil"/>
            </w:tcBorders>
          </w:tcPr>
          <w:p w14:paraId="012D3233"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 xml:space="preserve">شركة </w:t>
            </w:r>
            <w:r w:rsidRPr="00CD6A9C">
              <w:rPr>
                <w:rFonts w:asciiTheme="majorBidi" w:hAnsiTheme="majorBidi" w:cstheme="majorBidi"/>
                <w:sz w:val="18"/>
                <w:szCs w:val="18"/>
                <w:rtl/>
              </w:rPr>
              <w:t>AXA S.A</w:t>
            </w:r>
            <w:r w:rsidRPr="00005025">
              <w:rPr>
                <w:rFonts w:ascii="Simplified Arabic" w:hAnsi="Simplified Arabic"/>
                <w:sz w:val="20"/>
                <w:szCs w:val="20"/>
                <w:rtl/>
              </w:rPr>
              <w:t>.</w:t>
            </w:r>
          </w:p>
        </w:tc>
        <w:tc>
          <w:tcPr>
            <w:tcW w:w="1174" w:type="dxa"/>
            <w:tcBorders>
              <w:top w:val="nil"/>
              <w:left w:val="nil"/>
              <w:bottom w:val="nil"/>
              <w:right w:val="nil"/>
            </w:tcBorders>
          </w:tcPr>
          <w:p w14:paraId="3DEB76D7"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tcPr>
          <w:p w14:paraId="0D3AE54F"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tcPr>
          <w:p w14:paraId="277BC66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tcPr>
          <w:p w14:paraId="5277AB9F"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single" w:sz="4" w:space="0" w:color="auto"/>
            </w:tcBorders>
          </w:tcPr>
          <w:p w14:paraId="53FFC7CE"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009 184</w:t>
            </w:r>
          </w:p>
        </w:tc>
        <w:tc>
          <w:tcPr>
            <w:tcW w:w="1536" w:type="dxa"/>
            <w:tcBorders>
              <w:top w:val="nil"/>
              <w:left w:val="single" w:sz="4" w:space="0" w:color="auto"/>
              <w:bottom w:val="nil"/>
              <w:right w:val="nil"/>
            </w:tcBorders>
          </w:tcPr>
          <w:p w14:paraId="16A109E6"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tcPr>
          <w:p w14:paraId="3B056AC9"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382 94</w:t>
            </w:r>
          </w:p>
        </w:tc>
        <w:tc>
          <w:tcPr>
            <w:tcW w:w="1276" w:type="dxa"/>
            <w:tcBorders>
              <w:top w:val="nil"/>
              <w:left w:val="nil"/>
              <w:bottom w:val="nil"/>
              <w:right w:val="nil"/>
            </w:tcBorders>
          </w:tcPr>
          <w:p w14:paraId="59DE7DA1"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tcPr>
          <w:p w14:paraId="478676C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382 94</w:t>
            </w:r>
          </w:p>
        </w:tc>
      </w:tr>
      <w:tr w:rsidR="00895B46" w:rsidRPr="00005025" w14:paraId="60783D04" w14:textId="77777777" w:rsidTr="008166AA">
        <w:trPr>
          <w:trHeight w:val="57"/>
          <w:jc w:val="right"/>
        </w:trPr>
        <w:tc>
          <w:tcPr>
            <w:tcW w:w="2324" w:type="dxa"/>
            <w:tcBorders>
              <w:top w:val="nil"/>
              <w:left w:val="nil"/>
              <w:bottom w:val="nil"/>
              <w:right w:val="nil"/>
            </w:tcBorders>
            <w:hideMark/>
          </w:tcPr>
          <w:p w14:paraId="74DD1965"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 xml:space="preserve">مؤسسة بيل </w:t>
            </w:r>
            <w:proofErr w:type="spellStart"/>
            <w:r w:rsidRPr="00005025">
              <w:rPr>
                <w:rFonts w:ascii="Simplified Arabic" w:hAnsi="Simplified Arabic"/>
                <w:sz w:val="20"/>
                <w:szCs w:val="20"/>
                <w:rtl/>
              </w:rPr>
              <w:t>وميليندا</w:t>
            </w:r>
            <w:proofErr w:type="spellEnd"/>
            <w:r w:rsidRPr="00005025">
              <w:rPr>
                <w:rFonts w:ascii="Simplified Arabic" w:hAnsi="Simplified Arabic"/>
                <w:sz w:val="20"/>
                <w:szCs w:val="20"/>
                <w:rtl/>
              </w:rPr>
              <w:t xml:space="preserve"> غيتس</w:t>
            </w:r>
            <w:r w:rsidRPr="00CD6A9C">
              <w:rPr>
                <w:rFonts w:ascii="Simplified Arabic" w:hAnsi="Simplified Arabic"/>
                <w:sz w:val="20"/>
                <w:szCs w:val="20"/>
                <w:vertAlign w:val="superscript"/>
                <w:rtl/>
              </w:rPr>
              <w:t>(أ)</w:t>
            </w:r>
          </w:p>
        </w:tc>
        <w:tc>
          <w:tcPr>
            <w:tcW w:w="1174" w:type="dxa"/>
            <w:tcBorders>
              <w:top w:val="nil"/>
              <w:left w:val="nil"/>
              <w:bottom w:val="nil"/>
              <w:right w:val="nil"/>
            </w:tcBorders>
            <w:hideMark/>
          </w:tcPr>
          <w:p w14:paraId="612440F5"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hideMark/>
          </w:tcPr>
          <w:p w14:paraId="46DCEE37"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hideMark/>
          </w:tcPr>
          <w:p w14:paraId="24AB8D7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hideMark/>
          </w:tcPr>
          <w:p w14:paraId="645E239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single" w:sz="4" w:space="0" w:color="auto"/>
            </w:tcBorders>
          </w:tcPr>
          <w:p w14:paraId="0A88DF4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740 286</w:t>
            </w:r>
          </w:p>
        </w:tc>
        <w:tc>
          <w:tcPr>
            <w:tcW w:w="1536" w:type="dxa"/>
            <w:tcBorders>
              <w:top w:val="nil"/>
              <w:left w:val="single" w:sz="4" w:space="0" w:color="auto"/>
              <w:bottom w:val="nil"/>
              <w:right w:val="nil"/>
            </w:tcBorders>
            <w:hideMark/>
          </w:tcPr>
          <w:p w14:paraId="3FEB7FB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488E604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hideMark/>
          </w:tcPr>
          <w:p w14:paraId="191129E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4280C0F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6EF6ACB0" w14:textId="77777777" w:rsidTr="008166AA">
        <w:trPr>
          <w:trHeight w:val="57"/>
          <w:jc w:val="right"/>
        </w:trPr>
        <w:tc>
          <w:tcPr>
            <w:tcW w:w="2324" w:type="dxa"/>
            <w:tcBorders>
              <w:top w:val="nil"/>
              <w:left w:val="nil"/>
              <w:bottom w:val="nil"/>
              <w:right w:val="nil"/>
            </w:tcBorders>
            <w:hideMark/>
          </w:tcPr>
          <w:p w14:paraId="7FC9A880"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 xml:space="preserve">مؤسسة </w:t>
            </w:r>
            <w:r w:rsidRPr="00CD6A9C">
              <w:rPr>
                <w:rFonts w:asciiTheme="majorBidi" w:hAnsiTheme="majorBidi" w:cstheme="majorBidi"/>
                <w:sz w:val="18"/>
                <w:szCs w:val="18"/>
                <w:rtl/>
              </w:rPr>
              <w:t xml:space="preserve">BNP </w:t>
            </w:r>
            <w:proofErr w:type="spellStart"/>
            <w:r w:rsidRPr="00CD6A9C">
              <w:rPr>
                <w:rFonts w:asciiTheme="majorBidi" w:hAnsiTheme="majorBidi" w:cstheme="majorBidi"/>
                <w:sz w:val="18"/>
                <w:szCs w:val="18"/>
                <w:rtl/>
              </w:rPr>
              <w:t>Paribas</w:t>
            </w:r>
            <w:proofErr w:type="spellEnd"/>
          </w:p>
        </w:tc>
        <w:tc>
          <w:tcPr>
            <w:tcW w:w="1174" w:type="dxa"/>
            <w:tcBorders>
              <w:top w:val="nil"/>
              <w:left w:val="nil"/>
              <w:bottom w:val="nil"/>
              <w:right w:val="nil"/>
            </w:tcBorders>
            <w:hideMark/>
          </w:tcPr>
          <w:p w14:paraId="765245D6"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hideMark/>
          </w:tcPr>
          <w:p w14:paraId="4D4E0F03"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hideMark/>
          </w:tcPr>
          <w:p w14:paraId="46A2D21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noWrap/>
            <w:hideMark/>
          </w:tcPr>
          <w:p w14:paraId="6F617FD5"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single" w:sz="4" w:space="0" w:color="auto"/>
            </w:tcBorders>
          </w:tcPr>
          <w:p w14:paraId="0A720E49"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403 45</w:t>
            </w:r>
          </w:p>
        </w:tc>
        <w:tc>
          <w:tcPr>
            <w:tcW w:w="1536" w:type="dxa"/>
            <w:tcBorders>
              <w:top w:val="nil"/>
              <w:left w:val="single" w:sz="4" w:space="0" w:color="auto"/>
              <w:bottom w:val="nil"/>
              <w:right w:val="nil"/>
            </w:tcBorders>
            <w:hideMark/>
          </w:tcPr>
          <w:p w14:paraId="549ABC64"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523 22</w:t>
            </w:r>
          </w:p>
        </w:tc>
        <w:tc>
          <w:tcPr>
            <w:tcW w:w="1418" w:type="dxa"/>
            <w:tcBorders>
              <w:top w:val="nil"/>
              <w:left w:val="nil"/>
              <w:bottom w:val="nil"/>
              <w:right w:val="nil"/>
            </w:tcBorders>
            <w:hideMark/>
          </w:tcPr>
          <w:p w14:paraId="4F3A392B"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523 22</w:t>
            </w:r>
          </w:p>
        </w:tc>
        <w:tc>
          <w:tcPr>
            <w:tcW w:w="1276" w:type="dxa"/>
            <w:tcBorders>
              <w:top w:val="nil"/>
              <w:left w:val="nil"/>
              <w:bottom w:val="nil"/>
              <w:right w:val="nil"/>
            </w:tcBorders>
            <w:hideMark/>
          </w:tcPr>
          <w:p w14:paraId="07B01598"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523 22</w:t>
            </w:r>
          </w:p>
        </w:tc>
        <w:tc>
          <w:tcPr>
            <w:tcW w:w="1609" w:type="dxa"/>
            <w:tcBorders>
              <w:top w:val="nil"/>
              <w:left w:val="nil"/>
              <w:bottom w:val="nil"/>
              <w:right w:val="nil"/>
            </w:tcBorders>
            <w:hideMark/>
          </w:tcPr>
          <w:p w14:paraId="09391C13"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568 67</w:t>
            </w:r>
          </w:p>
        </w:tc>
      </w:tr>
      <w:tr w:rsidR="00895B46" w:rsidRPr="00005025" w14:paraId="7771A7D3" w14:textId="77777777" w:rsidTr="008166AA">
        <w:trPr>
          <w:trHeight w:val="57"/>
          <w:jc w:val="right"/>
        </w:trPr>
        <w:tc>
          <w:tcPr>
            <w:tcW w:w="2324" w:type="dxa"/>
            <w:tcBorders>
              <w:top w:val="nil"/>
              <w:left w:val="nil"/>
              <w:bottom w:val="nil"/>
              <w:right w:val="nil"/>
            </w:tcBorders>
            <w:hideMark/>
          </w:tcPr>
          <w:p w14:paraId="084BC717"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 xml:space="preserve">شركة </w:t>
            </w:r>
            <w:r w:rsidRPr="00353358">
              <w:rPr>
                <w:rFonts w:asciiTheme="majorBidi" w:hAnsiTheme="majorBidi" w:cstheme="majorBidi"/>
                <w:sz w:val="20"/>
                <w:szCs w:val="20"/>
                <w:rtl/>
              </w:rPr>
              <w:t xml:space="preserve">H &amp; M </w:t>
            </w:r>
            <w:proofErr w:type="spellStart"/>
            <w:r w:rsidRPr="00353358">
              <w:rPr>
                <w:rFonts w:asciiTheme="majorBidi" w:hAnsiTheme="majorBidi" w:cstheme="majorBidi"/>
                <w:sz w:val="20"/>
                <w:szCs w:val="20"/>
                <w:rtl/>
              </w:rPr>
              <w:t>Hennes</w:t>
            </w:r>
            <w:proofErr w:type="spellEnd"/>
            <w:r w:rsidRPr="00353358">
              <w:rPr>
                <w:rFonts w:ascii="Simplified Arabic" w:hAnsi="Simplified Arabic"/>
                <w:sz w:val="18"/>
                <w:szCs w:val="18"/>
                <w:rtl/>
              </w:rPr>
              <w:t xml:space="preserve"> </w:t>
            </w:r>
            <w:proofErr w:type="spellStart"/>
            <w:r w:rsidRPr="00F94D63">
              <w:rPr>
                <w:rFonts w:asciiTheme="majorBidi" w:hAnsiTheme="majorBidi" w:cstheme="majorBidi"/>
                <w:szCs w:val="22"/>
                <w:rtl/>
              </w:rPr>
              <w:t>و</w:t>
            </w:r>
            <w:r w:rsidRPr="00353358">
              <w:rPr>
                <w:rFonts w:asciiTheme="majorBidi" w:hAnsiTheme="majorBidi" w:cstheme="majorBidi"/>
                <w:sz w:val="20"/>
                <w:szCs w:val="20"/>
                <w:rtl/>
              </w:rPr>
              <w:t>Mauritz</w:t>
            </w:r>
            <w:proofErr w:type="spellEnd"/>
            <w:r w:rsidRPr="00353358">
              <w:rPr>
                <w:rFonts w:asciiTheme="majorBidi" w:hAnsiTheme="majorBidi" w:cstheme="majorBidi"/>
                <w:sz w:val="20"/>
                <w:szCs w:val="20"/>
                <w:rtl/>
              </w:rPr>
              <w:t xml:space="preserve"> </w:t>
            </w:r>
            <w:proofErr w:type="spellStart"/>
            <w:r w:rsidRPr="00353358">
              <w:rPr>
                <w:rFonts w:asciiTheme="majorBidi" w:hAnsiTheme="majorBidi" w:cstheme="majorBidi"/>
                <w:sz w:val="20"/>
                <w:szCs w:val="20"/>
                <w:rtl/>
              </w:rPr>
              <w:t>Gbc</w:t>
            </w:r>
            <w:proofErr w:type="spellEnd"/>
            <w:r w:rsidRPr="00353358">
              <w:rPr>
                <w:rFonts w:asciiTheme="majorBidi" w:hAnsiTheme="majorBidi" w:cstheme="majorBidi"/>
                <w:sz w:val="20"/>
                <w:szCs w:val="20"/>
                <w:rtl/>
              </w:rPr>
              <w:t xml:space="preserve"> AB</w:t>
            </w:r>
          </w:p>
        </w:tc>
        <w:tc>
          <w:tcPr>
            <w:tcW w:w="1174" w:type="dxa"/>
            <w:tcBorders>
              <w:top w:val="nil"/>
              <w:left w:val="nil"/>
              <w:bottom w:val="nil"/>
              <w:right w:val="nil"/>
            </w:tcBorders>
            <w:hideMark/>
          </w:tcPr>
          <w:p w14:paraId="5E21673D"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hideMark/>
          </w:tcPr>
          <w:p w14:paraId="42827D9B"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noWrap/>
            <w:hideMark/>
          </w:tcPr>
          <w:p w14:paraId="2319731C"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014 44</w:t>
            </w:r>
          </w:p>
        </w:tc>
        <w:tc>
          <w:tcPr>
            <w:tcW w:w="1275" w:type="dxa"/>
            <w:tcBorders>
              <w:top w:val="nil"/>
              <w:left w:val="nil"/>
              <w:bottom w:val="nil"/>
              <w:right w:val="nil"/>
            </w:tcBorders>
            <w:noWrap/>
            <w:hideMark/>
          </w:tcPr>
          <w:p w14:paraId="2261BDC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732 45</w:t>
            </w:r>
          </w:p>
        </w:tc>
        <w:tc>
          <w:tcPr>
            <w:tcW w:w="1418" w:type="dxa"/>
            <w:tcBorders>
              <w:top w:val="nil"/>
              <w:left w:val="nil"/>
              <w:bottom w:val="nil"/>
              <w:right w:val="single" w:sz="4" w:space="0" w:color="auto"/>
            </w:tcBorders>
          </w:tcPr>
          <w:p w14:paraId="1ABB705D"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599 39</w:t>
            </w:r>
          </w:p>
        </w:tc>
        <w:tc>
          <w:tcPr>
            <w:tcW w:w="1536" w:type="dxa"/>
            <w:tcBorders>
              <w:top w:val="nil"/>
              <w:left w:val="single" w:sz="4" w:space="0" w:color="auto"/>
              <w:bottom w:val="nil"/>
              <w:right w:val="nil"/>
            </w:tcBorders>
            <w:hideMark/>
          </w:tcPr>
          <w:p w14:paraId="23D2622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590D094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620 45</w:t>
            </w:r>
          </w:p>
        </w:tc>
        <w:tc>
          <w:tcPr>
            <w:tcW w:w="1276" w:type="dxa"/>
            <w:tcBorders>
              <w:top w:val="nil"/>
              <w:left w:val="nil"/>
              <w:bottom w:val="nil"/>
              <w:right w:val="nil"/>
            </w:tcBorders>
            <w:hideMark/>
          </w:tcPr>
          <w:p w14:paraId="6429B3B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2EE08C43"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620 45</w:t>
            </w:r>
          </w:p>
        </w:tc>
      </w:tr>
      <w:tr w:rsidR="00895B46" w:rsidRPr="00005025" w14:paraId="4AC0342E" w14:textId="77777777" w:rsidTr="008166AA">
        <w:trPr>
          <w:trHeight w:val="57"/>
          <w:jc w:val="right"/>
        </w:trPr>
        <w:tc>
          <w:tcPr>
            <w:tcW w:w="2324" w:type="dxa"/>
            <w:tcBorders>
              <w:top w:val="nil"/>
              <w:left w:val="nil"/>
              <w:bottom w:val="nil"/>
              <w:right w:val="nil"/>
            </w:tcBorders>
            <w:hideMark/>
          </w:tcPr>
          <w:p w14:paraId="5E40406A"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 xml:space="preserve">شركة </w:t>
            </w:r>
            <w:proofErr w:type="spellStart"/>
            <w:r w:rsidRPr="00353358">
              <w:rPr>
                <w:rFonts w:asciiTheme="majorBidi" w:hAnsiTheme="majorBidi" w:cstheme="majorBidi"/>
                <w:sz w:val="20"/>
                <w:szCs w:val="20"/>
                <w:rtl/>
              </w:rPr>
              <w:t>Kering</w:t>
            </w:r>
            <w:proofErr w:type="spellEnd"/>
            <w:r w:rsidRPr="00353358">
              <w:rPr>
                <w:rFonts w:asciiTheme="majorBidi" w:hAnsiTheme="majorBidi" w:cstheme="majorBidi"/>
                <w:sz w:val="20"/>
                <w:szCs w:val="20"/>
                <w:rtl/>
              </w:rPr>
              <w:t xml:space="preserve"> S.A</w:t>
            </w:r>
            <w:r w:rsidRPr="00005025">
              <w:rPr>
                <w:rFonts w:ascii="Simplified Arabic" w:hAnsi="Simplified Arabic"/>
                <w:sz w:val="20"/>
                <w:szCs w:val="20"/>
                <w:rtl/>
              </w:rPr>
              <w:t>.</w:t>
            </w:r>
          </w:p>
        </w:tc>
        <w:tc>
          <w:tcPr>
            <w:tcW w:w="1174" w:type="dxa"/>
            <w:tcBorders>
              <w:top w:val="nil"/>
              <w:left w:val="nil"/>
              <w:bottom w:val="nil"/>
              <w:right w:val="nil"/>
            </w:tcBorders>
            <w:hideMark/>
          </w:tcPr>
          <w:p w14:paraId="61F3F899"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noWrap/>
            <w:hideMark/>
          </w:tcPr>
          <w:p w14:paraId="6794FA78"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291 131</w:t>
            </w:r>
          </w:p>
        </w:tc>
        <w:tc>
          <w:tcPr>
            <w:tcW w:w="1276" w:type="dxa"/>
            <w:tcBorders>
              <w:top w:val="nil"/>
              <w:left w:val="nil"/>
              <w:bottom w:val="nil"/>
              <w:right w:val="nil"/>
            </w:tcBorders>
            <w:noWrap/>
            <w:hideMark/>
          </w:tcPr>
          <w:p w14:paraId="5959B538"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369 143</w:t>
            </w:r>
          </w:p>
        </w:tc>
        <w:tc>
          <w:tcPr>
            <w:tcW w:w="1275" w:type="dxa"/>
            <w:tcBorders>
              <w:top w:val="nil"/>
              <w:left w:val="nil"/>
              <w:bottom w:val="nil"/>
              <w:right w:val="nil"/>
            </w:tcBorders>
            <w:noWrap/>
            <w:hideMark/>
          </w:tcPr>
          <w:p w14:paraId="618A0733"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369 143</w:t>
            </w:r>
          </w:p>
        </w:tc>
        <w:tc>
          <w:tcPr>
            <w:tcW w:w="1418" w:type="dxa"/>
            <w:tcBorders>
              <w:top w:val="nil"/>
              <w:left w:val="nil"/>
              <w:bottom w:val="nil"/>
              <w:right w:val="single" w:sz="4" w:space="0" w:color="auto"/>
            </w:tcBorders>
          </w:tcPr>
          <w:p w14:paraId="074311E9"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831 134</w:t>
            </w:r>
          </w:p>
        </w:tc>
        <w:tc>
          <w:tcPr>
            <w:tcW w:w="1536" w:type="dxa"/>
            <w:tcBorders>
              <w:top w:val="nil"/>
              <w:left w:val="single" w:sz="4" w:space="0" w:color="auto"/>
              <w:bottom w:val="nil"/>
              <w:right w:val="nil"/>
            </w:tcBorders>
            <w:hideMark/>
          </w:tcPr>
          <w:p w14:paraId="3312DE1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75DE7536"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hideMark/>
          </w:tcPr>
          <w:p w14:paraId="7243918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2533AEA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1A9C94E5" w14:textId="77777777" w:rsidTr="008166AA">
        <w:trPr>
          <w:trHeight w:val="57"/>
          <w:jc w:val="right"/>
        </w:trPr>
        <w:tc>
          <w:tcPr>
            <w:tcW w:w="2324" w:type="dxa"/>
            <w:tcBorders>
              <w:top w:val="nil"/>
              <w:left w:val="nil"/>
              <w:bottom w:val="nil"/>
              <w:right w:val="nil"/>
            </w:tcBorders>
            <w:hideMark/>
          </w:tcPr>
          <w:p w14:paraId="4A9E97AF"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مختبرات البيولوجيا النباتية إيف روشيه</w:t>
            </w:r>
          </w:p>
        </w:tc>
        <w:tc>
          <w:tcPr>
            <w:tcW w:w="1174" w:type="dxa"/>
            <w:tcBorders>
              <w:top w:val="nil"/>
              <w:left w:val="nil"/>
              <w:bottom w:val="nil"/>
              <w:right w:val="nil"/>
            </w:tcBorders>
            <w:hideMark/>
          </w:tcPr>
          <w:p w14:paraId="412DFFA6"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481 11</w:t>
            </w:r>
          </w:p>
        </w:tc>
        <w:tc>
          <w:tcPr>
            <w:tcW w:w="1208" w:type="dxa"/>
            <w:tcBorders>
              <w:top w:val="nil"/>
              <w:left w:val="nil"/>
              <w:bottom w:val="nil"/>
              <w:right w:val="nil"/>
            </w:tcBorders>
            <w:noWrap/>
            <w:hideMark/>
          </w:tcPr>
          <w:p w14:paraId="1CB54C70"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161 11</w:t>
            </w:r>
          </w:p>
        </w:tc>
        <w:tc>
          <w:tcPr>
            <w:tcW w:w="1276" w:type="dxa"/>
            <w:tcBorders>
              <w:top w:val="nil"/>
              <w:left w:val="nil"/>
              <w:bottom w:val="nil"/>
              <w:right w:val="nil"/>
            </w:tcBorders>
            <w:noWrap/>
            <w:hideMark/>
          </w:tcPr>
          <w:p w14:paraId="724222F3"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noWrap/>
            <w:hideMark/>
          </w:tcPr>
          <w:p w14:paraId="6E43C24E"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single" w:sz="4" w:space="0" w:color="auto"/>
            </w:tcBorders>
          </w:tcPr>
          <w:p w14:paraId="38821842"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71E9616F"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214BC7C7"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hideMark/>
          </w:tcPr>
          <w:p w14:paraId="733BD8D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59FB5945"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103147C5" w14:textId="77777777" w:rsidTr="008166AA">
        <w:trPr>
          <w:trHeight w:val="443"/>
          <w:jc w:val="right"/>
        </w:trPr>
        <w:tc>
          <w:tcPr>
            <w:tcW w:w="2324" w:type="dxa"/>
            <w:tcBorders>
              <w:top w:val="nil"/>
              <w:left w:val="nil"/>
              <w:bottom w:val="nil"/>
              <w:right w:val="nil"/>
            </w:tcBorders>
            <w:hideMark/>
          </w:tcPr>
          <w:p w14:paraId="0408CD18"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جائزة مؤسسة الأمير ألبير الثاني، أمير موناكو</w:t>
            </w:r>
          </w:p>
        </w:tc>
        <w:tc>
          <w:tcPr>
            <w:tcW w:w="1174" w:type="dxa"/>
            <w:tcBorders>
              <w:top w:val="nil"/>
              <w:left w:val="nil"/>
              <w:bottom w:val="nil"/>
              <w:right w:val="nil"/>
            </w:tcBorders>
            <w:hideMark/>
          </w:tcPr>
          <w:p w14:paraId="60B0B229"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nil"/>
              <w:right w:val="nil"/>
            </w:tcBorders>
            <w:hideMark/>
          </w:tcPr>
          <w:p w14:paraId="75AFC1AF"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hideMark/>
          </w:tcPr>
          <w:p w14:paraId="72A63AE7"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5" w:type="dxa"/>
            <w:tcBorders>
              <w:top w:val="nil"/>
              <w:left w:val="nil"/>
              <w:bottom w:val="nil"/>
              <w:right w:val="nil"/>
            </w:tcBorders>
            <w:noWrap/>
            <w:hideMark/>
          </w:tcPr>
          <w:p w14:paraId="6E2E9225"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045 45</w:t>
            </w:r>
          </w:p>
        </w:tc>
        <w:tc>
          <w:tcPr>
            <w:tcW w:w="1418" w:type="dxa"/>
            <w:tcBorders>
              <w:top w:val="nil"/>
              <w:left w:val="nil"/>
              <w:bottom w:val="nil"/>
              <w:right w:val="single" w:sz="4" w:space="0" w:color="auto"/>
            </w:tcBorders>
          </w:tcPr>
          <w:p w14:paraId="0BA99ABE"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nil"/>
              <w:right w:val="nil"/>
            </w:tcBorders>
            <w:hideMark/>
          </w:tcPr>
          <w:p w14:paraId="04A223E6"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nil"/>
              <w:right w:val="nil"/>
            </w:tcBorders>
            <w:hideMark/>
          </w:tcPr>
          <w:p w14:paraId="5B47DCD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nil"/>
              <w:right w:val="nil"/>
            </w:tcBorders>
            <w:hideMark/>
          </w:tcPr>
          <w:p w14:paraId="6EF0C78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nil"/>
              <w:right w:val="nil"/>
            </w:tcBorders>
            <w:hideMark/>
          </w:tcPr>
          <w:p w14:paraId="262262B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05CE529E" w14:textId="77777777" w:rsidTr="008166AA">
        <w:trPr>
          <w:trHeight w:val="57"/>
          <w:jc w:val="right"/>
        </w:trPr>
        <w:tc>
          <w:tcPr>
            <w:tcW w:w="2324" w:type="dxa"/>
            <w:tcBorders>
              <w:top w:val="nil"/>
              <w:left w:val="nil"/>
              <w:bottom w:val="single" w:sz="4" w:space="0" w:color="auto"/>
              <w:right w:val="nil"/>
            </w:tcBorders>
            <w:hideMark/>
          </w:tcPr>
          <w:p w14:paraId="4D9B02C5" w14:textId="77777777" w:rsidR="00895B46" w:rsidRPr="00005025" w:rsidRDefault="00895B46" w:rsidP="008166AA">
            <w:pPr>
              <w:tabs>
                <w:tab w:val="left" w:pos="624"/>
              </w:tabs>
              <w:spacing w:before="40" w:after="40"/>
              <w:textDirection w:val="tbRlV"/>
              <w:rPr>
                <w:rFonts w:ascii="Simplified Arabic" w:hAnsi="Simplified Arabic"/>
                <w:sz w:val="20"/>
                <w:szCs w:val="20"/>
                <w:lang w:val="ar-SA" w:eastAsia="zh-TW"/>
              </w:rPr>
            </w:pPr>
            <w:r w:rsidRPr="00005025">
              <w:rPr>
                <w:rFonts w:ascii="Simplified Arabic" w:hAnsi="Simplified Arabic"/>
                <w:sz w:val="20"/>
                <w:szCs w:val="20"/>
                <w:rtl/>
              </w:rPr>
              <w:t xml:space="preserve">جائزة </w:t>
            </w:r>
            <w:proofErr w:type="gramStart"/>
            <w:r w:rsidRPr="00005025">
              <w:rPr>
                <w:rFonts w:ascii="Simplified Arabic" w:hAnsi="Simplified Arabic"/>
                <w:sz w:val="20"/>
                <w:szCs w:val="20"/>
                <w:rtl/>
              </w:rPr>
              <w:t>وين</w:t>
            </w:r>
            <w:proofErr w:type="gramEnd"/>
            <w:r w:rsidRPr="00005025">
              <w:rPr>
                <w:rFonts w:ascii="Simplified Arabic" w:hAnsi="Simplified Arabic"/>
                <w:sz w:val="20"/>
                <w:szCs w:val="20"/>
                <w:rtl/>
              </w:rPr>
              <w:t xml:space="preserve"> </w:t>
            </w:r>
            <w:proofErr w:type="spellStart"/>
            <w:r w:rsidRPr="00005025">
              <w:rPr>
                <w:rFonts w:ascii="Simplified Arabic" w:hAnsi="Simplified Arabic"/>
                <w:sz w:val="20"/>
                <w:szCs w:val="20"/>
                <w:rtl/>
              </w:rPr>
              <w:t>غوتنبرغ</w:t>
            </w:r>
            <w:proofErr w:type="spellEnd"/>
            <w:r w:rsidRPr="00005025">
              <w:rPr>
                <w:rFonts w:ascii="Simplified Arabic" w:hAnsi="Simplified Arabic"/>
                <w:sz w:val="20"/>
                <w:szCs w:val="20"/>
                <w:rtl/>
              </w:rPr>
              <w:t xml:space="preserve"> للاستدامة</w:t>
            </w:r>
          </w:p>
        </w:tc>
        <w:tc>
          <w:tcPr>
            <w:tcW w:w="1174" w:type="dxa"/>
            <w:tcBorders>
              <w:top w:val="nil"/>
              <w:left w:val="nil"/>
              <w:bottom w:val="single" w:sz="4" w:space="0" w:color="auto"/>
              <w:right w:val="nil"/>
            </w:tcBorders>
            <w:hideMark/>
          </w:tcPr>
          <w:p w14:paraId="4EC60DDE"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08" w:type="dxa"/>
            <w:tcBorders>
              <w:top w:val="nil"/>
              <w:left w:val="nil"/>
              <w:bottom w:val="single" w:sz="4" w:space="0" w:color="auto"/>
              <w:right w:val="nil"/>
            </w:tcBorders>
            <w:noWrap/>
            <w:hideMark/>
          </w:tcPr>
          <w:p w14:paraId="1F0ED05F"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single" w:sz="4" w:space="0" w:color="auto"/>
              <w:right w:val="nil"/>
            </w:tcBorders>
            <w:noWrap/>
            <w:hideMark/>
          </w:tcPr>
          <w:p w14:paraId="165C945F" w14:textId="77777777" w:rsidR="00895B46" w:rsidRPr="00005025" w:rsidRDefault="00895B46" w:rsidP="008166AA">
            <w:pPr>
              <w:tabs>
                <w:tab w:val="left" w:pos="624"/>
              </w:tabs>
              <w:spacing w:before="40" w:after="40"/>
              <w:jc w:val="right"/>
              <w:textDirection w:val="tbRlV"/>
              <w:rPr>
                <w:rFonts w:ascii="Simplified Arabic" w:hAnsi="Simplified Arabic"/>
                <w:sz w:val="20"/>
                <w:szCs w:val="20"/>
                <w:lang w:val="ar-SA" w:eastAsia="zh-TW"/>
              </w:rPr>
            </w:pPr>
            <w:r w:rsidRPr="00005025">
              <w:rPr>
                <w:rFonts w:ascii="Simplified Arabic" w:hAnsi="Simplified Arabic"/>
                <w:sz w:val="20"/>
                <w:szCs w:val="20"/>
                <w:rtl/>
              </w:rPr>
              <w:t>663 113</w:t>
            </w:r>
          </w:p>
        </w:tc>
        <w:tc>
          <w:tcPr>
            <w:tcW w:w="1275" w:type="dxa"/>
            <w:tcBorders>
              <w:top w:val="nil"/>
              <w:left w:val="nil"/>
              <w:bottom w:val="single" w:sz="4" w:space="0" w:color="auto"/>
              <w:right w:val="nil"/>
            </w:tcBorders>
            <w:noWrap/>
            <w:hideMark/>
          </w:tcPr>
          <w:p w14:paraId="78B4BB67"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single" w:sz="4" w:space="0" w:color="auto"/>
              <w:right w:val="single" w:sz="4" w:space="0" w:color="auto"/>
            </w:tcBorders>
          </w:tcPr>
          <w:p w14:paraId="488655C7"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536" w:type="dxa"/>
            <w:tcBorders>
              <w:top w:val="nil"/>
              <w:left w:val="single" w:sz="4" w:space="0" w:color="auto"/>
              <w:bottom w:val="single" w:sz="4" w:space="0" w:color="auto"/>
              <w:right w:val="nil"/>
            </w:tcBorders>
            <w:hideMark/>
          </w:tcPr>
          <w:p w14:paraId="64959AC4"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418" w:type="dxa"/>
            <w:tcBorders>
              <w:top w:val="nil"/>
              <w:left w:val="nil"/>
              <w:bottom w:val="single" w:sz="4" w:space="0" w:color="auto"/>
              <w:right w:val="nil"/>
            </w:tcBorders>
            <w:hideMark/>
          </w:tcPr>
          <w:p w14:paraId="5A5F4B7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276" w:type="dxa"/>
            <w:tcBorders>
              <w:top w:val="nil"/>
              <w:left w:val="nil"/>
              <w:bottom w:val="single" w:sz="4" w:space="0" w:color="auto"/>
              <w:right w:val="nil"/>
            </w:tcBorders>
            <w:hideMark/>
          </w:tcPr>
          <w:p w14:paraId="14DFBEA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c>
          <w:tcPr>
            <w:tcW w:w="1609" w:type="dxa"/>
            <w:tcBorders>
              <w:top w:val="nil"/>
              <w:left w:val="nil"/>
              <w:bottom w:val="single" w:sz="4" w:space="0" w:color="auto"/>
              <w:right w:val="nil"/>
            </w:tcBorders>
            <w:hideMark/>
          </w:tcPr>
          <w:p w14:paraId="66A2922A"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w:t>
            </w:r>
          </w:p>
        </w:tc>
      </w:tr>
      <w:tr w:rsidR="00895B46" w:rsidRPr="00005025" w14:paraId="7E955731" w14:textId="77777777" w:rsidTr="008166AA">
        <w:trPr>
          <w:trHeight w:val="57"/>
          <w:jc w:val="right"/>
        </w:trPr>
        <w:tc>
          <w:tcPr>
            <w:tcW w:w="2324" w:type="dxa"/>
            <w:tcBorders>
              <w:top w:val="single" w:sz="4" w:space="0" w:color="auto"/>
              <w:left w:val="nil"/>
              <w:right w:val="nil"/>
            </w:tcBorders>
            <w:hideMark/>
          </w:tcPr>
          <w:p w14:paraId="57442674" w14:textId="77777777" w:rsidR="00895B46" w:rsidRPr="00005025" w:rsidRDefault="00895B46" w:rsidP="008166AA">
            <w:pPr>
              <w:tabs>
                <w:tab w:val="left" w:pos="624"/>
              </w:tabs>
              <w:spacing w:before="40" w:after="40"/>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المجموع الفرعي 2</w:t>
            </w:r>
          </w:p>
        </w:tc>
        <w:tc>
          <w:tcPr>
            <w:tcW w:w="1174" w:type="dxa"/>
            <w:tcBorders>
              <w:top w:val="single" w:sz="4" w:space="0" w:color="auto"/>
              <w:left w:val="nil"/>
              <w:right w:val="nil"/>
            </w:tcBorders>
            <w:hideMark/>
          </w:tcPr>
          <w:p w14:paraId="6C840CAD"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481 11</w:t>
            </w:r>
          </w:p>
        </w:tc>
        <w:tc>
          <w:tcPr>
            <w:tcW w:w="1208" w:type="dxa"/>
            <w:tcBorders>
              <w:top w:val="single" w:sz="4" w:space="0" w:color="auto"/>
              <w:left w:val="nil"/>
              <w:right w:val="nil"/>
            </w:tcBorders>
            <w:hideMark/>
          </w:tcPr>
          <w:p w14:paraId="20E72F34"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452 142</w:t>
            </w:r>
          </w:p>
        </w:tc>
        <w:tc>
          <w:tcPr>
            <w:tcW w:w="1276" w:type="dxa"/>
            <w:tcBorders>
              <w:top w:val="single" w:sz="4" w:space="0" w:color="auto"/>
              <w:left w:val="nil"/>
              <w:right w:val="nil"/>
            </w:tcBorders>
            <w:hideMark/>
          </w:tcPr>
          <w:p w14:paraId="600A9629"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047 301</w:t>
            </w:r>
          </w:p>
        </w:tc>
        <w:tc>
          <w:tcPr>
            <w:tcW w:w="1275" w:type="dxa"/>
            <w:tcBorders>
              <w:top w:val="single" w:sz="4" w:space="0" w:color="auto"/>
              <w:left w:val="nil"/>
              <w:right w:val="nil"/>
            </w:tcBorders>
            <w:hideMark/>
          </w:tcPr>
          <w:p w14:paraId="112F8C8C"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146 234</w:t>
            </w:r>
          </w:p>
        </w:tc>
        <w:tc>
          <w:tcPr>
            <w:tcW w:w="1418" w:type="dxa"/>
            <w:tcBorders>
              <w:top w:val="single" w:sz="4" w:space="0" w:color="auto"/>
              <w:left w:val="nil"/>
              <w:right w:val="single" w:sz="4" w:space="0" w:color="auto"/>
            </w:tcBorders>
          </w:tcPr>
          <w:p w14:paraId="682F8EAE"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582 690</w:t>
            </w:r>
          </w:p>
        </w:tc>
        <w:tc>
          <w:tcPr>
            <w:tcW w:w="1536" w:type="dxa"/>
            <w:tcBorders>
              <w:top w:val="single" w:sz="4" w:space="0" w:color="auto"/>
              <w:left w:val="single" w:sz="4" w:space="0" w:color="auto"/>
              <w:right w:val="nil"/>
            </w:tcBorders>
            <w:hideMark/>
          </w:tcPr>
          <w:p w14:paraId="03818F6B"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523 22</w:t>
            </w:r>
          </w:p>
        </w:tc>
        <w:tc>
          <w:tcPr>
            <w:tcW w:w="1418" w:type="dxa"/>
            <w:tcBorders>
              <w:top w:val="single" w:sz="4" w:space="0" w:color="auto"/>
              <w:left w:val="nil"/>
              <w:right w:val="nil"/>
            </w:tcBorders>
            <w:hideMark/>
          </w:tcPr>
          <w:p w14:paraId="1C67A60F"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525 162</w:t>
            </w:r>
          </w:p>
        </w:tc>
        <w:tc>
          <w:tcPr>
            <w:tcW w:w="1276" w:type="dxa"/>
            <w:tcBorders>
              <w:top w:val="single" w:sz="4" w:space="0" w:color="auto"/>
              <w:left w:val="nil"/>
              <w:right w:val="nil"/>
            </w:tcBorders>
            <w:hideMark/>
          </w:tcPr>
          <w:p w14:paraId="4F5A4B0A"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523 22</w:t>
            </w:r>
          </w:p>
        </w:tc>
        <w:tc>
          <w:tcPr>
            <w:tcW w:w="1609" w:type="dxa"/>
            <w:tcBorders>
              <w:top w:val="single" w:sz="4" w:space="0" w:color="auto"/>
              <w:left w:val="nil"/>
              <w:right w:val="nil"/>
            </w:tcBorders>
            <w:hideMark/>
          </w:tcPr>
          <w:p w14:paraId="55FDA44F"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570 207</w:t>
            </w:r>
          </w:p>
        </w:tc>
      </w:tr>
      <w:tr w:rsidR="00895B46" w:rsidRPr="00005025" w14:paraId="1473E7AA" w14:textId="77777777" w:rsidTr="008166AA">
        <w:trPr>
          <w:trHeight w:val="57"/>
          <w:jc w:val="right"/>
        </w:trPr>
        <w:tc>
          <w:tcPr>
            <w:tcW w:w="2324" w:type="dxa"/>
            <w:tcBorders>
              <w:left w:val="nil"/>
              <w:right w:val="nil"/>
            </w:tcBorders>
            <w:hideMark/>
          </w:tcPr>
          <w:p w14:paraId="423EF39A" w14:textId="77777777" w:rsidR="00895B46" w:rsidRPr="00005025" w:rsidRDefault="00895B46" w:rsidP="008166AA">
            <w:pPr>
              <w:tabs>
                <w:tab w:val="left" w:pos="624"/>
              </w:tabs>
              <w:spacing w:before="40" w:after="40"/>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المجموع الفرعي (1+2)</w:t>
            </w:r>
          </w:p>
        </w:tc>
        <w:tc>
          <w:tcPr>
            <w:tcW w:w="1174" w:type="dxa"/>
            <w:tcBorders>
              <w:left w:val="nil"/>
              <w:right w:val="nil"/>
            </w:tcBorders>
            <w:hideMark/>
          </w:tcPr>
          <w:p w14:paraId="04143E14"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037 037 5</w:t>
            </w:r>
          </w:p>
        </w:tc>
        <w:tc>
          <w:tcPr>
            <w:tcW w:w="1208" w:type="dxa"/>
            <w:tcBorders>
              <w:left w:val="nil"/>
              <w:right w:val="nil"/>
            </w:tcBorders>
            <w:hideMark/>
          </w:tcPr>
          <w:p w14:paraId="179E44A8"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048 936 6</w:t>
            </w:r>
          </w:p>
        </w:tc>
        <w:tc>
          <w:tcPr>
            <w:tcW w:w="1276" w:type="dxa"/>
            <w:tcBorders>
              <w:left w:val="nil"/>
              <w:right w:val="nil"/>
            </w:tcBorders>
            <w:hideMark/>
          </w:tcPr>
          <w:p w14:paraId="2DBCAE22"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379 791 3</w:t>
            </w:r>
          </w:p>
        </w:tc>
        <w:tc>
          <w:tcPr>
            <w:tcW w:w="1275" w:type="dxa"/>
            <w:tcBorders>
              <w:left w:val="nil"/>
              <w:right w:val="nil"/>
            </w:tcBorders>
            <w:hideMark/>
          </w:tcPr>
          <w:p w14:paraId="3A7124AB"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774 568 5</w:t>
            </w:r>
          </w:p>
        </w:tc>
        <w:tc>
          <w:tcPr>
            <w:tcW w:w="1418" w:type="dxa"/>
            <w:tcBorders>
              <w:left w:val="nil"/>
              <w:right w:val="single" w:sz="4" w:space="0" w:color="auto"/>
            </w:tcBorders>
          </w:tcPr>
          <w:p w14:paraId="2198978E"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398 900 2</w:t>
            </w:r>
          </w:p>
        </w:tc>
        <w:tc>
          <w:tcPr>
            <w:tcW w:w="1536" w:type="dxa"/>
            <w:tcBorders>
              <w:left w:val="single" w:sz="4" w:space="0" w:color="auto"/>
              <w:right w:val="nil"/>
            </w:tcBorders>
            <w:hideMark/>
          </w:tcPr>
          <w:p w14:paraId="75FAD77B"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880 070 2</w:t>
            </w:r>
          </w:p>
        </w:tc>
        <w:tc>
          <w:tcPr>
            <w:tcW w:w="1418" w:type="dxa"/>
            <w:tcBorders>
              <w:left w:val="nil"/>
              <w:right w:val="nil"/>
            </w:tcBorders>
            <w:hideMark/>
          </w:tcPr>
          <w:p w14:paraId="33299307"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577 100 2</w:t>
            </w:r>
          </w:p>
        </w:tc>
        <w:tc>
          <w:tcPr>
            <w:tcW w:w="1276" w:type="dxa"/>
            <w:tcBorders>
              <w:left w:val="nil"/>
              <w:right w:val="nil"/>
            </w:tcBorders>
            <w:hideMark/>
          </w:tcPr>
          <w:p w14:paraId="5CFA4B6F"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213 637 1</w:t>
            </w:r>
          </w:p>
        </w:tc>
        <w:tc>
          <w:tcPr>
            <w:tcW w:w="1609" w:type="dxa"/>
            <w:tcBorders>
              <w:left w:val="nil"/>
              <w:right w:val="nil"/>
            </w:tcBorders>
            <w:hideMark/>
          </w:tcPr>
          <w:p w14:paraId="092CBDA4"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670 808 5</w:t>
            </w:r>
          </w:p>
        </w:tc>
      </w:tr>
      <w:tr w:rsidR="00895B46" w:rsidRPr="00005025" w14:paraId="444958E5" w14:textId="77777777" w:rsidTr="008166AA">
        <w:trPr>
          <w:trHeight w:val="57"/>
          <w:jc w:val="right"/>
        </w:trPr>
        <w:tc>
          <w:tcPr>
            <w:tcW w:w="2324" w:type="dxa"/>
            <w:tcBorders>
              <w:left w:val="nil"/>
              <w:bottom w:val="single" w:sz="4" w:space="0" w:color="auto"/>
              <w:right w:val="nil"/>
            </w:tcBorders>
            <w:hideMark/>
          </w:tcPr>
          <w:p w14:paraId="3D8B293E" w14:textId="77777777" w:rsidR="00895B46" w:rsidRPr="00005025" w:rsidRDefault="00895B46" w:rsidP="008166AA">
            <w:pPr>
              <w:tabs>
                <w:tab w:val="left" w:pos="624"/>
              </w:tabs>
              <w:spacing w:before="40" w:after="40"/>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3-</w:t>
            </w:r>
            <w:r w:rsidRPr="00005025">
              <w:rPr>
                <w:rFonts w:ascii="Simplified Arabic" w:hAnsi="Simplified Arabic"/>
                <w:bCs/>
                <w:sz w:val="20"/>
                <w:szCs w:val="20"/>
                <w:rtl/>
              </w:rPr>
              <w:t xml:space="preserve"> </w:t>
            </w:r>
            <w:r w:rsidRPr="00005025">
              <w:rPr>
                <w:rFonts w:ascii="Simplified Arabic" w:hAnsi="Simplified Arabic"/>
                <w:b/>
                <w:bCs/>
                <w:sz w:val="20"/>
                <w:szCs w:val="20"/>
                <w:rtl/>
              </w:rPr>
              <w:t>الاستثمارات والإيرادات المتنوعة(ب)</w:t>
            </w:r>
          </w:p>
        </w:tc>
        <w:tc>
          <w:tcPr>
            <w:tcW w:w="1174" w:type="dxa"/>
            <w:tcBorders>
              <w:left w:val="nil"/>
              <w:bottom w:val="single" w:sz="4" w:space="0" w:color="auto"/>
              <w:right w:val="nil"/>
            </w:tcBorders>
            <w:hideMark/>
          </w:tcPr>
          <w:p w14:paraId="1EBA0A1D"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546 158</w:t>
            </w:r>
          </w:p>
        </w:tc>
        <w:tc>
          <w:tcPr>
            <w:tcW w:w="1208" w:type="dxa"/>
            <w:tcBorders>
              <w:left w:val="nil"/>
              <w:bottom w:val="single" w:sz="4" w:space="0" w:color="auto"/>
              <w:right w:val="nil"/>
            </w:tcBorders>
            <w:hideMark/>
          </w:tcPr>
          <w:p w14:paraId="6222C529"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091 217</w:t>
            </w:r>
          </w:p>
        </w:tc>
        <w:tc>
          <w:tcPr>
            <w:tcW w:w="1276" w:type="dxa"/>
            <w:tcBorders>
              <w:left w:val="nil"/>
              <w:bottom w:val="single" w:sz="4" w:space="0" w:color="auto"/>
              <w:right w:val="nil"/>
            </w:tcBorders>
            <w:hideMark/>
          </w:tcPr>
          <w:p w14:paraId="6AF2B2CC"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314 179</w:t>
            </w:r>
          </w:p>
        </w:tc>
        <w:tc>
          <w:tcPr>
            <w:tcW w:w="1275" w:type="dxa"/>
            <w:tcBorders>
              <w:left w:val="nil"/>
              <w:bottom w:val="single" w:sz="4" w:space="0" w:color="auto"/>
              <w:right w:val="nil"/>
            </w:tcBorders>
            <w:hideMark/>
          </w:tcPr>
          <w:p w14:paraId="7BC23471"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(856 8)</w:t>
            </w:r>
          </w:p>
        </w:tc>
        <w:tc>
          <w:tcPr>
            <w:tcW w:w="1418" w:type="dxa"/>
            <w:tcBorders>
              <w:left w:val="nil"/>
              <w:bottom w:val="single" w:sz="4" w:space="0" w:color="auto"/>
              <w:right w:val="single" w:sz="4" w:space="0" w:color="auto"/>
            </w:tcBorders>
          </w:tcPr>
          <w:p w14:paraId="6462C876" w14:textId="77777777" w:rsidR="00895B46" w:rsidRPr="00005025" w:rsidRDefault="00895B46" w:rsidP="008166AA">
            <w:pPr>
              <w:tabs>
                <w:tab w:val="left" w:pos="624"/>
              </w:tabs>
              <w:spacing w:before="40" w:after="40"/>
              <w:jc w:val="right"/>
              <w:rPr>
                <w:rFonts w:ascii="Simplified Arabic" w:hAnsi="Simplified Arabic"/>
                <w:b/>
                <w:bCs/>
                <w:sz w:val="20"/>
                <w:szCs w:val="20"/>
              </w:rPr>
            </w:pPr>
          </w:p>
        </w:tc>
        <w:tc>
          <w:tcPr>
            <w:tcW w:w="1536" w:type="dxa"/>
            <w:tcBorders>
              <w:left w:val="single" w:sz="4" w:space="0" w:color="auto"/>
              <w:bottom w:val="single" w:sz="4" w:space="0" w:color="auto"/>
              <w:right w:val="nil"/>
            </w:tcBorders>
            <w:hideMark/>
          </w:tcPr>
          <w:p w14:paraId="3CB148FC"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 xml:space="preserve"> </w:t>
            </w:r>
          </w:p>
        </w:tc>
        <w:tc>
          <w:tcPr>
            <w:tcW w:w="1418" w:type="dxa"/>
            <w:tcBorders>
              <w:left w:val="nil"/>
              <w:bottom w:val="single" w:sz="4" w:space="0" w:color="auto"/>
              <w:right w:val="nil"/>
            </w:tcBorders>
            <w:hideMark/>
          </w:tcPr>
          <w:p w14:paraId="7849B785"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 xml:space="preserve"> </w:t>
            </w:r>
          </w:p>
        </w:tc>
        <w:tc>
          <w:tcPr>
            <w:tcW w:w="1276" w:type="dxa"/>
            <w:tcBorders>
              <w:left w:val="nil"/>
              <w:bottom w:val="single" w:sz="4" w:space="0" w:color="auto"/>
              <w:right w:val="nil"/>
            </w:tcBorders>
            <w:hideMark/>
          </w:tcPr>
          <w:p w14:paraId="3F127090"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 xml:space="preserve"> </w:t>
            </w:r>
          </w:p>
        </w:tc>
        <w:tc>
          <w:tcPr>
            <w:tcW w:w="1609" w:type="dxa"/>
            <w:tcBorders>
              <w:left w:val="nil"/>
              <w:bottom w:val="single" w:sz="4" w:space="0" w:color="auto"/>
              <w:right w:val="nil"/>
            </w:tcBorders>
            <w:hideMark/>
          </w:tcPr>
          <w:p w14:paraId="417518E8" w14:textId="77777777" w:rsidR="00895B46" w:rsidRPr="00005025" w:rsidRDefault="00895B46" w:rsidP="008166AA">
            <w:pPr>
              <w:tabs>
                <w:tab w:val="left" w:pos="624"/>
              </w:tabs>
              <w:spacing w:before="40" w:after="40"/>
              <w:jc w:val="right"/>
              <w:rPr>
                <w:rFonts w:ascii="Simplified Arabic" w:hAnsi="Simplified Arabic"/>
                <w:sz w:val="20"/>
                <w:szCs w:val="20"/>
              </w:rPr>
            </w:pPr>
            <w:r w:rsidRPr="00005025">
              <w:rPr>
                <w:rFonts w:ascii="Simplified Arabic" w:hAnsi="Simplified Arabic"/>
                <w:sz w:val="20"/>
                <w:szCs w:val="20"/>
                <w:lang w:val="en-GB"/>
              </w:rPr>
              <w:t xml:space="preserve"> </w:t>
            </w:r>
          </w:p>
        </w:tc>
      </w:tr>
      <w:tr w:rsidR="00895B46" w:rsidRPr="00005025" w14:paraId="61AD8384" w14:textId="77777777" w:rsidTr="008166AA">
        <w:trPr>
          <w:trHeight w:val="57"/>
          <w:jc w:val="right"/>
        </w:trPr>
        <w:tc>
          <w:tcPr>
            <w:tcW w:w="2324" w:type="dxa"/>
            <w:tcBorders>
              <w:left w:val="nil"/>
              <w:bottom w:val="single" w:sz="12" w:space="0" w:color="auto"/>
              <w:right w:val="nil"/>
            </w:tcBorders>
            <w:hideMark/>
          </w:tcPr>
          <w:p w14:paraId="4CE41026" w14:textId="77777777" w:rsidR="00895B46" w:rsidRPr="00005025" w:rsidRDefault="00895B46" w:rsidP="008166AA">
            <w:pPr>
              <w:tabs>
                <w:tab w:val="left" w:pos="624"/>
              </w:tabs>
              <w:spacing w:before="40" w:after="40"/>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المجموع (1+2+3)</w:t>
            </w:r>
          </w:p>
        </w:tc>
        <w:tc>
          <w:tcPr>
            <w:tcW w:w="1174" w:type="dxa"/>
            <w:tcBorders>
              <w:left w:val="nil"/>
              <w:bottom w:val="single" w:sz="12" w:space="0" w:color="auto"/>
              <w:right w:val="nil"/>
            </w:tcBorders>
            <w:hideMark/>
          </w:tcPr>
          <w:p w14:paraId="644C5C2B"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583 195 5</w:t>
            </w:r>
          </w:p>
        </w:tc>
        <w:tc>
          <w:tcPr>
            <w:tcW w:w="1208" w:type="dxa"/>
            <w:tcBorders>
              <w:left w:val="nil"/>
              <w:bottom w:val="single" w:sz="12" w:space="0" w:color="auto"/>
              <w:right w:val="nil"/>
            </w:tcBorders>
            <w:hideMark/>
          </w:tcPr>
          <w:p w14:paraId="6078B9B5"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139 153 7</w:t>
            </w:r>
          </w:p>
        </w:tc>
        <w:tc>
          <w:tcPr>
            <w:tcW w:w="1276" w:type="dxa"/>
            <w:tcBorders>
              <w:left w:val="nil"/>
              <w:bottom w:val="single" w:sz="12" w:space="0" w:color="auto"/>
              <w:right w:val="nil"/>
            </w:tcBorders>
            <w:hideMark/>
          </w:tcPr>
          <w:p w14:paraId="127937AA"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693 970 3</w:t>
            </w:r>
          </w:p>
        </w:tc>
        <w:tc>
          <w:tcPr>
            <w:tcW w:w="1275" w:type="dxa"/>
            <w:tcBorders>
              <w:left w:val="nil"/>
              <w:bottom w:val="single" w:sz="12" w:space="0" w:color="auto"/>
              <w:right w:val="nil"/>
            </w:tcBorders>
            <w:hideMark/>
          </w:tcPr>
          <w:p w14:paraId="4F591F3E"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918 559 5</w:t>
            </w:r>
          </w:p>
        </w:tc>
        <w:tc>
          <w:tcPr>
            <w:tcW w:w="1418" w:type="dxa"/>
            <w:tcBorders>
              <w:left w:val="nil"/>
              <w:bottom w:val="single" w:sz="12" w:space="0" w:color="auto"/>
              <w:right w:val="single" w:sz="4" w:space="0" w:color="auto"/>
            </w:tcBorders>
          </w:tcPr>
          <w:p w14:paraId="291066FD"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398 900 2</w:t>
            </w:r>
          </w:p>
        </w:tc>
        <w:tc>
          <w:tcPr>
            <w:tcW w:w="1536" w:type="dxa"/>
            <w:tcBorders>
              <w:left w:val="single" w:sz="4" w:space="0" w:color="auto"/>
              <w:bottom w:val="single" w:sz="12" w:space="0" w:color="auto"/>
              <w:right w:val="nil"/>
            </w:tcBorders>
            <w:hideMark/>
          </w:tcPr>
          <w:p w14:paraId="754BCD1A"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880 070 2</w:t>
            </w:r>
          </w:p>
        </w:tc>
        <w:tc>
          <w:tcPr>
            <w:tcW w:w="1418" w:type="dxa"/>
            <w:tcBorders>
              <w:left w:val="nil"/>
              <w:bottom w:val="single" w:sz="12" w:space="0" w:color="auto"/>
              <w:right w:val="nil"/>
            </w:tcBorders>
            <w:hideMark/>
          </w:tcPr>
          <w:p w14:paraId="78084C70"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577 100 2</w:t>
            </w:r>
          </w:p>
        </w:tc>
        <w:tc>
          <w:tcPr>
            <w:tcW w:w="1276" w:type="dxa"/>
            <w:tcBorders>
              <w:left w:val="nil"/>
              <w:bottom w:val="single" w:sz="12" w:space="0" w:color="auto"/>
              <w:right w:val="nil"/>
            </w:tcBorders>
            <w:hideMark/>
          </w:tcPr>
          <w:p w14:paraId="71695766"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213 637 1</w:t>
            </w:r>
          </w:p>
        </w:tc>
        <w:tc>
          <w:tcPr>
            <w:tcW w:w="1609" w:type="dxa"/>
            <w:tcBorders>
              <w:left w:val="nil"/>
              <w:bottom w:val="single" w:sz="12" w:space="0" w:color="auto"/>
              <w:right w:val="nil"/>
            </w:tcBorders>
            <w:hideMark/>
          </w:tcPr>
          <w:p w14:paraId="714AE7DA" w14:textId="77777777" w:rsidR="00895B46" w:rsidRPr="00005025" w:rsidRDefault="00895B46" w:rsidP="008166AA">
            <w:pPr>
              <w:tabs>
                <w:tab w:val="left" w:pos="624"/>
              </w:tabs>
              <w:spacing w:before="40" w:after="40"/>
              <w:jc w:val="right"/>
              <w:textDirection w:val="tbRlV"/>
              <w:rPr>
                <w:rFonts w:ascii="Simplified Arabic" w:hAnsi="Simplified Arabic"/>
                <w:b/>
                <w:bCs/>
                <w:sz w:val="20"/>
                <w:szCs w:val="20"/>
                <w:lang w:val="ar-SA" w:eastAsia="zh-TW"/>
              </w:rPr>
            </w:pPr>
            <w:r w:rsidRPr="00005025">
              <w:rPr>
                <w:rFonts w:ascii="Simplified Arabic" w:hAnsi="Simplified Arabic"/>
                <w:b/>
                <w:bCs/>
                <w:sz w:val="20"/>
                <w:szCs w:val="20"/>
                <w:rtl/>
              </w:rPr>
              <w:t>670 808 5</w:t>
            </w:r>
          </w:p>
        </w:tc>
      </w:tr>
    </w:tbl>
    <w:p w14:paraId="589B3964" w14:textId="77777777" w:rsidR="00895B46" w:rsidRPr="00005025" w:rsidRDefault="00895B46" w:rsidP="007941B1">
      <w:pPr>
        <w:pStyle w:val="Normal-pool"/>
        <w:tabs>
          <w:tab w:val="clear" w:pos="1247"/>
        </w:tabs>
        <w:bidi/>
        <w:spacing w:before="60"/>
        <w:ind w:left="1104"/>
        <w:textDirection w:val="tbRlV"/>
        <w:rPr>
          <w:rFonts w:ascii="Simplified Arabic" w:hAnsi="Simplified Arabic" w:cs="Simplified Arabic"/>
          <w:lang w:val="ar-SA" w:eastAsia="zh-TW"/>
        </w:rPr>
      </w:pPr>
      <w:r w:rsidRPr="00005025">
        <w:rPr>
          <w:rFonts w:ascii="Simplified Arabic" w:hAnsi="Simplified Arabic" w:cs="Simplified Arabic"/>
          <w:rtl/>
        </w:rPr>
        <w:tab/>
        <w:t>(أ) تتضمن مساهمة الجهة المانحة عنصراً مخصص الغرض. يرجى الرجوع إلى الجدول 2، الجزء 1، للاطّلاع على التفاصيل.</w:t>
      </w:r>
    </w:p>
    <w:p w14:paraId="55F59462" w14:textId="77777777" w:rsidR="00895B46" w:rsidRPr="00005025" w:rsidRDefault="00895B46" w:rsidP="007941B1">
      <w:pPr>
        <w:pStyle w:val="Normal-pool"/>
        <w:tabs>
          <w:tab w:val="clear" w:pos="1247"/>
        </w:tabs>
        <w:bidi/>
        <w:spacing w:before="60"/>
        <w:ind w:left="1104"/>
        <w:textDirection w:val="tbRlV"/>
        <w:rPr>
          <w:rFonts w:ascii="Simplified Arabic" w:hAnsi="Simplified Arabic" w:cs="Simplified Arabic"/>
          <w:lang w:val="ar-SA" w:eastAsia="zh-TW"/>
        </w:rPr>
      </w:pPr>
      <w:r w:rsidRPr="00005025">
        <w:rPr>
          <w:rFonts w:ascii="Simplified Arabic" w:hAnsi="Simplified Arabic" w:cs="Simplified Arabic"/>
          <w:rtl/>
        </w:rPr>
        <w:tab/>
        <w:t xml:space="preserve">(ب) إيرادات الاستثمار المكتسبة من موارد المجمع النقدي لبرنامج الأمم المتحدة للبيئة. </w:t>
      </w:r>
    </w:p>
    <w:p w14:paraId="494A5263" w14:textId="77777777" w:rsidR="00895B46" w:rsidRPr="00005025" w:rsidRDefault="00895B46" w:rsidP="00895B46">
      <w:pPr>
        <w:spacing w:after="240"/>
        <w:jc w:val="both"/>
        <w:rPr>
          <w:rFonts w:ascii="Simplified Arabic" w:hAnsi="Simplified Arabic"/>
          <w:b/>
          <w:sz w:val="20"/>
          <w:szCs w:val="20"/>
        </w:rPr>
        <w:sectPr w:rsidR="00895B46" w:rsidRPr="00005025" w:rsidSect="003B08B4">
          <w:headerReference w:type="even" r:id="rId42"/>
          <w:headerReference w:type="default" r:id="rId43"/>
          <w:footerReference w:type="even" r:id="rId44"/>
          <w:footerReference w:type="default" r:id="rId45"/>
          <w:headerReference w:type="first" r:id="rId46"/>
          <w:footerReference w:type="first" r:id="rId47"/>
          <w:footnotePr>
            <w:numRestart w:val="eachSect"/>
          </w:footnotePr>
          <w:pgSz w:w="16839" w:h="11907" w:orient="landscape" w:code="9"/>
          <w:pgMar w:top="907" w:right="992" w:bottom="1418" w:left="1418" w:header="539" w:footer="975" w:gutter="0"/>
          <w:cols w:space="539"/>
          <w:docGrid w:linePitch="360"/>
        </w:sectPr>
      </w:pPr>
    </w:p>
    <w:p w14:paraId="1257DD3D" w14:textId="747A6E79" w:rsidR="006107C4" w:rsidRDefault="00895B46" w:rsidP="007941B1">
      <w:pPr>
        <w:pStyle w:val="Titletable"/>
        <w:tabs>
          <w:tab w:val="clear" w:pos="1247"/>
          <w:tab w:val="clear" w:pos="1814"/>
          <w:tab w:val="clear" w:pos="2381"/>
          <w:tab w:val="clear" w:pos="2948"/>
          <w:tab w:val="clear" w:pos="3515"/>
          <w:tab w:val="clear" w:pos="4082"/>
        </w:tabs>
        <w:bidi/>
        <w:spacing w:line="340" w:lineRule="exact"/>
        <w:ind w:left="1134"/>
        <w:textDirection w:val="tbRlV"/>
        <w:rPr>
          <w:rFonts w:ascii="Simplified Arabic" w:hAnsi="Simplified Arabic" w:cs="Simplified Arabic"/>
          <w:sz w:val="24"/>
          <w:szCs w:val="24"/>
          <w:rtl/>
        </w:rPr>
      </w:pPr>
      <w:r w:rsidRPr="006107C4">
        <w:rPr>
          <w:rFonts w:ascii="Simplified Arabic" w:hAnsi="Simplified Arabic" w:cs="Simplified Arabic"/>
          <w:b w:val="0"/>
          <w:bCs w:val="0"/>
          <w:sz w:val="24"/>
          <w:szCs w:val="24"/>
          <w:rtl/>
        </w:rPr>
        <w:t>الجدول 2</w:t>
      </w:r>
    </w:p>
    <w:p w14:paraId="43477130" w14:textId="17ED1F94" w:rsidR="00895B46" w:rsidRPr="00005025" w:rsidRDefault="00895B46" w:rsidP="007941B1">
      <w:pPr>
        <w:pStyle w:val="Titletable"/>
        <w:tabs>
          <w:tab w:val="clear" w:pos="1247"/>
          <w:tab w:val="clear" w:pos="1814"/>
          <w:tab w:val="clear" w:pos="2381"/>
          <w:tab w:val="clear" w:pos="2948"/>
          <w:tab w:val="clear" w:pos="3515"/>
          <w:tab w:val="clear" w:pos="4082"/>
        </w:tabs>
        <w:bidi/>
        <w:spacing w:line="340" w:lineRule="exact"/>
        <w:ind w:left="1134"/>
        <w:textDirection w:val="tbRlV"/>
        <w:rPr>
          <w:rFonts w:ascii="Simplified Arabic" w:hAnsi="Simplified Arabic" w:cs="Simplified Arabic"/>
          <w:b w:val="0"/>
          <w:bCs w:val="0"/>
          <w:sz w:val="24"/>
          <w:szCs w:val="24"/>
          <w:lang w:val="ar-SA" w:eastAsia="zh-TW"/>
        </w:rPr>
      </w:pPr>
      <w:r w:rsidRPr="00005025">
        <w:rPr>
          <w:rFonts w:ascii="Simplified Arabic" w:hAnsi="Simplified Arabic" w:cs="Simplified Arabic"/>
          <w:sz w:val="24"/>
          <w:szCs w:val="24"/>
          <w:rtl/>
        </w:rPr>
        <w:t>المساهمات المخصصة الغرض الواردة نقداً والتعهدات المالية المعلنة للفترة 2018-2023</w:t>
      </w:r>
    </w:p>
    <w:p w14:paraId="26CE1462" w14:textId="77777777" w:rsidR="00895B46" w:rsidRPr="006107C4" w:rsidRDefault="00895B46" w:rsidP="007941B1">
      <w:pPr>
        <w:pStyle w:val="Titletable"/>
        <w:tabs>
          <w:tab w:val="clear" w:pos="1247"/>
          <w:tab w:val="clear" w:pos="1814"/>
          <w:tab w:val="clear" w:pos="2381"/>
          <w:tab w:val="clear" w:pos="2948"/>
          <w:tab w:val="clear" w:pos="3515"/>
          <w:tab w:val="clear" w:pos="4082"/>
        </w:tabs>
        <w:bidi/>
        <w:spacing w:line="340" w:lineRule="exact"/>
        <w:ind w:left="1134"/>
        <w:textDirection w:val="tbRlV"/>
        <w:rPr>
          <w:rFonts w:ascii="Simplified Arabic" w:hAnsi="Simplified Arabic" w:cs="Simplified Arabic"/>
          <w:b w:val="0"/>
          <w:bCs w:val="0"/>
          <w:sz w:val="24"/>
          <w:szCs w:val="24"/>
          <w:lang w:val="ar-SA" w:eastAsia="zh-TW"/>
        </w:rPr>
      </w:pPr>
      <w:r w:rsidRPr="006107C4">
        <w:rPr>
          <w:rFonts w:ascii="Simplified Arabic" w:hAnsi="Simplified Arabic" w:cs="Simplified Arabic"/>
          <w:b w:val="0"/>
          <w:bCs w:val="0"/>
          <w:sz w:val="24"/>
          <w:szCs w:val="24"/>
          <w:rtl/>
        </w:rPr>
        <w:t>(بدولارات الولايات المتحدة)</w:t>
      </w:r>
    </w:p>
    <w:tbl>
      <w:tblPr>
        <w:tblStyle w:val="TableGrid2"/>
        <w:bidiVisual/>
        <w:tblW w:w="5000" w:type="pct"/>
        <w:jc w:val="right"/>
        <w:tblInd w:w="0" w:type="dxa"/>
        <w:tblBorders>
          <w:left w:val="none" w:sz="0" w:space="0" w:color="auto"/>
          <w:right w:val="none" w:sz="0" w:space="0" w:color="auto"/>
        </w:tblBorders>
        <w:tblLayout w:type="fixed"/>
        <w:tblLook w:val="04A0" w:firstRow="1" w:lastRow="0" w:firstColumn="1" w:lastColumn="0" w:noHBand="0" w:noVBand="1"/>
      </w:tblPr>
      <w:tblGrid>
        <w:gridCol w:w="1985"/>
        <w:gridCol w:w="2551"/>
        <w:gridCol w:w="1276"/>
        <w:gridCol w:w="1769"/>
        <w:gridCol w:w="955"/>
        <w:gridCol w:w="820"/>
        <w:gridCol w:w="821"/>
        <w:gridCol w:w="885"/>
        <w:gridCol w:w="1008"/>
        <w:gridCol w:w="836"/>
        <w:gridCol w:w="788"/>
        <w:gridCol w:w="820"/>
      </w:tblGrid>
      <w:tr w:rsidR="00895B46" w:rsidRPr="00005025" w14:paraId="1A590F26" w14:textId="77777777" w:rsidTr="008166AA">
        <w:trPr>
          <w:trHeight w:val="57"/>
          <w:tblHeader/>
          <w:jc w:val="right"/>
        </w:trPr>
        <w:tc>
          <w:tcPr>
            <w:tcW w:w="1983" w:type="dxa"/>
            <w:vMerge w:val="restart"/>
            <w:tcBorders>
              <w:top w:val="single" w:sz="4" w:space="0" w:color="auto"/>
              <w:bottom w:val="single" w:sz="12" w:space="0" w:color="auto"/>
              <w:right w:val="nil"/>
            </w:tcBorders>
            <w:vAlign w:val="bottom"/>
          </w:tcPr>
          <w:p w14:paraId="4AF0B430" w14:textId="77777777" w:rsidR="00895B46" w:rsidRPr="00005025" w:rsidRDefault="00895B46" w:rsidP="008166AA">
            <w:pPr>
              <w:pStyle w:val="Normal-pool"/>
              <w:bidi/>
              <w:spacing w:before="40" w:after="20"/>
              <w:jc w:val="center"/>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الحكومة/المؤسسة</w:t>
            </w:r>
          </w:p>
        </w:tc>
        <w:tc>
          <w:tcPr>
            <w:tcW w:w="2549" w:type="dxa"/>
            <w:vMerge w:val="restart"/>
            <w:tcBorders>
              <w:top w:val="single" w:sz="4" w:space="0" w:color="auto"/>
              <w:left w:val="nil"/>
              <w:bottom w:val="single" w:sz="12" w:space="0" w:color="auto"/>
              <w:right w:val="nil"/>
            </w:tcBorders>
            <w:vAlign w:val="bottom"/>
          </w:tcPr>
          <w:p w14:paraId="0F3D854F" w14:textId="77777777" w:rsidR="00895B46" w:rsidRPr="00005025" w:rsidRDefault="00895B46" w:rsidP="008166AA">
            <w:pPr>
              <w:pStyle w:val="Normal-pool"/>
              <w:bidi/>
              <w:spacing w:before="40" w:after="20"/>
              <w:jc w:val="center"/>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النشاط</w:t>
            </w:r>
          </w:p>
        </w:tc>
        <w:tc>
          <w:tcPr>
            <w:tcW w:w="1276" w:type="dxa"/>
            <w:vMerge w:val="restart"/>
            <w:tcBorders>
              <w:top w:val="single" w:sz="4" w:space="0" w:color="auto"/>
              <w:left w:val="nil"/>
              <w:bottom w:val="single" w:sz="12" w:space="0" w:color="auto"/>
              <w:right w:val="nil"/>
            </w:tcBorders>
            <w:vAlign w:val="bottom"/>
          </w:tcPr>
          <w:p w14:paraId="462FE271" w14:textId="77777777" w:rsidR="00895B46" w:rsidRPr="00005025" w:rsidRDefault="00895B46" w:rsidP="008166AA">
            <w:pPr>
              <w:pStyle w:val="Normal-pool"/>
              <w:bidi/>
              <w:spacing w:before="40" w:after="20"/>
              <w:jc w:val="center"/>
              <w:textDirection w:val="tbRlV"/>
              <w:rPr>
                <w:rFonts w:ascii="Simplified Arabic" w:hAnsi="Simplified Arabic" w:cs="Simplified Arabic"/>
                <w:i/>
                <w:iCs/>
                <w:lang w:val="ar-SA" w:eastAsia="zh-TW"/>
              </w:rPr>
            </w:pPr>
            <w:r w:rsidRPr="00005025">
              <w:rPr>
                <w:rFonts w:ascii="Simplified Arabic" w:hAnsi="Simplified Arabic" w:cs="Simplified Arabic"/>
                <w:i/>
                <w:iCs/>
                <w:rtl/>
              </w:rPr>
              <w:t>نوع الدعم</w:t>
            </w:r>
          </w:p>
        </w:tc>
        <w:tc>
          <w:tcPr>
            <w:tcW w:w="5249" w:type="dxa"/>
            <w:gridSpan w:val="5"/>
            <w:tcBorders>
              <w:top w:val="single" w:sz="4" w:space="0" w:color="auto"/>
              <w:left w:val="nil"/>
              <w:bottom w:val="single" w:sz="4" w:space="0" w:color="auto"/>
            </w:tcBorders>
            <w:vAlign w:val="bottom"/>
          </w:tcPr>
          <w:p w14:paraId="360EF27A" w14:textId="77777777" w:rsidR="00895B46" w:rsidRPr="00005025" w:rsidRDefault="00895B46" w:rsidP="008166AA">
            <w:pPr>
              <w:pStyle w:val="Normal-pool"/>
              <w:bidi/>
              <w:spacing w:before="40" w:after="20"/>
              <w:jc w:val="center"/>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المساهمات الواردة</w:t>
            </w:r>
          </w:p>
        </w:tc>
        <w:tc>
          <w:tcPr>
            <w:tcW w:w="3452" w:type="dxa"/>
            <w:gridSpan w:val="4"/>
            <w:tcBorders>
              <w:top w:val="single" w:sz="4" w:space="0" w:color="auto"/>
              <w:bottom w:val="single" w:sz="4" w:space="0" w:color="auto"/>
              <w:right w:val="nil"/>
            </w:tcBorders>
            <w:vAlign w:val="bottom"/>
          </w:tcPr>
          <w:p w14:paraId="7678FB99" w14:textId="77777777" w:rsidR="00895B46" w:rsidRPr="00005025" w:rsidRDefault="00895B46" w:rsidP="008166AA">
            <w:pPr>
              <w:pStyle w:val="Normal-pool"/>
              <w:bidi/>
              <w:spacing w:before="40" w:after="20"/>
              <w:jc w:val="center"/>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التعهدات المقدمة</w:t>
            </w:r>
          </w:p>
        </w:tc>
      </w:tr>
      <w:tr w:rsidR="00895B46" w:rsidRPr="00005025" w14:paraId="00B5D6EC" w14:textId="77777777" w:rsidTr="008166AA">
        <w:trPr>
          <w:trHeight w:val="57"/>
          <w:tblHeader/>
          <w:jc w:val="right"/>
        </w:trPr>
        <w:tc>
          <w:tcPr>
            <w:tcW w:w="1983" w:type="dxa"/>
            <w:vMerge/>
            <w:tcBorders>
              <w:top w:val="single" w:sz="4" w:space="0" w:color="auto"/>
              <w:bottom w:val="single" w:sz="4" w:space="0" w:color="auto"/>
              <w:right w:val="nil"/>
            </w:tcBorders>
            <w:vAlign w:val="bottom"/>
            <w:hideMark/>
          </w:tcPr>
          <w:p w14:paraId="65A6F44D" w14:textId="77777777" w:rsidR="00895B46" w:rsidRPr="00005025" w:rsidRDefault="00895B46" w:rsidP="008166AA">
            <w:pPr>
              <w:pStyle w:val="Normal-pool"/>
              <w:spacing w:before="40" w:after="20"/>
              <w:rPr>
                <w:rFonts w:ascii="Simplified Arabic" w:hAnsi="Simplified Arabic" w:cs="Simplified Arabic"/>
                <w:i/>
                <w:iCs/>
              </w:rPr>
            </w:pPr>
          </w:p>
        </w:tc>
        <w:tc>
          <w:tcPr>
            <w:tcW w:w="2549" w:type="dxa"/>
            <w:vMerge/>
            <w:tcBorders>
              <w:top w:val="single" w:sz="4" w:space="0" w:color="auto"/>
              <w:left w:val="nil"/>
              <w:bottom w:val="single" w:sz="4" w:space="0" w:color="auto"/>
              <w:right w:val="nil"/>
            </w:tcBorders>
            <w:vAlign w:val="bottom"/>
            <w:hideMark/>
          </w:tcPr>
          <w:p w14:paraId="50F72376" w14:textId="77777777" w:rsidR="00895B46" w:rsidRPr="00005025" w:rsidRDefault="00895B46" w:rsidP="008166AA">
            <w:pPr>
              <w:pStyle w:val="Normal-pool"/>
              <w:spacing w:before="40" w:after="20"/>
              <w:rPr>
                <w:rFonts w:ascii="Simplified Arabic" w:hAnsi="Simplified Arabic" w:cs="Simplified Arabic"/>
                <w:i/>
                <w:iCs/>
              </w:rPr>
            </w:pPr>
          </w:p>
        </w:tc>
        <w:tc>
          <w:tcPr>
            <w:tcW w:w="1276" w:type="dxa"/>
            <w:vMerge/>
            <w:tcBorders>
              <w:top w:val="single" w:sz="4" w:space="0" w:color="auto"/>
              <w:left w:val="nil"/>
              <w:bottom w:val="single" w:sz="4" w:space="0" w:color="auto"/>
              <w:right w:val="nil"/>
            </w:tcBorders>
            <w:vAlign w:val="bottom"/>
            <w:hideMark/>
          </w:tcPr>
          <w:p w14:paraId="34183884" w14:textId="77777777" w:rsidR="00895B46" w:rsidRPr="00005025" w:rsidRDefault="00895B46" w:rsidP="008166AA">
            <w:pPr>
              <w:pStyle w:val="Normal-pool"/>
              <w:spacing w:before="40" w:after="20"/>
              <w:rPr>
                <w:rFonts w:ascii="Simplified Arabic" w:hAnsi="Simplified Arabic" w:cs="Simplified Arabic"/>
                <w:i/>
                <w:iCs/>
              </w:rPr>
            </w:pPr>
          </w:p>
        </w:tc>
        <w:tc>
          <w:tcPr>
            <w:tcW w:w="1768" w:type="dxa"/>
            <w:tcBorders>
              <w:top w:val="single" w:sz="4" w:space="0" w:color="auto"/>
              <w:left w:val="nil"/>
              <w:bottom w:val="single" w:sz="4" w:space="0" w:color="auto"/>
              <w:right w:val="nil"/>
            </w:tcBorders>
            <w:vAlign w:val="bottom"/>
            <w:hideMark/>
          </w:tcPr>
          <w:p w14:paraId="203CE0D8" w14:textId="77777777" w:rsidR="00895B46" w:rsidRPr="00005025" w:rsidRDefault="00895B46" w:rsidP="008166AA">
            <w:pPr>
              <w:pStyle w:val="Normal-pool"/>
              <w:bidi/>
              <w:spacing w:before="40" w:after="2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2018</w:t>
            </w:r>
          </w:p>
        </w:tc>
        <w:tc>
          <w:tcPr>
            <w:tcW w:w="955" w:type="dxa"/>
            <w:tcBorders>
              <w:top w:val="single" w:sz="4" w:space="0" w:color="auto"/>
              <w:left w:val="nil"/>
              <w:bottom w:val="single" w:sz="4" w:space="0" w:color="auto"/>
              <w:right w:val="nil"/>
            </w:tcBorders>
            <w:vAlign w:val="bottom"/>
            <w:hideMark/>
          </w:tcPr>
          <w:p w14:paraId="5A8A7D7B" w14:textId="77777777" w:rsidR="00895B46" w:rsidRPr="00005025" w:rsidRDefault="00895B46" w:rsidP="008166AA">
            <w:pPr>
              <w:pStyle w:val="Normal-pool"/>
              <w:bidi/>
              <w:spacing w:before="40" w:after="2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2019</w:t>
            </w:r>
          </w:p>
        </w:tc>
        <w:tc>
          <w:tcPr>
            <w:tcW w:w="820" w:type="dxa"/>
            <w:tcBorders>
              <w:top w:val="single" w:sz="4" w:space="0" w:color="auto"/>
              <w:left w:val="nil"/>
              <w:bottom w:val="single" w:sz="4" w:space="0" w:color="auto"/>
              <w:right w:val="nil"/>
            </w:tcBorders>
            <w:vAlign w:val="bottom"/>
            <w:hideMark/>
          </w:tcPr>
          <w:p w14:paraId="0DFCCEAC" w14:textId="77777777" w:rsidR="00895B46" w:rsidRPr="00005025" w:rsidRDefault="00895B46" w:rsidP="008166AA">
            <w:pPr>
              <w:pStyle w:val="Normal-pool"/>
              <w:bidi/>
              <w:spacing w:before="40" w:after="2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2020</w:t>
            </w:r>
          </w:p>
        </w:tc>
        <w:tc>
          <w:tcPr>
            <w:tcW w:w="821" w:type="dxa"/>
            <w:tcBorders>
              <w:top w:val="single" w:sz="4" w:space="0" w:color="auto"/>
              <w:left w:val="nil"/>
              <w:bottom w:val="single" w:sz="4" w:space="0" w:color="auto"/>
              <w:right w:val="nil"/>
            </w:tcBorders>
            <w:vAlign w:val="bottom"/>
            <w:hideMark/>
          </w:tcPr>
          <w:p w14:paraId="3691610B" w14:textId="77777777" w:rsidR="00895B46" w:rsidRPr="00005025" w:rsidRDefault="00895B46" w:rsidP="008166AA">
            <w:pPr>
              <w:pStyle w:val="Normal-pool"/>
              <w:bidi/>
              <w:spacing w:before="40" w:after="2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2021</w:t>
            </w:r>
          </w:p>
        </w:tc>
        <w:tc>
          <w:tcPr>
            <w:tcW w:w="885" w:type="dxa"/>
            <w:tcBorders>
              <w:top w:val="single" w:sz="4" w:space="0" w:color="auto"/>
              <w:left w:val="nil"/>
              <w:bottom w:val="single" w:sz="4" w:space="0" w:color="auto"/>
            </w:tcBorders>
            <w:vAlign w:val="bottom"/>
            <w:hideMark/>
          </w:tcPr>
          <w:p w14:paraId="0244C48F" w14:textId="77777777" w:rsidR="00895B46" w:rsidRPr="00005025" w:rsidRDefault="00895B46" w:rsidP="008166AA">
            <w:pPr>
              <w:pStyle w:val="Normal-pool"/>
              <w:bidi/>
              <w:spacing w:before="40" w:after="2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2022</w:t>
            </w:r>
          </w:p>
        </w:tc>
        <w:tc>
          <w:tcPr>
            <w:tcW w:w="1008" w:type="dxa"/>
            <w:tcBorders>
              <w:top w:val="single" w:sz="4" w:space="0" w:color="auto"/>
              <w:bottom w:val="single" w:sz="4" w:space="0" w:color="auto"/>
              <w:right w:val="nil"/>
            </w:tcBorders>
            <w:vAlign w:val="bottom"/>
            <w:hideMark/>
          </w:tcPr>
          <w:p w14:paraId="23354218" w14:textId="77777777" w:rsidR="00895B46" w:rsidRPr="00005025" w:rsidRDefault="00895B46" w:rsidP="008166AA">
            <w:pPr>
              <w:pStyle w:val="Normal-pool"/>
              <w:bidi/>
              <w:spacing w:before="40" w:after="2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2022</w:t>
            </w:r>
          </w:p>
        </w:tc>
        <w:tc>
          <w:tcPr>
            <w:tcW w:w="836" w:type="dxa"/>
            <w:tcBorders>
              <w:top w:val="single" w:sz="4" w:space="0" w:color="auto"/>
              <w:left w:val="nil"/>
              <w:bottom w:val="single" w:sz="4" w:space="0" w:color="auto"/>
              <w:right w:val="nil"/>
            </w:tcBorders>
            <w:vAlign w:val="bottom"/>
            <w:hideMark/>
          </w:tcPr>
          <w:p w14:paraId="4D3569A3" w14:textId="77777777" w:rsidR="00895B46" w:rsidRPr="00005025" w:rsidRDefault="00895B46" w:rsidP="008166AA">
            <w:pPr>
              <w:pStyle w:val="Normal-pool"/>
              <w:bidi/>
              <w:spacing w:before="40" w:after="2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2023</w:t>
            </w:r>
          </w:p>
        </w:tc>
        <w:tc>
          <w:tcPr>
            <w:tcW w:w="788" w:type="dxa"/>
            <w:tcBorders>
              <w:top w:val="single" w:sz="4" w:space="0" w:color="auto"/>
              <w:left w:val="nil"/>
              <w:bottom w:val="single" w:sz="4" w:space="0" w:color="auto"/>
              <w:right w:val="nil"/>
            </w:tcBorders>
            <w:vAlign w:val="bottom"/>
          </w:tcPr>
          <w:p w14:paraId="152277AC" w14:textId="77777777" w:rsidR="00895B46" w:rsidRPr="00005025" w:rsidRDefault="00895B46" w:rsidP="008166AA">
            <w:pPr>
              <w:pStyle w:val="Normal-pool"/>
              <w:bidi/>
              <w:spacing w:before="40" w:after="2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2024</w:t>
            </w:r>
          </w:p>
        </w:tc>
        <w:tc>
          <w:tcPr>
            <w:tcW w:w="820" w:type="dxa"/>
            <w:tcBorders>
              <w:top w:val="single" w:sz="4" w:space="0" w:color="auto"/>
              <w:left w:val="nil"/>
              <w:bottom w:val="single" w:sz="4" w:space="0" w:color="auto"/>
              <w:right w:val="nil"/>
            </w:tcBorders>
            <w:vAlign w:val="bottom"/>
            <w:hideMark/>
          </w:tcPr>
          <w:p w14:paraId="6655B2B6" w14:textId="77777777" w:rsidR="00895B46" w:rsidRPr="00005025" w:rsidRDefault="00895B46" w:rsidP="008166AA">
            <w:pPr>
              <w:pStyle w:val="Normal-pool"/>
              <w:bidi/>
              <w:spacing w:before="40" w:after="2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مجموع التعهدات المالية</w:t>
            </w:r>
          </w:p>
        </w:tc>
      </w:tr>
      <w:tr w:rsidR="00895B46" w:rsidRPr="00005025" w14:paraId="0B02D3EE" w14:textId="77777777" w:rsidTr="008166AA">
        <w:trPr>
          <w:trHeight w:val="57"/>
          <w:jc w:val="right"/>
        </w:trPr>
        <w:tc>
          <w:tcPr>
            <w:tcW w:w="11057" w:type="dxa"/>
            <w:gridSpan w:val="8"/>
            <w:tcBorders>
              <w:top w:val="single" w:sz="4" w:space="0" w:color="auto"/>
              <w:bottom w:val="nil"/>
              <w:right w:val="nil"/>
            </w:tcBorders>
          </w:tcPr>
          <w:p w14:paraId="5B02D74D"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b/>
                <w:bCs/>
                <w:rtl/>
              </w:rPr>
              <w:t>1- المساهمات المخصصة الغرض الواردة نقداً والمقدمة لدعم برنامج العمل المعتمد</w:t>
            </w:r>
          </w:p>
        </w:tc>
        <w:tc>
          <w:tcPr>
            <w:tcW w:w="3452" w:type="dxa"/>
            <w:gridSpan w:val="4"/>
            <w:tcBorders>
              <w:top w:val="single" w:sz="4" w:space="0" w:color="auto"/>
              <w:bottom w:val="nil"/>
              <w:right w:val="nil"/>
            </w:tcBorders>
          </w:tcPr>
          <w:p w14:paraId="170A8E53" w14:textId="77777777" w:rsidR="00895B46" w:rsidRPr="00005025" w:rsidRDefault="00895B46" w:rsidP="007941B1">
            <w:pPr>
              <w:pStyle w:val="Normal-pool"/>
              <w:spacing w:before="40" w:after="20" w:line="320" w:lineRule="exact"/>
              <w:rPr>
                <w:rFonts w:ascii="Simplified Arabic" w:hAnsi="Simplified Arabic" w:cs="Simplified Arabic"/>
              </w:rPr>
            </w:pPr>
          </w:p>
        </w:tc>
      </w:tr>
      <w:tr w:rsidR="00895B46" w:rsidRPr="00005025" w14:paraId="3F959AEB" w14:textId="77777777" w:rsidTr="008166AA">
        <w:trPr>
          <w:trHeight w:val="57"/>
          <w:jc w:val="right"/>
        </w:trPr>
        <w:tc>
          <w:tcPr>
            <w:tcW w:w="11057" w:type="dxa"/>
            <w:gridSpan w:val="8"/>
            <w:tcBorders>
              <w:top w:val="nil"/>
              <w:bottom w:val="nil"/>
              <w:right w:val="nil"/>
            </w:tcBorders>
          </w:tcPr>
          <w:p w14:paraId="068919C5"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b/>
                <w:bCs/>
                <w:rtl/>
              </w:rPr>
              <w:t>1-1</w:t>
            </w:r>
            <w:r w:rsidRPr="00005025">
              <w:rPr>
                <w:rFonts w:ascii="Simplified Arabic" w:hAnsi="Simplified Arabic" w:cs="Simplified Arabic"/>
                <w:rtl/>
              </w:rPr>
              <w:t xml:space="preserve"> </w:t>
            </w:r>
            <w:r w:rsidRPr="00005025">
              <w:rPr>
                <w:rFonts w:ascii="Simplified Arabic" w:hAnsi="Simplified Arabic" w:cs="Simplified Arabic"/>
                <w:b/>
                <w:bCs/>
                <w:rtl/>
              </w:rPr>
              <w:t>المساهمات المخصصة الغرض الواردة نقداً والمقدمة لدعم برنامج العمل المعتمد من الحكومات</w:t>
            </w:r>
          </w:p>
        </w:tc>
        <w:tc>
          <w:tcPr>
            <w:tcW w:w="3452" w:type="dxa"/>
            <w:gridSpan w:val="4"/>
            <w:tcBorders>
              <w:top w:val="nil"/>
              <w:bottom w:val="nil"/>
              <w:right w:val="nil"/>
            </w:tcBorders>
          </w:tcPr>
          <w:p w14:paraId="54AE58E8" w14:textId="77777777" w:rsidR="00895B46" w:rsidRPr="00005025" w:rsidRDefault="00895B46" w:rsidP="007941B1">
            <w:pPr>
              <w:pStyle w:val="Normal-pool"/>
              <w:spacing w:before="40" w:after="20" w:line="320" w:lineRule="exact"/>
              <w:rPr>
                <w:rFonts w:ascii="Simplified Arabic" w:hAnsi="Simplified Arabic" w:cs="Simplified Arabic"/>
              </w:rPr>
            </w:pPr>
          </w:p>
        </w:tc>
      </w:tr>
      <w:tr w:rsidR="00895B46" w:rsidRPr="00005025" w14:paraId="391D4090" w14:textId="77777777" w:rsidTr="008166AA">
        <w:trPr>
          <w:trHeight w:val="57"/>
          <w:jc w:val="right"/>
        </w:trPr>
        <w:tc>
          <w:tcPr>
            <w:tcW w:w="1983" w:type="dxa"/>
            <w:tcBorders>
              <w:top w:val="nil"/>
              <w:bottom w:val="nil"/>
              <w:right w:val="nil"/>
            </w:tcBorders>
            <w:hideMark/>
          </w:tcPr>
          <w:p w14:paraId="6964ECA8"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كندا</w:t>
            </w:r>
          </w:p>
        </w:tc>
        <w:tc>
          <w:tcPr>
            <w:tcW w:w="2549" w:type="dxa"/>
            <w:tcBorders>
              <w:top w:val="nil"/>
              <w:left w:val="nil"/>
              <w:bottom w:val="nil"/>
              <w:right w:val="nil"/>
            </w:tcBorders>
            <w:hideMark/>
          </w:tcPr>
          <w:p w14:paraId="5FD7C737"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لبرنامج العمل</w:t>
            </w:r>
          </w:p>
        </w:tc>
        <w:tc>
          <w:tcPr>
            <w:tcW w:w="1276" w:type="dxa"/>
            <w:tcBorders>
              <w:top w:val="nil"/>
              <w:left w:val="nil"/>
              <w:bottom w:val="nil"/>
              <w:right w:val="nil"/>
            </w:tcBorders>
            <w:hideMark/>
          </w:tcPr>
          <w:p w14:paraId="74026F2E"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للنواتج</w:t>
            </w:r>
          </w:p>
        </w:tc>
        <w:tc>
          <w:tcPr>
            <w:tcW w:w="1768" w:type="dxa"/>
            <w:tcBorders>
              <w:top w:val="nil"/>
              <w:left w:val="nil"/>
              <w:bottom w:val="nil"/>
              <w:right w:val="nil"/>
            </w:tcBorders>
            <w:noWrap/>
            <w:hideMark/>
          </w:tcPr>
          <w:p w14:paraId="1C702EA0"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583 25</w:t>
            </w:r>
          </w:p>
        </w:tc>
        <w:tc>
          <w:tcPr>
            <w:tcW w:w="955" w:type="dxa"/>
            <w:tcBorders>
              <w:top w:val="nil"/>
              <w:left w:val="nil"/>
              <w:bottom w:val="nil"/>
              <w:right w:val="nil"/>
            </w:tcBorders>
            <w:noWrap/>
            <w:hideMark/>
          </w:tcPr>
          <w:p w14:paraId="16B96DCB"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312 30</w:t>
            </w:r>
          </w:p>
        </w:tc>
        <w:tc>
          <w:tcPr>
            <w:tcW w:w="820" w:type="dxa"/>
            <w:tcBorders>
              <w:top w:val="nil"/>
              <w:left w:val="nil"/>
              <w:bottom w:val="nil"/>
              <w:right w:val="nil"/>
            </w:tcBorders>
            <w:noWrap/>
            <w:hideMark/>
          </w:tcPr>
          <w:p w14:paraId="62B5CB07"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260 31</w:t>
            </w:r>
          </w:p>
        </w:tc>
        <w:tc>
          <w:tcPr>
            <w:tcW w:w="821" w:type="dxa"/>
            <w:tcBorders>
              <w:top w:val="nil"/>
              <w:left w:val="nil"/>
              <w:bottom w:val="nil"/>
              <w:right w:val="nil"/>
            </w:tcBorders>
            <w:noWrap/>
            <w:hideMark/>
          </w:tcPr>
          <w:p w14:paraId="733AB3EA"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216 31</w:t>
            </w:r>
          </w:p>
        </w:tc>
        <w:tc>
          <w:tcPr>
            <w:tcW w:w="885" w:type="dxa"/>
            <w:tcBorders>
              <w:top w:val="nil"/>
              <w:left w:val="nil"/>
              <w:bottom w:val="nil"/>
              <w:right w:val="single" w:sz="4" w:space="0" w:color="auto"/>
            </w:tcBorders>
            <w:noWrap/>
            <w:hideMark/>
          </w:tcPr>
          <w:p w14:paraId="2E151930"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119 31</w:t>
            </w:r>
          </w:p>
        </w:tc>
        <w:tc>
          <w:tcPr>
            <w:tcW w:w="1008" w:type="dxa"/>
            <w:tcBorders>
              <w:top w:val="nil"/>
              <w:left w:val="single" w:sz="4" w:space="0" w:color="auto"/>
              <w:bottom w:val="nil"/>
              <w:right w:val="nil"/>
            </w:tcBorders>
            <w:noWrap/>
            <w:hideMark/>
          </w:tcPr>
          <w:p w14:paraId="7A73FF9B" w14:textId="77777777" w:rsidR="00895B46" w:rsidRPr="00353358" w:rsidRDefault="00895B46" w:rsidP="007941B1">
            <w:pPr>
              <w:pStyle w:val="Normal-pool"/>
              <w:spacing w:before="40" w:after="20" w:line="320" w:lineRule="exact"/>
              <w:jc w:val="right"/>
              <w:rPr>
                <w:rFonts w:ascii="Simplified Arabic" w:hAnsi="Simplified Arabic" w:cs="Simplified Arabic"/>
                <w:sz w:val="18"/>
                <w:szCs w:val="18"/>
              </w:rPr>
            </w:pPr>
            <w:r w:rsidRPr="00353358">
              <w:rPr>
                <w:rFonts w:ascii="Simplified Arabic" w:hAnsi="Simplified Arabic" w:cs="Simplified Arabic"/>
                <w:sz w:val="18"/>
                <w:szCs w:val="18"/>
              </w:rPr>
              <w:t>–</w:t>
            </w:r>
          </w:p>
        </w:tc>
        <w:tc>
          <w:tcPr>
            <w:tcW w:w="836" w:type="dxa"/>
            <w:tcBorders>
              <w:top w:val="nil"/>
              <w:left w:val="nil"/>
              <w:bottom w:val="nil"/>
              <w:right w:val="nil"/>
            </w:tcBorders>
            <w:noWrap/>
            <w:hideMark/>
          </w:tcPr>
          <w:p w14:paraId="4F21CDDA" w14:textId="77777777" w:rsidR="00895B46" w:rsidRPr="00353358" w:rsidRDefault="00895B46" w:rsidP="007941B1">
            <w:pPr>
              <w:pStyle w:val="Normal-pool"/>
              <w:bidi/>
              <w:spacing w:before="40" w:after="20" w:line="320" w:lineRule="exact"/>
              <w:jc w:val="right"/>
              <w:textDirection w:val="tbRlV"/>
              <w:rPr>
                <w:rFonts w:ascii="Simplified Arabic" w:hAnsi="Simplified Arabic" w:cs="Simplified Arabic"/>
                <w:sz w:val="18"/>
                <w:szCs w:val="18"/>
                <w:lang w:val="ar-SA" w:eastAsia="zh-TW"/>
              </w:rPr>
            </w:pPr>
            <w:r w:rsidRPr="00353358">
              <w:rPr>
                <w:rFonts w:ascii="Simplified Arabic" w:hAnsi="Simplified Arabic" w:cs="Simplified Arabic"/>
                <w:sz w:val="18"/>
                <w:szCs w:val="18"/>
                <w:rtl/>
              </w:rPr>
              <w:t>397 31</w:t>
            </w:r>
          </w:p>
        </w:tc>
        <w:tc>
          <w:tcPr>
            <w:tcW w:w="788" w:type="dxa"/>
            <w:tcBorders>
              <w:top w:val="nil"/>
              <w:left w:val="nil"/>
              <w:bottom w:val="nil"/>
              <w:right w:val="nil"/>
            </w:tcBorders>
          </w:tcPr>
          <w:p w14:paraId="5EE2F770" w14:textId="77777777" w:rsidR="00895B46" w:rsidRPr="00353358" w:rsidRDefault="00895B46" w:rsidP="007941B1">
            <w:pPr>
              <w:pStyle w:val="Normal-pool"/>
              <w:bidi/>
              <w:spacing w:before="40" w:after="20" w:line="320" w:lineRule="exact"/>
              <w:jc w:val="right"/>
              <w:textDirection w:val="tbRlV"/>
              <w:rPr>
                <w:rFonts w:ascii="Simplified Arabic" w:hAnsi="Simplified Arabic" w:cs="Simplified Arabic"/>
                <w:sz w:val="18"/>
                <w:szCs w:val="18"/>
                <w:lang w:val="ar-SA" w:eastAsia="zh-TW"/>
              </w:rPr>
            </w:pPr>
            <w:r w:rsidRPr="00353358">
              <w:rPr>
                <w:rFonts w:ascii="Simplified Arabic" w:hAnsi="Simplified Arabic" w:cs="Simplified Arabic"/>
                <w:sz w:val="18"/>
                <w:szCs w:val="18"/>
                <w:rtl/>
              </w:rPr>
              <w:t>397 31</w:t>
            </w:r>
          </w:p>
        </w:tc>
        <w:tc>
          <w:tcPr>
            <w:tcW w:w="820" w:type="dxa"/>
            <w:tcBorders>
              <w:top w:val="nil"/>
              <w:left w:val="nil"/>
              <w:bottom w:val="nil"/>
              <w:right w:val="nil"/>
            </w:tcBorders>
            <w:noWrap/>
            <w:hideMark/>
          </w:tcPr>
          <w:p w14:paraId="443B7C52" w14:textId="77777777" w:rsidR="00895B46" w:rsidRPr="00353358" w:rsidRDefault="00895B46" w:rsidP="007941B1">
            <w:pPr>
              <w:pStyle w:val="Normal-pool"/>
              <w:bidi/>
              <w:spacing w:before="40" w:after="20" w:line="320" w:lineRule="exact"/>
              <w:jc w:val="right"/>
              <w:textDirection w:val="tbRlV"/>
              <w:rPr>
                <w:rFonts w:ascii="Simplified Arabic" w:hAnsi="Simplified Arabic" w:cs="Simplified Arabic"/>
                <w:sz w:val="18"/>
                <w:szCs w:val="18"/>
                <w:lang w:val="ar-SA" w:eastAsia="zh-TW"/>
              </w:rPr>
            </w:pPr>
            <w:r w:rsidRPr="00353358">
              <w:rPr>
                <w:rFonts w:ascii="Simplified Arabic" w:hAnsi="Simplified Arabic" w:cs="Simplified Arabic"/>
                <w:sz w:val="18"/>
                <w:szCs w:val="18"/>
                <w:rtl/>
              </w:rPr>
              <w:t>794 62</w:t>
            </w:r>
          </w:p>
        </w:tc>
      </w:tr>
      <w:tr w:rsidR="00895B46" w:rsidRPr="00005025" w14:paraId="591615C3" w14:textId="77777777" w:rsidTr="008166AA">
        <w:trPr>
          <w:trHeight w:val="57"/>
          <w:jc w:val="right"/>
        </w:trPr>
        <w:tc>
          <w:tcPr>
            <w:tcW w:w="1983" w:type="dxa"/>
            <w:tcBorders>
              <w:top w:val="nil"/>
              <w:bottom w:val="nil"/>
              <w:right w:val="nil"/>
            </w:tcBorders>
            <w:hideMark/>
          </w:tcPr>
          <w:p w14:paraId="3242A7EF"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فنلندا</w:t>
            </w:r>
          </w:p>
        </w:tc>
        <w:tc>
          <w:tcPr>
            <w:tcW w:w="2549" w:type="dxa"/>
            <w:tcBorders>
              <w:top w:val="nil"/>
              <w:left w:val="nil"/>
              <w:bottom w:val="nil"/>
              <w:right w:val="nil"/>
            </w:tcBorders>
            <w:hideMark/>
          </w:tcPr>
          <w:p w14:paraId="42314A93"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لبرنامج العمل</w:t>
            </w:r>
          </w:p>
        </w:tc>
        <w:tc>
          <w:tcPr>
            <w:tcW w:w="1276" w:type="dxa"/>
            <w:tcBorders>
              <w:top w:val="nil"/>
              <w:left w:val="nil"/>
              <w:bottom w:val="nil"/>
              <w:right w:val="nil"/>
            </w:tcBorders>
            <w:hideMark/>
          </w:tcPr>
          <w:p w14:paraId="7806BF91"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للنواتج</w:t>
            </w:r>
          </w:p>
        </w:tc>
        <w:tc>
          <w:tcPr>
            <w:tcW w:w="1768" w:type="dxa"/>
            <w:tcBorders>
              <w:top w:val="nil"/>
              <w:left w:val="nil"/>
              <w:bottom w:val="nil"/>
              <w:right w:val="nil"/>
            </w:tcBorders>
            <w:noWrap/>
            <w:hideMark/>
          </w:tcPr>
          <w:p w14:paraId="35F01988"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955" w:type="dxa"/>
            <w:tcBorders>
              <w:top w:val="nil"/>
              <w:left w:val="nil"/>
              <w:bottom w:val="nil"/>
              <w:right w:val="nil"/>
            </w:tcBorders>
            <w:noWrap/>
            <w:hideMark/>
          </w:tcPr>
          <w:p w14:paraId="571059FC"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295901BF"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hideMark/>
          </w:tcPr>
          <w:p w14:paraId="56A4D720"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866 23</w:t>
            </w:r>
          </w:p>
        </w:tc>
        <w:tc>
          <w:tcPr>
            <w:tcW w:w="885" w:type="dxa"/>
            <w:tcBorders>
              <w:top w:val="nil"/>
              <w:left w:val="nil"/>
              <w:bottom w:val="nil"/>
              <w:right w:val="single" w:sz="4" w:space="0" w:color="auto"/>
            </w:tcBorders>
            <w:noWrap/>
            <w:hideMark/>
          </w:tcPr>
          <w:p w14:paraId="0CDDBF32"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hideMark/>
          </w:tcPr>
          <w:p w14:paraId="31FC891A"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hideMark/>
          </w:tcPr>
          <w:p w14:paraId="40247D2B"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52E2A27A"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5B800393"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655BBA38" w14:textId="77777777" w:rsidTr="008166AA">
        <w:trPr>
          <w:trHeight w:val="57"/>
          <w:jc w:val="right"/>
        </w:trPr>
        <w:tc>
          <w:tcPr>
            <w:tcW w:w="1983" w:type="dxa"/>
            <w:tcBorders>
              <w:top w:val="nil"/>
              <w:bottom w:val="nil"/>
              <w:right w:val="nil"/>
            </w:tcBorders>
            <w:noWrap/>
            <w:hideMark/>
          </w:tcPr>
          <w:p w14:paraId="3F4DC13E"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فرنسا (المكتب الفرنسي للتنوع البيولوجي)</w:t>
            </w:r>
          </w:p>
        </w:tc>
        <w:tc>
          <w:tcPr>
            <w:tcW w:w="2549" w:type="dxa"/>
            <w:tcBorders>
              <w:top w:val="nil"/>
              <w:left w:val="nil"/>
              <w:bottom w:val="nil"/>
              <w:right w:val="nil"/>
            </w:tcBorders>
            <w:hideMark/>
          </w:tcPr>
          <w:p w14:paraId="24FB347A"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الدعم للتقييم العالمي </w:t>
            </w:r>
          </w:p>
        </w:tc>
        <w:tc>
          <w:tcPr>
            <w:tcW w:w="1276" w:type="dxa"/>
            <w:tcBorders>
              <w:top w:val="nil"/>
              <w:left w:val="nil"/>
              <w:bottom w:val="nil"/>
              <w:right w:val="nil"/>
            </w:tcBorders>
            <w:hideMark/>
          </w:tcPr>
          <w:p w14:paraId="5418F4B3"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للنواتج</w:t>
            </w:r>
          </w:p>
        </w:tc>
        <w:tc>
          <w:tcPr>
            <w:tcW w:w="1768" w:type="dxa"/>
            <w:tcBorders>
              <w:top w:val="nil"/>
              <w:left w:val="nil"/>
              <w:bottom w:val="nil"/>
              <w:right w:val="nil"/>
            </w:tcBorders>
            <w:noWrap/>
            <w:hideMark/>
          </w:tcPr>
          <w:p w14:paraId="5C7062B3"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740 102</w:t>
            </w:r>
          </w:p>
        </w:tc>
        <w:tc>
          <w:tcPr>
            <w:tcW w:w="955" w:type="dxa"/>
            <w:tcBorders>
              <w:top w:val="nil"/>
              <w:left w:val="nil"/>
              <w:bottom w:val="nil"/>
              <w:right w:val="nil"/>
            </w:tcBorders>
            <w:noWrap/>
            <w:hideMark/>
          </w:tcPr>
          <w:p w14:paraId="5E87478A"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903 71</w:t>
            </w:r>
          </w:p>
        </w:tc>
        <w:tc>
          <w:tcPr>
            <w:tcW w:w="820" w:type="dxa"/>
            <w:tcBorders>
              <w:top w:val="nil"/>
              <w:left w:val="nil"/>
              <w:bottom w:val="nil"/>
              <w:right w:val="nil"/>
            </w:tcBorders>
            <w:noWrap/>
            <w:hideMark/>
          </w:tcPr>
          <w:p w14:paraId="06D06329"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hideMark/>
          </w:tcPr>
          <w:p w14:paraId="0378D033"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hideMark/>
          </w:tcPr>
          <w:p w14:paraId="4CD7DFC3"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hideMark/>
          </w:tcPr>
          <w:p w14:paraId="10B00E4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hideMark/>
          </w:tcPr>
          <w:p w14:paraId="4D1FF2B0"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5DAE1550"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7A7493EC"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46A6A587" w14:textId="77777777" w:rsidTr="008166AA">
        <w:trPr>
          <w:trHeight w:val="57"/>
          <w:jc w:val="right"/>
        </w:trPr>
        <w:tc>
          <w:tcPr>
            <w:tcW w:w="1983" w:type="dxa"/>
            <w:tcBorders>
              <w:top w:val="nil"/>
              <w:bottom w:val="nil"/>
              <w:right w:val="nil"/>
            </w:tcBorders>
            <w:noWrap/>
            <w:hideMark/>
          </w:tcPr>
          <w:p w14:paraId="0B03EF5B"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فرنسا (المكتب الفرنسي للتنوع البيولوجي)</w:t>
            </w:r>
          </w:p>
        </w:tc>
        <w:tc>
          <w:tcPr>
            <w:tcW w:w="2549" w:type="dxa"/>
            <w:tcBorders>
              <w:top w:val="nil"/>
              <w:left w:val="nil"/>
              <w:bottom w:val="nil"/>
              <w:right w:val="nil"/>
            </w:tcBorders>
            <w:hideMark/>
          </w:tcPr>
          <w:p w14:paraId="310236F3"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الدعم للتقييم </w:t>
            </w:r>
            <w:proofErr w:type="spellStart"/>
            <w:r w:rsidRPr="00005025">
              <w:rPr>
                <w:rFonts w:ascii="Simplified Arabic" w:hAnsi="Simplified Arabic" w:cs="Simplified Arabic"/>
                <w:rtl/>
              </w:rPr>
              <w:t>المواضيعي</w:t>
            </w:r>
            <w:proofErr w:type="spellEnd"/>
            <w:r w:rsidRPr="00005025">
              <w:rPr>
                <w:rFonts w:ascii="Simplified Arabic" w:hAnsi="Simplified Arabic" w:cs="Simplified Arabic"/>
                <w:rtl/>
              </w:rPr>
              <w:t xml:space="preserve"> للأنواع الغريبة الغازية</w:t>
            </w:r>
          </w:p>
        </w:tc>
        <w:tc>
          <w:tcPr>
            <w:tcW w:w="1276" w:type="dxa"/>
            <w:tcBorders>
              <w:top w:val="nil"/>
              <w:left w:val="nil"/>
              <w:bottom w:val="nil"/>
              <w:right w:val="nil"/>
            </w:tcBorders>
            <w:hideMark/>
          </w:tcPr>
          <w:p w14:paraId="3D02C74B"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للنواتج</w:t>
            </w:r>
          </w:p>
        </w:tc>
        <w:tc>
          <w:tcPr>
            <w:tcW w:w="1768" w:type="dxa"/>
            <w:tcBorders>
              <w:top w:val="nil"/>
              <w:left w:val="nil"/>
              <w:bottom w:val="nil"/>
              <w:right w:val="nil"/>
            </w:tcBorders>
            <w:noWrap/>
            <w:hideMark/>
          </w:tcPr>
          <w:p w14:paraId="2EA458DF"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955" w:type="dxa"/>
            <w:tcBorders>
              <w:top w:val="nil"/>
              <w:left w:val="nil"/>
              <w:bottom w:val="nil"/>
              <w:right w:val="nil"/>
            </w:tcBorders>
            <w:noWrap/>
            <w:hideMark/>
          </w:tcPr>
          <w:p w14:paraId="71F22792"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545 79</w:t>
            </w:r>
          </w:p>
        </w:tc>
        <w:tc>
          <w:tcPr>
            <w:tcW w:w="820" w:type="dxa"/>
            <w:tcBorders>
              <w:top w:val="nil"/>
              <w:left w:val="nil"/>
              <w:bottom w:val="nil"/>
              <w:right w:val="nil"/>
            </w:tcBorders>
            <w:noWrap/>
            <w:hideMark/>
          </w:tcPr>
          <w:p w14:paraId="71E4ED98" w14:textId="77777777" w:rsidR="00895B46" w:rsidRPr="00190115" w:rsidRDefault="00895B46" w:rsidP="007941B1">
            <w:pPr>
              <w:pStyle w:val="Normal-pool"/>
              <w:bidi/>
              <w:spacing w:before="40" w:after="20" w:line="320" w:lineRule="exact"/>
              <w:jc w:val="right"/>
              <w:textDirection w:val="tbRlV"/>
              <w:rPr>
                <w:rFonts w:ascii="Simplified Arabic" w:hAnsi="Simplified Arabic" w:cs="Simplified Arabic"/>
                <w:sz w:val="16"/>
                <w:szCs w:val="16"/>
                <w:lang w:val="ar-SA" w:eastAsia="zh-TW"/>
              </w:rPr>
            </w:pPr>
            <w:r w:rsidRPr="00190115">
              <w:rPr>
                <w:rFonts w:ascii="Simplified Arabic" w:hAnsi="Simplified Arabic" w:cs="Simplified Arabic"/>
                <w:sz w:val="16"/>
                <w:szCs w:val="16"/>
                <w:rtl/>
              </w:rPr>
              <w:t>959 116</w:t>
            </w:r>
          </w:p>
        </w:tc>
        <w:tc>
          <w:tcPr>
            <w:tcW w:w="821" w:type="dxa"/>
            <w:tcBorders>
              <w:top w:val="nil"/>
              <w:left w:val="nil"/>
              <w:bottom w:val="nil"/>
              <w:right w:val="nil"/>
            </w:tcBorders>
            <w:noWrap/>
            <w:hideMark/>
          </w:tcPr>
          <w:p w14:paraId="767BCD3D" w14:textId="77777777" w:rsidR="00895B46" w:rsidRPr="00190115" w:rsidRDefault="00895B46" w:rsidP="007941B1">
            <w:pPr>
              <w:pStyle w:val="Normal-pool"/>
              <w:spacing w:before="40" w:after="20" w:line="320" w:lineRule="exact"/>
              <w:jc w:val="right"/>
              <w:rPr>
                <w:rFonts w:ascii="Simplified Arabic" w:hAnsi="Simplified Arabic" w:cs="Simplified Arabic"/>
                <w:sz w:val="16"/>
                <w:szCs w:val="16"/>
              </w:rPr>
            </w:pPr>
            <w:r w:rsidRPr="00190115">
              <w:rPr>
                <w:rFonts w:ascii="Simplified Arabic" w:hAnsi="Simplified Arabic" w:cs="Simplified Arabic"/>
                <w:sz w:val="16"/>
                <w:szCs w:val="16"/>
              </w:rPr>
              <w:t>–</w:t>
            </w:r>
          </w:p>
        </w:tc>
        <w:tc>
          <w:tcPr>
            <w:tcW w:w="885" w:type="dxa"/>
            <w:tcBorders>
              <w:top w:val="nil"/>
              <w:left w:val="nil"/>
              <w:bottom w:val="nil"/>
              <w:right w:val="single" w:sz="4" w:space="0" w:color="auto"/>
            </w:tcBorders>
            <w:noWrap/>
            <w:hideMark/>
          </w:tcPr>
          <w:p w14:paraId="067D8218"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hideMark/>
          </w:tcPr>
          <w:p w14:paraId="17F4799C"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hideMark/>
          </w:tcPr>
          <w:p w14:paraId="18EA1391"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654 64</w:t>
            </w:r>
          </w:p>
        </w:tc>
        <w:tc>
          <w:tcPr>
            <w:tcW w:w="788" w:type="dxa"/>
            <w:tcBorders>
              <w:top w:val="nil"/>
              <w:left w:val="nil"/>
              <w:bottom w:val="nil"/>
              <w:right w:val="nil"/>
            </w:tcBorders>
          </w:tcPr>
          <w:p w14:paraId="66FD5680"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1FEC4884"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654 64</w:t>
            </w:r>
          </w:p>
        </w:tc>
      </w:tr>
      <w:tr w:rsidR="00895B46" w:rsidRPr="00005025" w14:paraId="6E4F8200" w14:textId="77777777" w:rsidTr="008166AA">
        <w:trPr>
          <w:trHeight w:val="57"/>
          <w:jc w:val="right"/>
        </w:trPr>
        <w:tc>
          <w:tcPr>
            <w:tcW w:w="1983" w:type="dxa"/>
            <w:tcBorders>
              <w:top w:val="nil"/>
              <w:bottom w:val="nil"/>
              <w:right w:val="nil"/>
            </w:tcBorders>
            <w:noWrap/>
            <w:hideMark/>
          </w:tcPr>
          <w:p w14:paraId="02290104"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فرنسا (المكتب الفرنسي للتنوع البيولوجي)</w:t>
            </w:r>
          </w:p>
        </w:tc>
        <w:tc>
          <w:tcPr>
            <w:tcW w:w="2549" w:type="dxa"/>
            <w:tcBorders>
              <w:top w:val="nil"/>
              <w:left w:val="nil"/>
              <w:bottom w:val="nil"/>
              <w:right w:val="nil"/>
            </w:tcBorders>
            <w:hideMark/>
          </w:tcPr>
          <w:p w14:paraId="7A18A92D"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الدعم للتقييم </w:t>
            </w:r>
            <w:proofErr w:type="spellStart"/>
            <w:r w:rsidRPr="00005025">
              <w:rPr>
                <w:rFonts w:ascii="Simplified Arabic" w:hAnsi="Simplified Arabic" w:cs="Simplified Arabic"/>
                <w:rtl/>
              </w:rPr>
              <w:t>المواضيعي</w:t>
            </w:r>
            <w:proofErr w:type="spellEnd"/>
            <w:r w:rsidRPr="00005025">
              <w:rPr>
                <w:rFonts w:ascii="Simplified Arabic" w:hAnsi="Simplified Arabic" w:cs="Simplified Arabic"/>
                <w:rtl/>
              </w:rPr>
              <w:t xml:space="preserve"> المتعلق بالقيم </w:t>
            </w:r>
          </w:p>
        </w:tc>
        <w:tc>
          <w:tcPr>
            <w:tcW w:w="1276" w:type="dxa"/>
            <w:tcBorders>
              <w:top w:val="nil"/>
              <w:left w:val="nil"/>
              <w:bottom w:val="nil"/>
              <w:right w:val="nil"/>
            </w:tcBorders>
            <w:hideMark/>
          </w:tcPr>
          <w:p w14:paraId="1F1F226E"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للنواتج</w:t>
            </w:r>
          </w:p>
        </w:tc>
        <w:tc>
          <w:tcPr>
            <w:tcW w:w="1768" w:type="dxa"/>
            <w:tcBorders>
              <w:top w:val="nil"/>
              <w:left w:val="nil"/>
              <w:bottom w:val="nil"/>
              <w:right w:val="nil"/>
            </w:tcBorders>
            <w:noWrap/>
            <w:hideMark/>
          </w:tcPr>
          <w:p w14:paraId="0878A2EA"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541 84</w:t>
            </w:r>
          </w:p>
        </w:tc>
        <w:tc>
          <w:tcPr>
            <w:tcW w:w="955" w:type="dxa"/>
            <w:tcBorders>
              <w:top w:val="nil"/>
              <w:left w:val="nil"/>
              <w:bottom w:val="nil"/>
              <w:right w:val="nil"/>
            </w:tcBorders>
            <w:noWrap/>
            <w:hideMark/>
          </w:tcPr>
          <w:p w14:paraId="170EB364"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741 55</w:t>
            </w:r>
          </w:p>
        </w:tc>
        <w:tc>
          <w:tcPr>
            <w:tcW w:w="820" w:type="dxa"/>
            <w:tcBorders>
              <w:top w:val="nil"/>
              <w:left w:val="nil"/>
              <w:bottom w:val="nil"/>
              <w:right w:val="nil"/>
            </w:tcBorders>
            <w:noWrap/>
            <w:hideMark/>
          </w:tcPr>
          <w:p w14:paraId="2A04C8A3"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480 58</w:t>
            </w:r>
          </w:p>
        </w:tc>
        <w:tc>
          <w:tcPr>
            <w:tcW w:w="821" w:type="dxa"/>
            <w:tcBorders>
              <w:top w:val="nil"/>
              <w:left w:val="nil"/>
              <w:bottom w:val="nil"/>
              <w:right w:val="nil"/>
            </w:tcBorders>
            <w:noWrap/>
            <w:hideMark/>
          </w:tcPr>
          <w:p w14:paraId="1491EFBB"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hideMark/>
          </w:tcPr>
          <w:p w14:paraId="3DA69C98"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hideMark/>
          </w:tcPr>
          <w:p w14:paraId="3BD24DE2"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654 64</w:t>
            </w:r>
          </w:p>
        </w:tc>
        <w:tc>
          <w:tcPr>
            <w:tcW w:w="836" w:type="dxa"/>
            <w:tcBorders>
              <w:top w:val="nil"/>
              <w:left w:val="nil"/>
              <w:bottom w:val="nil"/>
              <w:right w:val="nil"/>
            </w:tcBorders>
            <w:noWrap/>
            <w:hideMark/>
          </w:tcPr>
          <w:p w14:paraId="0E02A8B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170EAD7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2920E720"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654 64</w:t>
            </w:r>
          </w:p>
        </w:tc>
      </w:tr>
      <w:tr w:rsidR="00895B46" w:rsidRPr="00005025" w14:paraId="7BBEDD34" w14:textId="77777777" w:rsidTr="008166AA">
        <w:trPr>
          <w:trHeight w:val="57"/>
          <w:jc w:val="right"/>
        </w:trPr>
        <w:tc>
          <w:tcPr>
            <w:tcW w:w="1983" w:type="dxa"/>
            <w:tcBorders>
              <w:top w:val="nil"/>
              <w:bottom w:val="nil"/>
              <w:right w:val="nil"/>
            </w:tcBorders>
            <w:noWrap/>
            <w:hideMark/>
          </w:tcPr>
          <w:p w14:paraId="7B3B2FDC"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فرنسا (المكتب الفرنسي للتنوع البيولوجي)</w:t>
            </w:r>
          </w:p>
        </w:tc>
        <w:tc>
          <w:tcPr>
            <w:tcW w:w="2549" w:type="dxa"/>
            <w:tcBorders>
              <w:top w:val="nil"/>
              <w:left w:val="nil"/>
              <w:bottom w:val="nil"/>
              <w:right w:val="nil"/>
            </w:tcBorders>
            <w:hideMark/>
          </w:tcPr>
          <w:p w14:paraId="28A8007C"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الدعم للتقييم </w:t>
            </w:r>
            <w:proofErr w:type="spellStart"/>
            <w:r w:rsidRPr="00005025">
              <w:rPr>
                <w:rFonts w:ascii="Simplified Arabic" w:hAnsi="Simplified Arabic" w:cs="Simplified Arabic"/>
                <w:rtl/>
              </w:rPr>
              <w:t>المواضيعي</w:t>
            </w:r>
            <w:proofErr w:type="spellEnd"/>
            <w:r w:rsidRPr="00005025">
              <w:rPr>
                <w:rFonts w:ascii="Simplified Arabic" w:hAnsi="Simplified Arabic" w:cs="Simplified Arabic"/>
                <w:rtl/>
              </w:rPr>
              <w:t xml:space="preserve"> للاستخدام المستدام للأنواع البرية </w:t>
            </w:r>
          </w:p>
        </w:tc>
        <w:tc>
          <w:tcPr>
            <w:tcW w:w="1276" w:type="dxa"/>
            <w:tcBorders>
              <w:top w:val="nil"/>
              <w:left w:val="nil"/>
              <w:bottom w:val="nil"/>
              <w:right w:val="nil"/>
            </w:tcBorders>
            <w:hideMark/>
          </w:tcPr>
          <w:p w14:paraId="50276EBC"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للنواتج</w:t>
            </w:r>
          </w:p>
        </w:tc>
        <w:tc>
          <w:tcPr>
            <w:tcW w:w="1768" w:type="dxa"/>
            <w:tcBorders>
              <w:top w:val="nil"/>
              <w:left w:val="nil"/>
              <w:bottom w:val="nil"/>
              <w:right w:val="nil"/>
            </w:tcBorders>
            <w:noWrap/>
            <w:hideMark/>
          </w:tcPr>
          <w:p w14:paraId="13D00C66"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541 84</w:t>
            </w:r>
          </w:p>
        </w:tc>
        <w:tc>
          <w:tcPr>
            <w:tcW w:w="955" w:type="dxa"/>
            <w:tcBorders>
              <w:top w:val="nil"/>
              <w:left w:val="nil"/>
              <w:bottom w:val="nil"/>
              <w:right w:val="nil"/>
            </w:tcBorders>
            <w:noWrap/>
            <w:hideMark/>
          </w:tcPr>
          <w:p w14:paraId="2F786053"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741 55</w:t>
            </w:r>
          </w:p>
        </w:tc>
        <w:tc>
          <w:tcPr>
            <w:tcW w:w="820" w:type="dxa"/>
            <w:tcBorders>
              <w:top w:val="nil"/>
              <w:left w:val="nil"/>
              <w:bottom w:val="nil"/>
              <w:right w:val="nil"/>
            </w:tcBorders>
            <w:noWrap/>
            <w:hideMark/>
          </w:tcPr>
          <w:p w14:paraId="38141DA1"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480 58</w:t>
            </w:r>
          </w:p>
        </w:tc>
        <w:tc>
          <w:tcPr>
            <w:tcW w:w="821" w:type="dxa"/>
            <w:tcBorders>
              <w:top w:val="nil"/>
              <w:left w:val="nil"/>
              <w:bottom w:val="nil"/>
              <w:right w:val="nil"/>
            </w:tcBorders>
            <w:noWrap/>
            <w:hideMark/>
          </w:tcPr>
          <w:p w14:paraId="76C17C48"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hideMark/>
          </w:tcPr>
          <w:p w14:paraId="77C9CB57"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hideMark/>
          </w:tcPr>
          <w:p w14:paraId="138ACC1C"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654 64</w:t>
            </w:r>
          </w:p>
        </w:tc>
        <w:tc>
          <w:tcPr>
            <w:tcW w:w="836" w:type="dxa"/>
            <w:tcBorders>
              <w:top w:val="nil"/>
              <w:left w:val="nil"/>
              <w:bottom w:val="nil"/>
              <w:right w:val="nil"/>
            </w:tcBorders>
            <w:noWrap/>
            <w:hideMark/>
          </w:tcPr>
          <w:p w14:paraId="4EC4F941"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759B1D75"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5AC61274"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654 64</w:t>
            </w:r>
          </w:p>
        </w:tc>
      </w:tr>
      <w:tr w:rsidR="00895B46" w:rsidRPr="00005025" w14:paraId="1E45307D" w14:textId="77777777" w:rsidTr="008166AA">
        <w:trPr>
          <w:trHeight w:val="57"/>
          <w:jc w:val="right"/>
        </w:trPr>
        <w:tc>
          <w:tcPr>
            <w:tcW w:w="1983" w:type="dxa"/>
            <w:tcBorders>
              <w:top w:val="nil"/>
              <w:bottom w:val="nil"/>
              <w:right w:val="nil"/>
            </w:tcBorders>
            <w:noWrap/>
          </w:tcPr>
          <w:p w14:paraId="643917C3"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ألمانيا </w:t>
            </w:r>
          </w:p>
        </w:tc>
        <w:tc>
          <w:tcPr>
            <w:tcW w:w="2549" w:type="dxa"/>
            <w:tcBorders>
              <w:top w:val="nil"/>
              <w:left w:val="nil"/>
              <w:bottom w:val="nil"/>
              <w:right w:val="nil"/>
            </w:tcBorders>
          </w:tcPr>
          <w:p w14:paraId="7D51880D"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لتغطية تكاليف خبير استشاري برتبة ف-3 لوحدة الدعم التقني لأغراض التقييم العالمي</w:t>
            </w:r>
          </w:p>
        </w:tc>
        <w:tc>
          <w:tcPr>
            <w:tcW w:w="1276" w:type="dxa"/>
            <w:tcBorders>
              <w:top w:val="nil"/>
              <w:left w:val="nil"/>
              <w:bottom w:val="nil"/>
              <w:right w:val="nil"/>
            </w:tcBorders>
          </w:tcPr>
          <w:p w14:paraId="3BDD505C"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w:t>
            </w:r>
          </w:p>
        </w:tc>
        <w:tc>
          <w:tcPr>
            <w:tcW w:w="1768" w:type="dxa"/>
            <w:tcBorders>
              <w:top w:val="nil"/>
              <w:left w:val="nil"/>
              <w:bottom w:val="nil"/>
              <w:right w:val="nil"/>
            </w:tcBorders>
            <w:noWrap/>
          </w:tcPr>
          <w:p w14:paraId="3460BA28"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108 102</w:t>
            </w:r>
          </w:p>
        </w:tc>
        <w:tc>
          <w:tcPr>
            <w:tcW w:w="955" w:type="dxa"/>
            <w:tcBorders>
              <w:top w:val="nil"/>
              <w:left w:val="nil"/>
              <w:bottom w:val="nil"/>
              <w:right w:val="nil"/>
            </w:tcBorders>
            <w:noWrap/>
          </w:tcPr>
          <w:p w14:paraId="7DD2571C"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594 73</w:t>
            </w:r>
          </w:p>
        </w:tc>
        <w:tc>
          <w:tcPr>
            <w:tcW w:w="820" w:type="dxa"/>
            <w:tcBorders>
              <w:top w:val="nil"/>
              <w:left w:val="nil"/>
              <w:bottom w:val="nil"/>
              <w:right w:val="nil"/>
            </w:tcBorders>
            <w:noWrap/>
          </w:tcPr>
          <w:p w14:paraId="0964D16D"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tcPr>
          <w:p w14:paraId="7BC2E6A3"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tcPr>
          <w:p w14:paraId="7F16E336"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tcPr>
          <w:p w14:paraId="2C179351"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tcPr>
          <w:p w14:paraId="1F7B5847"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59F66B11" w14:textId="77777777" w:rsidR="00895B46" w:rsidRPr="00005025" w:rsidRDefault="00895B46" w:rsidP="007941B1">
            <w:pPr>
              <w:pStyle w:val="Normal-pool"/>
              <w:spacing w:before="40" w:after="20" w:line="320" w:lineRule="exact"/>
              <w:jc w:val="right"/>
              <w:rPr>
                <w:rFonts w:ascii="Simplified Arabic" w:hAnsi="Simplified Arabic" w:cs="Simplified Arabic"/>
                <w:b/>
                <w:bCs/>
              </w:rPr>
            </w:pPr>
            <w:r w:rsidRPr="00005025">
              <w:rPr>
                <w:rFonts w:ascii="Simplified Arabic" w:hAnsi="Simplified Arabic" w:cs="Simplified Arabic"/>
              </w:rPr>
              <w:t>–</w:t>
            </w:r>
          </w:p>
        </w:tc>
        <w:tc>
          <w:tcPr>
            <w:tcW w:w="820" w:type="dxa"/>
            <w:tcBorders>
              <w:top w:val="nil"/>
              <w:left w:val="nil"/>
              <w:bottom w:val="nil"/>
              <w:right w:val="nil"/>
            </w:tcBorders>
            <w:noWrap/>
          </w:tcPr>
          <w:p w14:paraId="5D764BC2"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2496EF71" w14:textId="77777777" w:rsidTr="008166AA">
        <w:trPr>
          <w:trHeight w:val="57"/>
          <w:jc w:val="right"/>
        </w:trPr>
        <w:tc>
          <w:tcPr>
            <w:tcW w:w="1983" w:type="dxa"/>
            <w:tcBorders>
              <w:top w:val="nil"/>
              <w:bottom w:val="nil"/>
              <w:right w:val="nil"/>
            </w:tcBorders>
            <w:noWrap/>
          </w:tcPr>
          <w:p w14:paraId="5F61EB2C"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ألمانيا </w:t>
            </w:r>
          </w:p>
        </w:tc>
        <w:tc>
          <w:tcPr>
            <w:tcW w:w="2549" w:type="dxa"/>
            <w:tcBorders>
              <w:top w:val="nil"/>
              <w:left w:val="nil"/>
              <w:bottom w:val="nil"/>
              <w:right w:val="nil"/>
            </w:tcBorders>
          </w:tcPr>
          <w:p w14:paraId="4A87E6ED"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لتغطية وظيفة مساعد لشؤون نظم المعلومات</w:t>
            </w:r>
          </w:p>
        </w:tc>
        <w:tc>
          <w:tcPr>
            <w:tcW w:w="1276" w:type="dxa"/>
            <w:tcBorders>
              <w:top w:val="nil"/>
              <w:left w:val="nil"/>
              <w:bottom w:val="nil"/>
              <w:right w:val="nil"/>
            </w:tcBorders>
          </w:tcPr>
          <w:p w14:paraId="5AB2FA2C"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w:t>
            </w:r>
          </w:p>
        </w:tc>
        <w:tc>
          <w:tcPr>
            <w:tcW w:w="1768" w:type="dxa"/>
            <w:tcBorders>
              <w:top w:val="nil"/>
              <w:left w:val="nil"/>
              <w:bottom w:val="nil"/>
              <w:right w:val="nil"/>
            </w:tcBorders>
            <w:noWrap/>
          </w:tcPr>
          <w:p w14:paraId="1F344F4A"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955" w:type="dxa"/>
            <w:tcBorders>
              <w:top w:val="nil"/>
              <w:left w:val="nil"/>
              <w:bottom w:val="nil"/>
              <w:right w:val="nil"/>
            </w:tcBorders>
            <w:noWrap/>
          </w:tcPr>
          <w:p w14:paraId="34D2938A"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500 51</w:t>
            </w:r>
          </w:p>
        </w:tc>
        <w:tc>
          <w:tcPr>
            <w:tcW w:w="820" w:type="dxa"/>
            <w:tcBorders>
              <w:top w:val="nil"/>
              <w:left w:val="nil"/>
              <w:bottom w:val="nil"/>
              <w:right w:val="nil"/>
            </w:tcBorders>
            <w:noWrap/>
          </w:tcPr>
          <w:p w14:paraId="0D72DDD1"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tcPr>
          <w:p w14:paraId="0AB455C0" w14:textId="77777777" w:rsidR="00895B46" w:rsidRPr="00190115" w:rsidRDefault="00895B46" w:rsidP="007941B1">
            <w:pPr>
              <w:pStyle w:val="Normal-pool"/>
              <w:bidi/>
              <w:spacing w:before="40" w:after="20" w:line="320" w:lineRule="exact"/>
              <w:jc w:val="right"/>
              <w:textDirection w:val="tbRlV"/>
              <w:rPr>
                <w:rFonts w:ascii="Simplified Arabic" w:hAnsi="Simplified Arabic" w:cs="Simplified Arabic"/>
                <w:sz w:val="16"/>
                <w:szCs w:val="16"/>
                <w:lang w:val="ar-SA" w:eastAsia="zh-TW"/>
              </w:rPr>
            </w:pPr>
            <w:r w:rsidRPr="00190115">
              <w:rPr>
                <w:rFonts w:ascii="Simplified Arabic" w:hAnsi="Simplified Arabic" w:cs="Simplified Arabic"/>
                <w:sz w:val="16"/>
                <w:szCs w:val="16"/>
                <w:rtl/>
              </w:rPr>
              <w:t>000 103</w:t>
            </w:r>
          </w:p>
        </w:tc>
        <w:tc>
          <w:tcPr>
            <w:tcW w:w="885" w:type="dxa"/>
            <w:tcBorders>
              <w:top w:val="nil"/>
              <w:left w:val="nil"/>
              <w:bottom w:val="nil"/>
              <w:right w:val="single" w:sz="4" w:space="0" w:color="auto"/>
            </w:tcBorders>
            <w:noWrap/>
          </w:tcPr>
          <w:p w14:paraId="434A4A6A" w14:textId="77777777" w:rsidR="00895B46" w:rsidRPr="00190115" w:rsidRDefault="00895B46" w:rsidP="007941B1">
            <w:pPr>
              <w:pStyle w:val="Normal-pool"/>
              <w:spacing w:before="40" w:after="20" w:line="320" w:lineRule="exact"/>
              <w:jc w:val="right"/>
              <w:rPr>
                <w:rFonts w:ascii="Simplified Arabic" w:hAnsi="Simplified Arabic" w:cs="Simplified Arabic"/>
                <w:sz w:val="16"/>
                <w:szCs w:val="16"/>
              </w:rPr>
            </w:pPr>
            <w:r w:rsidRPr="00190115">
              <w:rPr>
                <w:rFonts w:ascii="Simplified Arabic" w:hAnsi="Simplified Arabic" w:cs="Simplified Arabic"/>
                <w:sz w:val="16"/>
                <w:szCs w:val="16"/>
              </w:rPr>
              <w:t>–</w:t>
            </w:r>
          </w:p>
        </w:tc>
        <w:tc>
          <w:tcPr>
            <w:tcW w:w="1008" w:type="dxa"/>
            <w:tcBorders>
              <w:top w:val="nil"/>
              <w:left w:val="single" w:sz="4" w:space="0" w:color="auto"/>
              <w:bottom w:val="nil"/>
              <w:right w:val="nil"/>
            </w:tcBorders>
            <w:noWrap/>
          </w:tcPr>
          <w:p w14:paraId="1415B008"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tcPr>
          <w:p w14:paraId="1F0EEF7C"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1B0633F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tcPr>
          <w:p w14:paraId="5803CB31"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2A235E08" w14:textId="77777777" w:rsidTr="008166AA">
        <w:trPr>
          <w:trHeight w:val="57"/>
          <w:jc w:val="right"/>
        </w:trPr>
        <w:tc>
          <w:tcPr>
            <w:tcW w:w="1983" w:type="dxa"/>
            <w:tcBorders>
              <w:top w:val="nil"/>
              <w:bottom w:val="nil"/>
              <w:right w:val="nil"/>
            </w:tcBorders>
            <w:noWrap/>
          </w:tcPr>
          <w:p w14:paraId="4D6C9752"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ألمانيا </w:t>
            </w:r>
          </w:p>
        </w:tc>
        <w:tc>
          <w:tcPr>
            <w:tcW w:w="2549" w:type="dxa"/>
            <w:tcBorders>
              <w:top w:val="nil"/>
              <w:left w:val="nil"/>
              <w:bottom w:val="nil"/>
              <w:right w:val="nil"/>
            </w:tcBorders>
          </w:tcPr>
          <w:p w14:paraId="59F5F363"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دعم المشاركين في الدورة السادسة للاجتماع العام للمنبر</w:t>
            </w:r>
          </w:p>
        </w:tc>
        <w:tc>
          <w:tcPr>
            <w:tcW w:w="1276" w:type="dxa"/>
            <w:tcBorders>
              <w:top w:val="nil"/>
              <w:left w:val="nil"/>
              <w:bottom w:val="nil"/>
              <w:right w:val="nil"/>
            </w:tcBorders>
          </w:tcPr>
          <w:p w14:paraId="4B870B8F"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للمشاركين</w:t>
            </w:r>
          </w:p>
        </w:tc>
        <w:tc>
          <w:tcPr>
            <w:tcW w:w="1768" w:type="dxa"/>
            <w:tcBorders>
              <w:top w:val="nil"/>
              <w:left w:val="nil"/>
              <w:bottom w:val="nil"/>
              <w:right w:val="nil"/>
            </w:tcBorders>
            <w:noWrap/>
          </w:tcPr>
          <w:p w14:paraId="16D34AB0"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068 149</w:t>
            </w:r>
          </w:p>
        </w:tc>
        <w:tc>
          <w:tcPr>
            <w:tcW w:w="955" w:type="dxa"/>
            <w:tcBorders>
              <w:top w:val="nil"/>
              <w:left w:val="nil"/>
              <w:bottom w:val="nil"/>
              <w:right w:val="nil"/>
            </w:tcBorders>
            <w:noWrap/>
          </w:tcPr>
          <w:p w14:paraId="42E4FE5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tcPr>
          <w:p w14:paraId="65FDC5CA"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tcPr>
          <w:p w14:paraId="5399B817"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tcPr>
          <w:p w14:paraId="4B381ECD"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tcPr>
          <w:p w14:paraId="43026D26"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tcPr>
          <w:p w14:paraId="4F221A01"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6A4C71FA"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tcPr>
          <w:p w14:paraId="11BD66F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1F697EBA" w14:textId="77777777" w:rsidTr="008166AA">
        <w:trPr>
          <w:trHeight w:val="57"/>
          <w:jc w:val="right"/>
        </w:trPr>
        <w:tc>
          <w:tcPr>
            <w:tcW w:w="1983" w:type="dxa"/>
            <w:tcBorders>
              <w:top w:val="nil"/>
              <w:bottom w:val="nil"/>
              <w:right w:val="nil"/>
            </w:tcBorders>
            <w:noWrap/>
          </w:tcPr>
          <w:p w14:paraId="29DB2602"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ألمانيا </w:t>
            </w:r>
          </w:p>
        </w:tc>
        <w:tc>
          <w:tcPr>
            <w:tcW w:w="2549" w:type="dxa"/>
            <w:tcBorders>
              <w:top w:val="nil"/>
              <w:left w:val="nil"/>
              <w:bottom w:val="nil"/>
              <w:right w:val="nil"/>
            </w:tcBorders>
          </w:tcPr>
          <w:p w14:paraId="574DF10B"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الاجتماع الثالث للمؤلفين الذين يعدون التقييم العالمي</w:t>
            </w:r>
          </w:p>
        </w:tc>
        <w:tc>
          <w:tcPr>
            <w:tcW w:w="1276" w:type="dxa"/>
            <w:tcBorders>
              <w:top w:val="nil"/>
              <w:left w:val="nil"/>
              <w:bottom w:val="nil"/>
              <w:right w:val="nil"/>
            </w:tcBorders>
          </w:tcPr>
          <w:p w14:paraId="6425166D"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الموقع واللوجستيات</w:t>
            </w:r>
          </w:p>
        </w:tc>
        <w:tc>
          <w:tcPr>
            <w:tcW w:w="1768" w:type="dxa"/>
            <w:tcBorders>
              <w:top w:val="nil"/>
              <w:left w:val="nil"/>
              <w:bottom w:val="nil"/>
              <w:right w:val="nil"/>
            </w:tcBorders>
            <w:noWrap/>
          </w:tcPr>
          <w:p w14:paraId="7DDA2EDB"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269 6</w:t>
            </w:r>
          </w:p>
        </w:tc>
        <w:tc>
          <w:tcPr>
            <w:tcW w:w="955" w:type="dxa"/>
            <w:tcBorders>
              <w:top w:val="nil"/>
              <w:left w:val="nil"/>
              <w:bottom w:val="nil"/>
              <w:right w:val="nil"/>
            </w:tcBorders>
            <w:noWrap/>
          </w:tcPr>
          <w:p w14:paraId="364490E7"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tcPr>
          <w:p w14:paraId="7F77C5CE"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tcPr>
          <w:p w14:paraId="30EC7283"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tcPr>
          <w:p w14:paraId="79F1DD09"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tcPr>
          <w:p w14:paraId="4EB98D1E"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tcPr>
          <w:p w14:paraId="3F6792A3"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03714FC9"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tcPr>
          <w:p w14:paraId="2D0E79F5"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7F1F90ED" w14:textId="77777777" w:rsidTr="008166AA">
        <w:trPr>
          <w:trHeight w:val="57"/>
          <w:jc w:val="right"/>
        </w:trPr>
        <w:tc>
          <w:tcPr>
            <w:tcW w:w="1983" w:type="dxa"/>
            <w:tcBorders>
              <w:top w:val="nil"/>
              <w:bottom w:val="nil"/>
              <w:right w:val="nil"/>
            </w:tcBorders>
            <w:noWrap/>
            <w:hideMark/>
          </w:tcPr>
          <w:p w14:paraId="2D2F6D6E"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جمهورية كوريا</w:t>
            </w:r>
          </w:p>
        </w:tc>
        <w:tc>
          <w:tcPr>
            <w:tcW w:w="2549" w:type="dxa"/>
            <w:tcBorders>
              <w:top w:val="nil"/>
              <w:left w:val="nil"/>
              <w:bottom w:val="nil"/>
              <w:right w:val="nil"/>
            </w:tcBorders>
            <w:hideMark/>
          </w:tcPr>
          <w:p w14:paraId="0F85CFDC"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اجتماع فرقة العمل المعنية بالمعارف والبيانات</w:t>
            </w:r>
          </w:p>
        </w:tc>
        <w:tc>
          <w:tcPr>
            <w:tcW w:w="1276" w:type="dxa"/>
            <w:tcBorders>
              <w:top w:val="nil"/>
              <w:left w:val="nil"/>
              <w:bottom w:val="nil"/>
              <w:right w:val="nil"/>
            </w:tcBorders>
            <w:hideMark/>
          </w:tcPr>
          <w:p w14:paraId="1B83D58F"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للمشاركين</w:t>
            </w:r>
          </w:p>
        </w:tc>
        <w:tc>
          <w:tcPr>
            <w:tcW w:w="1768" w:type="dxa"/>
            <w:tcBorders>
              <w:top w:val="nil"/>
              <w:left w:val="nil"/>
              <w:bottom w:val="nil"/>
              <w:right w:val="nil"/>
            </w:tcBorders>
            <w:noWrap/>
            <w:hideMark/>
          </w:tcPr>
          <w:p w14:paraId="2BA48FFD"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378 123</w:t>
            </w:r>
          </w:p>
        </w:tc>
        <w:tc>
          <w:tcPr>
            <w:tcW w:w="955" w:type="dxa"/>
            <w:tcBorders>
              <w:top w:val="nil"/>
              <w:left w:val="nil"/>
              <w:bottom w:val="nil"/>
              <w:right w:val="nil"/>
            </w:tcBorders>
            <w:noWrap/>
            <w:hideMark/>
          </w:tcPr>
          <w:p w14:paraId="6334A9DC"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76654BAA"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hideMark/>
          </w:tcPr>
          <w:p w14:paraId="2714A46E"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hideMark/>
          </w:tcPr>
          <w:p w14:paraId="5DF4EA8C"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hideMark/>
          </w:tcPr>
          <w:p w14:paraId="17D6EDDB"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hideMark/>
          </w:tcPr>
          <w:p w14:paraId="2B6F9ABD"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739016A1"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79C113BF"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37917D0B" w14:textId="77777777" w:rsidTr="008166AA">
        <w:trPr>
          <w:trHeight w:val="57"/>
          <w:jc w:val="right"/>
        </w:trPr>
        <w:tc>
          <w:tcPr>
            <w:tcW w:w="1983" w:type="dxa"/>
            <w:tcBorders>
              <w:top w:val="nil"/>
              <w:bottom w:val="single" w:sz="4" w:space="0" w:color="auto"/>
              <w:right w:val="nil"/>
            </w:tcBorders>
            <w:noWrap/>
            <w:hideMark/>
          </w:tcPr>
          <w:p w14:paraId="7907CEC1" w14:textId="77777777" w:rsidR="00895B46" w:rsidRPr="00005025" w:rsidRDefault="00895B46" w:rsidP="007941B1">
            <w:pPr>
              <w:pStyle w:val="Normal-pool"/>
              <w:keepNext/>
              <w:keepLines/>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السويد</w:t>
            </w:r>
          </w:p>
        </w:tc>
        <w:tc>
          <w:tcPr>
            <w:tcW w:w="2549" w:type="dxa"/>
            <w:tcBorders>
              <w:top w:val="nil"/>
              <w:left w:val="nil"/>
              <w:bottom w:val="single" w:sz="4" w:space="0" w:color="auto"/>
              <w:right w:val="nil"/>
            </w:tcBorders>
            <w:hideMark/>
          </w:tcPr>
          <w:p w14:paraId="3B93A94A" w14:textId="77777777" w:rsidR="00895B46" w:rsidRPr="00005025" w:rsidRDefault="00895B46" w:rsidP="007941B1">
            <w:pPr>
              <w:pStyle w:val="Normal-pool"/>
              <w:keepNext/>
              <w:keepLines/>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لمشاركة أعضاء فريق الخبراء المتعدد التخصصات من البلدان النامية</w:t>
            </w:r>
          </w:p>
        </w:tc>
        <w:tc>
          <w:tcPr>
            <w:tcW w:w="1276" w:type="dxa"/>
            <w:tcBorders>
              <w:top w:val="nil"/>
              <w:left w:val="nil"/>
              <w:bottom w:val="single" w:sz="4" w:space="0" w:color="auto"/>
              <w:right w:val="nil"/>
            </w:tcBorders>
            <w:hideMark/>
          </w:tcPr>
          <w:p w14:paraId="2AD25A5E" w14:textId="77777777" w:rsidR="00895B46" w:rsidRPr="00005025" w:rsidRDefault="00895B46" w:rsidP="007941B1">
            <w:pPr>
              <w:pStyle w:val="Normal-pool"/>
              <w:keepNext/>
              <w:keepLines/>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للمشاركين</w:t>
            </w:r>
          </w:p>
        </w:tc>
        <w:tc>
          <w:tcPr>
            <w:tcW w:w="1768" w:type="dxa"/>
            <w:tcBorders>
              <w:top w:val="nil"/>
              <w:left w:val="nil"/>
              <w:bottom w:val="single" w:sz="4" w:space="0" w:color="auto"/>
              <w:right w:val="nil"/>
            </w:tcBorders>
            <w:noWrap/>
            <w:hideMark/>
          </w:tcPr>
          <w:p w14:paraId="62E1A3DC" w14:textId="77777777" w:rsidR="00895B46" w:rsidRPr="00005025" w:rsidRDefault="00895B46" w:rsidP="007941B1">
            <w:pPr>
              <w:pStyle w:val="Normal-pool"/>
              <w:keepNext/>
              <w:keepLines/>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603 84</w:t>
            </w:r>
          </w:p>
        </w:tc>
        <w:tc>
          <w:tcPr>
            <w:tcW w:w="955" w:type="dxa"/>
            <w:tcBorders>
              <w:top w:val="nil"/>
              <w:left w:val="nil"/>
              <w:bottom w:val="single" w:sz="4" w:space="0" w:color="auto"/>
              <w:right w:val="nil"/>
            </w:tcBorders>
            <w:noWrap/>
            <w:hideMark/>
          </w:tcPr>
          <w:p w14:paraId="0558155A" w14:textId="77777777" w:rsidR="00895B46" w:rsidRPr="00005025" w:rsidRDefault="00895B46" w:rsidP="007941B1">
            <w:pPr>
              <w:pStyle w:val="Normal-pool"/>
              <w:keepNext/>
              <w:keepLines/>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single" w:sz="4" w:space="0" w:color="auto"/>
              <w:right w:val="nil"/>
            </w:tcBorders>
            <w:noWrap/>
            <w:hideMark/>
          </w:tcPr>
          <w:p w14:paraId="1F37DCCA" w14:textId="77777777" w:rsidR="00895B46" w:rsidRPr="00005025" w:rsidRDefault="00895B46" w:rsidP="007941B1">
            <w:pPr>
              <w:pStyle w:val="Normal-pool"/>
              <w:keepNext/>
              <w:keepLines/>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single" w:sz="4" w:space="0" w:color="auto"/>
              <w:right w:val="nil"/>
            </w:tcBorders>
            <w:noWrap/>
            <w:hideMark/>
          </w:tcPr>
          <w:p w14:paraId="3D1DE29C" w14:textId="77777777" w:rsidR="00895B46" w:rsidRPr="00005025" w:rsidRDefault="00895B46" w:rsidP="007941B1">
            <w:pPr>
              <w:pStyle w:val="Normal-pool"/>
              <w:keepNext/>
              <w:keepLines/>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single" w:sz="4" w:space="0" w:color="auto"/>
              <w:right w:val="single" w:sz="4" w:space="0" w:color="auto"/>
            </w:tcBorders>
            <w:noWrap/>
            <w:hideMark/>
          </w:tcPr>
          <w:p w14:paraId="3E8B6179" w14:textId="77777777" w:rsidR="00895B46" w:rsidRPr="00005025" w:rsidRDefault="00895B46" w:rsidP="007941B1">
            <w:pPr>
              <w:pStyle w:val="Normal-pool"/>
              <w:keepNext/>
              <w:keepLines/>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single" w:sz="4" w:space="0" w:color="auto"/>
              <w:right w:val="nil"/>
            </w:tcBorders>
            <w:noWrap/>
            <w:hideMark/>
          </w:tcPr>
          <w:p w14:paraId="042740E4" w14:textId="77777777" w:rsidR="00895B46" w:rsidRPr="00005025" w:rsidRDefault="00895B46" w:rsidP="007941B1">
            <w:pPr>
              <w:pStyle w:val="Normal-pool"/>
              <w:keepNext/>
              <w:keepLines/>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single" w:sz="4" w:space="0" w:color="auto"/>
              <w:right w:val="nil"/>
            </w:tcBorders>
            <w:noWrap/>
            <w:hideMark/>
          </w:tcPr>
          <w:p w14:paraId="70F12DD0" w14:textId="77777777" w:rsidR="00895B46" w:rsidRPr="00005025" w:rsidRDefault="00895B46" w:rsidP="007941B1">
            <w:pPr>
              <w:pStyle w:val="Normal-pool"/>
              <w:keepNext/>
              <w:keepLines/>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single" w:sz="4" w:space="0" w:color="auto"/>
              <w:right w:val="nil"/>
            </w:tcBorders>
          </w:tcPr>
          <w:p w14:paraId="6F776D3C" w14:textId="77777777" w:rsidR="00895B46" w:rsidRPr="00005025" w:rsidRDefault="00895B46" w:rsidP="007941B1">
            <w:pPr>
              <w:pStyle w:val="Normal-pool"/>
              <w:keepNext/>
              <w:keepLines/>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single" w:sz="4" w:space="0" w:color="auto"/>
              <w:right w:val="nil"/>
            </w:tcBorders>
            <w:noWrap/>
            <w:hideMark/>
          </w:tcPr>
          <w:p w14:paraId="53A68D8F" w14:textId="77777777" w:rsidR="00895B46" w:rsidRPr="00005025" w:rsidRDefault="00895B46" w:rsidP="007941B1">
            <w:pPr>
              <w:pStyle w:val="Normal-pool"/>
              <w:keepNext/>
              <w:keepLines/>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21F7F841" w14:textId="77777777" w:rsidTr="008166AA">
        <w:trPr>
          <w:trHeight w:val="57"/>
          <w:jc w:val="right"/>
        </w:trPr>
        <w:tc>
          <w:tcPr>
            <w:tcW w:w="1983" w:type="dxa"/>
            <w:tcBorders>
              <w:top w:val="single" w:sz="4" w:space="0" w:color="auto"/>
              <w:bottom w:val="single" w:sz="4" w:space="0" w:color="auto"/>
              <w:right w:val="nil"/>
            </w:tcBorders>
            <w:hideMark/>
          </w:tcPr>
          <w:p w14:paraId="6376DD85"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1-1</w:t>
            </w:r>
          </w:p>
        </w:tc>
        <w:tc>
          <w:tcPr>
            <w:tcW w:w="2549" w:type="dxa"/>
            <w:tcBorders>
              <w:top w:val="single" w:sz="4" w:space="0" w:color="auto"/>
              <w:left w:val="nil"/>
              <w:bottom w:val="single" w:sz="4" w:space="0" w:color="auto"/>
              <w:right w:val="nil"/>
            </w:tcBorders>
            <w:hideMark/>
          </w:tcPr>
          <w:p w14:paraId="621D1EF1" w14:textId="77777777" w:rsidR="00895B46" w:rsidRPr="00005025" w:rsidRDefault="00895B46" w:rsidP="007941B1">
            <w:pPr>
              <w:pStyle w:val="Normal-pool"/>
              <w:spacing w:before="40" w:after="20" w:line="320" w:lineRule="exact"/>
              <w:rPr>
                <w:rFonts w:ascii="Simplified Arabic" w:hAnsi="Simplified Arabic" w:cs="Simplified Arabic"/>
              </w:rPr>
            </w:pPr>
            <w:r w:rsidRPr="00005025">
              <w:rPr>
                <w:rFonts w:ascii="Simplified Arabic" w:hAnsi="Simplified Arabic" w:cs="Simplified Arabic"/>
              </w:rPr>
              <w:t xml:space="preserve"> </w:t>
            </w:r>
          </w:p>
        </w:tc>
        <w:tc>
          <w:tcPr>
            <w:tcW w:w="1276" w:type="dxa"/>
            <w:tcBorders>
              <w:top w:val="single" w:sz="4" w:space="0" w:color="auto"/>
              <w:left w:val="nil"/>
              <w:bottom w:val="single" w:sz="4" w:space="0" w:color="auto"/>
              <w:right w:val="nil"/>
            </w:tcBorders>
            <w:hideMark/>
          </w:tcPr>
          <w:p w14:paraId="1238E569" w14:textId="77777777" w:rsidR="00895B46" w:rsidRPr="00005025" w:rsidRDefault="00895B46" w:rsidP="007941B1">
            <w:pPr>
              <w:pStyle w:val="Normal-pool"/>
              <w:spacing w:before="40" w:after="20" w:line="320" w:lineRule="exact"/>
              <w:rPr>
                <w:rFonts w:ascii="Simplified Arabic" w:hAnsi="Simplified Arabic" w:cs="Simplified Arabic"/>
              </w:rPr>
            </w:pPr>
            <w:r w:rsidRPr="00005025">
              <w:rPr>
                <w:rFonts w:ascii="Simplified Arabic" w:hAnsi="Simplified Arabic" w:cs="Simplified Arabic"/>
              </w:rPr>
              <w:t xml:space="preserve"> </w:t>
            </w:r>
          </w:p>
        </w:tc>
        <w:tc>
          <w:tcPr>
            <w:tcW w:w="1768" w:type="dxa"/>
            <w:tcBorders>
              <w:top w:val="single" w:sz="4" w:space="0" w:color="auto"/>
              <w:left w:val="nil"/>
              <w:bottom w:val="single" w:sz="4" w:space="0" w:color="auto"/>
              <w:right w:val="nil"/>
            </w:tcBorders>
            <w:hideMark/>
          </w:tcPr>
          <w:p w14:paraId="2BC5A92A" w14:textId="77777777" w:rsidR="00895B46" w:rsidRPr="00190115"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190115">
              <w:rPr>
                <w:rFonts w:ascii="Simplified Arabic" w:hAnsi="Simplified Arabic" w:cs="Simplified Arabic"/>
                <w:b/>
                <w:bCs/>
                <w:sz w:val="16"/>
                <w:szCs w:val="16"/>
                <w:rtl/>
              </w:rPr>
              <w:t>831 762</w:t>
            </w:r>
          </w:p>
        </w:tc>
        <w:tc>
          <w:tcPr>
            <w:tcW w:w="955" w:type="dxa"/>
            <w:tcBorders>
              <w:top w:val="single" w:sz="4" w:space="0" w:color="auto"/>
              <w:left w:val="nil"/>
              <w:bottom w:val="single" w:sz="4" w:space="0" w:color="auto"/>
              <w:right w:val="nil"/>
            </w:tcBorders>
            <w:hideMark/>
          </w:tcPr>
          <w:p w14:paraId="58F776B0" w14:textId="77777777" w:rsidR="00895B46" w:rsidRPr="00190115"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190115">
              <w:rPr>
                <w:rFonts w:ascii="Simplified Arabic" w:hAnsi="Simplified Arabic" w:cs="Simplified Arabic"/>
                <w:b/>
                <w:bCs/>
                <w:sz w:val="16"/>
                <w:szCs w:val="16"/>
                <w:rtl/>
              </w:rPr>
              <w:t>336 418</w:t>
            </w:r>
          </w:p>
        </w:tc>
        <w:tc>
          <w:tcPr>
            <w:tcW w:w="820" w:type="dxa"/>
            <w:tcBorders>
              <w:top w:val="single" w:sz="4" w:space="0" w:color="auto"/>
              <w:left w:val="nil"/>
              <w:bottom w:val="single" w:sz="4" w:space="0" w:color="auto"/>
              <w:right w:val="nil"/>
            </w:tcBorders>
            <w:hideMark/>
          </w:tcPr>
          <w:p w14:paraId="28913440" w14:textId="77777777" w:rsidR="00895B46" w:rsidRPr="00190115"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190115">
              <w:rPr>
                <w:rFonts w:ascii="Simplified Arabic" w:hAnsi="Simplified Arabic" w:cs="Simplified Arabic"/>
                <w:b/>
                <w:bCs/>
                <w:sz w:val="16"/>
                <w:szCs w:val="16"/>
                <w:rtl/>
              </w:rPr>
              <w:t>179 265</w:t>
            </w:r>
          </w:p>
        </w:tc>
        <w:tc>
          <w:tcPr>
            <w:tcW w:w="821" w:type="dxa"/>
            <w:tcBorders>
              <w:top w:val="single" w:sz="4" w:space="0" w:color="auto"/>
              <w:left w:val="nil"/>
              <w:bottom w:val="single" w:sz="4" w:space="0" w:color="auto"/>
              <w:right w:val="nil"/>
            </w:tcBorders>
            <w:hideMark/>
          </w:tcPr>
          <w:p w14:paraId="658E4DD2" w14:textId="77777777" w:rsidR="00895B46" w:rsidRPr="00190115"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190115">
              <w:rPr>
                <w:rFonts w:ascii="Simplified Arabic" w:hAnsi="Simplified Arabic" w:cs="Simplified Arabic"/>
                <w:b/>
                <w:bCs/>
                <w:sz w:val="16"/>
                <w:szCs w:val="16"/>
                <w:rtl/>
              </w:rPr>
              <w:t>082 158</w:t>
            </w:r>
          </w:p>
        </w:tc>
        <w:tc>
          <w:tcPr>
            <w:tcW w:w="885" w:type="dxa"/>
            <w:tcBorders>
              <w:top w:val="single" w:sz="4" w:space="0" w:color="auto"/>
              <w:left w:val="nil"/>
              <w:bottom w:val="single" w:sz="4" w:space="0" w:color="auto"/>
            </w:tcBorders>
            <w:hideMark/>
          </w:tcPr>
          <w:p w14:paraId="1F4C5193" w14:textId="77777777" w:rsidR="00895B46" w:rsidRPr="00190115"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190115">
              <w:rPr>
                <w:rFonts w:ascii="Simplified Arabic" w:hAnsi="Simplified Arabic" w:cs="Simplified Arabic"/>
                <w:b/>
                <w:bCs/>
                <w:sz w:val="16"/>
                <w:szCs w:val="16"/>
                <w:rtl/>
              </w:rPr>
              <w:t>119 31</w:t>
            </w:r>
          </w:p>
        </w:tc>
        <w:tc>
          <w:tcPr>
            <w:tcW w:w="1008" w:type="dxa"/>
            <w:tcBorders>
              <w:top w:val="single" w:sz="4" w:space="0" w:color="auto"/>
              <w:bottom w:val="single" w:sz="4" w:space="0" w:color="auto"/>
              <w:right w:val="nil"/>
            </w:tcBorders>
            <w:hideMark/>
          </w:tcPr>
          <w:p w14:paraId="4DE2378A" w14:textId="77777777" w:rsidR="00895B46" w:rsidRPr="00190115"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190115">
              <w:rPr>
                <w:rFonts w:ascii="Simplified Arabic" w:hAnsi="Simplified Arabic" w:cs="Simplified Arabic"/>
                <w:b/>
                <w:bCs/>
                <w:sz w:val="16"/>
                <w:szCs w:val="16"/>
                <w:rtl/>
              </w:rPr>
              <w:t>308 129</w:t>
            </w:r>
          </w:p>
        </w:tc>
        <w:tc>
          <w:tcPr>
            <w:tcW w:w="836" w:type="dxa"/>
            <w:tcBorders>
              <w:top w:val="single" w:sz="4" w:space="0" w:color="auto"/>
              <w:left w:val="nil"/>
              <w:bottom w:val="single" w:sz="4" w:space="0" w:color="auto"/>
              <w:right w:val="nil"/>
            </w:tcBorders>
            <w:hideMark/>
          </w:tcPr>
          <w:p w14:paraId="7A797961" w14:textId="77777777" w:rsidR="00895B46" w:rsidRPr="00190115"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190115">
              <w:rPr>
                <w:rFonts w:ascii="Simplified Arabic" w:hAnsi="Simplified Arabic" w:cs="Simplified Arabic"/>
                <w:b/>
                <w:bCs/>
                <w:sz w:val="16"/>
                <w:szCs w:val="16"/>
                <w:rtl/>
              </w:rPr>
              <w:t>051 96</w:t>
            </w:r>
          </w:p>
        </w:tc>
        <w:tc>
          <w:tcPr>
            <w:tcW w:w="788" w:type="dxa"/>
            <w:tcBorders>
              <w:top w:val="single" w:sz="4" w:space="0" w:color="auto"/>
              <w:left w:val="nil"/>
              <w:bottom w:val="single" w:sz="4" w:space="0" w:color="auto"/>
              <w:right w:val="nil"/>
            </w:tcBorders>
          </w:tcPr>
          <w:p w14:paraId="21326CAF" w14:textId="77777777" w:rsidR="00895B46" w:rsidRPr="00190115"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190115">
              <w:rPr>
                <w:rFonts w:ascii="Simplified Arabic" w:hAnsi="Simplified Arabic" w:cs="Simplified Arabic"/>
                <w:b/>
                <w:bCs/>
                <w:sz w:val="16"/>
                <w:szCs w:val="16"/>
                <w:rtl/>
              </w:rPr>
              <w:t>397 31</w:t>
            </w:r>
          </w:p>
        </w:tc>
        <w:tc>
          <w:tcPr>
            <w:tcW w:w="820" w:type="dxa"/>
            <w:tcBorders>
              <w:top w:val="single" w:sz="4" w:space="0" w:color="auto"/>
              <w:left w:val="nil"/>
              <w:bottom w:val="single" w:sz="4" w:space="0" w:color="auto"/>
              <w:right w:val="nil"/>
            </w:tcBorders>
            <w:hideMark/>
          </w:tcPr>
          <w:p w14:paraId="26804586" w14:textId="77777777" w:rsidR="00895B46" w:rsidRPr="00190115"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190115">
              <w:rPr>
                <w:rFonts w:ascii="Simplified Arabic" w:hAnsi="Simplified Arabic" w:cs="Simplified Arabic"/>
                <w:b/>
                <w:bCs/>
                <w:sz w:val="16"/>
                <w:szCs w:val="16"/>
                <w:rtl/>
              </w:rPr>
              <w:t>757 256</w:t>
            </w:r>
          </w:p>
        </w:tc>
      </w:tr>
      <w:tr w:rsidR="00895B46" w:rsidRPr="00005025" w14:paraId="5659BD87" w14:textId="77777777" w:rsidTr="008166AA">
        <w:trPr>
          <w:trHeight w:val="57"/>
          <w:jc w:val="right"/>
        </w:trPr>
        <w:tc>
          <w:tcPr>
            <w:tcW w:w="11057" w:type="dxa"/>
            <w:gridSpan w:val="8"/>
            <w:tcBorders>
              <w:bottom w:val="nil"/>
              <w:right w:val="nil"/>
            </w:tcBorders>
          </w:tcPr>
          <w:p w14:paraId="40FB8F88"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b/>
                <w:bCs/>
                <w:rtl/>
              </w:rPr>
              <w:t>1-2</w:t>
            </w:r>
            <w:r w:rsidRPr="00005025">
              <w:rPr>
                <w:rFonts w:ascii="Simplified Arabic" w:hAnsi="Simplified Arabic" w:cs="Simplified Arabic"/>
                <w:rtl/>
              </w:rPr>
              <w:t xml:space="preserve"> </w:t>
            </w:r>
            <w:r w:rsidRPr="00005025">
              <w:rPr>
                <w:rFonts w:ascii="Simplified Arabic" w:hAnsi="Simplified Arabic" w:cs="Simplified Arabic"/>
                <w:b/>
                <w:bCs/>
                <w:rtl/>
              </w:rPr>
              <w:t>المساهمات المخصصة الغرض الواردة نقداً والمقدمة لدعم برنامج العمل المعتمد من المانحين الآخرين</w:t>
            </w:r>
          </w:p>
        </w:tc>
        <w:tc>
          <w:tcPr>
            <w:tcW w:w="3452" w:type="dxa"/>
            <w:gridSpan w:val="4"/>
            <w:tcBorders>
              <w:bottom w:val="nil"/>
              <w:right w:val="nil"/>
            </w:tcBorders>
          </w:tcPr>
          <w:p w14:paraId="0DBE3DE9" w14:textId="77777777" w:rsidR="00895B46" w:rsidRPr="00005025" w:rsidRDefault="00895B46" w:rsidP="007941B1">
            <w:pPr>
              <w:pStyle w:val="Normal-pool"/>
              <w:spacing w:before="40" w:after="20" w:line="320" w:lineRule="exact"/>
              <w:rPr>
                <w:rFonts w:ascii="Simplified Arabic" w:hAnsi="Simplified Arabic" w:cs="Simplified Arabic"/>
              </w:rPr>
            </w:pPr>
          </w:p>
        </w:tc>
      </w:tr>
      <w:tr w:rsidR="00895B46" w:rsidRPr="00005025" w14:paraId="60D9C716" w14:textId="77777777" w:rsidTr="008166AA">
        <w:trPr>
          <w:trHeight w:val="57"/>
          <w:jc w:val="right"/>
        </w:trPr>
        <w:tc>
          <w:tcPr>
            <w:tcW w:w="1983" w:type="dxa"/>
            <w:tcBorders>
              <w:top w:val="nil"/>
              <w:bottom w:val="nil"/>
              <w:right w:val="nil"/>
            </w:tcBorders>
            <w:hideMark/>
          </w:tcPr>
          <w:p w14:paraId="4BC8D27D"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مؤسسة بيل </w:t>
            </w:r>
            <w:proofErr w:type="spellStart"/>
            <w:r w:rsidRPr="00005025">
              <w:rPr>
                <w:rFonts w:ascii="Simplified Arabic" w:hAnsi="Simplified Arabic" w:cs="Simplified Arabic"/>
                <w:rtl/>
              </w:rPr>
              <w:t>وميليندا</w:t>
            </w:r>
            <w:proofErr w:type="spellEnd"/>
            <w:r w:rsidRPr="00005025">
              <w:rPr>
                <w:rFonts w:ascii="Simplified Arabic" w:hAnsi="Simplified Arabic" w:cs="Simplified Arabic"/>
                <w:rtl/>
              </w:rPr>
              <w:t xml:space="preserve"> غيتس</w:t>
            </w:r>
          </w:p>
        </w:tc>
        <w:tc>
          <w:tcPr>
            <w:tcW w:w="2549" w:type="dxa"/>
            <w:tcBorders>
              <w:top w:val="nil"/>
              <w:left w:val="nil"/>
              <w:bottom w:val="nil"/>
              <w:right w:val="nil"/>
            </w:tcBorders>
            <w:hideMark/>
          </w:tcPr>
          <w:p w14:paraId="723FD535"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لبرنامج العمل – تقييم صلة الترابط</w:t>
            </w:r>
          </w:p>
        </w:tc>
        <w:tc>
          <w:tcPr>
            <w:tcW w:w="1276" w:type="dxa"/>
            <w:tcBorders>
              <w:top w:val="nil"/>
              <w:left w:val="nil"/>
              <w:bottom w:val="nil"/>
              <w:right w:val="nil"/>
            </w:tcBorders>
            <w:hideMark/>
          </w:tcPr>
          <w:p w14:paraId="15E33D41"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w:t>
            </w:r>
          </w:p>
        </w:tc>
        <w:tc>
          <w:tcPr>
            <w:tcW w:w="1768" w:type="dxa"/>
            <w:tcBorders>
              <w:top w:val="nil"/>
              <w:left w:val="nil"/>
              <w:bottom w:val="nil"/>
              <w:right w:val="nil"/>
            </w:tcBorders>
            <w:noWrap/>
            <w:hideMark/>
          </w:tcPr>
          <w:p w14:paraId="49B1A8C6"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955" w:type="dxa"/>
            <w:tcBorders>
              <w:top w:val="nil"/>
              <w:left w:val="nil"/>
              <w:bottom w:val="nil"/>
              <w:right w:val="nil"/>
            </w:tcBorders>
            <w:noWrap/>
            <w:hideMark/>
          </w:tcPr>
          <w:p w14:paraId="3FA49CAE"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291B9681"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hideMark/>
          </w:tcPr>
          <w:p w14:paraId="22699DCB"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hideMark/>
          </w:tcPr>
          <w:p w14:paraId="48D740CC"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190115">
              <w:rPr>
                <w:rFonts w:ascii="Simplified Arabic" w:hAnsi="Simplified Arabic" w:cs="Simplified Arabic"/>
                <w:sz w:val="18"/>
                <w:szCs w:val="18"/>
                <w:rtl/>
              </w:rPr>
              <w:t>740 286</w:t>
            </w:r>
          </w:p>
        </w:tc>
        <w:tc>
          <w:tcPr>
            <w:tcW w:w="1008" w:type="dxa"/>
            <w:tcBorders>
              <w:top w:val="nil"/>
              <w:left w:val="single" w:sz="4" w:space="0" w:color="auto"/>
              <w:bottom w:val="nil"/>
              <w:right w:val="nil"/>
            </w:tcBorders>
            <w:noWrap/>
            <w:hideMark/>
          </w:tcPr>
          <w:p w14:paraId="04DDB9F7"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hideMark/>
          </w:tcPr>
          <w:p w14:paraId="4933E2C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668F4F38"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22DF054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 xml:space="preserve"> –</w:t>
            </w:r>
          </w:p>
        </w:tc>
      </w:tr>
      <w:tr w:rsidR="00895B46" w:rsidRPr="00005025" w14:paraId="3304F7EB" w14:textId="77777777" w:rsidTr="008166AA">
        <w:trPr>
          <w:trHeight w:val="57"/>
          <w:jc w:val="right"/>
        </w:trPr>
        <w:tc>
          <w:tcPr>
            <w:tcW w:w="1983" w:type="dxa"/>
            <w:tcBorders>
              <w:top w:val="nil"/>
              <w:bottom w:val="single" w:sz="4" w:space="0" w:color="auto"/>
              <w:right w:val="nil"/>
            </w:tcBorders>
          </w:tcPr>
          <w:p w14:paraId="1DB7787A"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شركة AXA S.A.</w:t>
            </w:r>
          </w:p>
        </w:tc>
        <w:tc>
          <w:tcPr>
            <w:tcW w:w="2549" w:type="dxa"/>
            <w:tcBorders>
              <w:top w:val="nil"/>
              <w:left w:val="nil"/>
              <w:bottom w:val="single" w:sz="4" w:space="0" w:color="auto"/>
              <w:right w:val="nil"/>
            </w:tcBorders>
          </w:tcPr>
          <w:p w14:paraId="22959FDD"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لبرنامج الزمالة - تقييمات الترابط والتغيير التحويلي</w:t>
            </w:r>
          </w:p>
        </w:tc>
        <w:tc>
          <w:tcPr>
            <w:tcW w:w="1276" w:type="dxa"/>
            <w:tcBorders>
              <w:top w:val="nil"/>
              <w:left w:val="nil"/>
              <w:bottom w:val="single" w:sz="4" w:space="0" w:color="auto"/>
              <w:right w:val="nil"/>
            </w:tcBorders>
          </w:tcPr>
          <w:p w14:paraId="612295F5"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للمشاركين والخدمات اللوجستية</w:t>
            </w:r>
          </w:p>
        </w:tc>
        <w:tc>
          <w:tcPr>
            <w:tcW w:w="1768" w:type="dxa"/>
            <w:tcBorders>
              <w:top w:val="nil"/>
              <w:left w:val="nil"/>
              <w:bottom w:val="single" w:sz="4" w:space="0" w:color="auto"/>
              <w:right w:val="nil"/>
            </w:tcBorders>
            <w:noWrap/>
          </w:tcPr>
          <w:p w14:paraId="06DFCC72"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955" w:type="dxa"/>
            <w:tcBorders>
              <w:top w:val="nil"/>
              <w:left w:val="nil"/>
              <w:bottom w:val="single" w:sz="4" w:space="0" w:color="auto"/>
              <w:right w:val="nil"/>
            </w:tcBorders>
            <w:noWrap/>
          </w:tcPr>
          <w:p w14:paraId="52B2EF3B"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single" w:sz="4" w:space="0" w:color="auto"/>
              <w:right w:val="nil"/>
            </w:tcBorders>
            <w:noWrap/>
          </w:tcPr>
          <w:p w14:paraId="35907EA7"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single" w:sz="4" w:space="0" w:color="auto"/>
              <w:right w:val="nil"/>
            </w:tcBorders>
            <w:noWrap/>
          </w:tcPr>
          <w:p w14:paraId="0357ACCE"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single" w:sz="4" w:space="0" w:color="auto"/>
              <w:right w:val="single" w:sz="4" w:space="0" w:color="auto"/>
            </w:tcBorders>
            <w:noWrap/>
          </w:tcPr>
          <w:p w14:paraId="558D1009"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190115">
              <w:rPr>
                <w:rFonts w:ascii="Simplified Arabic" w:hAnsi="Simplified Arabic" w:cs="Simplified Arabic"/>
                <w:sz w:val="18"/>
                <w:szCs w:val="18"/>
                <w:rtl/>
              </w:rPr>
              <w:t>009 184</w:t>
            </w:r>
          </w:p>
        </w:tc>
        <w:tc>
          <w:tcPr>
            <w:tcW w:w="1008" w:type="dxa"/>
            <w:tcBorders>
              <w:top w:val="nil"/>
              <w:left w:val="single" w:sz="4" w:space="0" w:color="auto"/>
              <w:bottom w:val="single" w:sz="4" w:space="0" w:color="auto"/>
              <w:right w:val="nil"/>
            </w:tcBorders>
            <w:noWrap/>
          </w:tcPr>
          <w:p w14:paraId="1FAD01C3"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single" w:sz="4" w:space="0" w:color="auto"/>
              <w:right w:val="nil"/>
            </w:tcBorders>
            <w:noWrap/>
          </w:tcPr>
          <w:p w14:paraId="4B295D2C"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single" w:sz="4" w:space="0" w:color="auto"/>
              <w:right w:val="nil"/>
            </w:tcBorders>
          </w:tcPr>
          <w:p w14:paraId="0CE837D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single" w:sz="4" w:space="0" w:color="auto"/>
              <w:right w:val="nil"/>
            </w:tcBorders>
            <w:noWrap/>
          </w:tcPr>
          <w:p w14:paraId="43B2877F"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 xml:space="preserve"> –</w:t>
            </w:r>
          </w:p>
        </w:tc>
      </w:tr>
      <w:tr w:rsidR="00895B46" w:rsidRPr="00005025" w14:paraId="4628E1CE" w14:textId="77777777" w:rsidTr="008166AA">
        <w:trPr>
          <w:trHeight w:val="57"/>
          <w:jc w:val="right"/>
        </w:trPr>
        <w:tc>
          <w:tcPr>
            <w:tcW w:w="5808" w:type="dxa"/>
            <w:gridSpan w:val="3"/>
            <w:tcBorders>
              <w:top w:val="single" w:sz="4" w:space="0" w:color="auto"/>
              <w:right w:val="nil"/>
            </w:tcBorders>
            <w:hideMark/>
          </w:tcPr>
          <w:p w14:paraId="60A7B19C"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1-2</w:t>
            </w:r>
          </w:p>
        </w:tc>
        <w:tc>
          <w:tcPr>
            <w:tcW w:w="1768" w:type="dxa"/>
            <w:tcBorders>
              <w:top w:val="single" w:sz="4" w:space="0" w:color="auto"/>
              <w:left w:val="nil"/>
              <w:right w:val="nil"/>
            </w:tcBorders>
            <w:noWrap/>
            <w:hideMark/>
          </w:tcPr>
          <w:p w14:paraId="1C55933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955" w:type="dxa"/>
            <w:tcBorders>
              <w:top w:val="single" w:sz="4" w:space="0" w:color="auto"/>
              <w:left w:val="nil"/>
              <w:right w:val="nil"/>
            </w:tcBorders>
            <w:noWrap/>
            <w:hideMark/>
          </w:tcPr>
          <w:p w14:paraId="19FCEA17"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single" w:sz="4" w:space="0" w:color="auto"/>
              <w:left w:val="nil"/>
              <w:right w:val="nil"/>
            </w:tcBorders>
            <w:noWrap/>
            <w:hideMark/>
          </w:tcPr>
          <w:p w14:paraId="16AD30AD"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single" w:sz="4" w:space="0" w:color="auto"/>
              <w:left w:val="nil"/>
              <w:right w:val="nil"/>
            </w:tcBorders>
            <w:noWrap/>
            <w:hideMark/>
          </w:tcPr>
          <w:p w14:paraId="0D3118CB"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single" w:sz="4" w:space="0" w:color="auto"/>
              <w:left w:val="nil"/>
            </w:tcBorders>
            <w:noWrap/>
            <w:hideMark/>
          </w:tcPr>
          <w:p w14:paraId="2F90E336"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b/>
                <w:bCs/>
                <w:lang w:val="ar-SA" w:eastAsia="zh-TW"/>
              </w:rPr>
            </w:pPr>
            <w:r w:rsidRPr="00190115">
              <w:rPr>
                <w:rFonts w:ascii="Simplified Arabic" w:hAnsi="Simplified Arabic" w:cs="Simplified Arabic"/>
                <w:b/>
                <w:bCs/>
                <w:sz w:val="18"/>
                <w:szCs w:val="18"/>
                <w:rtl/>
              </w:rPr>
              <w:t>749 470</w:t>
            </w:r>
          </w:p>
        </w:tc>
        <w:tc>
          <w:tcPr>
            <w:tcW w:w="1008" w:type="dxa"/>
            <w:tcBorders>
              <w:top w:val="single" w:sz="4" w:space="0" w:color="auto"/>
              <w:right w:val="nil"/>
            </w:tcBorders>
            <w:hideMark/>
          </w:tcPr>
          <w:p w14:paraId="646962AF" w14:textId="77777777" w:rsidR="00895B46" w:rsidRPr="00005025" w:rsidRDefault="00895B46" w:rsidP="007941B1">
            <w:pPr>
              <w:pStyle w:val="Normal-pool"/>
              <w:spacing w:before="40" w:after="20" w:line="320" w:lineRule="exact"/>
              <w:jc w:val="right"/>
              <w:rPr>
                <w:rFonts w:ascii="Simplified Arabic" w:hAnsi="Simplified Arabic" w:cs="Simplified Arabic"/>
                <w:b/>
                <w:bCs/>
              </w:rPr>
            </w:pPr>
            <w:r w:rsidRPr="00005025">
              <w:rPr>
                <w:rFonts w:ascii="Simplified Arabic" w:hAnsi="Simplified Arabic" w:cs="Simplified Arabic"/>
              </w:rPr>
              <w:t>–</w:t>
            </w:r>
          </w:p>
        </w:tc>
        <w:tc>
          <w:tcPr>
            <w:tcW w:w="836" w:type="dxa"/>
            <w:tcBorders>
              <w:top w:val="single" w:sz="4" w:space="0" w:color="auto"/>
              <w:left w:val="nil"/>
              <w:right w:val="nil"/>
            </w:tcBorders>
            <w:noWrap/>
            <w:hideMark/>
          </w:tcPr>
          <w:p w14:paraId="39FBCC22"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single" w:sz="4" w:space="0" w:color="auto"/>
              <w:left w:val="nil"/>
              <w:right w:val="nil"/>
            </w:tcBorders>
          </w:tcPr>
          <w:p w14:paraId="0BD31829"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single" w:sz="4" w:space="0" w:color="auto"/>
              <w:left w:val="nil"/>
              <w:right w:val="nil"/>
            </w:tcBorders>
            <w:hideMark/>
          </w:tcPr>
          <w:p w14:paraId="3C528E46" w14:textId="77777777" w:rsidR="00895B46" w:rsidRPr="00005025" w:rsidRDefault="00895B46" w:rsidP="007941B1">
            <w:pPr>
              <w:pStyle w:val="Normal-pool"/>
              <w:spacing w:before="40" w:after="20" w:line="320" w:lineRule="exact"/>
              <w:jc w:val="right"/>
              <w:rPr>
                <w:rFonts w:ascii="Simplified Arabic" w:hAnsi="Simplified Arabic" w:cs="Simplified Arabic"/>
                <w:b/>
                <w:bCs/>
              </w:rPr>
            </w:pPr>
            <w:r w:rsidRPr="00005025">
              <w:rPr>
                <w:rFonts w:ascii="Simplified Arabic" w:hAnsi="Simplified Arabic" w:cs="Simplified Arabic"/>
              </w:rPr>
              <w:t>–</w:t>
            </w:r>
          </w:p>
        </w:tc>
      </w:tr>
      <w:tr w:rsidR="00895B46" w:rsidRPr="00005025" w14:paraId="025A2663" w14:textId="77777777" w:rsidTr="008166AA">
        <w:trPr>
          <w:trHeight w:val="57"/>
          <w:jc w:val="right"/>
        </w:trPr>
        <w:tc>
          <w:tcPr>
            <w:tcW w:w="5808" w:type="dxa"/>
            <w:gridSpan w:val="3"/>
            <w:tcBorders>
              <w:bottom w:val="single" w:sz="4" w:space="0" w:color="auto"/>
              <w:right w:val="nil"/>
            </w:tcBorders>
            <w:hideMark/>
          </w:tcPr>
          <w:p w14:paraId="296B7587"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1</w:t>
            </w:r>
          </w:p>
        </w:tc>
        <w:tc>
          <w:tcPr>
            <w:tcW w:w="1768" w:type="dxa"/>
            <w:tcBorders>
              <w:left w:val="nil"/>
              <w:bottom w:val="single" w:sz="4" w:space="0" w:color="auto"/>
              <w:right w:val="nil"/>
            </w:tcBorders>
            <w:hideMark/>
          </w:tcPr>
          <w:p w14:paraId="1A887FC8"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831 762</w:t>
            </w:r>
          </w:p>
        </w:tc>
        <w:tc>
          <w:tcPr>
            <w:tcW w:w="955" w:type="dxa"/>
            <w:tcBorders>
              <w:left w:val="nil"/>
              <w:bottom w:val="single" w:sz="4" w:space="0" w:color="auto"/>
              <w:right w:val="nil"/>
            </w:tcBorders>
            <w:hideMark/>
          </w:tcPr>
          <w:p w14:paraId="019AD6EE"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336 418</w:t>
            </w:r>
          </w:p>
        </w:tc>
        <w:tc>
          <w:tcPr>
            <w:tcW w:w="820" w:type="dxa"/>
            <w:tcBorders>
              <w:left w:val="nil"/>
              <w:bottom w:val="single" w:sz="4" w:space="0" w:color="auto"/>
              <w:right w:val="nil"/>
            </w:tcBorders>
            <w:hideMark/>
          </w:tcPr>
          <w:p w14:paraId="2C340F93"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179 265</w:t>
            </w:r>
          </w:p>
        </w:tc>
        <w:tc>
          <w:tcPr>
            <w:tcW w:w="821" w:type="dxa"/>
            <w:tcBorders>
              <w:left w:val="nil"/>
              <w:bottom w:val="single" w:sz="4" w:space="0" w:color="auto"/>
              <w:right w:val="nil"/>
            </w:tcBorders>
            <w:hideMark/>
          </w:tcPr>
          <w:p w14:paraId="64464D33"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082 158</w:t>
            </w:r>
          </w:p>
        </w:tc>
        <w:tc>
          <w:tcPr>
            <w:tcW w:w="885" w:type="dxa"/>
            <w:tcBorders>
              <w:left w:val="nil"/>
              <w:bottom w:val="single" w:sz="4" w:space="0" w:color="auto"/>
            </w:tcBorders>
            <w:hideMark/>
          </w:tcPr>
          <w:p w14:paraId="780C77DA"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868 501</w:t>
            </w:r>
          </w:p>
        </w:tc>
        <w:tc>
          <w:tcPr>
            <w:tcW w:w="1008" w:type="dxa"/>
            <w:tcBorders>
              <w:bottom w:val="single" w:sz="4" w:space="0" w:color="auto"/>
              <w:right w:val="nil"/>
            </w:tcBorders>
            <w:hideMark/>
          </w:tcPr>
          <w:p w14:paraId="115ED1F2"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308 129</w:t>
            </w:r>
          </w:p>
        </w:tc>
        <w:tc>
          <w:tcPr>
            <w:tcW w:w="836" w:type="dxa"/>
            <w:tcBorders>
              <w:left w:val="nil"/>
              <w:bottom w:val="single" w:sz="4" w:space="0" w:color="auto"/>
              <w:right w:val="nil"/>
            </w:tcBorders>
            <w:hideMark/>
          </w:tcPr>
          <w:p w14:paraId="7DA8EC2E"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051 96</w:t>
            </w:r>
          </w:p>
        </w:tc>
        <w:tc>
          <w:tcPr>
            <w:tcW w:w="788" w:type="dxa"/>
            <w:tcBorders>
              <w:left w:val="nil"/>
              <w:bottom w:val="single" w:sz="4" w:space="0" w:color="auto"/>
              <w:right w:val="nil"/>
            </w:tcBorders>
          </w:tcPr>
          <w:p w14:paraId="5479948D"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397 31</w:t>
            </w:r>
          </w:p>
        </w:tc>
        <w:tc>
          <w:tcPr>
            <w:tcW w:w="820" w:type="dxa"/>
            <w:tcBorders>
              <w:left w:val="nil"/>
              <w:bottom w:val="single" w:sz="4" w:space="0" w:color="auto"/>
              <w:right w:val="nil"/>
            </w:tcBorders>
            <w:hideMark/>
          </w:tcPr>
          <w:p w14:paraId="5744B82B"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757 256</w:t>
            </w:r>
          </w:p>
        </w:tc>
      </w:tr>
      <w:tr w:rsidR="00895B46" w:rsidRPr="00005025" w14:paraId="10866BD2" w14:textId="77777777" w:rsidTr="008166AA">
        <w:trPr>
          <w:trHeight w:val="57"/>
          <w:jc w:val="right"/>
        </w:trPr>
        <w:tc>
          <w:tcPr>
            <w:tcW w:w="11057" w:type="dxa"/>
            <w:gridSpan w:val="8"/>
            <w:tcBorders>
              <w:bottom w:val="nil"/>
              <w:right w:val="nil"/>
            </w:tcBorders>
            <w:noWrap/>
          </w:tcPr>
          <w:p w14:paraId="577F527F" w14:textId="77777777" w:rsidR="00895B46" w:rsidRPr="00005025" w:rsidRDefault="00895B46" w:rsidP="007941B1">
            <w:pPr>
              <w:pStyle w:val="Normal-pool"/>
              <w:bidi/>
              <w:spacing w:before="40" w:after="20" w:line="320" w:lineRule="exact"/>
              <w:jc w:val="both"/>
              <w:textDirection w:val="tbRlV"/>
              <w:rPr>
                <w:rFonts w:ascii="Simplified Arabic" w:hAnsi="Simplified Arabic" w:cs="Simplified Arabic"/>
                <w:lang w:val="ar-SA" w:eastAsia="zh-TW"/>
              </w:rPr>
            </w:pPr>
            <w:r w:rsidRPr="00005025">
              <w:rPr>
                <w:rFonts w:ascii="Simplified Arabic" w:hAnsi="Simplified Arabic" w:cs="Simplified Arabic"/>
                <w:b/>
                <w:bCs/>
                <w:rtl/>
              </w:rPr>
              <w:t xml:space="preserve">2- المساهمات المخصصة الغرض الواردة نقداً والمقدمة لدعم الأنشطة ذات الصلة ببرنامج </w:t>
            </w:r>
            <w:proofErr w:type="gramStart"/>
            <w:r w:rsidRPr="00005025">
              <w:rPr>
                <w:rFonts w:ascii="Simplified Arabic" w:hAnsi="Simplified Arabic" w:cs="Simplified Arabic"/>
                <w:b/>
                <w:bCs/>
                <w:rtl/>
              </w:rPr>
              <w:t>العمل</w:t>
            </w:r>
            <w:proofErr w:type="gramEnd"/>
            <w:r w:rsidRPr="00005025">
              <w:rPr>
                <w:rFonts w:ascii="Simplified Arabic" w:hAnsi="Simplified Arabic" w:cs="Simplified Arabic"/>
                <w:b/>
                <w:bCs/>
                <w:rtl/>
              </w:rPr>
              <w:t xml:space="preserve"> ولكنها غير مدرجة في الميزانية المعتمدة</w:t>
            </w:r>
          </w:p>
        </w:tc>
        <w:tc>
          <w:tcPr>
            <w:tcW w:w="3452" w:type="dxa"/>
            <w:gridSpan w:val="4"/>
            <w:tcBorders>
              <w:bottom w:val="nil"/>
              <w:right w:val="nil"/>
            </w:tcBorders>
          </w:tcPr>
          <w:p w14:paraId="4A8CA443" w14:textId="77777777" w:rsidR="00895B46" w:rsidRPr="00005025" w:rsidRDefault="00895B46" w:rsidP="007941B1">
            <w:pPr>
              <w:pStyle w:val="Normal-pool"/>
              <w:spacing w:before="40" w:after="20" w:line="320" w:lineRule="exact"/>
              <w:jc w:val="both"/>
              <w:rPr>
                <w:rFonts w:ascii="Simplified Arabic" w:hAnsi="Simplified Arabic" w:cs="Simplified Arabic"/>
              </w:rPr>
            </w:pPr>
          </w:p>
        </w:tc>
      </w:tr>
      <w:tr w:rsidR="00895B46" w:rsidRPr="00005025" w14:paraId="2D9569BA" w14:textId="77777777" w:rsidTr="008166AA">
        <w:trPr>
          <w:trHeight w:val="57"/>
          <w:jc w:val="right"/>
        </w:trPr>
        <w:tc>
          <w:tcPr>
            <w:tcW w:w="1983" w:type="dxa"/>
            <w:tcBorders>
              <w:top w:val="nil"/>
              <w:bottom w:val="nil"/>
              <w:right w:val="nil"/>
            </w:tcBorders>
            <w:noWrap/>
            <w:hideMark/>
          </w:tcPr>
          <w:p w14:paraId="0FE303BA"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كولومبيا</w:t>
            </w:r>
          </w:p>
        </w:tc>
        <w:tc>
          <w:tcPr>
            <w:tcW w:w="2549" w:type="dxa"/>
            <w:tcBorders>
              <w:top w:val="nil"/>
              <w:left w:val="nil"/>
              <w:bottom w:val="nil"/>
              <w:right w:val="nil"/>
            </w:tcBorders>
            <w:noWrap/>
            <w:hideMark/>
          </w:tcPr>
          <w:p w14:paraId="13129F09"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للدورة الخامسة للاجتماع العام في ميديين، كولومبيا، من أجل خدمات المؤتمرات وسفر الموظفين</w:t>
            </w:r>
          </w:p>
        </w:tc>
        <w:tc>
          <w:tcPr>
            <w:tcW w:w="1276" w:type="dxa"/>
            <w:tcBorders>
              <w:top w:val="nil"/>
              <w:left w:val="nil"/>
              <w:bottom w:val="nil"/>
              <w:right w:val="nil"/>
            </w:tcBorders>
            <w:hideMark/>
          </w:tcPr>
          <w:p w14:paraId="4C6BD30B"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للاجتماعات</w:t>
            </w:r>
          </w:p>
        </w:tc>
        <w:tc>
          <w:tcPr>
            <w:tcW w:w="1768" w:type="dxa"/>
            <w:tcBorders>
              <w:top w:val="nil"/>
              <w:left w:val="nil"/>
              <w:bottom w:val="nil"/>
              <w:right w:val="nil"/>
            </w:tcBorders>
            <w:noWrap/>
            <w:hideMark/>
          </w:tcPr>
          <w:p w14:paraId="5F8C1E5E"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065 325</w:t>
            </w:r>
          </w:p>
        </w:tc>
        <w:tc>
          <w:tcPr>
            <w:tcW w:w="955" w:type="dxa"/>
            <w:tcBorders>
              <w:top w:val="nil"/>
              <w:left w:val="nil"/>
              <w:bottom w:val="nil"/>
              <w:right w:val="nil"/>
            </w:tcBorders>
            <w:noWrap/>
            <w:hideMark/>
          </w:tcPr>
          <w:p w14:paraId="1D75E008"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4E204B40"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hideMark/>
          </w:tcPr>
          <w:p w14:paraId="47F3C6DE"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hideMark/>
          </w:tcPr>
          <w:p w14:paraId="6E210CB6"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hideMark/>
          </w:tcPr>
          <w:p w14:paraId="04F188B3"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hideMark/>
          </w:tcPr>
          <w:p w14:paraId="4115E1C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7F82F28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5D9EBBBF"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639C287D" w14:textId="77777777" w:rsidTr="008166AA">
        <w:trPr>
          <w:trHeight w:val="57"/>
          <w:jc w:val="right"/>
        </w:trPr>
        <w:tc>
          <w:tcPr>
            <w:tcW w:w="1983" w:type="dxa"/>
            <w:tcBorders>
              <w:top w:val="nil"/>
              <w:bottom w:val="nil"/>
              <w:right w:val="nil"/>
            </w:tcBorders>
            <w:noWrap/>
            <w:hideMark/>
          </w:tcPr>
          <w:p w14:paraId="5805C828"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فرنسا</w:t>
            </w:r>
          </w:p>
        </w:tc>
        <w:tc>
          <w:tcPr>
            <w:tcW w:w="2549" w:type="dxa"/>
            <w:tcBorders>
              <w:top w:val="nil"/>
              <w:left w:val="nil"/>
              <w:bottom w:val="nil"/>
              <w:right w:val="nil"/>
            </w:tcBorders>
            <w:noWrap/>
            <w:hideMark/>
          </w:tcPr>
          <w:p w14:paraId="70DC7A39"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للدورة السابعة للاجتماع العام في باريس، فرنسا من أجل خدمات المؤتمرات وسفر الموظفين</w:t>
            </w:r>
          </w:p>
        </w:tc>
        <w:tc>
          <w:tcPr>
            <w:tcW w:w="1276" w:type="dxa"/>
            <w:tcBorders>
              <w:top w:val="nil"/>
              <w:left w:val="nil"/>
              <w:bottom w:val="nil"/>
              <w:right w:val="nil"/>
            </w:tcBorders>
            <w:hideMark/>
          </w:tcPr>
          <w:p w14:paraId="5549D8CA"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للاجتماعات</w:t>
            </w:r>
          </w:p>
        </w:tc>
        <w:tc>
          <w:tcPr>
            <w:tcW w:w="1768" w:type="dxa"/>
            <w:tcBorders>
              <w:top w:val="nil"/>
              <w:left w:val="nil"/>
              <w:bottom w:val="nil"/>
              <w:right w:val="nil"/>
            </w:tcBorders>
            <w:noWrap/>
            <w:hideMark/>
          </w:tcPr>
          <w:p w14:paraId="0D0E8F6F"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955" w:type="dxa"/>
            <w:tcBorders>
              <w:top w:val="nil"/>
              <w:left w:val="nil"/>
              <w:bottom w:val="nil"/>
              <w:right w:val="nil"/>
            </w:tcBorders>
            <w:noWrap/>
            <w:hideMark/>
          </w:tcPr>
          <w:p w14:paraId="02A144D5"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114 265</w:t>
            </w:r>
          </w:p>
        </w:tc>
        <w:tc>
          <w:tcPr>
            <w:tcW w:w="820" w:type="dxa"/>
            <w:tcBorders>
              <w:top w:val="nil"/>
              <w:left w:val="nil"/>
              <w:bottom w:val="nil"/>
              <w:right w:val="nil"/>
            </w:tcBorders>
            <w:noWrap/>
            <w:hideMark/>
          </w:tcPr>
          <w:p w14:paraId="7FDA58FF"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hideMark/>
          </w:tcPr>
          <w:p w14:paraId="769522A0"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hideMark/>
          </w:tcPr>
          <w:p w14:paraId="525E4BEF"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hideMark/>
          </w:tcPr>
          <w:p w14:paraId="0693FAC0"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hideMark/>
          </w:tcPr>
          <w:p w14:paraId="760752F1"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1205D46D"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04B30A3B"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0D1E4DFB" w14:textId="77777777" w:rsidTr="008166AA">
        <w:trPr>
          <w:trHeight w:val="57"/>
          <w:jc w:val="right"/>
        </w:trPr>
        <w:tc>
          <w:tcPr>
            <w:tcW w:w="1983" w:type="dxa"/>
            <w:tcBorders>
              <w:top w:val="nil"/>
              <w:bottom w:val="nil"/>
              <w:right w:val="nil"/>
            </w:tcBorders>
            <w:noWrap/>
            <w:hideMark/>
          </w:tcPr>
          <w:p w14:paraId="78CA1FF2"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ألمانيا</w:t>
            </w:r>
          </w:p>
        </w:tc>
        <w:tc>
          <w:tcPr>
            <w:tcW w:w="2549" w:type="dxa"/>
            <w:tcBorders>
              <w:top w:val="nil"/>
              <w:left w:val="nil"/>
              <w:bottom w:val="nil"/>
              <w:right w:val="nil"/>
            </w:tcBorders>
            <w:noWrap/>
            <w:hideMark/>
          </w:tcPr>
          <w:p w14:paraId="7D386D43"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لوظيفة مساعد لشؤون نظم المعلومات</w:t>
            </w:r>
          </w:p>
        </w:tc>
        <w:tc>
          <w:tcPr>
            <w:tcW w:w="1276" w:type="dxa"/>
            <w:tcBorders>
              <w:top w:val="nil"/>
              <w:left w:val="nil"/>
              <w:bottom w:val="nil"/>
              <w:right w:val="nil"/>
            </w:tcBorders>
            <w:hideMark/>
          </w:tcPr>
          <w:p w14:paraId="78C4A856"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w:t>
            </w:r>
          </w:p>
        </w:tc>
        <w:tc>
          <w:tcPr>
            <w:tcW w:w="1768" w:type="dxa"/>
            <w:tcBorders>
              <w:top w:val="nil"/>
              <w:left w:val="nil"/>
              <w:bottom w:val="nil"/>
              <w:right w:val="nil"/>
            </w:tcBorders>
            <w:noWrap/>
            <w:hideMark/>
          </w:tcPr>
          <w:p w14:paraId="2B7AD4F8"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000 30</w:t>
            </w:r>
          </w:p>
        </w:tc>
        <w:tc>
          <w:tcPr>
            <w:tcW w:w="955" w:type="dxa"/>
            <w:tcBorders>
              <w:top w:val="nil"/>
              <w:left w:val="nil"/>
              <w:bottom w:val="nil"/>
              <w:right w:val="nil"/>
            </w:tcBorders>
            <w:noWrap/>
            <w:hideMark/>
          </w:tcPr>
          <w:p w14:paraId="2248ECF6"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62B75C0D"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hideMark/>
          </w:tcPr>
          <w:p w14:paraId="2F5351E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hideMark/>
          </w:tcPr>
          <w:p w14:paraId="2A795246"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hideMark/>
          </w:tcPr>
          <w:p w14:paraId="0B5614FC"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hideMark/>
          </w:tcPr>
          <w:p w14:paraId="006FBAF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5963C6FB"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63D568B2"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426781F6" w14:textId="77777777" w:rsidTr="008166AA">
        <w:trPr>
          <w:trHeight w:val="57"/>
          <w:jc w:val="right"/>
        </w:trPr>
        <w:tc>
          <w:tcPr>
            <w:tcW w:w="1983" w:type="dxa"/>
            <w:tcBorders>
              <w:top w:val="nil"/>
              <w:bottom w:val="nil"/>
              <w:right w:val="nil"/>
            </w:tcBorders>
            <w:noWrap/>
            <w:hideMark/>
          </w:tcPr>
          <w:p w14:paraId="5EA25D70"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ألمانيا</w:t>
            </w:r>
          </w:p>
        </w:tc>
        <w:tc>
          <w:tcPr>
            <w:tcW w:w="2549" w:type="dxa"/>
            <w:tcBorders>
              <w:top w:val="nil"/>
              <w:left w:val="nil"/>
              <w:bottom w:val="nil"/>
              <w:right w:val="nil"/>
            </w:tcBorders>
            <w:noWrap/>
            <w:hideMark/>
          </w:tcPr>
          <w:p w14:paraId="15E787ED"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لحلقة عمل المنبر المتعلقة بالتنوع البيولوجي والجائحات المرضية</w:t>
            </w:r>
          </w:p>
        </w:tc>
        <w:tc>
          <w:tcPr>
            <w:tcW w:w="1276" w:type="dxa"/>
            <w:tcBorders>
              <w:top w:val="nil"/>
              <w:left w:val="nil"/>
              <w:bottom w:val="nil"/>
              <w:right w:val="nil"/>
            </w:tcBorders>
            <w:hideMark/>
          </w:tcPr>
          <w:p w14:paraId="6E565AB3"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للاجتماعات</w:t>
            </w:r>
          </w:p>
        </w:tc>
        <w:tc>
          <w:tcPr>
            <w:tcW w:w="1768" w:type="dxa"/>
            <w:tcBorders>
              <w:top w:val="nil"/>
              <w:left w:val="nil"/>
              <w:bottom w:val="nil"/>
              <w:right w:val="nil"/>
            </w:tcBorders>
            <w:noWrap/>
            <w:hideMark/>
          </w:tcPr>
          <w:p w14:paraId="01E2696F"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955" w:type="dxa"/>
            <w:tcBorders>
              <w:top w:val="nil"/>
              <w:left w:val="nil"/>
              <w:bottom w:val="nil"/>
              <w:right w:val="nil"/>
            </w:tcBorders>
            <w:noWrap/>
            <w:hideMark/>
          </w:tcPr>
          <w:p w14:paraId="65F38A15"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4B0541C4"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664 38</w:t>
            </w:r>
          </w:p>
        </w:tc>
        <w:tc>
          <w:tcPr>
            <w:tcW w:w="821" w:type="dxa"/>
            <w:tcBorders>
              <w:top w:val="nil"/>
              <w:left w:val="nil"/>
              <w:bottom w:val="nil"/>
              <w:right w:val="nil"/>
            </w:tcBorders>
            <w:noWrap/>
            <w:hideMark/>
          </w:tcPr>
          <w:p w14:paraId="23B8C988"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hideMark/>
          </w:tcPr>
          <w:p w14:paraId="03182B45"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hideMark/>
          </w:tcPr>
          <w:p w14:paraId="5140A6C5"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hideMark/>
          </w:tcPr>
          <w:p w14:paraId="384AAFF5"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244D1310"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3BE1041C"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6C78950C" w14:textId="77777777" w:rsidTr="008166AA">
        <w:trPr>
          <w:trHeight w:val="57"/>
          <w:jc w:val="right"/>
        </w:trPr>
        <w:tc>
          <w:tcPr>
            <w:tcW w:w="1983" w:type="dxa"/>
            <w:tcBorders>
              <w:top w:val="nil"/>
              <w:bottom w:val="nil"/>
              <w:right w:val="nil"/>
            </w:tcBorders>
            <w:noWrap/>
          </w:tcPr>
          <w:p w14:paraId="17F18167"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ألمانيا</w:t>
            </w:r>
          </w:p>
        </w:tc>
        <w:tc>
          <w:tcPr>
            <w:tcW w:w="2549" w:type="dxa"/>
            <w:tcBorders>
              <w:top w:val="nil"/>
              <w:left w:val="nil"/>
              <w:bottom w:val="nil"/>
              <w:right w:val="nil"/>
            </w:tcBorders>
            <w:noWrap/>
          </w:tcPr>
          <w:p w14:paraId="26FE0763"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لتكاليف المكان للدورة التاسعة للاجتماع العام المعقودة في بون، ألمانيا.</w:t>
            </w:r>
          </w:p>
        </w:tc>
        <w:tc>
          <w:tcPr>
            <w:tcW w:w="1276" w:type="dxa"/>
            <w:tcBorders>
              <w:top w:val="nil"/>
              <w:left w:val="nil"/>
              <w:bottom w:val="nil"/>
              <w:right w:val="nil"/>
            </w:tcBorders>
          </w:tcPr>
          <w:p w14:paraId="7A6E38ED"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للاجتماعات</w:t>
            </w:r>
          </w:p>
        </w:tc>
        <w:tc>
          <w:tcPr>
            <w:tcW w:w="1768" w:type="dxa"/>
            <w:tcBorders>
              <w:top w:val="nil"/>
              <w:left w:val="nil"/>
              <w:bottom w:val="nil"/>
              <w:right w:val="nil"/>
            </w:tcBorders>
            <w:noWrap/>
          </w:tcPr>
          <w:p w14:paraId="718AE5BD"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955" w:type="dxa"/>
            <w:tcBorders>
              <w:top w:val="nil"/>
              <w:left w:val="nil"/>
              <w:bottom w:val="nil"/>
              <w:right w:val="nil"/>
            </w:tcBorders>
            <w:noWrap/>
          </w:tcPr>
          <w:p w14:paraId="789C776C"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tcPr>
          <w:p w14:paraId="259E5C81"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1" w:type="dxa"/>
            <w:tcBorders>
              <w:top w:val="nil"/>
              <w:left w:val="nil"/>
              <w:bottom w:val="nil"/>
              <w:right w:val="nil"/>
            </w:tcBorders>
            <w:noWrap/>
          </w:tcPr>
          <w:p w14:paraId="474F747D"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tcPr>
          <w:p w14:paraId="4E34BF05"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482158">
              <w:rPr>
                <w:rFonts w:ascii="Simplified Arabic" w:hAnsi="Simplified Arabic" w:cs="Simplified Arabic"/>
                <w:sz w:val="18"/>
                <w:szCs w:val="18"/>
                <w:rtl/>
              </w:rPr>
              <w:t>367 982</w:t>
            </w:r>
          </w:p>
        </w:tc>
        <w:tc>
          <w:tcPr>
            <w:tcW w:w="1008" w:type="dxa"/>
            <w:tcBorders>
              <w:top w:val="nil"/>
              <w:left w:val="single" w:sz="4" w:space="0" w:color="auto"/>
              <w:bottom w:val="nil"/>
              <w:right w:val="nil"/>
            </w:tcBorders>
            <w:noWrap/>
          </w:tcPr>
          <w:p w14:paraId="5890F3F6"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tcPr>
          <w:p w14:paraId="4BEC19B4"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3BA2F977"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tcPr>
          <w:p w14:paraId="7649135C"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5CB64305" w14:textId="77777777" w:rsidTr="008166AA">
        <w:trPr>
          <w:trHeight w:val="57"/>
          <w:jc w:val="right"/>
        </w:trPr>
        <w:tc>
          <w:tcPr>
            <w:tcW w:w="1983" w:type="dxa"/>
            <w:tcBorders>
              <w:top w:val="nil"/>
              <w:bottom w:val="nil"/>
              <w:right w:val="nil"/>
            </w:tcBorders>
            <w:noWrap/>
            <w:hideMark/>
          </w:tcPr>
          <w:p w14:paraId="68FAEB76"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النرويج</w:t>
            </w:r>
          </w:p>
        </w:tc>
        <w:tc>
          <w:tcPr>
            <w:tcW w:w="2549" w:type="dxa"/>
            <w:tcBorders>
              <w:top w:val="nil"/>
              <w:left w:val="nil"/>
              <w:bottom w:val="nil"/>
              <w:right w:val="nil"/>
            </w:tcBorders>
            <w:noWrap/>
            <w:hideMark/>
          </w:tcPr>
          <w:p w14:paraId="7D2802AD"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لحلقة العمل المشتركة بين الهيئة الحكومية الدولية المعنية بتغير المناخ والمنبر، والمتعلقة بالمناخ والتنوع البيولوجي</w:t>
            </w:r>
          </w:p>
        </w:tc>
        <w:tc>
          <w:tcPr>
            <w:tcW w:w="1276" w:type="dxa"/>
            <w:tcBorders>
              <w:top w:val="nil"/>
              <w:left w:val="nil"/>
              <w:bottom w:val="nil"/>
              <w:right w:val="nil"/>
            </w:tcBorders>
            <w:hideMark/>
          </w:tcPr>
          <w:p w14:paraId="02FBADDF"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للاجتماعات</w:t>
            </w:r>
          </w:p>
        </w:tc>
        <w:tc>
          <w:tcPr>
            <w:tcW w:w="1768" w:type="dxa"/>
            <w:tcBorders>
              <w:top w:val="nil"/>
              <w:left w:val="nil"/>
              <w:bottom w:val="nil"/>
              <w:right w:val="nil"/>
            </w:tcBorders>
            <w:noWrap/>
            <w:hideMark/>
          </w:tcPr>
          <w:p w14:paraId="0C4A03C7"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955" w:type="dxa"/>
            <w:tcBorders>
              <w:top w:val="nil"/>
              <w:left w:val="nil"/>
              <w:bottom w:val="nil"/>
              <w:right w:val="nil"/>
            </w:tcBorders>
            <w:noWrap/>
            <w:hideMark/>
          </w:tcPr>
          <w:p w14:paraId="0E7FB2E1"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53FE1414" w14:textId="77777777" w:rsidR="00895B46" w:rsidRPr="00005025" w:rsidRDefault="00895B46" w:rsidP="007941B1">
            <w:pPr>
              <w:pStyle w:val="Normal-pool"/>
              <w:bidi/>
              <w:spacing w:before="40" w:after="2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325 39</w:t>
            </w:r>
          </w:p>
        </w:tc>
        <w:tc>
          <w:tcPr>
            <w:tcW w:w="821" w:type="dxa"/>
            <w:tcBorders>
              <w:top w:val="nil"/>
              <w:left w:val="nil"/>
              <w:bottom w:val="nil"/>
              <w:right w:val="nil"/>
            </w:tcBorders>
            <w:noWrap/>
            <w:hideMark/>
          </w:tcPr>
          <w:p w14:paraId="5555369E"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85" w:type="dxa"/>
            <w:tcBorders>
              <w:top w:val="nil"/>
              <w:left w:val="nil"/>
              <w:bottom w:val="nil"/>
              <w:right w:val="single" w:sz="4" w:space="0" w:color="auto"/>
            </w:tcBorders>
            <w:noWrap/>
            <w:hideMark/>
          </w:tcPr>
          <w:p w14:paraId="411D2A68"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1008" w:type="dxa"/>
            <w:tcBorders>
              <w:top w:val="nil"/>
              <w:left w:val="single" w:sz="4" w:space="0" w:color="auto"/>
              <w:bottom w:val="nil"/>
              <w:right w:val="nil"/>
            </w:tcBorders>
            <w:noWrap/>
            <w:hideMark/>
          </w:tcPr>
          <w:p w14:paraId="16F0BDE9"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36" w:type="dxa"/>
            <w:tcBorders>
              <w:top w:val="nil"/>
              <w:left w:val="nil"/>
              <w:bottom w:val="nil"/>
              <w:right w:val="nil"/>
            </w:tcBorders>
            <w:noWrap/>
            <w:hideMark/>
          </w:tcPr>
          <w:p w14:paraId="2CB25D3A"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51AF3BC8"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4A954CF5"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r>
      <w:tr w:rsidR="00895B46" w:rsidRPr="00005025" w14:paraId="14FC4660" w14:textId="77777777" w:rsidTr="008166AA">
        <w:trPr>
          <w:trHeight w:val="57"/>
          <w:jc w:val="right"/>
        </w:trPr>
        <w:tc>
          <w:tcPr>
            <w:tcW w:w="5808" w:type="dxa"/>
            <w:gridSpan w:val="3"/>
            <w:tcBorders>
              <w:top w:val="nil"/>
              <w:bottom w:val="nil"/>
              <w:right w:val="nil"/>
            </w:tcBorders>
            <w:noWrap/>
            <w:hideMark/>
          </w:tcPr>
          <w:p w14:paraId="573605DC"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2</w:t>
            </w:r>
          </w:p>
        </w:tc>
        <w:tc>
          <w:tcPr>
            <w:tcW w:w="1768" w:type="dxa"/>
            <w:tcBorders>
              <w:top w:val="nil"/>
              <w:left w:val="nil"/>
              <w:bottom w:val="nil"/>
              <w:right w:val="nil"/>
            </w:tcBorders>
            <w:noWrap/>
            <w:hideMark/>
          </w:tcPr>
          <w:p w14:paraId="4E8BAA1A"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8"/>
                <w:szCs w:val="18"/>
                <w:lang w:val="ar-SA" w:eastAsia="zh-TW"/>
              </w:rPr>
            </w:pPr>
            <w:r w:rsidRPr="00482158">
              <w:rPr>
                <w:rFonts w:ascii="Simplified Arabic" w:hAnsi="Simplified Arabic" w:cs="Simplified Arabic"/>
                <w:b/>
                <w:bCs/>
                <w:sz w:val="18"/>
                <w:szCs w:val="18"/>
                <w:rtl/>
              </w:rPr>
              <w:t>065 355</w:t>
            </w:r>
          </w:p>
        </w:tc>
        <w:tc>
          <w:tcPr>
            <w:tcW w:w="955" w:type="dxa"/>
            <w:tcBorders>
              <w:top w:val="nil"/>
              <w:left w:val="nil"/>
              <w:bottom w:val="nil"/>
              <w:right w:val="nil"/>
            </w:tcBorders>
            <w:noWrap/>
            <w:hideMark/>
          </w:tcPr>
          <w:p w14:paraId="5F0997D6"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8"/>
                <w:szCs w:val="18"/>
                <w:lang w:val="ar-SA" w:eastAsia="zh-TW"/>
              </w:rPr>
            </w:pPr>
            <w:r w:rsidRPr="00482158">
              <w:rPr>
                <w:rFonts w:ascii="Simplified Arabic" w:hAnsi="Simplified Arabic" w:cs="Simplified Arabic"/>
                <w:b/>
                <w:bCs/>
                <w:sz w:val="18"/>
                <w:szCs w:val="18"/>
                <w:rtl/>
              </w:rPr>
              <w:t>114 265</w:t>
            </w:r>
          </w:p>
        </w:tc>
        <w:tc>
          <w:tcPr>
            <w:tcW w:w="820" w:type="dxa"/>
            <w:tcBorders>
              <w:top w:val="nil"/>
              <w:left w:val="nil"/>
              <w:bottom w:val="nil"/>
              <w:right w:val="nil"/>
            </w:tcBorders>
            <w:noWrap/>
            <w:hideMark/>
          </w:tcPr>
          <w:p w14:paraId="0E12D845"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8"/>
                <w:szCs w:val="18"/>
                <w:lang w:val="ar-SA" w:eastAsia="zh-TW"/>
              </w:rPr>
            </w:pPr>
            <w:r w:rsidRPr="00482158">
              <w:rPr>
                <w:rFonts w:ascii="Simplified Arabic" w:hAnsi="Simplified Arabic" w:cs="Simplified Arabic"/>
                <w:b/>
                <w:bCs/>
                <w:sz w:val="18"/>
                <w:szCs w:val="18"/>
                <w:rtl/>
              </w:rPr>
              <w:t>989 77</w:t>
            </w:r>
          </w:p>
        </w:tc>
        <w:tc>
          <w:tcPr>
            <w:tcW w:w="821" w:type="dxa"/>
            <w:tcBorders>
              <w:top w:val="nil"/>
              <w:left w:val="nil"/>
              <w:bottom w:val="nil"/>
              <w:right w:val="nil"/>
            </w:tcBorders>
            <w:noWrap/>
            <w:hideMark/>
          </w:tcPr>
          <w:p w14:paraId="03FF7549" w14:textId="77777777" w:rsidR="00895B46" w:rsidRPr="00482158" w:rsidRDefault="00895B46" w:rsidP="007941B1">
            <w:pPr>
              <w:pStyle w:val="Normal-pool"/>
              <w:spacing w:before="40" w:after="20" w:line="320" w:lineRule="exact"/>
              <w:jc w:val="right"/>
              <w:rPr>
                <w:rFonts w:ascii="Simplified Arabic" w:hAnsi="Simplified Arabic" w:cs="Simplified Arabic"/>
                <w:b/>
                <w:bCs/>
                <w:sz w:val="18"/>
                <w:szCs w:val="18"/>
              </w:rPr>
            </w:pPr>
            <w:r w:rsidRPr="00482158">
              <w:rPr>
                <w:rFonts w:ascii="Simplified Arabic" w:hAnsi="Simplified Arabic" w:cs="Simplified Arabic"/>
                <w:sz w:val="18"/>
                <w:szCs w:val="18"/>
              </w:rPr>
              <w:t>–</w:t>
            </w:r>
          </w:p>
        </w:tc>
        <w:tc>
          <w:tcPr>
            <w:tcW w:w="885" w:type="dxa"/>
            <w:tcBorders>
              <w:top w:val="nil"/>
              <w:left w:val="nil"/>
              <w:bottom w:val="nil"/>
              <w:right w:val="single" w:sz="4" w:space="0" w:color="auto"/>
            </w:tcBorders>
            <w:noWrap/>
            <w:hideMark/>
          </w:tcPr>
          <w:p w14:paraId="7A43170E"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8"/>
                <w:szCs w:val="18"/>
                <w:lang w:val="ar-SA" w:eastAsia="zh-TW"/>
              </w:rPr>
            </w:pPr>
            <w:r w:rsidRPr="00482158">
              <w:rPr>
                <w:rFonts w:ascii="Simplified Arabic" w:hAnsi="Simplified Arabic" w:cs="Simplified Arabic"/>
                <w:b/>
                <w:bCs/>
                <w:sz w:val="18"/>
                <w:szCs w:val="18"/>
                <w:rtl/>
              </w:rPr>
              <w:t>367 982</w:t>
            </w:r>
          </w:p>
        </w:tc>
        <w:tc>
          <w:tcPr>
            <w:tcW w:w="1008" w:type="dxa"/>
            <w:tcBorders>
              <w:top w:val="nil"/>
              <w:left w:val="single" w:sz="4" w:space="0" w:color="auto"/>
              <w:bottom w:val="nil"/>
              <w:right w:val="nil"/>
            </w:tcBorders>
            <w:noWrap/>
            <w:hideMark/>
          </w:tcPr>
          <w:p w14:paraId="7AD8745C" w14:textId="77777777" w:rsidR="00895B46" w:rsidRPr="00005025" w:rsidRDefault="00895B46" w:rsidP="007941B1">
            <w:pPr>
              <w:pStyle w:val="Normal-pool"/>
              <w:spacing w:before="40" w:after="20" w:line="320" w:lineRule="exact"/>
              <w:jc w:val="right"/>
              <w:rPr>
                <w:rFonts w:ascii="Simplified Arabic" w:hAnsi="Simplified Arabic" w:cs="Simplified Arabic"/>
                <w:b/>
                <w:bCs/>
              </w:rPr>
            </w:pPr>
            <w:r w:rsidRPr="00005025">
              <w:rPr>
                <w:rFonts w:ascii="Simplified Arabic" w:hAnsi="Simplified Arabic" w:cs="Simplified Arabic"/>
                <w:b/>
                <w:bCs/>
              </w:rPr>
              <w:t>–</w:t>
            </w:r>
          </w:p>
        </w:tc>
        <w:tc>
          <w:tcPr>
            <w:tcW w:w="836" w:type="dxa"/>
            <w:tcBorders>
              <w:top w:val="nil"/>
              <w:left w:val="nil"/>
              <w:bottom w:val="nil"/>
              <w:right w:val="nil"/>
            </w:tcBorders>
            <w:noWrap/>
            <w:hideMark/>
          </w:tcPr>
          <w:p w14:paraId="5CF4EC6D"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788" w:type="dxa"/>
            <w:tcBorders>
              <w:top w:val="nil"/>
              <w:left w:val="nil"/>
              <w:bottom w:val="nil"/>
              <w:right w:val="nil"/>
            </w:tcBorders>
          </w:tcPr>
          <w:p w14:paraId="3B1EE6F1" w14:textId="77777777" w:rsidR="00895B46" w:rsidRPr="00005025" w:rsidRDefault="00895B46" w:rsidP="007941B1">
            <w:pPr>
              <w:pStyle w:val="Normal-pool"/>
              <w:spacing w:before="40" w:after="20" w:line="320" w:lineRule="exact"/>
              <w:jc w:val="right"/>
              <w:rPr>
                <w:rFonts w:ascii="Simplified Arabic" w:hAnsi="Simplified Arabic" w:cs="Simplified Arabic"/>
              </w:rPr>
            </w:pPr>
            <w:r w:rsidRPr="00005025">
              <w:rPr>
                <w:rFonts w:ascii="Simplified Arabic" w:hAnsi="Simplified Arabic" w:cs="Simplified Arabic"/>
              </w:rPr>
              <w:t>–</w:t>
            </w:r>
          </w:p>
        </w:tc>
        <w:tc>
          <w:tcPr>
            <w:tcW w:w="820" w:type="dxa"/>
            <w:tcBorders>
              <w:top w:val="nil"/>
              <w:left w:val="nil"/>
              <w:bottom w:val="nil"/>
              <w:right w:val="nil"/>
            </w:tcBorders>
            <w:noWrap/>
            <w:hideMark/>
          </w:tcPr>
          <w:p w14:paraId="2B8E811F" w14:textId="77777777" w:rsidR="00895B46" w:rsidRPr="00005025" w:rsidRDefault="00895B46" w:rsidP="007941B1">
            <w:pPr>
              <w:pStyle w:val="Normal-pool"/>
              <w:spacing w:before="40" w:after="20" w:line="320" w:lineRule="exact"/>
              <w:jc w:val="right"/>
              <w:rPr>
                <w:rFonts w:ascii="Simplified Arabic" w:hAnsi="Simplified Arabic" w:cs="Simplified Arabic"/>
                <w:b/>
                <w:bCs/>
              </w:rPr>
            </w:pPr>
            <w:r w:rsidRPr="00005025">
              <w:rPr>
                <w:rFonts w:ascii="Simplified Arabic" w:hAnsi="Simplified Arabic" w:cs="Simplified Arabic"/>
                <w:b/>
                <w:bCs/>
              </w:rPr>
              <w:t>–</w:t>
            </w:r>
          </w:p>
        </w:tc>
      </w:tr>
      <w:tr w:rsidR="00895B46" w:rsidRPr="00005025" w14:paraId="463D2CF2" w14:textId="77777777" w:rsidTr="008166AA">
        <w:trPr>
          <w:trHeight w:val="57"/>
          <w:jc w:val="right"/>
        </w:trPr>
        <w:tc>
          <w:tcPr>
            <w:tcW w:w="5808" w:type="dxa"/>
            <w:gridSpan w:val="3"/>
            <w:tcBorders>
              <w:top w:val="nil"/>
              <w:bottom w:val="single" w:sz="12" w:space="0" w:color="auto"/>
              <w:right w:val="nil"/>
            </w:tcBorders>
            <w:noWrap/>
            <w:hideMark/>
          </w:tcPr>
          <w:p w14:paraId="2D2488A0" w14:textId="77777777" w:rsidR="00895B46" w:rsidRPr="00005025" w:rsidRDefault="00895B46" w:rsidP="007941B1">
            <w:pPr>
              <w:pStyle w:val="Normal-pool"/>
              <w:bidi/>
              <w:spacing w:before="40" w:after="20" w:line="320" w:lineRule="exact"/>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(1+2)</w:t>
            </w:r>
          </w:p>
        </w:tc>
        <w:tc>
          <w:tcPr>
            <w:tcW w:w="1768" w:type="dxa"/>
            <w:tcBorders>
              <w:top w:val="nil"/>
              <w:left w:val="nil"/>
              <w:bottom w:val="single" w:sz="12" w:space="0" w:color="auto"/>
              <w:right w:val="nil"/>
            </w:tcBorders>
            <w:noWrap/>
            <w:hideMark/>
          </w:tcPr>
          <w:p w14:paraId="6D9A1AFE"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rPr>
            </w:pPr>
            <w:r w:rsidRPr="00482158">
              <w:rPr>
                <w:rFonts w:ascii="Simplified Arabic" w:hAnsi="Simplified Arabic" w:cs="Simplified Arabic"/>
                <w:b/>
                <w:bCs/>
                <w:sz w:val="16"/>
                <w:szCs w:val="16"/>
                <w:rtl/>
              </w:rPr>
              <w:t>896 117 1</w:t>
            </w:r>
          </w:p>
        </w:tc>
        <w:tc>
          <w:tcPr>
            <w:tcW w:w="955" w:type="dxa"/>
            <w:tcBorders>
              <w:top w:val="nil"/>
              <w:left w:val="nil"/>
              <w:bottom w:val="single" w:sz="12" w:space="0" w:color="auto"/>
              <w:right w:val="nil"/>
            </w:tcBorders>
            <w:noWrap/>
            <w:hideMark/>
          </w:tcPr>
          <w:p w14:paraId="4C0A7D4E"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450 683</w:t>
            </w:r>
          </w:p>
        </w:tc>
        <w:tc>
          <w:tcPr>
            <w:tcW w:w="820" w:type="dxa"/>
            <w:tcBorders>
              <w:top w:val="nil"/>
              <w:left w:val="nil"/>
              <w:bottom w:val="single" w:sz="12" w:space="0" w:color="auto"/>
              <w:right w:val="nil"/>
            </w:tcBorders>
            <w:noWrap/>
            <w:hideMark/>
          </w:tcPr>
          <w:p w14:paraId="4975FD11"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168 343</w:t>
            </w:r>
          </w:p>
        </w:tc>
        <w:tc>
          <w:tcPr>
            <w:tcW w:w="821" w:type="dxa"/>
            <w:tcBorders>
              <w:top w:val="nil"/>
              <w:left w:val="nil"/>
              <w:bottom w:val="single" w:sz="12" w:space="0" w:color="auto"/>
              <w:right w:val="nil"/>
            </w:tcBorders>
            <w:noWrap/>
            <w:hideMark/>
          </w:tcPr>
          <w:p w14:paraId="4E7A45F3"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082 158</w:t>
            </w:r>
          </w:p>
        </w:tc>
        <w:tc>
          <w:tcPr>
            <w:tcW w:w="885" w:type="dxa"/>
            <w:tcBorders>
              <w:top w:val="nil"/>
              <w:left w:val="nil"/>
              <w:bottom w:val="single" w:sz="12" w:space="0" w:color="auto"/>
              <w:right w:val="single" w:sz="4" w:space="0" w:color="auto"/>
            </w:tcBorders>
            <w:noWrap/>
            <w:hideMark/>
          </w:tcPr>
          <w:p w14:paraId="43DA4DC6" w14:textId="77777777" w:rsidR="00895B46" w:rsidRPr="00482158"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482158">
              <w:rPr>
                <w:rFonts w:ascii="Simplified Arabic" w:hAnsi="Simplified Arabic" w:cs="Simplified Arabic"/>
                <w:b/>
                <w:bCs/>
                <w:sz w:val="16"/>
                <w:szCs w:val="16"/>
                <w:rtl/>
              </w:rPr>
              <w:t>367 982</w:t>
            </w:r>
          </w:p>
        </w:tc>
        <w:tc>
          <w:tcPr>
            <w:tcW w:w="1008" w:type="dxa"/>
            <w:tcBorders>
              <w:top w:val="nil"/>
              <w:left w:val="single" w:sz="4" w:space="0" w:color="auto"/>
              <w:bottom w:val="single" w:sz="12" w:space="0" w:color="auto"/>
              <w:right w:val="nil"/>
            </w:tcBorders>
            <w:noWrap/>
            <w:hideMark/>
          </w:tcPr>
          <w:p w14:paraId="28E67E3F" w14:textId="77777777" w:rsidR="00895B46" w:rsidRPr="007B2DF6"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7B2DF6">
              <w:rPr>
                <w:rFonts w:ascii="Simplified Arabic" w:hAnsi="Simplified Arabic" w:cs="Simplified Arabic"/>
                <w:b/>
                <w:bCs/>
                <w:sz w:val="16"/>
                <w:szCs w:val="16"/>
                <w:rtl/>
              </w:rPr>
              <w:t>308 129</w:t>
            </w:r>
          </w:p>
        </w:tc>
        <w:tc>
          <w:tcPr>
            <w:tcW w:w="836" w:type="dxa"/>
            <w:tcBorders>
              <w:top w:val="nil"/>
              <w:left w:val="nil"/>
              <w:bottom w:val="single" w:sz="12" w:space="0" w:color="auto"/>
              <w:right w:val="nil"/>
            </w:tcBorders>
            <w:noWrap/>
            <w:hideMark/>
          </w:tcPr>
          <w:p w14:paraId="2D85FE25" w14:textId="77777777" w:rsidR="00895B46" w:rsidRPr="007B2DF6"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7B2DF6">
              <w:rPr>
                <w:rFonts w:ascii="Simplified Arabic" w:hAnsi="Simplified Arabic" w:cs="Simplified Arabic"/>
                <w:b/>
                <w:bCs/>
                <w:sz w:val="16"/>
                <w:szCs w:val="16"/>
                <w:rtl/>
              </w:rPr>
              <w:t>051 96</w:t>
            </w:r>
          </w:p>
        </w:tc>
        <w:tc>
          <w:tcPr>
            <w:tcW w:w="788" w:type="dxa"/>
            <w:tcBorders>
              <w:top w:val="nil"/>
              <w:left w:val="nil"/>
              <w:bottom w:val="single" w:sz="12" w:space="0" w:color="auto"/>
              <w:right w:val="nil"/>
            </w:tcBorders>
          </w:tcPr>
          <w:p w14:paraId="0873A152" w14:textId="77777777" w:rsidR="00895B46" w:rsidRPr="007B2DF6"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7B2DF6">
              <w:rPr>
                <w:rFonts w:ascii="Simplified Arabic" w:hAnsi="Simplified Arabic" w:cs="Simplified Arabic"/>
                <w:b/>
                <w:bCs/>
                <w:sz w:val="16"/>
                <w:szCs w:val="16"/>
                <w:rtl/>
              </w:rPr>
              <w:t>397 31</w:t>
            </w:r>
          </w:p>
        </w:tc>
        <w:tc>
          <w:tcPr>
            <w:tcW w:w="820" w:type="dxa"/>
            <w:tcBorders>
              <w:top w:val="nil"/>
              <w:left w:val="nil"/>
              <w:bottom w:val="single" w:sz="12" w:space="0" w:color="auto"/>
              <w:right w:val="nil"/>
            </w:tcBorders>
            <w:noWrap/>
            <w:hideMark/>
          </w:tcPr>
          <w:p w14:paraId="57006C07" w14:textId="77777777" w:rsidR="00895B46" w:rsidRPr="007B2DF6" w:rsidRDefault="00895B46" w:rsidP="007941B1">
            <w:pPr>
              <w:pStyle w:val="Normal-pool"/>
              <w:bidi/>
              <w:spacing w:before="40" w:after="20" w:line="320" w:lineRule="exact"/>
              <w:jc w:val="right"/>
              <w:textDirection w:val="tbRlV"/>
              <w:rPr>
                <w:rFonts w:ascii="Simplified Arabic" w:hAnsi="Simplified Arabic" w:cs="Simplified Arabic"/>
                <w:b/>
                <w:bCs/>
                <w:sz w:val="16"/>
                <w:szCs w:val="16"/>
                <w:lang w:val="ar-SA" w:eastAsia="zh-TW"/>
              </w:rPr>
            </w:pPr>
            <w:r w:rsidRPr="007B2DF6">
              <w:rPr>
                <w:rFonts w:ascii="Simplified Arabic" w:hAnsi="Simplified Arabic" w:cs="Simplified Arabic"/>
                <w:b/>
                <w:bCs/>
                <w:sz w:val="16"/>
                <w:szCs w:val="16"/>
                <w:rtl/>
              </w:rPr>
              <w:t>757 256</w:t>
            </w:r>
          </w:p>
        </w:tc>
      </w:tr>
    </w:tbl>
    <w:p w14:paraId="33F2290A" w14:textId="77777777" w:rsidR="00895B46" w:rsidRPr="00005025" w:rsidRDefault="00895B46" w:rsidP="00895B46">
      <w:pPr>
        <w:pStyle w:val="Titletable"/>
        <w:keepNext w:val="0"/>
        <w:keepLines w:val="0"/>
        <w:bidi/>
        <w:spacing w:before="60" w:after="0"/>
        <w:textDirection w:val="tbRlV"/>
        <w:rPr>
          <w:rFonts w:ascii="Simplified Arabic" w:hAnsi="Simplified Arabic" w:cs="Simplified Arabic"/>
          <w:b w:val="0"/>
          <w:bCs w:val="0"/>
          <w:lang w:val="ar-SA" w:eastAsia="zh-TW"/>
        </w:rPr>
      </w:pPr>
      <w:r w:rsidRPr="00005025">
        <w:rPr>
          <w:rFonts w:ascii="Simplified Arabic" w:hAnsi="Simplified Arabic" w:cs="Simplified Arabic"/>
          <w:rtl/>
        </w:rPr>
        <w:tab/>
        <w:t>الاختصارات</w:t>
      </w:r>
      <w:r w:rsidRPr="00005025">
        <w:rPr>
          <w:rFonts w:ascii="Simplified Arabic" w:hAnsi="Simplified Arabic" w:cs="Simplified Arabic"/>
        </w:rPr>
        <w:t>:</w:t>
      </w:r>
      <w:r w:rsidRPr="00005025">
        <w:rPr>
          <w:rFonts w:ascii="Simplified Arabic" w:hAnsi="Simplified Arabic" w:cs="Simplified Arabic"/>
          <w:rtl/>
        </w:rPr>
        <w:t xml:space="preserve"> </w:t>
      </w:r>
      <w:r w:rsidRPr="00081FA5">
        <w:rPr>
          <w:rFonts w:asciiTheme="majorBidi" w:hAnsiTheme="majorBidi" w:cstheme="majorBidi"/>
        </w:rPr>
        <w:t>IPBES</w:t>
      </w:r>
      <w:r w:rsidRPr="00005025">
        <w:rPr>
          <w:rFonts w:ascii="Simplified Arabic" w:hAnsi="Simplified Arabic" w:cs="Simplified Arabic"/>
        </w:rPr>
        <w:t>-</w:t>
      </w:r>
      <w:r w:rsidRPr="00005025">
        <w:rPr>
          <w:rFonts w:ascii="Simplified Arabic" w:hAnsi="Simplified Arabic" w:cs="Simplified Arabic"/>
          <w:rtl/>
        </w:rPr>
        <w:t xml:space="preserve"> المنبر الحكومي الدولي للعلوم والسياسات في مجال التنوع البيولوجي وخدمات النظم الإيكولوجية؛ </w:t>
      </w:r>
      <w:r w:rsidRPr="00081FA5">
        <w:rPr>
          <w:rFonts w:asciiTheme="majorBidi" w:hAnsiTheme="majorBidi" w:cstheme="majorBidi"/>
        </w:rPr>
        <w:t>IPCC</w:t>
      </w:r>
      <w:r w:rsidRPr="00005025">
        <w:rPr>
          <w:rFonts w:ascii="Simplified Arabic" w:hAnsi="Simplified Arabic" w:cs="Simplified Arabic"/>
        </w:rPr>
        <w:t>-</w:t>
      </w:r>
      <w:r w:rsidRPr="00005025">
        <w:rPr>
          <w:rFonts w:ascii="Simplified Arabic" w:hAnsi="Simplified Arabic" w:cs="Simplified Arabic"/>
          <w:rtl/>
        </w:rPr>
        <w:t xml:space="preserve"> الهيئة الحكومية الدولية المعنية بتغير المناخ.</w:t>
      </w:r>
    </w:p>
    <w:p w14:paraId="6D2F41A8" w14:textId="7EE141E9" w:rsidR="00081FA5" w:rsidRDefault="00895B46" w:rsidP="007941B1">
      <w:pPr>
        <w:pStyle w:val="Titletable"/>
        <w:tabs>
          <w:tab w:val="clear" w:pos="1247"/>
        </w:tabs>
        <w:bidi/>
        <w:spacing w:line="340" w:lineRule="exact"/>
        <w:ind w:left="1134"/>
        <w:textDirection w:val="tbRlV"/>
        <w:rPr>
          <w:rFonts w:ascii="Simplified Arabic" w:hAnsi="Simplified Arabic" w:cs="Simplified Arabic"/>
          <w:sz w:val="24"/>
          <w:szCs w:val="24"/>
          <w:rtl/>
        </w:rPr>
      </w:pPr>
      <w:r w:rsidRPr="00081FA5">
        <w:rPr>
          <w:rFonts w:ascii="Simplified Arabic" w:hAnsi="Simplified Arabic" w:cs="Simplified Arabic"/>
          <w:b w:val="0"/>
          <w:bCs w:val="0"/>
          <w:sz w:val="24"/>
          <w:szCs w:val="24"/>
          <w:rtl/>
        </w:rPr>
        <w:t>الجدول 3</w:t>
      </w:r>
    </w:p>
    <w:p w14:paraId="6C1D3866" w14:textId="0F55E498" w:rsidR="00895B46" w:rsidRPr="00776FF9" w:rsidRDefault="00895B46" w:rsidP="007941B1">
      <w:pPr>
        <w:pStyle w:val="Titletable"/>
        <w:tabs>
          <w:tab w:val="clear" w:pos="1247"/>
        </w:tabs>
        <w:bidi/>
        <w:spacing w:line="340" w:lineRule="exact"/>
        <w:ind w:left="1134"/>
        <w:textDirection w:val="tbRlV"/>
        <w:rPr>
          <w:rFonts w:ascii="Simplified Arabic" w:eastAsia="Calibri" w:hAnsi="Simplified Arabic" w:cs="Simplified Arabic"/>
          <w:sz w:val="24"/>
          <w:szCs w:val="24"/>
          <w:lang w:val="ar-SA" w:eastAsia="zh-TW"/>
        </w:rPr>
      </w:pPr>
      <w:r w:rsidRPr="00776FF9">
        <w:rPr>
          <w:rFonts w:ascii="Simplified Arabic" w:hAnsi="Simplified Arabic" w:cs="Simplified Arabic"/>
          <w:sz w:val="24"/>
          <w:szCs w:val="24"/>
          <w:rtl/>
        </w:rPr>
        <w:t xml:space="preserve">المساهمات العينية الواردة في عام 2021 </w:t>
      </w:r>
    </w:p>
    <w:p w14:paraId="3809A41B" w14:textId="77777777" w:rsidR="00895B46" w:rsidRPr="006107C4" w:rsidRDefault="00895B46" w:rsidP="007941B1">
      <w:pPr>
        <w:pStyle w:val="Titletable"/>
        <w:tabs>
          <w:tab w:val="clear" w:pos="1247"/>
        </w:tabs>
        <w:bidi/>
        <w:spacing w:line="340" w:lineRule="exact"/>
        <w:ind w:left="1134"/>
        <w:textDirection w:val="tbRlV"/>
        <w:rPr>
          <w:rFonts w:ascii="Simplified Arabic" w:eastAsia="Calibri" w:hAnsi="Simplified Arabic" w:cs="Simplified Arabic"/>
          <w:b w:val="0"/>
          <w:bCs w:val="0"/>
          <w:sz w:val="24"/>
          <w:szCs w:val="24"/>
          <w:lang w:val="ar-SA" w:eastAsia="zh-TW"/>
        </w:rPr>
      </w:pPr>
      <w:r w:rsidRPr="006107C4">
        <w:rPr>
          <w:rFonts w:ascii="Simplified Arabic" w:hAnsi="Simplified Arabic" w:cs="Simplified Arabic"/>
          <w:b w:val="0"/>
          <w:bCs w:val="0"/>
          <w:sz w:val="24"/>
          <w:szCs w:val="24"/>
          <w:rtl/>
        </w:rPr>
        <w:t>(بدولارات الولايات المتحدة)</w:t>
      </w:r>
    </w:p>
    <w:tbl>
      <w:tblPr>
        <w:bidiVisual/>
        <w:tblW w:w="5000" w:type="pct"/>
        <w:jc w:val="right"/>
        <w:tblLayout w:type="fixed"/>
        <w:tblLook w:val="04A0" w:firstRow="1" w:lastRow="0" w:firstColumn="1" w:lastColumn="0" w:noHBand="0" w:noVBand="1"/>
      </w:tblPr>
      <w:tblGrid>
        <w:gridCol w:w="3974"/>
        <w:gridCol w:w="5404"/>
        <w:gridCol w:w="3511"/>
        <w:gridCol w:w="1625"/>
      </w:tblGrid>
      <w:tr w:rsidR="00895B46" w:rsidRPr="00005025" w14:paraId="735D7CEB" w14:textId="77777777" w:rsidTr="008166AA">
        <w:trPr>
          <w:trHeight w:val="57"/>
          <w:tblHeader/>
          <w:jc w:val="right"/>
        </w:trPr>
        <w:tc>
          <w:tcPr>
            <w:tcW w:w="3974" w:type="dxa"/>
            <w:tcBorders>
              <w:top w:val="single" w:sz="4" w:space="0" w:color="auto"/>
              <w:left w:val="nil"/>
              <w:bottom w:val="single" w:sz="12" w:space="0" w:color="auto"/>
              <w:right w:val="nil"/>
            </w:tcBorders>
            <w:shd w:val="clear" w:color="auto" w:fill="auto"/>
            <w:vAlign w:val="bottom"/>
            <w:hideMark/>
          </w:tcPr>
          <w:p w14:paraId="64E96DCF" w14:textId="77777777" w:rsidR="00895B46" w:rsidRPr="00005025" w:rsidRDefault="00895B46" w:rsidP="008166AA">
            <w:pPr>
              <w:pStyle w:val="Normal-pool"/>
              <w:keepNext/>
              <w:keepLines/>
              <w:bidi/>
              <w:spacing w:before="40" w:after="40"/>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الحكومة/المؤسسة</w:t>
            </w:r>
          </w:p>
        </w:tc>
        <w:tc>
          <w:tcPr>
            <w:tcW w:w="5404" w:type="dxa"/>
            <w:tcBorders>
              <w:top w:val="single" w:sz="4" w:space="0" w:color="auto"/>
              <w:left w:val="nil"/>
              <w:bottom w:val="single" w:sz="12" w:space="0" w:color="auto"/>
              <w:right w:val="nil"/>
            </w:tcBorders>
            <w:shd w:val="clear" w:color="auto" w:fill="auto"/>
            <w:vAlign w:val="bottom"/>
            <w:hideMark/>
          </w:tcPr>
          <w:p w14:paraId="6A267B68" w14:textId="77777777" w:rsidR="00895B46" w:rsidRPr="00005025" w:rsidRDefault="00895B46" w:rsidP="008166AA">
            <w:pPr>
              <w:pStyle w:val="Normal-pool"/>
              <w:keepNext/>
              <w:keepLines/>
              <w:bidi/>
              <w:spacing w:before="40" w:after="40"/>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النشاط</w:t>
            </w:r>
          </w:p>
        </w:tc>
        <w:tc>
          <w:tcPr>
            <w:tcW w:w="3511" w:type="dxa"/>
            <w:tcBorders>
              <w:top w:val="single" w:sz="4" w:space="0" w:color="auto"/>
              <w:left w:val="nil"/>
              <w:bottom w:val="single" w:sz="12" w:space="0" w:color="auto"/>
              <w:right w:val="nil"/>
            </w:tcBorders>
            <w:shd w:val="clear" w:color="auto" w:fill="auto"/>
            <w:vAlign w:val="bottom"/>
            <w:hideMark/>
          </w:tcPr>
          <w:p w14:paraId="6159437C" w14:textId="77777777" w:rsidR="00895B46" w:rsidRPr="00005025" w:rsidRDefault="00895B46" w:rsidP="008166AA">
            <w:pPr>
              <w:pStyle w:val="Normal-pool"/>
              <w:keepNext/>
              <w:keepLines/>
              <w:bidi/>
              <w:spacing w:before="40" w:after="40"/>
              <w:textDirection w:val="tbRlV"/>
              <w:rPr>
                <w:rFonts w:ascii="Simplified Arabic" w:hAnsi="Simplified Arabic" w:cs="Simplified Arabic"/>
                <w:i/>
                <w:iCs/>
                <w:lang w:val="ar-SA" w:eastAsia="zh-TW"/>
              </w:rPr>
            </w:pPr>
            <w:r w:rsidRPr="00005025">
              <w:rPr>
                <w:rFonts w:ascii="Simplified Arabic" w:hAnsi="Simplified Arabic" w:cs="Simplified Arabic"/>
                <w:i/>
                <w:iCs/>
                <w:rtl/>
              </w:rPr>
              <w:t>نوع الدعم</w:t>
            </w:r>
          </w:p>
        </w:tc>
        <w:tc>
          <w:tcPr>
            <w:tcW w:w="1625" w:type="dxa"/>
            <w:tcBorders>
              <w:top w:val="single" w:sz="4" w:space="0" w:color="auto"/>
              <w:left w:val="nil"/>
              <w:bottom w:val="single" w:sz="12" w:space="0" w:color="auto"/>
              <w:right w:val="nil"/>
            </w:tcBorders>
            <w:shd w:val="clear" w:color="auto" w:fill="auto"/>
            <w:vAlign w:val="bottom"/>
            <w:hideMark/>
          </w:tcPr>
          <w:p w14:paraId="387ECBCE"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القيمة التقديرية</w:t>
            </w:r>
          </w:p>
        </w:tc>
      </w:tr>
      <w:tr w:rsidR="00895B46" w:rsidRPr="00005025" w14:paraId="3DE6310D" w14:textId="77777777" w:rsidTr="008166AA">
        <w:trPr>
          <w:trHeight w:val="57"/>
          <w:jc w:val="right"/>
        </w:trPr>
        <w:tc>
          <w:tcPr>
            <w:tcW w:w="14514" w:type="dxa"/>
            <w:gridSpan w:val="4"/>
            <w:tcBorders>
              <w:top w:val="single" w:sz="4" w:space="0" w:color="auto"/>
              <w:left w:val="nil"/>
              <w:bottom w:val="nil"/>
              <w:right w:val="nil"/>
            </w:tcBorders>
            <w:shd w:val="clear" w:color="auto" w:fill="auto"/>
          </w:tcPr>
          <w:p w14:paraId="648E3077" w14:textId="77777777" w:rsidR="00895B46" w:rsidRPr="00005025" w:rsidRDefault="00895B46" w:rsidP="007941B1">
            <w:pPr>
              <w:pStyle w:val="Normal-pool"/>
              <w:keepNext/>
              <w:keepLines/>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b/>
                <w:bCs/>
                <w:rtl/>
              </w:rPr>
              <w:t>1-</w:t>
            </w:r>
            <w:r w:rsidRPr="00005025">
              <w:rPr>
                <w:rFonts w:ascii="Simplified Arabic" w:hAnsi="Simplified Arabic" w:cs="Simplified Arabic"/>
                <w:rtl/>
              </w:rPr>
              <w:t xml:space="preserve"> </w:t>
            </w:r>
            <w:r w:rsidRPr="00005025">
              <w:rPr>
                <w:rFonts w:ascii="Simplified Arabic" w:hAnsi="Simplified Arabic" w:cs="Simplified Arabic"/>
                <w:b/>
                <w:bCs/>
                <w:rtl/>
              </w:rPr>
              <w:t>الدعم المقدم مباشرة لأنشطة برنامج العمل المعتمدة والمحسوبة تكلفتها</w:t>
            </w:r>
          </w:p>
        </w:tc>
      </w:tr>
      <w:tr w:rsidR="00895B46" w:rsidRPr="00005025" w14:paraId="3A52AA37" w14:textId="77777777" w:rsidTr="008166AA">
        <w:trPr>
          <w:trHeight w:val="57"/>
          <w:jc w:val="right"/>
        </w:trPr>
        <w:tc>
          <w:tcPr>
            <w:tcW w:w="3974" w:type="dxa"/>
            <w:tcBorders>
              <w:top w:val="single" w:sz="4" w:space="0" w:color="auto"/>
              <w:left w:val="nil"/>
              <w:bottom w:val="nil"/>
              <w:right w:val="nil"/>
            </w:tcBorders>
            <w:shd w:val="clear" w:color="auto" w:fill="auto"/>
          </w:tcPr>
          <w:p w14:paraId="42F4A82C" w14:textId="77777777" w:rsidR="00895B46" w:rsidRPr="00005025" w:rsidRDefault="00895B46" w:rsidP="007941B1">
            <w:pPr>
              <w:pStyle w:val="Normal-pool"/>
              <w:keepNext/>
              <w:keepLines/>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الجامعة الوطنية المستقلة في المكسيك</w:t>
            </w:r>
          </w:p>
        </w:tc>
        <w:tc>
          <w:tcPr>
            <w:tcW w:w="5404" w:type="dxa"/>
            <w:tcBorders>
              <w:top w:val="single" w:sz="4" w:space="0" w:color="auto"/>
              <w:left w:val="nil"/>
              <w:bottom w:val="nil"/>
              <w:right w:val="nil"/>
            </w:tcBorders>
            <w:shd w:val="clear" w:color="auto" w:fill="auto"/>
          </w:tcPr>
          <w:p w14:paraId="3EE481C4" w14:textId="77777777" w:rsidR="00895B46" w:rsidRPr="00005025" w:rsidRDefault="00895B46" w:rsidP="007941B1">
            <w:pPr>
              <w:pStyle w:val="Normal-pool"/>
              <w:keepNext/>
              <w:keepLines/>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وحدة الدعم التقني للتقييم المتعلق بالقيَم</w:t>
            </w:r>
          </w:p>
        </w:tc>
        <w:tc>
          <w:tcPr>
            <w:tcW w:w="3511" w:type="dxa"/>
            <w:tcBorders>
              <w:top w:val="single" w:sz="4" w:space="0" w:color="auto"/>
              <w:left w:val="nil"/>
              <w:bottom w:val="nil"/>
              <w:right w:val="nil"/>
            </w:tcBorders>
            <w:shd w:val="clear" w:color="auto" w:fill="auto"/>
          </w:tcPr>
          <w:p w14:paraId="5F53179D" w14:textId="77777777" w:rsidR="00895B46" w:rsidRPr="00005025" w:rsidRDefault="00895B46" w:rsidP="007941B1">
            <w:pPr>
              <w:pStyle w:val="Normal-pool"/>
              <w:keepNext/>
              <w:keepLines/>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 والمكاتب وتكاليف التشغيل العامة</w:t>
            </w:r>
          </w:p>
        </w:tc>
        <w:tc>
          <w:tcPr>
            <w:tcW w:w="1625" w:type="dxa"/>
            <w:tcBorders>
              <w:top w:val="single" w:sz="4" w:space="0" w:color="auto"/>
              <w:left w:val="nil"/>
              <w:bottom w:val="nil"/>
              <w:right w:val="nil"/>
            </w:tcBorders>
            <w:shd w:val="clear" w:color="auto" w:fill="auto"/>
            <w:noWrap/>
          </w:tcPr>
          <w:p w14:paraId="11BDD2F5" w14:textId="77777777" w:rsidR="00895B46" w:rsidRPr="00005025" w:rsidRDefault="00895B46" w:rsidP="007941B1">
            <w:pPr>
              <w:pStyle w:val="Normal-pool"/>
              <w:keepNext/>
              <w:keepLines/>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000 13 </w:t>
            </w:r>
          </w:p>
        </w:tc>
      </w:tr>
      <w:tr w:rsidR="00895B46" w:rsidRPr="00005025" w14:paraId="405790B2" w14:textId="77777777" w:rsidTr="008166AA">
        <w:trPr>
          <w:trHeight w:val="57"/>
          <w:jc w:val="right"/>
        </w:trPr>
        <w:tc>
          <w:tcPr>
            <w:tcW w:w="3974" w:type="dxa"/>
            <w:tcBorders>
              <w:top w:val="nil"/>
              <w:left w:val="nil"/>
              <w:bottom w:val="nil"/>
              <w:right w:val="nil"/>
            </w:tcBorders>
            <w:shd w:val="clear" w:color="auto" w:fill="auto"/>
          </w:tcPr>
          <w:p w14:paraId="1058D614"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وزارة البيئة (اليابان)</w:t>
            </w:r>
          </w:p>
        </w:tc>
        <w:tc>
          <w:tcPr>
            <w:tcW w:w="5404" w:type="dxa"/>
            <w:tcBorders>
              <w:top w:val="nil"/>
              <w:left w:val="nil"/>
              <w:bottom w:val="nil"/>
              <w:right w:val="nil"/>
            </w:tcBorders>
            <w:shd w:val="clear" w:color="auto" w:fill="auto"/>
          </w:tcPr>
          <w:p w14:paraId="3B19656E"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وحدة الدعم التقني للتقييم المتعلق بالأنواع الغريبة الغازية</w:t>
            </w:r>
          </w:p>
        </w:tc>
        <w:tc>
          <w:tcPr>
            <w:tcW w:w="3511" w:type="dxa"/>
            <w:tcBorders>
              <w:top w:val="nil"/>
              <w:left w:val="nil"/>
              <w:bottom w:val="nil"/>
              <w:right w:val="nil"/>
            </w:tcBorders>
            <w:shd w:val="clear" w:color="auto" w:fill="auto"/>
          </w:tcPr>
          <w:p w14:paraId="5854EE39"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 والمكاتب وتكاليف التشغيل العامة</w:t>
            </w:r>
          </w:p>
        </w:tc>
        <w:tc>
          <w:tcPr>
            <w:tcW w:w="1625" w:type="dxa"/>
            <w:tcBorders>
              <w:top w:val="nil"/>
              <w:left w:val="nil"/>
              <w:bottom w:val="nil"/>
              <w:right w:val="nil"/>
            </w:tcBorders>
            <w:shd w:val="clear" w:color="auto" w:fill="auto"/>
            <w:noWrap/>
          </w:tcPr>
          <w:p w14:paraId="4D43E290"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000 220</w:t>
            </w:r>
          </w:p>
        </w:tc>
      </w:tr>
      <w:tr w:rsidR="00895B46" w:rsidRPr="00005025" w14:paraId="53B6BA48" w14:textId="77777777" w:rsidTr="008166AA">
        <w:trPr>
          <w:trHeight w:val="57"/>
          <w:jc w:val="right"/>
        </w:trPr>
        <w:tc>
          <w:tcPr>
            <w:tcW w:w="3974" w:type="dxa"/>
            <w:tcBorders>
              <w:top w:val="nil"/>
              <w:left w:val="nil"/>
              <w:bottom w:val="nil"/>
              <w:right w:val="nil"/>
            </w:tcBorders>
            <w:shd w:val="clear" w:color="auto" w:fill="auto"/>
          </w:tcPr>
          <w:p w14:paraId="7A56C318"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مؤسسة بحوث التنوع البيولوجي والمكتب الفرنسي للتنوع البيولوجي، فرنسا</w:t>
            </w:r>
          </w:p>
        </w:tc>
        <w:tc>
          <w:tcPr>
            <w:tcW w:w="5404" w:type="dxa"/>
            <w:tcBorders>
              <w:top w:val="nil"/>
              <w:left w:val="nil"/>
              <w:bottom w:val="nil"/>
              <w:right w:val="nil"/>
            </w:tcBorders>
            <w:shd w:val="clear" w:color="auto" w:fill="auto"/>
          </w:tcPr>
          <w:p w14:paraId="6D876607"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وحدة الدعم التقني للتقييم المتعلق بالاستخدام المستدام للأنواع البرية</w:t>
            </w:r>
          </w:p>
        </w:tc>
        <w:tc>
          <w:tcPr>
            <w:tcW w:w="3511" w:type="dxa"/>
            <w:tcBorders>
              <w:top w:val="nil"/>
              <w:left w:val="nil"/>
              <w:bottom w:val="nil"/>
              <w:right w:val="nil"/>
            </w:tcBorders>
            <w:shd w:val="clear" w:color="auto" w:fill="auto"/>
          </w:tcPr>
          <w:p w14:paraId="7E62138C"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 والمكاتب وتكاليف التشغيل العامة</w:t>
            </w:r>
          </w:p>
        </w:tc>
        <w:tc>
          <w:tcPr>
            <w:tcW w:w="1625" w:type="dxa"/>
            <w:tcBorders>
              <w:top w:val="nil"/>
              <w:left w:val="nil"/>
              <w:bottom w:val="nil"/>
              <w:right w:val="nil"/>
            </w:tcBorders>
            <w:shd w:val="clear" w:color="auto" w:fill="auto"/>
            <w:noWrap/>
          </w:tcPr>
          <w:p w14:paraId="1394EF8D" w14:textId="77777777" w:rsidR="00895B46" w:rsidRPr="00005025" w:rsidRDefault="00895B46" w:rsidP="007941B1">
            <w:pPr>
              <w:pStyle w:val="Normal-pool"/>
              <w:bidi/>
              <w:spacing w:before="40" w:after="40" w:line="320" w:lineRule="exact"/>
              <w:jc w:val="right"/>
              <w:textDirection w:val="tbRlV"/>
              <w:rPr>
                <w:rFonts w:ascii="Simplified Arabic" w:eastAsia="Yu Mincho" w:hAnsi="Simplified Arabic" w:cs="Simplified Arabic"/>
                <w:lang w:val="ar-SA" w:eastAsia="zh-TW"/>
              </w:rPr>
            </w:pPr>
            <w:r w:rsidRPr="00005025">
              <w:rPr>
                <w:rFonts w:ascii="Simplified Arabic" w:hAnsi="Simplified Arabic" w:cs="Simplified Arabic"/>
                <w:rtl/>
              </w:rPr>
              <w:t>000 70</w:t>
            </w:r>
          </w:p>
        </w:tc>
      </w:tr>
      <w:tr w:rsidR="00895B46" w:rsidRPr="00005025" w14:paraId="12577A98" w14:textId="77777777" w:rsidTr="008166AA">
        <w:trPr>
          <w:trHeight w:val="57"/>
          <w:jc w:val="right"/>
        </w:trPr>
        <w:tc>
          <w:tcPr>
            <w:tcW w:w="3974" w:type="dxa"/>
            <w:tcBorders>
              <w:top w:val="nil"/>
              <w:left w:val="nil"/>
              <w:bottom w:val="nil"/>
              <w:right w:val="nil"/>
            </w:tcBorders>
            <w:shd w:val="clear" w:color="auto" w:fill="auto"/>
          </w:tcPr>
          <w:p w14:paraId="24152FA1"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مؤسسة بحوث التنوع البيولوجي</w:t>
            </w:r>
          </w:p>
        </w:tc>
        <w:tc>
          <w:tcPr>
            <w:tcW w:w="5404" w:type="dxa"/>
            <w:tcBorders>
              <w:top w:val="nil"/>
              <w:left w:val="nil"/>
              <w:bottom w:val="nil"/>
              <w:right w:val="nil"/>
            </w:tcBorders>
            <w:shd w:val="clear" w:color="auto" w:fill="auto"/>
          </w:tcPr>
          <w:p w14:paraId="5BD0F44D"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حلقة عمل لمواصلة إعداد موجز لتقييم الاستخدام المستدام للأنواع البرية الخاص بمقرري السياسات</w:t>
            </w:r>
          </w:p>
        </w:tc>
        <w:tc>
          <w:tcPr>
            <w:tcW w:w="3511" w:type="dxa"/>
            <w:tcBorders>
              <w:top w:val="nil"/>
              <w:left w:val="nil"/>
              <w:bottom w:val="nil"/>
              <w:right w:val="nil"/>
            </w:tcBorders>
            <w:shd w:val="clear" w:color="auto" w:fill="auto"/>
          </w:tcPr>
          <w:p w14:paraId="7A390C61"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الموقع واللوجستيات</w:t>
            </w:r>
          </w:p>
        </w:tc>
        <w:tc>
          <w:tcPr>
            <w:tcW w:w="1625" w:type="dxa"/>
            <w:tcBorders>
              <w:top w:val="nil"/>
              <w:left w:val="nil"/>
              <w:bottom w:val="nil"/>
              <w:right w:val="nil"/>
            </w:tcBorders>
            <w:shd w:val="clear" w:color="auto" w:fill="auto"/>
            <w:noWrap/>
          </w:tcPr>
          <w:p w14:paraId="799CE058" w14:textId="77777777" w:rsidR="00895B46" w:rsidRPr="00005025" w:rsidRDefault="00895B46" w:rsidP="007941B1">
            <w:pPr>
              <w:pStyle w:val="Normal-pool"/>
              <w:bidi/>
              <w:spacing w:before="40" w:after="40" w:line="320" w:lineRule="exact"/>
              <w:jc w:val="right"/>
              <w:textDirection w:val="tbRlV"/>
              <w:rPr>
                <w:rFonts w:ascii="Simplified Arabic" w:eastAsia="Yu Mincho" w:hAnsi="Simplified Arabic" w:cs="Simplified Arabic"/>
                <w:lang w:val="ar-SA" w:eastAsia="zh-TW"/>
              </w:rPr>
            </w:pPr>
            <w:r w:rsidRPr="00005025">
              <w:rPr>
                <w:rFonts w:ascii="Simplified Arabic" w:hAnsi="Simplified Arabic" w:cs="Simplified Arabic"/>
                <w:rtl/>
              </w:rPr>
              <w:t>500 3</w:t>
            </w:r>
          </w:p>
        </w:tc>
      </w:tr>
      <w:tr w:rsidR="00895B46" w:rsidRPr="00005025" w14:paraId="63CA500D" w14:textId="77777777" w:rsidTr="008166AA">
        <w:trPr>
          <w:trHeight w:val="57"/>
          <w:jc w:val="right"/>
        </w:trPr>
        <w:tc>
          <w:tcPr>
            <w:tcW w:w="3974" w:type="dxa"/>
            <w:tcBorders>
              <w:top w:val="nil"/>
              <w:left w:val="nil"/>
              <w:bottom w:val="nil"/>
              <w:right w:val="nil"/>
            </w:tcBorders>
            <w:shd w:val="clear" w:color="auto" w:fill="auto"/>
            <w:hideMark/>
          </w:tcPr>
          <w:p w14:paraId="4106DEFA"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منظمة الأمم المتحدة للتربية والعلم والثقافة </w:t>
            </w:r>
          </w:p>
        </w:tc>
        <w:tc>
          <w:tcPr>
            <w:tcW w:w="5404" w:type="dxa"/>
            <w:tcBorders>
              <w:top w:val="nil"/>
              <w:left w:val="nil"/>
              <w:bottom w:val="nil"/>
              <w:right w:val="nil"/>
            </w:tcBorders>
            <w:shd w:val="clear" w:color="auto" w:fill="auto"/>
            <w:hideMark/>
          </w:tcPr>
          <w:p w14:paraId="3FA4FAC8"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وحدة الدعم التقني لفرقة العمل المعنية بنظم المعارف الأصلية والمحلية </w:t>
            </w:r>
          </w:p>
        </w:tc>
        <w:tc>
          <w:tcPr>
            <w:tcW w:w="3511" w:type="dxa"/>
            <w:tcBorders>
              <w:top w:val="nil"/>
              <w:left w:val="nil"/>
              <w:bottom w:val="nil"/>
              <w:right w:val="nil"/>
            </w:tcBorders>
            <w:shd w:val="clear" w:color="auto" w:fill="auto"/>
            <w:hideMark/>
          </w:tcPr>
          <w:p w14:paraId="37359BF4"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 والمكاتب وتكاليف التشغيل العامة</w:t>
            </w:r>
          </w:p>
        </w:tc>
        <w:tc>
          <w:tcPr>
            <w:tcW w:w="1625" w:type="dxa"/>
            <w:tcBorders>
              <w:top w:val="nil"/>
              <w:left w:val="nil"/>
              <w:bottom w:val="nil"/>
              <w:right w:val="nil"/>
            </w:tcBorders>
            <w:shd w:val="clear" w:color="auto" w:fill="auto"/>
            <w:noWrap/>
            <w:hideMark/>
          </w:tcPr>
          <w:p w14:paraId="1EACBC8E"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000 150</w:t>
            </w:r>
          </w:p>
        </w:tc>
      </w:tr>
      <w:tr w:rsidR="00895B46" w:rsidRPr="00005025" w14:paraId="189EDB98" w14:textId="77777777" w:rsidTr="008166AA">
        <w:trPr>
          <w:trHeight w:val="57"/>
          <w:jc w:val="right"/>
        </w:trPr>
        <w:tc>
          <w:tcPr>
            <w:tcW w:w="3974" w:type="dxa"/>
            <w:tcBorders>
              <w:top w:val="nil"/>
              <w:left w:val="nil"/>
              <w:bottom w:val="nil"/>
              <w:right w:val="nil"/>
            </w:tcBorders>
            <w:shd w:val="clear" w:color="auto" w:fill="auto"/>
          </w:tcPr>
          <w:p w14:paraId="636DF2F7" w14:textId="77777777" w:rsidR="00895B46" w:rsidRPr="00005025" w:rsidRDefault="00895B46" w:rsidP="007941B1">
            <w:pPr>
              <w:pStyle w:val="Normal-pool"/>
              <w:spacing w:before="40" w:after="40" w:line="320" w:lineRule="exact"/>
              <w:rPr>
                <w:rFonts w:ascii="Simplified Arabic" w:hAnsi="Simplified Arabic" w:cs="Simplified Arabic"/>
              </w:rPr>
            </w:pPr>
          </w:p>
        </w:tc>
        <w:tc>
          <w:tcPr>
            <w:tcW w:w="5404" w:type="dxa"/>
            <w:tcBorders>
              <w:top w:val="nil"/>
              <w:left w:val="nil"/>
              <w:bottom w:val="nil"/>
              <w:right w:val="nil"/>
            </w:tcBorders>
            <w:shd w:val="clear" w:color="auto" w:fill="auto"/>
          </w:tcPr>
          <w:p w14:paraId="0C0ECB52"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حلقة عمل لمواصلة إعداد موجز لتقييم الاستخدام المستدام للأنواع البرية الخاص بمقرري السياسات</w:t>
            </w:r>
          </w:p>
        </w:tc>
        <w:tc>
          <w:tcPr>
            <w:tcW w:w="3511" w:type="dxa"/>
            <w:tcBorders>
              <w:top w:val="nil"/>
              <w:left w:val="nil"/>
              <w:bottom w:val="nil"/>
              <w:right w:val="nil"/>
            </w:tcBorders>
            <w:shd w:val="clear" w:color="auto" w:fill="auto"/>
          </w:tcPr>
          <w:p w14:paraId="2E9AB73F"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الموقع واللوجستيات</w:t>
            </w:r>
          </w:p>
        </w:tc>
        <w:tc>
          <w:tcPr>
            <w:tcW w:w="1625" w:type="dxa"/>
            <w:tcBorders>
              <w:top w:val="nil"/>
              <w:left w:val="nil"/>
              <w:bottom w:val="nil"/>
              <w:right w:val="nil"/>
            </w:tcBorders>
            <w:shd w:val="clear" w:color="auto" w:fill="auto"/>
            <w:noWrap/>
          </w:tcPr>
          <w:p w14:paraId="0074B70B"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500 1</w:t>
            </w:r>
          </w:p>
        </w:tc>
      </w:tr>
      <w:tr w:rsidR="00895B46" w:rsidRPr="00005025" w14:paraId="07E3E033" w14:textId="77777777" w:rsidTr="008166AA">
        <w:trPr>
          <w:trHeight w:val="57"/>
          <w:jc w:val="right"/>
        </w:trPr>
        <w:tc>
          <w:tcPr>
            <w:tcW w:w="3974" w:type="dxa"/>
            <w:tcBorders>
              <w:top w:val="nil"/>
              <w:left w:val="nil"/>
              <w:bottom w:val="nil"/>
              <w:right w:val="nil"/>
            </w:tcBorders>
            <w:shd w:val="clear" w:color="auto" w:fill="auto"/>
          </w:tcPr>
          <w:p w14:paraId="215B0B59" w14:textId="77777777" w:rsidR="00895B46" w:rsidRPr="00005025" w:rsidRDefault="00895B46" w:rsidP="007941B1">
            <w:pPr>
              <w:pStyle w:val="Normal-pool"/>
              <w:spacing w:before="40" w:after="40" w:line="320" w:lineRule="exact"/>
              <w:rPr>
                <w:rFonts w:ascii="Simplified Arabic" w:hAnsi="Simplified Arabic" w:cs="Simplified Arabic"/>
              </w:rPr>
            </w:pPr>
          </w:p>
        </w:tc>
        <w:tc>
          <w:tcPr>
            <w:tcW w:w="5404" w:type="dxa"/>
            <w:tcBorders>
              <w:top w:val="nil"/>
              <w:left w:val="nil"/>
              <w:bottom w:val="nil"/>
              <w:right w:val="nil"/>
            </w:tcBorders>
            <w:shd w:val="clear" w:color="auto" w:fill="auto"/>
          </w:tcPr>
          <w:p w14:paraId="3CCF0BFE"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ترجمة فورية لحوار معارف الشعوب الأصلية والمجتمعات المحلية لتقييم الاستخدام المستدام للأنواع البرية</w:t>
            </w:r>
          </w:p>
        </w:tc>
        <w:tc>
          <w:tcPr>
            <w:tcW w:w="3511" w:type="dxa"/>
            <w:tcBorders>
              <w:top w:val="nil"/>
              <w:left w:val="nil"/>
              <w:bottom w:val="nil"/>
              <w:right w:val="nil"/>
            </w:tcBorders>
            <w:shd w:val="clear" w:color="auto" w:fill="auto"/>
          </w:tcPr>
          <w:p w14:paraId="6E0BE95F"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التكاليف اللوجستية</w:t>
            </w:r>
          </w:p>
        </w:tc>
        <w:tc>
          <w:tcPr>
            <w:tcW w:w="1625" w:type="dxa"/>
            <w:tcBorders>
              <w:top w:val="nil"/>
              <w:left w:val="nil"/>
              <w:bottom w:val="nil"/>
              <w:right w:val="nil"/>
            </w:tcBorders>
            <w:shd w:val="clear" w:color="auto" w:fill="auto"/>
            <w:noWrap/>
          </w:tcPr>
          <w:p w14:paraId="5A04DECA"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w:t>
            </w:r>
          </w:p>
        </w:tc>
      </w:tr>
      <w:tr w:rsidR="00895B46" w:rsidRPr="00005025" w14:paraId="459B7D18" w14:textId="77777777" w:rsidTr="008166AA">
        <w:trPr>
          <w:trHeight w:val="57"/>
          <w:jc w:val="right"/>
        </w:trPr>
        <w:tc>
          <w:tcPr>
            <w:tcW w:w="3974" w:type="dxa"/>
            <w:tcBorders>
              <w:top w:val="nil"/>
              <w:left w:val="nil"/>
              <w:bottom w:val="nil"/>
              <w:right w:val="nil"/>
            </w:tcBorders>
            <w:shd w:val="clear" w:color="auto" w:fill="auto"/>
          </w:tcPr>
          <w:p w14:paraId="4C1CBED2"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bookmarkStart w:id="41" w:name="_Hlk63320817"/>
            <w:r w:rsidRPr="00005025">
              <w:rPr>
                <w:rFonts w:ascii="Simplified Arabic" w:hAnsi="Simplified Arabic" w:cs="Simplified Arabic"/>
                <w:rtl/>
              </w:rPr>
              <w:t xml:space="preserve">جمعية </w:t>
            </w:r>
            <w:proofErr w:type="spellStart"/>
            <w:r w:rsidRPr="00005025">
              <w:rPr>
                <w:rFonts w:ascii="Simplified Arabic" w:hAnsi="Simplified Arabic" w:cs="Simplified Arabic"/>
                <w:rtl/>
              </w:rPr>
              <w:t>سينكنبرغ</w:t>
            </w:r>
            <w:proofErr w:type="spellEnd"/>
            <w:r w:rsidRPr="00005025">
              <w:rPr>
                <w:rFonts w:ascii="Simplified Arabic" w:hAnsi="Simplified Arabic" w:cs="Simplified Arabic"/>
                <w:rtl/>
              </w:rPr>
              <w:t xml:space="preserve"> لأبحاث الطبيعة، ألمانيا</w:t>
            </w:r>
          </w:p>
        </w:tc>
        <w:tc>
          <w:tcPr>
            <w:tcW w:w="5404" w:type="dxa"/>
            <w:tcBorders>
              <w:top w:val="nil"/>
              <w:left w:val="nil"/>
              <w:bottom w:val="nil"/>
              <w:right w:val="nil"/>
            </w:tcBorders>
            <w:shd w:val="clear" w:color="auto" w:fill="auto"/>
          </w:tcPr>
          <w:p w14:paraId="05D16445"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وحدة الدعم التقني لفرقة العمل المعنية بالمعارف والبيانات</w:t>
            </w:r>
          </w:p>
        </w:tc>
        <w:tc>
          <w:tcPr>
            <w:tcW w:w="3511" w:type="dxa"/>
            <w:tcBorders>
              <w:top w:val="nil"/>
              <w:left w:val="nil"/>
              <w:bottom w:val="nil"/>
              <w:right w:val="nil"/>
            </w:tcBorders>
            <w:shd w:val="clear" w:color="auto" w:fill="auto"/>
          </w:tcPr>
          <w:p w14:paraId="4D0066B5"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 والمكاتب وتكاليف التشغيل العامة</w:t>
            </w:r>
          </w:p>
        </w:tc>
        <w:tc>
          <w:tcPr>
            <w:tcW w:w="1625" w:type="dxa"/>
            <w:tcBorders>
              <w:top w:val="nil"/>
              <w:left w:val="nil"/>
              <w:bottom w:val="nil"/>
              <w:right w:val="nil"/>
            </w:tcBorders>
            <w:shd w:val="clear" w:color="auto" w:fill="auto"/>
            <w:noWrap/>
          </w:tcPr>
          <w:p w14:paraId="23711E13"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000 105</w:t>
            </w:r>
          </w:p>
        </w:tc>
      </w:tr>
      <w:bookmarkEnd w:id="41"/>
      <w:tr w:rsidR="00895B46" w:rsidRPr="00005025" w14:paraId="4651746D" w14:textId="77777777" w:rsidTr="008166AA">
        <w:trPr>
          <w:trHeight w:val="57"/>
          <w:jc w:val="right"/>
        </w:trPr>
        <w:tc>
          <w:tcPr>
            <w:tcW w:w="3974" w:type="dxa"/>
            <w:tcBorders>
              <w:top w:val="nil"/>
              <w:left w:val="nil"/>
              <w:bottom w:val="nil"/>
              <w:right w:val="nil"/>
            </w:tcBorders>
            <w:shd w:val="clear" w:color="auto" w:fill="auto"/>
          </w:tcPr>
          <w:p w14:paraId="791AD26A"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الشراكة الأوروبية المعنية بدعم التنوع البيولوجي</w:t>
            </w:r>
          </w:p>
        </w:tc>
        <w:tc>
          <w:tcPr>
            <w:tcW w:w="5404" w:type="dxa"/>
            <w:tcBorders>
              <w:top w:val="nil"/>
              <w:left w:val="nil"/>
              <w:bottom w:val="nil"/>
              <w:right w:val="nil"/>
            </w:tcBorders>
            <w:shd w:val="clear" w:color="auto" w:fill="auto"/>
          </w:tcPr>
          <w:p w14:paraId="15071E67"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وحدة الدعم التقني لفرقة العمل المعنية بالمعارف والبيانات</w:t>
            </w:r>
          </w:p>
        </w:tc>
        <w:tc>
          <w:tcPr>
            <w:tcW w:w="3511" w:type="dxa"/>
            <w:tcBorders>
              <w:top w:val="nil"/>
              <w:left w:val="nil"/>
              <w:bottom w:val="nil"/>
              <w:right w:val="nil"/>
            </w:tcBorders>
            <w:shd w:val="clear" w:color="auto" w:fill="auto"/>
          </w:tcPr>
          <w:p w14:paraId="4D260C7D"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 والمكاتب وتكاليف التشغيل العامة</w:t>
            </w:r>
          </w:p>
        </w:tc>
        <w:tc>
          <w:tcPr>
            <w:tcW w:w="1625" w:type="dxa"/>
            <w:tcBorders>
              <w:top w:val="nil"/>
              <w:left w:val="nil"/>
              <w:bottom w:val="nil"/>
              <w:right w:val="nil"/>
            </w:tcBorders>
            <w:shd w:val="clear" w:color="auto" w:fill="auto"/>
            <w:noWrap/>
          </w:tcPr>
          <w:p w14:paraId="47BA04A8"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000 27</w:t>
            </w:r>
          </w:p>
        </w:tc>
      </w:tr>
      <w:tr w:rsidR="00895B46" w:rsidRPr="00005025" w14:paraId="1D3DFF94" w14:textId="77777777" w:rsidTr="008166AA">
        <w:trPr>
          <w:trHeight w:val="57"/>
          <w:jc w:val="right"/>
        </w:trPr>
        <w:tc>
          <w:tcPr>
            <w:tcW w:w="3974" w:type="dxa"/>
            <w:tcBorders>
              <w:top w:val="nil"/>
              <w:left w:val="nil"/>
              <w:bottom w:val="nil"/>
              <w:right w:val="nil"/>
            </w:tcBorders>
            <w:shd w:val="clear" w:color="auto" w:fill="auto"/>
          </w:tcPr>
          <w:p w14:paraId="3DEC59CE"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حكومة هولندا</w:t>
            </w:r>
          </w:p>
        </w:tc>
        <w:tc>
          <w:tcPr>
            <w:tcW w:w="5404" w:type="dxa"/>
            <w:tcBorders>
              <w:top w:val="nil"/>
              <w:left w:val="nil"/>
              <w:bottom w:val="nil"/>
              <w:right w:val="nil"/>
            </w:tcBorders>
            <w:shd w:val="clear" w:color="auto" w:fill="auto"/>
          </w:tcPr>
          <w:p w14:paraId="2F3E165E"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وحدة الدعم التقني لفرقة العمل المعنية بسيناريوهات ونماذج التنوع البيولوجي وخدمات النظم الإيكولوجية</w:t>
            </w:r>
          </w:p>
        </w:tc>
        <w:tc>
          <w:tcPr>
            <w:tcW w:w="3511" w:type="dxa"/>
            <w:tcBorders>
              <w:top w:val="nil"/>
              <w:left w:val="nil"/>
              <w:bottom w:val="nil"/>
              <w:right w:val="nil"/>
            </w:tcBorders>
            <w:shd w:val="clear" w:color="auto" w:fill="auto"/>
          </w:tcPr>
          <w:p w14:paraId="7BECE884"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 والمكاتب وتكاليف التشغيل العامة</w:t>
            </w:r>
          </w:p>
        </w:tc>
        <w:tc>
          <w:tcPr>
            <w:tcW w:w="1625" w:type="dxa"/>
            <w:tcBorders>
              <w:top w:val="nil"/>
              <w:left w:val="nil"/>
              <w:bottom w:val="nil"/>
              <w:right w:val="nil"/>
            </w:tcBorders>
            <w:shd w:val="clear" w:color="auto" w:fill="auto"/>
            <w:noWrap/>
          </w:tcPr>
          <w:p w14:paraId="4AA0FE06"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000 127</w:t>
            </w:r>
          </w:p>
        </w:tc>
      </w:tr>
      <w:tr w:rsidR="00895B46" w:rsidRPr="00005025" w14:paraId="748523B8" w14:textId="77777777" w:rsidTr="008166AA">
        <w:trPr>
          <w:trHeight w:val="57"/>
          <w:jc w:val="right"/>
        </w:trPr>
        <w:tc>
          <w:tcPr>
            <w:tcW w:w="3974" w:type="dxa"/>
            <w:tcBorders>
              <w:top w:val="nil"/>
              <w:left w:val="nil"/>
              <w:bottom w:val="nil"/>
              <w:right w:val="nil"/>
            </w:tcBorders>
            <w:shd w:val="clear" w:color="auto" w:fill="auto"/>
          </w:tcPr>
          <w:p w14:paraId="6E828A9C"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وكالة التقييم البيئي في هولندا </w:t>
            </w:r>
            <w:r w:rsidRPr="00005025">
              <w:rPr>
                <w:rFonts w:ascii="Simplified Arabic" w:hAnsi="Simplified Arabic" w:cs="Simplified Arabic"/>
              </w:rPr>
              <w:t>PBL</w:t>
            </w:r>
          </w:p>
        </w:tc>
        <w:tc>
          <w:tcPr>
            <w:tcW w:w="5404" w:type="dxa"/>
            <w:tcBorders>
              <w:top w:val="nil"/>
              <w:left w:val="nil"/>
              <w:bottom w:val="nil"/>
              <w:right w:val="nil"/>
            </w:tcBorders>
            <w:shd w:val="clear" w:color="auto" w:fill="auto"/>
          </w:tcPr>
          <w:p w14:paraId="210C6534"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وحدة الدعم التقني لفرقة العمل المعنية بسيناريوهات ونماذج التنوع البيولوجي وخدمات النظم الإيكولوجية</w:t>
            </w:r>
          </w:p>
        </w:tc>
        <w:tc>
          <w:tcPr>
            <w:tcW w:w="3511" w:type="dxa"/>
            <w:tcBorders>
              <w:top w:val="nil"/>
              <w:left w:val="nil"/>
              <w:bottom w:val="nil"/>
              <w:right w:val="nil"/>
            </w:tcBorders>
            <w:shd w:val="clear" w:color="auto" w:fill="auto"/>
          </w:tcPr>
          <w:p w14:paraId="73935055"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التكاليف المتعلقة بحلقات عمل الحوارات بشأن السيناريوهات والنماذج</w:t>
            </w:r>
          </w:p>
        </w:tc>
        <w:tc>
          <w:tcPr>
            <w:tcW w:w="1625" w:type="dxa"/>
            <w:tcBorders>
              <w:top w:val="nil"/>
              <w:left w:val="nil"/>
              <w:bottom w:val="nil"/>
              <w:right w:val="nil"/>
            </w:tcBorders>
            <w:shd w:val="clear" w:color="auto" w:fill="auto"/>
            <w:noWrap/>
          </w:tcPr>
          <w:p w14:paraId="757DC1EA"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000 20</w:t>
            </w:r>
          </w:p>
        </w:tc>
      </w:tr>
      <w:tr w:rsidR="00895B46" w:rsidRPr="00005025" w14:paraId="1B4BF5AB" w14:textId="77777777" w:rsidTr="008166AA">
        <w:trPr>
          <w:trHeight w:val="57"/>
          <w:jc w:val="right"/>
        </w:trPr>
        <w:tc>
          <w:tcPr>
            <w:tcW w:w="3974" w:type="dxa"/>
            <w:tcBorders>
              <w:top w:val="nil"/>
              <w:left w:val="nil"/>
              <w:bottom w:val="nil"/>
              <w:right w:val="nil"/>
            </w:tcBorders>
            <w:shd w:val="clear" w:color="auto" w:fill="auto"/>
            <w:hideMark/>
          </w:tcPr>
          <w:p w14:paraId="32B83179"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حكومة النرويج</w:t>
            </w:r>
          </w:p>
        </w:tc>
        <w:tc>
          <w:tcPr>
            <w:tcW w:w="5404" w:type="dxa"/>
            <w:tcBorders>
              <w:top w:val="nil"/>
              <w:left w:val="nil"/>
              <w:bottom w:val="nil"/>
              <w:right w:val="nil"/>
            </w:tcBorders>
            <w:shd w:val="clear" w:color="auto" w:fill="auto"/>
            <w:hideMark/>
          </w:tcPr>
          <w:p w14:paraId="5F4EAA86"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وحدة الدعم التقني لفرقة العمل المعنية ببناء القدرات </w:t>
            </w:r>
          </w:p>
        </w:tc>
        <w:tc>
          <w:tcPr>
            <w:tcW w:w="3511" w:type="dxa"/>
            <w:tcBorders>
              <w:top w:val="nil"/>
              <w:left w:val="nil"/>
              <w:bottom w:val="nil"/>
              <w:right w:val="nil"/>
            </w:tcBorders>
            <w:shd w:val="clear" w:color="auto" w:fill="auto"/>
            <w:hideMark/>
          </w:tcPr>
          <w:p w14:paraId="67F0C007"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تكاليف الموظفين والمكاتب وتكاليف التشغيل العامة </w:t>
            </w:r>
          </w:p>
        </w:tc>
        <w:tc>
          <w:tcPr>
            <w:tcW w:w="1625" w:type="dxa"/>
            <w:tcBorders>
              <w:top w:val="nil"/>
              <w:left w:val="nil"/>
              <w:bottom w:val="nil"/>
              <w:right w:val="nil"/>
            </w:tcBorders>
            <w:shd w:val="clear" w:color="auto" w:fill="auto"/>
            <w:noWrap/>
            <w:hideMark/>
          </w:tcPr>
          <w:p w14:paraId="1A03B538"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000 300</w:t>
            </w:r>
          </w:p>
        </w:tc>
      </w:tr>
      <w:tr w:rsidR="00895B46" w:rsidRPr="00005025" w14:paraId="68576644" w14:textId="77777777" w:rsidTr="008166AA">
        <w:trPr>
          <w:trHeight w:val="57"/>
          <w:jc w:val="right"/>
        </w:trPr>
        <w:tc>
          <w:tcPr>
            <w:tcW w:w="3974" w:type="dxa"/>
            <w:tcBorders>
              <w:top w:val="nil"/>
              <w:left w:val="nil"/>
              <w:right w:val="nil"/>
            </w:tcBorders>
            <w:shd w:val="clear" w:color="auto" w:fill="auto"/>
          </w:tcPr>
          <w:p w14:paraId="4C1C702C"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وزارة الخارجية، فرنسا </w:t>
            </w:r>
          </w:p>
        </w:tc>
        <w:tc>
          <w:tcPr>
            <w:tcW w:w="5404" w:type="dxa"/>
            <w:tcBorders>
              <w:top w:val="nil"/>
              <w:left w:val="nil"/>
              <w:right w:val="nil"/>
            </w:tcBorders>
            <w:shd w:val="clear" w:color="auto" w:fill="auto"/>
          </w:tcPr>
          <w:p w14:paraId="7A0813A9"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الدعم التقني لتنفيذ استراتيجية جمع الأموال للمنبر </w:t>
            </w:r>
          </w:p>
        </w:tc>
        <w:tc>
          <w:tcPr>
            <w:tcW w:w="3511" w:type="dxa"/>
            <w:tcBorders>
              <w:top w:val="nil"/>
              <w:left w:val="nil"/>
              <w:right w:val="nil"/>
            </w:tcBorders>
            <w:shd w:val="clear" w:color="auto" w:fill="auto"/>
            <w:noWrap/>
          </w:tcPr>
          <w:p w14:paraId="22E725C5"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w:t>
            </w:r>
          </w:p>
        </w:tc>
        <w:tc>
          <w:tcPr>
            <w:tcW w:w="1625" w:type="dxa"/>
            <w:tcBorders>
              <w:top w:val="nil"/>
              <w:left w:val="nil"/>
              <w:right w:val="nil"/>
            </w:tcBorders>
            <w:shd w:val="clear" w:color="auto" w:fill="auto"/>
            <w:noWrap/>
          </w:tcPr>
          <w:p w14:paraId="18A0B549"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800 279</w:t>
            </w:r>
          </w:p>
        </w:tc>
      </w:tr>
      <w:tr w:rsidR="00895B46" w:rsidRPr="00005025" w14:paraId="341BDE24" w14:textId="77777777" w:rsidTr="008166AA">
        <w:trPr>
          <w:trHeight w:val="57"/>
          <w:jc w:val="right"/>
        </w:trPr>
        <w:tc>
          <w:tcPr>
            <w:tcW w:w="3974" w:type="dxa"/>
            <w:tcBorders>
              <w:top w:val="nil"/>
              <w:left w:val="nil"/>
              <w:bottom w:val="single" w:sz="4" w:space="0" w:color="auto"/>
              <w:right w:val="nil"/>
            </w:tcBorders>
            <w:shd w:val="clear" w:color="auto" w:fill="auto"/>
            <w:hideMark/>
          </w:tcPr>
          <w:p w14:paraId="7BFB3A1B"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برنامج الأمم المتحدة للبيئة</w:t>
            </w:r>
          </w:p>
        </w:tc>
        <w:tc>
          <w:tcPr>
            <w:tcW w:w="5404" w:type="dxa"/>
            <w:tcBorders>
              <w:top w:val="nil"/>
              <w:left w:val="nil"/>
              <w:bottom w:val="single" w:sz="4" w:space="0" w:color="auto"/>
              <w:right w:val="nil"/>
            </w:tcBorders>
            <w:shd w:val="clear" w:color="auto" w:fill="auto"/>
            <w:hideMark/>
          </w:tcPr>
          <w:p w14:paraId="6FF1243A"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إعارة موظف برامج برتبة ف-4 إلى أمانة المنبر</w:t>
            </w:r>
          </w:p>
        </w:tc>
        <w:tc>
          <w:tcPr>
            <w:tcW w:w="3511" w:type="dxa"/>
            <w:tcBorders>
              <w:top w:val="nil"/>
              <w:left w:val="nil"/>
              <w:bottom w:val="single" w:sz="4" w:space="0" w:color="auto"/>
              <w:right w:val="nil"/>
            </w:tcBorders>
            <w:shd w:val="clear" w:color="auto" w:fill="auto"/>
            <w:noWrap/>
            <w:hideMark/>
          </w:tcPr>
          <w:p w14:paraId="1107C02E"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الموظفين</w:t>
            </w:r>
          </w:p>
        </w:tc>
        <w:tc>
          <w:tcPr>
            <w:tcW w:w="1625" w:type="dxa"/>
            <w:tcBorders>
              <w:top w:val="nil"/>
              <w:left w:val="nil"/>
              <w:bottom w:val="single" w:sz="4" w:space="0" w:color="auto"/>
              <w:right w:val="nil"/>
            </w:tcBorders>
            <w:shd w:val="clear" w:color="auto" w:fill="auto"/>
            <w:noWrap/>
            <w:hideMark/>
          </w:tcPr>
          <w:p w14:paraId="716468F8"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lang w:val="ar-SA" w:eastAsia="zh-TW"/>
              </w:rPr>
            </w:pPr>
            <w:r w:rsidRPr="00005025">
              <w:rPr>
                <w:rFonts w:ascii="Simplified Arabic" w:hAnsi="Simplified Arabic" w:cs="Simplified Arabic"/>
                <w:rtl/>
              </w:rPr>
              <w:t>200 211</w:t>
            </w:r>
          </w:p>
        </w:tc>
      </w:tr>
      <w:tr w:rsidR="00895B46" w:rsidRPr="00005025" w14:paraId="16A07646" w14:textId="77777777" w:rsidTr="008166AA">
        <w:trPr>
          <w:trHeight w:val="57"/>
          <w:jc w:val="right"/>
        </w:trPr>
        <w:tc>
          <w:tcPr>
            <w:tcW w:w="3974" w:type="dxa"/>
            <w:tcBorders>
              <w:top w:val="single" w:sz="4" w:space="0" w:color="auto"/>
              <w:left w:val="nil"/>
              <w:bottom w:val="single" w:sz="4" w:space="0" w:color="auto"/>
              <w:right w:val="nil"/>
            </w:tcBorders>
            <w:shd w:val="clear" w:color="auto" w:fill="auto"/>
            <w:hideMark/>
          </w:tcPr>
          <w:p w14:paraId="2C25E239"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w:t>
            </w:r>
          </w:p>
        </w:tc>
        <w:tc>
          <w:tcPr>
            <w:tcW w:w="5404" w:type="dxa"/>
            <w:tcBorders>
              <w:top w:val="single" w:sz="4" w:space="0" w:color="auto"/>
              <w:left w:val="nil"/>
              <w:bottom w:val="single" w:sz="4" w:space="0" w:color="auto"/>
              <w:right w:val="nil"/>
            </w:tcBorders>
            <w:shd w:val="clear" w:color="auto" w:fill="auto"/>
            <w:hideMark/>
          </w:tcPr>
          <w:p w14:paraId="446461B3" w14:textId="77777777" w:rsidR="00895B46" w:rsidRPr="00005025" w:rsidRDefault="00895B46" w:rsidP="007941B1">
            <w:pPr>
              <w:pStyle w:val="Normal-pool"/>
              <w:spacing w:before="40" w:after="40" w:line="320" w:lineRule="exact"/>
              <w:rPr>
                <w:rFonts w:ascii="Simplified Arabic" w:hAnsi="Simplified Arabic" w:cs="Simplified Arabic"/>
              </w:rPr>
            </w:pPr>
          </w:p>
        </w:tc>
        <w:tc>
          <w:tcPr>
            <w:tcW w:w="3511" w:type="dxa"/>
            <w:tcBorders>
              <w:top w:val="single" w:sz="4" w:space="0" w:color="auto"/>
              <w:left w:val="nil"/>
              <w:bottom w:val="single" w:sz="4" w:space="0" w:color="auto"/>
              <w:right w:val="nil"/>
            </w:tcBorders>
            <w:shd w:val="clear" w:color="auto" w:fill="auto"/>
            <w:hideMark/>
          </w:tcPr>
          <w:p w14:paraId="5A04E452" w14:textId="77777777" w:rsidR="00895B46" w:rsidRPr="00005025" w:rsidRDefault="00895B46" w:rsidP="007941B1">
            <w:pPr>
              <w:pStyle w:val="Normal-pool"/>
              <w:spacing w:before="40" w:after="40" w:line="320" w:lineRule="exact"/>
              <w:rPr>
                <w:rFonts w:ascii="Simplified Arabic" w:hAnsi="Simplified Arabic" w:cs="Simplified Arabic"/>
              </w:rPr>
            </w:pPr>
          </w:p>
        </w:tc>
        <w:tc>
          <w:tcPr>
            <w:tcW w:w="1625" w:type="dxa"/>
            <w:tcBorders>
              <w:top w:val="single" w:sz="4" w:space="0" w:color="auto"/>
              <w:left w:val="nil"/>
              <w:bottom w:val="single" w:sz="4" w:space="0" w:color="auto"/>
              <w:right w:val="nil"/>
            </w:tcBorders>
            <w:shd w:val="clear" w:color="auto" w:fill="auto"/>
            <w:hideMark/>
          </w:tcPr>
          <w:p w14:paraId="08B804E5"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000 530 1</w:t>
            </w:r>
            <w:r w:rsidRPr="00005025">
              <w:rPr>
                <w:rFonts w:ascii="Simplified Arabic" w:hAnsi="Simplified Arabic" w:cs="Simplified Arabic"/>
                <w:bCs/>
                <w:rtl/>
              </w:rPr>
              <w:t xml:space="preserve"> </w:t>
            </w:r>
          </w:p>
        </w:tc>
      </w:tr>
      <w:tr w:rsidR="00895B46" w:rsidRPr="00005025" w14:paraId="48A8B37F" w14:textId="77777777" w:rsidTr="008166AA">
        <w:trPr>
          <w:trHeight w:val="57"/>
          <w:jc w:val="right"/>
        </w:trPr>
        <w:tc>
          <w:tcPr>
            <w:tcW w:w="9378" w:type="dxa"/>
            <w:gridSpan w:val="2"/>
            <w:tcBorders>
              <w:top w:val="single" w:sz="4" w:space="0" w:color="auto"/>
              <w:left w:val="nil"/>
              <w:right w:val="nil"/>
            </w:tcBorders>
            <w:shd w:val="clear" w:color="auto" w:fill="auto"/>
            <w:hideMark/>
          </w:tcPr>
          <w:p w14:paraId="24E60DEF"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b/>
                <w:bCs/>
                <w:lang w:val="ar-SA" w:eastAsia="zh-TW"/>
              </w:rPr>
            </w:pPr>
            <w:r w:rsidRPr="00005025">
              <w:rPr>
                <w:rFonts w:ascii="Simplified Arabic" w:hAnsi="Simplified Arabic" w:cs="Simplified Arabic"/>
                <w:b/>
                <w:bCs/>
                <w:rtl/>
              </w:rPr>
              <w:t>2-</w:t>
            </w:r>
            <w:r w:rsidRPr="00005025">
              <w:rPr>
                <w:rFonts w:ascii="Simplified Arabic" w:hAnsi="Simplified Arabic" w:cs="Simplified Arabic"/>
                <w:bCs/>
                <w:rtl/>
              </w:rPr>
              <w:t xml:space="preserve"> </w:t>
            </w:r>
            <w:r w:rsidRPr="00005025">
              <w:rPr>
                <w:rFonts w:ascii="Simplified Arabic" w:hAnsi="Simplified Arabic" w:cs="Simplified Arabic"/>
                <w:b/>
                <w:bCs/>
                <w:rtl/>
              </w:rPr>
              <w:t>الدعم للأنشطة الإضافية التي تنظم دعماً لبرنامج العمل</w:t>
            </w:r>
          </w:p>
        </w:tc>
        <w:tc>
          <w:tcPr>
            <w:tcW w:w="3511" w:type="dxa"/>
            <w:tcBorders>
              <w:top w:val="single" w:sz="4" w:space="0" w:color="auto"/>
              <w:left w:val="nil"/>
              <w:right w:val="nil"/>
            </w:tcBorders>
            <w:shd w:val="clear" w:color="auto" w:fill="auto"/>
            <w:hideMark/>
          </w:tcPr>
          <w:p w14:paraId="28B14DA3" w14:textId="77777777" w:rsidR="00895B46" w:rsidRPr="00005025" w:rsidRDefault="00895B46" w:rsidP="007941B1">
            <w:pPr>
              <w:pStyle w:val="Normal-pool"/>
              <w:spacing w:before="40" w:after="40" w:line="320" w:lineRule="exact"/>
              <w:rPr>
                <w:rFonts w:ascii="Simplified Arabic" w:hAnsi="Simplified Arabic" w:cs="Simplified Arabic"/>
                <w:b/>
                <w:bCs/>
              </w:rPr>
            </w:pPr>
          </w:p>
        </w:tc>
        <w:tc>
          <w:tcPr>
            <w:tcW w:w="1625" w:type="dxa"/>
            <w:tcBorders>
              <w:top w:val="single" w:sz="4" w:space="0" w:color="auto"/>
              <w:left w:val="nil"/>
              <w:right w:val="nil"/>
            </w:tcBorders>
            <w:shd w:val="clear" w:color="auto" w:fill="auto"/>
            <w:hideMark/>
          </w:tcPr>
          <w:p w14:paraId="34FC2874" w14:textId="77777777" w:rsidR="00895B46" w:rsidRPr="00005025" w:rsidRDefault="00895B46" w:rsidP="007941B1">
            <w:pPr>
              <w:pStyle w:val="Normal-pool"/>
              <w:spacing w:before="40" w:after="40" w:line="320" w:lineRule="exact"/>
              <w:jc w:val="right"/>
              <w:rPr>
                <w:rFonts w:ascii="Simplified Arabic" w:hAnsi="Simplified Arabic" w:cs="Simplified Arabic"/>
              </w:rPr>
            </w:pPr>
          </w:p>
        </w:tc>
      </w:tr>
      <w:tr w:rsidR="00895B46" w:rsidRPr="00005025" w14:paraId="493E38F5" w14:textId="77777777" w:rsidTr="008166AA">
        <w:trPr>
          <w:trHeight w:val="57"/>
          <w:jc w:val="right"/>
        </w:trPr>
        <w:tc>
          <w:tcPr>
            <w:tcW w:w="3974" w:type="dxa"/>
            <w:tcBorders>
              <w:left w:val="nil"/>
              <w:bottom w:val="nil"/>
              <w:right w:val="nil"/>
            </w:tcBorders>
            <w:shd w:val="clear" w:color="auto" w:fill="auto"/>
          </w:tcPr>
          <w:p w14:paraId="0AFAE250"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الاتحاد الدولي لحفظ الطبيعة والموارد الطبيعية</w:t>
            </w:r>
          </w:p>
        </w:tc>
        <w:tc>
          <w:tcPr>
            <w:tcW w:w="5404" w:type="dxa"/>
            <w:tcBorders>
              <w:left w:val="nil"/>
              <w:bottom w:val="nil"/>
              <w:right w:val="nil"/>
            </w:tcBorders>
            <w:shd w:val="clear" w:color="auto" w:fill="auto"/>
          </w:tcPr>
          <w:p w14:paraId="55C8BC00"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لإشراك أصحاب المصلحة</w:t>
            </w:r>
          </w:p>
        </w:tc>
        <w:tc>
          <w:tcPr>
            <w:tcW w:w="3511" w:type="dxa"/>
            <w:tcBorders>
              <w:left w:val="nil"/>
              <w:bottom w:val="single" w:sz="4" w:space="0" w:color="auto"/>
              <w:right w:val="nil"/>
            </w:tcBorders>
            <w:shd w:val="clear" w:color="auto" w:fill="auto"/>
          </w:tcPr>
          <w:p w14:paraId="10E13AE6"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lang w:val="ar-SA" w:eastAsia="zh-TW"/>
              </w:rPr>
            </w:pPr>
            <w:r w:rsidRPr="00005025">
              <w:rPr>
                <w:rFonts w:ascii="Simplified Arabic" w:hAnsi="Simplified Arabic" w:cs="Simplified Arabic"/>
                <w:rtl/>
              </w:rPr>
              <w:t>الدعم التقني</w:t>
            </w:r>
          </w:p>
        </w:tc>
        <w:tc>
          <w:tcPr>
            <w:tcW w:w="1625" w:type="dxa"/>
            <w:tcBorders>
              <w:left w:val="nil"/>
              <w:bottom w:val="nil"/>
              <w:right w:val="nil"/>
            </w:tcBorders>
            <w:shd w:val="clear" w:color="auto" w:fill="auto"/>
            <w:noWrap/>
          </w:tcPr>
          <w:p w14:paraId="2B9D3670" w14:textId="77777777" w:rsidR="00895B46" w:rsidRPr="00005025" w:rsidRDefault="00895B46" w:rsidP="007941B1">
            <w:pPr>
              <w:pStyle w:val="Normal-pool"/>
              <w:bidi/>
              <w:spacing w:before="40" w:after="40" w:line="320" w:lineRule="exact"/>
              <w:jc w:val="right"/>
              <w:textDirection w:val="tbRlV"/>
              <w:rPr>
                <w:rFonts w:ascii="Simplified Arabic" w:eastAsia="Yu Mincho" w:hAnsi="Simplified Arabic" w:cs="Simplified Arabic"/>
                <w:lang w:val="ar-SA" w:eastAsia="zh-TW"/>
              </w:rPr>
            </w:pPr>
            <w:r w:rsidRPr="00005025">
              <w:rPr>
                <w:rFonts w:ascii="Simplified Arabic" w:hAnsi="Simplified Arabic" w:cs="Simplified Arabic"/>
                <w:rtl/>
              </w:rPr>
              <w:t>000 71</w:t>
            </w:r>
          </w:p>
        </w:tc>
      </w:tr>
      <w:tr w:rsidR="00895B46" w:rsidRPr="00005025" w14:paraId="75CA706E" w14:textId="77777777" w:rsidTr="008166AA">
        <w:trPr>
          <w:trHeight w:val="57"/>
          <w:jc w:val="right"/>
        </w:trPr>
        <w:tc>
          <w:tcPr>
            <w:tcW w:w="3974" w:type="dxa"/>
            <w:tcBorders>
              <w:top w:val="single" w:sz="4" w:space="0" w:color="auto"/>
              <w:left w:val="nil"/>
              <w:bottom w:val="single" w:sz="4" w:space="0" w:color="auto"/>
            </w:tcBorders>
            <w:shd w:val="clear" w:color="auto" w:fill="auto"/>
            <w:hideMark/>
          </w:tcPr>
          <w:p w14:paraId="731BF9C6"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2</w:t>
            </w:r>
          </w:p>
        </w:tc>
        <w:tc>
          <w:tcPr>
            <w:tcW w:w="5404" w:type="dxa"/>
            <w:tcBorders>
              <w:top w:val="single" w:sz="4" w:space="0" w:color="auto"/>
              <w:left w:val="nil"/>
              <w:bottom w:val="single" w:sz="4" w:space="0" w:color="auto"/>
              <w:right w:val="nil"/>
            </w:tcBorders>
            <w:shd w:val="clear" w:color="auto" w:fill="auto"/>
            <w:hideMark/>
          </w:tcPr>
          <w:p w14:paraId="134A1AEA" w14:textId="77777777" w:rsidR="00895B46" w:rsidRPr="00005025" w:rsidRDefault="00895B46" w:rsidP="007941B1">
            <w:pPr>
              <w:pStyle w:val="Normal-pool"/>
              <w:spacing w:before="40" w:after="40" w:line="320" w:lineRule="exact"/>
              <w:rPr>
                <w:rFonts w:ascii="Simplified Arabic" w:hAnsi="Simplified Arabic" w:cs="Simplified Arabic"/>
                <w:b/>
                <w:bCs/>
              </w:rPr>
            </w:pPr>
          </w:p>
        </w:tc>
        <w:tc>
          <w:tcPr>
            <w:tcW w:w="3511" w:type="dxa"/>
            <w:tcBorders>
              <w:top w:val="single" w:sz="4" w:space="0" w:color="auto"/>
              <w:left w:val="nil"/>
              <w:bottom w:val="single" w:sz="4" w:space="0" w:color="auto"/>
              <w:right w:val="nil"/>
            </w:tcBorders>
            <w:shd w:val="clear" w:color="auto" w:fill="auto"/>
            <w:hideMark/>
          </w:tcPr>
          <w:p w14:paraId="1CF751C3" w14:textId="77777777" w:rsidR="00895B46" w:rsidRPr="00005025" w:rsidRDefault="00895B46" w:rsidP="007941B1">
            <w:pPr>
              <w:pStyle w:val="Normal-pool"/>
              <w:spacing w:before="40" w:after="40" w:line="320" w:lineRule="exact"/>
              <w:rPr>
                <w:rFonts w:ascii="Simplified Arabic" w:hAnsi="Simplified Arabic" w:cs="Simplified Arabic"/>
                <w:b/>
                <w:bCs/>
              </w:rPr>
            </w:pPr>
          </w:p>
        </w:tc>
        <w:tc>
          <w:tcPr>
            <w:tcW w:w="1625" w:type="dxa"/>
            <w:tcBorders>
              <w:top w:val="single" w:sz="4" w:space="0" w:color="auto"/>
              <w:left w:val="nil"/>
              <w:bottom w:val="single" w:sz="4" w:space="0" w:color="auto"/>
              <w:right w:val="nil"/>
            </w:tcBorders>
            <w:shd w:val="clear" w:color="auto" w:fill="auto"/>
            <w:hideMark/>
          </w:tcPr>
          <w:p w14:paraId="570855A5"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000 71</w:t>
            </w:r>
          </w:p>
        </w:tc>
      </w:tr>
      <w:tr w:rsidR="00895B46" w:rsidRPr="00005025" w14:paraId="4698337A" w14:textId="77777777" w:rsidTr="008166AA">
        <w:trPr>
          <w:trHeight w:val="57"/>
          <w:jc w:val="right"/>
        </w:trPr>
        <w:tc>
          <w:tcPr>
            <w:tcW w:w="3974" w:type="dxa"/>
            <w:tcBorders>
              <w:top w:val="single" w:sz="4" w:space="0" w:color="auto"/>
              <w:left w:val="nil"/>
              <w:bottom w:val="single" w:sz="12" w:space="0" w:color="auto"/>
            </w:tcBorders>
            <w:shd w:val="clear" w:color="auto" w:fill="auto"/>
            <w:hideMark/>
          </w:tcPr>
          <w:p w14:paraId="724835D4" w14:textId="77777777" w:rsidR="00895B46" w:rsidRPr="00005025" w:rsidRDefault="00895B46" w:rsidP="007941B1">
            <w:pPr>
              <w:pStyle w:val="Normal-pool"/>
              <w:bidi/>
              <w:spacing w:before="40" w:after="40" w:line="320" w:lineRule="exact"/>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(1+2)</w:t>
            </w:r>
          </w:p>
        </w:tc>
        <w:tc>
          <w:tcPr>
            <w:tcW w:w="5404" w:type="dxa"/>
            <w:tcBorders>
              <w:top w:val="single" w:sz="4" w:space="0" w:color="auto"/>
              <w:left w:val="nil"/>
              <w:bottom w:val="single" w:sz="12" w:space="0" w:color="auto"/>
              <w:right w:val="nil"/>
            </w:tcBorders>
            <w:shd w:val="clear" w:color="auto" w:fill="auto"/>
            <w:hideMark/>
          </w:tcPr>
          <w:p w14:paraId="5745E83F" w14:textId="77777777" w:rsidR="00895B46" w:rsidRPr="00005025" w:rsidRDefault="00895B46" w:rsidP="007941B1">
            <w:pPr>
              <w:pStyle w:val="Normal-pool"/>
              <w:spacing w:before="40" w:after="40" w:line="320" w:lineRule="exact"/>
              <w:rPr>
                <w:rFonts w:ascii="Simplified Arabic" w:hAnsi="Simplified Arabic" w:cs="Simplified Arabic"/>
                <w:b/>
                <w:bCs/>
              </w:rPr>
            </w:pPr>
          </w:p>
        </w:tc>
        <w:tc>
          <w:tcPr>
            <w:tcW w:w="3511" w:type="dxa"/>
            <w:tcBorders>
              <w:top w:val="single" w:sz="4" w:space="0" w:color="auto"/>
              <w:left w:val="nil"/>
              <w:bottom w:val="single" w:sz="12" w:space="0" w:color="auto"/>
              <w:right w:val="nil"/>
            </w:tcBorders>
            <w:shd w:val="clear" w:color="auto" w:fill="auto"/>
            <w:hideMark/>
          </w:tcPr>
          <w:p w14:paraId="2FEB97D2" w14:textId="77777777" w:rsidR="00895B46" w:rsidRPr="00005025" w:rsidRDefault="00895B46" w:rsidP="007941B1">
            <w:pPr>
              <w:pStyle w:val="Normal-pool"/>
              <w:spacing w:before="40" w:after="40" w:line="320" w:lineRule="exact"/>
              <w:rPr>
                <w:rFonts w:ascii="Simplified Arabic" w:hAnsi="Simplified Arabic" w:cs="Simplified Arabic"/>
                <w:b/>
                <w:bCs/>
              </w:rPr>
            </w:pPr>
          </w:p>
        </w:tc>
        <w:tc>
          <w:tcPr>
            <w:tcW w:w="1625" w:type="dxa"/>
            <w:tcBorders>
              <w:top w:val="single" w:sz="4" w:space="0" w:color="auto"/>
              <w:left w:val="nil"/>
              <w:bottom w:val="single" w:sz="12" w:space="0" w:color="auto"/>
              <w:right w:val="nil"/>
            </w:tcBorders>
            <w:shd w:val="clear" w:color="auto" w:fill="auto"/>
            <w:hideMark/>
          </w:tcPr>
          <w:p w14:paraId="7C2C3272" w14:textId="77777777" w:rsidR="00895B46" w:rsidRPr="00005025" w:rsidRDefault="00895B46" w:rsidP="007941B1">
            <w:pPr>
              <w:pStyle w:val="Normal-pool"/>
              <w:bidi/>
              <w:spacing w:before="40" w:after="40" w:line="320" w:lineRule="exact"/>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000 601 1</w:t>
            </w:r>
          </w:p>
        </w:tc>
      </w:tr>
    </w:tbl>
    <w:p w14:paraId="57FBB718" w14:textId="77777777" w:rsidR="00895B46" w:rsidRPr="00005025" w:rsidRDefault="00895B46" w:rsidP="00895B46">
      <w:pPr>
        <w:pStyle w:val="Normal-pool"/>
        <w:rPr>
          <w:rFonts w:ascii="Simplified Arabic" w:hAnsi="Simplified Arabic" w:cs="Simplified Arabic"/>
        </w:rPr>
      </w:pPr>
      <w:r w:rsidRPr="00005025">
        <w:rPr>
          <w:rFonts w:ascii="Simplified Arabic" w:hAnsi="Simplified Arabic" w:cs="Simplified Arabic"/>
        </w:rPr>
        <w:br w:type="page"/>
      </w:r>
    </w:p>
    <w:p w14:paraId="74D6A94B" w14:textId="77777777" w:rsidR="00081FA5" w:rsidRDefault="00895B46" w:rsidP="00895B46">
      <w:pPr>
        <w:pStyle w:val="Titletable"/>
        <w:bidi/>
        <w:textDirection w:val="tbRlV"/>
        <w:rPr>
          <w:rFonts w:ascii="Simplified Arabic" w:hAnsi="Simplified Arabic" w:cs="Simplified Arabic"/>
          <w:sz w:val="24"/>
          <w:szCs w:val="24"/>
          <w:rtl/>
        </w:rPr>
      </w:pPr>
      <w:r w:rsidRPr="00081FA5">
        <w:rPr>
          <w:rFonts w:ascii="Simplified Arabic" w:hAnsi="Simplified Arabic" w:cs="Simplified Arabic"/>
          <w:b w:val="0"/>
          <w:bCs w:val="0"/>
          <w:sz w:val="24"/>
          <w:szCs w:val="24"/>
          <w:rtl/>
        </w:rPr>
        <w:t>الجدول 4</w:t>
      </w:r>
      <w:r w:rsidRPr="00776FF9">
        <w:rPr>
          <w:rFonts w:ascii="Simplified Arabic" w:hAnsi="Simplified Arabic" w:cs="Simplified Arabic"/>
          <w:sz w:val="24"/>
          <w:szCs w:val="24"/>
          <w:rtl/>
        </w:rPr>
        <w:t xml:space="preserve"> </w:t>
      </w:r>
    </w:p>
    <w:p w14:paraId="6EAC0382" w14:textId="547703B9" w:rsidR="00895B46" w:rsidRPr="00776FF9" w:rsidRDefault="00895B46" w:rsidP="00081FA5">
      <w:pPr>
        <w:pStyle w:val="Titletable"/>
        <w:bidi/>
        <w:textDirection w:val="tbRlV"/>
        <w:rPr>
          <w:rFonts w:ascii="Simplified Arabic" w:hAnsi="Simplified Arabic" w:cs="Simplified Arabic"/>
          <w:sz w:val="24"/>
          <w:szCs w:val="24"/>
          <w:lang w:val="ar-SA" w:eastAsia="zh-TW"/>
        </w:rPr>
      </w:pPr>
      <w:r w:rsidRPr="00776FF9">
        <w:rPr>
          <w:rFonts w:ascii="Simplified Arabic" w:hAnsi="Simplified Arabic" w:cs="Simplified Arabic"/>
          <w:sz w:val="24"/>
          <w:szCs w:val="24"/>
          <w:rtl/>
        </w:rPr>
        <w:t xml:space="preserve">أمثلة على الأنشطة التي تولى المنبر الحكومي الدولي للعلوم والسياسات في مجال التنوع البيولوجي وخدمات النظم الإيكولوجية تحفيزها في العامين 2021 و2022 </w:t>
      </w:r>
    </w:p>
    <w:p w14:paraId="580F92BA" w14:textId="77777777" w:rsidR="00895B46" w:rsidRPr="006107C4" w:rsidRDefault="00895B46" w:rsidP="00895B46">
      <w:pPr>
        <w:pStyle w:val="Titletable"/>
        <w:bidi/>
        <w:textDirection w:val="tbRlV"/>
        <w:rPr>
          <w:rFonts w:ascii="Simplified Arabic" w:hAnsi="Simplified Arabic" w:cs="Simplified Arabic"/>
          <w:b w:val="0"/>
          <w:bCs w:val="0"/>
          <w:sz w:val="24"/>
          <w:szCs w:val="24"/>
          <w:lang w:val="ar-SA" w:eastAsia="zh-TW"/>
        </w:rPr>
      </w:pPr>
      <w:r w:rsidRPr="006107C4">
        <w:rPr>
          <w:rFonts w:ascii="Simplified Arabic" w:hAnsi="Simplified Arabic" w:cs="Simplified Arabic"/>
          <w:b w:val="0"/>
          <w:bCs w:val="0"/>
          <w:sz w:val="24"/>
          <w:szCs w:val="24"/>
          <w:rtl/>
        </w:rPr>
        <w:t>(بملايين دولارات الولايات المتحدة)</w:t>
      </w:r>
    </w:p>
    <w:tbl>
      <w:tblPr>
        <w:bidiVisual/>
        <w:tblW w:w="5000" w:type="pct"/>
        <w:jc w:val="right"/>
        <w:tblLayout w:type="fixed"/>
        <w:tblLook w:val="0400" w:firstRow="0" w:lastRow="0" w:firstColumn="0" w:lastColumn="0" w:noHBand="0" w:noVBand="1"/>
      </w:tblPr>
      <w:tblGrid>
        <w:gridCol w:w="3305"/>
        <w:gridCol w:w="2508"/>
        <w:gridCol w:w="7198"/>
        <w:gridCol w:w="1503"/>
      </w:tblGrid>
      <w:tr w:rsidR="00895B46" w:rsidRPr="00005025" w14:paraId="704D2FD5" w14:textId="77777777" w:rsidTr="008166AA">
        <w:trPr>
          <w:trHeight w:val="57"/>
          <w:tblHeader/>
          <w:jc w:val="right"/>
        </w:trPr>
        <w:tc>
          <w:tcPr>
            <w:tcW w:w="3305" w:type="dxa"/>
            <w:tcBorders>
              <w:top w:val="single" w:sz="4" w:space="0" w:color="auto"/>
              <w:bottom w:val="single" w:sz="12" w:space="0" w:color="auto"/>
            </w:tcBorders>
            <w:shd w:val="clear" w:color="auto" w:fill="auto"/>
            <w:vAlign w:val="bottom"/>
          </w:tcPr>
          <w:p w14:paraId="687CD730" w14:textId="77777777" w:rsidR="00895B46" w:rsidRPr="00005025" w:rsidRDefault="00895B46" w:rsidP="008166AA">
            <w:pPr>
              <w:pStyle w:val="Normal-pool"/>
              <w:keepNext/>
              <w:keepLines/>
              <w:bidi/>
              <w:spacing w:before="40" w:after="40"/>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الحكومة/المؤسسة الممولة</w:t>
            </w:r>
          </w:p>
        </w:tc>
        <w:tc>
          <w:tcPr>
            <w:tcW w:w="2508" w:type="dxa"/>
            <w:tcBorders>
              <w:top w:val="single" w:sz="4" w:space="0" w:color="auto"/>
              <w:bottom w:val="single" w:sz="12" w:space="0" w:color="auto"/>
            </w:tcBorders>
            <w:shd w:val="clear" w:color="auto" w:fill="auto"/>
            <w:vAlign w:val="bottom"/>
          </w:tcPr>
          <w:p w14:paraId="185842AD" w14:textId="77777777" w:rsidR="00895B46" w:rsidRPr="00005025" w:rsidRDefault="00895B46" w:rsidP="008166AA">
            <w:pPr>
              <w:pStyle w:val="Normal-pool"/>
              <w:keepNext/>
              <w:keepLines/>
              <w:bidi/>
              <w:spacing w:before="40" w:after="40"/>
              <w:textDirection w:val="tbRlV"/>
              <w:rPr>
                <w:rFonts w:ascii="Simplified Arabic" w:hAnsi="Simplified Arabic" w:cs="Simplified Arabic"/>
                <w:i/>
                <w:iCs/>
                <w:lang w:val="ar-SA" w:eastAsia="zh-TW"/>
              </w:rPr>
            </w:pPr>
            <w:r w:rsidRPr="00005025">
              <w:rPr>
                <w:rFonts w:ascii="Simplified Arabic" w:hAnsi="Simplified Arabic" w:cs="Simplified Arabic"/>
                <w:i/>
                <w:iCs/>
                <w:rtl/>
              </w:rPr>
              <w:t>جهة قيادة المشروع</w:t>
            </w:r>
          </w:p>
        </w:tc>
        <w:tc>
          <w:tcPr>
            <w:tcW w:w="7198" w:type="dxa"/>
            <w:tcBorders>
              <w:top w:val="single" w:sz="4" w:space="0" w:color="auto"/>
              <w:bottom w:val="single" w:sz="12" w:space="0" w:color="auto"/>
            </w:tcBorders>
            <w:shd w:val="clear" w:color="auto" w:fill="auto"/>
            <w:vAlign w:val="bottom"/>
          </w:tcPr>
          <w:p w14:paraId="0D02B274" w14:textId="77777777" w:rsidR="00895B46" w:rsidRPr="00005025" w:rsidRDefault="00895B46" w:rsidP="008166AA">
            <w:pPr>
              <w:pStyle w:val="Normal-pool"/>
              <w:keepNext/>
              <w:keepLines/>
              <w:bidi/>
              <w:spacing w:before="40" w:after="40"/>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النشاط</w:t>
            </w:r>
          </w:p>
        </w:tc>
        <w:tc>
          <w:tcPr>
            <w:tcW w:w="1503" w:type="dxa"/>
            <w:tcBorders>
              <w:top w:val="single" w:sz="4" w:space="0" w:color="auto"/>
              <w:bottom w:val="single" w:sz="12" w:space="0" w:color="auto"/>
            </w:tcBorders>
            <w:shd w:val="clear" w:color="auto" w:fill="auto"/>
            <w:vAlign w:val="bottom"/>
          </w:tcPr>
          <w:p w14:paraId="3B84CA2F"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القيمة التقديرية</w:t>
            </w:r>
            <w:r w:rsidRPr="00005025">
              <w:rPr>
                <w:rFonts w:ascii="Simplified Arabic" w:hAnsi="Simplified Arabic" w:cs="Simplified Arabic"/>
                <w:rtl/>
              </w:rPr>
              <w:t xml:space="preserve"> </w:t>
            </w:r>
          </w:p>
        </w:tc>
      </w:tr>
      <w:tr w:rsidR="00895B46" w:rsidRPr="00005025" w14:paraId="5DBA966D" w14:textId="77777777" w:rsidTr="008166AA">
        <w:trPr>
          <w:trHeight w:val="57"/>
          <w:jc w:val="right"/>
        </w:trPr>
        <w:tc>
          <w:tcPr>
            <w:tcW w:w="14514" w:type="dxa"/>
            <w:gridSpan w:val="4"/>
            <w:tcBorders>
              <w:top w:val="single" w:sz="12" w:space="0" w:color="auto"/>
            </w:tcBorders>
            <w:shd w:val="clear" w:color="auto" w:fill="auto"/>
          </w:tcPr>
          <w:p w14:paraId="5C30F883" w14:textId="77777777" w:rsidR="00895B46" w:rsidRPr="00005025" w:rsidRDefault="00895B46" w:rsidP="008166AA">
            <w:pPr>
              <w:pStyle w:val="Normal-pool"/>
              <w:keepNext/>
              <w:keepLines/>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b/>
                <w:bCs/>
                <w:rtl/>
              </w:rPr>
              <w:t>إنتاج المعارف الجديدة</w:t>
            </w:r>
            <w:r w:rsidRPr="00005025">
              <w:rPr>
                <w:rFonts w:ascii="Simplified Arabic" w:hAnsi="Simplified Arabic" w:cs="Simplified Arabic"/>
                <w:rtl/>
              </w:rPr>
              <w:t xml:space="preserve"> </w:t>
            </w:r>
          </w:p>
        </w:tc>
      </w:tr>
      <w:tr w:rsidR="00895B46" w:rsidRPr="00005025" w14:paraId="1A19AE1A" w14:textId="77777777" w:rsidTr="008166AA">
        <w:trPr>
          <w:trHeight w:val="57"/>
          <w:jc w:val="right"/>
        </w:trPr>
        <w:tc>
          <w:tcPr>
            <w:tcW w:w="3305" w:type="dxa"/>
            <w:vMerge w:val="restart"/>
            <w:shd w:val="clear" w:color="auto" w:fill="auto"/>
          </w:tcPr>
          <w:p w14:paraId="5A29AF75"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الاتحاد الأوروبي (أفق أوروبا)</w:t>
            </w:r>
          </w:p>
        </w:tc>
        <w:tc>
          <w:tcPr>
            <w:tcW w:w="2508" w:type="dxa"/>
            <w:vMerge w:val="restart"/>
            <w:shd w:val="clear" w:color="auto" w:fill="auto"/>
          </w:tcPr>
          <w:p w14:paraId="0C3D0FDF"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الاتحاد الأوروبي</w:t>
            </w:r>
          </w:p>
        </w:tc>
        <w:tc>
          <w:tcPr>
            <w:tcW w:w="7198" w:type="dxa"/>
            <w:shd w:val="clear" w:color="auto" w:fill="auto"/>
          </w:tcPr>
          <w:p w14:paraId="1D9694DD"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خمس دعوات إلى تقديم مقترحات لدعم تقييمات الترابط والتغير التحويلي للمنبر </w:t>
            </w:r>
          </w:p>
        </w:tc>
        <w:tc>
          <w:tcPr>
            <w:tcW w:w="1503" w:type="dxa"/>
            <w:shd w:val="clear" w:color="auto" w:fill="auto"/>
          </w:tcPr>
          <w:p w14:paraId="34D99443"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38,8</w:t>
            </w:r>
          </w:p>
        </w:tc>
      </w:tr>
      <w:tr w:rsidR="00895B46" w:rsidRPr="00005025" w14:paraId="33711533" w14:textId="77777777" w:rsidTr="008166AA">
        <w:trPr>
          <w:trHeight w:val="57"/>
          <w:jc w:val="right"/>
        </w:trPr>
        <w:tc>
          <w:tcPr>
            <w:tcW w:w="3305" w:type="dxa"/>
            <w:vMerge/>
            <w:shd w:val="clear" w:color="auto" w:fill="auto"/>
          </w:tcPr>
          <w:p w14:paraId="6638D42A" w14:textId="77777777" w:rsidR="00895B46" w:rsidRPr="00005025" w:rsidRDefault="00895B46" w:rsidP="008166AA">
            <w:pPr>
              <w:pStyle w:val="Normal-pool"/>
              <w:spacing w:before="40" w:after="40"/>
              <w:rPr>
                <w:rFonts w:ascii="Simplified Arabic" w:hAnsi="Simplified Arabic" w:cs="Simplified Arabic"/>
              </w:rPr>
            </w:pPr>
          </w:p>
        </w:tc>
        <w:tc>
          <w:tcPr>
            <w:tcW w:w="2508" w:type="dxa"/>
            <w:vMerge/>
            <w:shd w:val="clear" w:color="auto" w:fill="auto"/>
          </w:tcPr>
          <w:p w14:paraId="2D303C5B" w14:textId="77777777" w:rsidR="00895B46" w:rsidRPr="00005025" w:rsidRDefault="00895B46" w:rsidP="008166AA">
            <w:pPr>
              <w:pStyle w:val="Normal-pool"/>
              <w:spacing w:before="40" w:after="40"/>
              <w:rPr>
                <w:rFonts w:ascii="Simplified Arabic" w:hAnsi="Simplified Arabic" w:cs="Simplified Arabic"/>
              </w:rPr>
            </w:pPr>
          </w:p>
        </w:tc>
        <w:tc>
          <w:tcPr>
            <w:tcW w:w="7198" w:type="dxa"/>
            <w:shd w:val="clear" w:color="auto" w:fill="auto"/>
          </w:tcPr>
          <w:p w14:paraId="2E883485"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الدعوة إلى تقديم مقترحات لدعم تقييم مؤسسات الأعمال والتنوع البيولوجي للمنبر</w:t>
            </w:r>
          </w:p>
        </w:tc>
        <w:tc>
          <w:tcPr>
            <w:tcW w:w="1503" w:type="dxa"/>
            <w:shd w:val="clear" w:color="auto" w:fill="auto"/>
          </w:tcPr>
          <w:p w14:paraId="3A53946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5,5</w:t>
            </w:r>
          </w:p>
        </w:tc>
      </w:tr>
      <w:tr w:rsidR="00895B46" w:rsidRPr="00005025" w14:paraId="41F56730" w14:textId="77777777" w:rsidTr="008166AA">
        <w:trPr>
          <w:trHeight w:val="57"/>
          <w:jc w:val="right"/>
        </w:trPr>
        <w:tc>
          <w:tcPr>
            <w:tcW w:w="3305" w:type="dxa"/>
            <w:vMerge/>
            <w:shd w:val="clear" w:color="auto" w:fill="auto"/>
          </w:tcPr>
          <w:p w14:paraId="144720F1" w14:textId="77777777" w:rsidR="00895B46" w:rsidRPr="00005025" w:rsidRDefault="00895B46" w:rsidP="008166AA">
            <w:pPr>
              <w:pStyle w:val="Normal-pool"/>
              <w:spacing w:before="40" w:after="40"/>
              <w:rPr>
                <w:rFonts w:ascii="Simplified Arabic" w:hAnsi="Simplified Arabic" w:cs="Simplified Arabic"/>
              </w:rPr>
            </w:pPr>
          </w:p>
        </w:tc>
        <w:tc>
          <w:tcPr>
            <w:tcW w:w="2508" w:type="dxa"/>
            <w:vMerge/>
            <w:shd w:val="clear" w:color="auto" w:fill="auto"/>
          </w:tcPr>
          <w:p w14:paraId="07C7881C" w14:textId="77777777" w:rsidR="00895B46" w:rsidRPr="00005025" w:rsidRDefault="00895B46" w:rsidP="008166AA">
            <w:pPr>
              <w:pStyle w:val="Normal-pool"/>
              <w:spacing w:before="40" w:after="40"/>
              <w:rPr>
                <w:rFonts w:ascii="Simplified Arabic" w:hAnsi="Simplified Arabic" w:cs="Simplified Arabic"/>
              </w:rPr>
            </w:pPr>
          </w:p>
        </w:tc>
        <w:tc>
          <w:tcPr>
            <w:tcW w:w="7198" w:type="dxa"/>
            <w:shd w:val="clear" w:color="auto" w:fill="auto"/>
          </w:tcPr>
          <w:p w14:paraId="0CBD4363"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الدعوة إلى تقديم مقترحات لتيسير الروابط بين العلوم والسياسات والمنبر في سياق استراتيجية التنوع البيولوجي الجديدة للاتحاد الأوروبي لعام 2030</w:t>
            </w:r>
          </w:p>
        </w:tc>
        <w:tc>
          <w:tcPr>
            <w:tcW w:w="1503" w:type="dxa"/>
            <w:shd w:val="clear" w:color="auto" w:fill="auto"/>
          </w:tcPr>
          <w:p w14:paraId="53CEDCB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14,2</w:t>
            </w:r>
          </w:p>
        </w:tc>
      </w:tr>
      <w:tr w:rsidR="00895B46" w:rsidRPr="00005025" w14:paraId="6A970F56" w14:textId="77777777" w:rsidTr="008166AA">
        <w:trPr>
          <w:trHeight w:val="57"/>
          <w:jc w:val="right"/>
        </w:trPr>
        <w:tc>
          <w:tcPr>
            <w:tcW w:w="3305" w:type="dxa"/>
            <w:shd w:val="clear" w:color="auto" w:fill="auto"/>
          </w:tcPr>
          <w:p w14:paraId="7E84840F"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الشراكة الأوروبية المعنية بدعم التنوع البيولوجي ومبادرة البرمجة المشتركة المعنية بالمياه في اليابان مع المفوضية الأوروبية</w:t>
            </w:r>
          </w:p>
        </w:tc>
        <w:tc>
          <w:tcPr>
            <w:tcW w:w="2508" w:type="dxa"/>
            <w:shd w:val="clear" w:color="auto" w:fill="auto"/>
          </w:tcPr>
          <w:p w14:paraId="3CCB3BAB"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الشراكة الأوروبية المعنية بدعم التنوع البيولوجي ومبادرة البرمجة المشتركة المعنية بالمياه في اليابان</w:t>
            </w:r>
          </w:p>
        </w:tc>
        <w:tc>
          <w:tcPr>
            <w:tcW w:w="7198" w:type="dxa"/>
            <w:shd w:val="clear" w:color="auto" w:fill="auto"/>
          </w:tcPr>
          <w:p w14:paraId="5BBCF1A7"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الدعوة المشتركة إلى تقديم مقترحات بحثية بشأن </w:t>
            </w:r>
            <w:proofErr w:type="gramStart"/>
            <w:r w:rsidRPr="00005025">
              <w:rPr>
                <w:rFonts w:ascii="Simplified Arabic" w:hAnsi="Simplified Arabic" w:cs="Simplified Arabic"/>
                <w:rtl/>
              </w:rPr>
              <w:t>’’حفظ</w:t>
            </w:r>
            <w:proofErr w:type="gramEnd"/>
            <w:r w:rsidRPr="00005025">
              <w:rPr>
                <w:rFonts w:ascii="Simplified Arabic" w:hAnsi="Simplified Arabic" w:cs="Simplified Arabic"/>
                <w:rtl/>
              </w:rPr>
              <w:t xml:space="preserve"> واستعادة النظم الإيكولوجية المتدهورة وتنوعها البيولوجي، بما في ذلك التركيز على النظم المائية‘‘، والبناء على التقييم الإقليمي للمنبر لأوروبا وآسيا الوسطى، وتقييم المنبر لتدهور الأراضي واستعادتها، والتقييم العالمي للمنبر للتنوع البيولوجي وخدمات النظم الإيكولوجية</w:t>
            </w:r>
          </w:p>
        </w:tc>
        <w:tc>
          <w:tcPr>
            <w:tcW w:w="1503" w:type="dxa"/>
            <w:shd w:val="clear" w:color="auto" w:fill="auto"/>
          </w:tcPr>
          <w:p w14:paraId="7A8F680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23,3</w:t>
            </w:r>
          </w:p>
        </w:tc>
      </w:tr>
      <w:tr w:rsidR="00895B46" w:rsidRPr="00005025" w14:paraId="170E660A" w14:textId="77777777" w:rsidTr="008166AA">
        <w:trPr>
          <w:trHeight w:val="57"/>
          <w:jc w:val="right"/>
        </w:trPr>
        <w:tc>
          <w:tcPr>
            <w:tcW w:w="3305" w:type="dxa"/>
            <w:tcBorders>
              <w:bottom w:val="single" w:sz="4" w:space="0" w:color="auto"/>
            </w:tcBorders>
            <w:shd w:val="clear" w:color="auto" w:fill="auto"/>
          </w:tcPr>
          <w:p w14:paraId="40345000"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الشراكة الأوروبية المعنية بدعم التنوع البيولوجي والمفوضية الأوروبية </w:t>
            </w:r>
          </w:p>
        </w:tc>
        <w:tc>
          <w:tcPr>
            <w:tcW w:w="2508" w:type="dxa"/>
            <w:tcBorders>
              <w:bottom w:val="single" w:sz="4" w:space="0" w:color="auto"/>
            </w:tcBorders>
            <w:shd w:val="clear" w:color="auto" w:fill="auto"/>
          </w:tcPr>
          <w:p w14:paraId="31EDF036"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الشراكة الأوروبية المعنية بدعم التنوع البيولوجي</w:t>
            </w:r>
          </w:p>
        </w:tc>
        <w:tc>
          <w:tcPr>
            <w:tcW w:w="7198" w:type="dxa"/>
            <w:tcBorders>
              <w:bottom w:val="single" w:sz="4" w:space="0" w:color="auto"/>
            </w:tcBorders>
            <w:shd w:val="clear" w:color="auto" w:fill="auto"/>
          </w:tcPr>
          <w:p w14:paraId="102503CA"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الدعوة المشتركة إلى تقديم مقترحات بحثية بشأن </w:t>
            </w:r>
            <w:proofErr w:type="gramStart"/>
            <w:r w:rsidRPr="00005025">
              <w:rPr>
                <w:rFonts w:ascii="Simplified Arabic" w:hAnsi="Simplified Arabic" w:cs="Simplified Arabic"/>
                <w:rtl/>
              </w:rPr>
              <w:t>’’دعم</w:t>
            </w:r>
            <w:proofErr w:type="gramEnd"/>
            <w:r w:rsidRPr="00005025">
              <w:rPr>
                <w:rFonts w:ascii="Simplified Arabic" w:hAnsi="Simplified Arabic" w:cs="Simplified Arabic"/>
                <w:rtl/>
              </w:rPr>
              <w:t xml:space="preserve"> حماية التنوع البيولوجي واستعادة النظم الإيكولوجية عبر البر والبحر‘‘، استناداً إلى التقييم الإقليمي للمنبر لأوروبا وآسيا الوسطى، والتقييم العالمي للمنبر بشأن التنوع البيولوجي وخدمات النظم الإيكولوجية، وحلقة عمل المنبر بشأن التنوع البيولوجي والجوائح</w:t>
            </w:r>
          </w:p>
        </w:tc>
        <w:tc>
          <w:tcPr>
            <w:tcW w:w="1503" w:type="dxa"/>
            <w:tcBorders>
              <w:bottom w:val="single" w:sz="4" w:space="0" w:color="auto"/>
            </w:tcBorders>
            <w:shd w:val="clear" w:color="auto" w:fill="auto"/>
          </w:tcPr>
          <w:p w14:paraId="770F0A63"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43,6</w:t>
            </w:r>
          </w:p>
        </w:tc>
      </w:tr>
      <w:tr w:rsidR="00895B46" w:rsidRPr="00005025" w14:paraId="5F706BF7" w14:textId="77777777" w:rsidTr="008166AA">
        <w:trPr>
          <w:trHeight w:val="57"/>
          <w:jc w:val="right"/>
        </w:trPr>
        <w:tc>
          <w:tcPr>
            <w:tcW w:w="14514" w:type="dxa"/>
            <w:gridSpan w:val="4"/>
            <w:tcBorders>
              <w:top w:val="single" w:sz="4" w:space="0" w:color="auto"/>
            </w:tcBorders>
            <w:shd w:val="clear" w:color="auto" w:fill="auto"/>
          </w:tcPr>
          <w:p w14:paraId="1E6D3AAB"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b/>
                <w:bCs/>
                <w:rtl/>
              </w:rPr>
              <w:t>بناء القدرات</w:t>
            </w:r>
            <w:r w:rsidRPr="00005025">
              <w:rPr>
                <w:rFonts w:ascii="Simplified Arabic" w:hAnsi="Simplified Arabic" w:cs="Simplified Arabic"/>
                <w:rtl/>
              </w:rPr>
              <w:t xml:space="preserve"> </w:t>
            </w:r>
          </w:p>
        </w:tc>
      </w:tr>
      <w:tr w:rsidR="00895B46" w:rsidRPr="00005025" w14:paraId="10856A7B" w14:textId="77777777" w:rsidTr="008166AA">
        <w:trPr>
          <w:trHeight w:val="57"/>
          <w:jc w:val="right"/>
        </w:trPr>
        <w:tc>
          <w:tcPr>
            <w:tcW w:w="3305" w:type="dxa"/>
            <w:vMerge w:val="restart"/>
            <w:tcMar>
              <w:top w:w="0" w:type="dxa"/>
              <w:left w:w="108" w:type="dxa"/>
              <w:bottom w:w="0" w:type="dxa"/>
              <w:right w:w="108" w:type="dxa"/>
            </w:tcMar>
          </w:tcPr>
          <w:p w14:paraId="76EAC542"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الوزارة الاتحادية للبيئة وحماية الطبيعة وأمان المفاعلات النووية، وحماية المستهلك، ألمانيا/مبادرة المناخ الدولية</w:t>
            </w:r>
          </w:p>
        </w:tc>
        <w:tc>
          <w:tcPr>
            <w:tcW w:w="2508" w:type="dxa"/>
            <w:tcMar>
              <w:top w:w="0" w:type="dxa"/>
              <w:left w:w="108" w:type="dxa"/>
              <w:bottom w:w="0" w:type="dxa"/>
              <w:right w:w="108" w:type="dxa"/>
            </w:tcMar>
          </w:tcPr>
          <w:p w14:paraId="279E6FB6"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المركز العالمي لرصد حفظ الطبيعة</w:t>
            </w:r>
          </w:p>
        </w:tc>
        <w:tc>
          <w:tcPr>
            <w:tcW w:w="7198" w:type="dxa"/>
            <w:tcMar>
              <w:top w:w="0" w:type="dxa"/>
              <w:left w:w="108" w:type="dxa"/>
              <w:bottom w:w="0" w:type="dxa"/>
              <w:right w:w="108" w:type="dxa"/>
            </w:tcMar>
          </w:tcPr>
          <w:p w14:paraId="043060FA"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بناء القدرات وتقديم الدعم إلى أذربيجان، والبوسنة والهرسك، وغرينادا، وكمبوديا من أجل إجراء تقييمات للنظم الإيكولوجية الوطنية وترسيخ منتديات المنبر الوطنية المتعلقة بالعلوم والسياسات</w:t>
            </w:r>
          </w:p>
        </w:tc>
        <w:tc>
          <w:tcPr>
            <w:tcW w:w="1503" w:type="dxa"/>
            <w:tcMar>
              <w:top w:w="0" w:type="dxa"/>
              <w:left w:w="108" w:type="dxa"/>
              <w:bottom w:w="0" w:type="dxa"/>
              <w:right w:w="108" w:type="dxa"/>
            </w:tcMar>
          </w:tcPr>
          <w:p w14:paraId="4F0511B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0,9 </w:t>
            </w:r>
          </w:p>
        </w:tc>
      </w:tr>
      <w:tr w:rsidR="00895B46" w:rsidRPr="00005025" w14:paraId="7E3118F5" w14:textId="77777777" w:rsidTr="008166AA">
        <w:trPr>
          <w:trHeight w:val="57"/>
          <w:jc w:val="right"/>
        </w:trPr>
        <w:tc>
          <w:tcPr>
            <w:tcW w:w="3305" w:type="dxa"/>
            <w:vMerge/>
            <w:tcMar>
              <w:top w:w="0" w:type="dxa"/>
              <w:left w:w="108" w:type="dxa"/>
              <w:bottom w:w="0" w:type="dxa"/>
              <w:right w:w="108" w:type="dxa"/>
            </w:tcMar>
          </w:tcPr>
          <w:p w14:paraId="6952B1B8" w14:textId="77777777" w:rsidR="00895B46" w:rsidRPr="00005025" w:rsidRDefault="00895B46" w:rsidP="008166AA">
            <w:pPr>
              <w:pStyle w:val="Normal-pool"/>
              <w:spacing w:before="40" w:after="40"/>
              <w:rPr>
                <w:rFonts w:ascii="Simplified Arabic" w:hAnsi="Simplified Arabic" w:cs="Simplified Arabic"/>
              </w:rPr>
            </w:pPr>
          </w:p>
        </w:tc>
        <w:tc>
          <w:tcPr>
            <w:tcW w:w="2508" w:type="dxa"/>
            <w:tcMar>
              <w:top w:w="0" w:type="dxa"/>
              <w:left w:w="108" w:type="dxa"/>
              <w:bottom w:w="0" w:type="dxa"/>
              <w:right w:w="108" w:type="dxa"/>
            </w:tcMar>
          </w:tcPr>
          <w:p w14:paraId="2478D329"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شبكة التنوع البيولوجي وخدمات النظم الإيكولوجية التي يديرها برنامج الأمم المتحدة الإنمائي </w:t>
            </w:r>
          </w:p>
        </w:tc>
        <w:tc>
          <w:tcPr>
            <w:tcW w:w="7198" w:type="dxa"/>
            <w:tcMar>
              <w:top w:w="0" w:type="dxa"/>
              <w:left w:w="108" w:type="dxa"/>
              <w:bottom w:w="0" w:type="dxa"/>
              <w:right w:w="108" w:type="dxa"/>
            </w:tcMar>
          </w:tcPr>
          <w:p w14:paraId="4A499446"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بناء القدرات والدعم للتقييمات الوطنية للتنوع البيولوجي وخدمات النظم الإيكولوجية من خلال تجربة حوار ثلاثي وطني لشبكة التنوع البيولوجي وخدمات النظم الإيكولوجية في إثيوبيا، </w:t>
            </w:r>
            <w:proofErr w:type="spellStart"/>
            <w:r w:rsidRPr="00005025">
              <w:rPr>
                <w:rFonts w:ascii="Simplified Arabic" w:hAnsi="Simplified Arabic" w:cs="Simplified Arabic"/>
                <w:rtl/>
              </w:rPr>
              <w:t>وفييت</w:t>
            </w:r>
            <w:proofErr w:type="spellEnd"/>
            <w:r w:rsidRPr="00005025">
              <w:rPr>
                <w:rFonts w:ascii="Simplified Arabic" w:hAnsi="Simplified Arabic" w:cs="Simplified Arabic"/>
                <w:rtl/>
              </w:rPr>
              <w:t xml:space="preserve"> نام، والكاميرون، وكولومبيا</w:t>
            </w:r>
          </w:p>
        </w:tc>
        <w:tc>
          <w:tcPr>
            <w:tcW w:w="1503" w:type="dxa"/>
            <w:tcMar>
              <w:top w:w="0" w:type="dxa"/>
              <w:left w:w="108" w:type="dxa"/>
              <w:bottom w:w="0" w:type="dxa"/>
              <w:right w:w="108" w:type="dxa"/>
            </w:tcMar>
          </w:tcPr>
          <w:p w14:paraId="03CA2D1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0,7</w:t>
            </w:r>
          </w:p>
        </w:tc>
      </w:tr>
      <w:tr w:rsidR="00895B46" w:rsidRPr="00005025" w14:paraId="5827B6F2" w14:textId="77777777" w:rsidTr="008166AA">
        <w:trPr>
          <w:trHeight w:val="57"/>
          <w:jc w:val="right"/>
        </w:trPr>
        <w:tc>
          <w:tcPr>
            <w:tcW w:w="3305" w:type="dxa"/>
            <w:vMerge/>
            <w:tcMar>
              <w:top w:w="0" w:type="dxa"/>
              <w:left w:w="108" w:type="dxa"/>
              <w:bottom w:w="0" w:type="dxa"/>
              <w:right w:w="108" w:type="dxa"/>
            </w:tcMar>
          </w:tcPr>
          <w:p w14:paraId="3C975907" w14:textId="77777777" w:rsidR="00895B46" w:rsidRPr="00005025" w:rsidRDefault="00895B46" w:rsidP="008166AA">
            <w:pPr>
              <w:pStyle w:val="Normal-pool"/>
              <w:spacing w:before="40" w:after="40"/>
              <w:rPr>
                <w:rFonts w:ascii="Simplified Arabic" w:hAnsi="Simplified Arabic" w:cs="Simplified Arabic"/>
              </w:rPr>
            </w:pPr>
          </w:p>
        </w:tc>
        <w:tc>
          <w:tcPr>
            <w:tcW w:w="2508" w:type="dxa"/>
            <w:tcMar>
              <w:top w:w="0" w:type="dxa"/>
              <w:left w:w="108" w:type="dxa"/>
              <w:bottom w:w="0" w:type="dxa"/>
              <w:right w:w="108" w:type="dxa"/>
            </w:tcMar>
          </w:tcPr>
          <w:p w14:paraId="153F3C49"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برنامج الأمم المتحدة الإنمائي (والمركز العالمي لرصد حفظ الطبيعة التابع لبرنامج الأمم المتحدة </w:t>
            </w:r>
            <w:proofErr w:type="gramStart"/>
            <w:r w:rsidRPr="00005025">
              <w:rPr>
                <w:rFonts w:ascii="Simplified Arabic" w:hAnsi="Simplified Arabic" w:cs="Simplified Arabic"/>
                <w:rtl/>
              </w:rPr>
              <w:t>للبيئة)/</w:t>
            </w:r>
            <w:proofErr w:type="gramEnd"/>
            <w:r w:rsidRPr="00005025">
              <w:rPr>
                <w:rFonts w:ascii="Simplified Arabic" w:hAnsi="Simplified Arabic" w:cs="Simplified Arabic"/>
                <w:rtl/>
              </w:rPr>
              <w:t>شبكة التنوع البيولوجي وخدمات النظم الإيكولوجية الثانية</w:t>
            </w:r>
          </w:p>
        </w:tc>
        <w:tc>
          <w:tcPr>
            <w:tcW w:w="7198" w:type="dxa"/>
            <w:tcMar>
              <w:top w:w="0" w:type="dxa"/>
              <w:left w:w="108" w:type="dxa"/>
              <w:bottom w:w="0" w:type="dxa"/>
              <w:right w:w="108" w:type="dxa"/>
            </w:tcMar>
          </w:tcPr>
          <w:p w14:paraId="35F86EB9"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بناء القدرات والدعم للتقييمات الوطنية للتنوع البيولوجي وخدمات النظم الإيكولوجية فيما يصل إلى 40 بلداً</w:t>
            </w:r>
          </w:p>
        </w:tc>
        <w:tc>
          <w:tcPr>
            <w:tcW w:w="1503" w:type="dxa"/>
            <w:tcMar>
              <w:top w:w="0" w:type="dxa"/>
              <w:left w:w="108" w:type="dxa"/>
              <w:bottom w:w="0" w:type="dxa"/>
              <w:right w:w="108" w:type="dxa"/>
            </w:tcMar>
          </w:tcPr>
          <w:p w14:paraId="16BC7D83"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2,4</w:t>
            </w:r>
          </w:p>
        </w:tc>
      </w:tr>
      <w:tr w:rsidR="00895B46" w:rsidRPr="00005025" w14:paraId="4C5692A1" w14:textId="77777777" w:rsidTr="008166AA">
        <w:trPr>
          <w:trHeight w:val="57"/>
          <w:jc w:val="right"/>
        </w:trPr>
        <w:tc>
          <w:tcPr>
            <w:tcW w:w="3305" w:type="dxa"/>
            <w:vMerge/>
            <w:tcMar>
              <w:top w:w="0" w:type="dxa"/>
              <w:left w:w="108" w:type="dxa"/>
              <w:bottom w:w="0" w:type="dxa"/>
              <w:right w:w="108" w:type="dxa"/>
            </w:tcMar>
          </w:tcPr>
          <w:p w14:paraId="06A25023" w14:textId="77777777" w:rsidR="00895B46" w:rsidRPr="00005025" w:rsidRDefault="00895B46" w:rsidP="008166AA">
            <w:pPr>
              <w:pStyle w:val="Normal-pool"/>
              <w:spacing w:before="40" w:after="40"/>
              <w:rPr>
                <w:rFonts w:ascii="Simplified Arabic" w:hAnsi="Simplified Arabic" w:cs="Simplified Arabic"/>
              </w:rPr>
            </w:pPr>
          </w:p>
        </w:tc>
        <w:tc>
          <w:tcPr>
            <w:tcW w:w="2508" w:type="dxa"/>
            <w:tcMar>
              <w:top w:w="0" w:type="dxa"/>
              <w:left w:w="108" w:type="dxa"/>
              <w:bottom w:w="0" w:type="dxa"/>
              <w:right w:w="108" w:type="dxa"/>
            </w:tcMar>
          </w:tcPr>
          <w:p w14:paraId="1BE9099C"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مركز بحوث التنمية</w:t>
            </w:r>
          </w:p>
        </w:tc>
        <w:tc>
          <w:tcPr>
            <w:tcW w:w="7198" w:type="dxa"/>
            <w:tcMar>
              <w:top w:w="0" w:type="dxa"/>
              <w:left w:w="108" w:type="dxa"/>
              <w:bottom w:w="0" w:type="dxa"/>
              <w:right w:w="108" w:type="dxa"/>
            </w:tcMar>
          </w:tcPr>
          <w:p w14:paraId="562276AB"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الدعم لبناء القدرات في بنن، وبوركينا فاسو، وتوغو، والسنغال، وسيراليون، وغامبيا، وغانا، وغينيا، وغينيا - بيساو، وكابو فيردي، وكوت ديفوار، وليبريا، ومالي، والنيجر، ونيجيريا؛ تعزيز المشاركة في أنشطة المنبر والأخذ بمنتجاته؛ تعزيز إقامة شبكات التواصل بين بلدان الجنوب من خلال حلقات العمل؛ وإنشاء منبر دون إقليمي للعلوم والسياسات؛ وتثقيف الاختصاصيين الشباب عن طريق برنامج مكرس لشهادة الماجستير في العلوم بعنوان ”إدارة جوانب التفاعل بين العلوم والسياسات في مجال التنوع البيولوجي وخدمات النظم الإيكولوجية من أجل التنمية المستدامة في غرب أفريقيا“، أو اختصاراً ”</w:t>
            </w:r>
            <w:r w:rsidRPr="00005025">
              <w:rPr>
                <w:rFonts w:ascii="Simplified Arabic" w:hAnsi="Simplified Arabic" w:cs="Simplified Arabic"/>
              </w:rPr>
              <w:t>PIBESS“</w:t>
            </w:r>
          </w:p>
        </w:tc>
        <w:tc>
          <w:tcPr>
            <w:tcW w:w="1503" w:type="dxa"/>
            <w:tcMar>
              <w:top w:w="0" w:type="dxa"/>
              <w:left w:w="108" w:type="dxa"/>
              <w:bottom w:w="0" w:type="dxa"/>
              <w:right w:w="108" w:type="dxa"/>
            </w:tcMar>
          </w:tcPr>
          <w:p w14:paraId="032F658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0,5</w:t>
            </w:r>
          </w:p>
        </w:tc>
      </w:tr>
      <w:tr w:rsidR="00895B46" w:rsidRPr="00005025" w14:paraId="27E8897B" w14:textId="77777777" w:rsidTr="008166AA">
        <w:trPr>
          <w:trHeight w:val="57"/>
          <w:jc w:val="right"/>
        </w:trPr>
        <w:tc>
          <w:tcPr>
            <w:tcW w:w="3305" w:type="dxa"/>
            <w:tcBorders>
              <w:top w:val="single" w:sz="4" w:space="0" w:color="auto"/>
              <w:bottom w:val="single" w:sz="12" w:space="0" w:color="auto"/>
            </w:tcBorders>
            <w:tcMar>
              <w:top w:w="0" w:type="dxa"/>
              <w:left w:w="108" w:type="dxa"/>
              <w:bottom w:w="0" w:type="dxa"/>
              <w:right w:w="108" w:type="dxa"/>
            </w:tcMar>
          </w:tcPr>
          <w:p w14:paraId="3044193C" w14:textId="77777777" w:rsidR="00895B46" w:rsidRPr="00005025" w:rsidRDefault="00895B46" w:rsidP="008166AA">
            <w:pPr>
              <w:pStyle w:val="Normal-pool"/>
              <w:bidi/>
              <w:spacing w:before="40" w:after="40"/>
              <w:textDirection w:val="tbRlV"/>
              <w:rPr>
                <w:rFonts w:ascii="Simplified Arabic" w:hAnsi="Simplified Arabic" w:cs="Simplified Arabic"/>
                <w:b/>
                <w:lang w:val="ar-SA" w:eastAsia="zh-TW"/>
              </w:rPr>
            </w:pPr>
            <w:r w:rsidRPr="00005025">
              <w:rPr>
                <w:rFonts w:ascii="Simplified Arabic" w:hAnsi="Simplified Arabic" w:cs="Simplified Arabic"/>
                <w:b/>
                <w:bCs/>
                <w:rtl/>
              </w:rPr>
              <w:t>المجموع</w:t>
            </w:r>
          </w:p>
        </w:tc>
        <w:tc>
          <w:tcPr>
            <w:tcW w:w="2508" w:type="dxa"/>
            <w:tcBorders>
              <w:top w:val="single" w:sz="4" w:space="0" w:color="auto"/>
              <w:bottom w:val="single" w:sz="12" w:space="0" w:color="auto"/>
            </w:tcBorders>
            <w:tcMar>
              <w:top w:w="0" w:type="dxa"/>
              <w:left w:w="108" w:type="dxa"/>
              <w:bottom w:w="0" w:type="dxa"/>
              <w:right w:w="108" w:type="dxa"/>
            </w:tcMar>
          </w:tcPr>
          <w:p w14:paraId="3F88EF1C" w14:textId="77777777" w:rsidR="00895B46" w:rsidRPr="00005025" w:rsidRDefault="00895B46" w:rsidP="008166AA">
            <w:pPr>
              <w:pStyle w:val="Normal-pool"/>
              <w:spacing w:before="40" w:after="40"/>
              <w:rPr>
                <w:rFonts w:ascii="Simplified Arabic" w:hAnsi="Simplified Arabic" w:cs="Simplified Arabic"/>
              </w:rPr>
            </w:pPr>
          </w:p>
        </w:tc>
        <w:tc>
          <w:tcPr>
            <w:tcW w:w="7198" w:type="dxa"/>
            <w:tcBorders>
              <w:top w:val="single" w:sz="4" w:space="0" w:color="auto"/>
              <w:bottom w:val="single" w:sz="12" w:space="0" w:color="auto"/>
            </w:tcBorders>
            <w:tcMar>
              <w:top w:w="0" w:type="dxa"/>
              <w:left w:w="108" w:type="dxa"/>
              <w:bottom w:w="0" w:type="dxa"/>
              <w:right w:w="108" w:type="dxa"/>
            </w:tcMar>
          </w:tcPr>
          <w:p w14:paraId="0349D69F" w14:textId="77777777" w:rsidR="00895B46" w:rsidRPr="00005025" w:rsidRDefault="00895B46" w:rsidP="008166AA">
            <w:pPr>
              <w:pStyle w:val="Normal-pool"/>
              <w:spacing w:before="40" w:after="40"/>
              <w:rPr>
                <w:rFonts w:ascii="Simplified Arabic" w:hAnsi="Simplified Arabic" w:cs="Simplified Arabic"/>
                <w:b/>
              </w:rPr>
            </w:pPr>
          </w:p>
        </w:tc>
        <w:tc>
          <w:tcPr>
            <w:tcW w:w="1503" w:type="dxa"/>
            <w:tcBorders>
              <w:top w:val="single" w:sz="4" w:space="0" w:color="auto"/>
              <w:bottom w:val="single" w:sz="12" w:space="0" w:color="auto"/>
            </w:tcBorders>
            <w:tcMar>
              <w:top w:w="0" w:type="dxa"/>
              <w:left w:w="108" w:type="dxa"/>
              <w:bottom w:w="0" w:type="dxa"/>
              <w:right w:w="108" w:type="dxa"/>
            </w:tcMar>
          </w:tcPr>
          <w:p w14:paraId="42BB563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b/>
                <w:bCs/>
                <w:rtl/>
              </w:rPr>
              <w:t>129,9</w:t>
            </w:r>
          </w:p>
        </w:tc>
      </w:tr>
    </w:tbl>
    <w:p w14:paraId="1EEEEEF4" w14:textId="29FF5B25" w:rsidR="00895B46" w:rsidRPr="00005025" w:rsidRDefault="00895B46" w:rsidP="00342B87">
      <w:pPr>
        <w:pStyle w:val="Normal-pool"/>
        <w:bidi/>
        <w:spacing w:before="60"/>
        <w:ind w:left="1247"/>
        <w:jc w:val="both"/>
        <w:textDirection w:val="tbRlV"/>
        <w:rPr>
          <w:rStyle w:val="Normal-poolChar"/>
          <w:rFonts w:ascii="Simplified Arabic" w:hAnsi="Simplified Arabic" w:cs="Simplified Arabic"/>
          <w:lang w:val="ar-SA" w:eastAsia="zh-TW"/>
        </w:rPr>
      </w:pPr>
      <w:r w:rsidRPr="00005025">
        <w:rPr>
          <w:rFonts w:ascii="Simplified Arabic" w:hAnsi="Simplified Arabic" w:cs="Simplified Arabic"/>
          <w:rtl/>
        </w:rPr>
        <w:tab/>
        <w:t>الاختصارات</w:t>
      </w:r>
      <w:r w:rsidRPr="00005025">
        <w:rPr>
          <w:rFonts w:ascii="Simplified Arabic" w:hAnsi="Simplified Arabic" w:cs="Simplified Arabic"/>
        </w:rPr>
        <w:t>:</w:t>
      </w:r>
      <w:r w:rsidRPr="00005025">
        <w:rPr>
          <w:rFonts w:ascii="Simplified Arabic" w:hAnsi="Simplified Arabic" w:cs="Simplified Arabic"/>
          <w:rtl/>
        </w:rPr>
        <w:t xml:space="preserve"> </w:t>
      </w:r>
      <w:r w:rsidRPr="007B2DF6">
        <w:rPr>
          <w:rFonts w:asciiTheme="majorBidi" w:hAnsiTheme="majorBidi" w:cstheme="majorBidi"/>
          <w:rtl/>
        </w:rPr>
        <w:t>BES-</w:t>
      </w:r>
      <w:proofErr w:type="spellStart"/>
      <w:r w:rsidRPr="007B2DF6">
        <w:rPr>
          <w:rFonts w:asciiTheme="majorBidi" w:hAnsiTheme="majorBidi" w:cstheme="majorBidi"/>
          <w:rtl/>
        </w:rPr>
        <w:t>Net</w:t>
      </w:r>
      <w:proofErr w:type="spellEnd"/>
      <w:r w:rsidRPr="007B2DF6">
        <w:rPr>
          <w:rFonts w:asciiTheme="majorBidi" w:hAnsiTheme="majorBidi" w:cstheme="majorBidi"/>
          <w:rtl/>
        </w:rPr>
        <w:t xml:space="preserve"> </w:t>
      </w:r>
      <w:r w:rsidRPr="00005025">
        <w:rPr>
          <w:rFonts w:ascii="Simplified Arabic" w:hAnsi="Simplified Arabic" w:cs="Simplified Arabic"/>
          <w:rtl/>
        </w:rPr>
        <w:t xml:space="preserve">- شبكة التنوع البيولوجي وخدمات النظم الإيكولوجية؛ </w:t>
      </w:r>
      <w:r w:rsidRPr="007B2DF6">
        <w:rPr>
          <w:rFonts w:asciiTheme="majorBidi" w:hAnsiTheme="majorBidi" w:cstheme="majorBidi"/>
          <w:rtl/>
        </w:rPr>
        <w:t>UNDP</w:t>
      </w:r>
      <w:r w:rsidRPr="00005025">
        <w:rPr>
          <w:rFonts w:ascii="Simplified Arabic" w:hAnsi="Simplified Arabic" w:cs="Simplified Arabic"/>
          <w:rtl/>
        </w:rPr>
        <w:t xml:space="preserve"> – برنامج الأمم المتحدة الإنمائي؛</w:t>
      </w:r>
      <w:r w:rsidRPr="007B2DF6">
        <w:rPr>
          <w:rFonts w:asciiTheme="majorBidi" w:hAnsiTheme="majorBidi" w:cstheme="majorBidi"/>
          <w:rtl/>
        </w:rPr>
        <w:t xml:space="preserve"> </w:t>
      </w:r>
      <w:proofErr w:type="spellStart"/>
      <w:r w:rsidRPr="007B2DF6">
        <w:rPr>
          <w:rFonts w:asciiTheme="majorBidi" w:hAnsiTheme="majorBidi" w:cstheme="majorBidi"/>
          <w:rtl/>
        </w:rPr>
        <w:t>Water</w:t>
      </w:r>
      <w:proofErr w:type="spellEnd"/>
      <w:r w:rsidRPr="007B2DF6">
        <w:rPr>
          <w:rFonts w:asciiTheme="majorBidi" w:hAnsiTheme="majorBidi" w:cstheme="majorBidi"/>
          <w:rtl/>
        </w:rPr>
        <w:t xml:space="preserve"> JPI</w:t>
      </w:r>
      <w:r w:rsidRPr="00005025">
        <w:rPr>
          <w:rFonts w:ascii="Simplified Arabic" w:hAnsi="Simplified Arabic" w:cs="Simplified Arabic"/>
          <w:rtl/>
        </w:rPr>
        <w:t xml:space="preserve"> - مبادرة البرمجة المشتركة المعنية بالمياه، </w:t>
      </w:r>
      <w:proofErr w:type="gramStart"/>
      <w:r w:rsidRPr="00005025">
        <w:rPr>
          <w:rFonts w:ascii="Simplified Arabic" w:hAnsi="Simplified Arabic" w:cs="Simplified Arabic"/>
          <w:rtl/>
        </w:rPr>
        <w:t>’’تحديات</w:t>
      </w:r>
      <w:proofErr w:type="gramEnd"/>
      <w:r w:rsidRPr="00005025">
        <w:rPr>
          <w:rFonts w:ascii="Simplified Arabic" w:hAnsi="Simplified Arabic" w:cs="Simplified Arabic"/>
          <w:rtl/>
        </w:rPr>
        <w:t xml:space="preserve"> المياه من أجل عالم متغير‘‘.</w:t>
      </w:r>
    </w:p>
    <w:p w14:paraId="4F51D41E" w14:textId="77777777" w:rsidR="00895B46" w:rsidRPr="00005025" w:rsidRDefault="00895B46" w:rsidP="00895B46">
      <w:pPr>
        <w:rPr>
          <w:rFonts w:ascii="Simplified Arabic" w:hAnsi="Simplified Arabic"/>
          <w:b/>
          <w:sz w:val="20"/>
          <w:szCs w:val="20"/>
        </w:rPr>
        <w:sectPr w:rsidR="00895B46" w:rsidRPr="00005025" w:rsidSect="006B1617">
          <w:footnotePr>
            <w:numRestart w:val="eachSect"/>
          </w:footnotePr>
          <w:pgSz w:w="16839" w:h="11907" w:orient="landscape" w:code="9"/>
          <w:pgMar w:top="907" w:right="907" w:bottom="1418" w:left="1418" w:header="539" w:footer="975" w:gutter="0"/>
          <w:cols w:space="539"/>
          <w:titlePg/>
          <w:docGrid w:linePitch="360"/>
        </w:sectPr>
      </w:pPr>
      <w:r w:rsidRPr="00005025">
        <w:rPr>
          <w:rFonts w:ascii="Simplified Arabic" w:hAnsi="Simplified Arabic"/>
          <w:b/>
          <w:sz w:val="20"/>
          <w:szCs w:val="20"/>
        </w:rPr>
        <w:br w:type="page"/>
      </w:r>
    </w:p>
    <w:p w14:paraId="114355B3" w14:textId="53B770BE" w:rsidR="00895B46" w:rsidRPr="00776FF9" w:rsidRDefault="00895B46" w:rsidP="007941B1">
      <w:pPr>
        <w:pStyle w:val="CH1"/>
        <w:tabs>
          <w:tab w:val="clear" w:pos="851"/>
          <w:tab w:val="clear" w:pos="1247"/>
        </w:tabs>
        <w:bidi/>
        <w:spacing w:line="340" w:lineRule="exact"/>
        <w:ind w:left="1134" w:hanging="708"/>
        <w:jc w:val="both"/>
        <w:textDirection w:val="tbRlV"/>
        <w:rPr>
          <w:rFonts w:ascii="Simplified Arabic" w:eastAsia="Calibri" w:hAnsi="Simplified Arabic" w:cs="Simplified Arabic"/>
          <w:bCs/>
          <w:sz w:val="24"/>
          <w:szCs w:val="24"/>
          <w:lang w:val="ar-SA" w:eastAsia="zh-TW"/>
        </w:rPr>
      </w:pPr>
      <w:r w:rsidRPr="00776FF9">
        <w:rPr>
          <w:rFonts w:ascii="Simplified Arabic" w:hAnsi="Simplified Arabic" w:cs="Simplified Arabic"/>
          <w:bCs/>
          <w:sz w:val="24"/>
          <w:szCs w:val="24"/>
          <w:rtl/>
        </w:rPr>
        <w:t>ثانياً</w:t>
      </w:r>
      <w:r w:rsidR="007941B1">
        <w:rPr>
          <w:rFonts w:ascii="Simplified Arabic" w:hAnsi="Simplified Arabic" w:cs="Simplified Arabic"/>
          <w:bCs/>
          <w:sz w:val="24"/>
          <w:szCs w:val="24"/>
          <w:rtl/>
        </w:rPr>
        <w:t>-</w:t>
      </w:r>
      <w:r w:rsidR="007941B1">
        <w:rPr>
          <w:rFonts w:ascii="Simplified Arabic" w:hAnsi="Simplified Arabic" w:cs="Simplified Arabic"/>
          <w:bCs/>
          <w:sz w:val="24"/>
          <w:szCs w:val="24"/>
          <w:rtl/>
        </w:rPr>
        <w:tab/>
      </w:r>
      <w:r w:rsidRPr="00776FF9">
        <w:rPr>
          <w:rFonts w:ascii="Simplified Arabic" w:hAnsi="Simplified Arabic" w:cs="Simplified Arabic"/>
          <w:bCs/>
          <w:sz w:val="24"/>
          <w:szCs w:val="24"/>
          <w:rtl/>
        </w:rPr>
        <w:t>النفقات النهائية لعام 2021</w:t>
      </w:r>
    </w:p>
    <w:p w14:paraId="2713BBDE" w14:textId="77777777" w:rsidR="0020185F" w:rsidRPr="0020185F" w:rsidRDefault="00895B46" w:rsidP="007941B1">
      <w:pPr>
        <w:pStyle w:val="Titlefigure"/>
        <w:tabs>
          <w:tab w:val="clear" w:pos="1247"/>
          <w:tab w:val="left" w:pos="424"/>
        </w:tabs>
        <w:bidi/>
        <w:spacing w:line="340" w:lineRule="exact"/>
        <w:ind w:left="1134"/>
        <w:jc w:val="both"/>
        <w:textDirection w:val="tbRlV"/>
        <w:rPr>
          <w:rFonts w:ascii="Simplified Arabic" w:hAnsi="Simplified Arabic" w:cs="Simplified Arabic"/>
          <w:b w:val="0"/>
          <w:sz w:val="24"/>
          <w:szCs w:val="24"/>
          <w:rtl/>
        </w:rPr>
      </w:pPr>
      <w:r w:rsidRPr="0020185F">
        <w:rPr>
          <w:rFonts w:ascii="Simplified Arabic" w:hAnsi="Simplified Arabic" w:cs="Simplified Arabic"/>
          <w:b w:val="0"/>
          <w:sz w:val="24"/>
          <w:szCs w:val="24"/>
          <w:rtl/>
        </w:rPr>
        <w:t xml:space="preserve">الجدول 5 </w:t>
      </w:r>
    </w:p>
    <w:p w14:paraId="5F3B5C7D" w14:textId="3169133C" w:rsidR="00895B46" w:rsidRPr="00776FF9" w:rsidRDefault="00895B46" w:rsidP="007941B1">
      <w:pPr>
        <w:pStyle w:val="Titlefigure"/>
        <w:tabs>
          <w:tab w:val="clear" w:pos="1247"/>
          <w:tab w:val="left" w:pos="424"/>
        </w:tabs>
        <w:bidi/>
        <w:spacing w:line="340" w:lineRule="exact"/>
        <w:ind w:left="1134"/>
        <w:jc w:val="both"/>
        <w:textDirection w:val="tbRlV"/>
        <w:rPr>
          <w:rFonts w:ascii="Simplified Arabic" w:eastAsia="Calibri" w:hAnsi="Simplified Arabic" w:cs="Simplified Arabic"/>
          <w:bCs/>
          <w:sz w:val="24"/>
          <w:szCs w:val="24"/>
          <w:lang w:val="ar-SA" w:eastAsia="zh-TW"/>
        </w:rPr>
      </w:pPr>
      <w:r w:rsidRPr="00776FF9">
        <w:rPr>
          <w:rFonts w:ascii="Simplified Arabic" w:hAnsi="Simplified Arabic" w:cs="Simplified Arabic"/>
          <w:bCs/>
          <w:sz w:val="24"/>
          <w:szCs w:val="24"/>
          <w:rtl/>
        </w:rPr>
        <w:t>النفقات النهائية لعام 2021</w:t>
      </w:r>
      <w:r w:rsidRPr="00776FF9">
        <w:rPr>
          <w:rFonts w:ascii="Simplified Arabic" w:hAnsi="Simplified Arabic" w:cs="Simplified Arabic"/>
          <w:sz w:val="24"/>
          <w:szCs w:val="24"/>
          <w:rtl/>
        </w:rPr>
        <w:t xml:space="preserve"> </w:t>
      </w:r>
    </w:p>
    <w:p w14:paraId="0358048D" w14:textId="77777777" w:rsidR="00895B46" w:rsidRPr="006107C4" w:rsidRDefault="00895B46" w:rsidP="007941B1">
      <w:pPr>
        <w:pStyle w:val="Titlefigure"/>
        <w:tabs>
          <w:tab w:val="clear" w:pos="1247"/>
          <w:tab w:val="left" w:pos="424"/>
        </w:tabs>
        <w:bidi/>
        <w:spacing w:line="340" w:lineRule="exact"/>
        <w:ind w:left="1134"/>
        <w:jc w:val="both"/>
        <w:textDirection w:val="tbRlV"/>
        <w:rPr>
          <w:rFonts w:ascii="Simplified Arabic" w:hAnsi="Simplified Arabic" w:cs="Simplified Arabic"/>
          <w:b w:val="0"/>
          <w:sz w:val="24"/>
          <w:szCs w:val="24"/>
          <w:lang w:val="ar-SA" w:eastAsia="zh-TW"/>
        </w:rPr>
      </w:pPr>
      <w:r w:rsidRPr="006107C4">
        <w:rPr>
          <w:rFonts w:ascii="Simplified Arabic" w:hAnsi="Simplified Arabic" w:cs="Simplified Arabic"/>
          <w:b w:val="0"/>
          <w:sz w:val="24"/>
          <w:szCs w:val="24"/>
          <w:rtl/>
        </w:rPr>
        <w:t xml:space="preserve">(بدولارات الولايات المتحدة) </w:t>
      </w:r>
    </w:p>
    <w:tbl>
      <w:tblPr>
        <w:bidiVisual/>
        <w:tblW w:w="5000" w:type="pct"/>
        <w:jc w:val="right"/>
        <w:tblLayout w:type="fixed"/>
        <w:tblLook w:val="04A0" w:firstRow="1" w:lastRow="0" w:firstColumn="1" w:lastColumn="0" w:noHBand="0" w:noVBand="1"/>
      </w:tblPr>
      <w:tblGrid>
        <w:gridCol w:w="5138"/>
        <w:gridCol w:w="1452"/>
        <w:gridCol w:w="1453"/>
        <w:gridCol w:w="1453"/>
      </w:tblGrid>
      <w:tr w:rsidR="00895B46" w:rsidRPr="00005025" w14:paraId="21D39D24" w14:textId="77777777" w:rsidTr="008166AA">
        <w:trPr>
          <w:trHeight w:val="57"/>
          <w:tblHeader/>
          <w:jc w:val="right"/>
        </w:trPr>
        <w:tc>
          <w:tcPr>
            <w:tcW w:w="5138" w:type="dxa"/>
            <w:tcBorders>
              <w:top w:val="single" w:sz="4" w:space="0" w:color="auto"/>
              <w:bottom w:val="single" w:sz="12" w:space="0" w:color="auto"/>
            </w:tcBorders>
            <w:shd w:val="clear" w:color="auto" w:fill="auto"/>
            <w:vAlign w:val="bottom"/>
          </w:tcPr>
          <w:p w14:paraId="62B3403B"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Cs/>
                <w:i/>
                <w:iCs/>
                <w:rtl/>
              </w:rPr>
              <w:t>بنود الميزانية</w:t>
            </w:r>
          </w:p>
        </w:tc>
        <w:tc>
          <w:tcPr>
            <w:tcW w:w="1452" w:type="dxa"/>
            <w:tcBorders>
              <w:top w:val="single" w:sz="4" w:space="0" w:color="auto"/>
              <w:bottom w:val="single" w:sz="12" w:space="0" w:color="auto"/>
            </w:tcBorders>
            <w:shd w:val="clear" w:color="auto" w:fill="auto"/>
            <w:vAlign w:val="bottom"/>
          </w:tcPr>
          <w:p w14:paraId="11B3FB51"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Cs/>
                <w:i/>
                <w:iCs/>
                <w:rtl/>
              </w:rPr>
              <w:t>الميزانية المنقحة المعتمدة لعام 2021</w:t>
            </w:r>
          </w:p>
        </w:tc>
        <w:tc>
          <w:tcPr>
            <w:tcW w:w="1453" w:type="dxa"/>
            <w:tcBorders>
              <w:top w:val="single" w:sz="4" w:space="0" w:color="auto"/>
              <w:bottom w:val="single" w:sz="12" w:space="0" w:color="auto"/>
            </w:tcBorders>
            <w:shd w:val="clear" w:color="auto" w:fill="auto"/>
            <w:vAlign w:val="bottom"/>
          </w:tcPr>
          <w:p w14:paraId="40BD0AC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Cs/>
                <w:i/>
                <w:iCs/>
                <w:rtl/>
              </w:rPr>
              <w:t>النفقات النهائية لعام 2021</w:t>
            </w:r>
          </w:p>
        </w:tc>
        <w:tc>
          <w:tcPr>
            <w:tcW w:w="1453" w:type="dxa"/>
            <w:tcBorders>
              <w:top w:val="single" w:sz="4" w:space="0" w:color="auto"/>
              <w:bottom w:val="single" w:sz="12" w:space="0" w:color="auto"/>
            </w:tcBorders>
            <w:shd w:val="clear" w:color="auto" w:fill="auto"/>
            <w:noWrap/>
            <w:vAlign w:val="bottom"/>
          </w:tcPr>
          <w:p w14:paraId="2F53182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Cs/>
                <w:i/>
                <w:iCs/>
                <w:rtl/>
              </w:rPr>
              <w:t>الرصيد</w:t>
            </w:r>
          </w:p>
        </w:tc>
      </w:tr>
      <w:tr w:rsidR="00895B46" w:rsidRPr="00005025" w14:paraId="7FBEDA5A" w14:textId="77777777" w:rsidTr="008166AA">
        <w:trPr>
          <w:trHeight w:val="57"/>
          <w:jc w:val="right"/>
        </w:trPr>
        <w:tc>
          <w:tcPr>
            <w:tcW w:w="5138" w:type="dxa"/>
            <w:tcBorders>
              <w:top w:val="single" w:sz="12" w:space="0" w:color="auto"/>
            </w:tcBorders>
            <w:shd w:val="clear" w:color="auto" w:fill="auto"/>
            <w:hideMark/>
          </w:tcPr>
          <w:p w14:paraId="4E402E4B"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w:t>
            </w:r>
            <w:r w:rsidRPr="00005025">
              <w:rPr>
                <w:rFonts w:ascii="Simplified Arabic" w:hAnsi="Simplified Arabic" w:cs="Simplified Arabic"/>
                <w:bCs/>
                <w:rtl/>
              </w:rPr>
              <w:t xml:space="preserve"> </w:t>
            </w:r>
            <w:r w:rsidRPr="00005025">
              <w:rPr>
                <w:rFonts w:ascii="Simplified Arabic" w:hAnsi="Simplified Arabic" w:cs="Simplified Arabic"/>
                <w:b/>
                <w:bCs/>
                <w:rtl/>
              </w:rPr>
              <w:t>اجتماعات هيئات المنبر</w:t>
            </w:r>
          </w:p>
        </w:tc>
        <w:tc>
          <w:tcPr>
            <w:tcW w:w="1452" w:type="dxa"/>
            <w:tcBorders>
              <w:top w:val="single" w:sz="12" w:space="0" w:color="auto"/>
            </w:tcBorders>
            <w:shd w:val="clear" w:color="auto" w:fill="auto"/>
            <w:hideMark/>
          </w:tcPr>
          <w:p w14:paraId="0F3CC047"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single" w:sz="12" w:space="0" w:color="auto"/>
            </w:tcBorders>
            <w:shd w:val="clear" w:color="auto" w:fill="auto"/>
            <w:hideMark/>
          </w:tcPr>
          <w:p w14:paraId="28A90CC8"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single" w:sz="12" w:space="0" w:color="auto"/>
            </w:tcBorders>
            <w:shd w:val="clear" w:color="auto" w:fill="auto"/>
            <w:noWrap/>
            <w:hideMark/>
          </w:tcPr>
          <w:p w14:paraId="785C15D7" w14:textId="77777777" w:rsidR="00895B46" w:rsidRPr="00005025" w:rsidRDefault="00895B46" w:rsidP="008166AA">
            <w:pPr>
              <w:pStyle w:val="Normal-pool"/>
              <w:spacing w:before="40" w:after="40"/>
              <w:jc w:val="right"/>
              <w:rPr>
                <w:rFonts w:ascii="Simplified Arabic" w:hAnsi="Simplified Arabic" w:cs="Simplified Arabic"/>
                <w:b/>
                <w:bCs/>
              </w:rPr>
            </w:pPr>
          </w:p>
        </w:tc>
      </w:tr>
      <w:tr w:rsidR="00895B46" w:rsidRPr="00005025" w14:paraId="0AD7F768" w14:textId="77777777" w:rsidTr="008166AA">
        <w:trPr>
          <w:trHeight w:val="57"/>
          <w:jc w:val="right"/>
        </w:trPr>
        <w:tc>
          <w:tcPr>
            <w:tcW w:w="5138" w:type="dxa"/>
            <w:shd w:val="clear" w:color="auto" w:fill="auto"/>
            <w:hideMark/>
          </w:tcPr>
          <w:p w14:paraId="57CBBBA2"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1-1</w:t>
            </w:r>
            <w:r w:rsidRPr="00005025">
              <w:rPr>
                <w:rFonts w:ascii="Simplified Arabic" w:hAnsi="Simplified Arabic" w:cs="Simplified Arabic"/>
                <w:bCs/>
                <w:rtl/>
              </w:rPr>
              <w:t xml:space="preserve"> </w:t>
            </w:r>
            <w:r w:rsidRPr="00005025">
              <w:rPr>
                <w:rFonts w:ascii="Simplified Arabic" w:hAnsi="Simplified Arabic" w:cs="Simplified Arabic"/>
                <w:b/>
                <w:bCs/>
                <w:rtl/>
              </w:rPr>
              <w:t>دورات الاجتماع العام</w:t>
            </w:r>
          </w:p>
        </w:tc>
        <w:tc>
          <w:tcPr>
            <w:tcW w:w="1452" w:type="dxa"/>
            <w:shd w:val="clear" w:color="auto" w:fill="auto"/>
            <w:hideMark/>
          </w:tcPr>
          <w:p w14:paraId="3DEA2951"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shd w:val="clear" w:color="auto" w:fill="auto"/>
            <w:hideMark/>
          </w:tcPr>
          <w:p w14:paraId="5B3FDEBE"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shd w:val="clear" w:color="auto" w:fill="auto"/>
            <w:noWrap/>
            <w:hideMark/>
          </w:tcPr>
          <w:p w14:paraId="3C510274" w14:textId="77777777" w:rsidR="00895B46" w:rsidRPr="00005025" w:rsidRDefault="00895B46" w:rsidP="008166AA">
            <w:pPr>
              <w:pStyle w:val="Normal-pool"/>
              <w:spacing w:before="40" w:after="40"/>
              <w:jc w:val="right"/>
              <w:rPr>
                <w:rFonts w:ascii="Simplified Arabic" w:hAnsi="Simplified Arabic" w:cs="Simplified Arabic"/>
                <w:b/>
                <w:bCs/>
              </w:rPr>
            </w:pPr>
          </w:p>
        </w:tc>
      </w:tr>
      <w:tr w:rsidR="00895B46" w:rsidRPr="00005025" w14:paraId="4B1FF999" w14:textId="77777777" w:rsidTr="008166AA">
        <w:trPr>
          <w:trHeight w:val="57"/>
          <w:jc w:val="right"/>
        </w:trPr>
        <w:tc>
          <w:tcPr>
            <w:tcW w:w="5138" w:type="dxa"/>
            <w:shd w:val="clear" w:color="auto" w:fill="auto"/>
            <w:hideMark/>
          </w:tcPr>
          <w:p w14:paraId="1A3B0D67"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تكاليف المشاركين في الدورة الثامنة للاجتماع العام</w:t>
            </w:r>
          </w:p>
        </w:tc>
        <w:tc>
          <w:tcPr>
            <w:tcW w:w="1452" w:type="dxa"/>
            <w:shd w:val="clear" w:color="auto" w:fill="auto"/>
            <w:noWrap/>
            <w:hideMark/>
          </w:tcPr>
          <w:p w14:paraId="667DD9D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500 7 </w:t>
            </w:r>
          </w:p>
        </w:tc>
        <w:tc>
          <w:tcPr>
            <w:tcW w:w="1453" w:type="dxa"/>
            <w:shd w:val="clear" w:color="auto" w:fill="auto"/>
            <w:noWrap/>
            <w:hideMark/>
          </w:tcPr>
          <w:p w14:paraId="051C155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679 7 </w:t>
            </w:r>
          </w:p>
        </w:tc>
        <w:tc>
          <w:tcPr>
            <w:tcW w:w="1453" w:type="dxa"/>
            <w:shd w:val="clear" w:color="auto" w:fill="auto"/>
            <w:noWrap/>
            <w:hideMark/>
          </w:tcPr>
          <w:p w14:paraId="216C19A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(179)</w:t>
            </w:r>
          </w:p>
        </w:tc>
      </w:tr>
      <w:tr w:rsidR="00895B46" w:rsidRPr="00005025" w14:paraId="308C0AE7" w14:textId="77777777" w:rsidTr="008166AA">
        <w:trPr>
          <w:trHeight w:val="57"/>
          <w:jc w:val="right"/>
        </w:trPr>
        <w:tc>
          <w:tcPr>
            <w:tcW w:w="5138" w:type="dxa"/>
            <w:shd w:val="clear" w:color="auto" w:fill="auto"/>
            <w:hideMark/>
          </w:tcPr>
          <w:p w14:paraId="24B740B2"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خدمات المؤتمرات (الترجمة التحريرية والتحرير والترجمة الشفوية)</w:t>
            </w:r>
          </w:p>
        </w:tc>
        <w:tc>
          <w:tcPr>
            <w:tcW w:w="1452" w:type="dxa"/>
            <w:shd w:val="clear" w:color="auto" w:fill="auto"/>
            <w:noWrap/>
            <w:hideMark/>
          </w:tcPr>
          <w:p w14:paraId="2539A58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000 830 </w:t>
            </w:r>
          </w:p>
        </w:tc>
        <w:tc>
          <w:tcPr>
            <w:tcW w:w="1453" w:type="dxa"/>
            <w:shd w:val="clear" w:color="auto" w:fill="auto"/>
            <w:noWrap/>
            <w:hideMark/>
          </w:tcPr>
          <w:p w14:paraId="2F904D7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830 556 </w:t>
            </w:r>
          </w:p>
        </w:tc>
        <w:tc>
          <w:tcPr>
            <w:tcW w:w="1453" w:type="dxa"/>
            <w:shd w:val="clear" w:color="auto" w:fill="auto"/>
            <w:noWrap/>
            <w:hideMark/>
          </w:tcPr>
          <w:p w14:paraId="4DF7A54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170 273 </w:t>
            </w:r>
          </w:p>
        </w:tc>
      </w:tr>
      <w:tr w:rsidR="00895B46" w:rsidRPr="00005025" w14:paraId="590E5C61" w14:textId="77777777" w:rsidTr="008166AA">
        <w:trPr>
          <w:trHeight w:val="57"/>
          <w:jc w:val="right"/>
        </w:trPr>
        <w:tc>
          <w:tcPr>
            <w:tcW w:w="5138" w:type="dxa"/>
            <w:shd w:val="clear" w:color="auto" w:fill="auto"/>
            <w:hideMark/>
          </w:tcPr>
          <w:p w14:paraId="078B1AA9"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خدمات التقارير</w:t>
            </w:r>
          </w:p>
        </w:tc>
        <w:tc>
          <w:tcPr>
            <w:tcW w:w="1452" w:type="dxa"/>
            <w:shd w:val="clear" w:color="auto" w:fill="auto"/>
            <w:noWrap/>
            <w:hideMark/>
          </w:tcPr>
          <w:p w14:paraId="7E8A7798"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000 65 </w:t>
            </w:r>
          </w:p>
        </w:tc>
        <w:tc>
          <w:tcPr>
            <w:tcW w:w="1453" w:type="dxa"/>
            <w:shd w:val="clear" w:color="auto" w:fill="auto"/>
            <w:noWrap/>
            <w:hideMark/>
          </w:tcPr>
          <w:p w14:paraId="211AF6E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397 40 </w:t>
            </w:r>
          </w:p>
        </w:tc>
        <w:tc>
          <w:tcPr>
            <w:tcW w:w="1453" w:type="dxa"/>
            <w:shd w:val="clear" w:color="auto" w:fill="auto"/>
            <w:noWrap/>
            <w:hideMark/>
          </w:tcPr>
          <w:p w14:paraId="227E0EE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603 24 </w:t>
            </w:r>
          </w:p>
        </w:tc>
      </w:tr>
      <w:tr w:rsidR="00895B46" w:rsidRPr="00005025" w14:paraId="3C8D6E43" w14:textId="77777777" w:rsidTr="008166AA">
        <w:trPr>
          <w:trHeight w:val="57"/>
          <w:jc w:val="right"/>
        </w:trPr>
        <w:tc>
          <w:tcPr>
            <w:tcW w:w="5138" w:type="dxa"/>
            <w:tcBorders>
              <w:bottom w:val="single" w:sz="4" w:space="0" w:color="auto"/>
            </w:tcBorders>
            <w:shd w:val="clear" w:color="auto" w:fill="auto"/>
            <w:hideMark/>
          </w:tcPr>
          <w:p w14:paraId="16FAD261"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الأمن والتكاليف الأخرى </w:t>
            </w:r>
          </w:p>
        </w:tc>
        <w:tc>
          <w:tcPr>
            <w:tcW w:w="1452" w:type="dxa"/>
            <w:tcBorders>
              <w:bottom w:val="single" w:sz="4" w:space="0" w:color="auto"/>
            </w:tcBorders>
            <w:shd w:val="clear" w:color="auto" w:fill="auto"/>
            <w:noWrap/>
            <w:hideMark/>
          </w:tcPr>
          <w:p w14:paraId="2F657E40"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 </w:t>
            </w:r>
          </w:p>
        </w:tc>
        <w:tc>
          <w:tcPr>
            <w:tcW w:w="1453" w:type="dxa"/>
            <w:tcBorders>
              <w:bottom w:val="single" w:sz="4" w:space="0" w:color="auto"/>
            </w:tcBorders>
            <w:shd w:val="clear" w:color="auto" w:fill="auto"/>
            <w:noWrap/>
            <w:hideMark/>
          </w:tcPr>
          <w:p w14:paraId="63A91AC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195 1 </w:t>
            </w:r>
          </w:p>
        </w:tc>
        <w:tc>
          <w:tcPr>
            <w:tcW w:w="1453" w:type="dxa"/>
            <w:tcBorders>
              <w:bottom w:val="single" w:sz="4" w:space="0" w:color="auto"/>
            </w:tcBorders>
            <w:shd w:val="clear" w:color="auto" w:fill="auto"/>
            <w:noWrap/>
            <w:hideMark/>
          </w:tcPr>
          <w:p w14:paraId="6974AFE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(195 1)</w:t>
            </w:r>
          </w:p>
        </w:tc>
      </w:tr>
      <w:tr w:rsidR="00895B46" w:rsidRPr="00005025" w14:paraId="242C765D" w14:textId="77777777" w:rsidTr="008166AA">
        <w:trPr>
          <w:trHeight w:val="57"/>
          <w:jc w:val="right"/>
        </w:trPr>
        <w:tc>
          <w:tcPr>
            <w:tcW w:w="5138" w:type="dxa"/>
            <w:tcBorders>
              <w:top w:val="nil"/>
              <w:bottom w:val="single" w:sz="4" w:space="0" w:color="auto"/>
            </w:tcBorders>
            <w:shd w:val="clear" w:color="auto" w:fill="auto"/>
            <w:hideMark/>
          </w:tcPr>
          <w:p w14:paraId="18CBDA68"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الفرعي1-</w:t>
            </w:r>
            <w:proofErr w:type="gramStart"/>
            <w:r w:rsidRPr="00005025">
              <w:rPr>
                <w:rFonts w:ascii="Simplified Arabic" w:hAnsi="Simplified Arabic" w:cs="Simplified Arabic"/>
                <w:b/>
                <w:bCs/>
                <w:rtl/>
              </w:rPr>
              <w:t>1  دورات</w:t>
            </w:r>
            <w:proofErr w:type="gramEnd"/>
            <w:r w:rsidRPr="00005025">
              <w:rPr>
                <w:rFonts w:ascii="Simplified Arabic" w:hAnsi="Simplified Arabic" w:cs="Simplified Arabic"/>
                <w:b/>
                <w:bCs/>
                <w:rtl/>
              </w:rPr>
              <w:t xml:space="preserve"> الاجتماع العام</w:t>
            </w:r>
          </w:p>
        </w:tc>
        <w:tc>
          <w:tcPr>
            <w:tcW w:w="1452" w:type="dxa"/>
            <w:tcBorders>
              <w:top w:val="nil"/>
              <w:bottom w:val="single" w:sz="4" w:space="0" w:color="auto"/>
            </w:tcBorders>
            <w:shd w:val="clear" w:color="auto" w:fill="auto"/>
            <w:noWrap/>
            <w:hideMark/>
          </w:tcPr>
          <w:p w14:paraId="5F8687FE"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500 902</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471C0EA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Cs/>
                <w:rtl/>
              </w:rPr>
              <w:t xml:space="preserve"> </w:t>
            </w:r>
            <w:r w:rsidRPr="00005025">
              <w:rPr>
                <w:rFonts w:ascii="Simplified Arabic" w:hAnsi="Simplified Arabic" w:cs="Simplified Arabic"/>
                <w:b/>
                <w:bCs/>
                <w:rtl/>
              </w:rPr>
              <w:t>102 606</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1A6B5F1C"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398 296</w:t>
            </w:r>
            <w:r w:rsidRPr="00005025">
              <w:rPr>
                <w:rFonts w:ascii="Simplified Arabic" w:hAnsi="Simplified Arabic" w:cs="Simplified Arabic"/>
                <w:bCs/>
                <w:rtl/>
              </w:rPr>
              <w:t xml:space="preserve"> </w:t>
            </w:r>
          </w:p>
        </w:tc>
      </w:tr>
      <w:tr w:rsidR="00895B46" w:rsidRPr="00005025" w14:paraId="7F40928F" w14:textId="77777777" w:rsidTr="008166AA">
        <w:trPr>
          <w:trHeight w:val="57"/>
          <w:jc w:val="right"/>
        </w:trPr>
        <w:tc>
          <w:tcPr>
            <w:tcW w:w="5138" w:type="dxa"/>
            <w:tcBorders>
              <w:top w:val="nil"/>
            </w:tcBorders>
            <w:shd w:val="clear" w:color="auto" w:fill="auto"/>
            <w:hideMark/>
          </w:tcPr>
          <w:p w14:paraId="58C5824F"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1-2</w:t>
            </w:r>
            <w:r w:rsidRPr="00005025">
              <w:rPr>
                <w:rFonts w:ascii="Simplified Arabic" w:hAnsi="Simplified Arabic" w:cs="Simplified Arabic"/>
                <w:bCs/>
                <w:rtl/>
              </w:rPr>
              <w:t xml:space="preserve"> </w:t>
            </w:r>
            <w:r w:rsidRPr="00005025">
              <w:rPr>
                <w:rFonts w:ascii="Simplified Arabic" w:hAnsi="Simplified Arabic" w:cs="Simplified Arabic"/>
                <w:b/>
                <w:bCs/>
                <w:rtl/>
              </w:rPr>
              <w:t>دورات المكتب وفريق الخبراء المتعدد التخصصات</w:t>
            </w:r>
          </w:p>
        </w:tc>
        <w:tc>
          <w:tcPr>
            <w:tcW w:w="1452" w:type="dxa"/>
            <w:tcBorders>
              <w:top w:val="nil"/>
            </w:tcBorders>
            <w:shd w:val="clear" w:color="auto" w:fill="auto"/>
            <w:hideMark/>
          </w:tcPr>
          <w:p w14:paraId="2C24F734"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nil"/>
            </w:tcBorders>
            <w:shd w:val="clear" w:color="auto" w:fill="auto"/>
            <w:hideMark/>
          </w:tcPr>
          <w:p w14:paraId="212C4BF3"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nil"/>
            </w:tcBorders>
            <w:shd w:val="clear" w:color="auto" w:fill="auto"/>
            <w:noWrap/>
            <w:hideMark/>
          </w:tcPr>
          <w:p w14:paraId="3B6A7CC0" w14:textId="77777777" w:rsidR="00895B46" w:rsidRPr="00005025" w:rsidRDefault="00895B46" w:rsidP="008166AA">
            <w:pPr>
              <w:pStyle w:val="Normal-pool"/>
              <w:spacing w:before="40" w:after="40"/>
              <w:jc w:val="right"/>
              <w:rPr>
                <w:rFonts w:ascii="Simplified Arabic" w:hAnsi="Simplified Arabic" w:cs="Simplified Arabic"/>
                <w:b/>
                <w:bCs/>
              </w:rPr>
            </w:pPr>
          </w:p>
        </w:tc>
      </w:tr>
      <w:tr w:rsidR="00895B46" w:rsidRPr="00005025" w14:paraId="1ABAD2F1" w14:textId="77777777" w:rsidTr="008166AA">
        <w:trPr>
          <w:trHeight w:val="57"/>
          <w:jc w:val="right"/>
        </w:trPr>
        <w:tc>
          <w:tcPr>
            <w:tcW w:w="5138" w:type="dxa"/>
            <w:shd w:val="clear" w:color="auto" w:fill="auto"/>
            <w:hideMark/>
          </w:tcPr>
          <w:p w14:paraId="6B437CB8"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تكاليف السفر والاجتماعات للمشاركين في دورات المكتب</w:t>
            </w:r>
          </w:p>
        </w:tc>
        <w:tc>
          <w:tcPr>
            <w:tcW w:w="1452" w:type="dxa"/>
            <w:shd w:val="clear" w:color="auto" w:fill="auto"/>
            <w:noWrap/>
            <w:hideMark/>
          </w:tcPr>
          <w:p w14:paraId="171499F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 </w:t>
            </w:r>
          </w:p>
        </w:tc>
        <w:tc>
          <w:tcPr>
            <w:tcW w:w="1453" w:type="dxa"/>
            <w:shd w:val="clear" w:color="auto" w:fill="auto"/>
            <w:noWrap/>
            <w:hideMark/>
          </w:tcPr>
          <w:p w14:paraId="0C62E9E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 </w:t>
            </w:r>
          </w:p>
        </w:tc>
        <w:tc>
          <w:tcPr>
            <w:tcW w:w="1453" w:type="dxa"/>
            <w:shd w:val="clear" w:color="auto" w:fill="auto"/>
            <w:noWrap/>
            <w:hideMark/>
          </w:tcPr>
          <w:p w14:paraId="49B4089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69C38DB7" w14:textId="77777777" w:rsidTr="008166AA">
        <w:trPr>
          <w:trHeight w:val="57"/>
          <w:jc w:val="right"/>
        </w:trPr>
        <w:tc>
          <w:tcPr>
            <w:tcW w:w="5138" w:type="dxa"/>
            <w:tcBorders>
              <w:bottom w:val="single" w:sz="4" w:space="0" w:color="auto"/>
            </w:tcBorders>
            <w:shd w:val="clear" w:color="auto" w:fill="auto"/>
            <w:hideMark/>
          </w:tcPr>
          <w:p w14:paraId="0C3B169C"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تكاليف السفر والاجتماعات للمشاركين في دورات الفريق</w:t>
            </w:r>
          </w:p>
        </w:tc>
        <w:tc>
          <w:tcPr>
            <w:tcW w:w="1452" w:type="dxa"/>
            <w:tcBorders>
              <w:bottom w:val="single" w:sz="4" w:space="0" w:color="auto"/>
            </w:tcBorders>
            <w:shd w:val="clear" w:color="auto" w:fill="auto"/>
            <w:noWrap/>
            <w:hideMark/>
          </w:tcPr>
          <w:p w14:paraId="51DF14D8"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 </w:t>
            </w:r>
          </w:p>
        </w:tc>
        <w:tc>
          <w:tcPr>
            <w:tcW w:w="1453" w:type="dxa"/>
            <w:tcBorders>
              <w:bottom w:val="single" w:sz="4" w:space="0" w:color="auto"/>
            </w:tcBorders>
            <w:shd w:val="clear" w:color="auto" w:fill="auto"/>
            <w:noWrap/>
            <w:hideMark/>
          </w:tcPr>
          <w:p w14:paraId="762F88D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985 5 </w:t>
            </w:r>
          </w:p>
        </w:tc>
        <w:tc>
          <w:tcPr>
            <w:tcW w:w="1453" w:type="dxa"/>
            <w:tcBorders>
              <w:bottom w:val="single" w:sz="4" w:space="0" w:color="auto"/>
            </w:tcBorders>
            <w:shd w:val="clear" w:color="auto" w:fill="auto"/>
            <w:noWrap/>
            <w:hideMark/>
          </w:tcPr>
          <w:p w14:paraId="18A0BEC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(985 5)</w:t>
            </w:r>
          </w:p>
        </w:tc>
      </w:tr>
      <w:tr w:rsidR="00895B46" w:rsidRPr="00005025" w14:paraId="4151D207" w14:textId="77777777" w:rsidTr="008166AA">
        <w:trPr>
          <w:trHeight w:val="57"/>
          <w:jc w:val="right"/>
        </w:trPr>
        <w:tc>
          <w:tcPr>
            <w:tcW w:w="5138" w:type="dxa"/>
            <w:tcBorders>
              <w:top w:val="nil"/>
              <w:bottom w:val="single" w:sz="4" w:space="0" w:color="auto"/>
            </w:tcBorders>
            <w:shd w:val="clear" w:color="auto" w:fill="auto"/>
            <w:hideMark/>
          </w:tcPr>
          <w:p w14:paraId="0E2092E1"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2-</w:t>
            </w:r>
            <w:proofErr w:type="gramStart"/>
            <w:r w:rsidRPr="00005025">
              <w:rPr>
                <w:rFonts w:ascii="Simplified Arabic" w:hAnsi="Simplified Arabic" w:cs="Simplified Arabic"/>
                <w:b/>
                <w:bCs/>
                <w:rtl/>
              </w:rPr>
              <w:t>1  دورات</w:t>
            </w:r>
            <w:proofErr w:type="gramEnd"/>
            <w:r w:rsidRPr="00005025">
              <w:rPr>
                <w:rFonts w:ascii="Simplified Arabic" w:hAnsi="Simplified Arabic" w:cs="Simplified Arabic"/>
                <w:b/>
                <w:bCs/>
                <w:rtl/>
              </w:rPr>
              <w:t xml:space="preserve"> المكتب وفريق الخبراء المتعدد التخصصات</w:t>
            </w:r>
          </w:p>
        </w:tc>
        <w:tc>
          <w:tcPr>
            <w:tcW w:w="1452" w:type="dxa"/>
            <w:tcBorders>
              <w:top w:val="nil"/>
              <w:bottom w:val="single" w:sz="4" w:space="0" w:color="auto"/>
            </w:tcBorders>
            <w:shd w:val="clear" w:color="auto" w:fill="auto"/>
            <w:noWrap/>
            <w:hideMark/>
          </w:tcPr>
          <w:p w14:paraId="12AF7CB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715003B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985 5</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25AB8D20"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(985 5)</w:t>
            </w:r>
          </w:p>
        </w:tc>
      </w:tr>
      <w:tr w:rsidR="00895B46" w:rsidRPr="00005025" w14:paraId="5D5F5498" w14:textId="77777777" w:rsidTr="008166AA">
        <w:trPr>
          <w:trHeight w:val="57"/>
          <w:jc w:val="right"/>
        </w:trPr>
        <w:tc>
          <w:tcPr>
            <w:tcW w:w="5138" w:type="dxa"/>
            <w:tcBorders>
              <w:top w:val="nil"/>
              <w:bottom w:val="single" w:sz="4" w:space="0" w:color="auto"/>
            </w:tcBorders>
            <w:shd w:val="clear" w:color="auto" w:fill="auto"/>
            <w:hideMark/>
          </w:tcPr>
          <w:p w14:paraId="7AF3225E"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1-3</w:t>
            </w:r>
            <w:r w:rsidRPr="00005025">
              <w:rPr>
                <w:rFonts w:ascii="Simplified Arabic" w:hAnsi="Simplified Arabic" w:cs="Simplified Arabic"/>
                <w:bCs/>
                <w:rtl/>
              </w:rPr>
              <w:t xml:space="preserve"> </w:t>
            </w:r>
            <w:r w:rsidRPr="00005025">
              <w:rPr>
                <w:rFonts w:ascii="Simplified Arabic" w:hAnsi="Simplified Arabic" w:cs="Simplified Arabic"/>
                <w:b/>
                <w:bCs/>
                <w:rtl/>
              </w:rPr>
              <w:t>تكاليف سفر الرئيس لتمثيل المنبر</w:t>
            </w:r>
          </w:p>
        </w:tc>
        <w:tc>
          <w:tcPr>
            <w:tcW w:w="1452" w:type="dxa"/>
            <w:tcBorders>
              <w:top w:val="nil"/>
              <w:bottom w:val="single" w:sz="4" w:space="0" w:color="auto"/>
            </w:tcBorders>
            <w:shd w:val="clear" w:color="auto" w:fill="auto"/>
            <w:noWrap/>
            <w:hideMark/>
          </w:tcPr>
          <w:p w14:paraId="5C7A6975"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500 12</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5F2C8A57"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4AC4077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500 12</w:t>
            </w:r>
          </w:p>
        </w:tc>
      </w:tr>
      <w:tr w:rsidR="00895B46" w:rsidRPr="00005025" w14:paraId="64CE748C" w14:textId="77777777" w:rsidTr="008166AA">
        <w:trPr>
          <w:trHeight w:val="57"/>
          <w:jc w:val="right"/>
        </w:trPr>
        <w:tc>
          <w:tcPr>
            <w:tcW w:w="5138" w:type="dxa"/>
            <w:tcBorders>
              <w:top w:val="nil"/>
              <w:bottom w:val="single" w:sz="4" w:space="0" w:color="auto"/>
            </w:tcBorders>
            <w:shd w:val="clear" w:color="auto" w:fill="auto"/>
            <w:hideMark/>
          </w:tcPr>
          <w:p w14:paraId="2D3D286E"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 اجتماعات هيئات المنبر</w:t>
            </w:r>
          </w:p>
        </w:tc>
        <w:tc>
          <w:tcPr>
            <w:tcW w:w="1452" w:type="dxa"/>
            <w:tcBorders>
              <w:top w:val="nil"/>
              <w:bottom w:val="single" w:sz="4" w:space="0" w:color="auto"/>
            </w:tcBorders>
            <w:shd w:val="clear" w:color="auto" w:fill="auto"/>
            <w:noWrap/>
            <w:hideMark/>
          </w:tcPr>
          <w:p w14:paraId="1E44DC4E"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000 915</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52C455BB"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087 612</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5119C604"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913 302</w:t>
            </w:r>
          </w:p>
        </w:tc>
      </w:tr>
      <w:tr w:rsidR="00895B46" w:rsidRPr="00005025" w14:paraId="1A824665" w14:textId="77777777" w:rsidTr="008166AA">
        <w:trPr>
          <w:trHeight w:val="57"/>
          <w:jc w:val="right"/>
        </w:trPr>
        <w:tc>
          <w:tcPr>
            <w:tcW w:w="5138" w:type="dxa"/>
            <w:tcBorders>
              <w:top w:val="nil"/>
              <w:bottom w:val="single" w:sz="4" w:space="0" w:color="auto"/>
            </w:tcBorders>
            <w:shd w:val="clear" w:color="auto" w:fill="auto"/>
            <w:hideMark/>
          </w:tcPr>
          <w:p w14:paraId="5F5A0AAE"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2-</w:t>
            </w:r>
            <w:r w:rsidRPr="00005025">
              <w:rPr>
                <w:rFonts w:ascii="Simplified Arabic" w:hAnsi="Simplified Arabic" w:cs="Simplified Arabic"/>
                <w:bCs/>
                <w:rtl/>
              </w:rPr>
              <w:t xml:space="preserve"> </w:t>
            </w:r>
            <w:r w:rsidRPr="00005025">
              <w:rPr>
                <w:rFonts w:ascii="Simplified Arabic" w:hAnsi="Simplified Arabic" w:cs="Simplified Arabic"/>
                <w:b/>
                <w:bCs/>
                <w:rtl/>
              </w:rPr>
              <w:t>تنفيذ برنامج العمل</w:t>
            </w:r>
            <w:r w:rsidRPr="00005025">
              <w:rPr>
                <w:rFonts w:ascii="Simplified Arabic" w:hAnsi="Simplified Arabic" w:cs="Simplified Arabic"/>
                <w:bCs/>
                <w:rtl/>
              </w:rPr>
              <w:t xml:space="preserve"> </w:t>
            </w:r>
          </w:p>
        </w:tc>
        <w:tc>
          <w:tcPr>
            <w:tcW w:w="1452" w:type="dxa"/>
            <w:tcBorders>
              <w:top w:val="nil"/>
              <w:bottom w:val="single" w:sz="4" w:space="0" w:color="auto"/>
            </w:tcBorders>
            <w:shd w:val="clear" w:color="auto" w:fill="auto"/>
            <w:hideMark/>
          </w:tcPr>
          <w:p w14:paraId="1C589DAA"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nil"/>
              <w:bottom w:val="single" w:sz="4" w:space="0" w:color="auto"/>
            </w:tcBorders>
            <w:shd w:val="clear" w:color="auto" w:fill="auto"/>
            <w:hideMark/>
          </w:tcPr>
          <w:p w14:paraId="0EA53E2E"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nil"/>
              <w:bottom w:val="single" w:sz="4" w:space="0" w:color="auto"/>
            </w:tcBorders>
            <w:shd w:val="clear" w:color="auto" w:fill="auto"/>
            <w:noWrap/>
            <w:hideMark/>
          </w:tcPr>
          <w:p w14:paraId="744F1FC2" w14:textId="77777777" w:rsidR="00895B46" w:rsidRPr="00005025" w:rsidRDefault="00895B46" w:rsidP="008166AA">
            <w:pPr>
              <w:pStyle w:val="Normal-pool"/>
              <w:spacing w:before="40" w:after="40"/>
              <w:jc w:val="right"/>
              <w:rPr>
                <w:rFonts w:ascii="Simplified Arabic" w:hAnsi="Simplified Arabic" w:cs="Simplified Arabic"/>
                <w:b/>
                <w:bCs/>
              </w:rPr>
            </w:pPr>
          </w:p>
        </w:tc>
      </w:tr>
      <w:tr w:rsidR="00895B46" w:rsidRPr="00005025" w14:paraId="5E58958B" w14:textId="77777777" w:rsidTr="008166AA">
        <w:trPr>
          <w:trHeight w:val="57"/>
          <w:jc w:val="right"/>
        </w:trPr>
        <w:tc>
          <w:tcPr>
            <w:tcW w:w="5138" w:type="dxa"/>
            <w:tcBorders>
              <w:top w:val="nil"/>
              <w:bottom w:val="single" w:sz="4" w:space="0" w:color="auto"/>
            </w:tcBorders>
            <w:shd w:val="clear" w:color="auto" w:fill="auto"/>
            <w:hideMark/>
          </w:tcPr>
          <w:p w14:paraId="12D36058"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الجزء ألف: برنامج العمل الأول (برنامج العمل 1</w:t>
            </w:r>
            <w:r w:rsidRPr="00005025">
              <w:rPr>
                <w:rFonts w:ascii="Simplified Arabic" w:hAnsi="Simplified Arabic" w:cs="Simplified Arabic"/>
                <w:b/>
                <w:bCs/>
              </w:rPr>
              <w:t>)</w:t>
            </w:r>
          </w:p>
        </w:tc>
        <w:tc>
          <w:tcPr>
            <w:tcW w:w="1452" w:type="dxa"/>
            <w:tcBorders>
              <w:top w:val="nil"/>
              <w:bottom w:val="single" w:sz="4" w:space="0" w:color="auto"/>
            </w:tcBorders>
            <w:shd w:val="clear" w:color="auto" w:fill="auto"/>
            <w:hideMark/>
          </w:tcPr>
          <w:p w14:paraId="5223C6AA"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nil"/>
              <w:bottom w:val="single" w:sz="4" w:space="0" w:color="auto"/>
            </w:tcBorders>
            <w:shd w:val="clear" w:color="auto" w:fill="auto"/>
            <w:hideMark/>
          </w:tcPr>
          <w:p w14:paraId="41895886"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nil"/>
              <w:bottom w:val="single" w:sz="4" w:space="0" w:color="auto"/>
            </w:tcBorders>
            <w:shd w:val="clear" w:color="auto" w:fill="auto"/>
            <w:noWrap/>
            <w:hideMark/>
          </w:tcPr>
          <w:p w14:paraId="4D15F4AE" w14:textId="77777777" w:rsidR="00895B46" w:rsidRPr="00005025" w:rsidRDefault="00895B46" w:rsidP="008166AA">
            <w:pPr>
              <w:pStyle w:val="Normal-pool"/>
              <w:spacing w:before="40" w:after="40"/>
              <w:jc w:val="right"/>
              <w:rPr>
                <w:rFonts w:ascii="Simplified Arabic" w:hAnsi="Simplified Arabic" w:cs="Simplified Arabic"/>
                <w:b/>
                <w:bCs/>
              </w:rPr>
            </w:pPr>
          </w:p>
        </w:tc>
      </w:tr>
      <w:tr w:rsidR="00895B46" w:rsidRPr="00005025" w14:paraId="1BAD786E" w14:textId="77777777" w:rsidTr="008166AA">
        <w:trPr>
          <w:trHeight w:val="57"/>
          <w:jc w:val="right"/>
        </w:trPr>
        <w:tc>
          <w:tcPr>
            <w:tcW w:w="5138" w:type="dxa"/>
            <w:tcBorders>
              <w:top w:val="single" w:sz="4" w:space="0" w:color="auto"/>
            </w:tcBorders>
            <w:shd w:val="clear" w:color="auto" w:fill="auto"/>
            <w:hideMark/>
          </w:tcPr>
          <w:p w14:paraId="076DE9A4"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برنامج العمل 1- الهدف 3</w:t>
            </w:r>
            <w:r w:rsidRPr="00005025">
              <w:rPr>
                <w:rFonts w:ascii="Simplified Arabic" w:hAnsi="Simplified Arabic" w:cs="Simplified Arabic"/>
                <w:b/>
                <w:bCs/>
              </w:rPr>
              <w:t>:</w:t>
            </w:r>
            <w:r w:rsidRPr="00005025">
              <w:rPr>
                <w:rFonts w:ascii="Simplified Arabic" w:hAnsi="Simplified Arabic" w:cs="Simplified Arabic"/>
                <w:b/>
                <w:bCs/>
                <w:rtl/>
              </w:rPr>
              <w:t xml:space="preserve"> تعزيز الترابط بين العلوم والسياسات في مجال التنوع البيولوجي وخدمات النظم الإيكولوجية فيما يتعلق بالقضايا </w:t>
            </w:r>
            <w:proofErr w:type="spellStart"/>
            <w:r w:rsidRPr="00005025">
              <w:rPr>
                <w:rFonts w:ascii="Simplified Arabic" w:hAnsi="Simplified Arabic" w:cs="Simplified Arabic"/>
                <w:b/>
                <w:bCs/>
                <w:rtl/>
              </w:rPr>
              <w:t>المواضيعية</w:t>
            </w:r>
            <w:proofErr w:type="spellEnd"/>
            <w:r w:rsidRPr="00005025">
              <w:rPr>
                <w:rFonts w:ascii="Simplified Arabic" w:hAnsi="Simplified Arabic" w:cs="Simplified Arabic"/>
                <w:b/>
                <w:bCs/>
                <w:rtl/>
              </w:rPr>
              <w:t xml:space="preserve"> والمنهجية</w:t>
            </w:r>
          </w:p>
        </w:tc>
        <w:tc>
          <w:tcPr>
            <w:tcW w:w="1452" w:type="dxa"/>
            <w:tcBorders>
              <w:top w:val="single" w:sz="4" w:space="0" w:color="auto"/>
            </w:tcBorders>
            <w:shd w:val="clear" w:color="auto" w:fill="auto"/>
            <w:noWrap/>
            <w:hideMark/>
          </w:tcPr>
          <w:p w14:paraId="1EA8DA8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000 499</w:t>
            </w:r>
            <w:r w:rsidRPr="00005025">
              <w:rPr>
                <w:rFonts w:ascii="Simplified Arabic" w:hAnsi="Simplified Arabic" w:cs="Simplified Arabic"/>
                <w:bCs/>
                <w:rtl/>
              </w:rPr>
              <w:t xml:space="preserve"> </w:t>
            </w:r>
          </w:p>
        </w:tc>
        <w:tc>
          <w:tcPr>
            <w:tcW w:w="1453" w:type="dxa"/>
            <w:tcBorders>
              <w:top w:val="single" w:sz="4" w:space="0" w:color="auto"/>
            </w:tcBorders>
            <w:shd w:val="clear" w:color="auto" w:fill="auto"/>
            <w:noWrap/>
            <w:hideMark/>
          </w:tcPr>
          <w:p w14:paraId="4ED40505"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896 311</w:t>
            </w:r>
            <w:r w:rsidRPr="00005025">
              <w:rPr>
                <w:rFonts w:ascii="Simplified Arabic" w:hAnsi="Simplified Arabic" w:cs="Simplified Arabic"/>
                <w:bCs/>
                <w:rtl/>
              </w:rPr>
              <w:t xml:space="preserve"> </w:t>
            </w:r>
          </w:p>
        </w:tc>
        <w:tc>
          <w:tcPr>
            <w:tcW w:w="1453" w:type="dxa"/>
            <w:tcBorders>
              <w:top w:val="single" w:sz="4" w:space="0" w:color="auto"/>
            </w:tcBorders>
            <w:shd w:val="clear" w:color="auto" w:fill="auto"/>
            <w:noWrap/>
            <w:hideMark/>
          </w:tcPr>
          <w:p w14:paraId="36D16F74"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104 187</w:t>
            </w:r>
          </w:p>
        </w:tc>
      </w:tr>
      <w:tr w:rsidR="00895B46" w:rsidRPr="00005025" w14:paraId="3B66FC8A" w14:textId="77777777" w:rsidTr="008166AA">
        <w:trPr>
          <w:trHeight w:val="57"/>
          <w:jc w:val="right"/>
        </w:trPr>
        <w:tc>
          <w:tcPr>
            <w:tcW w:w="5138" w:type="dxa"/>
            <w:tcBorders>
              <w:top w:val="nil"/>
            </w:tcBorders>
            <w:shd w:val="clear" w:color="auto" w:fill="auto"/>
            <w:hideMark/>
          </w:tcPr>
          <w:p w14:paraId="68F1CBC8"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برنامج العمل 1-الناتج 3 (ب)</w:t>
            </w:r>
            <w:r w:rsidRPr="00005025">
              <w:rPr>
                <w:rFonts w:ascii="Simplified Arabic" w:hAnsi="Simplified Arabic" w:cs="Simplified Arabic"/>
              </w:rPr>
              <w:t xml:space="preserve"> ’</w:t>
            </w:r>
            <w:r w:rsidRPr="00005025">
              <w:rPr>
                <w:rFonts w:ascii="Simplified Arabic" w:hAnsi="Simplified Arabic" w:cs="Simplified Arabic"/>
                <w:rtl/>
              </w:rPr>
              <w:t>2‘</w:t>
            </w:r>
            <w:r w:rsidRPr="00005025">
              <w:rPr>
                <w:rFonts w:ascii="Simplified Arabic" w:hAnsi="Simplified Arabic" w:cs="Simplified Arabic"/>
              </w:rPr>
              <w:t>:</w:t>
            </w:r>
            <w:r w:rsidRPr="00005025">
              <w:rPr>
                <w:rFonts w:ascii="Simplified Arabic" w:hAnsi="Simplified Arabic" w:cs="Simplified Arabic"/>
                <w:rtl/>
              </w:rPr>
              <w:t xml:space="preserve"> تقييم الأنواع الغريبة الغازية </w:t>
            </w:r>
          </w:p>
        </w:tc>
        <w:tc>
          <w:tcPr>
            <w:tcW w:w="1452" w:type="dxa"/>
            <w:tcBorders>
              <w:top w:val="nil"/>
            </w:tcBorders>
            <w:shd w:val="clear" w:color="auto" w:fill="auto"/>
            <w:noWrap/>
            <w:hideMark/>
          </w:tcPr>
          <w:p w14:paraId="1F239DD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000 120 </w:t>
            </w:r>
          </w:p>
        </w:tc>
        <w:tc>
          <w:tcPr>
            <w:tcW w:w="1453" w:type="dxa"/>
            <w:tcBorders>
              <w:top w:val="nil"/>
            </w:tcBorders>
            <w:shd w:val="clear" w:color="auto" w:fill="auto"/>
            <w:noWrap/>
            <w:hideMark/>
          </w:tcPr>
          <w:p w14:paraId="346BD17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843 110 </w:t>
            </w:r>
          </w:p>
        </w:tc>
        <w:tc>
          <w:tcPr>
            <w:tcW w:w="1453" w:type="dxa"/>
            <w:tcBorders>
              <w:top w:val="nil"/>
            </w:tcBorders>
            <w:shd w:val="clear" w:color="auto" w:fill="auto"/>
            <w:noWrap/>
            <w:hideMark/>
          </w:tcPr>
          <w:p w14:paraId="274FCC8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157 9</w:t>
            </w:r>
          </w:p>
        </w:tc>
      </w:tr>
      <w:tr w:rsidR="00895B46" w:rsidRPr="00005025" w14:paraId="1E79F3D5" w14:textId="77777777" w:rsidTr="008166AA">
        <w:trPr>
          <w:trHeight w:val="57"/>
          <w:jc w:val="right"/>
        </w:trPr>
        <w:tc>
          <w:tcPr>
            <w:tcW w:w="5138" w:type="dxa"/>
            <w:tcBorders>
              <w:top w:val="nil"/>
            </w:tcBorders>
            <w:shd w:val="clear" w:color="auto" w:fill="auto"/>
            <w:hideMark/>
          </w:tcPr>
          <w:p w14:paraId="78F30043"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برنامج العمل 1- الناتج 3 (ب)</w:t>
            </w:r>
            <w:r w:rsidRPr="00005025">
              <w:rPr>
                <w:rFonts w:ascii="Simplified Arabic" w:hAnsi="Simplified Arabic" w:cs="Simplified Arabic"/>
              </w:rPr>
              <w:t xml:space="preserve"> ’</w:t>
            </w:r>
            <w:proofErr w:type="gramStart"/>
            <w:r w:rsidRPr="00005025">
              <w:rPr>
                <w:rFonts w:ascii="Simplified Arabic" w:hAnsi="Simplified Arabic" w:cs="Simplified Arabic"/>
                <w:rtl/>
              </w:rPr>
              <w:t>3‘ تقييم</w:t>
            </w:r>
            <w:proofErr w:type="gramEnd"/>
            <w:r w:rsidRPr="00005025">
              <w:rPr>
                <w:rFonts w:ascii="Simplified Arabic" w:hAnsi="Simplified Arabic" w:cs="Simplified Arabic"/>
                <w:rtl/>
              </w:rPr>
              <w:t xml:space="preserve"> الاستخدام المستدام للأنواع البرية </w:t>
            </w:r>
          </w:p>
        </w:tc>
        <w:tc>
          <w:tcPr>
            <w:tcW w:w="1452" w:type="dxa"/>
            <w:tcBorders>
              <w:top w:val="nil"/>
            </w:tcBorders>
            <w:shd w:val="clear" w:color="auto" w:fill="auto"/>
            <w:noWrap/>
            <w:hideMark/>
          </w:tcPr>
          <w:p w14:paraId="1D5E0B2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000 200 </w:t>
            </w:r>
          </w:p>
        </w:tc>
        <w:tc>
          <w:tcPr>
            <w:tcW w:w="1453" w:type="dxa"/>
            <w:tcBorders>
              <w:top w:val="nil"/>
            </w:tcBorders>
            <w:shd w:val="clear" w:color="auto" w:fill="auto"/>
            <w:noWrap/>
            <w:hideMark/>
          </w:tcPr>
          <w:p w14:paraId="3BDE473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172 81 </w:t>
            </w:r>
          </w:p>
        </w:tc>
        <w:tc>
          <w:tcPr>
            <w:tcW w:w="1453" w:type="dxa"/>
            <w:tcBorders>
              <w:top w:val="nil"/>
            </w:tcBorders>
            <w:shd w:val="clear" w:color="auto" w:fill="auto"/>
            <w:noWrap/>
            <w:hideMark/>
          </w:tcPr>
          <w:p w14:paraId="595EA20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828 118</w:t>
            </w:r>
          </w:p>
        </w:tc>
      </w:tr>
      <w:tr w:rsidR="00895B46" w:rsidRPr="00005025" w14:paraId="4C5E8926" w14:textId="77777777" w:rsidTr="008166AA">
        <w:trPr>
          <w:trHeight w:val="57"/>
          <w:jc w:val="right"/>
        </w:trPr>
        <w:tc>
          <w:tcPr>
            <w:tcW w:w="5138" w:type="dxa"/>
            <w:tcBorders>
              <w:top w:val="nil"/>
              <w:bottom w:val="single" w:sz="4" w:space="0" w:color="auto"/>
            </w:tcBorders>
            <w:shd w:val="clear" w:color="auto" w:fill="auto"/>
            <w:hideMark/>
          </w:tcPr>
          <w:p w14:paraId="478BE255"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برنامج العمل 1-الناتج 3 (د): التقييم المتعلق بالقيَم </w:t>
            </w:r>
          </w:p>
        </w:tc>
        <w:tc>
          <w:tcPr>
            <w:tcW w:w="1452" w:type="dxa"/>
            <w:tcBorders>
              <w:top w:val="nil"/>
              <w:bottom w:val="single" w:sz="4" w:space="0" w:color="auto"/>
            </w:tcBorders>
            <w:shd w:val="clear" w:color="auto" w:fill="auto"/>
            <w:noWrap/>
            <w:hideMark/>
          </w:tcPr>
          <w:p w14:paraId="5C76BA4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000 179 </w:t>
            </w:r>
          </w:p>
        </w:tc>
        <w:tc>
          <w:tcPr>
            <w:tcW w:w="1453" w:type="dxa"/>
            <w:tcBorders>
              <w:top w:val="nil"/>
              <w:bottom w:val="single" w:sz="4" w:space="0" w:color="auto"/>
            </w:tcBorders>
            <w:shd w:val="clear" w:color="auto" w:fill="auto"/>
            <w:noWrap/>
            <w:hideMark/>
          </w:tcPr>
          <w:p w14:paraId="51D643F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881 119 </w:t>
            </w:r>
          </w:p>
        </w:tc>
        <w:tc>
          <w:tcPr>
            <w:tcW w:w="1453" w:type="dxa"/>
            <w:tcBorders>
              <w:top w:val="nil"/>
              <w:bottom w:val="single" w:sz="4" w:space="0" w:color="auto"/>
            </w:tcBorders>
            <w:shd w:val="clear" w:color="auto" w:fill="auto"/>
            <w:noWrap/>
            <w:hideMark/>
          </w:tcPr>
          <w:p w14:paraId="23FA175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119 59</w:t>
            </w:r>
          </w:p>
        </w:tc>
      </w:tr>
      <w:tr w:rsidR="00895B46" w:rsidRPr="00005025" w14:paraId="20360E44" w14:textId="77777777" w:rsidTr="008166AA">
        <w:trPr>
          <w:trHeight w:val="57"/>
          <w:jc w:val="right"/>
        </w:trPr>
        <w:tc>
          <w:tcPr>
            <w:tcW w:w="5138" w:type="dxa"/>
            <w:tcBorders>
              <w:top w:val="nil"/>
              <w:bottom w:val="single" w:sz="4" w:space="0" w:color="auto"/>
            </w:tcBorders>
            <w:shd w:val="clear" w:color="auto" w:fill="auto"/>
            <w:hideMark/>
          </w:tcPr>
          <w:p w14:paraId="61C04C25"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الجزء ألف</w:t>
            </w:r>
          </w:p>
        </w:tc>
        <w:tc>
          <w:tcPr>
            <w:tcW w:w="1452" w:type="dxa"/>
            <w:tcBorders>
              <w:top w:val="nil"/>
              <w:bottom w:val="single" w:sz="4" w:space="0" w:color="auto"/>
            </w:tcBorders>
            <w:shd w:val="clear" w:color="auto" w:fill="auto"/>
            <w:noWrap/>
            <w:hideMark/>
          </w:tcPr>
          <w:p w14:paraId="29362360"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000 499</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1CF7DDFD"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896 311</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6C0BEAA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104 187</w:t>
            </w:r>
          </w:p>
        </w:tc>
      </w:tr>
      <w:tr w:rsidR="00895B46" w:rsidRPr="00005025" w14:paraId="67DBAF16" w14:textId="77777777" w:rsidTr="008166AA">
        <w:trPr>
          <w:trHeight w:val="57"/>
          <w:jc w:val="right"/>
        </w:trPr>
        <w:tc>
          <w:tcPr>
            <w:tcW w:w="5138" w:type="dxa"/>
            <w:tcBorders>
              <w:top w:val="single" w:sz="4" w:space="0" w:color="auto"/>
            </w:tcBorders>
            <w:shd w:val="clear" w:color="auto" w:fill="auto"/>
            <w:hideMark/>
          </w:tcPr>
          <w:p w14:paraId="54CE1B72"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الجزء باء: برنامج العمل المتجدد حتى العام 2030</w:t>
            </w:r>
          </w:p>
        </w:tc>
        <w:tc>
          <w:tcPr>
            <w:tcW w:w="1452" w:type="dxa"/>
            <w:tcBorders>
              <w:top w:val="single" w:sz="4" w:space="0" w:color="auto"/>
            </w:tcBorders>
            <w:shd w:val="clear" w:color="auto" w:fill="auto"/>
            <w:hideMark/>
          </w:tcPr>
          <w:p w14:paraId="01FFCEF7"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single" w:sz="4" w:space="0" w:color="auto"/>
            </w:tcBorders>
            <w:shd w:val="clear" w:color="auto" w:fill="auto"/>
            <w:hideMark/>
          </w:tcPr>
          <w:p w14:paraId="4DB39872"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single" w:sz="4" w:space="0" w:color="auto"/>
            </w:tcBorders>
            <w:shd w:val="clear" w:color="auto" w:fill="auto"/>
            <w:noWrap/>
            <w:hideMark/>
          </w:tcPr>
          <w:p w14:paraId="7DEC2887" w14:textId="77777777" w:rsidR="00895B46" w:rsidRPr="00005025" w:rsidRDefault="00895B46" w:rsidP="008166AA">
            <w:pPr>
              <w:pStyle w:val="Normal-pool"/>
              <w:spacing w:before="40" w:after="40"/>
              <w:jc w:val="right"/>
              <w:rPr>
                <w:rFonts w:ascii="Simplified Arabic" w:hAnsi="Simplified Arabic" w:cs="Simplified Arabic"/>
                <w:b/>
                <w:bCs/>
              </w:rPr>
            </w:pPr>
          </w:p>
        </w:tc>
      </w:tr>
      <w:tr w:rsidR="00895B46" w:rsidRPr="00005025" w14:paraId="715E2F03" w14:textId="77777777" w:rsidTr="008166AA">
        <w:trPr>
          <w:trHeight w:val="57"/>
          <w:jc w:val="right"/>
        </w:trPr>
        <w:tc>
          <w:tcPr>
            <w:tcW w:w="5138" w:type="dxa"/>
            <w:shd w:val="clear" w:color="auto" w:fill="auto"/>
            <w:hideMark/>
          </w:tcPr>
          <w:p w14:paraId="71D8DC7F"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1</w:t>
            </w:r>
            <w:r w:rsidRPr="00005025">
              <w:rPr>
                <w:rFonts w:ascii="Simplified Arabic" w:hAnsi="Simplified Arabic" w:cs="Simplified Arabic"/>
                <w:b/>
                <w:bCs/>
              </w:rPr>
              <w:t>:</w:t>
            </w:r>
            <w:r w:rsidRPr="00005025">
              <w:rPr>
                <w:rFonts w:ascii="Simplified Arabic" w:hAnsi="Simplified Arabic" w:cs="Simplified Arabic"/>
                <w:b/>
                <w:bCs/>
                <w:rtl/>
              </w:rPr>
              <w:t xml:space="preserve"> تقييم المعارف</w:t>
            </w:r>
          </w:p>
        </w:tc>
        <w:tc>
          <w:tcPr>
            <w:tcW w:w="1452" w:type="dxa"/>
            <w:shd w:val="clear" w:color="auto" w:fill="auto"/>
            <w:noWrap/>
            <w:hideMark/>
          </w:tcPr>
          <w:p w14:paraId="278FD77E"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000 150</w:t>
            </w:r>
            <w:r w:rsidRPr="00005025">
              <w:rPr>
                <w:rFonts w:ascii="Simplified Arabic" w:hAnsi="Simplified Arabic" w:cs="Simplified Arabic"/>
                <w:bCs/>
                <w:rtl/>
              </w:rPr>
              <w:t xml:space="preserve"> </w:t>
            </w:r>
          </w:p>
        </w:tc>
        <w:tc>
          <w:tcPr>
            <w:tcW w:w="1453" w:type="dxa"/>
            <w:shd w:val="clear" w:color="auto" w:fill="auto"/>
            <w:noWrap/>
            <w:hideMark/>
          </w:tcPr>
          <w:p w14:paraId="544AD137"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511 3</w:t>
            </w:r>
            <w:r w:rsidRPr="00005025">
              <w:rPr>
                <w:rFonts w:ascii="Simplified Arabic" w:hAnsi="Simplified Arabic" w:cs="Simplified Arabic"/>
                <w:bCs/>
                <w:rtl/>
              </w:rPr>
              <w:t xml:space="preserve"> </w:t>
            </w:r>
          </w:p>
        </w:tc>
        <w:tc>
          <w:tcPr>
            <w:tcW w:w="1453" w:type="dxa"/>
            <w:shd w:val="clear" w:color="auto" w:fill="auto"/>
            <w:noWrap/>
            <w:hideMark/>
          </w:tcPr>
          <w:p w14:paraId="55492004"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489 146</w:t>
            </w:r>
          </w:p>
        </w:tc>
      </w:tr>
      <w:tr w:rsidR="00895B46" w:rsidRPr="00005025" w14:paraId="336598D3" w14:textId="77777777" w:rsidTr="008166AA">
        <w:trPr>
          <w:trHeight w:val="57"/>
          <w:jc w:val="right"/>
        </w:trPr>
        <w:tc>
          <w:tcPr>
            <w:tcW w:w="5138" w:type="dxa"/>
            <w:shd w:val="clear" w:color="auto" w:fill="auto"/>
            <w:hideMark/>
          </w:tcPr>
          <w:p w14:paraId="453E8611"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الناتج 1 (أ): التقييم </w:t>
            </w:r>
            <w:proofErr w:type="spellStart"/>
            <w:r w:rsidRPr="00005025">
              <w:rPr>
                <w:rFonts w:ascii="Simplified Arabic" w:hAnsi="Simplified Arabic" w:cs="Simplified Arabic"/>
                <w:rtl/>
              </w:rPr>
              <w:t>المواضيعي</w:t>
            </w:r>
            <w:proofErr w:type="spellEnd"/>
            <w:r w:rsidRPr="00005025">
              <w:rPr>
                <w:rFonts w:ascii="Simplified Arabic" w:hAnsi="Simplified Arabic" w:cs="Simplified Arabic"/>
                <w:rtl/>
              </w:rPr>
              <w:t xml:space="preserve"> للروابط المتبادلة بين التنوع البيولوجي والمياه والغذاء والصحة (تقييم الصلة)</w:t>
            </w:r>
          </w:p>
        </w:tc>
        <w:tc>
          <w:tcPr>
            <w:tcW w:w="1452" w:type="dxa"/>
            <w:shd w:val="clear" w:color="auto" w:fill="auto"/>
            <w:noWrap/>
            <w:hideMark/>
          </w:tcPr>
          <w:p w14:paraId="0AAA1D4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000 75 </w:t>
            </w:r>
          </w:p>
        </w:tc>
        <w:tc>
          <w:tcPr>
            <w:tcW w:w="1453" w:type="dxa"/>
            <w:shd w:val="clear" w:color="auto" w:fill="auto"/>
            <w:noWrap/>
            <w:hideMark/>
          </w:tcPr>
          <w:p w14:paraId="3B331F1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511 3 </w:t>
            </w:r>
          </w:p>
        </w:tc>
        <w:tc>
          <w:tcPr>
            <w:tcW w:w="1453" w:type="dxa"/>
            <w:shd w:val="clear" w:color="auto" w:fill="auto"/>
            <w:noWrap/>
            <w:hideMark/>
          </w:tcPr>
          <w:p w14:paraId="333C827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489 71</w:t>
            </w:r>
          </w:p>
        </w:tc>
      </w:tr>
      <w:tr w:rsidR="00895B46" w:rsidRPr="00005025" w14:paraId="624809DE" w14:textId="77777777" w:rsidTr="008166AA">
        <w:trPr>
          <w:trHeight w:val="57"/>
          <w:jc w:val="right"/>
        </w:trPr>
        <w:tc>
          <w:tcPr>
            <w:tcW w:w="5138" w:type="dxa"/>
            <w:shd w:val="clear" w:color="auto" w:fill="auto"/>
            <w:hideMark/>
          </w:tcPr>
          <w:p w14:paraId="03A21D76" w14:textId="77777777" w:rsidR="00895B46" w:rsidRDefault="00895B46" w:rsidP="008166AA">
            <w:pPr>
              <w:pStyle w:val="Normal-pool"/>
              <w:bidi/>
              <w:spacing w:before="40" w:after="40"/>
              <w:textDirection w:val="tbRlV"/>
              <w:rPr>
                <w:rFonts w:ascii="Simplified Arabic" w:hAnsi="Simplified Arabic" w:cs="Simplified Arabic"/>
                <w:rtl/>
              </w:rPr>
            </w:pPr>
            <w:r w:rsidRPr="00005025">
              <w:rPr>
                <w:rFonts w:ascii="Simplified Arabic" w:hAnsi="Simplified Arabic" w:cs="Simplified Arabic"/>
                <w:rtl/>
              </w:rPr>
              <w:t xml:space="preserve">الناتج 1 (ب): ورقة تقنية بشأن أوجه الترابط بين التنوع البيولوجي وتغير المناخ </w:t>
            </w:r>
          </w:p>
          <w:p w14:paraId="5BA493B8" w14:textId="212D02A0" w:rsidR="007941B1" w:rsidRPr="007941B1" w:rsidRDefault="007941B1" w:rsidP="007941B1">
            <w:pPr>
              <w:rPr>
                <w:lang w:val="ar-SA" w:eastAsia="zh-TW"/>
              </w:rPr>
            </w:pPr>
          </w:p>
        </w:tc>
        <w:tc>
          <w:tcPr>
            <w:tcW w:w="1452" w:type="dxa"/>
            <w:shd w:val="clear" w:color="auto" w:fill="auto"/>
            <w:noWrap/>
            <w:hideMark/>
          </w:tcPr>
          <w:p w14:paraId="53C3D51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 </w:t>
            </w:r>
          </w:p>
        </w:tc>
        <w:tc>
          <w:tcPr>
            <w:tcW w:w="1453" w:type="dxa"/>
            <w:shd w:val="clear" w:color="auto" w:fill="auto"/>
            <w:noWrap/>
            <w:hideMark/>
          </w:tcPr>
          <w:p w14:paraId="1AD34FC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 </w:t>
            </w:r>
          </w:p>
        </w:tc>
        <w:tc>
          <w:tcPr>
            <w:tcW w:w="1453" w:type="dxa"/>
            <w:shd w:val="clear" w:color="auto" w:fill="auto"/>
            <w:noWrap/>
            <w:hideMark/>
          </w:tcPr>
          <w:p w14:paraId="37A8D033"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 0</w:t>
            </w:r>
          </w:p>
        </w:tc>
      </w:tr>
      <w:tr w:rsidR="00895B46" w:rsidRPr="00005025" w14:paraId="704267DA" w14:textId="77777777" w:rsidTr="008166AA">
        <w:trPr>
          <w:trHeight w:val="57"/>
          <w:jc w:val="right"/>
        </w:trPr>
        <w:tc>
          <w:tcPr>
            <w:tcW w:w="5138" w:type="dxa"/>
            <w:shd w:val="clear" w:color="auto" w:fill="auto"/>
            <w:hideMark/>
          </w:tcPr>
          <w:p w14:paraId="00AF8596"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الناتج 1 (ج): تقييم مواضيعي للأسباب الكامنة وراء فقدان التنوع البيولوجي ومحددات التغيير التحويلي والخيارات المتاحة لتحقيق رؤية العام 2050 للتنوع البيولوجي (تقييم التغيير التحويلي)</w:t>
            </w:r>
          </w:p>
        </w:tc>
        <w:tc>
          <w:tcPr>
            <w:tcW w:w="1452" w:type="dxa"/>
            <w:shd w:val="clear" w:color="auto" w:fill="auto"/>
            <w:noWrap/>
            <w:hideMark/>
          </w:tcPr>
          <w:p w14:paraId="68A4693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000 75 </w:t>
            </w:r>
          </w:p>
        </w:tc>
        <w:tc>
          <w:tcPr>
            <w:tcW w:w="1453" w:type="dxa"/>
            <w:shd w:val="clear" w:color="auto" w:fill="auto"/>
            <w:noWrap/>
            <w:hideMark/>
          </w:tcPr>
          <w:p w14:paraId="0666274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 </w:t>
            </w:r>
          </w:p>
        </w:tc>
        <w:tc>
          <w:tcPr>
            <w:tcW w:w="1453" w:type="dxa"/>
            <w:shd w:val="clear" w:color="auto" w:fill="auto"/>
            <w:noWrap/>
            <w:hideMark/>
          </w:tcPr>
          <w:p w14:paraId="17FD6CC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000 75 </w:t>
            </w:r>
          </w:p>
        </w:tc>
      </w:tr>
      <w:tr w:rsidR="00895B46" w:rsidRPr="00005025" w14:paraId="319B0510" w14:textId="77777777" w:rsidTr="008166AA">
        <w:trPr>
          <w:trHeight w:val="57"/>
          <w:jc w:val="right"/>
        </w:trPr>
        <w:tc>
          <w:tcPr>
            <w:tcW w:w="5138" w:type="dxa"/>
            <w:shd w:val="clear" w:color="auto" w:fill="auto"/>
            <w:hideMark/>
          </w:tcPr>
          <w:p w14:paraId="3E970F6E"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الناتج 1 (د): تقييم منهجي لأثر الأعمال التجارية واعتمادها على التنوع البيولوجي وعلى الإسهامات التي تقدمها الطبيعة للبشر (تقييم الأعمال التجارية والتنوع البيولوجي)</w:t>
            </w:r>
          </w:p>
        </w:tc>
        <w:tc>
          <w:tcPr>
            <w:tcW w:w="1452" w:type="dxa"/>
            <w:shd w:val="clear" w:color="auto" w:fill="auto"/>
            <w:noWrap/>
            <w:hideMark/>
          </w:tcPr>
          <w:p w14:paraId="4437C4E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 </w:t>
            </w:r>
          </w:p>
        </w:tc>
        <w:tc>
          <w:tcPr>
            <w:tcW w:w="1453" w:type="dxa"/>
            <w:shd w:val="clear" w:color="auto" w:fill="auto"/>
            <w:noWrap/>
            <w:hideMark/>
          </w:tcPr>
          <w:p w14:paraId="2A89B8D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 </w:t>
            </w:r>
          </w:p>
        </w:tc>
        <w:tc>
          <w:tcPr>
            <w:tcW w:w="1453" w:type="dxa"/>
            <w:shd w:val="clear" w:color="auto" w:fill="auto"/>
            <w:noWrap/>
            <w:hideMark/>
          </w:tcPr>
          <w:p w14:paraId="00860C8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5036DEEC" w14:textId="77777777" w:rsidTr="008166AA">
        <w:trPr>
          <w:trHeight w:val="57"/>
          <w:jc w:val="right"/>
        </w:trPr>
        <w:tc>
          <w:tcPr>
            <w:tcW w:w="5138" w:type="dxa"/>
            <w:shd w:val="clear" w:color="auto" w:fill="auto"/>
            <w:hideMark/>
          </w:tcPr>
          <w:p w14:paraId="231DF9E0"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2</w:t>
            </w:r>
            <w:r w:rsidRPr="00005025">
              <w:rPr>
                <w:rFonts w:ascii="Simplified Arabic" w:hAnsi="Simplified Arabic" w:cs="Simplified Arabic"/>
                <w:b/>
                <w:bCs/>
              </w:rPr>
              <w:t>:</w:t>
            </w:r>
            <w:r w:rsidRPr="00005025">
              <w:rPr>
                <w:rFonts w:ascii="Simplified Arabic" w:hAnsi="Simplified Arabic" w:cs="Simplified Arabic"/>
                <w:b/>
                <w:bCs/>
                <w:rtl/>
              </w:rPr>
              <w:t xml:space="preserve"> بناء القدرات</w:t>
            </w:r>
          </w:p>
        </w:tc>
        <w:tc>
          <w:tcPr>
            <w:tcW w:w="1452" w:type="dxa"/>
            <w:shd w:val="clear" w:color="auto" w:fill="auto"/>
            <w:noWrap/>
            <w:hideMark/>
          </w:tcPr>
          <w:p w14:paraId="5007DB2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000 180</w:t>
            </w:r>
            <w:r w:rsidRPr="00005025">
              <w:rPr>
                <w:rFonts w:ascii="Simplified Arabic" w:hAnsi="Simplified Arabic" w:cs="Simplified Arabic"/>
                <w:bCs/>
                <w:rtl/>
              </w:rPr>
              <w:t xml:space="preserve"> </w:t>
            </w:r>
          </w:p>
        </w:tc>
        <w:tc>
          <w:tcPr>
            <w:tcW w:w="1453" w:type="dxa"/>
            <w:shd w:val="clear" w:color="auto" w:fill="auto"/>
            <w:noWrap/>
            <w:hideMark/>
          </w:tcPr>
          <w:p w14:paraId="586F6861"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009 36</w:t>
            </w:r>
            <w:r w:rsidRPr="00005025">
              <w:rPr>
                <w:rFonts w:ascii="Simplified Arabic" w:hAnsi="Simplified Arabic" w:cs="Simplified Arabic"/>
                <w:bCs/>
                <w:rtl/>
              </w:rPr>
              <w:t xml:space="preserve"> </w:t>
            </w:r>
          </w:p>
        </w:tc>
        <w:tc>
          <w:tcPr>
            <w:tcW w:w="1453" w:type="dxa"/>
            <w:shd w:val="clear" w:color="auto" w:fill="auto"/>
            <w:noWrap/>
            <w:hideMark/>
          </w:tcPr>
          <w:p w14:paraId="4504477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991 143</w:t>
            </w:r>
          </w:p>
        </w:tc>
      </w:tr>
      <w:tr w:rsidR="00895B46" w:rsidRPr="00005025" w14:paraId="5557F7BD" w14:textId="77777777" w:rsidTr="008166AA">
        <w:trPr>
          <w:trHeight w:val="57"/>
          <w:jc w:val="right"/>
        </w:trPr>
        <w:tc>
          <w:tcPr>
            <w:tcW w:w="5138" w:type="dxa"/>
            <w:shd w:val="clear" w:color="auto" w:fill="auto"/>
            <w:hideMark/>
          </w:tcPr>
          <w:p w14:paraId="6412E823"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‏‏2 ‏‏(‏‏أ‏‏</w:t>
            </w:r>
            <w:r w:rsidRPr="00005025">
              <w:rPr>
                <w:rFonts w:ascii="Simplified Arabic" w:hAnsi="Simplified Arabic" w:cs="Simplified Arabic"/>
              </w:rPr>
              <w:t>)‏‏</w:t>
            </w:r>
            <w:r w:rsidRPr="00005025">
              <w:rPr>
                <w:rFonts w:ascii="Simplified Arabic" w:hAnsi="Simplified Arabic" w:cs="Simplified Arabic"/>
                <w:rtl/>
              </w:rPr>
              <w:t>: تعزيز التعلم والمشاركة؛ والهدف‏‏ ‏‏2 ‏‏(‏‏ب‏‏)</w:t>
            </w:r>
            <w:r w:rsidRPr="00005025">
              <w:rPr>
                <w:rFonts w:ascii="Simplified Arabic" w:hAnsi="Simplified Arabic" w:cs="Simplified Arabic"/>
              </w:rPr>
              <w:t>‏‏</w:t>
            </w:r>
            <w:r w:rsidRPr="00005025">
              <w:rPr>
                <w:rFonts w:ascii="Simplified Arabic" w:hAnsi="Simplified Arabic" w:cs="Simplified Arabic"/>
                <w:rtl/>
              </w:rPr>
              <w:t>: تيسير الوصول إلى الخبرات والمعلومات؛ ‏‏والهدف‏‏ ‏‏2 ‏‏(‏‏ج‏‏)</w:t>
            </w:r>
            <w:r w:rsidRPr="00005025">
              <w:rPr>
                <w:rFonts w:ascii="Simplified Arabic" w:hAnsi="Simplified Arabic" w:cs="Simplified Arabic"/>
              </w:rPr>
              <w:t>‏‏</w:t>
            </w:r>
            <w:r w:rsidRPr="00005025">
              <w:rPr>
                <w:rFonts w:ascii="Simplified Arabic" w:hAnsi="Simplified Arabic" w:cs="Simplified Arabic"/>
                <w:rtl/>
              </w:rPr>
              <w:t>: تعزيز القدرات الوطنية والإقليمية</w:t>
            </w:r>
          </w:p>
        </w:tc>
        <w:tc>
          <w:tcPr>
            <w:tcW w:w="1452" w:type="dxa"/>
            <w:shd w:val="clear" w:color="auto" w:fill="auto"/>
            <w:noWrap/>
            <w:hideMark/>
          </w:tcPr>
          <w:p w14:paraId="44606FD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000 180 </w:t>
            </w:r>
          </w:p>
        </w:tc>
        <w:tc>
          <w:tcPr>
            <w:tcW w:w="1453" w:type="dxa"/>
            <w:shd w:val="clear" w:color="auto" w:fill="auto"/>
            <w:noWrap/>
            <w:hideMark/>
          </w:tcPr>
          <w:p w14:paraId="42AF5EE0"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009 36 </w:t>
            </w:r>
          </w:p>
        </w:tc>
        <w:tc>
          <w:tcPr>
            <w:tcW w:w="1453" w:type="dxa"/>
            <w:shd w:val="clear" w:color="auto" w:fill="auto"/>
            <w:noWrap/>
            <w:hideMark/>
          </w:tcPr>
          <w:p w14:paraId="5CD7940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991 143</w:t>
            </w:r>
          </w:p>
        </w:tc>
      </w:tr>
      <w:tr w:rsidR="00895B46" w:rsidRPr="00005025" w14:paraId="6D846C7C" w14:textId="77777777" w:rsidTr="008166AA">
        <w:trPr>
          <w:trHeight w:val="57"/>
          <w:jc w:val="right"/>
        </w:trPr>
        <w:tc>
          <w:tcPr>
            <w:tcW w:w="5138" w:type="dxa"/>
            <w:shd w:val="clear" w:color="auto" w:fill="auto"/>
            <w:hideMark/>
          </w:tcPr>
          <w:p w14:paraId="2AC7E3E7"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3</w:t>
            </w:r>
            <w:r w:rsidRPr="00005025">
              <w:rPr>
                <w:rFonts w:ascii="Simplified Arabic" w:hAnsi="Simplified Arabic" w:cs="Simplified Arabic"/>
                <w:b/>
                <w:bCs/>
              </w:rPr>
              <w:t>:</w:t>
            </w:r>
            <w:r w:rsidRPr="00005025">
              <w:rPr>
                <w:rFonts w:ascii="Simplified Arabic" w:hAnsi="Simplified Arabic" w:cs="Simplified Arabic"/>
                <w:b/>
                <w:bCs/>
                <w:rtl/>
              </w:rPr>
              <w:t xml:space="preserve"> تعزيز أسس المعارف</w:t>
            </w:r>
          </w:p>
        </w:tc>
        <w:tc>
          <w:tcPr>
            <w:tcW w:w="1452" w:type="dxa"/>
            <w:shd w:val="clear" w:color="auto" w:fill="auto"/>
            <w:noWrap/>
            <w:hideMark/>
          </w:tcPr>
          <w:p w14:paraId="517EF161"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000 418</w:t>
            </w:r>
            <w:r w:rsidRPr="00005025">
              <w:rPr>
                <w:rFonts w:ascii="Simplified Arabic" w:hAnsi="Simplified Arabic" w:cs="Simplified Arabic"/>
                <w:bCs/>
                <w:rtl/>
              </w:rPr>
              <w:t xml:space="preserve"> </w:t>
            </w:r>
          </w:p>
        </w:tc>
        <w:tc>
          <w:tcPr>
            <w:tcW w:w="1453" w:type="dxa"/>
            <w:shd w:val="clear" w:color="auto" w:fill="auto"/>
            <w:noWrap/>
            <w:hideMark/>
          </w:tcPr>
          <w:p w14:paraId="0DFEF5A0"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610 295</w:t>
            </w:r>
            <w:r w:rsidRPr="00005025">
              <w:rPr>
                <w:rFonts w:ascii="Simplified Arabic" w:hAnsi="Simplified Arabic" w:cs="Simplified Arabic"/>
                <w:bCs/>
                <w:rtl/>
              </w:rPr>
              <w:t xml:space="preserve"> </w:t>
            </w:r>
          </w:p>
        </w:tc>
        <w:tc>
          <w:tcPr>
            <w:tcW w:w="1453" w:type="dxa"/>
            <w:shd w:val="clear" w:color="auto" w:fill="auto"/>
            <w:noWrap/>
            <w:hideMark/>
          </w:tcPr>
          <w:p w14:paraId="0921B75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390 122</w:t>
            </w:r>
          </w:p>
        </w:tc>
      </w:tr>
      <w:tr w:rsidR="00895B46" w:rsidRPr="00005025" w14:paraId="23166781" w14:textId="77777777" w:rsidTr="008166AA">
        <w:trPr>
          <w:trHeight w:val="57"/>
          <w:jc w:val="right"/>
        </w:trPr>
        <w:tc>
          <w:tcPr>
            <w:tcW w:w="5138" w:type="dxa"/>
            <w:shd w:val="clear" w:color="auto" w:fill="auto"/>
            <w:hideMark/>
          </w:tcPr>
          <w:p w14:paraId="0C42BB00"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3 (أ): العمل المتقدم بشأن المعارف والبيانات</w:t>
            </w:r>
          </w:p>
        </w:tc>
        <w:tc>
          <w:tcPr>
            <w:tcW w:w="1452" w:type="dxa"/>
            <w:shd w:val="clear" w:color="auto" w:fill="auto"/>
            <w:noWrap/>
            <w:hideMark/>
          </w:tcPr>
          <w:p w14:paraId="770C9C7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000 268 </w:t>
            </w:r>
          </w:p>
        </w:tc>
        <w:tc>
          <w:tcPr>
            <w:tcW w:w="1453" w:type="dxa"/>
            <w:shd w:val="clear" w:color="auto" w:fill="auto"/>
            <w:noWrap/>
            <w:hideMark/>
          </w:tcPr>
          <w:p w14:paraId="39DBFE5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425 175 </w:t>
            </w:r>
          </w:p>
        </w:tc>
        <w:tc>
          <w:tcPr>
            <w:tcW w:w="1453" w:type="dxa"/>
            <w:shd w:val="clear" w:color="auto" w:fill="auto"/>
            <w:noWrap/>
            <w:hideMark/>
          </w:tcPr>
          <w:p w14:paraId="47B9198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575 92</w:t>
            </w:r>
          </w:p>
        </w:tc>
      </w:tr>
      <w:tr w:rsidR="00895B46" w:rsidRPr="00005025" w14:paraId="119F93A3" w14:textId="77777777" w:rsidTr="008166AA">
        <w:trPr>
          <w:trHeight w:val="57"/>
          <w:jc w:val="right"/>
        </w:trPr>
        <w:tc>
          <w:tcPr>
            <w:tcW w:w="5138" w:type="dxa"/>
            <w:shd w:val="clear" w:color="auto" w:fill="auto"/>
            <w:hideMark/>
          </w:tcPr>
          <w:p w14:paraId="2D8D9090"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3 (ب): تعزيز الاعتراف بنظم معارف الشعوب الأصلية والمعارف المحلية والاستفادة منها</w:t>
            </w:r>
          </w:p>
        </w:tc>
        <w:tc>
          <w:tcPr>
            <w:tcW w:w="1452" w:type="dxa"/>
            <w:shd w:val="clear" w:color="auto" w:fill="auto"/>
            <w:noWrap/>
            <w:hideMark/>
          </w:tcPr>
          <w:p w14:paraId="2AEFAFD8"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000 150 </w:t>
            </w:r>
          </w:p>
        </w:tc>
        <w:tc>
          <w:tcPr>
            <w:tcW w:w="1453" w:type="dxa"/>
            <w:shd w:val="clear" w:color="auto" w:fill="auto"/>
            <w:noWrap/>
            <w:hideMark/>
          </w:tcPr>
          <w:p w14:paraId="4839A88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185 120 </w:t>
            </w:r>
          </w:p>
        </w:tc>
        <w:tc>
          <w:tcPr>
            <w:tcW w:w="1453" w:type="dxa"/>
            <w:shd w:val="clear" w:color="auto" w:fill="auto"/>
            <w:noWrap/>
            <w:hideMark/>
          </w:tcPr>
          <w:p w14:paraId="6703A360"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815 29</w:t>
            </w:r>
          </w:p>
        </w:tc>
      </w:tr>
      <w:tr w:rsidR="00895B46" w:rsidRPr="00005025" w14:paraId="5E81CF91" w14:textId="77777777" w:rsidTr="008166AA">
        <w:trPr>
          <w:trHeight w:val="57"/>
          <w:jc w:val="right"/>
        </w:trPr>
        <w:tc>
          <w:tcPr>
            <w:tcW w:w="5138" w:type="dxa"/>
            <w:shd w:val="clear" w:color="auto" w:fill="auto"/>
            <w:hideMark/>
          </w:tcPr>
          <w:p w14:paraId="31EF8E10"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4</w:t>
            </w:r>
            <w:r w:rsidRPr="00005025">
              <w:rPr>
                <w:rFonts w:ascii="Simplified Arabic" w:hAnsi="Simplified Arabic" w:cs="Simplified Arabic"/>
                <w:b/>
                <w:bCs/>
              </w:rPr>
              <w:t>:</w:t>
            </w:r>
            <w:r w:rsidRPr="00005025">
              <w:rPr>
                <w:rFonts w:ascii="Simplified Arabic" w:hAnsi="Simplified Arabic" w:cs="Simplified Arabic"/>
                <w:b/>
                <w:bCs/>
                <w:rtl/>
              </w:rPr>
              <w:t xml:space="preserve"> دعم السياسات</w:t>
            </w:r>
          </w:p>
        </w:tc>
        <w:tc>
          <w:tcPr>
            <w:tcW w:w="1452" w:type="dxa"/>
            <w:shd w:val="clear" w:color="auto" w:fill="auto"/>
            <w:noWrap/>
            <w:hideMark/>
          </w:tcPr>
          <w:p w14:paraId="4E29B7FB"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000 469</w:t>
            </w:r>
            <w:r w:rsidRPr="00005025">
              <w:rPr>
                <w:rFonts w:ascii="Simplified Arabic" w:hAnsi="Simplified Arabic" w:cs="Simplified Arabic"/>
                <w:bCs/>
                <w:rtl/>
              </w:rPr>
              <w:t xml:space="preserve"> </w:t>
            </w:r>
          </w:p>
        </w:tc>
        <w:tc>
          <w:tcPr>
            <w:tcW w:w="1453" w:type="dxa"/>
            <w:shd w:val="clear" w:color="auto" w:fill="auto"/>
            <w:noWrap/>
            <w:hideMark/>
          </w:tcPr>
          <w:p w14:paraId="3183EC8E"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748 314</w:t>
            </w:r>
            <w:r w:rsidRPr="00005025">
              <w:rPr>
                <w:rFonts w:ascii="Simplified Arabic" w:hAnsi="Simplified Arabic" w:cs="Simplified Arabic"/>
                <w:bCs/>
                <w:rtl/>
              </w:rPr>
              <w:t xml:space="preserve"> </w:t>
            </w:r>
          </w:p>
        </w:tc>
        <w:tc>
          <w:tcPr>
            <w:tcW w:w="1453" w:type="dxa"/>
            <w:shd w:val="clear" w:color="auto" w:fill="auto"/>
            <w:noWrap/>
            <w:hideMark/>
          </w:tcPr>
          <w:p w14:paraId="2D16CB4B"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252 154</w:t>
            </w:r>
          </w:p>
        </w:tc>
      </w:tr>
      <w:tr w:rsidR="00895B46" w:rsidRPr="00005025" w14:paraId="32FA9283" w14:textId="77777777" w:rsidTr="008166AA">
        <w:trPr>
          <w:trHeight w:val="57"/>
          <w:jc w:val="right"/>
        </w:trPr>
        <w:tc>
          <w:tcPr>
            <w:tcW w:w="5138" w:type="dxa"/>
            <w:shd w:val="clear" w:color="auto" w:fill="auto"/>
            <w:hideMark/>
          </w:tcPr>
          <w:p w14:paraId="3504C6EB"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الهدف 4 (أ): العمل المتقدم بشأن الأدوات </w:t>
            </w:r>
            <w:proofErr w:type="spellStart"/>
            <w:r w:rsidRPr="00005025">
              <w:rPr>
                <w:rFonts w:ascii="Simplified Arabic" w:hAnsi="Simplified Arabic" w:cs="Simplified Arabic"/>
                <w:rtl/>
              </w:rPr>
              <w:t>السياساتية</w:t>
            </w:r>
            <w:proofErr w:type="spellEnd"/>
            <w:r w:rsidRPr="00005025">
              <w:rPr>
                <w:rFonts w:ascii="Simplified Arabic" w:hAnsi="Simplified Arabic" w:cs="Simplified Arabic"/>
                <w:rtl/>
              </w:rPr>
              <w:t xml:space="preserve"> وأدوات ومنهجيات دعم السياسات</w:t>
            </w:r>
          </w:p>
        </w:tc>
        <w:tc>
          <w:tcPr>
            <w:tcW w:w="1452" w:type="dxa"/>
            <w:shd w:val="clear" w:color="auto" w:fill="auto"/>
            <w:noWrap/>
            <w:hideMark/>
          </w:tcPr>
          <w:p w14:paraId="134FE5A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000 209 </w:t>
            </w:r>
          </w:p>
        </w:tc>
        <w:tc>
          <w:tcPr>
            <w:tcW w:w="1453" w:type="dxa"/>
            <w:shd w:val="clear" w:color="auto" w:fill="auto"/>
            <w:noWrap/>
            <w:hideMark/>
          </w:tcPr>
          <w:p w14:paraId="7B2A5863"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310 164 </w:t>
            </w:r>
          </w:p>
        </w:tc>
        <w:tc>
          <w:tcPr>
            <w:tcW w:w="1453" w:type="dxa"/>
            <w:shd w:val="clear" w:color="auto" w:fill="auto"/>
            <w:noWrap/>
            <w:hideMark/>
          </w:tcPr>
          <w:p w14:paraId="228DBF8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690 44</w:t>
            </w:r>
          </w:p>
        </w:tc>
      </w:tr>
      <w:tr w:rsidR="00895B46" w:rsidRPr="00005025" w14:paraId="62B7BC53" w14:textId="77777777" w:rsidTr="008166AA">
        <w:trPr>
          <w:trHeight w:val="57"/>
          <w:jc w:val="right"/>
        </w:trPr>
        <w:tc>
          <w:tcPr>
            <w:tcW w:w="5138" w:type="dxa"/>
            <w:shd w:val="clear" w:color="auto" w:fill="auto"/>
            <w:hideMark/>
          </w:tcPr>
          <w:p w14:paraId="51D382F5"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الهدف 4 (ب) العمل المتقدم بشأن سيناريوهات ونماذج التنوع البيولوجي ووظائف النظم الإيكولوجية وخدماتها </w:t>
            </w:r>
          </w:p>
        </w:tc>
        <w:tc>
          <w:tcPr>
            <w:tcW w:w="1452" w:type="dxa"/>
            <w:shd w:val="clear" w:color="auto" w:fill="auto"/>
            <w:noWrap/>
            <w:hideMark/>
          </w:tcPr>
          <w:p w14:paraId="3A53C2E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000 260 </w:t>
            </w:r>
          </w:p>
        </w:tc>
        <w:tc>
          <w:tcPr>
            <w:tcW w:w="1453" w:type="dxa"/>
            <w:shd w:val="clear" w:color="auto" w:fill="auto"/>
            <w:noWrap/>
            <w:hideMark/>
          </w:tcPr>
          <w:p w14:paraId="3A68DFD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438 150 </w:t>
            </w:r>
          </w:p>
        </w:tc>
        <w:tc>
          <w:tcPr>
            <w:tcW w:w="1453" w:type="dxa"/>
            <w:shd w:val="clear" w:color="auto" w:fill="auto"/>
            <w:noWrap/>
            <w:hideMark/>
          </w:tcPr>
          <w:p w14:paraId="6460700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562 109</w:t>
            </w:r>
          </w:p>
        </w:tc>
      </w:tr>
      <w:tr w:rsidR="00895B46" w:rsidRPr="00005025" w14:paraId="66846FD9" w14:textId="77777777" w:rsidTr="008166AA">
        <w:trPr>
          <w:trHeight w:val="57"/>
          <w:jc w:val="right"/>
        </w:trPr>
        <w:tc>
          <w:tcPr>
            <w:tcW w:w="5138" w:type="dxa"/>
            <w:shd w:val="clear" w:color="auto" w:fill="auto"/>
            <w:hideMark/>
          </w:tcPr>
          <w:p w14:paraId="3DC0A3EE"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4 (ج): العمل المتقدم بشأن القيم المتعددة</w:t>
            </w:r>
          </w:p>
        </w:tc>
        <w:tc>
          <w:tcPr>
            <w:tcW w:w="1452" w:type="dxa"/>
            <w:shd w:val="clear" w:color="auto" w:fill="auto"/>
            <w:noWrap/>
            <w:hideMark/>
          </w:tcPr>
          <w:p w14:paraId="225DAAE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 </w:t>
            </w:r>
          </w:p>
        </w:tc>
        <w:tc>
          <w:tcPr>
            <w:tcW w:w="1453" w:type="dxa"/>
            <w:shd w:val="clear" w:color="auto" w:fill="auto"/>
            <w:noWrap/>
            <w:hideMark/>
          </w:tcPr>
          <w:p w14:paraId="7E71C6F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 </w:t>
            </w:r>
          </w:p>
        </w:tc>
        <w:tc>
          <w:tcPr>
            <w:tcW w:w="1453" w:type="dxa"/>
            <w:shd w:val="clear" w:color="auto" w:fill="auto"/>
            <w:noWrap/>
            <w:hideMark/>
          </w:tcPr>
          <w:p w14:paraId="6DEADF4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5532C79A" w14:textId="77777777" w:rsidTr="008166AA">
        <w:trPr>
          <w:trHeight w:val="57"/>
          <w:jc w:val="right"/>
        </w:trPr>
        <w:tc>
          <w:tcPr>
            <w:tcW w:w="5138" w:type="dxa"/>
            <w:shd w:val="clear" w:color="auto" w:fill="auto"/>
            <w:hideMark/>
          </w:tcPr>
          <w:p w14:paraId="01C3B592"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5</w:t>
            </w:r>
            <w:r w:rsidRPr="00005025">
              <w:rPr>
                <w:rFonts w:ascii="Simplified Arabic" w:hAnsi="Simplified Arabic" w:cs="Simplified Arabic"/>
                <w:b/>
                <w:bCs/>
              </w:rPr>
              <w:t>:</w:t>
            </w:r>
            <w:r w:rsidRPr="00005025">
              <w:rPr>
                <w:rFonts w:ascii="Simplified Arabic" w:hAnsi="Simplified Arabic" w:cs="Simplified Arabic"/>
                <w:b/>
                <w:bCs/>
                <w:rtl/>
              </w:rPr>
              <w:t xml:space="preserve"> التواصل واجتذاب المشاركة</w:t>
            </w:r>
          </w:p>
        </w:tc>
        <w:tc>
          <w:tcPr>
            <w:tcW w:w="1452" w:type="dxa"/>
            <w:shd w:val="clear" w:color="auto" w:fill="auto"/>
            <w:noWrap/>
            <w:hideMark/>
          </w:tcPr>
          <w:p w14:paraId="4C195E6E"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000 380</w:t>
            </w:r>
            <w:r w:rsidRPr="00005025">
              <w:rPr>
                <w:rFonts w:ascii="Simplified Arabic" w:hAnsi="Simplified Arabic" w:cs="Simplified Arabic"/>
                <w:bCs/>
                <w:rtl/>
              </w:rPr>
              <w:t xml:space="preserve"> </w:t>
            </w:r>
          </w:p>
        </w:tc>
        <w:tc>
          <w:tcPr>
            <w:tcW w:w="1453" w:type="dxa"/>
            <w:shd w:val="clear" w:color="auto" w:fill="auto"/>
            <w:noWrap/>
            <w:hideMark/>
          </w:tcPr>
          <w:p w14:paraId="04488B3E"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677 309</w:t>
            </w:r>
            <w:r w:rsidRPr="00005025">
              <w:rPr>
                <w:rFonts w:ascii="Simplified Arabic" w:hAnsi="Simplified Arabic" w:cs="Simplified Arabic"/>
                <w:bCs/>
                <w:rtl/>
              </w:rPr>
              <w:t xml:space="preserve"> </w:t>
            </w:r>
          </w:p>
        </w:tc>
        <w:tc>
          <w:tcPr>
            <w:tcW w:w="1453" w:type="dxa"/>
            <w:shd w:val="clear" w:color="auto" w:fill="auto"/>
            <w:noWrap/>
            <w:hideMark/>
          </w:tcPr>
          <w:p w14:paraId="6E127581"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323 70</w:t>
            </w:r>
          </w:p>
        </w:tc>
      </w:tr>
      <w:tr w:rsidR="00895B46" w:rsidRPr="00005025" w14:paraId="5B57DC89" w14:textId="77777777" w:rsidTr="008166AA">
        <w:trPr>
          <w:trHeight w:val="57"/>
          <w:jc w:val="right"/>
        </w:trPr>
        <w:tc>
          <w:tcPr>
            <w:tcW w:w="5138" w:type="dxa"/>
            <w:shd w:val="clear" w:color="auto" w:fill="auto"/>
            <w:hideMark/>
          </w:tcPr>
          <w:p w14:paraId="182054F6"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5 (أ): تعزيز التواصل</w:t>
            </w:r>
          </w:p>
        </w:tc>
        <w:tc>
          <w:tcPr>
            <w:tcW w:w="1452" w:type="dxa"/>
            <w:shd w:val="clear" w:color="auto" w:fill="auto"/>
            <w:noWrap/>
            <w:hideMark/>
          </w:tcPr>
          <w:p w14:paraId="2B68181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000 350 </w:t>
            </w:r>
          </w:p>
        </w:tc>
        <w:tc>
          <w:tcPr>
            <w:tcW w:w="1453" w:type="dxa"/>
            <w:shd w:val="clear" w:color="auto" w:fill="auto"/>
            <w:noWrap/>
            <w:hideMark/>
          </w:tcPr>
          <w:p w14:paraId="53700E9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877 292 </w:t>
            </w:r>
          </w:p>
        </w:tc>
        <w:tc>
          <w:tcPr>
            <w:tcW w:w="1453" w:type="dxa"/>
            <w:shd w:val="clear" w:color="auto" w:fill="auto"/>
            <w:noWrap/>
            <w:hideMark/>
          </w:tcPr>
          <w:p w14:paraId="0CEC2BC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123 57</w:t>
            </w:r>
          </w:p>
        </w:tc>
      </w:tr>
      <w:tr w:rsidR="00895B46" w:rsidRPr="00005025" w14:paraId="0AC8B994" w14:textId="77777777" w:rsidTr="008166AA">
        <w:trPr>
          <w:trHeight w:val="57"/>
          <w:jc w:val="right"/>
        </w:trPr>
        <w:tc>
          <w:tcPr>
            <w:tcW w:w="5138" w:type="dxa"/>
            <w:tcBorders>
              <w:bottom w:val="single" w:sz="4" w:space="0" w:color="auto"/>
            </w:tcBorders>
            <w:shd w:val="clear" w:color="auto" w:fill="auto"/>
            <w:hideMark/>
          </w:tcPr>
          <w:p w14:paraId="54B467E8"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5 (ج) تعزيز المشاركة مع أصحاب المصلحة</w:t>
            </w:r>
          </w:p>
        </w:tc>
        <w:tc>
          <w:tcPr>
            <w:tcW w:w="1452" w:type="dxa"/>
            <w:tcBorders>
              <w:bottom w:val="single" w:sz="4" w:space="0" w:color="auto"/>
            </w:tcBorders>
            <w:shd w:val="clear" w:color="auto" w:fill="auto"/>
            <w:noWrap/>
            <w:hideMark/>
          </w:tcPr>
          <w:p w14:paraId="28031DF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000 30 </w:t>
            </w:r>
          </w:p>
        </w:tc>
        <w:tc>
          <w:tcPr>
            <w:tcW w:w="1453" w:type="dxa"/>
            <w:tcBorders>
              <w:bottom w:val="single" w:sz="4" w:space="0" w:color="auto"/>
            </w:tcBorders>
            <w:shd w:val="clear" w:color="auto" w:fill="auto"/>
            <w:noWrap/>
            <w:hideMark/>
          </w:tcPr>
          <w:p w14:paraId="1AA0D7F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800 16 </w:t>
            </w:r>
          </w:p>
        </w:tc>
        <w:tc>
          <w:tcPr>
            <w:tcW w:w="1453" w:type="dxa"/>
            <w:tcBorders>
              <w:bottom w:val="single" w:sz="4" w:space="0" w:color="auto"/>
            </w:tcBorders>
            <w:shd w:val="clear" w:color="auto" w:fill="auto"/>
            <w:noWrap/>
            <w:hideMark/>
          </w:tcPr>
          <w:p w14:paraId="278A96D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200 13</w:t>
            </w:r>
          </w:p>
        </w:tc>
      </w:tr>
      <w:tr w:rsidR="00895B46" w:rsidRPr="00005025" w14:paraId="094E34B8" w14:textId="77777777" w:rsidTr="008166AA">
        <w:trPr>
          <w:trHeight w:val="57"/>
          <w:jc w:val="right"/>
        </w:trPr>
        <w:tc>
          <w:tcPr>
            <w:tcW w:w="5138" w:type="dxa"/>
            <w:tcBorders>
              <w:top w:val="nil"/>
              <w:bottom w:val="single" w:sz="4" w:space="0" w:color="auto"/>
            </w:tcBorders>
            <w:shd w:val="clear" w:color="auto" w:fill="auto"/>
            <w:hideMark/>
          </w:tcPr>
          <w:p w14:paraId="51841A96"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الجزء باء</w:t>
            </w:r>
          </w:p>
        </w:tc>
        <w:tc>
          <w:tcPr>
            <w:tcW w:w="1452" w:type="dxa"/>
            <w:tcBorders>
              <w:top w:val="nil"/>
              <w:bottom w:val="single" w:sz="4" w:space="0" w:color="auto"/>
            </w:tcBorders>
            <w:shd w:val="clear" w:color="auto" w:fill="auto"/>
            <w:hideMark/>
          </w:tcPr>
          <w:p w14:paraId="53FCD2B2"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000 597 1</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hideMark/>
          </w:tcPr>
          <w:p w14:paraId="252BC737"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556 959</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hideMark/>
          </w:tcPr>
          <w:p w14:paraId="1B864693"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444 637</w:t>
            </w:r>
          </w:p>
        </w:tc>
      </w:tr>
      <w:tr w:rsidR="00895B46" w:rsidRPr="00005025" w14:paraId="79C85485" w14:textId="77777777" w:rsidTr="008166AA">
        <w:trPr>
          <w:trHeight w:val="57"/>
          <w:jc w:val="right"/>
        </w:trPr>
        <w:tc>
          <w:tcPr>
            <w:tcW w:w="5138" w:type="dxa"/>
            <w:tcBorders>
              <w:top w:val="nil"/>
              <w:bottom w:val="single" w:sz="4" w:space="0" w:color="auto"/>
            </w:tcBorders>
            <w:shd w:val="clear" w:color="auto" w:fill="auto"/>
            <w:hideMark/>
          </w:tcPr>
          <w:p w14:paraId="18493CFB"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2، تنفيذ برنامج العمل</w:t>
            </w:r>
          </w:p>
        </w:tc>
        <w:tc>
          <w:tcPr>
            <w:tcW w:w="1452" w:type="dxa"/>
            <w:tcBorders>
              <w:top w:val="nil"/>
              <w:bottom w:val="single" w:sz="4" w:space="0" w:color="auto"/>
            </w:tcBorders>
            <w:shd w:val="clear" w:color="auto" w:fill="auto"/>
            <w:noWrap/>
            <w:hideMark/>
          </w:tcPr>
          <w:p w14:paraId="4CB51D42"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000 096 2</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5B30500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452 271 1</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677B21B0"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548 824</w:t>
            </w:r>
          </w:p>
        </w:tc>
      </w:tr>
      <w:tr w:rsidR="00895B46" w:rsidRPr="00005025" w14:paraId="3014E14C" w14:textId="77777777" w:rsidTr="008166AA">
        <w:trPr>
          <w:trHeight w:val="57"/>
          <w:jc w:val="right"/>
        </w:trPr>
        <w:tc>
          <w:tcPr>
            <w:tcW w:w="5138" w:type="dxa"/>
            <w:tcBorders>
              <w:top w:val="single" w:sz="4" w:space="0" w:color="auto"/>
            </w:tcBorders>
            <w:shd w:val="clear" w:color="auto" w:fill="auto"/>
            <w:hideMark/>
          </w:tcPr>
          <w:p w14:paraId="155F6EA0"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3-</w:t>
            </w:r>
            <w:r w:rsidRPr="00005025">
              <w:rPr>
                <w:rFonts w:ascii="Simplified Arabic" w:hAnsi="Simplified Arabic" w:cs="Simplified Arabic"/>
                <w:bCs/>
                <w:rtl/>
              </w:rPr>
              <w:t xml:space="preserve"> </w:t>
            </w:r>
            <w:r w:rsidRPr="00005025">
              <w:rPr>
                <w:rFonts w:ascii="Simplified Arabic" w:hAnsi="Simplified Arabic" w:cs="Simplified Arabic"/>
                <w:b/>
                <w:bCs/>
                <w:rtl/>
              </w:rPr>
              <w:t>الأمانة</w:t>
            </w:r>
          </w:p>
        </w:tc>
        <w:tc>
          <w:tcPr>
            <w:tcW w:w="1452" w:type="dxa"/>
            <w:tcBorders>
              <w:top w:val="single" w:sz="4" w:space="0" w:color="auto"/>
            </w:tcBorders>
            <w:shd w:val="clear" w:color="auto" w:fill="auto"/>
            <w:hideMark/>
          </w:tcPr>
          <w:p w14:paraId="0923B0CB"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single" w:sz="4" w:space="0" w:color="auto"/>
            </w:tcBorders>
            <w:shd w:val="clear" w:color="auto" w:fill="auto"/>
            <w:hideMark/>
          </w:tcPr>
          <w:p w14:paraId="394205DB"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453" w:type="dxa"/>
            <w:tcBorders>
              <w:top w:val="single" w:sz="4" w:space="0" w:color="auto"/>
            </w:tcBorders>
            <w:shd w:val="clear" w:color="auto" w:fill="auto"/>
            <w:noWrap/>
            <w:hideMark/>
          </w:tcPr>
          <w:p w14:paraId="34E77F8C" w14:textId="77777777" w:rsidR="00895B46" w:rsidRPr="00005025" w:rsidRDefault="00895B46" w:rsidP="008166AA">
            <w:pPr>
              <w:pStyle w:val="Normal-pool"/>
              <w:spacing w:before="40" w:after="40"/>
              <w:jc w:val="right"/>
              <w:rPr>
                <w:rFonts w:ascii="Simplified Arabic" w:hAnsi="Simplified Arabic" w:cs="Simplified Arabic"/>
                <w:b/>
                <w:bCs/>
              </w:rPr>
            </w:pPr>
          </w:p>
        </w:tc>
      </w:tr>
      <w:tr w:rsidR="00895B46" w:rsidRPr="00005025" w14:paraId="05E694B3" w14:textId="77777777" w:rsidTr="008166AA">
        <w:trPr>
          <w:trHeight w:val="57"/>
          <w:jc w:val="right"/>
        </w:trPr>
        <w:tc>
          <w:tcPr>
            <w:tcW w:w="5138" w:type="dxa"/>
            <w:shd w:val="clear" w:color="auto" w:fill="auto"/>
            <w:hideMark/>
          </w:tcPr>
          <w:p w14:paraId="2C13E65F"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3-1 موظفو الأمانة</w:t>
            </w:r>
          </w:p>
        </w:tc>
        <w:tc>
          <w:tcPr>
            <w:tcW w:w="1452" w:type="dxa"/>
            <w:shd w:val="clear" w:color="auto" w:fill="auto"/>
            <w:noWrap/>
            <w:hideMark/>
          </w:tcPr>
          <w:p w14:paraId="1279821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100 972 1 </w:t>
            </w:r>
          </w:p>
        </w:tc>
        <w:tc>
          <w:tcPr>
            <w:tcW w:w="1453" w:type="dxa"/>
            <w:shd w:val="clear" w:color="auto" w:fill="auto"/>
            <w:noWrap/>
            <w:hideMark/>
          </w:tcPr>
          <w:p w14:paraId="5A813D78"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814 628 1 </w:t>
            </w:r>
          </w:p>
        </w:tc>
        <w:tc>
          <w:tcPr>
            <w:tcW w:w="1453" w:type="dxa"/>
            <w:shd w:val="clear" w:color="auto" w:fill="auto"/>
            <w:noWrap/>
            <w:hideMark/>
          </w:tcPr>
          <w:p w14:paraId="2B20018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286 343</w:t>
            </w:r>
          </w:p>
        </w:tc>
      </w:tr>
      <w:tr w:rsidR="00895B46" w:rsidRPr="00005025" w14:paraId="28F14150" w14:textId="77777777" w:rsidTr="008166AA">
        <w:trPr>
          <w:trHeight w:val="57"/>
          <w:jc w:val="right"/>
        </w:trPr>
        <w:tc>
          <w:tcPr>
            <w:tcW w:w="5138" w:type="dxa"/>
            <w:tcBorders>
              <w:bottom w:val="single" w:sz="4" w:space="0" w:color="auto"/>
            </w:tcBorders>
            <w:shd w:val="clear" w:color="auto" w:fill="auto"/>
            <w:hideMark/>
          </w:tcPr>
          <w:p w14:paraId="79E33A8A"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3-2 تكاليف التشغيل (غير المتعلقة بالموظفين)</w:t>
            </w:r>
          </w:p>
        </w:tc>
        <w:tc>
          <w:tcPr>
            <w:tcW w:w="1452" w:type="dxa"/>
            <w:tcBorders>
              <w:bottom w:val="single" w:sz="4" w:space="0" w:color="auto"/>
            </w:tcBorders>
            <w:shd w:val="clear" w:color="auto" w:fill="auto"/>
            <w:noWrap/>
            <w:hideMark/>
          </w:tcPr>
          <w:p w14:paraId="1D49C41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000 271 </w:t>
            </w:r>
          </w:p>
        </w:tc>
        <w:tc>
          <w:tcPr>
            <w:tcW w:w="1453" w:type="dxa"/>
            <w:tcBorders>
              <w:bottom w:val="single" w:sz="4" w:space="0" w:color="auto"/>
            </w:tcBorders>
            <w:shd w:val="clear" w:color="auto" w:fill="auto"/>
            <w:noWrap/>
            <w:hideMark/>
          </w:tcPr>
          <w:p w14:paraId="31F42E8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826 183 </w:t>
            </w:r>
          </w:p>
        </w:tc>
        <w:tc>
          <w:tcPr>
            <w:tcW w:w="1453" w:type="dxa"/>
            <w:tcBorders>
              <w:bottom w:val="single" w:sz="4" w:space="0" w:color="auto"/>
            </w:tcBorders>
            <w:shd w:val="clear" w:color="auto" w:fill="auto"/>
            <w:noWrap/>
            <w:hideMark/>
          </w:tcPr>
          <w:p w14:paraId="7FA99CC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174 87</w:t>
            </w:r>
          </w:p>
        </w:tc>
      </w:tr>
      <w:tr w:rsidR="00895B46" w:rsidRPr="00005025" w14:paraId="6F70B0B1" w14:textId="77777777" w:rsidTr="008166AA">
        <w:trPr>
          <w:trHeight w:val="57"/>
          <w:jc w:val="right"/>
        </w:trPr>
        <w:tc>
          <w:tcPr>
            <w:tcW w:w="5138" w:type="dxa"/>
            <w:tcBorders>
              <w:top w:val="nil"/>
              <w:bottom w:val="single" w:sz="4" w:space="0" w:color="auto"/>
            </w:tcBorders>
            <w:shd w:val="clear" w:color="auto" w:fill="auto"/>
            <w:hideMark/>
          </w:tcPr>
          <w:p w14:paraId="4A634FA3"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3، الأمانة (الموظفون + تكاليف التشغيل)</w:t>
            </w:r>
          </w:p>
        </w:tc>
        <w:tc>
          <w:tcPr>
            <w:tcW w:w="1452" w:type="dxa"/>
            <w:tcBorders>
              <w:top w:val="nil"/>
              <w:bottom w:val="single" w:sz="4" w:space="0" w:color="auto"/>
            </w:tcBorders>
            <w:shd w:val="clear" w:color="auto" w:fill="auto"/>
            <w:noWrap/>
            <w:hideMark/>
          </w:tcPr>
          <w:p w14:paraId="5EF2F52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100 243 2</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29B4E52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640 812 1</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1BC854F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460 430</w:t>
            </w:r>
          </w:p>
        </w:tc>
      </w:tr>
      <w:tr w:rsidR="00895B46" w:rsidRPr="00005025" w14:paraId="1FB61EC7" w14:textId="77777777" w:rsidTr="008166AA">
        <w:trPr>
          <w:trHeight w:val="57"/>
          <w:jc w:val="right"/>
        </w:trPr>
        <w:tc>
          <w:tcPr>
            <w:tcW w:w="5138" w:type="dxa"/>
            <w:tcBorders>
              <w:top w:val="nil"/>
              <w:bottom w:val="single" w:sz="4" w:space="0" w:color="auto"/>
            </w:tcBorders>
            <w:shd w:val="clear" w:color="auto" w:fill="auto"/>
            <w:hideMark/>
          </w:tcPr>
          <w:p w14:paraId="51376724" w14:textId="77777777" w:rsidR="00895B46" w:rsidRPr="00005025" w:rsidRDefault="00895B46" w:rsidP="008166AA">
            <w:pPr>
              <w:pStyle w:val="Normal-pool"/>
              <w:spacing w:before="40" w:after="40"/>
              <w:rPr>
                <w:rFonts w:ascii="Simplified Arabic" w:hAnsi="Simplified Arabic" w:cs="Simplified Arabic"/>
              </w:rPr>
            </w:pPr>
          </w:p>
        </w:tc>
        <w:tc>
          <w:tcPr>
            <w:tcW w:w="1452" w:type="dxa"/>
            <w:tcBorders>
              <w:top w:val="nil"/>
              <w:bottom w:val="single" w:sz="4" w:space="0" w:color="auto"/>
            </w:tcBorders>
            <w:shd w:val="clear" w:color="auto" w:fill="auto"/>
            <w:noWrap/>
            <w:hideMark/>
          </w:tcPr>
          <w:p w14:paraId="557CBF32" w14:textId="77777777" w:rsidR="00895B46" w:rsidRPr="00005025" w:rsidRDefault="00895B46" w:rsidP="008166AA">
            <w:pPr>
              <w:pStyle w:val="Normal-pool"/>
              <w:spacing w:before="40" w:after="40"/>
              <w:jc w:val="right"/>
              <w:rPr>
                <w:rFonts w:ascii="Simplified Arabic" w:hAnsi="Simplified Arabic" w:cs="Simplified Arabic"/>
              </w:rPr>
            </w:pPr>
          </w:p>
        </w:tc>
        <w:tc>
          <w:tcPr>
            <w:tcW w:w="1453" w:type="dxa"/>
            <w:tcBorders>
              <w:top w:val="nil"/>
              <w:bottom w:val="single" w:sz="4" w:space="0" w:color="auto"/>
            </w:tcBorders>
            <w:shd w:val="clear" w:color="auto" w:fill="auto"/>
            <w:noWrap/>
            <w:hideMark/>
          </w:tcPr>
          <w:p w14:paraId="2DBFC951" w14:textId="77777777" w:rsidR="00895B46" w:rsidRPr="00005025" w:rsidRDefault="00895B46" w:rsidP="008166AA">
            <w:pPr>
              <w:pStyle w:val="Normal-pool"/>
              <w:spacing w:before="40" w:after="40"/>
              <w:jc w:val="right"/>
              <w:rPr>
                <w:rFonts w:ascii="Simplified Arabic" w:hAnsi="Simplified Arabic" w:cs="Simplified Arabic"/>
              </w:rPr>
            </w:pPr>
          </w:p>
        </w:tc>
        <w:tc>
          <w:tcPr>
            <w:tcW w:w="1453" w:type="dxa"/>
            <w:tcBorders>
              <w:top w:val="nil"/>
              <w:bottom w:val="single" w:sz="4" w:space="0" w:color="auto"/>
            </w:tcBorders>
            <w:shd w:val="clear" w:color="auto" w:fill="auto"/>
            <w:noWrap/>
            <w:hideMark/>
          </w:tcPr>
          <w:p w14:paraId="319AEE56" w14:textId="77777777" w:rsidR="00895B46" w:rsidRPr="00005025" w:rsidRDefault="00895B46" w:rsidP="008166AA">
            <w:pPr>
              <w:pStyle w:val="Normal-pool"/>
              <w:spacing w:before="40" w:after="40"/>
              <w:jc w:val="right"/>
              <w:rPr>
                <w:rFonts w:ascii="Simplified Arabic" w:hAnsi="Simplified Arabic" w:cs="Simplified Arabic"/>
              </w:rPr>
            </w:pPr>
          </w:p>
        </w:tc>
      </w:tr>
      <w:tr w:rsidR="00895B46" w:rsidRPr="00005025" w14:paraId="6F91D7CC" w14:textId="77777777" w:rsidTr="008166AA">
        <w:trPr>
          <w:trHeight w:val="57"/>
          <w:jc w:val="right"/>
        </w:trPr>
        <w:tc>
          <w:tcPr>
            <w:tcW w:w="5138" w:type="dxa"/>
            <w:tcBorders>
              <w:top w:val="nil"/>
              <w:bottom w:val="single" w:sz="4" w:space="0" w:color="auto"/>
            </w:tcBorders>
            <w:shd w:val="clear" w:color="auto" w:fill="auto"/>
            <w:hideMark/>
          </w:tcPr>
          <w:p w14:paraId="28C7815A"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(1+2+3)</w:t>
            </w:r>
          </w:p>
        </w:tc>
        <w:tc>
          <w:tcPr>
            <w:tcW w:w="1452" w:type="dxa"/>
            <w:tcBorders>
              <w:top w:val="nil"/>
              <w:bottom w:val="single" w:sz="4" w:space="0" w:color="auto"/>
            </w:tcBorders>
            <w:shd w:val="clear" w:color="auto" w:fill="auto"/>
            <w:noWrap/>
            <w:hideMark/>
          </w:tcPr>
          <w:p w14:paraId="08BA10F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100 254 5</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652ABC0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179 696 3</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337D78D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921 557 1</w:t>
            </w:r>
          </w:p>
        </w:tc>
      </w:tr>
      <w:tr w:rsidR="00895B46" w:rsidRPr="00005025" w14:paraId="2F909531" w14:textId="77777777" w:rsidTr="008166AA">
        <w:trPr>
          <w:trHeight w:val="57"/>
          <w:jc w:val="right"/>
        </w:trPr>
        <w:tc>
          <w:tcPr>
            <w:tcW w:w="5138" w:type="dxa"/>
            <w:tcBorders>
              <w:top w:val="nil"/>
              <w:bottom w:val="single" w:sz="4" w:space="0" w:color="auto"/>
            </w:tcBorders>
            <w:shd w:val="clear" w:color="auto" w:fill="auto"/>
            <w:hideMark/>
          </w:tcPr>
          <w:p w14:paraId="4910AB70"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تكاليف دعم البرامج</w:t>
            </w:r>
            <w:r w:rsidRPr="00005025">
              <w:rPr>
                <w:rFonts w:ascii="Simplified Arabic" w:hAnsi="Simplified Arabic" w:cs="Simplified Arabic"/>
                <w:bCs/>
                <w:rtl/>
              </w:rPr>
              <w:t xml:space="preserve"> </w:t>
            </w:r>
          </w:p>
        </w:tc>
        <w:tc>
          <w:tcPr>
            <w:tcW w:w="1452" w:type="dxa"/>
            <w:tcBorders>
              <w:top w:val="nil"/>
              <w:bottom w:val="single" w:sz="4" w:space="0" w:color="auto"/>
            </w:tcBorders>
            <w:shd w:val="clear" w:color="auto" w:fill="auto"/>
            <w:noWrap/>
            <w:hideMark/>
          </w:tcPr>
          <w:p w14:paraId="1F8DCB1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328 420</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1DB6192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832 287</w:t>
            </w:r>
            <w:r w:rsidRPr="00005025">
              <w:rPr>
                <w:rFonts w:ascii="Simplified Arabic" w:hAnsi="Simplified Arabic" w:cs="Simplified Arabic"/>
                <w:bCs/>
                <w:rtl/>
              </w:rPr>
              <w:t xml:space="preserve"> </w:t>
            </w:r>
          </w:p>
        </w:tc>
        <w:tc>
          <w:tcPr>
            <w:tcW w:w="1453" w:type="dxa"/>
            <w:tcBorders>
              <w:top w:val="nil"/>
              <w:bottom w:val="single" w:sz="4" w:space="0" w:color="auto"/>
            </w:tcBorders>
            <w:shd w:val="clear" w:color="auto" w:fill="auto"/>
            <w:noWrap/>
            <w:hideMark/>
          </w:tcPr>
          <w:p w14:paraId="6DF01CD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496 132</w:t>
            </w:r>
          </w:p>
        </w:tc>
      </w:tr>
      <w:tr w:rsidR="00895B46" w:rsidRPr="00005025" w14:paraId="30DD4873" w14:textId="77777777" w:rsidTr="008166AA">
        <w:trPr>
          <w:trHeight w:val="57"/>
          <w:jc w:val="right"/>
        </w:trPr>
        <w:tc>
          <w:tcPr>
            <w:tcW w:w="5138" w:type="dxa"/>
            <w:tcBorders>
              <w:top w:val="single" w:sz="4" w:space="0" w:color="auto"/>
              <w:bottom w:val="single" w:sz="12" w:space="0" w:color="auto"/>
            </w:tcBorders>
            <w:shd w:val="clear" w:color="auto" w:fill="auto"/>
            <w:hideMark/>
          </w:tcPr>
          <w:p w14:paraId="58B84E25"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w:t>
            </w:r>
          </w:p>
        </w:tc>
        <w:tc>
          <w:tcPr>
            <w:tcW w:w="1452" w:type="dxa"/>
            <w:tcBorders>
              <w:top w:val="single" w:sz="4" w:space="0" w:color="auto"/>
              <w:bottom w:val="single" w:sz="12" w:space="0" w:color="auto"/>
            </w:tcBorders>
            <w:shd w:val="clear" w:color="auto" w:fill="auto"/>
            <w:noWrap/>
            <w:hideMark/>
          </w:tcPr>
          <w:p w14:paraId="319AB703"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428 674 5</w:t>
            </w:r>
            <w:r w:rsidRPr="00005025">
              <w:rPr>
                <w:rFonts w:ascii="Simplified Arabic" w:hAnsi="Simplified Arabic" w:cs="Simplified Arabic"/>
                <w:bCs/>
                <w:rtl/>
              </w:rPr>
              <w:t xml:space="preserve"> </w:t>
            </w:r>
          </w:p>
        </w:tc>
        <w:tc>
          <w:tcPr>
            <w:tcW w:w="1453" w:type="dxa"/>
            <w:tcBorders>
              <w:top w:val="single" w:sz="4" w:space="0" w:color="auto"/>
              <w:bottom w:val="single" w:sz="12" w:space="0" w:color="auto"/>
            </w:tcBorders>
            <w:shd w:val="clear" w:color="auto" w:fill="auto"/>
            <w:noWrap/>
            <w:hideMark/>
          </w:tcPr>
          <w:p w14:paraId="176BB234"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010 984 3</w:t>
            </w:r>
            <w:r w:rsidRPr="00005025">
              <w:rPr>
                <w:rFonts w:ascii="Simplified Arabic" w:hAnsi="Simplified Arabic" w:cs="Simplified Arabic"/>
                <w:bCs/>
                <w:rtl/>
              </w:rPr>
              <w:t xml:space="preserve"> </w:t>
            </w:r>
          </w:p>
        </w:tc>
        <w:tc>
          <w:tcPr>
            <w:tcW w:w="1453" w:type="dxa"/>
            <w:tcBorders>
              <w:top w:val="single" w:sz="4" w:space="0" w:color="auto"/>
              <w:bottom w:val="single" w:sz="12" w:space="0" w:color="auto"/>
            </w:tcBorders>
            <w:shd w:val="clear" w:color="auto" w:fill="auto"/>
            <w:noWrap/>
            <w:hideMark/>
          </w:tcPr>
          <w:p w14:paraId="19A02CA4"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418 690 1</w:t>
            </w:r>
          </w:p>
        </w:tc>
      </w:tr>
    </w:tbl>
    <w:p w14:paraId="34313873" w14:textId="160F30DA" w:rsidR="00895B46" w:rsidRPr="00776FF9" w:rsidRDefault="00895B46" w:rsidP="00CD6A9C">
      <w:pPr>
        <w:pStyle w:val="CH1"/>
        <w:tabs>
          <w:tab w:val="clear" w:pos="851"/>
          <w:tab w:val="clear" w:pos="1247"/>
        </w:tabs>
        <w:bidi/>
        <w:ind w:left="1132" w:hanging="708"/>
        <w:textDirection w:val="tbRlV"/>
        <w:rPr>
          <w:rFonts w:ascii="Simplified Arabic" w:hAnsi="Simplified Arabic" w:cs="Simplified Arabic"/>
          <w:sz w:val="24"/>
          <w:szCs w:val="24"/>
          <w:lang w:val="ar-SA" w:eastAsia="zh-TW"/>
        </w:rPr>
      </w:pPr>
      <w:bookmarkStart w:id="42" w:name="_Hlk94169102"/>
      <w:r w:rsidRPr="00776FF9">
        <w:rPr>
          <w:rFonts w:ascii="Simplified Arabic" w:hAnsi="Simplified Arabic" w:cs="Simplified Arabic"/>
          <w:bCs/>
          <w:sz w:val="24"/>
          <w:szCs w:val="24"/>
          <w:rtl/>
        </w:rPr>
        <w:t>ثالثاً-</w:t>
      </w:r>
      <w:r w:rsidR="00CD6A9C">
        <w:rPr>
          <w:rFonts w:ascii="Simplified Arabic" w:hAnsi="Simplified Arabic" w:cs="Simplified Arabic"/>
          <w:bCs/>
          <w:sz w:val="24"/>
          <w:szCs w:val="24"/>
          <w:rtl/>
        </w:rPr>
        <w:tab/>
      </w:r>
      <w:r w:rsidRPr="00776FF9">
        <w:rPr>
          <w:rFonts w:ascii="Simplified Arabic" w:hAnsi="Simplified Arabic" w:cs="Simplified Arabic"/>
          <w:bCs/>
          <w:sz w:val="24"/>
          <w:szCs w:val="24"/>
          <w:rtl/>
        </w:rPr>
        <w:t>الميزانية المنقحة لعام 2022</w:t>
      </w:r>
    </w:p>
    <w:p w14:paraId="289F2FF7" w14:textId="5EF1F887" w:rsidR="0020185F" w:rsidRPr="0020185F" w:rsidRDefault="00895B46" w:rsidP="00CD6A9C">
      <w:pPr>
        <w:pStyle w:val="Titletable"/>
        <w:tabs>
          <w:tab w:val="clear" w:pos="1247"/>
        </w:tabs>
        <w:bidi/>
        <w:ind w:left="1132"/>
        <w:textDirection w:val="tbRlV"/>
        <w:rPr>
          <w:rFonts w:ascii="Simplified Arabic" w:hAnsi="Simplified Arabic" w:cs="Simplified Arabic"/>
          <w:b w:val="0"/>
          <w:bCs w:val="0"/>
          <w:sz w:val="24"/>
          <w:szCs w:val="24"/>
          <w:rtl/>
        </w:rPr>
      </w:pPr>
      <w:r w:rsidRPr="0020185F">
        <w:rPr>
          <w:rFonts w:ascii="Simplified Arabic" w:hAnsi="Simplified Arabic" w:cs="Simplified Arabic"/>
          <w:b w:val="0"/>
          <w:bCs w:val="0"/>
          <w:sz w:val="24"/>
          <w:szCs w:val="24"/>
          <w:rtl/>
        </w:rPr>
        <w:t>الجدول 6</w:t>
      </w:r>
    </w:p>
    <w:p w14:paraId="5F4F50FE" w14:textId="2E485986" w:rsidR="00895B46" w:rsidRPr="00776FF9" w:rsidRDefault="00895B46" w:rsidP="00CD6A9C">
      <w:pPr>
        <w:pStyle w:val="Titletable"/>
        <w:tabs>
          <w:tab w:val="clear" w:pos="1247"/>
        </w:tabs>
        <w:bidi/>
        <w:ind w:left="1132"/>
        <w:textDirection w:val="tbRlV"/>
        <w:rPr>
          <w:rFonts w:ascii="Simplified Arabic" w:eastAsia="Calibri" w:hAnsi="Simplified Arabic" w:cs="Simplified Arabic"/>
          <w:sz w:val="24"/>
          <w:szCs w:val="24"/>
          <w:lang w:val="ar-SA" w:eastAsia="zh-TW"/>
        </w:rPr>
      </w:pPr>
      <w:r w:rsidRPr="00776FF9">
        <w:rPr>
          <w:rFonts w:ascii="Simplified Arabic" w:hAnsi="Simplified Arabic" w:cs="Simplified Arabic"/>
          <w:sz w:val="24"/>
          <w:szCs w:val="24"/>
          <w:rtl/>
        </w:rPr>
        <w:t xml:space="preserve">الميزانية المنقحة لعام 2022 </w:t>
      </w:r>
    </w:p>
    <w:p w14:paraId="00E3097A" w14:textId="77777777" w:rsidR="00895B46" w:rsidRPr="000D1C40" w:rsidRDefault="00895B46" w:rsidP="00CD6A9C">
      <w:pPr>
        <w:pStyle w:val="Titletable"/>
        <w:tabs>
          <w:tab w:val="clear" w:pos="1247"/>
        </w:tabs>
        <w:bidi/>
        <w:ind w:left="1132"/>
        <w:textDirection w:val="tbRlV"/>
        <w:rPr>
          <w:rFonts w:ascii="Simplified Arabic" w:eastAsia="Calibri" w:hAnsi="Simplified Arabic" w:cs="Simplified Arabic"/>
          <w:b w:val="0"/>
          <w:bCs w:val="0"/>
          <w:sz w:val="24"/>
          <w:szCs w:val="24"/>
          <w:lang w:val="ar-SA" w:eastAsia="zh-TW"/>
        </w:rPr>
      </w:pPr>
      <w:r w:rsidRPr="000D1C40">
        <w:rPr>
          <w:rFonts w:ascii="Simplified Arabic" w:hAnsi="Simplified Arabic" w:cs="Simplified Arabic"/>
          <w:b w:val="0"/>
          <w:bCs w:val="0"/>
          <w:sz w:val="24"/>
          <w:szCs w:val="24"/>
          <w:rtl/>
        </w:rPr>
        <w:t>(بدولارات الولايات المتحدة)</w:t>
      </w:r>
    </w:p>
    <w:tbl>
      <w:tblPr>
        <w:bidiVisual/>
        <w:tblW w:w="5000" w:type="pct"/>
        <w:jc w:val="right"/>
        <w:tblLayout w:type="fixed"/>
        <w:tblLook w:val="04A0" w:firstRow="1" w:lastRow="0" w:firstColumn="1" w:lastColumn="0" w:noHBand="0" w:noVBand="1"/>
      </w:tblPr>
      <w:tblGrid>
        <w:gridCol w:w="5172"/>
        <w:gridCol w:w="1428"/>
        <w:gridCol w:w="1552"/>
        <w:gridCol w:w="1344"/>
      </w:tblGrid>
      <w:tr w:rsidR="00895B46" w:rsidRPr="00005025" w14:paraId="54FCDFDA" w14:textId="77777777" w:rsidTr="008166AA">
        <w:trPr>
          <w:trHeight w:val="57"/>
          <w:tblHeader/>
          <w:jc w:val="right"/>
        </w:trPr>
        <w:tc>
          <w:tcPr>
            <w:tcW w:w="5220" w:type="dxa"/>
            <w:tcBorders>
              <w:top w:val="single" w:sz="4" w:space="0" w:color="auto"/>
              <w:left w:val="nil"/>
              <w:bottom w:val="single" w:sz="12" w:space="0" w:color="000000"/>
              <w:right w:val="nil"/>
            </w:tcBorders>
            <w:shd w:val="clear" w:color="auto" w:fill="auto"/>
            <w:vAlign w:val="bottom"/>
            <w:hideMark/>
          </w:tcPr>
          <w:bookmarkEnd w:id="42"/>
          <w:p w14:paraId="20EF41B3" w14:textId="77777777" w:rsidR="00895B46" w:rsidRPr="00005025" w:rsidRDefault="00895B46" w:rsidP="008166AA">
            <w:pPr>
              <w:pStyle w:val="Normal-pool"/>
              <w:bidi/>
              <w:spacing w:before="40" w:after="40"/>
              <w:textDirection w:val="tbRlV"/>
              <w:rPr>
                <w:rFonts w:ascii="Simplified Arabic" w:hAnsi="Simplified Arabic" w:cs="Simplified Arabic"/>
                <w:i/>
                <w:iCs/>
                <w:lang w:val="ar-SA" w:eastAsia="zh-TW"/>
              </w:rPr>
            </w:pPr>
            <w:r w:rsidRPr="00005025">
              <w:rPr>
                <w:rFonts w:ascii="Simplified Arabic" w:hAnsi="Simplified Arabic" w:cs="Simplified Arabic"/>
                <w:i/>
                <w:iCs/>
                <w:rtl/>
              </w:rPr>
              <w:t>بنود الميزانية</w:t>
            </w:r>
          </w:p>
        </w:tc>
        <w:tc>
          <w:tcPr>
            <w:tcW w:w="1440" w:type="dxa"/>
            <w:tcBorders>
              <w:top w:val="single" w:sz="4" w:space="0" w:color="auto"/>
              <w:left w:val="nil"/>
              <w:bottom w:val="single" w:sz="12" w:space="0" w:color="000000"/>
              <w:right w:val="nil"/>
            </w:tcBorders>
            <w:shd w:val="clear" w:color="auto" w:fill="auto"/>
            <w:vAlign w:val="bottom"/>
            <w:hideMark/>
          </w:tcPr>
          <w:p w14:paraId="15B8223C" w14:textId="77777777" w:rsidR="00895B46" w:rsidRPr="00005025" w:rsidRDefault="00895B46" w:rsidP="008166AA">
            <w:pPr>
              <w:pStyle w:val="Normal-pool"/>
              <w:bidi/>
              <w:spacing w:before="40" w:after="4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الميزانية المعتمدة لعام 2022</w:t>
            </w:r>
            <w:r w:rsidRPr="00005025">
              <w:rPr>
                <w:rFonts w:ascii="Simplified Arabic" w:hAnsi="Simplified Arabic" w:cs="Simplified Arabic"/>
                <w:rtl/>
              </w:rPr>
              <w:t xml:space="preserve"> </w:t>
            </w:r>
          </w:p>
        </w:tc>
        <w:tc>
          <w:tcPr>
            <w:tcW w:w="1565" w:type="dxa"/>
            <w:tcBorders>
              <w:top w:val="single" w:sz="4" w:space="0" w:color="auto"/>
              <w:left w:val="nil"/>
              <w:bottom w:val="single" w:sz="12" w:space="0" w:color="000000"/>
              <w:right w:val="nil"/>
            </w:tcBorders>
            <w:shd w:val="clear" w:color="auto" w:fill="auto"/>
            <w:vAlign w:val="bottom"/>
            <w:hideMark/>
          </w:tcPr>
          <w:p w14:paraId="54060B3C" w14:textId="77777777" w:rsidR="00895B46" w:rsidRPr="00005025" w:rsidRDefault="00895B46" w:rsidP="008166AA">
            <w:pPr>
              <w:pStyle w:val="Normal-pool"/>
              <w:bidi/>
              <w:spacing w:before="40" w:after="4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الميزانية المنقحة لعام 2022</w:t>
            </w:r>
            <w:r w:rsidRPr="00005025">
              <w:rPr>
                <w:rFonts w:ascii="Simplified Arabic" w:hAnsi="Simplified Arabic" w:cs="Simplified Arabic"/>
                <w:rtl/>
              </w:rPr>
              <w:t xml:space="preserve"> </w:t>
            </w:r>
          </w:p>
        </w:tc>
        <w:tc>
          <w:tcPr>
            <w:tcW w:w="1355" w:type="dxa"/>
            <w:tcBorders>
              <w:top w:val="single" w:sz="4" w:space="0" w:color="auto"/>
              <w:left w:val="nil"/>
              <w:bottom w:val="single" w:sz="12" w:space="0" w:color="000000"/>
              <w:right w:val="nil"/>
            </w:tcBorders>
            <w:shd w:val="clear" w:color="auto" w:fill="auto"/>
            <w:vAlign w:val="bottom"/>
            <w:hideMark/>
          </w:tcPr>
          <w:p w14:paraId="06E9DE2C" w14:textId="77777777" w:rsidR="00895B46" w:rsidRPr="00005025" w:rsidRDefault="00895B46" w:rsidP="008166AA">
            <w:pPr>
              <w:pStyle w:val="Normal-pool"/>
              <w:bidi/>
              <w:spacing w:before="40" w:after="4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التغيير</w:t>
            </w:r>
          </w:p>
        </w:tc>
      </w:tr>
      <w:tr w:rsidR="00895B46" w:rsidRPr="00005025" w14:paraId="09190C38" w14:textId="77777777" w:rsidTr="008166AA">
        <w:trPr>
          <w:trHeight w:val="57"/>
          <w:jc w:val="right"/>
        </w:trPr>
        <w:tc>
          <w:tcPr>
            <w:tcW w:w="9580" w:type="dxa"/>
            <w:gridSpan w:val="4"/>
            <w:tcBorders>
              <w:top w:val="single" w:sz="12" w:space="0" w:color="000000"/>
              <w:left w:val="nil"/>
              <w:bottom w:val="nil"/>
              <w:right w:val="nil"/>
            </w:tcBorders>
            <w:shd w:val="clear" w:color="auto" w:fill="auto"/>
            <w:hideMark/>
          </w:tcPr>
          <w:p w14:paraId="04248BEF"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w:t>
            </w:r>
            <w:r w:rsidRPr="00005025">
              <w:rPr>
                <w:rFonts w:ascii="Simplified Arabic" w:hAnsi="Simplified Arabic" w:cs="Simplified Arabic"/>
                <w:bCs/>
                <w:rtl/>
              </w:rPr>
              <w:t xml:space="preserve"> </w:t>
            </w:r>
            <w:r w:rsidRPr="00005025">
              <w:rPr>
                <w:rFonts w:ascii="Simplified Arabic" w:hAnsi="Simplified Arabic" w:cs="Simplified Arabic"/>
                <w:b/>
                <w:bCs/>
                <w:rtl/>
              </w:rPr>
              <w:t>اجتماعات هيئات المنبر</w:t>
            </w:r>
            <w:r w:rsidRPr="00005025">
              <w:rPr>
                <w:rFonts w:ascii="Simplified Arabic" w:hAnsi="Simplified Arabic" w:cs="Simplified Arabic"/>
                <w:bCs/>
                <w:rtl/>
              </w:rPr>
              <w:t xml:space="preserve"> </w:t>
            </w:r>
          </w:p>
        </w:tc>
      </w:tr>
      <w:tr w:rsidR="00895B46" w:rsidRPr="00005025" w14:paraId="2C163652" w14:textId="77777777" w:rsidTr="008166AA">
        <w:trPr>
          <w:trHeight w:val="57"/>
          <w:jc w:val="right"/>
        </w:trPr>
        <w:tc>
          <w:tcPr>
            <w:tcW w:w="9580" w:type="dxa"/>
            <w:gridSpan w:val="4"/>
            <w:tcBorders>
              <w:top w:val="nil"/>
              <w:left w:val="nil"/>
              <w:bottom w:val="nil"/>
              <w:right w:val="nil"/>
            </w:tcBorders>
            <w:shd w:val="clear" w:color="auto" w:fill="auto"/>
            <w:hideMark/>
          </w:tcPr>
          <w:p w14:paraId="20F68342"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1-1</w:t>
            </w:r>
            <w:r w:rsidRPr="00005025">
              <w:rPr>
                <w:rFonts w:ascii="Simplified Arabic" w:hAnsi="Simplified Arabic" w:cs="Simplified Arabic"/>
                <w:bCs/>
                <w:rtl/>
              </w:rPr>
              <w:t xml:space="preserve"> </w:t>
            </w:r>
            <w:r w:rsidRPr="00005025">
              <w:rPr>
                <w:rFonts w:ascii="Simplified Arabic" w:hAnsi="Simplified Arabic" w:cs="Simplified Arabic"/>
                <w:b/>
                <w:bCs/>
                <w:rtl/>
              </w:rPr>
              <w:t>دورات الاجتماع العام</w:t>
            </w:r>
          </w:p>
        </w:tc>
      </w:tr>
      <w:tr w:rsidR="00895B46" w:rsidRPr="00005025" w14:paraId="0D5B4B3A" w14:textId="77777777" w:rsidTr="008166AA">
        <w:trPr>
          <w:trHeight w:val="57"/>
          <w:jc w:val="right"/>
        </w:trPr>
        <w:tc>
          <w:tcPr>
            <w:tcW w:w="5220" w:type="dxa"/>
            <w:tcBorders>
              <w:top w:val="nil"/>
              <w:left w:val="nil"/>
              <w:bottom w:val="nil"/>
              <w:right w:val="nil"/>
            </w:tcBorders>
            <w:shd w:val="clear" w:color="auto" w:fill="auto"/>
            <w:hideMark/>
          </w:tcPr>
          <w:p w14:paraId="6B2EBC3B"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تكاليف سفر المشاركين في الدورة التاسعة للاجتماع العام (السفر وبدل الإقامة اليومي) </w:t>
            </w:r>
          </w:p>
        </w:tc>
        <w:tc>
          <w:tcPr>
            <w:tcW w:w="1440" w:type="dxa"/>
            <w:tcBorders>
              <w:top w:val="nil"/>
              <w:left w:val="nil"/>
              <w:bottom w:val="nil"/>
              <w:right w:val="nil"/>
            </w:tcBorders>
            <w:shd w:val="clear" w:color="auto" w:fill="auto"/>
            <w:hideMark/>
          </w:tcPr>
          <w:p w14:paraId="7AF81878"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000 500</w:t>
            </w:r>
          </w:p>
        </w:tc>
        <w:tc>
          <w:tcPr>
            <w:tcW w:w="1565" w:type="dxa"/>
            <w:tcBorders>
              <w:top w:val="nil"/>
              <w:left w:val="nil"/>
              <w:bottom w:val="nil"/>
              <w:right w:val="nil"/>
            </w:tcBorders>
            <w:shd w:val="clear" w:color="auto" w:fill="auto"/>
            <w:hideMark/>
          </w:tcPr>
          <w:p w14:paraId="1ACFA94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000 500</w:t>
            </w:r>
          </w:p>
        </w:tc>
        <w:tc>
          <w:tcPr>
            <w:tcW w:w="1355" w:type="dxa"/>
            <w:tcBorders>
              <w:top w:val="nil"/>
              <w:left w:val="nil"/>
              <w:bottom w:val="nil"/>
              <w:right w:val="nil"/>
            </w:tcBorders>
            <w:shd w:val="clear" w:color="auto" w:fill="auto"/>
            <w:hideMark/>
          </w:tcPr>
          <w:p w14:paraId="2B9EFCF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296A885C" w14:textId="77777777" w:rsidTr="008166AA">
        <w:trPr>
          <w:trHeight w:val="57"/>
          <w:jc w:val="right"/>
        </w:trPr>
        <w:tc>
          <w:tcPr>
            <w:tcW w:w="5220" w:type="dxa"/>
            <w:tcBorders>
              <w:top w:val="nil"/>
              <w:left w:val="nil"/>
              <w:bottom w:val="nil"/>
              <w:right w:val="nil"/>
            </w:tcBorders>
            <w:shd w:val="clear" w:color="auto" w:fill="auto"/>
            <w:hideMark/>
          </w:tcPr>
          <w:p w14:paraId="0261AC18"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خدمات المؤتمرات (الترجمة التحريرية والتحرير والترجمة الشفوية)</w:t>
            </w:r>
          </w:p>
        </w:tc>
        <w:tc>
          <w:tcPr>
            <w:tcW w:w="1440" w:type="dxa"/>
            <w:tcBorders>
              <w:top w:val="nil"/>
              <w:left w:val="nil"/>
              <w:bottom w:val="nil"/>
              <w:right w:val="nil"/>
            </w:tcBorders>
            <w:shd w:val="clear" w:color="auto" w:fill="auto"/>
            <w:hideMark/>
          </w:tcPr>
          <w:p w14:paraId="7813B4C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000 830</w:t>
            </w:r>
          </w:p>
        </w:tc>
        <w:tc>
          <w:tcPr>
            <w:tcW w:w="1565" w:type="dxa"/>
            <w:tcBorders>
              <w:top w:val="nil"/>
              <w:left w:val="nil"/>
              <w:bottom w:val="nil"/>
              <w:right w:val="nil"/>
            </w:tcBorders>
            <w:shd w:val="clear" w:color="auto" w:fill="auto"/>
            <w:hideMark/>
          </w:tcPr>
          <w:p w14:paraId="270B795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000 830</w:t>
            </w:r>
          </w:p>
        </w:tc>
        <w:tc>
          <w:tcPr>
            <w:tcW w:w="1355" w:type="dxa"/>
            <w:tcBorders>
              <w:top w:val="nil"/>
              <w:left w:val="nil"/>
              <w:bottom w:val="nil"/>
              <w:right w:val="nil"/>
            </w:tcBorders>
            <w:shd w:val="clear" w:color="auto" w:fill="auto"/>
            <w:hideMark/>
          </w:tcPr>
          <w:p w14:paraId="7E3A9B73"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1B3AA16F" w14:textId="77777777" w:rsidTr="008166AA">
        <w:trPr>
          <w:trHeight w:val="57"/>
          <w:jc w:val="right"/>
        </w:trPr>
        <w:tc>
          <w:tcPr>
            <w:tcW w:w="5220" w:type="dxa"/>
            <w:tcBorders>
              <w:top w:val="nil"/>
              <w:left w:val="nil"/>
              <w:right w:val="nil"/>
            </w:tcBorders>
            <w:shd w:val="clear" w:color="auto" w:fill="auto"/>
            <w:hideMark/>
          </w:tcPr>
          <w:p w14:paraId="76FDF561"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خدمات التقارير</w:t>
            </w:r>
          </w:p>
        </w:tc>
        <w:tc>
          <w:tcPr>
            <w:tcW w:w="1440" w:type="dxa"/>
            <w:tcBorders>
              <w:top w:val="nil"/>
              <w:left w:val="nil"/>
              <w:right w:val="nil"/>
            </w:tcBorders>
            <w:shd w:val="clear" w:color="auto" w:fill="auto"/>
            <w:hideMark/>
          </w:tcPr>
          <w:p w14:paraId="07BB80C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000 65</w:t>
            </w:r>
          </w:p>
        </w:tc>
        <w:tc>
          <w:tcPr>
            <w:tcW w:w="1565" w:type="dxa"/>
            <w:tcBorders>
              <w:top w:val="nil"/>
              <w:left w:val="nil"/>
              <w:right w:val="nil"/>
            </w:tcBorders>
            <w:shd w:val="clear" w:color="auto" w:fill="auto"/>
            <w:hideMark/>
          </w:tcPr>
          <w:p w14:paraId="3F48138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000 65</w:t>
            </w:r>
          </w:p>
        </w:tc>
        <w:tc>
          <w:tcPr>
            <w:tcW w:w="1355" w:type="dxa"/>
            <w:tcBorders>
              <w:top w:val="nil"/>
              <w:left w:val="nil"/>
              <w:right w:val="nil"/>
            </w:tcBorders>
            <w:shd w:val="clear" w:color="auto" w:fill="auto"/>
            <w:hideMark/>
          </w:tcPr>
          <w:p w14:paraId="4B23107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2764BB6B" w14:textId="77777777" w:rsidTr="008166AA">
        <w:trPr>
          <w:trHeight w:val="57"/>
          <w:jc w:val="right"/>
        </w:trPr>
        <w:tc>
          <w:tcPr>
            <w:tcW w:w="5220" w:type="dxa"/>
            <w:tcBorders>
              <w:top w:val="nil"/>
              <w:left w:val="nil"/>
              <w:bottom w:val="single" w:sz="4" w:space="0" w:color="auto"/>
              <w:right w:val="nil"/>
            </w:tcBorders>
            <w:shd w:val="clear" w:color="auto" w:fill="auto"/>
            <w:hideMark/>
          </w:tcPr>
          <w:p w14:paraId="334FE5C2"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الأمن والتكاليف الأخرى </w:t>
            </w:r>
          </w:p>
        </w:tc>
        <w:tc>
          <w:tcPr>
            <w:tcW w:w="1440" w:type="dxa"/>
            <w:tcBorders>
              <w:top w:val="nil"/>
              <w:left w:val="nil"/>
              <w:bottom w:val="single" w:sz="4" w:space="0" w:color="auto"/>
              <w:right w:val="nil"/>
            </w:tcBorders>
            <w:shd w:val="clear" w:color="auto" w:fill="auto"/>
            <w:hideMark/>
          </w:tcPr>
          <w:p w14:paraId="1B2E136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000 100</w:t>
            </w:r>
          </w:p>
        </w:tc>
        <w:tc>
          <w:tcPr>
            <w:tcW w:w="1565" w:type="dxa"/>
            <w:tcBorders>
              <w:top w:val="nil"/>
              <w:left w:val="nil"/>
              <w:bottom w:val="single" w:sz="4" w:space="0" w:color="auto"/>
              <w:right w:val="nil"/>
            </w:tcBorders>
            <w:shd w:val="clear" w:color="auto" w:fill="auto"/>
            <w:hideMark/>
          </w:tcPr>
          <w:p w14:paraId="51AC0F2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000 240</w:t>
            </w:r>
          </w:p>
        </w:tc>
        <w:tc>
          <w:tcPr>
            <w:tcW w:w="1355" w:type="dxa"/>
            <w:tcBorders>
              <w:top w:val="nil"/>
              <w:left w:val="nil"/>
              <w:bottom w:val="single" w:sz="4" w:space="0" w:color="auto"/>
              <w:right w:val="nil"/>
            </w:tcBorders>
            <w:shd w:val="clear" w:color="auto" w:fill="auto"/>
            <w:hideMark/>
          </w:tcPr>
          <w:p w14:paraId="50CEC4E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000 140</w:t>
            </w:r>
          </w:p>
        </w:tc>
      </w:tr>
      <w:tr w:rsidR="00895B46" w:rsidRPr="00005025" w14:paraId="5F0A0F0D" w14:textId="77777777" w:rsidTr="008166AA">
        <w:trPr>
          <w:trHeight w:val="57"/>
          <w:jc w:val="right"/>
        </w:trPr>
        <w:tc>
          <w:tcPr>
            <w:tcW w:w="5220" w:type="dxa"/>
            <w:tcBorders>
              <w:top w:val="single" w:sz="4" w:space="0" w:color="auto"/>
              <w:left w:val="nil"/>
              <w:bottom w:val="single" w:sz="4" w:space="0" w:color="auto"/>
              <w:right w:val="nil"/>
            </w:tcBorders>
            <w:shd w:val="clear" w:color="auto" w:fill="auto"/>
            <w:hideMark/>
          </w:tcPr>
          <w:p w14:paraId="5E76C81E"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الفرعي1-1، دورات الاجتماع العام</w:t>
            </w:r>
          </w:p>
        </w:tc>
        <w:tc>
          <w:tcPr>
            <w:tcW w:w="1440" w:type="dxa"/>
            <w:tcBorders>
              <w:top w:val="single" w:sz="4" w:space="0" w:color="auto"/>
              <w:left w:val="nil"/>
              <w:bottom w:val="single" w:sz="4" w:space="0" w:color="auto"/>
              <w:right w:val="nil"/>
            </w:tcBorders>
            <w:shd w:val="clear" w:color="auto" w:fill="auto"/>
            <w:hideMark/>
          </w:tcPr>
          <w:p w14:paraId="0DE81559"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000 495 1</w:t>
            </w:r>
          </w:p>
        </w:tc>
        <w:tc>
          <w:tcPr>
            <w:tcW w:w="1565" w:type="dxa"/>
            <w:tcBorders>
              <w:top w:val="single" w:sz="4" w:space="0" w:color="auto"/>
              <w:left w:val="nil"/>
              <w:bottom w:val="single" w:sz="4" w:space="0" w:color="auto"/>
              <w:right w:val="nil"/>
            </w:tcBorders>
            <w:shd w:val="clear" w:color="auto" w:fill="auto"/>
            <w:hideMark/>
          </w:tcPr>
          <w:p w14:paraId="1B87A0C5"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000 635 1</w:t>
            </w:r>
          </w:p>
        </w:tc>
        <w:tc>
          <w:tcPr>
            <w:tcW w:w="1355" w:type="dxa"/>
            <w:tcBorders>
              <w:top w:val="single" w:sz="4" w:space="0" w:color="auto"/>
              <w:left w:val="nil"/>
              <w:bottom w:val="single" w:sz="4" w:space="0" w:color="auto"/>
              <w:right w:val="nil"/>
            </w:tcBorders>
            <w:shd w:val="clear" w:color="auto" w:fill="auto"/>
            <w:hideMark/>
          </w:tcPr>
          <w:p w14:paraId="3D2F6A34"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000 140</w:t>
            </w:r>
          </w:p>
        </w:tc>
      </w:tr>
      <w:tr w:rsidR="00895B46" w:rsidRPr="00005025" w14:paraId="3E128DB1" w14:textId="77777777" w:rsidTr="008166AA">
        <w:trPr>
          <w:trHeight w:val="57"/>
          <w:jc w:val="right"/>
        </w:trPr>
        <w:tc>
          <w:tcPr>
            <w:tcW w:w="5220" w:type="dxa"/>
            <w:tcBorders>
              <w:top w:val="single" w:sz="4" w:space="0" w:color="auto"/>
              <w:left w:val="nil"/>
              <w:bottom w:val="nil"/>
              <w:right w:val="nil"/>
            </w:tcBorders>
            <w:shd w:val="clear" w:color="auto" w:fill="auto"/>
            <w:hideMark/>
          </w:tcPr>
          <w:p w14:paraId="1FF04E7A"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1-2</w:t>
            </w:r>
            <w:r w:rsidRPr="00005025">
              <w:rPr>
                <w:rFonts w:ascii="Simplified Arabic" w:hAnsi="Simplified Arabic" w:cs="Simplified Arabic"/>
                <w:bCs/>
                <w:rtl/>
              </w:rPr>
              <w:t xml:space="preserve"> </w:t>
            </w:r>
            <w:r w:rsidRPr="00005025">
              <w:rPr>
                <w:rFonts w:ascii="Simplified Arabic" w:hAnsi="Simplified Arabic" w:cs="Simplified Arabic"/>
                <w:b/>
                <w:bCs/>
                <w:rtl/>
              </w:rPr>
              <w:t>دورات المكتب وفريق الخبراء المتعدد التخصصات</w:t>
            </w:r>
          </w:p>
        </w:tc>
        <w:tc>
          <w:tcPr>
            <w:tcW w:w="1440" w:type="dxa"/>
            <w:tcBorders>
              <w:top w:val="single" w:sz="4" w:space="0" w:color="auto"/>
              <w:left w:val="nil"/>
              <w:bottom w:val="nil"/>
              <w:right w:val="nil"/>
            </w:tcBorders>
            <w:shd w:val="clear" w:color="auto" w:fill="auto"/>
            <w:hideMark/>
          </w:tcPr>
          <w:p w14:paraId="60FF4F3F"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565" w:type="dxa"/>
            <w:tcBorders>
              <w:top w:val="single" w:sz="4" w:space="0" w:color="auto"/>
              <w:left w:val="nil"/>
              <w:bottom w:val="nil"/>
              <w:right w:val="nil"/>
            </w:tcBorders>
            <w:shd w:val="clear" w:color="auto" w:fill="auto"/>
            <w:hideMark/>
          </w:tcPr>
          <w:p w14:paraId="3D90152E" w14:textId="77777777" w:rsidR="00895B46" w:rsidRPr="00005025" w:rsidRDefault="00895B46" w:rsidP="008166AA">
            <w:pPr>
              <w:pStyle w:val="Normal-pool"/>
              <w:spacing w:before="40" w:after="40"/>
              <w:jc w:val="right"/>
              <w:rPr>
                <w:rFonts w:ascii="Simplified Arabic" w:hAnsi="Simplified Arabic" w:cs="Simplified Arabic"/>
              </w:rPr>
            </w:pPr>
          </w:p>
        </w:tc>
        <w:tc>
          <w:tcPr>
            <w:tcW w:w="1355" w:type="dxa"/>
            <w:tcBorders>
              <w:top w:val="single" w:sz="4" w:space="0" w:color="auto"/>
              <w:left w:val="nil"/>
              <w:bottom w:val="nil"/>
              <w:right w:val="nil"/>
            </w:tcBorders>
            <w:shd w:val="clear" w:color="auto" w:fill="auto"/>
            <w:hideMark/>
          </w:tcPr>
          <w:p w14:paraId="5B8951C3" w14:textId="77777777" w:rsidR="00895B46" w:rsidRPr="00005025" w:rsidRDefault="00895B46" w:rsidP="008166AA">
            <w:pPr>
              <w:pStyle w:val="Normal-pool"/>
              <w:spacing w:before="40" w:after="40"/>
              <w:jc w:val="right"/>
              <w:rPr>
                <w:rFonts w:ascii="Simplified Arabic" w:hAnsi="Simplified Arabic" w:cs="Simplified Arabic"/>
              </w:rPr>
            </w:pPr>
          </w:p>
        </w:tc>
      </w:tr>
      <w:tr w:rsidR="00895B46" w:rsidRPr="00005025" w14:paraId="4339B077" w14:textId="77777777" w:rsidTr="008166AA">
        <w:trPr>
          <w:trHeight w:val="57"/>
          <w:jc w:val="right"/>
        </w:trPr>
        <w:tc>
          <w:tcPr>
            <w:tcW w:w="5220" w:type="dxa"/>
            <w:tcBorders>
              <w:top w:val="nil"/>
              <w:left w:val="nil"/>
              <w:right w:val="nil"/>
            </w:tcBorders>
            <w:shd w:val="clear" w:color="auto" w:fill="auto"/>
            <w:hideMark/>
          </w:tcPr>
          <w:p w14:paraId="68D28FB2" w14:textId="77777777" w:rsidR="00895B46" w:rsidRPr="00005025" w:rsidRDefault="00895B46" w:rsidP="008166AA">
            <w:pPr>
              <w:pStyle w:val="Normal-pool"/>
              <w:bidi/>
              <w:spacing w:before="40" w:after="40"/>
              <w:textDirection w:val="tbRlV"/>
              <w:rPr>
                <w:rFonts w:ascii="Simplified Arabic" w:hAnsi="Simplified Arabic" w:cs="Simplified Arabic"/>
                <w:color w:val="000000" w:themeColor="text1"/>
                <w:lang w:val="ar-SA" w:eastAsia="zh-TW"/>
              </w:rPr>
            </w:pPr>
            <w:r w:rsidRPr="00005025">
              <w:rPr>
                <w:rFonts w:ascii="Simplified Arabic" w:hAnsi="Simplified Arabic" w:cs="Simplified Arabic"/>
                <w:rtl/>
              </w:rPr>
              <w:t>تكاليف السفر والاجتماعات للمشاركين في دورة واحدة من دورات المكتب</w:t>
            </w:r>
          </w:p>
        </w:tc>
        <w:tc>
          <w:tcPr>
            <w:tcW w:w="1440" w:type="dxa"/>
            <w:tcBorders>
              <w:top w:val="nil"/>
              <w:left w:val="nil"/>
              <w:right w:val="nil"/>
            </w:tcBorders>
            <w:shd w:val="clear" w:color="auto" w:fill="auto"/>
            <w:hideMark/>
          </w:tcPr>
          <w:p w14:paraId="70DF9C0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900 70</w:t>
            </w:r>
          </w:p>
        </w:tc>
        <w:tc>
          <w:tcPr>
            <w:tcW w:w="1565" w:type="dxa"/>
            <w:tcBorders>
              <w:top w:val="nil"/>
              <w:left w:val="nil"/>
              <w:right w:val="nil"/>
            </w:tcBorders>
            <w:shd w:val="clear" w:color="auto" w:fill="auto"/>
            <w:hideMark/>
          </w:tcPr>
          <w:p w14:paraId="4D723FE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450 35</w:t>
            </w:r>
          </w:p>
        </w:tc>
        <w:tc>
          <w:tcPr>
            <w:tcW w:w="1355" w:type="dxa"/>
            <w:tcBorders>
              <w:top w:val="nil"/>
              <w:left w:val="nil"/>
              <w:right w:val="nil"/>
            </w:tcBorders>
            <w:shd w:val="clear" w:color="auto" w:fill="auto"/>
            <w:hideMark/>
          </w:tcPr>
          <w:p w14:paraId="330ADFD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(450 35)</w:t>
            </w:r>
          </w:p>
        </w:tc>
      </w:tr>
      <w:tr w:rsidR="00895B46" w:rsidRPr="00005025" w14:paraId="30529782" w14:textId="77777777" w:rsidTr="008166AA">
        <w:trPr>
          <w:trHeight w:val="57"/>
          <w:jc w:val="right"/>
        </w:trPr>
        <w:tc>
          <w:tcPr>
            <w:tcW w:w="5220" w:type="dxa"/>
            <w:tcBorders>
              <w:top w:val="nil"/>
              <w:left w:val="nil"/>
              <w:bottom w:val="single" w:sz="4" w:space="0" w:color="auto"/>
              <w:right w:val="nil"/>
            </w:tcBorders>
            <w:shd w:val="clear" w:color="auto" w:fill="auto"/>
            <w:hideMark/>
          </w:tcPr>
          <w:p w14:paraId="1733A704" w14:textId="77777777" w:rsidR="00895B46" w:rsidRPr="00005025" w:rsidRDefault="00895B46" w:rsidP="008166AA">
            <w:pPr>
              <w:pStyle w:val="Normal-pool"/>
              <w:bidi/>
              <w:spacing w:before="40" w:after="40"/>
              <w:textDirection w:val="tbRlV"/>
              <w:rPr>
                <w:rFonts w:ascii="Simplified Arabic" w:hAnsi="Simplified Arabic" w:cs="Simplified Arabic"/>
                <w:color w:val="000000" w:themeColor="text1"/>
                <w:lang w:val="ar-SA" w:eastAsia="zh-TW"/>
              </w:rPr>
            </w:pPr>
            <w:r w:rsidRPr="00005025">
              <w:rPr>
                <w:rFonts w:ascii="Simplified Arabic" w:hAnsi="Simplified Arabic" w:cs="Simplified Arabic"/>
                <w:rtl/>
              </w:rPr>
              <w:t>تكاليف السفر والاجتماعات للمشاركين في دورة واحدة من دورات الفريق</w:t>
            </w:r>
          </w:p>
        </w:tc>
        <w:tc>
          <w:tcPr>
            <w:tcW w:w="1440" w:type="dxa"/>
            <w:tcBorders>
              <w:top w:val="nil"/>
              <w:left w:val="nil"/>
              <w:bottom w:val="single" w:sz="4" w:space="0" w:color="auto"/>
              <w:right w:val="nil"/>
            </w:tcBorders>
            <w:shd w:val="clear" w:color="auto" w:fill="auto"/>
            <w:hideMark/>
          </w:tcPr>
          <w:p w14:paraId="339AF98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000 170</w:t>
            </w:r>
          </w:p>
        </w:tc>
        <w:tc>
          <w:tcPr>
            <w:tcW w:w="1565" w:type="dxa"/>
            <w:tcBorders>
              <w:top w:val="nil"/>
              <w:left w:val="nil"/>
              <w:bottom w:val="single" w:sz="4" w:space="0" w:color="auto"/>
              <w:right w:val="nil"/>
            </w:tcBorders>
            <w:shd w:val="clear" w:color="auto" w:fill="auto"/>
            <w:hideMark/>
          </w:tcPr>
          <w:p w14:paraId="5B62946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000 85</w:t>
            </w:r>
          </w:p>
        </w:tc>
        <w:tc>
          <w:tcPr>
            <w:tcW w:w="1355" w:type="dxa"/>
            <w:tcBorders>
              <w:top w:val="nil"/>
              <w:left w:val="nil"/>
              <w:bottom w:val="single" w:sz="4" w:space="0" w:color="auto"/>
              <w:right w:val="nil"/>
            </w:tcBorders>
            <w:shd w:val="clear" w:color="auto" w:fill="auto"/>
            <w:hideMark/>
          </w:tcPr>
          <w:p w14:paraId="6FE49C7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(000 85)</w:t>
            </w:r>
          </w:p>
        </w:tc>
      </w:tr>
      <w:tr w:rsidR="00895B46" w:rsidRPr="00005025" w14:paraId="2DAF323B" w14:textId="77777777" w:rsidTr="008166AA">
        <w:trPr>
          <w:trHeight w:val="57"/>
          <w:jc w:val="right"/>
        </w:trPr>
        <w:tc>
          <w:tcPr>
            <w:tcW w:w="5220" w:type="dxa"/>
            <w:tcBorders>
              <w:top w:val="single" w:sz="4" w:space="0" w:color="auto"/>
              <w:left w:val="nil"/>
              <w:bottom w:val="single" w:sz="4" w:space="0" w:color="auto"/>
              <w:right w:val="nil"/>
            </w:tcBorders>
            <w:shd w:val="clear" w:color="auto" w:fill="auto"/>
            <w:hideMark/>
          </w:tcPr>
          <w:p w14:paraId="6B8B24D3" w14:textId="03D836B4"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1-2، دورات المكتب وفريق الخبراء المتعدد التخصصات</w:t>
            </w:r>
          </w:p>
        </w:tc>
        <w:tc>
          <w:tcPr>
            <w:tcW w:w="1440" w:type="dxa"/>
            <w:tcBorders>
              <w:top w:val="single" w:sz="4" w:space="0" w:color="auto"/>
              <w:left w:val="nil"/>
              <w:bottom w:val="single" w:sz="4" w:space="0" w:color="auto"/>
              <w:right w:val="nil"/>
            </w:tcBorders>
            <w:shd w:val="clear" w:color="auto" w:fill="auto"/>
            <w:hideMark/>
          </w:tcPr>
          <w:p w14:paraId="5410A13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900 240</w:t>
            </w:r>
          </w:p>
        </w:tc>
        <w:tc>
          <w:tcPr>
            <w:tcW w:w="1565" w:type="dxa"/>
            <w:tcBorders>
              <w:top w:val="single" w:sz="4" w:space="0" w:color="auto"/>
              <w:left w:val="nil"/>
              <w:bottom w:val="single" w:sz="4" w:space="0" w:color="auto"/>
              <w:right w:val="nil"/>
            </w:tcBorders>
            <w:shd w:val="clear" w:color="auto" w:fill="auto"/>
            <w:hideMark/>
          </w:tcPr>
          <w:p w14:paraId="1D06CBA0"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450 120</w:t>
            </w:r>
          </w:p>
        </w:tc>
        <w:tc>
          <w:tcPr>
            <w:tcW w:w="1355" w:type="dxa"/>
            <w:tcBorders>
              <w:top w:val="single" w:sz="4" w:space="0" w:color="auto"/>
              <w:left w:val="nil"/>
              <w:bottom w:val="single" w:sz="4" w:space="0" w:color="auto"/>
              <w:right w:val="nil"/>
            </w:tcBorders>
            <w:shd w:val="clear" w:color="auto" w:fill="auto"/>
            <w:hideMark/>
          </w:tcPr>
          <w:p w14:paraId="28BE7585"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(450 120)</w:t>
            </w:r>
          </w:p>
        </w:tc>
      </w:tr>
      <w:tr w:rsidR="00895B46" w:rsidRPr="00005025" w14:paraId="395015AA" w14:textId="77777777" w:rsidTr="008166AA">
        <w:trPr>
          <w:trHeight w:val="57"/>
          <w:jc w:val="right"/>
        </w:trPr>
        <w:tc>
          <w:tcPr>
            <w:tcW w:w="5220" w:type="dxa"/>
            <w:tcBorders>
              <w:top w:val="single" w:sz="4" w:space="0" w:color="auto"/>
              <w:left w:val="nil"/>
              <w:bottom w:val="single" w:sz="4" w:space="0" w:color="auto"/>
              <w:right w:val="nil"/>
            </w:tcBorders>
            <w:shd w:val="clear" w:color="auto" w:fill="auto"/>
            <w:hideMark/>
          </w:tcPr>
          <w:p w14:paraId="3526BCC7"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1-3</w:t>
            </w:r>
            <w:r w:rsidRPr="00005025">
              <w:rPr>
                <w:rFonts w:ascii="Simplified Arabic" w:hAnsi="Simplified Arabic" w:cs="Simplified Arabic"/>
                <w:bCs/>
                <w:rtl/>
              </w:rPr>
              <w:t xml:space="preserve"> </w:t>
            </w:r>
            <w:r w:rsidRPr="00005025">
              <w:rPr>
                <w:rFonts w:ascii="Simplified Arabic" w:hAnsi="Simplified Arabic" w:cs="Simplified Arabic"/>
                <w:b/>
                <w:bCs/>
                <w:rtl/>
              </w:rPr>
              <w:t>تكاليف سفر الرئيس لتمثيل المنبر</w:t>
            </w:r>
          </w:p>
        </w:tc>
        <w:tc>
          <w:tcPr>
            <w:tcW w:w="1440" w:type="dxa"/>
            <w:tcBorders>
              <w:top w:val="single" w:sz="4" w:space="0" w:color="auto"/>
              <w:left w:val="nil"/>
              <w:bottom w:val="single" w:sz="4" w:space="0" w:color="auto"/>
              <w:right w:val="nil"/>
            </w:tcBorders>
            <w:shd w:val="clear" w:color="auto" w:fill="auto"/>
            <w:hideMark/>
          </w:tcPr>
          <w:p w14:paraId="2A24F2BD"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000 25</w:t>
            </w:r>
          </w:p>
        </w:tc>
        <w:tc>
          <w:tcPr>
            <w:tcW w:w="1565" w:type="dxa"/>
            <w:tcBorders>
              <w:top w:val="single" w:sz="4" w:space="0" w:color="auto"/>
              <w:left w:val="nil"/>
              <w:bottom w:val="single" w:sz="4" w:space="0" w:color="auto"/>
              <w:right w:val="nil"/>
            </w:tcBorders>
            <w:shd w:val="clear" w:color="auto" w:fill="auto"/>
            <w:hideMark/>
          </w:tcPr>
          <w:p w14:paraId="66810B55"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000 25</w:t>
            </w:r>
          </w:p>
        </w:tc>
        <w:tc>
          <w:tcPr>
            <w:tcW w:w="1355" w:type="dxa"/>
            <w:tcBorders>
              <w:top w:val="single" w:sz="4" w:space="0" w:color="auto"/>
              <w:left w:val="nil"/>
              <w:bottom w:val="single" w:sz="4" w:space="0" w:color="auto"/>
              <w:right w:val="nil"/>
            </w:tcBorders>
            <w:shd w:val="clear" w:color="auto" w:fill="auto"/>
            <w:hideMark/>
          </w:tcPr>
          <w:p w14:paraId="7F9CB170"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w:t>
            </w:r>
          </w:p>
        </w:tc>
      </w:tr>
      <w:tr w:rsidR="00895B46" w:rsidRPr="00005025" w14:paraId="285BC03C" w14:textId="77777777" w:rsidTr="008166AA">
        <w:trPr>
          <w:trHeight w:val="57"/>
          <w:jc w:val="right"/>
        </w:trPr>
        <w:tc>
          <w:tcPr>
            <w:tcW w:w="5220" w:type="dxa"/>
            <w:tcBorders>
              <w:top w:val="single" w:sz="4" w:space="0" w:color="auto"/>
              <w:left w:val="nil"/>
              <w:bottom w:val="single" w:sz="4" w:space="0" w:color="auto"/>
              <w:right w:val="nil"/>
            </w:tcBorders>
            <w:shd w:val="clear" w:color="auto" w:fill="auto"/>
            <w:hideMark/>
          </w:tcPr>
          <w:p w14:paraId="505BFDE3"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 اجتماعات هيئات المنبر</w:t>
            </w:r>
          </w:p>
        </w:tc>
        <w:tc>
          <w:tcPr>
            <w:tcW w:w="1440" w:type="dxa"/>
            <w:tcBorders>
              <w:top w:val="single" w:sz="4" w:space="0" w:color="auto"/>
              <w:left w:val="nil"/>
              <w:bottom w:val="single" w:sz="4" w:space="0" w:color="auto"/>
              <w:right w:val="nil"/>
            </w:tcBorders>
            <w:shd w:val="clear" w:color="auto" w:fill="auto"/>
            <w:hideMark/>
          </w:tcPr>
          <w:p w14:paraId="7427D337"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900 760 1</w:t>
            </w:r>
          </w:p>
        </w:tc>
        <w:tc>
          <w:tcPr>
            <w:tcW w:w="1565" w:type="dxa"/>
            <w:tcBorders>
              <w:top w:val="single" w:sz="4" w:space="0" w:color="auto"/>
              <w:left w:val="nil"/>
              <w:bottom w:val="single" w:sz="4" w:space="0" w:color="auto"/>
              <w:right w:val="nil"/>
            </w:tcBorders>
            <w:shd w:val="clear" w:color="auto" w:fill="auto"/>
            <w:hideMark/>
          </w:tcPr>
          <w:p w14:paraId="36DED872"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450 780 1</w:t>
            </w:r>
          </w:p>
        </w:tc>
        <w:tc>
          <w:tcPr>
            <w:tcW w:w="1355" w:type="dxa"/>
            <w:tcBorders>
              <w:top w:val="single" w:sz="4" w:space="0" w:color="auto"/>
              <w:left w:val="nil"/>
              <w:bottom w:val="single" w:sz="4" w:space="0" w:color="auto"/>
              <w:right w:val="nil"/>
            </w:tcBorders>
            <w:shd w:val="clear" w:color="auto" w:fill="auto"/>
            <w:hideMark/>
          </w:tcPr>
          <w:p w14:paraId="1E2263C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550 19</w:t>
            </w:r>
          </w:p>
        </w:tc>
      </w:tr>
      <w:tr w:rsidR="00895B46" w:rsidRPr="00005025" w14:paraId="5C609E8A" w14:textId="77777777" w:rsidTr="008166AA">
        <w:trPr>
          <w:trHeight w:val="57"/>
          <w:jc w:val="right"/>
        </w:trPr>
        <w:tc>
          <w:tcPr>
            <w:tcW w:w="9580" w:type="dxa"/>
            <w:gridSpan w:val="4"/>
            <w:tcBorders>
              <w:top w:val="single" w:sz="4" w:space="0" w:color="auto"/>
              <w:left w:val="nil"/>
              <w:bottom w:val="nil"/>
              <w:right w:val="nil"/>
            </w:tcBorders>
            <w:shd w:val="clear" w:color="auto" w:fill="auto"/>
            <w:hideMark/>
          </w:tcPr>
          <w:p w14:paraId="62EA94F0" w14:textId="18B73AD6"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2-</w:t>
            </w:r>
            <w:r w:rsidRPr="00005025">
              <w:rPr>
                <w:rFonts w:ascii="Simplified Arabic" w:hAnsi="Simplified Arabic" w:cs="Simplified Arabic"/>
                <w:bCs/>
                <w:rtl/>
              </w:rPr>
              <w:t xml:space="preserve"> </w:t>
            </w:r>
            <w:r w:rsidRPr="00005025">
              <w:rPr>
                <w:rFonts w:ascii="Simplified Arabic" w:hAnsi="Simplified Arabic" w:cs="Simplified Arabic"/>
                <w:b/>
                <w:bCs/>
                <w:rtl/>
              </w:rPr>
              <w:t>تنفيذ برنامج العمل</w:t>
            </w:r>
          </w:p>
        </w:tc>
      </w:tr>
      <w:tr w:rsidR="00895B46" w:rsidRPr="00005025" w14:paraId="33D7427C" w14:textId="77777777" w:rsidTr="008166AA">
        <w:trPr>
          <w:trHeight w:val="57"/>
          <w:jc w:val="right"/>
        </w:trPr>
        <w:tc>
          <w:tcPr>
            <w:tcW w:w="9580" w:type="dxa"/>
            <w:gridSpan w:val="4"/>
            <w:tcBorders>
              <w:top w:val="nil"/>
              <w:left w:val="nil"/>
              <w:bottom w:val="nil"/>
              <w:right w:val="nil"/>
            </w:tcBorders>
            <w:shd w:val="clear" w:color="auto" w:fill="auto"/>
            <w:hideMark/>
          </w:tcPr>
          <w:p w14:paraId="01AF0ECB" w14:textId="12C9B694"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الجزء ألف: برنامج العمل الأول (برنامج العمل 1</w:t>
            </w:r>
            <w:r w:rsidR="00CD6A9C">
              <w:rPr>
                <w:rFonts w:ascii="Simplified Arabic" w:hAnsi="Simplified Arabic" w:cs="Simplified Arabic" w:hint="cs"/>
                <w:b/>
                <w:bCs/>
                <w:rtl/>
              </w:rPr>
              <w:t>)</w:t>
            </w:r>
          </w:p>
        </w:tc>
      </w:tr>
      <w:tr w:rsidR="00895B46" w:rsidRPr="00005025" w14:paraId="0FA48777" w14:textId="77777777" w:rsidTr="008166AA">
        <w:trPr>
          <w:trHeight w:val="57"/>
          <w:jc w:val="right"/>
        </w:trPr>
        <w:tc>
          <w:tcPr>
            <w:tcW w:w="5220" w:type="dxa"/>
            <w:tcBorders>
              <w:top w:val="nil"/>
              <w:left w:val="nil"/>
              <w:bottom w:val="nil"/>
              <w:right w:val="nil"/>
            </w:tcBorders>
            <w:shd w:val="clear" w:color="auto" w:fill="auto"/>
            <w:hideMark/>
          </w:tcPr>
          <w:p w14:paraId="641E667D" w14:textId="77777777" w:rsidR="00895B46" w:rsidRPr="00005025" w:rsidRDefault="00895B46" w:rsidP="00CD6A9C">
            <w:pPr>
              <w:pStyle w:val="Normal-pool"/>
              <w:bidi/>
              <w:spacing w:before="40" w:after="40"/>
              <w:jc w:val="both"/>
              <w:textDirection w:val="tbRlV"/>
              <w:rPr>
                <w:rFonts w:ascii="Simplified Arabic" w:hAnsi="Simplified Arabic" w:cs="Simplified Arabic"/>
                <w:b/>
                <w:bCs/>
                <w:lang w:val="ar-SA" w:eastAsia="zh-TW"/>
              </w:rPr>
            </w:pPr>
            <w:r w:rsidRPr="00005025">
              <w:rPr>
                <w:rFonts w:ascii="Simplified Arabic" w:hAnsi="Simplified Arabic" w:cs="Simplified Arabic"/>
                <w:b/>
                <w:bCs/>
                <w:rtl/>
              </w:rPr>
              <w:t>برنامج العمل 1- الهدف 3</w:t>
            </w:r>
            <w:r w:rsidRPr="00005025">
              <w:rPr>
                <w:rFonts w:ascii="Simplified Arabic" w:hAnsi="Simplified Arabic" w:cs="Simplified Arabic"/>
                <w:b/>
                <w:bCs/>
              </w:rPr>
              <w:t>:</w:t>
            </w:r>
            <w:r w:rsidRPr="00005025">
              <w:rPr>
                <w:rFonts w:ascii="Simplified Arabic" w:hAnsi="Simplified Arabic" w:cs="Simplified Arabic"/>
                <w:b/>
                <w:bCs/>
                <w:rtl/>
              </w:rPr>
              <w:t xml:space="preserve"> تعزيز الترابط بين العلوم والسياسات في مجال التنوع البيولوجي وخدمات النظم الإيكولوجية فيما يتعلق بالقضايا </w:t>
            </w:r>
            <w:proofErr w:type="spellStart"/>
            <w:r w:rsidRPr="00005025">
              <w:rPr>
                <w:rFonts w:ascii="Simplified Arabic" w:hAnsi="Simplified Arabic" w:cs="Simplified Arabic"/>
                <w:b/>
                <w:bCs/>
                <w:rtl/>
              </w:rPr>
              <w:t>المواضيعية</w:t>
            </w:r>
            <w:proofErr w:type="spellEnd"/>
            <w:r w:rsidRPr="00005025">
              <w:rPr>
                <w:rFonts w:ascii="Simplified Arabic" w:hAnsi="Simplified Arabic" w:cs="Simplified Arabic"/>
                <w:b/>
                <w:bCs/>
                <w:rtl/>
              </w:rPr>
              <w:t xml:space="preserve"> والمنهجية</w:t>
            </w:r>
          </w:p>
        </w:tc>
        <w:tc>
          <w:tcPr>
            <w:tcW w:w="1440" w:type="dxa"/>
            <w:tcBorders>
              <w:top w:val="nil"/>
              <w:left w:val="nil"/>
              <w:bottom w:val="nil"/>
              <w:right w:val="nil"/>
            </w:tcBorders>
            <w:shd w:val="clear" w:color="auto" w:fill="auto"/>
            <w:hideMark/>
          </w:tcPr>
          <w:p w14:paraId="7D4EB94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750 103 1</w:t>
            </w:r>
          </w:p>
        </w:tc>
        <w:tc>
          <w:tcPr>
            <w:tcW w:w="1565" w:type="dxa"/>
            <w:tcBorders>
              <w:top w:val="nil"/>
              <w:left w:val="nil"/>
              <w:bottom w:val="nil"/>
              <w:right w:val="nil"/>
            </w:tcBorders>
            <w:shd w:val="clear" w:color="auto" w:fill="auto"/>
            <w:hideMark/>
          </w:tcPr>
          <w:p w14:paraId="5026B9E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250 084 1</w:t>
            </w:r>
          </w:p>
        </w:tc>
        <w:tc>
          <w:tcPr>
            <w:tcW w:w="1355" w:type="dxa"/>
            <w:tcBorders>
              <w:top w:val="nil"/>
              <w:left w:val="nil"/>
              <w:bottom w:val="nil"/>
              <w:right w:val="nil"/>
            </w:tcBorders>
            <w:shd w:val="clear" w:color="auto" w:fill="auto"/>
            <w:hideMark/>
          </w:tcPr>
          <w:p w14:paraId="78B695F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(500 19)</w:t>
            </w:r>
          </w:p>
        </w:tc>
      </w:tr>
      <w:tr w:rsidR="00895B46" w:rsidRPr="00005025" w14:paraId="1F71E6D9" w14:textId="77777777" w:rsidTr="008166AA">
        <w:trPr>
          <w:trHeight w:val="57"/>
          <w:jc w:val="right"/>
        </w:trPr>
        <w:tc>
          <w:tcPr>
            <w:tcW w:w="5220" w:type="dxa"/>
            <w:tcBorders>
              <w:top w:val="nil"/>
              <w:left w:val="nil"/>
              <w:bottom w:val="nil"/>
              <w:right w:val="nil"/>
            </w:tcBorders>
            <w:shd w:val="clear" w:color="auto" w:fill="auto"/>
            <w:hideMark/>
          </w:tcPr>
          <w:p w14:paraId="35EDAC95"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برنامج العمل 1-الناتج 3 (ب)</w:t>
            </w:r>
            <w:r w:rsidRPr="00005025">
              <w:rPr>
                <w:rFonts w:ascii="Simplified Arabic" w:hAnsi="Simplified Arabic" w:cs="Simplified Arabic"/>
              </w:rPr>
              <w:t xml:space="preserve"> ’</w:t>
            </w:r>
            <w:r w:rsidRPr="00005025">
              <w:rPr>
                <w:rFonts w:ascii="Simplified Arabic" w:hAnsi="Simplified Arabic" w:cs="Simplified Arabic"/>
                <w:rtl/>
              </w:rPr>
              <w:t>2‘</w:t>
            </w:r>
            <w:r w:rsidRPr="00005025">
              <w:rPr>
                <w:rFonts w:ascii="Simplified Arabic" w:hAnsi="Simplified Arabic" w:cs="Simplified Arabic"/>
              </w:rPr>
              <w:t>:</w:t>
            </w:r>
            <w:r w:rsidRPr="00005025">
              <w:rPr>
                <w:rFonts w:ascii="Simplified Arabic" w:hAnsi="Simplified Arabic" w:cs="Simplified Arabic"/>
                <w:rtl/>
              </w:rPr>
              <w:t xml:space="preserve"> تقييم الأنواع الغريبة الغازية </w:t>
            </w:r>
          </w:p>
        </w:tc>
        <w:tc>
          <w:tcPr>
            <w:tcW w:w="1440" w:type="dxa"/>
            <w:tcBorders>
              <w:top w:val="nil"/>
              <w:left w:val="nil"/>
              <w:bottom w:val="nil"/>
              <w:right w:val="nil"/>
            </w:tcBorders>
            <w:shd w:val="clear" w:color="auto" w:fill="auto"/>
            <w:hideMark/>
          </w:tcPr>
          <w:p w14:paraId="7A02AD7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250 366</w:t>
            </w:r>
          </w:p>
        </w:tc>
        <w:tc>
          <w:tcPr>
            <w:tcW w:w="1565" w:type="dxa"/>
            <w:tcBorders>
              <w:top w:val="nil"/>
              <w:left w:val="nil"/>
              <w:bottom w:val="nil"/>
              <w:right w:val="nil"/>
            </w:tcBorders>
            <w:shd w:val="clear" w:color="auto" w:fill="auto"/>
            <w:hideMark/>
          </w:tcPr>
          <w:p w14:paraId="53C67AB0"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500 296</w:t>
            </w:r>
          </w:p>
        </w:tc>
        <w:tc>
          <w:tcPr>
            <w:tcW w:w="1355" w:type="dxa"/>
            <w:tcBorders>
              <w:top w:val="nil"/>
              <w:left w:val="nil"/>
              <w:bottom w:val="nil"/>
              <w:right w:val="nil"/>
            </w:tcBorders>
            <w:shd w:val="clear" w:color="auto" w:fill="auto"/>
            <w:hideMark/>
          </w:tcPr>
          <w:p w14:paraId="005D8988"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(750 69)</w:t>
            </w:r>
          </w:p>
        </w:tc>
      </w:tr>
      <w:tr w:rsidR="00895B46" w:rsidRPr="00005025" w14:paraId="5244D4C2" w14:textId="77777777" w:rsidTr="008166AA">
        <w:trPr>
          <w:trHeight w:val="57"/>
          <w:jc w:val="right"/>
        </w:trPr>
        <w:tc>
          <w:tcPr>
            <w:tcW w:w="5220" w:type="dxa"/>
            <w:tcBorders>
              <w:top w:val="nil"/>
              <w:left w:val="nil"/>
              <w:right w:val="nil"/>
            </w:tcBorders>
            <w:shd w:val="clear" w:color="auto" w:fill="auto"/>
            <w:hideMark/>
          </w:tcPr>
          <w:p w14:paraId="6FB1CE66"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برنامج العمل 1- الناتج 3 (ب)</w:t>
            </w:r>
            <w:r w:rsidRPr="00005025">
              <w:rPr>
                <w:rFonts w:ascii="Simplified Arabic" w:hAnsi="Simplified Arabic" w:cs="Simplified Arabic"/>
              </w:rPr>
              <w:t xml:space="preserve"> ’</w:t>
            </w:r>
            <w:proofErr w:type="gramStart"/>
            <w:r w:rsidRPr="00005025">
              <w:rPr>
                <w:rFonts w:ascii="Simplified Arabic" w:hAnsi="Simplified Arabic" w:cs="Simplified Arabic"/>
                <w:rtl/>
              </w:rPr>
              <w:t>3‘ تقييم</w:t>
            </w:r>
            <w:proofErr w:type="gramEnd"/>
            <w:r w:rsidRPr="00005025">
              <w:rPr>
                <w:rFonts w:ascii="Simplified Arabic" w:hAnsi="Simplified Arabic" w:cs="Simplified Arabic"/>
                <w:rtl/>
              </w:rPr>
              <w:t xml:space="preserve"> الاستخدام المستدام للأنواع البرية </w:t>
            </w:r>
          </w:p>
        </w:tc>
        <w:tc>
          <w:tcPr>
            <w:tcW w:w="1440" w:type="dxa"/>
            <w:tcBorders>
              <w:top w:val="nil"/>
              <w:left w:val="nil"/>
              <w:right w:val="nil"/>
            </w:tcBorders>
            <w:shd w:val="clear" w:color="auto" w:fill="auto"/>
            <w:hideMark/>
          </w:tcPr>
          <w:p w14:paraId="134816C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000 405</w:t>
            </w:r>
          </w:p>
        </w:tc>
        <w:tc>
          <w:tcPr>
            <w:tcW w:w="1565" w:type="dxa"/>
            <w:tcBorders>
              <w:top w:val="nil"/>
              <w:left w:val="nil"/>
              <w:right w:val="nil"/>
            </w:tcBorders>
            <w:shd w:val="clear" w:color="auto" w:fill="auto"/>
            <w:hideMark/>
          </w:tcPr>
          <w:p w14:paraId="4F9F276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500 406</w:t>
            </w:r>
          </w:p>
        </w:tc>
        <w:tc>
          <w:tcPr>
            <w:tcW w:w="1355" w:type="dxa"/>
            <w:tcBorders>
              <w:top w:val="nil"/>
              <w:left w:val="nil"/>
              <w:right w:val="nil"/>
            </w:tcBorders>
            <w:shd w:val="clear" w:color="auto" w:fill="auto"/>
            <w:hideMark/>
          </w:tcPr>
          <w:p w14:paraId="27B7D3C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500 1</w:t>
            </w:r>
          </w:p>
        </w:tc>
      </w:tr>
      <w:tr w:rsidR="00895B46" w:rsidRPr="00005025" w14:paraId="19D607A0" w14:textId="77777777" w:rsidTr="008166AA">
        <w:trPr>
          <w:trHeight w:val="57"/>
          <w:jc w:val="right"/>
        </w:trPr>
        <w:tc>
          <w:tcPr>
            <w:tcW w:w="5220" w:type="dxa"/>
            <w:tcBorders>
              <w:top w:val="nil"/>
              <w:left w:val="nil"/>
              <w:bottom w:val="single" w:sz="4" w:space="0" w:color="auto"/>
              <w:right w:val="nil"/>
            </w:tcBorders>
            <w:shd w:val="clear" w:color="auto" w:fill="auto"/>
            <w:hideMark/>
          </w:tcPr>
          <w:p w14:paraId="35A2F14A"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برنامج العمل 1-الناتج 3 (د): التقييم المتعلق بالقيَم </w:t>
            </w:r>
          </w:p>
        </w:tc>
        <w:tc>
          <w:tcPr>
            <w:tcW w:w="1440" w:type="dxa"/>
            <w:tcBorders>
              <w:top w:val="nil"/>
              <w:left w:val="nil"/>
              <w:bottom w:val="single" w:sz="4" w:space="0" w:color="auto"/>
              <w:right w:val="nil"/>
            </w:tcBorders>
            <w:shd w:val="clear" w:color="auto" w:fill="auto"/>
            <w:hideMark/>
          </w:tcPr>
          <w:p w14:paraId="470F836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500 332</w:t>
            </w:r>
          </w:p>
        </w:tc>
        <w:tc>
          <w:tcPr>
            <w:tcW w:w="1565" w:type="dxa"/>
            <w:tcBorders>
              <w:top w:val="nil"/>
              <w:left w:val="nil"/>
              <w:bottom w:val="single" w:sz="4" w:space="0" w:color="auto"/>
              <w:right w:val="nil"/>
            </w:tcBorders>
            <w:shd w:val="clear" w:color="auto" w:fill="auto"/>
            <w:hideMark/>
          </w:tcPr>
          <w:p w14:paraId="39316A0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250 381</w:t>
            </w:r>
          </w:p>
        </w:tc>
        <w:tc>
          <w:tcPr>
            <w:tcW w:w="1355" w:type="dxa"/>
            <w:tcBorders>
              <w:top w:val="nil"/>
              <w:left w:val="nil"/>
              <w:bottom w:val="single" w:sz="4" w:space="0" w:color="auto"/>
              <w:right w:val="nil"/>
            </w:tcBorders>
            <w:shd w:val="clear" w:color="auto" w:fill="auto"/>
            <w:hideMark/>
          </w:tcPr>
          <w:p w14:paraId="37BE47D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750 48</w:t>
            </w:r>
          </w:p>
        </w:tc>
      </w:tr>
      <w:tr w:rsidR="00895B46" w:rsidRPr="00005025" w14:paraId="08C5065B" w14:textId="77777777" w:rsidTr="008166AA">
        <w:trPr>
          <w:trHeight w:val="57"/>
          <w:jc w:val="right"/>
        </w:trPr>
        <w:tc>
          <w:tcPr>
            <w:tcW w:w="5220" w:type="dxa"/>
            <w:tcBorders>
              <w:top w:val="single" w:sz="4" w:space="0" w:color="auto"/>
              <w:left w:val="nil"/>
              <w:bottom w:val="single" w:sz="4" w:space="0" w:color="auto"/>
              <w:right w:val="nil"/>
            </w:tcBorders>
            <w:shd w:val="clear" w:color="auto" w:fill="auto"/>
            <w:hideMark/>
          </w:tcPr>
          <w:p w14:paraId="42EF51C7"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الجزء ألف</w:t>
            </w:r>
          </w:p>
        </w:tc>
        <w:tc>
          <w:tcPr>
            <w:tcW w:w="1440" w:type="dxa"/>
            <w:tcBorders>
              <w:top w:val="single" w:sz="4" w:space="0" w:color="auto"/>
              <w:left w:val="nil"/>
              <w:bottom w:val="single" w:sz="4" w:space="0" w:color="auto"/>
              <w:right w:val="nil"/>
            </w:tcBorders>
            <w:shd w:val="clear" w:color="auto" w:fill="auto"/>
            <w:hideMark/>
          </w:tcPr>
          <w:p w14:paraId="72211229"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750 103 1</w:t>
            </w:r>
          </w:p>
        </w:tc>
        <w:tc>
          <w:tcPr>
            <w:tcW w:w="1565" w:type="dxa"/>
            <w:tcBorders>
              <w:top w:val="single" w:sz="4" w:space="0" w:color="auto"/>
              <w:left w:val="nil"/>
              <w:bottom w:val="single" w:sz="4" w:space="0" w:color="auto"/>
              <w:right w:val="nil"/>
            </w:tcBorders>
            <w:shd w:val="clear" w:color="auto" w:fill="auto"/>
            <w:hideMark/>
          </w:tcPr>
          <w:p w14:paraId="79C2AB0C"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250 084 1</w:t>
            </w:r>
          </w:p>
        </w:tc>
        <w:tc>
          <w:tcPr>
            <w:tcW w:w="1355" w:type="dxa"/>
            <w:tcBorders>
              <w:top w:val="single" w:sz="4" w:space="0" w:color="auto"/>
              <w:left w:val="nil"/>
              <w:bottom w:val="single" w:sz="4" w:space="0" w:color="auto"/>
              <w:right w:val="nil"/>
            </w:tcBorders>
            <w:shd w:val="clear" w:color="auto" w:fill="auto"/>
            <w:hideMark/>
          </w:tcPr>
          <w:p w14:paraId="3C28EAD0"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(500 19)</w:t>
            </w:r>
          </w:p>
        </w:tc>
      </w:tr>
      <w:tr w:rsidR="00895B46" w:rsidRPr="00005025" w14:paraId="669DCAAB" w14:textId="77777777" w:rsidTr="008166AA">
        <w:trPr>
          <w:trHeight w:val="57"/>
          <w:jc w:val="right"/>
        </w:trPr>
        <w:tc>
          <w:tcPr>
            <w:tcW w:w="5220" w:type="dxa"/>
            <w:tcBorders>
              <w:top w:val="single" w:sz="4" w:space="0" w:color="auto"/>
              <w:left w:val="nil"/>
              <w:bottom w:val="nil"/>
              <w:right w:val="nil"/>
            </w:tcBorders>
            <w:shd w:val="clear" w:color="auto" w:fill="auto"/>
            <w:hideMark/>
          </w:tcPr>
          <w:p w14:paraId="09918DE7"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الجزء باء: برنامج العمل المتجدد حتى العام 2030</w:t>
            </w:r>
          </w:p>
        </w:tc>
        <w:tc>
          <w:tcPr>
            <w:tcW w:w="1440" w:type="dxa"/>
            <w:tcBorders>
              <w:top w:val="single" w:sz="4" w:space="0" w:color="auto"/>
              <w:left w:val="nil"/>
              <w:bottom w:val="nil"/>
              <w:right w:val="nil"/>
            </w:tcBorders>
            <w:shd w:val="clear" w:color="auto" w:fill="auto"/>
            <w:hideMark/>
          </w:tcPr>
          <w:p w14:paraId="2FFD9D47"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565" w:type="dxa"/>
            <w:tcBorders>
              <w:top w:val="single" w:sz="4" w:space="0" w:color="auto"/>
              <w:left w:val="nil"/>
              <w:bottom w:val="nil"/>
              <w:right w:val="nil"/>
            </w:tcBorders>
            <w:shd w:val="clear" w:color="auto" w:fill="auto"/>
            <w:hideMark/>
          </w:tcPr>
          <w:p w14:paraId="2F8775C6" w14:textId="77777777" w:rsidR="00895B46" w:rsidRPr="00005025" w:rsidRDefault="00895B46" w:rsidP="008166AA">
            <w:pPr>
              <w:pStyle w:val="Normal-pool"/>
              <w:spacing w:before="40" w:after="40"/>
              <w:jc w:val="right"/>
              <w:rPr>
                <w:rFonts w:ascii="Simplified Arabic" w:hAnsi="Simplified Arabic" w:cs="Simplified Arabic"/>
              </w:rPr>
            </w:pPr>
          </w:p>
        </w:tc>
        <w:tc>
          <w:tcPr>
            <w:tcW w:w="1355" w:type="dxa"/>
            <w:tcBorders>
              <w:top w:val="single" w:sz="4" w:space="0" w:color="auto"/>
              <w:left w:val="nil"/>
              <w:bottom w:val="nil"/>
              <w:right w:val="nil"/>
            </w:tcBorders>
            <w:shd w:val="clear" w:color="auto" w:fill="auto"/>
            <w:hideMark/>
          </w:tcPr>
          <w:p w14:paraId="7ABE039E" w14:textId="77777777" w:rsidR="00895B46" w:rsidRPr="00005025" w:rsidRDefault="00895B46" w:rsidP="008166AA">
            <w:pPr>
              <w:pStyle w:val="Normal-pool"/>
              <w:spacing w:before="40" w:after="40"/>
              <w:jc w:val="right"/>
              <w:rPr>
                <w:rFonts w:ascii="Simplified Arabic" w:hAnsi="Simplified Arabic" w:cs="Simplified Arabic"/>
              </w:rPr>
            </w:pPr>
          </w:p>
        </w:tc>
      </w:tr>
      <w:tr w:rsidR="00895B46" w:rsidRPr="00005025" w14:paraId="5CD61ADE" w14:textId="77777777" w:rsidTr="008166AA">
        <w:trPr>
          <w:trHeight w:val="57"/>
          <w:jc w:val="right"/>
        </w:trPr>
        <w:tc>
          <w:tcPr>
            <w:tcW w:w="5220" w:type="dxa"/>
            <w:tcBorders>
              <w:top w:val="nil"/>
              <w:left w:val="nil"/>
              <w:bottom w:val="nil"/>
              <w:right w:val="nil"/>
            </w:tcBorders>
            <w:shd w:val="clear" w:color="auto" w:fill="auto"/>
            <w:hideMark/>
          </w:tcPr>
          <w:p w14:paraId="4E74EF24"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1</w:t>
            </w:r>
            <w:r w:rsidRPr="00005025">
              <w:rPr>
                <w:rFonts w:ascii="Simplified Arabic" w:hAnsi="Simplified Arabic" w:cs="Simplified Arabic"/>
                <w:b/>
                <w:bCs/>
              </w:rPr>
              <w:t>:</w:t>
            </w:r>
            <w:r w:rsidRPr="00005025">
              <w:rPr>
                <w:rFonts w:ascii="Simplified Arabic" w:hAnsi="Simplified Arabic" w:cs="Simplified Arabic"/>
                <w:b/>
                <w:bCs/>
                <w:rtl/>
              </w:rPr>
              <w:t xml:space="preserve"> تقييم المعارف</w:t>
            </w:r>
          </w:p>
        </w:tc>
        <w:tc>
          <w:tcPr>
            <w:tcW w:w="1440" w:type="dxa"/>
            <w:tcBorders>
              <w:top w:val="nil"/>
              <w:left w:val="nil"/>
              <w:bottom w:val="nil"/>
              <w:right w:val="nil"/>
            </w:tcBorders>
            <w:shd w:val="clear" w:color="auto" w:fill="auto"/>
            <w:hideMark/>
          </w:tcPr>
          <w:p w14:paraId="77071CEE"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250 501 1</w:t>
            </w:r>
          </w:p>
        </w:tc>
        <w:tc>
          <w:tcPr>
            <w:tcW w:w="1565" w:type="dxa"/>
            <w:tcBorders>
              <w:top w:val="nil"/>
              <w:left w:val="nil"/>
              <w:bottom w:val="nil"/>
              <w:right w:val="nil"/>
            </w:tcBorders>
            <w:shd w:val="clear" w:color="auto" w:fill="auto"/>
            <w:hideMark/>
          </w:tcPr>
          <w:p w14:paraId="66EDC30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420 084 1</w:t>
            </w:r>
          </w:p>
        </w:tc>
        <w:tc>
          <w:tcPr>
            <w:tcW w:w="1355" w:type="dxa"/>
            <w:tcBorders>
              <w:top w:val="nil"/>
              <w:left w:val="nil"/>
              <w:bottom w:val="nil"/>
              <w:right w:val="nil"/>
            </w:tcBorders>
            <w:shd w:val="clear" w:color="auto" w:fill="auto"/>
            <w:hideMark/>
          </w:tcPr>
          <w:p w14:paraId="4A5FEB63"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(830 416)</w:t>
            </w:r>
          </w:p>
        </w:tc>
      </w:tr>
      <w:tr w:rsidR="00895B46" w:rsidRPr="00005025" w14:paraId="68BB05A6" w14:textId="77777777" w:rsidTr="008166AA">
        <w:trPr>
          <w:trHeight w:val="57"/>
          <w:jc w:val="right"/>
        </w:trPr>
        <w:tc>
          <w:tcPr>
            <w:tcW w:w="5220" w:type="dxa"/>
            <w:tcBorders>
              <w:top w:val="nil"/>
              <w:left w:val="nil"/>
              <w:bottom w:val="nil"/>
              <w:right w:val="nil"/>
            </w:tcBorders>
            <w:shd w:val="clear" w:color="auto" w:fill="auto"/>
            <w:hideMark/>
          </w:tcPr>
          <w:p w14:paraId="1CD191B0"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الناتج 1 (أ): التقييم </w:t>
            </w:r>
            <w:proofErr w:type="spellStart"/>
            <w:r w:rsidRPr="00005025">
              <w:rPr>
                <w:rFonts w:ascii="Simplified Arabic" w:hAnsi="Simplified Arabic" w:cs="Simplified Arabic"/>
                <w:rtl/>
              </w:rPr>
              <w:t>المواضيعي</w:t>
            </w:r>
            <w:proofErr w:type="spellEnd"/>
            <w:r w:rsidRPr="00005025">
              <w:rPr>
                <w:rFonts w:ascii="Simplified Arabic" w:hAnsi="Simplified Arabic" w:cs="Simplified Arabic"/>
                <w:rtl/>
              </w:rPr>
              <w:t xml:space="preserve"> للروابط المتبادلة بين التنوع البيولوجي والمياه والغذاء والصحة (تقييم الصلة)</w:t>
            </w:r>
          </w:p>
        </w:tc>
        <w:tc>
          <w:tcPr>
            <w:tcW w:w="1440" w:type="dxa"/>
            <w:tcBorders>
              <w:top w:val="nil"/>
              <w:left w:val="nil"/>
              <w:bottom w:val="nil"/>
              <w:right w:val="nil"/>
            </w:tcBorders>
            <w:shd w:val="clear" w:color="auto" w:fill="auto"/>
            <w:hideMark/>
          </w:tcPr>
          <w:p w14:paraId="2ECEDB0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250 031 1</w:t>
            </w:r>
          </w:p>
        </w:tc>
        <w:tc>
          <w:tcPr>
            <w:tcW w:w="1565" w:type="dxa"/>
            <w:tcBorders>
              <w:top w:val="nil"/>
              <w:left w:val="nil"/>
              <w:bottom w:val="nil"/>
              <w:right w:val="nil"/>
            </w:tcBorders>
            <w:shd w:val="clear" w:color="auto" w:fill="auto"/>
            <w:hideMark/>
          </w:tcPr>
          <w:p w14:paraId="50B4E64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170 663</w:t>
            </w:r>
          </w:p>
        </w:tc>
        <w:tc>
          <w:tcPr>
            <w:tcW w:w="1355" w:type="dxa"/>
            <w:tcBorders>
              <w:top w:val="nil"/>
              <w:left w:val="nil"/>
              <w:bottom w:val="nil"/>
              <w:right w:val="nil"/>
            </w:tcBorders>
            <w:shd w:val="clear" w:color="auto" w:fill="auto"/>
            <w:hideMark/>
          </w:tcPr>
          <w:p w14:paraId="46F2B94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(080 368)</w:t>
            </w:r>
          </w:p>
        </w:tc>
      </w:tr>
      <w:tr w:rsidR="00895B46" w:rsidRPr="00005025" w14:paraId="5417E151" w14:textId="77777777" w:rsidTr="008166AA">
        <w:trPr>
          <w:trHeight w:val="57"/>
          <w:jc w:val="right"/>
        </w:trPr>
        <w:tc>
          <w:tcPr>
            <w:tcW w:w="5220" w:type="dxa"/>
            <w:tcBorders>
              <w:top w:val="nil"/>
              <w:left w:val="nil"/>
              <w:bottom w:val="nil"/>
              <w:right w:val="nil"/>
            </w:tcBorders>
            <w:shd w:val="clear" w:color="auto" w:fill="auto"/>
            <w:hideMark/>
          </w:tcPr>
          <w:p w14:paraId="69D4B33A"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الناتج 1 (ج): تقييم مواضيعي للأسباب الكامنة وراء فقدان التنوع البيولوجي ومحددات التغيير التحويلي والخيارات المتاحة لتحقيق رؤية العام 2050 للتنوع البيولوجي (تقييم التغيير التحويلي)</w:t>
            </w:r>
          </w:p>
        </w:tc>
        <w:tc>
          <w:tcPr>
            <w:tcW w:w="1440" w:type="dxa"/>
            <w:tcBorders>
              <w:top w:val="nil"/>
              <w:left w:val="nil"/>
              <w:bottom w:val="nil"/>
              <w:right w:val="nil"/>
            </w:tcBorders>
            <w:shd w:val="clear" w:color="auto" w:fill="auto"/>
            <w:hideMark/>
          </w:tcPr>
          <w:p w14:paraId="1FECB6E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000 470</w:t>
            </w:r>
          </w:p>
        </w:tc>
        <w:tc>
          <w:tcPr>
            <w:tcW w:w="1565" w:type="dxa"/>
            <w:tcBorders>
              <w:top w:val="nil"/>
              <w:left w:val="nil"/>
              <w:bottom w:val="nil"/>
              <w:right w:val="nil"/>
            </w:tcBorders>
            <w:shd w:val="clear" w:color="auto" w:fill="auto"/>
            <w:hideMark/>
          </w:tcPr>
          <w:p w14:paraId="5732696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250 421</w:t>
            </w:r>
          </w:p>
        </w:tc>
        <w:tc>
          <w:tcPr>
            <w:tcW w:w="1355" w:type="dxa"/>
            <w:tcBorders>
              <w:top w:val="nil"/>
              <w:left w:val="nil"/>
              <w:bottom w:val="nil"/>
              <w:right w:val="nil"/>
            </w:tcBorders>
            <w:shd w:val="clear" w:color="auto" w:fill="auto"/>
            <w:hideMark/>
          </w:tcPr>
          <w:p w14:paraId="440377C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(750 48)</w:t>
            </w:r>
          </w:p>
        </w:tc>
      </w:tr>
      <w:tr w:rsidR="00895B46" w:rsidRPr="00005025" w14:paraId="1133903D" w14:textId="77777777" w:rsidTr="008166AA">
        <w:trPr>
          <w:trHeight w:val="57"/>
          <w:jc w:val="right"/>
        </w:trPr>
        <w:tc>
          <w:tcPr>
            <w:tcW w:w="5220" w:type="dxa"/>
            <w:tcBorders>
              <w:top w:val="nil"/>
              <w:left w:val="nil"/>
              <w:bottom w:val="nil"/>
              <w:right w:val="nil"/>
            </w:tcBorders>
            <w:shd w:val="clear" w:color="auto" w:fill="auto"/>
            <w:hideMark/>
          </w:tcPr>
          <w:p w14:paraId="332BC535"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الناتج 1 (د): تقييم منهجي لأثر الأعمال التجارية واعتمادها على التنوع البيولوجي وعلى الإسهامات التي تقدمها الطبيعة للبشر (تقييم الأعمال التجارية والتنوع البيولوجي)</w:t>
            </w:r>
          </w:p>
        </w:tc>
        <w:tc>
          <w:tcPr>
            <w:tcW w:w="1440" w:type="dxa"/>
            <w:tcBorders>
              <w:top w:val="nil"/>
              <w:left w:val="nil"/>
              <w:bottom w:val="nil"/>
              <w:right w:val="nil"/>
            </w:tcBorders>
            <w:shd w:val="clear" w:color="auto" w:fill="auto"/>
            <w:hideMark/>
          </w:tcPr>
          <w:p w14:paraId="3139417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c>
          <w:tcPr>
            <w:tcW w:w="1565" w:type="dxa"/>
            <w:tcBorders>
              <w:top w:val="nil"/>
              <w:left w:val="nil"/>
              <w:bottom w:val="nil"/>
              <w:right w:val="nil"/>
            </w:tcBorders>
            <w:shd w:val="clear" w:color="auto" w:fill="auto"/>
            <w:hideMark/>
          </w:tcPr>
          <w:p w14:paraId="7C92644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c>
          <w:tcPr>
            <w:tcW w:w="1355" w:type="dxa"/>
            <w:tcBorders>
              <w:top w:val="nil"/>
              <w:left w:val="nil"/>
              <w:bottom w:val="nil"/>
              <w:right w:val="nil"/>
            </w:tcBorders>
            <w:shd w:val="clear" w:color="auto" w:fill="auto"/>
            <w:hideMark/>
          </w:tcPr>
          <w:p w14:paraId="171EBC8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00964367" w14:textId="77777777" w:rsidTr="008166AA">
        <w:trPr>
          <w:trHeight w:val="57"/>
          <w:jc w:val="right"/>
        </w:trPr>
        <w:tc>
          <w:tcPr>
            <w:tcW w:w="5220" w:type="dxa"/>
            <w:tcBorders>
              <w:top w:val="nil"/>
              <w:left w:val="nil"/>
              <w:bottom w:val="nil"/>
              <w:right w:val="nil"/>
            </w:tcBorders>
            <w:shd w:val="clear" w:color="auto" w:fill="auto"/>
            <w:hideMark/>
          </w:tcPr>
          <w:p w14:paraId="02313E0B"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2</w:t>
            </w:r>
            <w:r w:rsidRPr="00005025">
              <w:rPr>
                <w:rFonts w:ascii="Simplified Arabic" w:hAnsi="Simplified Arabic" w:cs="Simplified Arabic"/>
                <w:b/>
                <w:bCs/>
              </w:rPr>
              <w:t>:</w:t>
            </w:r>
            <w:r w:rsidRPr="00005025">
              <w:rPr>
                <w:rFonts w:ascii="Simplified Arabic" w:hAnsi="Simplified Arabic" w:cs="Simplified Arabic"/>
                <w:b/>
                <w:bCs/>
                <w:rtl/>
              </w:rPr>
              <w:t xml:space="preserve"> بناء القدرات</w:t>
            </w:r>
          </w:p>
        </w:tc>
        <w:tc>
          <w:tcPr>
            <w:tcW w:w="1440" w:type="dxa"/>
            <w:tcBorders>
              <w:top w:val="nil"/>
              <w:left w:val="nil"/>
              <w:bottom w:val="nil"/>
              <w:right w:val="nil"/>
            </w:tcBorders>
            <w:shd w:val="clear" w:color="auto" w:fill="auto"/>
            <w:hideMark/>
          </w:tcPr>
          <w:p w14:paraId="3625E33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000 621</w:t>
            </w:r>
          </w:p>
        </w:tc>
        <w:tc>
          <w:tcPr>
            <w:tcW w:w="1565" w:type="dxa"/>
            <w:tcBorders>
              <w:top w:val="nil"/>
              <w:left w:val="nil"/>
              <w:bottom w:val="nil"/>
              <w:right w:val="nil"/>
            </w:tcBorders>
            <w:shd w:val="clear" w:color="auto" w:fill="auto"/>
            <w:hideMark/>
          </w:tcPr>
          <w:p w14:paraId="668AB02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200 390</w:t>
            </w:r>
          </w:p>
        </w:tc>
        <w:tc>
          <w:tcPr>
            <w:tcW w:w="1355" w:type="dxa"/>
            <w:tcBorders>
              <w:top w:val="nil"/>
              <w:left w:val="nil"/>
              <w:bottom w:val="nil"/>
              <w:right w:val="nil"/>
            </w:tcBorders>
            <w:shd w:val="clear" w:color="auto" w:fill="auto"/>
            <w:hideMark/>
          </w:tcPr>
          <w:p w14:paraId="71951D69"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(800 230)</w:t>
            </w:r>
          </w:p>
        </w:tc>
      </w:tr>
      <w:tr w:rsidR="00895B46" w:rsidRPr="00005025" w14:paraId="4A5C0E6B" w14:textId="77777777" w:rsidTr="008166AA">
        <w:trPr>
          <w:trHeight w:val="57"/>
          <w:jc w:val="right"/>
        </w:trPr>
        <w:tc>
          <w:tcPr>
            <w:tcW w:w="5220" w:type="dxa"/>
            <w:tcBorders>
              <w:top w:val="nil"/>
              <w:left w:val="nil"/>
              <w:bottom w:val="nil"/>
              <w:right w:val="nil"/>
            </w:tcBorders>
            <w:shd w:val="clear" w:color="auto" w:fill="auto"/>
            <w:hideMark/>
          </w:tcPr>
          <w:p w14:paraId="1FA47C72"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‏‏2 ‏‏(‏‏أ‏‏</w:t>
            </w:r>
            <w:r w:rsidRPr="00005025">
              <w:rPr>
                <w:rFonts w:ascii="Simplified Arabic" w:hAnsi="Simplified Arabic" w:cs="Simplified Arabic"/>
              </w:rPr>
              <w:t>)‏‏</w:t>
            </w:r>
            <w:r w:rsidRPr="00005025">
              <w:rPr>
                <w:rFonts w:ascii="Simplified Arabic" w:hAnsi="Simplified Arabic" w:cs="Simplified Arabic"/>
                <w:rtl/>
              </w:rPr>
              <w:t>: تعزيز التعلم والمشاركة؛ والهدف‏‏ ‏‏2 ‏‏(‏‏ب‏‏)</w:t>
            </w:r>
            <w:r w:rsidRPr="00005025">
              <w:rPr>
                <w:rFonts w:ascii="Simplified Arabic" w:hAnsi="Simplified Arabic" w:cs="Simplified Arabic"/>
              </w:rPr>
              <w:t>‏‏</w:t>
            </w:r>
            <w:r w:rsidRPr="00005025">
              <w:rPr>
                <w:rFonts w:ascii="Simplified Arabic" w:hAnsi="Simplified Arabic" w:cs="Simplified Arabic"/>
                <w:rtl/>
              </w:rPr>
              <w:t>: تيسير الوصول إلى الخبرات والمعلومات؛ ‏‏والهدف‏‏ ‏‏2 ‏‏(‏‏ج‏‏)</w:t>
            </w:r>
            <w:r w:rsidRPr="00005025">
              <w:rPr>
                <w:rFonts w:ascii="Simplified Arabic" w:hAnsi="Simplified Arabic" w:cs="Simplified Arabic"/>
              </w:rPr>
              <w:t>‏‏</w:t>
            </w:r>
            <w:r w:rsidRPr="00005025">
              <w:rPr>
                <w:rFonts w:ascii="Simplified Arabic" w:hAnsi="Simplified Arabic" w:cs="Simplified Arabic"/>
                <w:rtl/>
              </w:rPr>
              <w:t>: تعزيز القدرات الوطنية والإقليمية</w:t>
            </w:r>
          </w:p>
        </w:tc>
        <w:tc>
          <w:tcPr>
            <w:tcW w:w="1440" w:type="dxa"/>
            <w:tcBorders>
              <w:top w:val="nil"/>
              <w:left w:val="nil"/>
              <w:bottom w:val="nil"/>
              <w:right w:val="nil"/>
            </w:tcBorders>
            <w:shd w:val="clear" w:color="auto" w:fill="auto"/>
            <w:hideMark/>
          </w:tcPr>
          <w:p w14:paraId="0446D37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000 621</w:t>
            </w:r>
          </w:p>
        </w:tc>
        <w:tc>
          <w:tcPr>
            <w:tcW w:w="1565" w:type="dxa"/>
            <w:tcBorders>
              <w:top w:val="nil"/>
              <w:left w:val="nil"/>
              <w:bottom w:val="nil"/>
              <w:right w:val="nil"/>
            </w:tcBorders>
            <w:shd w:val="clear" w:color="auto" w:fill="auto"/>
            <w:hideMark/>
          </w:tcPr>
          <w:p w14:paraId="2C2B6E7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200 390</w:t>
            </w:r>
          </w:p>
        </w:tc>
        <w:tc>
          <w:tcPr>
            <w:tcW w:w="1355" w:type="dxa"/>
            <w:tcBorders>
              <w:top w:val="nil"/>
              <w:left w:val="nil"/>
              <w:bottom w:val="nil"/>
              <w:right w:val="nil"/>
            </w:tcBorders>
            <w:shd w:val="clear" w:color="auto" w:fill="auto"/>
            <w:hideMark/>
          </w:tcPr>
          <w:p w14:paraId="1939681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(800 230)</w:t>
            </w:r>
          </w:p>
        </w:tc>
      </w:tr>
      <w:tr w:rsidR="00895B46" w:rsidRPr="00005025" w14:paraId="32D60141" w14:textId="77777777" w:rsidTr="008166AA">
        <w:trPr>
          <w:trHeight w:val="57"/>
          <w:jc w:val="right"/>
        </w:trPr>
        <w:tc>
          <w:tcPr>
            <w:tcW w:w="5220" w:type="dxa"/>
            <w:tcBorders>
              <w:top w:val="nil"/>
              <w:left w:val="nil"/>
              <w:bottom w:val="nil"/>
              <w:right w:val="nil"/>
            </w:tcBorders>
            <w:shd w:val="clear" w:color="auto" w:fill="auto"/>
            <w:hideMark/>
          </w:tcPr>
          <w:p w14:paraId="48A1F3F4"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3</w:t>
            </w:r>
            <w:r w:rsidRPr="00005025">
              <w:rPr>
                <w:rFonts w:ascii="Simplified Arabic" w:hAnsi="Simplified Arabic" w:cs="Simplified Arabic"/>
                <w:b/>
                <w:bCs/>
              </w:rPr>
              <w:t>:</w:t>
            </w:r>
            <w:r w:rsidRPr="00005025">
              <w:rPr>
                <w:rFonts w:ascii="Simplified Arabic" w:hAnsi="Simplified Arabic" w:cs="Simplified Arabic"/>
                <w:b/>
                <w:bCs/>
                <w:rtl/>
              </w:rPr>
              <w:t xml:space="preserve"> تعزيز أسس المعارف</w:t>
            </w:r>
          </w:p>
        </w:tc>
        <w:tc>
          <w:tcPr>
            <w:tcW w:w="1440" w:type="dxa"/>
            <w:tcBorders>
              <w:top w:val="nil"/>
              <w:left w:val="nil"/>
              <w:bottom w:val="nil"/>
              <w:right w:val="nil"/>
            </w:tcBorders>
            <w:shd w:val="clear" w:color="auto" w:fill="auto"/>
            <w:hideMark/>
          </w:tcPr>
          <w:p w14:paraId="0818A7F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000 653</w:t>
            </w:r>
          </w:p>
        </w:tc>
        <w:tc>
          <w:tcPr>
            <w:tcW w:w="1565" w:type="dxa"/>
            <w:tcBorders>
              <w:top w:val="nil"/>
              <w:left w:val="nil"/>
              <w:bottom w:val="nil"/>
              <w:right w:val="nil"/>
            </w:tcBorders>
            <w:shd w:val="clear" w:color="auto" w:fill="auto"/>
            <w:hideMark/>
          </w:tcPr>
          <w:p w14:paraId="34F07DC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000 555</w:t>
            </w:r>
          </w:p>
        </w:tc>
        <w:tc>
          <w:tcPr>
            <w:tcW w:w="1355" w:type="dxa"/>
            <w:tcBorders>
              <w:top w:val="nil"/>
              <w:left w:val="nil"/>
              <w:bottom w:val="nil"/>
              <w:right w:val="nil"/>
            </w:tcBorders>
            <w:shd w:val="clear" w:color="auto" w:fill="auto"/>
            <w:hideMark/>
          </w:tcPr>
          <w:p w14:paraId="09162D5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(000 98)</w:t>
            </w:r>
          </w:p>
        </w:tc>
      </w:tr>
      <w:tr w:rsidR="00895B46" w:rsidRPr="00005025" w14:paraId="5E04EA32" w14:textId="77777777" w:rsidTr="008166AA">
        <w:trPr>
          <w:trHeight w:val="57"/>
          <w:jc w:val="right"/>
        </w:trPr>
        <w:tc>
          <w:tcPr>
            <w:tcW w:w="5220" w:type="dxa"/>
            <w:tcBorders>
              <w:top w:val="nil"/>
              <w:left w:val="nil"/>
              <w:bottom w:val="nil"/>
              <w:right w:val="nil"/>
            </w:tcBorders>
            <w:shd w:val="clear" w:color="auto" w:fill="auto"/>
            <w:hideMark/>
          </w:tcPr>
          <w:p w14:paraId="56FAD941"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3 (أ): العمل المتقدم بشأن المعارف والبيانات</w:t>
            </w:r>
          </w:p>
        </w:tc>
        <w:tc>
          <w:tcPr>
            <w:tcW w:w="1440" w:type="dxa"/>
            <w:tcBorders>
              <w:top w:val="nil"/>
              <w:left w:val="nil"/>
              <w:bottom w:val="nil"/>
              <w:right w:val="nil"/>
            </w:tcBorders>
            <w:shd w:val="clear" w:color="auto" w:fill="auto"/>
            <w:hideMark/>
          </w:tcPr>
          <w:p w14:paraId="706D66C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000 268</w:t>
            </w:r>
          </w:p>
        </w:tc>
        <w:tc>
          <w:tcPr>
            <w:tcW w:w="1565" w:type="dxa"/>
            <w:tcBorders>
              <w:top w:val="nil"/>
              <w:left w:val="nil"/>
              <w:bottom w:val="nil"/>
              <w:right w:val="nil"/>
            </w:tcBorders>
            <w:shd w:val="clear" w:color="auto" w:fill="auto"/>
            <w:hideMark/>
          </w:tcPr>
          <w:p w14:paraId="300BF9A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000 268</w:t>
            </w:r>
          </w:p>
        </w:tc>
        <w:tc>
          <w:tcPr>
            <w:tcW w:w="1355" w:type="dxa"/>
            <w:tcBorders>
              <w:top w:val="nil"/>
              <w:left w:val="nil"/>
              <w:bottom w:val="nil"/>
              <w:right w:val="nil"/>
            </w:tcBorders>
            <w:shd w:val="clear" w:color="auto" w:fill="auto"/>
            <w:hideMark/>
          </w:tcPr>
          <w:p w14:paraId="5674E86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71472C83" w14:textId="77777777" w:rsidTr="008166AA">
        <w:trPr>
          <w:trHeight w:val="57"/>
          <w:jc w:val="right"/>
        </w:trPr>
        <w:tc>
          <w:tcPr>
            <w:tcW w:w="5220" w:type="dxa"/>
            <w:tcBorders>
              <w:top w:val="nil"/>
              <w:left w:val="nil"/>
              <w:bottom w:val="nil"/>
              <w:right w:val="nil"/>
            </w:tcBorders>
            <w:shd w:val="clear" w:color="auto" w:fill="auto"/>
            <w:hideMark/>
          </w:tcPr>
          <w:p w14:paraId="7D996923"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3 (ب): تعزيز الاعتراف بنظم معارف الشعوب الأصلية والمعارف المحلية والاستفادة منها</w:t>
            </w:r>
          </w:p>
        </w:tc>
        <w:tc>
          <w:tcPr>
            <w:tcW w:w="1440" w:type="dxa"/>
            <w:tcBorders>
              <w:top w:val="nil"/>
              <w:left w:val="nil"/>
              <w:bottom w:val="nil"/>
              <w:right w:val="nil"/>
            </w:tcBorders>
            <w:shd w:val="clear" w:color="auto" w:fill="auto"/>
            <w:hideMark/>
          </w:tcPr>
          <w:p w14:paraId="01634FE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000 385</w:t>
            </w:r>
          </w:p>
        </w:tc>
        <w:tc>
          <w:tcPr>
            <w:tcW w:w="1565" w:type="dxa"/>
            <w:tcBorders>
              <w:top w:val="nil"/>
              <w:left w:val="nil"/>
              <w:bottom w:val="nil"/>
              <w:right w:val="nil"/>
            </w:tcBorders>
            <w:shd w:val="clear" w:color="auto" w:fill="auto"/>
            <w:hideMark/>
          </w:tcPr>
          <w:p w14:paraId="59FD829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000 287</w:t>
            </w:r>
          </w:p>
        </w:tc>
        <w:tc>
          <w:tcPr>
            <w:tcW w:w="1355" w:type="dxa"/>
            <w:tcBorders>
              <w:top w:val="nil"/>
              <w:left w:val="nil"/>
              <w:bottom w:val="nil"/>
              <w:right w:val="nil"/>
            </w:tcBorders>
            <w:shd w:val="clear" w:color="auto" w:fill="auto"/>
            <w:hideMark/>
          </w:tcPr>
          <w:p w14:paraId="6D870E9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(000 98)</w:t>
            </w:r>
          </w:p>
        </w:tc>
      </w:tr>
      <w:tr w:rsidR="00895B46" w:rsidRPr="00005025" w14:paraId="485632D3" w14:textId="77777777" w:rsidTr="008166AA">
        <w:trPr>
          <w:trHeight w:val="57"/>
          <w:jc w:val="right"/>
        </w:trPr>
        <w:tc>
          <w:tcPr>
            <w:tcW w:w="5220" w:type="dxa"/>
            <w:tcBorders>
              <w:top w:val="nil"/>
              <w:left w:val="nil"/>
              <w:bottom w:val="nil"/>
              <w:right w:val="nil"/>
            </w:tcBorders>
            <w:shd w:val="clear" w:color="auto" w:fill="auto"/>
            <w:hideMark/>
          </w:tcPr>
          <w:p w14:paraId="52839B65"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4</w:t>
            </w:r>
            <w:r w:rsidRPr="00005025">
              <w:rPr>
                <w:rFonts w:ascii="Simplified Arabic" w:hAnsi="Simplified Arabic" w:cs="Simplified Arabic"/>
                <w:b/>
                <w:bCs/>
              </w:rPr>
              <w:t>:</w:t>
            </w:r>
            <w:r w:rsidRPr="00005025">
              <w:rPr>
                <w:rFonts w:ascii="Simplified Arabic" w:hAnsi="Simplified Arabic" w:cs="Simplified Arabic"/>
                <w:b/>
                <w:bCs/>
                <w:rtl/>
              </w:rPr>
              <w:t xml:space="preserve"> دعم السياسات</w:t>
            </w:r>
          </w:p>
        </w:tc>
        <w:tc>
          <w:tcPr>
            <w:tcW w:w="1440" w:type="dxa"/>
            <w:tcBorders>
              <w:top w:val="nil"/>
              <w:left w:val="nil"/>
              <w:bottom w:val="nil"/>
              <w:right w:val="nil"/>
            </w:tcBorders>
            <w:shd w:val="clear" w:color="auto" w:fill="auto"/>
            <w:hideMark/>
          </w:tcPr>
          <w:p w14:paraId="1DED4AA2"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000 514</w:t>
            </w:r>
          </w:p>
        </w:tc>
        <w:tc>
          <w:tcPr>
            <w:tcW w:w="1565" w:type="dxa"/>
            <w:tcBorders>
              <w:top w:val="nil"/>
              <w:left w:val="nil"/>
              <w:bottom w:val="nil"/>
              <w:right w:val="nil"/>
            </w:tcBorders>
            <w:shd w:val="clear" w:color="auto" w:fill="auto"/>
            <w:hideMark/>
          </w:tcPr>
          <w:p w14:paraId="3354F3A2"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000 471</w:t>
            </w:r>
          </w:p>
        </w:tc>
        <w:tc>
          <w:tcPr>
            <w:tcW w:w="1355" w:type="dxa"/>
            <w:tcBorders>
              <w:top w:val="nil"/>
              <w:left w:val="nil"/>
              <w:bottom w:val="nil"/>
              <w:right w:val="nil"/>
            </w:tcBorders>
            <w:shd w:val="clear" w:color="auto" w:fill="auto"/>
            <w:hideMark/>
          </w:tcPr>
          <w:p w14:paraId="5D134BF7"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(000 43)</w:t>
            </w:r>
          </w:p>
        </w:tc>
      </w:tr>
      <w:tr w:rsidR="00895B46" w:rsidRPr="00005025" w14:paraId="0DEF3F63" w14:textId="77777777" w:rsidTr="008166AA">
        <w:trPr>
          <w:trHeight w:val="57"/>
          <w:jc w:val="right"/>
        </w:trPr>
        <w:tc>
          <w:tcPr>
            <w:tcW w:w="5220" w:type="dxa"/>
            <w:tcBorders>
              <w:top w:val="nil"/>
              <w:left w:val="nil"/>
              <w:bottom w:val="nil"/>
              <w:right w:val="nil"/>
            </w:tcBorders>
            <w:shd w:val="clear" w:color="auto" w:fill="auto"/>
            <w:hideMark/>
          </w:tcPr>
          <w:p w14:paraId="2DE8984D"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الهدف 4 (أ): العمل المتقدم بشأن الأدوات </w:t>
            </w:r>
            <w:proofErr w:type="spellStart"/>
            <w:r w:rsidRPr="00005025">
              <w:rPr>
                <w:rFonts w:ascii="Simplified Arabic" w:hAnsi="Simplified Arabic" w:cs="Simplified Arabic"/>
                <w:rtl/>
              </w:rPr>
              <w:t>السياساتية</w:t>
            </w:r>
            <w:proofErr w:type="spellEnd"/>
            <w:r w:rsidRPr="00005025">
              <w:rPr>
                <w:rFonts w:ascii="Simplified Arabic" w:hAnsi="Simplified Arabic" w:cs="Simplified Arabic"/>
                <w:rtl/>
              </w:rPr>
              <w:t xml:space="preserve"> وأدوات ومنهجيات دعم السياسات</w:t>
            </w:r>
          </w:p>
        </w:tc>
        <w:tc>
          <w:tcPr>
            <w:tcW w:w="1440" w:type="dxa"/>
            <w:tcBorders>
              <w:top w:val="nil"/>
              <w:left w:val="nil"/>
              <w:bottom w:val="nil"/>
              <w:right w:val="nil"/>
            </w:tcBorders>
            <w:shd w:val="clear" w:color="auto" w:fill="auto"/>
            <w:hideMark/>
          </w:tcPr>
          <w:p w14:paraId="4F279F08"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000 244</w:t>
            </w:r>
          </w:p>
        </w:tc>
        <w:tc>
          <w:tcPr>
            <w:tcW w:w="1565" w:type="dxa"/>
            <w:tcBorders>
              <w:top w:val="nil"/>
              <w:left w:val="nil"/>
              <w:bottom w:val="nil"/>
              <w:right w:val="nil"/>
            </w:tcBorders>
            <w:shd w:val="clear" w:color="auto" w:fill="auto"/>
            <w:hideMark/>
          </w:tcPr>
          <w:p w14:paraId="3E0CE6A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000 239</w:t>
            </w:r>
          </w:p>
        </w:tc>
        <w:tc>
          <w:tcPr>
            <w:tcW w:w="1355" w:type="dxa"/>
            <w:tcBorders>
              <w:top w:val="nil"/>
              <w:left w:val="nil"/>
              <w:bottom w:val="nil"/>
              <w:right w:val="nil"/>
            </w:tcBorders>
            <w:shd w:val="clear" w:color="auto" w:fill="auto"/>
            <w:hideMark/>
          </w:tcPr>
          <w:p w14:paraId="0FFA3C7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(000 5)</w:t>
            </w:r>
          </w:p>
        </w:tc>
      </w:tr>
      <w:tr w:rsidR="00895B46" w:rsidRPr="00005025" w14:paraId="1455DB9F" w14:textId="77777777" w:rsidTr="008166AA">
        <w:trPr>
          <w:trHeight w:val="57"/>
          <w:jc w:val="right"/>
        </w:trPr>
        <w:tc>
          <w:tcPr>
            <w:tcW w:w="5220" w:type="dxa"/>
            <w:tcBorders>
              <w:top w:val="nil"/>
              <w:left w:val="nil"/>
              <w:bottom w:val="nil"/>
              <w:right w:val="nil"/>
            </w:tcBorders>
            <w:shd w:val="clear" w:color="auto" w:fill="auto"/>
            <w:hideMark/>
          </w:tcPr>
          <w:p w14:paraId="2E5F6061"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الهدف 4 (ب): العمل المتقدم بشأن سيناريوهات ونماذج التنوع البيولوجي ووظائف النظم الإيكولوجية وخدماتها </w:t>
            </w:r>
          </w:p>
        </w:tc>
        <w:tc>
          <w:tcPr>
            <w:tcW w:w="1440" w:type="dxa"/>
            <w:tcBorders>
              <w:top w:val="nil"/>
              <w:left w:val="nil"/>
              <w:bottom w:val="nil"/>
              <w:right w:val="nil"/>
            </w:tcBorders>
            <w:shd w:val="clear" w:color="auto" w:fill="auto"/>
            <w:hideMark/>
          </w:tcPr>
          <w:p w14:paraId="1C01318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000 270</w:t>
            </w:r>
          </w:p>
        </w:tc>
        <w:tc>
          <w:tcPr>
            <w:tcW w:w="1565" w:type="dxa"/>
            <w:tcBorders>
              <w:top w:val="nil"/>
              <w:left w:val="nil"/>
              <w:bottom w:val="nil"/>
              <w:right w:val="nil"/>
            </w:tcBorders>
            <w:shd w:val="clear" w:color="auto" w:fill="auto"/>
            <w:hideMark/>
          </w:tcPr>
          <w:p w14:paraId="74D6863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000 232</w:t>
            </w:r>
          </w:p>
        </w:tc>
        <w:tc>
          <w:tcPr>
            <w:tcW w:w="1355" w:type="dxa"/>
            <w:tcBorders>
              <w:top w:val="nil"/>
              <w:left w:val="nil"/>
              <w:bottom w:val="nil"/>
              <w:right w:val="nil"/>
            </w:tcBorders>
            <w:shd w:val="clear" w:color="auto" w:fill="auto"/>
            <w:hideMark/>
          </w:tcPr>
          <w:p w14:paraId="64E7312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(000 38)</w:t>
            </w:r>
          </w:p>
        </w:tc>
      </w:tr>
      <w:tr w:rsidR="00895B46" w:rsidRPr="00005025" w14:paraId="5CDF0A37" w14:textId="77777777" w:rsidTr="008166AA">
        <w:trPr>
          <w:trHeight w:val="57"/>
          <w:jc w:val="right"/>
        </w:trPr>
        <w:tc>
          <w:tcPr>
            <w:tcW w:w="5220" w:type="dxa"/>
            <w:tcBorders>
              <w:top w:val="nil"/>
              <w:left w:val="nil"/>
              <w:bottom w:val="nil"/>
              <w:right w:val="nil"/>
            </w:tcBorders>
            <w:shd w:val="clear" w:color="auto" w:fill="auto"/>
            <w:hideMark/>
          </w:tcPr>
          <w:p w14:paraId="3CD7218D"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4 (ج): العمل المتقدم بشأن القيم المتعددة</w:t>
            </w:r>
          </w:p>
        </w:tc>
        <w:tc>
          <w:tcPr>
            <w:tcW w:w="1440" w:type="dxa"/>
            <w:tcBorders>
              <w:top w:val="nil"/>
              <w:left w:val="nil"/>
              <w:bottom w:val="nil"/>
              <w:right w:val="nil"/>
            </w:tcBorders>
            <w:shd w:val="clear" w:color="auto" w:fill="auto"/>
            <w:hideMark/>
          </w:tcPr>
          <w:p w14:paraId="242F004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c>
          <w:tcPr>
            <w:tcW w:w="1565" w:type="dxa"/>
            <w:tcBorders>
              <w:top w:val="nil"/>
              <w:left w:val="nil"/>
              <w:bottom w:val="nil"/>
              <w:right w:val="nil"/>
            </w:tcBorders>
            <w:shd w:val="clear" w:color="auto" w:fill="auto"/>
            <w:hideMark/>
          </w:tcPr>
          <w:p w14:paraId="3A2B814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c>
          <w:tcPr>
            <w:tcW w:w="1355" w:type="dxa"/>
            <w:tcBorders>
              <w:top w:val="nil"/>
              <w:left w:val="nil"/>
              <w:bottom w:val="nil"/>
              <w:right w:val="nil"/>
            </w:tcBorders>
            <w:shd w:val="clear" w:color="auto" w:fill="auto"/>
            <w:hideMark/>
          </w:tcPr>
          <w:p w14:paraId="320AA16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765D043F" w14:textId="77777777" w:rsidTr="008166AA">
        <w:trPr>
          <w:trHeight w:val="57"/>
          <w:jc w:val="right"/>
        </w:trPr>
        <w:tc>
          <w:tcPr>
            <w:tcW w:w="5220" w:type="dxa"/>
            <w:tcBorders>
              <w:top w:val="nil"/>
              <w:left w:val="nil"/>
              <w:bottom w:val="nil"/>
              <w:right w:val="nil"/>
            </w:tcBorders>
            <w:shd w:val="clear" w:color="auto" w:fill="auto"/>
            <w:hideMark/>
          </w:tcPr>
          <w:p w14:paraId="7397CE59" w14:textId="77777777" w:rsidR="00895B46" w:rsidRPr="00005025" w:rsidRDefault="00895B46" w:rsidP="008166AA">
            <w:pPr>
              <w:pStyle w:val="Normal-pool"/>
              <w:keepNext/>
              <w:keepLines/>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5</w:t>
            </w:r>
            <w:r w:rsidRPr="00005025">
              <w:rPr>
                <w:rFonts w:ascii="Simplified Arabic" w:hAnsi="Simplified Arabic" w:cs="Simplified Arabic"/>
                <w:b/>
                <w:bCs/>
              </w:rPr>
              <w:t>:</w:t>
            </w:r>
            <w:r w:rsidRPr="00005025">
              <w:rPr>
                <w:rFonts w:ascii="Simplified Arabic" w:hAnsi="Simplified Arabic" w:cs="Simplified Arabic"/>
                <w:b/>
                <w:bCs/>
                <w:rtl/>
              </w:rPr>
              <w:t xml:space="preserve"> التواصل واجتذاب المشاركة</w:t>
            </w:r>
          </w:p>
        </w:tc>
        <w:tc>
          <w:tcPr>
            <w:tcW w:w="1440" w:type="dxa"/>
            <w:tcBorders>
              <w:top w:val="nil"/>
              <w:left w:val="nil"/>
              <w:bottom w:val="nil"/>
              <w:right w:val="nil"/>
            </w:tcBorders>
            <w:shd w:val="clear" w:color="auto" w:fill="auto"/>
            <w:hideMark/>
          </w:tcPr>
          <w:p w14:paraId="21D41B87"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000 280</w:t>
            </w:r>
          </w:p>
        </w:tc>
        <w:tc>
          <w:tcPr>
            <w:tcW w:w="1565" w:type="dxa"/>
            <w:tcBorders>
              <w:top w:val="nil"/>
              <w:left w:val="nil"/>
              <w:bottom w:val="nil"/>
              <w:right w:val="nil"/>
            </w:tcBorders>
            <w:shd w:val="clear" w:color="auto" w:fill="auto"/>
            <w:hideMark/>
          </w:tcPr>
          <w:p w14:paraId="6130D2CC"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000 280</w:t>
            </w:r>
          </w:p>
        </w:tc>
        <w:tc>
          <w:tcPr>
            <w:tcW w:w="1355" w:type="dxa"/>
            <w:tcBorders>
              <w:top w:val="nil"/>
              <w:left w:val="nil"/>
              <w:bottom w:val="nil"/>
              <w:right w:val="nil"/>
            </w:tcBorders>
            <w:shd w:val="clear" w:color="auto" w:fill="auto"/>
            <w:hideMark/>
          </w:tcPr>
          <w:p w14:paraId="2913C443"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w:t>
            </w:r>
          </w:p>
        </w:tc>
      </w:tr>
      <w:tr w:rsidR="00895B46" w:rsidRPr="00005025" w14:paraId="324F9A7A" w14:textId="77777777" w:rsidTr="008166AA">
        <w:trPr>
          <w:trHeight w:val="57"/>
          <w:jc w:val="right"/>
        </w:trPr>
        <w:tc>
          <w:tcPr>
            <w:tcW w:w="5220" w:type="dxa"/>
            <w:tcBorders>
              <w:top w:val="nil"/>
              <w:left w:val="nil"/>
              <w:right w:val="nil"/>
            </w:tcBorders>
            <w:shd w:val="clear" w:color="auto" w:fill="auto"/>
            <w:hideMark/>
          </w:tcPr>
          <w:p w14:paraId="6978D0C8"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5 (أ): تعزيز التواصل</w:t>
            </w:r>
          </w:p>
        </w:tc>
        <w:tc>
          <w:tcPr>
            <w:tcW w:w="1440" w:type="dxa"/>
            <w:tcBorders>
              <w:top w:val="nil"/>
              <w:left w:val="nil"/>
              <w:right w:val="nil"/>
            </w:tcBorders>
            <w:shd w:val="clear" w:color="auto" w:fill="auto"/>
            <w:hideMark/>
          </w:tcPr>
          <w:p w14:paraId="5AEE7813"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000 250</w:t>
            </w:r>
          </w:p>
        </w:tc>
        <w:tc>
          <w:tcPr>
            <w:tcW w:w="1565" w:type="dxa"/>
            <w:tcBorders>
              <w:top w:val="nil"/>
              <w:left w:val="nil"/>
              <w:right w:val="nil"/>
            </w:tcBorders>
            <w:shd w:val="clear" w:color="auto" w:fill="auto"/>
            <w:hideMark/>
          </w:tcPr>
          <w:p w14:paraId="09814E9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000 250</w:t>
            </w:r>
          </w:p>
        </w:tc>
        <w:tc>
          <w:tcPr>
            <w:tcW w:w="1355" w:type="dxa"/>
            <w:tcBorders>
              <w:top w:val="nil"/>
              <w:left w:val="nil"/>
              <w:right w:val="nil"/>
            </w:tcBorders>
            <w:shd w:val="clear" w:color="auto" w:fill="auto"/>
            <w:hideMark/>
          </w:tcPr>
          <w:p w14:paraId="40AFC61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48BB6412" w14:textId="77777777" w:rsidTr="008166AA">
        <w:trPr>
          <w:trHeight w:val="57"/>
          <w:jc w:val="right"/>
        </w:trPr>
        <w:tc>
          <w:tcPr>
            <w:tcW w:w="5220" w:type="dxa"/>
            <w:tcBorders>
              <w:top w:val="nil"/>
              <w:left w:val="nil"/>
              <w:bottom w:val="single" w:sz="4" w:space="0" w:color="auto"/>
              <w:right w:val="nil"/>
            </w:tcBorders>
            <w:shd w:val="clear" w:color="auto" w:fill="auto"/>
            <w:hideMark/>
          </w:tcPr>
          <w:p w14:paraId="32E61BA7"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5 (ج): تعزيز إشراك أصحاب المصلحة</w:t>
            </w:r>
          </w:p>
        </w:tc>
        <w:tc>
          <w:tcPr>
            <w:tcW w:w="1440" w:type="dxa"/>
            <w:tcBorders>
              <w:top w:val="nil"/>
              <w:left w:val="nil"/>
              <w:bottom w:val="single" w:sz="4" w:space="0" w:color="auto"/>
              <w:right w:val="nil"/>
            </w:tcBorders>
            <w:shd w:val="clear" w:color="auto" w:fill="auto"/>
            <w:hideMark/>
          </w:tcPr>
          <w:p w14:paraId="40BFADA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000 30</w:t>
            </w:r>
          </w:p>
        </w:tc>
        <w:tc>
          <w:tcPr>
            <w:tcW w:w="1565" w:type="dxa"/>
            <w:tcBorders>
              <w:top w:val="nil"/>
              <w:left w:val="nil"/>
              <w:bottom w:val="single" w:sz="4" w:space="0" w:color="auto"/>
              <w:right w:val="nil"/>
            </w:tcBorders>
            <w:shd w:val="clear" w:color="auto" w:fill="auto"/>
            <w:hideMark/>
          </w:tcPr>
          <w:p w14:paraId="1475032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000 30</w:t>
            </w:r>
          </w:p>
        </w:tc>
        <w:tc>
          <w:tcPr>
            <w:tcW w:w="1355" w:type="dxa"/>
            <w:tcBorders>
              <w:top w:val="nil"/>
              <w:left w:val="nil"/>
              <w:bottom w:val="single" w:sz="4" w:space="0" w:color="auto"/>
              <w:right w:val="nil"/>
            </w:tcBorders>
            <w:shd w:val="clear" w:color="auto" w:fill="auto"/>
            <w:hideMark/>
          </w:tcPr>
          <w:p w14:paraId="6805FCA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43CD6450" w14:textId="77777777" w:rsidTr="008166AA">
        <w:trPr>
          <w:trHeight w:val="57"/>
          <w:jc w:val="right"/>
        </w:trPr>
        <w:tc>
          <w:tcPr>
            <w:tcW w:w="5220" w:type="dxa"/>
            <w:tcBorders>
              <w:top w:val="single" w:sz="4" w:space="0" w:color="auto"/>
              <w:left w:val="nil"/>
              <w:bottom w:val="single" w:sz="4" w:space="0" w:color="auto"/>
              <w:right w:val="nil"/>
            </w:tcBorders>
            <w:shd w:val="clear" w:color="auto" w:fill="auto"/>
            <w:hideMark/>
          </w:tcPr>
          <w:p w14:paraId="57FADD9B"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الجزء باء</w:t>
            </w:r>
          </w:p>
        </w:tc>
        <w:tc>
          <w:tcPr>
            <w:tcW w:w="1440" w:type="dxa"/>
            <w:tcBorders>
              <w:top w:val="single" w:sz="4" w:space="0" w:color="auto"/>
              <w:left w:val="nil"/>
              <w:bottom w:val="single" w:sz="4" w:space="0" w:color="auto"/>
              <w:right w:val="nil"/>
            </w:tcBorders>
            <w:shd w:val="clear" w:color="auto" w:fill="auto"/>
            <w:hideMark/>
          </w:tcPr>
          <w:p w14:paraId="4E145FB2"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250 569 3</w:t>
            </w:r>
          </w:p>
        </w:tc>
        <w:tc>
          <w:tcPr>
            <w:tcW w:w="1565" w:type="dxa"/>
            <w:tcBorders>
              <w:top w:val="single" w:sz="4" w:space="0" w:color="auto"/>
              <w:left w:val="nil"/>
              <w:bottom w:val="single" w:sz="4" w:space="0" w:color="auto"/>
              <w:right w:val="nil"/>
            </w:tcBorders>
            <w:shd w:val="clear" w:color="auto" w:fill="auto"/>
            <w:hideMark/>
          </w:tcPr>
          <w:p w14:paraId="7EA80813"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620 780 2</w:t>
            </w:r>
          </w:p>
        </w:tc>
        <w:tc>
          <w:tcPr>
            <w:tcW w:w="1355" w:type="dxa"/>
            <w:tcBorders>
              <w:top w:val="single" w:sz="4" w:space="0" w:color="auto"/>
              <w:left w:val="nil"/>
              <w:bottom w:val="single" w:sz="4" w:space="0" w:color="auto"/>
              <w:right w:val="nil"/>
            </w:tcBorders>
            <w:shd w:val="clear" w:color="auto" w:fill="auto"/>
            <w:hideMark/>
          </w:tcPr>
          <w:p w14:paraId="0F4ACDF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(630 788)</w:t>
            </w:r>
          </w:p>
        </w:tc>
      </w:tr>
      <w:tr w:rsidR="00895B46" w:rsidRPr="00005025" w14:paraId="3864315B" w14:textId="77777777" w:rsidTr="008166AA">
        <w:trPr>
          <w:trHeight w:val="57"/>
          <w:jc w:val="right"/>
        </w:trPr>
        <w:tc>
          <w:tcPr>
            <w:tcW w:w="5220" w:type="dxa"/>
            <w:tcBorders>
              <w:top w:val="single" w:sz="4" w:space="0" w:color="auto"/>
              <w:left w:val="nil"/>
              <w:bottom w:val="single" w:sz="4" w:space="0" w:color="auto"/>
              <w:right w:val="nil"/>
            </w:tcBorders>
            <w:shd w:val="clear" w:color="auto" w:fill="auto"/>
            <w:hideMark/>
          </w:tcPr>
          <w:p w14:paraId="398E1F23"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2، تنفيذ برنامج العمل</w:t>
            </w:r>
          </w:p>
        </w:tc>
        <w:tc>
          <w:tcPr>
            <w:tcW w:w="1440" w:type="dxa"/>
            <w:tcBorders>
              <w:top w:val="single" w:sz="4" w:space="0" w:color="auto"/>
              <w:left w:val="nil"/>
              <w:bottom w:val="single" w:sz="4" w:space="0" w:color="auto"/>
              <w:right w:val="nil"/>
            </w:tcBorders>
            <w:shd w:val="clear" w:color="auto" w:fill="auto"/>
            <w:hideMark/>
          </w:tcPr>
          <w:p w14:paraId="1C4D65E5"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000 673 4</w:t>
            </w:r>
          </w:p>
        </w:tc>
        <w:tc>
          <w:tcPr>
            <w:tcW w:w="1565" w:type="dxa"/>
            <w:tcBorders>
              <w:top w:val="single" w:sz="4" w:space="0" w:color="auto"/>
              <w:left w:val="nil"/>
              <w:bottom w:val="single" w:sz="4" w:space="0" w:color="auto"/>
              <w:right w:val="nil"/>
            </w:tcBorders>
            <w:shd w:val="clear" w:color="auto" w:fill="auto"/>
            <w:hideMark/>
          </w:tcPr>
          <w:p w14:paraId="604AD669"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870 864 3</w:t>
            </w:r>
          </w:p>
        </w:tc>
        <w:tc>
          <w:tcPr>
            <w:tcW w:w="1355" w:type="dxa"/>
            <w:tcBorders>
              <w:top w:val="single" w:sz="4" w:space="0" w:color="auto"/>
              <w:left w:val="nil"/>
              <w:bottom w:val="single" w:sz="4" w:space="0" w:color="auto"/>
              <w:right w:val="nil"/>
            </w:tcBorders>
            <w:shd w:val="clear" w:color="auto" w:fill="auto"/>
            <w:hideMark/>
          </w:tcPr>
          <w:p w14:paraId="32105A47"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(130 808)</w:t>
            </w:r>
          </w:p>
        </w:tc>
      </w:tr>
      <w:tr w:rsidR="00895B46" w:rsidRPr="00005025" w14:paraId="286308D5" w14:textId="77777777" w:rsidTr="008166AA">
        <w:trPr>
          <w:trHeight w:val="57"/>
          <w:jc w:val="right"/>
        </w:trPr>
        <w:tc>
          <w:tcPr>
            <w:tcW w:w="5220" w:type="dxa"/>
            <w:tcBorders>
              <w:top w:val="single" w:sz="4" w:space="0" w:color="auto"/>
              <w:left w:val="nil"/>
              <w:bottom w:val="nil"/>
              <w:right w:val="nil"/>
            </w:tcBorders>
            <w:shd w:val="clear" w:color="auto" w:fill="auto"/>
            <w:hideMark/>
          </w:tcPr>
          <w:p w14:paraId="76C6488C"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3-</w:t>
            </w:r>
            <w:r w:rsidRPr="00005025">
              <w:rPr>
                <w:rFonts w:ascii="Simplified Arabic" w:hAnsi="Simplified Arabic" w:cs="Simplified Arabic"/>
                <w:bCs/>
                <w:rtl/>
              </w:rPr>
              <w:t xml:space="preserve"> </w:t>
            </w:r>
            <w:r w:rsidRPr="00005025">
              <w:rPr>
                <w:rFonts w:ascii="Simplified Arabic" w:hAnsi="Simplified Arabic" w:cs="Simplified Arabic"/>
                <w:b/>
                <w:bCs/>
                <w:rtl/>
              </w:rPr>
              <w:t>الأمانة</w:t>
            </w:r>
          </w:p>
        </w:tc>
        <w:tc>
          <w:tcPr>
            <w:tcW w:w="1440" w:type="dxa"/>
            <w:tcBorders>
              <w:top w:val="single" w:sz="4" w:space="0" w:color="auto"/>
              <w:left w:val="nil"/>
              <w:bottom w:val="nil"/>
              <w:right w:val="nil"/>
            </w:tcBorders>
            <w:shd w:val="clear" w:color="auto" w:fill="auto"/>
            <w:hideMark/>
          </w:tcPr>
          <w:p w14:paraId="2FDA108E" w14:textId="77777777" w:rsidR="00895B46" w:rsidRPr="00005025" w:rsidRDefault="00895B46" w:rsidP="008166AA">
            <w:pPr>
              <w:pStyle w:val="Normal-pool"/>
              <w:spacing w:before="40" w:after="40"/>
              <w:jc w:val="right"/>
              <w:rPr>
                <w:rFonts w:ascii="Simplified Arabic" w:hAnsi="Simplified Arabic" w:cs="Simplified Arabic"/>
                <w:b/>
                <w:bCs/>
              </w:rPr>
            </w:pPr>
          </w:p>
        </w:tc>
        <w:tc>
          <w:tcPr>
            <w:tcW w:w="1565" w:type="dxa"/>
            <w:tcBorders>
              <w:top w:val="single" w:sz="4" w:space="0" w:color="auto"/>
              <w:left w:val="nil"/>
              <w:bottom w:val="nil"/>
              <w:right w:val="nil"/>
            </w:tcBorders>
            <w:shd w:val="clear" w:color="auto" w:fill="auto"/>
            <w:hideMark/>
          </w:tcPr>
          <w:p w14:paraId="5BB9EE6D" w14:textId="77777777" w:rsidR="00895B46" w:rsidRPr="00005025" w:rsidRDefault="00895B46" w:rsidP="008166AA">
            <w:pPr>
              <w:pStyle w:val="Normal-pool"/>
              <w:spacing w:before="40" w:after="40"/>
              <w:jc w:val="right"/>
              <w:rPr>
                <w:rFonts w:ascii="Simplified Arabic" w:hAnsi="Simplified Arabic" w:cs="Simplified Arabic"/>
              </w:rPr>
            </w:pPr>
          </w:p>
        </w:tc>
        <w:tc>
          <w:tcPr>
            <w:tcW w:w="1355" w:type="dxa"/>
            <w:tcBorders>
              <w:top w:val="single" w:sz="4" w:space="0" w:color="auto"/>
              <w:left w:val="nil"/>
              <w:bottom w:val="nil"/>
              <w:right w:val="nil"/>
            </w:tcBorders>
            <w:shd w:val="clear" w:color="auto" w:fill="auto"/>
            <w:hideMark/>
          </w:tcPr>
          <w:p w14:paraId="06FCB972" w14:textId="77777777" w:rsidR="00895B46" w:rsidRPr="00005025" w:rsidRDefault="00895B46" w:rsidP="008166AA">
            <w:pPr>
              <w:pStyle w:val="Normal-pool"/>
              <w:spacing w:before="40" w:after="40"/>
              <w:jc w:val="right"/>
              <w:rPr>
                <w:rFonts w:ascii="Simplified Arabic" w:hAnsi="Simplified Arabic" w:cs="Simplified Arabic"/>
              </w:rPr>
            </w:pPr>
          </w:p>
        </w:tc>
      </w:tr>
      <w:tr w:rsidR="00895B46" w:rsidRPr="00005025" w14:paraId="21050351" w14:textId="77777777" w:rsidTr="008166AA">
        <w:trPr>
          <w:trHeight w:val="57"/>
          <w:jc w:val="right"/>
        </w:trPr>
        <w:tc>
          <w:tcPr>
            <w:tcW w:w="5220" w:type="dxa"/>
            <w:tcBorders>
              <w:top w:val="nil"/>
              <w:left w:val="nil"/>
              <w:right w:val="nil"/>
            </w:tcBorders>
            <w:shd w:val="clear" w:color="auto" w:fill="auto"/>
            <w:hideMark/>
          </w:tcPr>
          <w:p w14:paraId="7A56929D"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3-1 موظفو الأمانة</w:t>
            </w:r>
          </w:p>
        </w:tc>
        <w:tc>
          <w:tcPr>
            <w:tcW w:w="1440" w:type="dxa"/>
            <w:tcBorders>
              <w:top w:val="nil"/>
              <w:left w:val="nil"/>
              <w:right w:val="nil"/>
            </w:tcBorders>
            <w:shd w:val="clear" w:color="auto" w:fill="auto"/>
            <w:hideMark/>
          </w:tcPr>
          <w:p w14:paraId="66439CE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725 395 2</w:t>
            </w:r>
          </w:p>
        </w:tc>
        <w:tc>
          <w:tcPr>
            <w:tcW w:w="1565" w:type="dxa"/>
            <w:tcBorders>
              <w:top w:val="nil"/>
              <w:left w:val="nil"/>
              <w:right w:val="nil"/>
            </w:tcBorders>
            <w:shd w:val="clear" w:color="auto" w:fill="auto"/>
            <w:hideMark/>
          </w:tcPr>
          <w:p w14:paraId="4AE80EB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975 249 2</w:t>
            </w:r>
          </w:p>
        </w:tc>
        <w:tc>
          <w:tcPr>
            <w:tcW w:w="1355" w:type="dxa"/>
            <w:tcBorders>
              <w:top w:val="nil"/>
              <w:left w:val="nil"/>
              <w:right w:val="nil"/>
            </w:tcBorders>
            <w:shd w:val="clear" w:color="auto" w:fill="auto"/>
            <w:hideMark/>
          </w:tcPr>
          <w:p w14:paraId="438A059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(750 145)</w:t>
            </w:r>
          </w:p>
        </w:tc>
      </w:tr>
      <w:tr w:rsidR="00895B46" w:rsidRPr="00005025" w14:paraId="45F5602D" w14:textId="77777777" w:rsidTr="008166AA">
        <w:trPr>
          <w:trHeight w:val="57"/>
          <w:jc w:val="right"/>
        </w:trPr>
        <w:tc>
          <w:tcPr>
            <w:tcW w:w="5220" w:type="dxa"/>
            <w:tcBorders>
              <w:top w:val="nil"/>
              <w:left w:val="nil"/>
              <w:bottom w:val="single" w:sz="4" w:space="0" w:color="auto"/>
              <w:right w:val="nil"/>
            </w:tcBorders>
            <w:shd w:val="clear" w:color="auto" w:fill="auto"/>
            <w:hideMark/>
          </w:tcPr>
          <w:p w14:paraId="585CFA43"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3-2 تكاليف التشغيل (غير المتعلقة بالموظفين)</w:t>
            </w:r>
          </w:p>
        </w:tc>
        <w:tc>
          <w:tcPr>
            <w:tcW w:w="1440" w:type="dxa"/>
            <w:tcBorders>
              <w:top w:val="nil"/>
              <w:left w:val="nil"/>
              <w:bottom w:val="single" w:sz="4" w:space="0" w:color="auto"/>
              <w:right w:val="nil"/>
            </w:tcBorders>
            <w:shd w:val="clear" w:color="auto" w:fill="auto"/>
            <w:hideMark/>
          </w:tcPr>
          <w:p w14:paraId="01F9D34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000 321</w:t>
            </w:r>
          </w:p>
        </w:tc>
        <w:tc>
          <w:tcPr>
            <w:tcW w:w="1565" w:type="dxa"/>
            <w:tcBorders>
              <w:top w:val="nil"/>
              <w:left w:val="nil"/>
              <w:bottom w:val="single" w:sz="4" w:space="0" w:color="auto"/>
              <w:right w:val="nil"/>
            </w:tcBorders>
            <w:shd w:val="clear" w:color="auto" w:fill="auto"/>
            <w:hideMark/>
          </w:tcPr>
          <w:p w14:paraId="682A223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000 321</w:t>
            </w:r>
          </w:p>
        </w:tc>
        <w:tc>
          <w:tcPr>
            <w:tcW w:w="1355" w:type="dxa"/>
            <w:tcBorders>
              <w:top w:val="nil"/>
              <w:left w:val="nil"/>
              <w:bottom w:val="single" w:sz="4" w:space="0" w:color="auto"/>
              <w:right w:val="nil"/>
            </w:tcBorders>
            <w:shd w:val="clear" w:color="auto" w:fill="auto"/>
            <w:hideMark/>
          </w:tcPr>
          <w:p w14:paraId="336F0A9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73801714" w14:textId="77777777" w:rsidTr="008166AA">
        <w:trPr>
          <w:trHeight w:val="57"/>
          <w:jc w:val="right"/>
        </w:trPr>
        <w:tc>
          <w:tcPr>
            <w:tcW w:w="5220" w:type="dxa"/>
            <w:tcBorders>
              <w:top w:val="single" w:sz="4" w:space="0" w:color="auto"/>
              <w:left w:val="nil"/>
              <w:bottom w:val="single" w:sz="4" w:space="0" w:color="auto"/>
              <w:right w:val="nil"/>
            </w:tcBorders>
            <w:shd w:val="clear" w:color="auto" w:fill="auto"/>
            <w:hideMark/>
          </w:tcPr>
          <w:p w14:paraId="71776FB8"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3، الأمانة (الموظفون + تكاليف التشغيل)</w:t>
            </w:r>
          </w:p>
        </w:tc>
        <w:tc>
          <w:tcPr>
            <w:tcW w:w="1440" w:type="dxa"/>
            <w:tcBorders>
              <w:top w:val="single" w:sz="4" w:space="0" w:color="auto"/>
              <w:left w:val="nil"/>
              <w:bottom w:val="single" w:sz="4" w:space="0" w:color="auto"/>
              <w:right w:val="nil"/>
            </w:tcBorders>
            <w:shd w:val="clear" w:color="auto" w:fill="auto"/>
            <w:hideMark/>
          </w:tcPr>
          <w:p w14:paraId="0E05C9B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725 716 2</w:t>
            </w:r>
          </w:p>
        </w:tc>
        <w:tc>
          <w:tcPr>
            <w:tcW w:w="1565" w:type="dxa"/>
            <w:tcBorders>
              <w:top w:val="single" w:sz="4" w:space="0" w:color="auto"/>
              <w:left w:val="nil"/>
              <w:bottom w:val="single" w:sz="4" w:space="0" w:color="auto"/>
              <w:right w:val="nil"/>
            </w:tcBorders>
            <w:shd w:val="clear" w:color="auto" w:fill="auto"/>
            <w:hideMark/>
          </w:tcPr>
          <w:p w14:paraId="0F189CF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975 570 2</w:t>
            </w:r>
          </w:p>
        </w:tc>
        <w:tc>
          <w:tcPr>
            <w:tcW w:w="1355" w:type="dxa"/>
            <w:tcBorders>
              <w:top w:val="single" w:sz="4" w:space="0" w:color="auto"/>
              <w:left w:val="nil"/>
              <w:bottom w:val="single" w:sz="4" w:space="0" w:color="auto"/>
              <w:right w:val="nil"/>
            </w:tcBorders>
            <w:shd w:val="clear" w:color="auto" w:fill="auto"/>
            <w:hideMark/>
          </w:tcPr>
          <w:p w14:paraId="3E4B8D7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(750 145)</w:t>
            </w:r>
          </w:p>
        </w:tc>
      </w:tr>
      <w:tr w:rsidR="00895B46" w:rsidRPr="00005025" w14:paraId="00838FCD" w14:textId="77777777" w:rsidTr="008166AA">
        <w:trPr>
          <w:trHeight w:val="57"/>
          <w:jc w:val="right"/>
        </w:trPr>
        <w:tc>
          <w:tcPr>
            <w:tcW w:w="5220" w:type="dxa"/>
            <w:tcBorders>
              <w:top w:val="single" w:sz="4" w:space="0" w:color="auto"/>
              <w:left w:val="nil"/>
              <w:bottom w:val="single" w:sz="4" w:space="0" w:color="auto"/>
              <w:right w:val="nil"/>
            </w:tcBorders>
            <w:shd w:val="clear" w:color="auto" w:fill="auto"/>
            <w:hideMark/>
          </w:tcPr>
          <w:p w14:paraId="14024138"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(1+2+3)</w:t>
            </w:r>
          </w:p>
        </w:tc>
        <w:tc>
          <w:tcPr>
            <w:tcW w:w="1440" w:type="dxa"/>
            <w:tcBorders>
              <w:top w:val="single" w:sz="4" w:space="0" w:color="auto"/>
              <w:left w:val="nil"/>
              <w:bottom w:val="single" w:sz="4" w:space="0" w:color="auto"/>
              <w:right w:val="nil"/>
            </w:tcBorders>
            <w:shd w:val="clear" w:color="auto" w:fill="auto"/>
            <w:hideMark/>
          </w:tcPr>
          <w:p w14:paraId="358CCB00"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625 150 9</w:t>
            </w:r>
          </w:p>
        </w:tc>
        <w:tc>
          <w:tcPr>
            <w:tcW w:w="1565" w:type="dxa"/>
            <w:tcBorders>
              <w:top w:val="single" w:sz="4" w:space="0" w:color="auto"/>
              <w:left w:val="nil"/>
              <w:bottom w:val="single" w:sz="4" w:space="0" w:color="auto"/>
              <w:right w:val="nil"/>
            </w:tcBorders>
            <w:shd w:val="clear" w:color="auto" w:fill="auto"/>
            <w:hideMark/>
          </w:tcPr>
          <w:p w14:paraId="755487AD"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295 216 8</w:t>
            </w:r>
          </w:p>
        </w:tc>
        <w:tc>
          <w:tcPr>
            <w:tcW w:w="1355" w:type="dxa"/>
            <w:tcBorders>
              <w:top w:val="single" w:sz="4" w:space="0" w:color="auto"/>
              <w:left w:val="nil"/>
              <w:bottom w:val="single" w:sz="4" w:space="0" w:color="auto"/>
              <w:right w:val="nil"/>
            </w:tcBorders>
            <w:shd w:val="clear" w:color="auto" w:fill="auto"/>
            <w:hideMark/>
          </w:tcPr>
          <w:p w14:paraId="46E5FF65"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(330 934)</w:t>
            </w:r>
          </w:p>
        </w:tc>
      </w:tr>
      <w:tr w:rsidR="00895B46" w:rsidRPr="00005025" w14:paraId="7B00ECD4" w14:textId="77777777" w:rsidTr="008166AA">
        <w:trPr>
          <w:trHeight w:val="57"/>
          <w:jc w:val="right"/>
        </w:trPr>
        <w:tc>
          <w:tcPr>
            <w:tcW w:w="5220" w:type="dxa"/>
            <w:tcBorders>
              <w:top w:val="single" w:sz="4" w:space="0" w:color="auto"/>
              <w:left w:val="nil"/>
              <w:bottom w:val="single" w:sz="4" w:space="0" w:color="auto"/>
              <w:right w:val="nil"/>
            </w:tcBorders>
            <w:shd w:val="clear" w:color="auto" w:fill="auto"/>
            <w:hideMark/>
          </w:tcPr>
          <w:p w14:paraId="5230513C"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تكاليف دعم البرامج </w:t>
            </w:r>
          </w:p>
        </w:tc>
        <w:tc>
          <w:tcPr>
            <w:tcW w:w="1440" w:type="dxa"/>
            <w:tcBorders>
              <w:top w:val="single" w:sz="4" w:space="0" w:color="auto"/>
              <w:left w:val="nil"/>
              <w:bottom w:val="single" w:sz="4" w:space="0" w:color="auto"/>
              <w:right w:val="nil"/>
            </w:tcBorders>
            <w:shd w:val="clear" w:color="auto" w:fill="auto"/>
            <w:hideMark/>
          </w:tcPr>
          <w:p w14:paraId="22A9599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050 732</w:t>
            </w:r>
          </w:p>
        </w:tc>
        <w:tc>
          <w:tcPr>
            <w:tcW w:w="1565" w:type="dxa"/>
            <w:tcBorders>
              <w:top w:val="single" w:sz="4" w:space="0" w:color="auto"/>
              <w:left w:val="nil"/>
              <w:bottom w:val="single" w:sz="4" w:space="0" w:color="auto"/>
              <w:right w:val="nil"/>
            </w:tcBorders>
            <w:shd w:val="clear" w:color="auto" w:fill="auto"/>
            <w:hideMark/>
          </w:tcPr>
          <w:p w14:paraId="55DFDA23"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304 657</w:t>
            </w:r>
          </w:p>
        </w:tc>
        <w:tc>
          <w:tcPr>
            <w:tcW w:w="1355" w:type="dxa"/>
            <w:tcBorders>
              <w:top w:val="single" w:sz="4" w:space="0" w:color="auto"/>
              <w:left w:val="nil"/>
              <w:bottom w:val="single" w:sz="4" w:space="0" w:color="auto"/>
              <w:right w:val="nil"/>
            </w:tcBorders>
            <w:shd w:val="clear" w:color="auto" w:fill="auto"/>
            <w:hideMark/>
          </w:tcPr>
          <w:p w14:paraId="07C0657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(746 74)</w:t>
            </w:r>
          </w:p>
        </w:tc>
      </w:tr>
      <w:tr w:rsidR="00895B46" w:rsidRPr="00005025" w14:paraId="16567154" w14:textId="77777777" w:rsidTr="008166AA">
        <w:trPr>
          <w:trHeight w:val="57"/>
          <w:jc w:val="right"/>
        </w:trPr>
        <w:tc>
          <w:tcPr>
            <w:tcW w:w="5220" w:type="dxa"/>
            <w:tcBorders>
              <w:top w:val="single" w:sz="4" w:space="0" w:color="auto"/>
              <w:left w:val="nil"/>
              <w:bottom w:val="single" w:sz="12" w:space="0" w:color="000000"/>
              <w:right w:val="nil"/>
            </w:tcBorders>
            <w:shd w:val="clear" w:color="auto" w:fill="auto"/>
            <w:hideMark/>
          </w:tcPr>
          <w:p w14:paraId="6D8A6B1D"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w:t>
            </w:r>
          </w:p>
        </w:tc>
        <w:tc>
          <w:tcPr>
            <w:tcW w:w="1440" w:type="dxa"/>
            <w:tcBorders>
              <w:top w:val="single" w:sz="4" w:space="0" w:color="auto"/>
              <w:left w:val="nil"/>
              <w:bottom w:val="single" w:sz="12" w:space="0" w:color="000000"/>
              <w:right w:val="nil"/>
            </w:tcBorders>
            <w:shd w:val="clear" w:color="auto" w:fill="auto"/>
            <w:hideMark/>
          </w:tcPr>
          <w:p w14:paraId="723C192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675 882 9</w:t>
            </w:r>
          </w:p>
        </w:tc>
        <w:tc>
          <w:tcPr>
            <w:tcW w:w="1565" w:type="dxa"/>
            <w:tcBorders>
              <w:top w:val="single" w:sz="4" w:space="0" w:color="auto"/>
              <w:left w:val="nil"/>
              <w:bottom w:val="single" w:sz="12" w:space="0" w:color="auto"/>
              <w:right w:val="nil"/>
            </w:tcBorders>
            <w:shd w:val="clear" w:color="auto" w:fill="auto"/>
            <w:hideMark/>
          </w:tcPr>
          <w:p w14:paraId="069E542D"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599 873 8</w:t>
            </w:r>
          </w:p>
        </w:tc>
        <w:tc>
          <w:tcPr>
            <w:tcW w:w="1355" w:type="dxa"/>
            <w:tcBorders>
              <w:top w:val="single" w:sz="4" w:space="0" w:color="auto"/>
              <w:left w:val="nil"/>
              <w:bottom w:val="single" w:sz="12" w:space="0" w:color="auto"/>
              <w:right w:val="nil"/>
            </w:tcBorders>
            <w:shd w:val="clear" w:color="auto" w:fill="auto"/>
            <w:hideMark/>
          </w:tcPr>
          <w:p w14:paraId="030FF5D4"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(076 009 1)</w:t>
            </w:r>
          </w:p>
        </w:tc>
      </w:tr>
    </w:tbl>
    <w:p w14:paraId="0D46568C" w14:textId="4A3A3311" w:rsidR="00895B46" w:rsidRPr="00776FF9" w:rsidRDefault="00895B46" w:rsidP="00342B87">
      <w:pPr>
        <w:pStyle w:val="CH1"/>
        <w:tabs>
          <w:tab w:val="clear" w:pos="851"/>
          <w:tab w:val="clear" w:pos="1247"/>
        </w:tabs>
        <w:bidi/>
        <w:spacing w:line="340" w:lineRule="exact"/>
        <w:ind w:left="1132" w:hanging="708"/>
        <w:jc w:val="both"/>
        <w:textDirection w:val="tbRlV"/>
        <w:rPr>
          <w:rFonts w:ascii="Simplified Arabic" w:eastAsia="Yu Mincho" w:hAnsi="Simplified Arabic" w:cs="Simplified Arabic"/>
          <w:sz w:val="24"/>
          <w:szCs w:val="24"/>
          <w:lang w:val="ar-SA" w:eastAsia="zh-TW"/>
        </w:rPr>
      </w:pPr>
      <w:r w:rsidRPr="00776FF9">
        <w:rPr>
          <w:rFonts w:ascii="Simplified Arabic" w:hAnsi="Simplified Arabic" w:cs="Simplified Arabic"/>
          <w:bCs/>
          <w:sz w:val="24"/>
          <w:szCs w:val="24"/>
          <w:rtl/>
        </w:rPr>
        <w:t>رابعاً-</w:t>
      </w:r>
      <w:r w:rsidRPr="00776FF9">
        <w:rPr>
          <w:rFonts w:ascii="Simplified Arabic" w:hAnsi="Simplified Arabic" w:cs="Simplified Arabic"/>
          <w:sz w:val="24"/>
          <w:szCs w:val="24"/>
          <w:rtl/>
        </w:rPr>
        <w:tab/>
      </w:r>
      <w:r w:rsidRPr="00776FF9">
        <w:rPr>
          <w:rFonts w:ascii="Simplified Arabic" w:hAnsi="Simplified Arabic" w:cs="Simplified Arabic"/>
          <w:bCs/>
          <w:sz w:val="24"/>
          <w:szCs w:val="24"/>
          <w:rtl/>
        </w:rPr>
        <w:t>الميزانية لعام 2023</w:t>
      </w:r>
    </w:p>
    <w:p w14:paraId="5FFD3F0C" w14:textId="35C5EDEA" w:rsidR="0020185F" w:rsidRPr="0020185F" w:rsidRDefault="00895B46" w:rsidP="00342B87">
      <w:pPr>
        <w:pStyle w:val="Titletable"/>
        <w:tabs>
          <w:tab w:val="clear" w:pos="1247"/>
        </w:tabs>
        <w:bidi/>
        <w:spacing w:line="340" w:lineRule="exact"/>
        <w:ind w:left="1134"/>
        <w:jc w:val="both"/>
        <w:textDirection w:val="tbRlV"/>
        <w:rPr>
          <w:rFonts w:ascii="Simplified Arabic" w:hAnsi="Simplified Arabic" w:cs="Simplified Arabic"/>
          <w:b w:val="0"/>
          <w:bCs w:val="0"/>
          <w:sz w:val="24"/>
          <w:szCs w:val="24"/>
          <w:rtl/>
        </w:rPr>
      </w:pPr>
      <w:r w:rsidRPr="0020185F">
        <w:rPr>
          <w:rFonts w:ascii="Simplified Arabic" w:hAnsi="Simplified Arabic" w:cs="Simplified Arabic"/>
          <w:b w:val="0"/>
          <w:bCs w:val="0"/>
          <w:sz w:val="24"/>
          <w:szCs w:val="24"/>
          <w:rtl/>
        </w:rPr>
        <w:t>الجدول 7</w:t>
      </w:r>
    </w:p>
    <w:p w14:paraId="5E72F7B9" w14:textId="4717329B" w:rsidR="00895B46" w:rsidRPr="00776FF9" w:rsidRDefault="00895B46" w:rsidP="00342B87">
      <w:pPr>
        <w:pStyle w:val="Titletable"/>
        <w:tabs>
          <w:tab w:val="clear" w:pos="1247"/>
        </w:tabs>
        <w:bidi/>
        <w:spacing w:line="340" w:lineRule="exact"/>
        <w:ind w:left="1132"/>
        <w:jc w:val="both"/>
        <w:textDirection w:val="tbRlV"/>
        <w:rPr>
          <w:rFonts w:ascii="Simplified Arabic" w:eastAsia="Calibri" w:hAnsi="Simplified Arabic" w:cs="Simplified Arabic"/>
          <w:sz w:val="24"/>
          <w:szCs w:val="24"/>
          <w:lang w:val="ar-SA" w:eastAsia="zh-TW"/>
        </w:rPr>
      </w:pPr>
      <w:r w:rsidRPr="00776FF9">
        <w:rPr>
          <w:rFonts w:ascii="Simplified Arabic" w:hAnsi="Simplified Arabic" w:cs="Simplified Arabic"/>
          <w:sz w:val="24"/>
          <w:szCs w:val="24"/>
          <w:rtl/>
        </w:rPr>
        <w:t xml:space="preserve">الميزانية لعام 2023 </w:t>
      </w:r>
    </w:p>
    <w:p w14:paraId="7B965D41" w14:textId="77777777" w:rsidR="00895B46" w:rsidRPr="000D1C40" w:rsidRDefault="00895B46" w:rsidP="00342B87">
      <w:pPr>
        <w:pStyle w:val="Titletable"/>
        <w:tabs>
          <w:tab w:val="clear" w:pos="1247"/>
        </w:tabs>
        <w:bidi/>
        <w:spacing w:line="340" w:lineRule="exact"/>
        <w:ind w:left="1132"/>
        <w:jc w:val="both"/>
        <w:textDirection w:val="tbRlV"/>
        <w:rPr>
          <w:rFonts w:ascii="Simplified Arabic" w:eastAsia="Calibri" w:hAnsi="Simplified Arabic" w:cs="Simplified Arabic"/>
          <w:b w:val="0"/>
          <w:bCs w:val="0"/>
          <w:sz w:val="24"/>
          <w:szCs w:val="24"/>
          <w:lang w:val="ar-SA" w:eastAsia="zh-TW"/>
        </w:rPr>
      </w:pPr>
      <w:r w:rsidRPr="000D1C40">
        <w:rPr>
          <w:rFonts w:ascii="Simplified Arabic" w:hAnsi="Simplified Arabic" w:cs="Simplified Arabic"/>
          <w:b w:val="0"/>
          <w:bCs w:val="0"/>
          <w:sz w:val="24"/>
          <w:szCs w:val="24"/>
          <w:rtl/>
        </w:rPr>
        <w:t>(بدولارات الولايات المتحدة)</w:t>
      </w:r>
    </w:p>
    <w:tbl>
      <w:tblPr>
        <w:bidiVisual/>
        <w:tblW w:w="5001" w:type="pct"/>
        <w:jc w:val="right"/>
        <w:tblLayout w:type="fixed"/>
        <w:tblLook w:val="04A0" w:firstRow="1" w:lastRow="0" w:firstColumn="1" w:lastColumn="0" w:noHBand="0" w:noVBand="1"/>
      </w:tblPr>
      <w:tblGrid>
        <w:gridCol w:w="4614"/>
        <w:gridCol w:w="1504"/>
        <w:gridCol w:w="1913"/>
        <w:gridCol w:w="1467"/>
      </w:tblGrid>
      <w:tr w:rsidR="00895B46" w:rsidRPr="00005025" w14:paraId="2D5E6453" w14:textId="77777777" w:rsidTr="008166AA">
        <w:trPr>
          <w:trHeight w:val="57"/>
          <w:tblHeader/>
          <w:jc w:val="right"/>
        </w:trPr>
        <w:tc>
          <w:tcPr>
            <w:tcW w:w="4614" w:type="dxa"/>
            <w:tcBorders>
              <w:top w:val="single" w:sz="4" w:space="0" w:color="auto"/>
              <w:left w:val="nil"/>
              <w:bottom w:val="single" w:sz="12" w:space="0" w:color="000000"/>
              <w:right w:val="nil"/>
            </w:tcBorders>
            <w:shd w:val="clear" w:color="auto" w:fill="auto"/>
            <w:vAlign w:val="bottom"/>
            <w:hideMark/>
          </w:tcPr>
          <w:p w14:paraId="528479C7" w14:textId="77777777" w:rsidR="00895B46" w:rsidRPr="00005025" w:rsidRDefault="00895B46" w:rsidP="008166AA">
            <w:pPr>
              <w:pStyle w:val="Normal-pool"/>
              <w:bidi/>
              <w:spacing w:before="40" w:after="40"/>
              <w:textDirection w:val="tbRlV"/>
              <w:rPr>
                <w:rFonts w:ascii="Simplified Arabic" w:hAnsi="Simplified Arabic" w:cs="Simplified Arabic"/>
                <w:i/>
                <w:iCs/>
                <w:lang w:val="ar-SA" w:eastAsia="zh-TW"/>
              </w:rPr>
            </w:pPr>
            <w:r w:rsidRPr="00005025">
              <w:rPr>
                <w:rFonts w:ascii="Simplified Arabic" w:hAnsi="Simplified Arabic" w:cs="Simplified Arabic"/>
                <w:i/>
                <w:iCs/>
                <w:rtl/>
              </w:rPr>
              <w:t>بنود الميزانية</w:t>
            </w:r>
          </w:p>
        </w:tc>
        <w:tc>
          <w:tcPr>
            <w:tcW w:w="1504" w:type="dxa"/>
            <w:tcBorders>
              <w:top w:val="single" w:sz="4" w:space="0" w:color="auto"/>
              <w:left w:val="nil"/>
              <w:bottom w:val="single" w:sz="12" w:space="0" w:color="000000"/>
              <w:right w:val="nil"/>
            </w:tcBorders>
            <w:shd w:val="clear" w:color="auto" w:fill="auto"/>
            <w:vAlign w:val="bottom"/>
            <w:hideMark/>
          </w:tcPr>
          <w:p w14:paraId="3F40A82D" w14:textId="77777777" w:rsidR="00895B46" w:rsidRPr="00005025" w:rsidRDefault="00895B46" w:rsidP="008166AA">
            <w:pPr>
              <w:pStyle w:val="Normal-pool"/>
              <w:bidi/>
              <w:spacing w:before="40" w:after="4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الميزانية المؤقتة لعام 2023</w:t>
            </w:r>
            <w:r w:rsidRPr="00005025">
              <w:rPr>
                <w:rFonts w:ascii="Simplified Arabic" w:hAnsi="Simplified Arabic" w:cs="Simplified Arabic"/>
                <w:rtl/>
              </w:rPr>
              <w:t xml:space="preserve"> </w:t>
            </w:r>
          </w:p>
        </w:tc>
        <w:tc>
          <w:tcPr>
            <w:tcW w:w="1913" w:type="dxa"/>
            <w:tcBorders>
              <w:top w:val="single" w:sz="4" w:space="0" w:color="auto"/>
              <w:left w:val="nil"/>
              <w:bottom w:val="single" w:sz="12" w:space="0" w:color="000000"/>
              <w:right w:val="nil"/>
            </w:tcBorders>
            <w:shd w:val="clear" w:color="auto" w:fill="auto"/>
            <w:vAlign w:val="bottom"/>
            <w:hideMark/>
          </w:tcPr>
          <w:p w14:paraId="2E809ADE" w14:textId="77777777" w:rsidR="00895B46" w:rsidRPr="00005025" w:rsidRDefault="00895B46" w:rsidP="008166AA">
            <w:pPr>
              <w:pStyle w:val="Normal-pool"/>
              <w:bidi/>
              <w:spacing w:before="40" w:after="4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الميزانية المنقحة لعام 2023</w:t>
            </w:r>
            <w:r w:rsidRPr="00005025">
              <w:rPr>
                <w:rFonts w:ascii="Simplified Arabic" w:hAnsi="Simplified Arabic" w:cs="Simplified Arabic"/>
                <w:rtl/>
              </w:rPr>
              <w:t xml:space="preserve"> </w:t>
            </w:r>
          </w:p>
        </w:tc>
        <w:tc>
          <w:tcPr>
            <w:tcW w:w="1467" w:type="dxa"/>
            <w:tcBorders>
              <w:top w:val="single" w:sz="4" w:space="0" w:color="auto"/>
              <w:left w:val="nil"/>
              <w:bottom w:val="single" w:sz="12" w:space="0" w:color="000000"/>
              <w:right w:val="nil"/>
            </w:tcBorders>
            <w:shd w:val="clear" w:color="auto" w:fill="auto"/>
            <w:vAlign w:val="bottom"/>
            <w:hideMark/>
          </w:tcPr>
          <w:p w14:paraId="16C20C4B" w14:textId="77777777" w:rsidR="00895B46" w:rsidRPr="00005025" w:rsidRDefault="00895B46" w:rsidP="008166AA">
            <w:pPr>
              <w:pStyle w:val="Normal-pool"/>
              <w:bidi/>
              <w:spacing w:before="40" w:after="4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التغيير</w:t>
            </w:r>
          </w:p>
        </w:tc>
      </w:tr>
      <w:tr w:rsidR="00895B46" w:rsidRPr="00005025" w14:paraId="1F2EAAB0" w14:textId="77777777" w:rsidTr="008166AA">
        <w:trPr>
          <w:trHeight w:val="57"/>
          <w:jc w:val="right"/>
        </w:trPr>
        <w:tc>
          <w:tcPr>
            <w:tcW w:w="9498" w:type="dxa"/>
            <w:gridSpan w:val="4"/>
            <w:tcBorders>
              <w:top w:val="single" w:sz="12" w:space="0" w:color="000000"/>
              <w:left w:val="nil"/>
              <w:bottom w:val="nil"/>
              <w:right w:val="nil"/>
            </w:tcBorders>
            <w:shd w:val="clear" w:color="auto" w:fill="auto"/>
            <w:hideMark/>
          </w:tcPr>
          <w:p w14:paraId="193B9E25"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w:t>
            </w:r>
            <w:r w:rsidRPr="00005025">
              <w:rPr>
                <w:rFonts w:ascii="Simplified Arabic" w:hAnsi="Simplified Arabic" w:cs="Simplified Arabic"/>
                <w:bCs/>
                <w:rtl/>
              </w:rPr>
              <w:t xml:space="preserve"> </w:t>
            </w:r>
            <w:r w:rsidRPr="00005025">
              <w:rPr>
                <w:rFonts w:ascii="Simplified Arabic" w:hAnsi="Simplified Arabic" w:cs="Simplified Arabic"/>
                <w:b/>
                <w:bCs/>
                <w:rtl/>
              </w:rPr>
              <w:t>اجتماعات هيئات المنبر</w:t>
            </w:r>
            <w:r w:rsidRPr="00005025">
              <w:rPr>
                <w:rFonts w:ascii="Simplified Arabic" w:hAnsi="Simplified Arabic" w:cs="Simplified Arabic"/>
                <w:bCs/>
                <w:rtl/>
              </w:rPr>
              <w:t xml:space="preserve"> </w:t>
            </w:r>
          </w:p>
        </w:tc>
      </w:tr>
      <w:tr w:rsidR="00895B46" w:rsidRPr="00005025" w14:paraId="0EB861F8" w14:textId="77777777" w:rsidTr="008166AA">
        <w:trPr>
          <w:trHeight w:val="57"/>
          <w:jc w:val="right"/>
        </w:trPr>
        <w:tc>
          <w:tcPr>
            <w:tcW w:w="9498" w:type="dxa"/>
            <w:gridSpan w:val="4"/>
            <w:tcBorders>
              <w:top w:val="nil"/>
              <w:left w:val="nil"/>
              <w:bottom w:val="nil"/>
              <w:right w:val="nil"/>
            </w:tcBorders>
            <w:shd w:val="clear" w:color="auto" w:fill="auto"/>
            <w:hideMark/>
          </w:tcPr>
          <w:p w14:paraId="5C56F315"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1-1</w:t>
            </w:r>
            <w:r w:rsidRPr="00005025">
              <w:rPr>
                <w:rFonts w:ascii="Simplified Arabic" w:hAnsi="Simplified Arabic" w:cs="Simplified Arabic"/>
                <w:bCs/>
                <w:rtl/>
              </w:rPr>
              <w:t xml:space="preserve"> </w:t>
            </w:r>
            <w:r w:rsidRPr="00005025">
              <w:rPr>
                <w:rFonts w:ascii="Simplified Arabic" w:hAnsi="Simplified Arabic" w:cs="Simplified Arabic"/>
                <w:b/>
                <w:bCs/>
                <w:rtl/>
              </w:rPr>
              <w:t>دورات الاجتماع العام</w:t>
            </w:r>
          </w:p>
        </w:tc>
      </w:tr>
      <w:tr w:rsidR="00895B46" w:rsidRPr="00005025" w14:paraId="79E21CA1" w14:textId="77777777" w:rsidTr="008166AA">
        <w:trPr>
          <w:trHeight w:val="57"/>
          <w:jc w:val="right"/>
        </w:trPr>
        <w:tc>
          <w:tcPr>
            <w:tcW w:w="4614" w:type="dxa"/>
            <w:tcBorders>
              <w:top w:val="nil"/>
              <w:left w:val="nil"/>
              <w:bottom w:val="nil"/>
              <w:right w:val="nil"/>
            </w:tcBorders>
            <w:shd w:val="clear" w:color="auto" w:fill="auto"/>
            <w:hideMark/>
          </w:tcPr>
          <w:p w14:paraId="52932BCD" w14:textId="77777777" w:rsidR="00895B46" w:rsidRPr="00012E23" w:rsidRDefault="00895B46" w:rsidP="008166AA">
            <w:pPr>
              <w:pStyle w:val="Normal-pool"/>
              <w:bidi/>
              <w:spacing w:before="40" w:after="40"/>
              <w:textDirection w:val="tbRlV"/>
              <w:rPr>
                <w:rFonts w:ascii="Simplified Arabic" w:hAnsi="Simplified Arabic" w:cs="Simplified Arabic"/>
                <w:lang w:val="en-US" w:eastAsia="zh-TW"/>
              </w:rPr>
            </w:pPr>
            <w:r w:rsidRPr="00005025">
              <w:rPr>
                <w:rFonts w:ascii="Simplified Arabic" w:hAnsi="Simplified Arabic" w:cs="Simplified Arabic"/>
                <w:rtl/>
              </w:rPr>
              <w:t xml:space="preserve">تكاليف المشاركين في الدورة العاشرة للاجتماع العام (السفر وبدل الإقامة اليومي) </w:t>
            </w:r>
          </w:p>
        </w:tc>
        <w:tc>
          <w:tcPr>
            <w:tcW w:w="1504" w:type="dxa"/>
            <w:tcBorders>
              <w:top w:val="nil"/>
              <w:left w:val="nil"/>
              <w:bottom w:val="nil"/>
              <w:right w:val="nil"/>
            </w:tcBorders>
            <w:shd w:val="clear" w:color="auto" w:fill="auto"/>
            <w:hideMark/>
          </w:tcPr>
          <w:p w14:paraId="730446F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000 500 </w:t>
            </w:r>
          </w:p>
        </w:tc>
        <w:tc>
          <w:tcPr>
            <w:tcW w:w="1913" w:type="dxa"/>
            <w:tcBorders>
              <w:top w:val="nil"/>
              <w:left w:val="nil"/>
              <w:bottom w:val="nil"/>
              <w:right w:val="nil"/>
            </w:tcBorders>
            <w:shd w:val="clear" w:color="auto" w:fill="auto"/>
            <w:hideMark/>
          </w:tcPr>
          <w:p w14:paraId="0623565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000 500 </w:t>
            </w:r>
          </w:p>
        </w:tc>
        <w:tc>
          <w:tcPr>
            <w:tcW w:w="1467" w:type="dxa"/>
            <w:tcBorders>
              <w:top w:val="nil"/>
              <w:left w:val="nil"/>
              <w:bottom w:val="nil"/>
              <w:right w:val="nil"/>
            </w:tcBorders>
            <w:shd w:val="clear" w:color="auto" w:fill="auto"/>
            <w:hideMark/>
          </w:tcPr>
          <w:p w14:paraId="14B4DF2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0FA30D6E" w14:textId="77777777" w:rsidTr="008166AA">
        <w:trPr>
          <w:trHeight w:val="57"/>
          <w:jc w:val="right"/>
        </w:trPr>
        <w:tc>
          <w:tcPr>
            <w:tcW w:w="4614" w:type="dxa"/>
            <w:tcBorders>
              <w:top w:val="nil"/>
              <w:left w:val="nil"/>
              <w:bottom w:val="nil"/>
              <w:right w:val="nil"/>
            </w:tcBorders>
            <w:shd w:val="clear" w:color="auto" w:fill="auto"/>
            <w:hideMark/>
          </w:tcPr>
          <w:p w14:paraId="72714C8A"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خدمات المؤتمرات (الترجمة التحريرية والتحرير والترجمة الشفوية)</w:t>
            </w:r>
          </w:p>
        </w:tc>
        <w:tc>
          <w:tcPr>
            <w:tcW w:w="1504" w:type="dxa"/>
            <w:tcBorders>
              <w:top w:val="nil"/>
              <w:left w:val="nil"/>
              <w:bottom w:val="nil"/>
              <w:right w:val="nil"/>
            </w:tcBorders>
            <w:shd w:val="clear" w:color="auto" w:fill="auto"/>
            <w:hideMark/>
          </w:tcPr>
          <w:p w14:paraId="7F92344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000 830 </w:t>
            </w:r>
          </w:p>
        </w:tc>
        <w:tc>
          <w:tcPr>
            <w:tcW w:w="1913" w:type="dxa"/>
            <w:tcBorders>
              <w:top w:val="nil"/>
              <w:left w:val="nil"/>
              <w:bottom w:val="nil"/>
              <w:right w:val="nil"/>
            </w:tcBorders>
            <w:shd w:val="clear" w:color="auto" w:fill="auto"/>
            <w:hideMark/>
          </w:tcPr>
          <w:p w14:paraId="26ED7D03"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000 830 </w:t>
            </w:r>
          </w:p>
        </w:tc>
        <w:tc>
          <w:tcPr>
            <w:tcW w:w="1467" w:type="dxa"/>
            <w:tcBorders>
              <w:top w:val="nil"/>
              <w:left w:val="nil"/>
              <w:bottom w:val="nil"/>
              <w:right w:val="nil"/>
            </w:tcBorders>
            <w:shd w:val="clear" w:color="auto" w:fill="auto"/>
            <w:hideMark/>
          </w:tcPr>
          <w:p w14:paraId="7FE1AC7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01AB6CD0" w14:textId="77777777" w:rsidTr="008166AA">
        <w:trPr>
          <w:trHeight w:val="57"/>
          <w:jc w:val="right"/>
        </w:trPr>
        <w:tc>
          <w:tcPr>
            <w:tcW w:w="4614" w:type="dxa"/>
            <w:tcBorders>
              <w:top w:val="nil"/>
              <w:left w:val="nil"/>
              <w:bottom w:val="nil"/>
              <w:right w:val="nil"/>
            </w:tcBorders>
            <w:shd w:val="clear" w:color="auto" w:fill="auto"/>
            <w:hideMark/>
          </w:tcPr>
          <w:p w14:paraId="7D46FC84"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خدمات التقارير</w:t>
            </w:r>
          </w:p>
        </w:tc>
        <w:tc>
          <w:tcPr>
            <w:tcW w:w="1504" w:type="dxa"/>
            <w:tcBorders>
              <w:top w:val="nil"/>
              <w:left w:val="nil"/>
              <w:bottom w:val="nil"/>
              <w:right w:val="nil"/>
            </w:tcBorders>
            <w:shd w:val="clear" w:color="auto" w:fill="auto"/>
            <w:hideMark/>
          </w:tcPr>
          <w:p w14:paraId="27523FB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000 65 </w:t>
            </w:r>
          </w:p>
        </w:tc>
        <w:tc>
          <w:tcPr>
            <w:tcW w:w="1913" w:type="dxa"/>
            <w:tcBorders>
              <w:top w:val="nil"/>
              <w:left w:val="nil"/>
              <w:bottom w:val="nil"/>
              <w:right w:val="nil"/>
            </w:tcBorders>
            <w:shd w:val="clear" w:color="auto" w:fill="auto"/>
            <w:hideMark/>
          </w:tcPr>
          <w:p w14:paraId="196297A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000 65 </w:t>
            </w:r>
          </w:p>
        </w:tc>
        <w:tc>
          <w:tcPr>
            <w:tcW w:w="1467" w:type="dxa"/>
            <w:tcBorders>
              <w:top w:val="nil"/>
              <w:left w:val="nil"/>
              <w:bottom w:val="nil"/>
              <w:right w:val="nil"/>
            </w:tcBorders>
            <w:shd w:val="clear" w:color="auto" w:fill="auto"/>
            <w:hideMark/>
          </w:tcPr>
          <w:p w14:paraId="7660FBD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19E1502B" w14:textId="77777777" w:rsidTr="008166AA">
        <w:trPr>
          <w:trHeight w:val="57"/>
          <w:jc w:val="right"/>
        </w:trPr>
        <w:tc>
          <w:tcPr>
            <w:tcW w:w="4614" w:type="dxa"/>
            <w:tcBorders>
              <w:top w:val="nil"/>
              <w:left w:val="nil"/>
              <w:bottom w:val="single" w:sz="4" w:space="0" w:color="auto"/>
              <w:right w:val="nil"/>
            </w:tcBorders>
            <w:shd w:val="clear" w:color="auto" w:fill="auto"/>
            <w:hideMark/>
          </w:tcPr>
          <w:p w14:paraId="287A101A"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الأمن والتكاليف الأخرى </w:t>
            </w:r>
          </w:p>
        </w:tc>
        <w:tc>
          <w:tcPr>
            <w:tcW w:w="1504" w:type="dxa"/>
            <w:tcBorders>
              <w:top w:val="nil"/>
              <w:left w:val="nil"/>
              <w:bottom w:val="single" w:sz="4" w:space="0" w:color="auto"/>
              <w:right w:val="nil"/>
            </w:tcBorders>
            <w:shd w:val="clear" w:color="auto" w:fill="auto"/>
            <w:hideMark/>
          </w:tcPr>
          <w:p w14:paraId="6DC87330"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000 100 </w:t>
            </w:r>
          </w:p>
        </w:tc>
        <w:tc>
          <w:tcPr>
            <w:tcW w:w="1913" w:type="dxa"/>
            <w:tcBorders>
              <w:top w:val="nil"/>
              <w:left w:val="nil"/>
              <w:bottom w:val="single" w:sz="4" w:space="0" w:color="auto"/>
              <w:right w:val="nil"/>
            </w:tcBorders>
            <w:shd w:val="clear" w:color="auto" w:fill="auto"/>
            <w:hideMark/>
          </w:tcPr>
          <w:p w14:paraId="3DF7DCB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000 100 </w:t>
            </w:r>
          </w:p>
        </w:tc>
        <w:tc>
          <w:tcPr>
            <w:tcW w:w="1467" w:type="dxa"/>
            <w:tcBorders>
              <w:top w:val="nil"/>
              <w:left w:val="nil"/>
              <w:bottom w:val="single" w:sz="4" w:space="0" w:color="auto"/>
              <w:right w:val="nil"/>
            </w:tcBorders>
            <w:shd w:val="clear" w:color="auto" w:fill="auto"/>
            <w:hideMark/>
          </w:tcPr>
          <w:p w14:paraId="68DA4DA3"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2354BADA" w14:textId="77777777" w:rsidTr="008166AA">
        <w:trPr>
          <w:trHeight w:val="57"/>
          <w:jc w:val="right"/>
        </w:trPr>
        <w:tc>
          <w:tcPr>
            <w:tcW w:w="4614" w:type="dxa"/>
            <w:tcBorders>
              <w:top w:val="single" w:sz="4" w:space="0" w:color="auto"/>
              <w:left w:val="nil"/>
              <w:bottom w:val="single" w:sz="4" w:space="0" w:color="auto"/>
              <w:right w:val="nil"/>
            </w:tcBorders>
            <w:shd w:val="clear" w:color="auto" w:fill="auto"/>
            <w:hideMark/>
          </w:tcPr>
          <w:p w14:paraId="73CD2EF3" w14:textId="05450294"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الفرعي1-1 دورات الاجتماع العام</w:t>
            </w:r>
          </w:p>
        </w:tc>
        <w:tc>
          <w:tcPr>
            <w:tcW w:w="1504" w:type="dxa"/>
            <w:tcBorders>
              <w:top w:val="single" w:sz="4" w:space="0" w:color="auto"/>
              <w:left w:val="nil"/>
              <w:bottom w:val="single" w:sz="4" w:space="0" w:color="auto"/>
              <w:right w:val="nil"/>
            </w:tcBorders>
            <w:shd w:val="clear" w:color="auto" w:fill="auto"/>
            <w:hideMark/>
          </w:tcPr>
          <w:p w14:paraId="218F1C5C"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000 495 1</w:t>
            </w:r>
          </w:p>
        </w:tc>
        <w:tc>
          <w:tcPr>
            <w:tcW w:w="1913" w:type="dxa"/>
            <w:tcBorders>
              <w:top w:val="single" w:sz="4" w:space="0" w:color="auto"/>
              <w:left w:val="nil"/>
              <w:bottom w:val="single" w:sz="4" w:space="0" w:color="auto"/>
              <w:right w:val="nil"/>
            </w:tcBorders>
            <w:shd w:val="clear" w:color="auto" w:fill="auto"/>
            <w:hideMark/>
          </w:tcPr>
          <w:p w14:paraId="0A3FC779"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000 495 1</w:t>
            </w:r>
          </w:p>
        </w:tc>
        <w:tc>
          <w:tcPr>
            <w:tcW w:w="1467" w:type="dxa"/>
            <w:tcBorders>
              <w:top w:val="single" w:sz="4" w:space="0" w:color="auto"/>
              <w:left w:val="nil"/>
              <w:bottom w:val="single" w:sz="4" w:space="0" w:color="auto"/>
              <w:right w:val="nil"/>
            </w:tcBorders>
            <w:shd w:val="clear" w:color="auto" w:fill="auto"/>
            <w:hideMark/>
          </w:tcPr>
          <w:p w14:paraId="4BD41C7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w:t>
            </w:r>
          </w:p>
        </w:tc>
      </w:tr>
      <w:tr w:rsidR="00895B46" w:rsidRPr="00005025" w14:paraId="40439AE6" w14:textId="77777777" w:rsidTr="008166AA">
        <w:trPr>
          <w:trHeight w:val="57"/>
          <w:jc w:val="right"/>
        </w:trPr>
        <w:tc>
          <w:tcPr>
            <w:tcW w:w="4614" w:type="dxa"/>
            <w:tcBorders>
              <w:top w:val="single" w:sz="4" w:space="0" w:color="auto"/>
              <w:left w:val="nil"/>
              <w:bottom w:val="nil"/>
              <w:right w:val="nil"/>
            </w:tcBorders>
            <w:shd w:val="clear" w:color="auto" w:fill="auto"/>
            <w:hideMark/>
          </w:tcPr>
          <w:p w14:paraId="04910AD3" w14:textId="77777777" w:rsidR="00895B46" w:rsidRPr="00005025" w:rsidRDefault="00895B46" w:rsidP="008166AA">
            <w:pPr>
              <w:pStyle w:val="Normal-pool"/>
              <w:keepNext/>
              <w:keepLines/>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1-2</w:t>
            </w:r>
            <w:r w:rsidRPr="00005025">
              <w:rPr>
                <w:rFonts w:ascii="Simplified Arabic" w:hAnsi="Simplified Arabic" w:cs="Simplified Arabic"/>
                <w:bCs/>
                <w:rtl/>
              </w:rPr>
              <w:t xml:space="preserve"> </w:t>
            </w:r>
            <w:r w:rsidRPr="00005025">
              <w:rPr>
                <w:rFonts w:ascii="Simplified Arabic" w:hAnsi="Simplified Arabic" w:cs="Simplified Arabic"/>
                <w:b/>
                <w:bCs/>
                <w:rtl/>
              </w:rPr>
              <w:t>دورات المكتب وفريق الخبراء المتعدد التخصصات</w:t>
            </w:r>
          </w:p>
        </w:tc>
        <w:tc>
          <w:tcPr>
            <w:tcW w:w="1504" w:type="dxa"/>
            <w:tcBorders>
              <w:top w:val="single" w:sz="4" w:space="0" w:color="auto"/>
              <w:left w:val="nil"/>
              <w:bottom w:val="nil"/>
              <w:right w:val="nil"/>
            </w:tcBorders>
            <w:shd w:val="clear" w:color="auto" w:fill="auto"/>
            <w:hideMark/>
          </w:tcPr>
          <w:p w14:paraId="4B58FB05" w14:textId="77777777" w:rsidR="00895B46" w:rsidRPr="00005025" w:rsidRDefault="00895B46" w:rsidP="008166AA">
            <w:pPr>
              <w:pStyle w:val="Normal-pool"/>
              <w:keepNext/>
              <w:keepLines/>
              <w:spacing w:before="40" w:after="40"/>
              <w:jc w:val="right"/>
              <w:rPr>
                <w:rFonts w:ascii="Simplified Arabic" w:hAnsi="Simplified Arabic" w:cs="Simplified Arabic"/>
                <w:b/>
                <w:bCs/>
              </w:rPr>
            </w:pPr>
          </w:p>
        </w:tc>
        <w:tc>
          <w:tcPr>
            <w:tcW w:w="1913" w:type="dxa"/>
            <w:tcBorders>
              <w:top w:val="single" w:sz="4" w:space="0" w:color="auto"/>
              <w:left w:val="nil"/>
              <w:bottom w:val="nil"/>
              <w:right w:val="nil"/>
            </w:tcBorders>
            <w:shd w:val="clear" w:color="auto" w:fill="auto"/>
            <w:hideMark/>
          </w:tcPr>
          <w:p w14:paraId="2FA2DBC3" w14:textId="77777777" w:rsidR="00895B46" w:rsidRPr="00005025" w:rsidRDefault="00895B46" w:rsidP="008166AA">
            <w:pPr>
              <w:pStyle w:val="Normal-pool"/>
              <w:keepNext/>
              <w:keepLines/>
              <w:spacing w:before="40" w:after="40"/>
              <w:jc w:val="right"/>
              <w:rPr>
                <w:rFonts w:ascii="Simplified Arabic" w:hAnsi="Simplified Arabic" w:cs="Simplified Arabic"/>
              </w:rPr>
            </w:pPr>
          </w:p>
        </w:tc>
        <w:tc>
          <w:tcPr>
            <w:tcW w:w="1467" w:type="dxa"/>
            <w:tcBorders>
              <w:top w:val="single" w:sz="4" w:space="0" w:color="auto"/>
              <w:left w:val="nil"/>
              <w:bottom w:val="nil"/>
              <w:right w:val="nil"/>
            </w:tcBorders>
            <w:shd w:val="clear" w:color="auto" w:fill="auto"/>
            <w:hideMark/>
          </w:tcPr>
          <w:p w14:paraId="15D5A5BA" w14:textId="77777777" w:rsidR="00895B46" w:rsidRPr="00005025" w:rsidRDefault="00895B46" w:rsidP="008166AA">
            <w:pPr>
              <w:pStyle w:val="Normal-pool"/>
              <w:keepNext/>
              <w:keepLines/>
              <w:spacing w:before="40" w:after="40"/>
              <w:jc w:val="right"/>
              <w:rPr>
                <w:rFonts w:ascii="Simplified Arabic" w:hAnsi="Simplified Arabic" w:cs="Simplified Arabic"/>
              </w:rPr>
            </w:pPr>
          </w:p>
        </w:tc>
      </w:tr>
      <w:tr w:rsidR="00895B46" w:rsidRPr="00005025" w14:paraId="5B608E5C" w14:textId="77777777" w:rsidTr="008166AA">
        <w:trPr>
          <w:trHeight w:val="57"/>
          <w:jc w:val="right"/>
        </w:trPr>
        <w:tc>
          <w:tcPr>
            <w:tcW w:w="4614" w:type="dxa"/>
            <w:tcBorders>
              <w:top w:val="nil"/>
              <w:left w:val="nil"/>
              <w:bottom w:val="nil"/>
              <w:right w:val="nil"/>
            </w:tcBorders>
            <w:shd w:val="clear" w:color="auto" w:fill="auto"/>
            <w:hideMark/>
          </w:tcPr>
          <w:p w14:paraId="7C9A4A95" w14:textId="77777777" w:rsidR="00895B46" w:rsidRPr="00005025" w:rsidRDefault="00895B46" w:rsidP="008166AA">
            <w:pPr>
              <w:pStyle w:val="Normal-pool"/>
              <w:keepNext/>
              <w:keepLines/>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تكاليف السفر والاجتماعات للمشاركين في دورة واحدة من دورات المكتب</w:t>
            </w:r>
          </w:p>
        </w:tc>
        <w:tc>
          <w:tcPr>
            <w:tcW w:w="1504" w:type="dxa"/>
            <w:tcBorders>
              <w:top w:val="nil"/>
              <w:left w:val="nil"/>
              <w:bottom w:val="nil"/>
              <w:right w:val="nil"/>
            </w:tcBorders>
            <w:shd w:val="clear" w:color="auto" w:fill="auto"/>
            <w:hideMark/>
          </w:tcPr>
          <w:p w14:paraId="462C3EF3"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900 70 </w:t>
            </w:r>
          </w:p>
        </w:tc>
        <w:tc>
          <w:tcPr>
            <w:tcW w:w="1913" w:type="dxa"/>
            <w:tcBorders>
              <w:top w:val="nil"/>
              <w:left w:val="nil"/>
              <w:bottom w:val="nil"/>
              <w:right w:val="nil"/>
            </w:tcBorders>
            <w:shd w:val="clear" w:color="auto" w:fill="auto"/>
            <w:hideMark/>
          </w:tcPr>
          <w:p w14:paraId="2A77BDD4"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450 35</w:t>
            </w:r>
          </w:p>
        </w:tc>
        <w:tc>
          <w:tcPr>
            <w:tcW w:w="1467" w:type="dxa"/>
            <w:tcBorders>
              <w:top w:val="nil"/>
              <w:left w:val="nil"/>
              <w:bottom w:val="nil"/>
              <w:right w:val="nil"/>
            </w:tcBorders>
            <w:shd w:val="clear" w:color="auto" w:fill="auto"/>
            <w:hideMark/>
          </w:tcPr>
          <w:p w14:paraId="4EBA47C7"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(450 35)</w:t>
            </w:r>
          </w:p>
        </w:tc>
      </w:tr>
      <w:tr w:rsidR="00895B46" w:rsidRPr="00005025" w14:paraId="14183C7B" w14:textId="77777777" w:rsidTr="008166AA">
        <w:trPr>
          <w:trHeight w:val="57"/>
          <w:jc w:val="right"/>
        </w:trPr>
        <w:tc>
          <w:tcPr>
            <w:tcW w:w="4614" w:type="dxa"/>
            <w:tcBorders>
              <w:top w:val="nil"/>
              <w:left w:val="nil"/>
              <w:bottom w:val="single" w:sz="4" w:space="0" w:color="auto"/>
              <w:right w:val="nil"/>
            </w:tcBorders>
            <w:shd w:val="clear" w:color="auto" w:fill="auto"/>
            <w:hideMark/>
          </w:tcPr>
          <w:p w14:paraId="22423CEF"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تكاليف السفر والاجتماعات للمشاركين في دورة واحدة من دورات الفريق</w:t>
            </w:r>
          </w:p>
        </w:tc>
        <w:tc>
          <w:tcPr>
            <w:tcW w:w="1504" w:type="dxa"/>
            <w:tcBorders>
              <w:top w:val="nil"/>
              <w:left w:val="nil"/>
              <w:bottom w:val="single" w:sz="4" w:space="0" w:color="auto"/>
              <w:right w:val="nil"/>
            </w:tcBorders>
            <w:shd w:val="clear" w:color="auto" w:fill="auto"/>
            <w:hideMark/>
          </w:tcPr>
          <w:p w14:paraId="62286AA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000 170 </w:t>
            </w:r>
          </w:p>
        </w:tc>
        <w:tc>
          <w:tcPr>
            <w:tcW w:w="1913" w:type="dxa"/>
            <w:tcBorders>
              <w:top w:val="nil"/>
              <w:left w:val="nil"/>
              <w:bottom w:val="single" w:sz="4" w:space="0" w:color="auto"/>
              <w:right w:val="nil"/>
            </w:tcBorders>
            <w:shd w:val="clear" w:color="auto" w:fill="auto"/>
            <w:hideMark/>
          </w:tcPr>
          <w:p w14:paraId="43913E1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000 85</w:t>
            </w:r>
          </w:p>
        </w:tc>
        <w:tc>
          <w:tcPr>
            <w:tcW w:w="1467" w:type="dxa"/>
            <w:tcBorders>
              <w:top w:val="nil"/>
              <w:left w:val="nil"/>
              <w:bottom w:val="single" w:sz="4" w:space="0" w:color="auto"/>
              <w:right w:val="nil"/>
            </w:tcBorders>
            <w:shd w:val="clear" w:color="auto" w:fill="auto"/>
            <w:hideMark/>
          </w:tcPr>
          <w:p w14:paraId="36090BD8"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(000 85)</w:t>
            </w:r>
          </w:p>
        </w:tc>
      </w:tr>
      <w:tr w:rsidR="00895B46" w:rsidRPr="00005025" w14:paraId="6C6043DD" w14:textId="77777777" w:rsidTr="008166AA">
        <w:trPr>
          <w:trHeight w:val="57"/>
          <w:jc w:val="right"/>
        </w:trPr>
        <w:tc>
          <w:tcPr>
            <w:tcW w:w="4614" w:type="dxa"/>
            <w:tcBorders>
              <w:top w:val="single" w:sz="4" w:space="0" w:color="auto"/>
              <w:left w:val="nil"/>
              <w:bottom w:val="single" w:sz="4" w:space="0" w:color="auto"/>
              <w:right w:val="nil"/>
            </w:tcBorders>
            <w:shd w:val="clear" w:color="auto" w:fill="auto"/>
            <w:hideMark/>
          </w:tcPr>
          <w:p w14:paraId="00D4FA74"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1-2، دورات المكتب وفريق الخبراء المتعدد التخصصات</w:t>
            </w:r>
          </w:p>
        </w:tc>
        <w:tc>
          <w:tcPr>
            <w:tcW w:w="1504" w:type="dxa"/>
            <w:tcBorders>
              <w:top w:val="single" w:sz="4" w:space="0" w:color="auto"/>
              <w:left w:val="nil"/>
              <w:bottom w:val="single" w:sz="4" w:space="0" w:color="auto"/>
              <w:right w:val="nil"/>
            </w:tcBorders>
            <w:shd w:val="clear" w:color="auto" w:fill="auto"/>
            <w:hideMark/>
          </w:tcPr>
          <w:p w14:paraId="0598D75C"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900 240</w:t>
            </w:r>
          </w:p>
        </w:tc>
        <w:tc>
          <w:tcPr>
            <w:tcW w:w="1913" w:type="dxa"/>
            <w:tcBorders>
              <w:top w:val="single" w:sz="4" w:space="0" w:color="auto"/>
              <w:left w:val="nil"/>
              <w:bottom w:val="single" w:sz="4" w:space="0" w:color="auto"/>
              <w:right w:val="nil"/>
            </w:tcBorders>
            <w:shd w:val="clear" w:color="auto" w:fill="auto"/>
            <w:hideMark/>
          </w:tcPr>
          <w:p w14:paraId="538AA622"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450 120</w:t>
            </w:r>
          </w:p>
        </w:tc>
        <w:tc>
          <w:tcPr>
            <w:tcW w:w="1467" w:type="dxa"/>
            <w:tcBorders>
              <w:top w:val="single" w:sz="4" w:space="0" w:color="auto"/>
              <w:left w:val="nil"/>
              <w:bottom w:val="single" w:sz="4" w:space="0" w:color="auto"/>
              <w:right w:val="nil"/>
            </w:tcBorders>
            <w:shd w:val="clear" w:color="auto" w:fill="auto"/>
            <w:hideMark/>
          </w:tcPr>
          <w:p w14:paraId="0914572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(450 120)</w:t>
            </w:r>
          </w:p>
        </w:tc>
      </w:tr>
      <w:tr w:rsidR="00895B46" w:rsidRPr="00005025" w14:paraId="43B69503" w14:textId="77777777" w:rsidTr="008166AA">
        <w:trPr>
          <w:trHeight w:val="57"/>
          <w:jc w:val="right"/>
        </w:trPr>
        <w:tc>
          <w:tcPr>
            <w:tcW w:w="4614" w:type="dxa"/>
            <w:tcBorders>
              <w:top w:val="single" w:sz="4" w:space="0" w:color="auto"/>
              <w:left w:val="nil"/>
              <w:bottom w:val="single" w:sz="4" w:space="0" w:color="auto"/>
              <w:right w:val="nil"/>
            </w:tcBorders>
            <w:shd w:val="clear" w:color="auto" w:fill="auto"/>
            <w:hideMark/>
          </w:tcPr>
          <w:p w14:paraId="4418672D"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1-3</w:t>
            </w:r>
            <w:r w:rsidRPr="00005025">
              <w:rPr>
                <w:rFonts w:ascii="Simplified Arabic" w:hAnsi="Simplified Arabic" w:cs="Simplified Arabic"/>
                <w:bCs/>
                <w:rtl/>
              </w:rPr>
              <w:t xml:space="preserve"> </w:t>
            </w:r>
            <w:r w:rsidRPr="00005025">
              <w:rPr>
                <w:rFonts w:ascii="Simplified Arabic" w:hAnsi="Simplified Arabic" w:cs="Simplified Arabic"/>
                <w:b/>
                <w:bCs/>
                <w:rtl/>
              </w:rPr>
              <w:t>تكاليف سفر الرئيس لتمثيل المنبر</w:t>
            </w:r>
          </w:p>
        </w:tc>
        <w:tc>
          <w:tcPr>
            <w:tcW w:w="1504" w:type="dxa"/>
            <w:tcBorders>
              <w:top w:val="single" w:sz="4" w:space="0" w:color="auto"/>
              <w:left w:val="nil"/>
              <w:bottom w:val="single" w:sz="4" w:space="0" w:color="auto"/>
              <w:right w:val="nil"/>
            </w:tcBorders>
            <w:shd w:val="clear" w:color="auto" w:fill="auto"/>
            <w:hideMark/>
          </w:tcPr>
          <w:p w14:paraId="773B06C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000 25</w:t>
            </w:r>
            <w:r w:rsidRPr="00005025">
              <w:rPr>
                <w:rFonts w:ascii="Simplified Arabic" w:hAnsi="Simplified Arabic" w:cs="Simplified Arabic"/>
                <w:bCs/>
                <w:rtl/>
              </w:rPr>
              <w:t xml:space="preserve"> </w:t>
            </w:r>
          </w:p>
        </w:tc>
        <w:tc>
          <w:tcPr>
            <w:tcW w:w="1913" w:type="dxa"/>
            <w:tcBorders>
              <w:top w:val="single" w:sz="4" w:space="0" w:color="auto"/>
              <w:left w:val="nil"/>
              <w:bottom w:val="single" w:sz="4" w:space="0" w:color="auto"/>
              <w:right w:val="nil"/>
            </w:tcBorders>
            <w:shd w:val="clear" w:color="auto" w:fill="auto"/>
            <w:hideMark/>
          </w:tcPr>
          <w:p w14:paraId="2E8013E7"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000 25</w:t>
            </w:r>
            <w:r w:rsidRPr="00005025">
              <w:rPr>
                <w:rFonts w:ascii="Simplified Arabic" w:hAnsi="Simplified Arabic" w:cs="Simplified Arabic"/>
                <w:bCs/>
                <w:rtl/>
              </w:rPr>
              <w:t xml:space="preserve"> </w:t>
            </w:r>
          </w:p>
        </w:tc>
        <w:tc>
          <w:tcPr>
            <w:tcW w:w="1467" w:type="dxa"/>
            <w:tcBorders>
              <w:top w:val="single" w:sz="4" w:space="0" w:color="auto"/>
              <w:left w:val="nil"/>
              <w:bottom w:val="single" w:sz="4" w:space="0" w:color="auto"/>
              <w:right w:val="nil"/>
            </w:tcBorders>
            <w:shd w:val="clear" w:color="auto" w:fill="auto"/>
            <w:hideMark/>
          </w:tcPr>
          <w:p w14:paraId="0288587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w:t>
            </w:r>
          </w:p>
        </w:tc>
      </w:tr>
      <w:tr w:rsidR="00895B46" w:rsidRPr="00005025" w14:paraId="1CA10A78" w14:textId="77777777" w:rsidTr="008166AA">
        <w:trPr>
          <w:trHeight w:val="57"/>
          <w:jc w:val="right"/>
        </w:trPr>
        <w:tc>
          <w:tcPr>
            <w:tcW w:w="4614" w:type="dxa"/>
            <w:tcBorders>
              <w:top w:val="single" w:sz="4" w:space="0" w:color="auto"/>
              <w:left w:val="nil"/>
              <w:bottom w:val="single" w:sz="4" w:space="0" w:color="auto"/>
              <w:right w:val="nil"/>
            </w:tcBorders>
            <w:shd w:val="clear" w:color="auto" w:fill="auto"/>
            <w:hideMark/>
          </w:tcPr>
          <w:p w14:paraId="4E7F6E61"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 اجتماعات هيئات المنبر</w:t>
            </w:r>
          </w:p>
        </w:tc>
        <w:tc>
          <w:tcPr>
            <w:tcW w:w="1504" w:type="dxa"/>
            <w:tcBorders>
              <w:top w:val="single" w:sz="4" w:space="0" w:color="auto"/>
              <w:left w:val="nil"/>
              <w:bottom w:val="single" w:sz="4" w:space="0" w:color="auto"/>
              <w:right w:val="nil"/>
            </w:tcBorders>
            <w:shd w:val="clear" w:color="auto" w:fill="auto"/>
            <w:hideMark/>
          </w:tcPr>
          <w:p w14:paraId="09BA6B5D"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900 760 1</w:t>
            </w:r>
          </w:p>
        </w:tc>
        <w:tc>
          <w:tcPr>
            <w:tcW w:w="1913" w:type="dxa"/>
            <w:tcBorders>
              <w:top w:val="single" w:sz="4" w:space="0" w:color="auto"/>
              <w:left w:val="nil"/>
              <w:bottom w:val="single" w:sz="4" w:space="0" w:color="auto"/>
              <w:right w:val="nil"/>
            </w:tcBorders>
            <w:shd w:val="clear" w:color="auto" w:fill="auto"/>
            <w:hideMark/>
          </w:tcPr>
          <w:p w14:paraId="4FB58662"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450 640 1</w:t>
            </w:r>
          </w:p>
        </w:tc>
        <w:tc>
          <w:tcPr>
            <w:tcW w:w="1467" w:type="dxa"/>
            <w:tcBorders>
              <w:top w:val="single" w:sz="4" w:space="0" w:color="auto"/>
              <w:left w:val="nil"/>
              <w:bottom w:val="single" w:sz="4" w:space="0" w:color="auto"/>
              <w:right w:val="nil"/>
            </w:tcBorders>
            <w:shd w:val="clear" w:color="auto" w:fill="auto"/>
            <w:hideMark/>
          </w:tcPr>
          <w:p w14:paraId="01F12EE7"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(450 120)</w:t>
            </w:r>
          </w:p>
        </w:tc>
      </w:tr>
      <w:tr w:rsidR="00895B46" w:rsidRPr="00005025" w14:paraId="595AF8B2" w14:textId="77777777" w:rsidTr="008166AA">
        <w:trPr>
          <w:trHeight w:val="57"/>
          <w:jc w:val="right"/>
        </w:trPr>
        <w:tc>
          <w:tcPr>
            <w:tcW w:w="9498" w:type="dxa"/>
            <w:gridSpan w:val="4"/>
            <w:tcBorders>
              <w:top w:val="single" w:sz="4" w:space="0" w:color="auto"/>
              <w:left w:val="nil"/>
              <w:bottom w:val="nil"/>
              <w:right w:val="nil"/>
            </w:tcBorders>
            <w:shd w:val="clear" w:color="auto" w:fill="auto"/>
            <w:hideMark/>
          </w:tcPr>
          <w:p w14:paraId="691B5A10"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2-</w:t>
            </w:r>
            <w:r w:rsidRPr="00005025">
              <w:rPr>
                <w:rFonts w:ascii="Simplified Arabic" w:hAnsi="Simplified Arabic" w:cs="Simplified Arabic"/>
                <w:bCs/>
                <w:rtl/>
              </w:rPr>
              <w:t xml:space="preserve"> </w:t>
            </w:r>
            <w:r w:rsidRPr="00005025">
              <w:rPr>
                <w:rFonts w:ascii="Simplified Arabic" w:hAnsi="Simplified Arabic" w:cs="Simplified Arabic"/>
                <w:b/>
                <w:bCs/>
                <w:rtl/>
              </w:rPr>
              <w:t>تنفيذ برنامج العمل</w:t>
            </w:r>
            <w:r w:rsidRPr="00005025">
              <w:rPr>
                <w:rFonts w:ascii="Simplified Arabic" w:hAnsi="Simplified Arabic" w:cs="Simplified Arabic"/>
                <w:bCs/>
                <w:rtl/>
              </w:rPr>
              <w:t xml:space="preserve"> </w:t>
            </w:r>
          </w:p>
        </w:tc>
      </w:tr>
      <w:tr w:rsidR="00895B46" w:rsidRPr="00005025" w14:paraId="2F1875B8" w14:textId="77777777" w:rsidTr="008166AA">
        <w:trPr>
          <w:trHeight w:val="57"/>
          <w:jc w:val="right"/>
        </w:trPr>
        <w:tc>
          <w:tcPr>
            <w:tcW w:w="9498" w:type="dxa"/>
            <w:gridSpan w:val="4"/>
            <w:tcBorders>
              <w:top w:val="nil"/>
              <w:left w:val="nil"/>
              <w:bottom w:val="nil"/>
              <w:right w:val="nil"/>
            </w:tcBorders>
            <w:shd w:val="clear" w:color="auto" w:fill="auto"/>
            <w:hideMark/>
          </w:tcPr>
          <w:p w14:paraId="12039930"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الجزء ألف: برنامج العمل الأول (برنامج العمل 1</w:t>
            </w:r>
            <w:r w:rsidRPr="00005025">
              <w:rPr>
                <w:rFonts w:ascii="Simplified Arabic" w:hAnsi="Simplified Arabic" w:cs="Simplified Arabic"/>
                <w:b/>
                <w:bCs/>
              </w:rPr>
              <w:t>)</w:t>
            </w:r>
          </w:p>
        </w:tc>
      </w:tr>
      <w:tr w:rsidR="00895B46" w:rsidRPr="00005025" w14:paraId="613A07E0" w14:textId="77777777" w:rsidTr="008166AA">
        <w:trPr>
          <w:trHeight w:val="57"/>
          <w:jc w:val="right"/>
        </w:trPr>
        <w:tc>
          <w:tcPr>
            <w:tcW w:w="4614" w:type="dxa"/>
            <w:tcBorders>
              <w:top w:val="nil"/>
              <w:left w:val="nil"/>
              <w:bottom w:val="nil"/>
              <w:right w:val="nil"/>
            </w:tcBorders>
            <w:shd w:val="clear" w:color="auto" w:fill="auto"/>
            <w:hideMark/>
          </w:tcPr>
          <w:p w14:paraId="5868DEEC"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برنامج العمل 1- الهدف 3</w:t>
            </w:r>
            <w:r w:rsidRPr="00005025">
              <w:rPr>
                <w:rFonts w:ascii="Simplified Arabic" w:hAnsi="Simplified Arabic" w:cs="Simplified Arabic"/>
                <w:b/>
                <w:bCs/>
              </w:rPr>
              <w:t>:</w:t>
            </w:r>
            <w:r w:rsidRPr="00005025">
              <w:rPr>
                <w:rFonts w:ascii="Simplified Arabic" w:hAnsi="Simplified Arabic" w:cs="Simplified Arabic"/>
                <w:b/>
                <w:bCs/>
                <w:rtl/>
              </w:rPr>
              <w:t xml:space="preserve"> تعزيز الترابط بين العلوم والسياسات في مجال التنوع البيولوجي وخدمات النظم الإيكولوجية فيما يتعلق بالقضايا </w:t>
            </w:r>
            <w:proofErr w:type="spellStart"/>
            <w:r w:rsidRPr="00005025">
              <w:rPr>
                <w:rFonts w:ascii="Simplified Arabic" w:hAnsi="Simplified Arabic" w:cs="Simplified Arabic"/>
                <w:b/>
                <w:bCs/>
                <w:rtl/>
              </w:rPr>
              <w:t>المواضيعية</w:t>
            </w:r>
            <w:proofErr w:type="spellEnd"/>
            <w:r w:rsidRPr="00005025">
              <w:rPr>
                <w:rFonts w:ascii="Simplified Arabic" w:hAnsi="Simplified Arabic" w:cs="Simplified Arabic"/>
                <w:b/>
                <w:bCs/>
                <w:rtl/>
              </w:rPr>
              <w:t xml:space="preserve"> والمنهجية</w:t>
            </w:r>
          </w:p>
        </w:tc>
        <w:tc>
          <w:tcPr>
            <w:tcW w:w="1504" w:type="dxa"/>
            <w:tcBorders>
              <w:top w:val="nil"/>
              <w:left w:val="nil"/>
              <w:bottom w:val="nil"/>
              <w:right w:val="nil"/>
            </w:tcBorders>
            <w:shd w:val="clear" w:color="auto" w:fill="auto"/>
            <w:hideMark/>
          </w:tcPr>
          <w:p w14:paraId="4A3CDDB9"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500 352</w:t>
            </w:r>
            <w:r w:rsidRPr="00005025">
              <w:rPr>
                <w:rFonts w:ascii="Simplified Arabic" w:hAnsi="Simplified Arabic" w:cs="Simplified Arabic"/>
                <w:bCs/>
                <w:rtl/>
              </w:rPr>
              <w:t xml:space="preserve"> </w:t>
            </w:r>
          </w:p>
        </w:tc>
        <w:tc>
          <w:tcPr>
            <w:tcW w:w="1913" w:type="dxa"/>
            <w:tcBorders>
              <w:top w:val="nil"/>
              <w:left w:val="nil"/>
              <w:bottom w:val="nil"/>
              <w:right w:val="nil"/>
            </w:tcBorders>
            <w:shd w:val="clear" w:color="auto" w:fill="auto"/>
            <w:hideMark/>
          </w:tcPr>
          <w:p w14:paraId="1C12E1D1"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500 302</w:t>
            </w:r>
            <w:r w:rsidRPr="00005025">
              <w:rPr>
                <w:rFonts w:ascii="Simplified Arabic" w:hAnsi="Simplified Arabic" w:cs="Simplified Arabic"/>
                <w:bCs/>
                <w:rtl/>
              </w:rPr>
              <w:t xml:space="preserve"> </w:t>
            </w:r>
          </w:p>
        </w:tc>
        <w:tc>
          <w:tcPr>
            <w:tcW w:w="1467" w:type="dxa"/>
            <w:tcBorders>
              <w:top w:val="nil"/>
              <w:left w:val="nil"/>
              <w:bottom w:val="nil"/>
              <w:right w:val="nil"/>
            </w:tcBorders>
            <w:shd w:val="clear" w:color="auto" w:fill="auto"/>
            <w:hideMark/>
          </w:tcPr>
          <w:p w14:paraId="1B6DE013"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(000 50)</w:t>
            </w:r>
          </w:p>
        </w:tc>
      </w:tr>
      <w:tr w:rsidR="00895B46" w:rsidRPr="00005025" w14:paraId="7F1AF177" w14:textId="77777777" w:rsidTr="008166AA">
        <w:trPr>
          <w:trHeight w:val="57"/>
          <w:jc w:val="right"/>
        </w:trPr>
        <w:tc>
          <w:tcPr>
            <w:tcW w:w="4614" w:type="dxa"/>
            <w:tcBorders>
              <w:top w:val="nil"/>
              <w:left w:val="nil"/>
              <w:bottom w:val="single" w:sz="4" w:space="0" w:color="auto"/>
              <w:right w:val="nil"/>
            </w:tcBorders>
            <w:shd w:val="clear" w:color="auto" w:fill="auto"/>
            <w:hideMark/>
          </w:tcPr>
          <w:p w14:paraId="0A4D0773"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برنامج العمل 1-الناتج 3 (ب)</w:t>
            </w:r>
            <w:r w:rsidRPr="00005025">
              <w:rPr>
                <w:rFonts w:ascii="Simplified Arabic" w:hAnsi="Simplified Arabic" w:cs="Simplified Arabic"/>
              </w:rPr>
              <w:t xml:space="preserve"> ’</w:t>
            </w:r>
            <w:r w:rsidRPr="00005025">
              <w:rPr>
                <w:rFonts w:ascii="Simplified Arabic" w:hAnsi="Simplified Arabic" w:cs="Simplified Arabic"/>
                <w:rtl/>
              </w:rPr>
              <w:t>2‘</w:t>
            </w:r>
            <w:r w:rsidRPr="00005025">
              <w:rPr>
                <w:rFonts w:ascii="Simplified Arabic" w:hAnsi="Simplified Arabic" w:cs="Simplified Arabic"/>
              </w:rPr>
              <w:t>:</w:t>
            </w:r>
            <w:r w:rsidRPr="00005025">
              <w:rPr>
                <w:rFonts w:ascii="Simplified Arabic" w:hAnsi="Simplified Arabic" w:cs="Simplified Arabic"/>
                <w:rtl/>
              </w:rPr>
              <w:t xml:space="preserve"> تقييم الأنواع الغريبة الغازية </w:t>
            </w:r>
          </w:p>
        </w:tc>
        <w:tc>
          <w:tcPr>
            <w:tcW w:w="1504" w:type="dxa"/>
            <w:tcBorders>
              <w:top w:val="nil"/>
              <w:left w:val="nil"/>
              <w:bottom w:val="single" w:sz="4" w:space="0" w:color="auto"/>
              <w:right w:val="nil"/>
            </w:tcBorders>
            <w:shd w:val="clear" w:color="auto" w:fill="auto"/>
            <w:hideMark/>
          </w:tcPr>
          <w:p w14:paraId="48238FE8"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500 352 </w:t>
            </w:r>
          </w:p>
        </w:tc>
        <w:tc>
          <w:tcPr>
            <w:tcW w:w="1913" w:type="dxa"/>
            <w:tcBorders>
              <w:top w:val="nil"/>
              <w:left w:val="nil"/>
              <w:bottom w:val="single" w:sz="4" w:space="0" w:color="auto"/>
              <w:right w:val="nil"/>
            </w:tcBorders>
            <w:shd w:val="clear" w:color="auto" w:fill="auto"/>
            <w:hideMark/>
          </w:tcPr>
          <w:p w14:paraId="17549BE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500 302 </w:t>
            </w:r>
          </w:p>
        </w:tc>
        <w:tc>
          <w:tcPr>
            <w:tcW w:w="1467" w:type="dxa"/>
            <w:tcBorders>
              <w:top w:val="nil"/>
              <w:left w:val="nil"/>
              <w:bottom w:val="single" w:sz="4" w:space="0" w:color="auto"/>
              <w:right w:val="nil"/>
            </w:tcBorders>
            <w:shd w:val="clear" w:color="auto" w:fill="auto"/>
            <w:hideMark/>
          </w:tcPr>
          <w:p w14:paraId="23EE1150"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(000 50)</w:t>
            </w:r>
          </w:p>
        </w:tc>
      </w:tr>
      <w:tr w:rsidR="00895B46" w:rsidRPr="00005025" w14:paraId="1BF9EAE1" w14:textId="77777777" w:rsidTr="008166AA">
        <w:trPr>
          <w:trHeight w:val="57"/>
          <w:jc w:val="right"/>
        </w:trPr>
        <w:tc>
          <w:tcPr>
            <w:tcW w:w="4614" w:type="dxa"/>
            <w:tcBorders>
              <w:top w:val="single" w:sz="4" w:space="0" w:color="auto"/>
              <w:left w:val="nil"/>
              <w:bottom w:val="single" w:sz="4" w:space="0" w:color="auto"/>
              <w:right w:val="nil"/>
            </w:tcBorders>
            <w:shd w:val="clear" w:color="auto" w:fill="auto"/>
            <w:hideMark/>
          </w:tcPr>
          <w:p w14:paraId="47AE6667"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الجزء ألف</w:t>
            </w:r>
          </w:p>
        </w:tc>
        <w:tc>
          <w:tcPr>
            <w:tcW w:w="1504" w:type="dxa"/>
            <w:tcBorders>
              <w:top w:val="single" w:sz="4" w:space="0" w:color="auto"/>
              <w:left w:val="nil"/>
              <w:bottom w:val="single" w:sz="4" w:space="0" w:color="auto"/>
              <w:right w:val="nil"/>
            </w:tcBorders>
            <w:shd w:val="clear" w:color="auto" w:fill="auto"/>
            <w:hideMark/>
          </w:tcPr>
          <w:p w14:paraId="089B6725"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500 352</w:t>
            </w:r>
            <w:r w:rsidRPr="00005025">
              <w:rPr>
                <w:rFonts w:ascii="Simplified Arabic" w:hAnsi="Simplified Arabic" w:cs="Simplified Arabic"/>
                <w:bCs/>
                <w:rtl/>
              </w:rPr>
              <w:t xml:space="preserve"> </w:t>
            </w:r>
          </w:p>
        </w:tc>
        <w:tc>
          <w:tcPr>
            <w:tcW w:w="1913" w:type="dxa"/>
            <w:tcBorders>
              <w:top w:val="single" w:sz="4" w:space="0" w:color="auto"/>
              <w:left w:val="nil"/>
              <w:bottom w:val="single" w:sz="4" w:space="0" w:color="auto"/>
              <w:right w:val="nil"/>
            </w:tcBorders>
            <w:shd w:val="clear" w:color="auto" w:fill="auto"/>
            <w:hideMark/>
          </w:tcPr>
          <w:p w14:paraId="4CD0B53B"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500 302</w:t>
            </w:r>
            <w:r w:rsidRPr="00005025">
              <w:rPr>
                <w:rFonts w:ascii="Simplified Arabic" w:hAnsi="Simplified Arabic" w:cs="Simplified Arabic"/>
                <w:bCs/>
                <w:rtl/>
              </w:rPr>
              <w:t xml:space="preserve"> </w:t>
            </w:r>
          </w:p>
        </w:tc>
        <w:tc>
          <w:tcPr>
            <w:tcW w:w="1467" w:type="dxa"/>
            <w:tcBorders>
              <w:top w:val="single" w:sz="4" w:space="0" w:color="auto"/>
              <w:left w:val="nil"/>
              <w:bottom w:val="single" w:sz="4" w:space="0" w:color="auto"/>
              <w:right w:val="nil"/>
            </w:tcBorders>
            <w:shd w:val="clear" w:color="auto" w:fill="auto"/>
            <w:hideMark/>
          </w:tcPr>
          <w:p w14:paraId="7DC57A83"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(000 50)</w:t>
            </w:r>
          </w:p>
        </w:tc>
      </w:tr>
      <w:tr w:rsidR="00895B46" w:rsidRPr="00005025" w14:paraId="6A3F81F1" w14:textId="77777777" w:rsidTr="008166AA">
        <w:trPr>
          <w:trHeight w:val="57"/>
          <w:jc w:val="right"/>
        </w:trPr>
        <w:tc>
          <w:tcPr>
            <w:tcW w:w="4614" w:type="dxa"/>
            <w:tcBorders>
              <w:top w:val="single" w:sz="4" w:space="0" w:color="auto"/>
              <w:left w:val="nil"/>
              <w:bottom w:val="nil"/>
              <w:right w:val="nil"/>
            </w:tcBorders>
            <w:shd w:val="clear" w:color="auto" w:fill="auto"/>
            <w:hideMark/>
          </w:tcPr>
          <w:p w14:paraId="5DB473CE"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الجزء باء: برنامج العمل المتجدد حتى العام 2030</w:t>
            </w:r>
          </w:p>
        </w:tc>
        <w:tc>
          <w:tcPr>
            <w:tcW w:w="1504" w:type="dxa"/>
            <w:tcBorders>
              <w:top w:val="single" w:sz="4" w:space="0" w:color="auto"/>
              <w:left w:val="nil"/>
              <w:bottom w:val="nil"/>
              <w:right w:val="nil"/>
            </w:tcBorders>
            <w:shd w:val="clear" w:color="auto" w:fill="auto"/>
            <w:hideMark/>
          </w:tcPr>
          <w:p w14:paraId="6ECB9D45" w14:textId="77777777" w:rsidR="00895B46" w:rsidRPr="00005025" w:rsidRDefault="00895B46" w:rsidP="008166AA">
            <w:pPr>
              <w:pStyle w:val="Normal-pool"/>
              <w:spacing w:before="40" w:after="40"/>
              <w:rPr>
                <w:rFonts w:ascii="Simplified Arabic" w:hAnsi="Simplified Arabic" w:cs="Simplified Arabic"/>
                <w:b/>
                <w:bCs/>
              </w:rPr>
            </w:pPr>
          </w:p>
        </w:tc>
        <w:tc>
          <w:tcPr>
            <w:tcW w:w="1913" w:type="dxa"/>
            <w:tcBorders>
              <w:top w:val="single" w:sz="4" w:space="0" w:color="auto"/>
              <w:left w:val="nil"/>
              <w:bottom w:val="nil"/>
              <w:right w:val="nil"/>
            </w:tcBorders>
            <w:shd w:val="clear" w:color="auto" w:fill="auto"/>
            <w:hideMark/>
          </w:tcPr>
          <w:p w14:paraId="145D4E70" w14:textId="77777777" w:rsidR="00895B46" w:rsidRPr="00005025" w:rsidRDefault="00895B46" w:rsidP="008166AA">
            <w:pPr>
              <w:pStyle w:val="Normal-pool"/>
              <w:spacing w:before="40" w:after="40"/>
              <w:rPr>
                <w:rFonts w:ascii="Simplified Arabic" w:hAnsi="Simplified Arabic" w:cs="Simplified Arabic"/>
              </w:rPr>
            </w:pPr>
          </w:p>
        </w:tc>
        <w:tc>
          <w:tcPr>
            <w:tcW w:w="1467" w:type="dxa"/>
            <w:tcBorders>
              <w:top w:val="single" w:sz="4" w:space="0" w:color="auto"/>
              <w:left w:val="nil"/>
              <w:bottom w:val="nil"/>
              <w:right w:val="nil"/>
            </w:tcBorders>
            <w:shd w:val="clear" w:color="auto" w:fill="auto"/>
            <w:hideMark/>
          </w:tcPr>
          <w:p w14:paraId="5A96E797" w14:textId="77777777" w:rsidR="00895B46" w:rsidRPr="00005025" w:rsidRDefault="00895B46" w:rsidP="008166AA">
            <w:pPr>
              <w:pStyle w:val="Normal-pool"/>
              <w:spacing w:before="40" w:after="40"/>
              <w:rPr>
                <w:rFonts w:ascii="Simplified Arabic" w:hAnsi="Simplified Arabic" w:cs="Simplified Arabic"/>
              </w:rPr>
            </w:pPr>
          </w:p>
        </w:tc>
      </w:tr>
      <w:tr w:rsidR="00895B46" w:rsidRPr="00005025" w14:paraId="38505A86" w14:textId="77777777" w:rsidTr="008166AA">
        <w:trPr>
          <w:trHeight w:val="57"/>
          <w:jc w:val="right"/>
        </w:trPr>
        <w:tc>
          <w:tcPr>
            <w:tcW w:w="4614" w:type="dxa"/>
            <w:tcBorders>
              <w:top w:val="nil"/>
              <w:left w:val="nil"/>
              <w:bottom w:val="nil"/>
              <w:right w:val="nil"/>
            </w:tcBorders>
            <w:shd w:val="clear" w:color="auto" w:fill="auto"/>
            <w:hideMark/>
          </w:tcPr>
          <w:p w14:paraId="2168DE95"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1</w:t>
            </w:r>
            <w:r w:rsidRPr="00005025">
              <w:rPr>
                <w:rFonts w:ascii="Simplified Arabic" w:hAnsi="Simplified Arabic" w:cs="Simplified Arabic"/>
                <w:b/>
                <w:bCs/>
              </w:rPr>
              <w:t>:</w:t>
            </w:r>
            <w:r w:rsidRPr="00005025">
              <w:rPr>
                <w:rFonts w:ascii="Simplified Arabic" w:hAnsi="Simplified Arabic" w:cs="Simplified Arabic"/>
                <w:b/>
                <w:bCs/>
                <w:rtl/>
              </w:rPr>
              <w:t xml:space="preserve"> تقييم المعارف</w:t>
            </w:r>
          </w:p>
        </w:tc>
        <w:tc>
          <w:tcPr>
            <w:tcW w:w="1504" w:type="dxa"/>
            <w:tcBorders>
              <w:top w:val="nil"/>
              <w:left w:val="nil"/>
              <w:bottom w:val="nil"/>
              <w:right w:val="nil"/>
            </w:tcBorders>
            <w:shd w:val="clear" w:color="auto" w:fill="auto"/>
            <w:hideMark/>
          </w:tcPr>
          <w:p w14:paraId="4F2FC069"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750 860 1</w:t>
            </w:r>
          </w:p>
        </w:tc>
        <w:tc>
          <w:tcPr>
            <w:tcW w:w="1913" w:type="dxa"/>
            <w:tcBorders>
              <w:top w:val="nil"/>
              <w:left w:val="nil"/>
              <w:bottom w:val="nil"/>
              <w:right w:val="nil"/>
            </w:tcBorders>
            <w:shd w:val="clear" w:color="auto" w:fill="auto"/>
            <w:hideMark/>
          </w:tcPr>
          <w:p w14:paraId="75F56484"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800 724 1</w:t>
            </w:r>
          </w:p>
        </w:tc>
        <w:tc>
          <w:tcPr>
            <w:tcW w:w="1467" w:type="dxa"/>
            <w:tcBorders>
              <w:top w:val="nil"/>
              <w:left w:val="nil"/>
              <w:bottom w:val="nil"/>
              <w:right w:val="nil"/>
            </w:tcBorders>
            <w:shd w:val="clear" w:color="auto" w:fill="auto"/>
            <w:hideMark/>
          </w:tcPr>
          <w:p w14:paraId="621E1D21"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(950 135)</w:t>
            </w:r>
          </w:p>
        </w:tc>
      </w:tr>
      <w:tr w:rsidR="00895B46" w:rsidRPr="00005025" w14:paraId="66C0740C" w14:textId="77777777" w:rsidTr="008166AA">
        <w:trPr>
          <w:trHeight w:val="57"/>
          <w:jc w:val="right"/>
        </w:trPr>
        <w:tc>
          <w:tcPr>
            <w:tcW w:w="4614" w:type="dxa"/>
            <w:tcBorders>
              <w:top w:val="nil"/>
              <w:left w:val="nil"/>
              <w:bottom w:val="nil"/>
              <w:right w:val="nil"/>
            </w:tcBorders>
            <w:shd w:val="clear" w:color="auto" w:fill="auto"/>
            <w:hideMark/>
          </w:tcPr>
          <w:p w14:paraId="7DAD90DB"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الناتج 1 (أ): التقييم </w:t>
            </w:r>
            <w:proofErr w:type="spellStart"/>
            <w:r w:rsidRPr="00005025">
              <w:rPr>
                <w:rFonts w:ascii="Simplified Arabic" w:hAnsi="Simplified Arabic" w:cs="Simplified Arabic"/>
                <w:rtl/>
              </w:rPr>
              <w:t>المواضيعي</w:t>
            </w:r>
            <w:proofErr w:type="spellEnd"/>
            <w:r w:rsidRPr="00005025">
              <w:rPr>
                <w:rFonts w:ascii="Simplified Arabic" w:hAnsi="Simplified Arabic" w:cs="Simplified Arabic"/>
                <w:rtl/>
              </w:rPr>
              <w:t xml:space="preserve"> للروابط المتبادلة بين التنوع البيولوجي والمياه والغذاء والصحة (تقييم الصلة)</w:t>
            </w:r>
          </w:p>
        </w:tc>
        <w:tc>
          <w:tcPr>
            <w:tcW w:w="1504" w:type="dxa"/>
            <w:tcBorders>
              <w:top w:val="nil"/>
              <w:left w:val="nil"/>
              <w:bottom w:val="nil"/>
              <w:right w:val="nil"/>
            </w:tcBorders>
            <w:shd w:val="clear" w:color="auto" w:fill="auto"/>
            <w:hideMark/>
          </w:tcPr>
          <w:p w14:paraId="069B1B0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500 682 </w:t>
            </w:r>
          </w:p>
        </w:tc>
        <w:tc>
          <w:tcPr>
            <w:tcW w:w="1913" w:type="dxa"/>
            <w:tcBorders>
              <w:top w:val="nil"/>
              <w:left w:val="nil"/>
              <w:bottom w:val="nil"/>
              <w:right w:val="nil"/>
            </w:tcBorders>
            <w:shd w:val="clear" w:color="auto" w:fill="auto"/>
            <w:hideMark/>
          </w:tcPr>
          <w:p w14:paraId="0768533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300 837</w:t>
            </w:r>
          </w:p>
        </w:tc>
        <w:tc>
          <w:tcPr>
            <w:tcW w:w="1467" w:type="dxa"/>
            <w:tcBorders>
              <w:top w:val="nil"/>
              <w:left w:val="nil"/>
              <w:bottom w:val="nil"/>
              <w:right w:val="nil"/>
            </w:tcBorders>
            <w:shd w:val="clear" w:color="auto" w:fill="auto"/>
            <w:hideMark/>
          </w:tcPr>
          <w:p w14:paraId="484DABB1"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800 154</w:t>
            </w:r>
          </w:p>
        </w:tc>
      </w:tr>
      <w:tr w:rsidR="00895B46" w:rsidRPr="00005025" w14:paraId="1071525A" w14:textId="77777777" w:rsidTr="008166AA">
        <w:trPr>
          <w:trHeight w:val="57"/>
          <w:jc w:val="right"/>
        </w:trPr>
        <w:tc>
          <w:tcPr>
            <w:tcW w:w="4614" w:type="dxa"/>
            <w:tcBorders>
              <w:top w:val="nil"/>
              <w:left w:val="nil"/>
              <w:bottom w:val="nil"/>
              <w:right w:val="nil"/>
            </w:tcBorders>
            <w:shd w:val="clear" w:color="auto" w:fill="auto"/>
            <w:hideMark/>
          </w:tcPr>
          <w:p w14:paraId="0030ECE5"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الناتج 1 (ج): تقييم مواضيعي للأسباب الكامنة وراء فقدان التنوع البيولوجي ومحددات التغيير التحويلي والخيارات المتاحة لتحقيق رؤية العام 2050 للتنوع البيولوجي (تقييم التغيير التحويلي)</w:t>
            </w:r>
          </w:p>
        </w:tc>
        <w:tc>
          <w:tcPr>
            <w:tcW w:w="1504" w:type="dxa"/>
            <w:tcBorders>
              <w:top w:val="nil"/>
              <w:left w:val="nil"/>
              <w:bottom w:val="nil"/>
              <w:right w:val="nil"/>
            </w:tcBorders>
            <w:shd w:val="clear" w:color="auto" w:fill="auto"/>
            <w:hideMark/>
          </w:tcPr>
          <w:p w14:paraId="6FFCBC5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500 872 </w:t>
            </w:r>
          </w:p>
        </w:tc>
        <w:tc>
          <w:tcPr>
            <w:tcW w:w="1913" w:type="dxa"/>
            <w:tcBorders>
              <w:top w:val="nil"/>
              <w:left w:val="nil"/>
              <w:bottom w:val="nil"/>
              <w:right w:val="nil"/>
            </w:tcBorders>
            <w:shd w:val="clear" w:color="auto" w:fill="auto"/>
            <w:hideMark/>
          </w:tcPr>
          <w:p w14:paraId="4DD1794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250 516</w:t>
            </w:r>
          </w:p>
        </w:tc>
        <w:tc>
          <w:tcPr>
            <w:tcW w:w="1467" w:type="dxa"/>
            <w:tcBorders>
              <w:top w:val="nil"/>
              <w:left w:val="nil"/>
              <w:bottom w:val="nil"/>
              <w:right w:val="nil"/>
            </w:tcBorders>
            <w:shd w:val="clear" w:color="auto" w:fill="auto"/>
            <w:hideMark/>
          </w:tcPr>
          <w:p w14:paraId="782722D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(250 356)</w:t>
            </w:r>
          </w:p>
        </w:tc>
      </w:tr>
      <w:tr w:rsidR="00895B46" w:rsidRPr="00005025" w14:paraId="26C8F417" w14:textId="77777777" w:rsidTr="008166AA">
        <w:trPr>
          <w:trHeight w:val="57"/>
          <w:jc w:val="right"/>
        </w:trPr>
        <w:tc>
          <w:tcPr>
            <w:tcW w:w="4614" w:type="dxa"/>
            <w:tcBorders>
              <w:top w:val="nil"/>
              <w:left w:val="nil"/>
              <w:bottom w:val="nil"/>
              <w:right w:val="nil"/>
            </w:tcBorders>
            <w:shd w:val="clear" w:color="auto" w:fill="auto"/>
            <w:hideMark/>
          </w:tcPr>
          <w:p w14:paraId="6671070F"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الناتج 1 (د): تقييم منهجي لأثر الأعمال التجارية واعتمادها على التنوع البيولوجي وعلى الإسهامات التي تقدمها الطبيعة للبشر (تقييم الأعمال التجارية والتنوع البيولوجي)</w:t>
            </w:r>
          </w:p>
        </w:tc>
        <w:tc>
          <w:tcPr>
            <w:tcW w:w="1504" w:type="dxa"/>
            <w:tcBorders>
              <w:top w:val="nil"/>
              <w:left w:val="nil"/>
              <w:bottom w:val="nil"/>
              <w:right w:val="nil"/>
            </w:tcBorders>
            <w:shd w:val="clear" w:color="auto" w:fill="auto"/>
            <w:hideMark/>
          </w:tcPr>
          <w:p w14:paraId="1928A56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750 305 </w:t>
            </w:r>
          </w:p>
        </w:tc>
        <w:tc>
          <w:tcPr>
            <w:tcW w:w="1913" w:type="dxa"/>
            <w:tcBorders>
              <w:top w:val="nil"/>
              <w:left w:val="nil"/>
              <w:bottom w:val="nil"/>
              <w:right w:val="nil"/>
            </w:tcBorders>
            <w:shd w:val="clear" w:color="auto" w:fill="auto"/>
            <w:hideMark/>
          </w:tcPr>
          <w:p w14:paraId="475E9A9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250 371</w:t>
            </w:r>
          </w:p>
        </w:tc>
        <w:tc>
          <w:tcPr>
            <w:tcW w:w="1467" w:type="dxa"/>
            <w:tcBorders>
              <w:top w:val="nil"/>
              <w:left w:val="nil"/>
              <w:bottom w:val="nil"/>
              <w:right w:val="nil"/>
            </w:tcBorders>
            <w:shd w:val="clear" w:color="auto" w:fill="auto"/>
            <w:hideMark/>
          </w:tcPr>
          <w:p w14:paraId="135E615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 500 65</w:t>
            </w:r>
          </w:p>
        </w:tc>
      </w:tr>
      <w:tr w:rsidR="00895B46" w:rsidRPr="00005025" w14:paraId="0C63FDEF" w14:textId="77777777" w:rsidTr="008166AA">
        <w:trPr>
          <w:trHeight w:val="57"/>
          <w:jc w:val="right"/>
        </w:trPr>
        <w:tc>
          <w:tcPr>
            <w:tcW w:w="4614" w:type="dxa"/>
            <w:tcBorders>
              <w:top w:val="nil"/>
              <w:left w:val="nil"/>
              <w:bottom w:val="nil"/>
              <w:right w:val="nil"/>
            </w:tcBorders>
            <w:shd w:val="clear" w:color="auto" w:fill="auto"/>
            <w:hideMark/>
          </w:tcPr>
          <w:p w14:paraId="0648D3A7"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2</w:t>
            </w:r>
            <w:r w:rsidRPr="00005025">
              <w:rPr>
                <w:rFonts w:ascii="Simplified Arabic" w:hAnsi="Simplified Arabic" w:cs="Simplified Arabic"/>
                <w:b/>
                <w:bCs/>
              </w:rPr>
              <w:t>:</w:t>
            </w:r>
            <w:r w:rsidRPr="00005025">
              <w:rPr>
                <w:rFonts w:ascii="Simplified Arabic" w:hAnsi="Simplified Arabic" w:cs="Simplified Arabic"/>
                <w:b/>
                <w:bCs/>
                <w:rtl/>
              </w:rPr>
              <w:t xml:space="preserve"> بناء القدرات</w:t>
            </w:r>
          </w:p>
        </w:tc>
        <w:tc>
          <w:tcPr>
            <w:tcW w:w="1504" w:type="dxa"/>
            <w:tcBorders>
              <w:top w:val="nil"/>
              <w:left w:val="nil"/>
              <w:bottom w:val="nil"/>
              <w:right w:val="nil"/>
            </w:tcBorders>
            <w:shd w:val="clear" w:color="auto" w:fill="auto"/>
            <w:hideMark/>
          </w:tcPr>
          <w:p w14:paraId="32EC511C"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000 759</w:t>
            </w:r>
            <w:r w:rsidRPr="00005025">
              <w:rPr>
                <w:rFonts w:ascii="Simplified Arabic" w:hAnsi="Simplified Arabic" w:cs="Simplified Arabic"/>
                <w:bCs/>
                <w:rtl/>
              </w:rPr>
              <w:t xml:space="preserve"> </w:t>
            </w:r>
          </w:p>
        </w:tc>
        <w:tc>
          <w:tcPr>
            <w:tcW w:w="1913" w:type="dxa"/>
            <w:tcBorders>
              <w:top w:val="nil"/>
              <w:left w:val="nil"/>
              <w:bottom w:val="nil"/>
              <w:right w:val="nil"/>
            </w:tcBorders>
            <w:shd w:val="clear" w:color="auto" w:fill="auto"/>
            <w:hideMark/>
          </w:tcPr>
          <w:p w14:paraId="2EF075C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500 767</w:t>
            </w:r>
          </w:p>
        </w:tc>
        <w:tc>
          <w:tcPr>
            <w:tcW w:w="1467" w:type="dxa"/>
            <w:tcBorders>
              <w:top w:val="nil"/>
              <w:left w:val="nil"/>
              <w:bottom w:val="nil"/>
              <w:right w:val="nil"/>
            </w:tcBorders>
            <w:shd w:val="clear" w:color="auto" w:fill="auto"/>
            <w:hideMark/>
          </w:tcPr>
          <w:p w14:paraId="59E39F52"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500 8</w:t>
            </w:r>
          </w:p>
        </w:tc>
      </w:tr>
      <w:tr w:rsidR="00895B46" w:rsidRPr="00005025" w14:paraId="49E00A58" w14:textId="77777777" w:rsidTr="008166AA">
        <w:trPr>
          <w:trHeight w:val="57"/>
          <w:jc w:val="right"/>
        </w:trPr>
        <w:tc>
          <w:tcPr>
            <w:tcW w:w="4614" w:type="dxa"/>
            <w:tcBorders>
              <w:top w:val="nil"/>
              <w:left w:val="nil"/>
              <w:bottom w:val="nil"/>
              <w:right w:val="nil"/>
            </w:tcBorders>
            <w:shd w:val="clear" w:color="auto" w:fill="auto"/>
            <w:hideMark/>
          </w:tcPr>
          <w:p w14:paraId="731177F0"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‏‏2 ‏‏(‏‏أ‏‏</w:t>
            </w:r>
            <w:r w:rsidRPr="00005025">
              <w:rPr>
                <w:rFonts w:ascii="Simplified Arabic" w:hAnsi="Simplified Arabic" w:cs="Simplified Arabic"/>
              </w:rPr>
              <w:t>)‏‏</w:t>
            </w:r>
            <w:r w:rsidRPr="00005025">
              <w:rPr>
                <w:rFonts w:ascii="Simplified Arabic" w:hAnsi="Simplified Arabic" w:cs="Simplified Arabic"/>
                <w:rtl/>
              </w:rPr>
              <w:t>: تعزيز التعلم والمشاركة؛ والهدف‏‏ ‏‏2 ‏‏(‏‏ب‏‏)</w:t>
            </w:r>
            <w:r w:rsidRPr="00005025">
              <w:rPr>
                <w:rFonts w:ascii="Simplified Arabic" w:hAnsi="Simplified Arabic" w:cs="Simplified Arabic"/>
              </w:rPr>
              <w:t>‏‏</w:t>
            </w:r>
            <w:r w:rsidRPr="00005025">
              <w:rPr>
                <w:rFonts w:ascii="Simplified Arabic" w:hAnsi="Simplified Arabic" w:cs="Simplified Arabic"/>
                <w:rtl/>
              </w:rPr>
              <w:t>: تيسير الوصول إلى الخبرات والمعلومات؛ ‏‏والهدف‏‏ ‏‏2 ‏‏(‏‏ج‏‏)</w:t>
            </w:r>
            <w:r w:rsidRPr="00005025">
              <w:rPr>
                <w:rFonts w:ascii="Simplified Arabic" w:hAnsi="Simplified Arabic" w:cs="Simplified Arabic"/>
              </w:rPr>
              <w:t>‏‏</w:t>
            </w:r>
            <w:r w:rsidRPr="00005025">
              <w:rPr>
                <w:rFonts w:ascii="Simplified Arabic" w:hAnsi="Simplified Arabic" w:cs="Simplified Arabic"/>
                <w:rtl/>
              </w:rPr>
              <w:t>: تعزيز القدرات الوطنية والإقليمية</w:t>
            </w:r>
          </w:p>
        </w:tc>
        <w:tc>
          <w:tcPr>
            <w:tcW w:w="1504" w:type="dxa"/>
            <w:tcBorders>
              <w:top w:val="nil"/>
              <w:left w:val="nil"/>
              <w:bottom w:val="nil"/>
              <w:right w:val="nil"/>
            </w:tcBorders>
            <w:shd w:val="clear" w:color="auto" w:fill="auto"/>
            <w:hideMark/>
          </w:tcPr>
          <w:p w14:paraId="00332249"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000 759 </w:t>
            </w:r>
          </w:p>
        </w:tc>
        <w:tc>
          <w:tcPr>
            <w:tcW w:w="1913" w:type="dxa"/>
            <w:tcBorders>
              <w:top w:val="nil"/>
              <w:left w:val="nil"/>
              <w:bottom w:val="nil"/>
              <w:right w:val="nil"/>
            </w:tcBorders>
            <w:shd w:val="clear" w:color="auto" w:fill="auto"/>
            <w:hideMark/>
          </w:tcPr>
          <w:p w14:paraId="44B6F3C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500 767 (أ)</w:t>
            </w:r>
          </w:p>
        </w:tc>
        <w:tc>
          <w:tcPr>
            <w:tcW w:w="1467" w:type="dxa"/>
            <w:tcBorders>
              <w:top w:val="nil"/>
              <w:left w:val="nil"/>
              <w:bottom w:val="nil"/>
              <w:right w:val="nil"/>
            </w:tcBorders>
            <w:shd w:val="clear" w:color="auto" w:fill="auto"/>
            <w:hideMark/>
          </w:tcPr>
          <w:p w14:paraId="39B402E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500 8</w:t>
            </w:r>
          </w:p>
        </w:tc>
      </w:tr>
      <w:tr w:rsidR="00895B46" w:rsidRPr="00005025" w14:paraId="383304D2" w14:textId="77777777" w:rsidTr="008166AA">
        <w:trPr>
          <w:trHeight w:val="57"/>
          <w:jc w:val="right"/>
        </w:trPr>
        <w:tc>
          <w:tcPr>
            <w:tcW w:w="4614" w:type="dxa"/>
            <w:tcBorders>
              <w:top w:val="nil"/>
              <w:left w:val="nil"/>
              <w:bottom w:val="nil"/>
              <w:right w:val="nil"/>
            </w:tcBorders>
            <w:shd w:val="clear" w:color="auto" w:fill="auto"/>
            <w:hideMark/>
          </w:tcPr>
          <w:p w14:paraId="32F9B52D"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3</w:t>
            </w:r>
            <w:r w:rsidRPr="00005025">
              <w:rPr>
                <w:rFonts w:ascii="Simplified Arabic" w:hAnsi="Simplified Arabic" w:cs="Simplified Arabic"/>
                <w:b/>
                <w:bCs/>
              </w:rPr>
              <w:t>:</w:t>
            </w:r>
            <w:r w:rsidRPr="00005025">
              <w:rPr>
                <w:rFonts w:ascii="Simplified Arabic" w:hAnsi="Simplified Arabic" w:cs="Simplified Arabic"/>
                <w:b/>
                <w:bCs/>
                <w:rtl/>
              </w:rPr>
              <w:t xml:space="preserve"> تعزيز أسس المعارف</w:t>
            </w:r>
          </w:p>
        </w:tc>
        <w:tc>
          <w:tcPr>
            <w:tcW w:w="1504" w:type="dxa"/>
            <w:tcBorders>
              <w:top w:val="nil"/>
              <w:left w:val="nil"/>
              <w:bottom w:val="nil"/>
              <w:right w:val="nil"/>
            </w:tcBorders>
            <w:shd w:val="clear" w:color="auto" w:fill="auto"/>
            <w:hideMark/>
          </w:tcPr>
          <w:p w14:paraId="30A845B5"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000 553</w:t>
            </w:r>
          </w:p>
        </w:tc>
        <w:tc>
          <w:tcPr>
            <w:tcW w:w="1913" w:type="dxa"/>
            <w:tcBorders>
              <w:top w:val="nil"/>
              <w:left w:val="nil"/>
              <w:bottom w:val="nil"/>
              <w:right w:val="nil"/>
            </w:tcBorders>
            <w:shd w:val="clear" w:color="auto" w:fill="auto"/>
            <w:hideMark/>
          </w:tcPr>
          <w:p w14:paraId="4286F9BC"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000 712</w:t>
            </w:r>
          </w:p>
        </w:tc>
        <w:tc>
          <w:tcPr>
            <w:tcW w:w="1467" w:type="dxa"/>
            <w:tcBorders>
              <w:top w:val="nil"/>
              <w:left w:val="nil"/>
              <w:bottom w:val="nil"/>
              <w:right w:val="nil"/>
            </w:tcBorders>
            <w:shd w:val="clear" w:color="auto" w:fill="auto"/>
            <w:hideMark/>
          </w:tcPr>
          <w:p w14:paraId="4F2777FD"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000 159</w:t>
            </w:r>
          </w:p>
        </w:tc>
      </w:tr>
      <w:tr w:rsidR="00895B46" w:rsidRPr="00005025" w14:paraId="2681F82E" w14:textId="77777777" w:rsidTr="008166AA">
        <w:trPr>
          <w:trHeight w:val="57"/>
          <w:jc w:val="right"/>
        </w:trPr>
        <w:tc>
          <w:tcPr>
            <w:tcW w:w="4614" w:type="dxa"/>
            <w:tcBorders>
              <w:top w:val="nil"/>
              <w:left w:val="nil"/>
              <w:bottom w:val="nil"/>
              <w:right w:val="nil"/>
            </w:tcBorders>
            <w:shd w:val="clear" w:color="auto" w:fill="auto"/>
            <w:hideMark/>
          </w:tcPr>
          <w:p w14:paraId="184CB2F3"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3 (أ): العمل المتقدم بشأن المعارف والبيانات</w:t>
            </w:r>
          </w:p>
        </w:tc>
        <w:tc>
          <w:tcPr>
            <w:tcW w:w="1504" w:type="dxa"/>
            <w:tcBorders>
              <w:top w:val="nil"/>
              <w:left w:val="nil"/>
              <w:bottom w:val="nil"/>
              <w:right w:val="nil"/>
            </w:tcBorders>
            <w:shd w:val="clear" w:color="auto" w:fill="auto"/>
            <w:hideMark/>
          </w:tcPr>
          <w:p w14:paraId="5179D2C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000 268 </w:t>
            </w:r>
          </w:p>
        </w:tc>
        <w:tc>
          <w:tcPr>
            <w:tcW w:w="1913" w:type="dxa"/>
            <w:tcBorders>
              <w:top w:val="nil"/>
              <w:left w:val="nil"/>
              <w:bottom w:val="nil"/>
              <w:right w:val="nil"/>
            </w:tcBorders>
            <w:shd w:val="clear" w:color="auto" w:fill="auto"/>
            <w:hideMark/>
          </w:tcPr>
          <w:p w14:paraId="499795C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000 293</w:t>
            </w:r>
          </w:p>
        </w:tc>
        <w:tc>
          <w:tcPr>
            <w:tcW w:w="1467" w:type="dxa"/>
            <w:tcBorders>
              <w:top w:val="nil"/>
              <w:left w:val="nil"/>
              <w:bottom w:val="nil"/>
              <w:right w:val="nil"/>
            </w:tcBorders>
            <w:shd w:val="clear" w:color="auto" w:fill="auto"/>
            <w:hideMark/>
          </w:tcPr>
          <w:p w14:paraId="5759AE5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000 25</w:t>
            </w:r>
          </w:p>
        </w:tc>
      </w:tr>
      <w:tr w:rsidR="00895B46" w:rsidRPr="00005025" w14:paraId="3A9D3116" w14:textId="77777777" w:rsidTr="008166AA">
        <w:trPr>
          <w:trHeight w:val="57"/>
          <w:jc w:val="right"/>
        </w:trPr>
        <w:tc>
          <w:tcPr>
            <w:tcW w:w="4614" w:type="dxa"/>
            <w:tcBorders>
              <w:top w:val="nil"/>
              <w:left w:val="nil"/>
              <w:bottom w:val="nil"/>
              <w:right w:val="nil"/>
            </w:tcBorders>
            <w:shd w:val="clear" w:color="auto" w:fill="auto"/>
            <w:hideMark/>
          </w:tcPr>
          <w:p w14:paraId="631AB581"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3 (ب): تعزيز الاعتراف بنظم معارف الشعوب الأصلية والمعارف المحلية والاستفادة منها</w:t>
            </w:r>
          </w:p>
        </w:tc>
        <w:tc>
          <w:tcPr>
            <w:tcW w:w="1504" w:type="dxa"/>
            <w:tcBorders>
              <w:top w:val="nil"/>
              <w:left w:val="nil"/>
              <w:bottom w:val="nil"/>
              <w:right w:val="nil"/>
            </w:tcBorders>
            <w:shd w:val="clear" w:color="auto" w:fill="auto"/>
            <w:hideMark/>
          </w:tcPr>
          <w:p w14:paraId="12B209E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000 285 </w:t>
            </w:r>
          </w:p>
        </w:tc>
        <w:tc>
          <w:tcPr>
            <w:tcW w:w="1913" w:type="dxa"/>
            <w:tcBorders>
              <w:top w:val="nil"/>
              <w:left w:val="nil"/>
              <w:bottom w:val="nil"/>
              <w:right w:val="nil"/>
            </w:tcBorders>
            <w:shd w:val="clear" w:color="auto" w:fill="auto"/>
            <w:hideMark/>
          </w:tcPr>
          <w:p w14:paraId="5333B0C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000 419</w:t>
            </w:r>
          </w:p>
        </w:tc>
        <w:tc>
          <w:tcPr>
            <w:tcW w:w="1467" w:type="dxa"/>
            <w:tcBorders>
              <w:top w:val="nil"/>
              <w:left w:val="nil"/>
              <w:bottom w:val="nil"/>
              <w:right w:val="nil"/>
            </w:tcBorders>
            <w:shd w:val="clear" w:color="auto" w:fill="auto"/>
            <w:hideMark/>
          </w:tcPr>
          <w:p w14:paraId="01126AF0"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000 134</w:t>
            </w:r>
          </w:p>
        </w:tc>
      </w:tr>
      <w:tr w:rsidR="00895B46" w:rsidRPr="00005025" w14:paraId="3B6480E4" w14:textId="77777777" w:rsidTr="008166AA">
        <w:trPr>
          <w:trHeight w:val="57"/>
          <w:jc w:val="right"/>
        </w:trPr>
        <w:tc>
          <w:tcPr>
            <w:tcW w:w="4614" w:type="dxa"/>
            <w:tcBorders>
              <w:top w:val="nil"/>
              <w:left w:val="nil"/>
              <w:bottom w:val="nil"/>
              <w:right w:val="nil"/>
            </w:tcBorders>
            <w:shd w:val="clear" w:color="auto" w:fill="auto"/>
            <w:hideMark/>
          </w:tcPr>
          <w:p w14:paraId="3B70DFCD" w14:textId="77777777" w:rsidR="00895B46" w:rsidRPr="00005025" w:rsidRDefault="00895B46" w:rsidP="008166AA">
            <w:pPr>
              <w:pStyle w:val="Normal-pool"/>
              <w:keepNext/>
              <w:keepLines/>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4</w:t>
            </w:r>
            <w:r w:rsidRPr="00005025">
              <w:rPr>
                <w:rFonts w:ascii="Simplified Arabic" w:hAnsi="Simplified Arabic" w:cs="Simplified Arabic"/>
                <w:b/>
                <w:bCs/>
              </w:rPr>
              <w:t>:</w:t>
            </w:r>
            <w:r w:rsidRPr="00005025">
              <w:rPr>
                <w:rFonts w:ascii="Simplified Arabic" w:hAnsi="Simplified Arabic" w:cs="Simplified Arabic"/>
                <w:b/>
                <w:bCs/>
                <w:rtl/>
              </w:rPr>
              <w:t xml:space="preserve"> دعم السياسات</w:t>
            </w:r>
          </w:p>
        </w:tc>
        <w:tc>
          <w:tcPr>
            <w:tcW w:w="1504" w:type="dxa"/>
            <w:tcBorders>
              <w:top w:val="nil"/>
              <w:left w:val="nil"/>
              <w:bottom w:val="nil"/>
              <w:right w:val="nil"/>
            </w:tcBorders>
            <w:shd w:val="clear" w:color="auto" w:fill="auto"/>
            <w:hideMark/>
          </w:tcPr>
          <w:p w14:paraId="7446935C"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000 739</w:t>
            </w:r>
          </w:p>
        </w:tc>
        <w:tc>
          <w:tcPr>
            <w:tcW w:w="1913" w:type="dxa"/>
            <w:tcBorders>
              <w:top w:val="nil"/>
              <w:left w:val="nil"/>
              <w:bottom w:val="nil"/>
              <w:right w:val="nil"/>
            </w:tcBorders>
            <w:shd w:val="clear" w:color="auto" w:fill="auto"/>
            <w:hideMark/>
          </w:tcPr>
          <w:p w14:paraId="52903319"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000 750</w:t>
            </w:r>
          </w:p>
        </w:tc>
        <w:tc>
          <w:tcPr>
            <w:tcW w:w="1467" w:type="dxa"/>
            <w:tcBorders>
              <w:top w:val="nil"/>
              <w:left w:val="nil"/>
              <w:bottom w:val="nil"/>
              <w:right w:val="nil"/>
            </w:tcBorders>
            <w:shd w:val="clear" w:color="auto" w:fill="auto"/>
            <w:hideMark/>
          </w:tcPr>
          <w:p w14:paraId="01051789"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000 11</w:t>
            </w:r>
          </w:p>
        </w:tc>
      </w:tr>
      <w:tr w:rsidR="00895B46" w:rsidRPr="00005025" w14:paraId="3466C404" w14:textId="77777777" w:rsidTr="008166AA">
        <w:trPr>
          <w:trHeight w:val="57"/>
          <w:jc w:val="right"/>
        </w:trPr>
        <w:tc>
          <w:tcPr>
            <w:tcW w:w="4614" w:type="dxa"/>
            <w:tcBorders>
              <w:top w:val="nil"/>
              <w:left w:val="nil"/>
              <w:bottom w:val="nil"/>
              <w:right w:val="nil"/>
            </w:tcBorders>
            <w:shd w:val="clear" w:color="auto" w:fill="auto"/>
            <w:hideMark/>
          </w:tcPr>
          <w:p w14:paraId="19B1856C"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الهدف 4 (أ): العمل المتقدم بشأن الأدوات </w:t>
            </w:r>
            <w:proofErr w:type="spellStart"/>
            <w:r w:rsidRPr="00005025">
              <w:rPr>
                <w:rFonts w:ascii="Simplified Arabic" w:hAnsi="Simplified Arabic" w:cs="Simplified Arabic"/>
                <w:rtl/>
              </w:rPr>
              <w:t>السياساتية</w:t>
            </w:r>
            <w:proofErr w:type="spellEnd"/>
            <w:r w:rsidRPr="00005025">
              <w:rPr>
                <w:rFonts w:ascii="Simplified Arabic" w:hAnsi="Simplified Arabic" w:cs="Simplified Arabic"/>
                <w:rtl/>
              </w:rPr>
              <w:t xml:space="preserve"> وأدوات ومنهجيات دعم السياسات</w:t>
            </w:r>
          </w:p>
        </w:tc>
        <w:tc>
          <w:tcPr>
            <w:tcW w:w="1504" w:type="dxa"/>
            <w:tcBorders>
              <w:top w:val="nil"/>
              <w:left w:val="nil"/>
              <w:bottom w:val="nil"/>
              <w:right w:val="nil"/>
            </w:tcBorders>
            <w:shd w:val="clear" w:color="auto" w:fill="auto"/>
            <w:hideMark/>
          </w:tcPr>
          <w:p w14:paraId="4A582FF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000 244 </w:t>
            </w:r>
          </w:p>
        </w:tc>
        <w:tc>
          <w:tcPr>
            <w:tcW w:w="1913" w:type="dxa"/>
            <w:tcBorders>
              <w:top w:val="nil"/>
              <w:left w:val="nil"/>
              <w:bottom w:val="nil"/>
              <w:right w:val="nil"/>
            </w:tcBorders>
            <w:shd w:val="clear" w:color="auto" w:fill="auto"/>
            <w:hideMark/>
          </w:tcPr>
          <w:p w14:paraId="3434E54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000 244</w:t>
            </w:r>
          </w:p>
        </w:tc>
        <w:tc>
          <w:tcPr>
            <w:tcW w:w="1467" w:type="dxa"/>
            <w:tcBorders>
              <w:top w:val="nil"/>
              <w:left w:val="nil"/>
              <w:bottom w:val="nil"/>
              <w:right w:val="nil"/>
            </w:tcBorders>
            <w:shd w:val="clear" w:color="auto" w:fill="auto"/>
            <w:hideMark/>
          </w:tcPr>
          <w:p w14:paraId="6C4BD63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6A87A6BB" w14:textId="77777777" w:rsidTr="008166AA">
        <w:trPr>
          <w:trHeight w:val="57"/>
          <w:jc w:val="right"/>
        </w:trPr>
        <w:tc>
          <w:tcPr>
            <w:tcW w:w="4614" w:type="dxa"/>
            <w:tcBorders>
              <w:top w:val="nil"/>
              <w:left w:val="nil"/>
              <w:bottom w:val="nil"/>
              <w:right w:val="nil"/>
            </w:tcBorders>
            <w:shd w:val="clear" w:color="auto" w:fill="auto"/>
            <w:hideMark/>
          </w:tcPr>
          <w:p w14:paraId="657AAFFB"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الهدف 4 (ب): العمل المتقدم بشأن سيناريوهات ونماذج التنوع البيولوجي ووظائف النظم الإيكولوجية وخدماتها </w:t>
            </w:r>
          </w:p>
        </w:tc>
        <w:tc>
          <w:tcPr>
            <w:tcW w:w="1504" w:type="dxa"/>
            <w:tcBorders>
              <w:top w:val="nil"/>
              <w:left w:val="nil"/>
              <w:bottom w:val="nil"/>
              <w:right w:val="nil"/>
            </w:tcBorders>
            <w:shd w:val="clear" w:color="auto" w:fill="auto"/>
            <w:hideMark/>
          </w:tcPr>
          <w:p w14:paraId="2EBE2AE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000 260 </w:t>
            </w:r>
          </w:p>
        </w:tc>
        <w:tc>
          <w:tcPr>
            <w:tcW w:w="1913" w:type="dxa"/>
            <w:tcBorders>
              <w:top w:val="nil"/>
              <w:left w:val="nil"/>
              <w:bottom w:val="nil"/>
              <w:right w:val="nil"/>
            </w:tcBorders>
            <w:shd w:val="clear" w:color="auto" w:fill="auto"/>
            <w:hideMark/>
          </w:tcPr>
          <w:p w14:paraId="5081411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000 271</w:t>
            </w:r>
          </w:p>
        </w:tc>
        <w:tc>
          <w:tcPr>
            <w:tcW w:w="1467" w:type="dxa"/>
            <w:tcBorders>
              <w:top w:val="nil"/>
              <w:left w:val="nil"/>
              <w:bottom w:val="nil"/>
              <w:right w:val="nil"/>
            </w:tcBorders>
            <w:shd w:val="clear" w:color="auto" w:fill="auto"/>
            <w:hideMark/>
          </w:tcPr>
          <w:p w14:paraId="09AA6F9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000 11</w:t>
            </w:r>
          </w:p>
        </w:tc>
      </w:tr>
      <w:tr w:rsidR="00895B46" w:rsidRPr="00005025" w14:paraId="17AE9D57" w14:textId="77777777" w:rsidTr="008166AA">
        <w:trPr>
          <w:trHeight w:val="57"/>
          <w:jc w:val="right"/>
        </w:trPr>
        <w:tc>
          <w:tcPr>
            <w:tcW w:w="4614" w:type="dxa"/>
            <w:tcBorders>
              <w:top w:val="nil"/>
              <w:left w:val="nil"/>
              <w:bottom w:val="nil"/>
              <w:right w:val="nil"/>
            </w:tcBorders>
            <w:shd w:val="clear" w:color="auto" w:fill="auto"/>
            <w:hideMark/>
          </w:tcPr>
          <w:p w14:paraId="71143A95"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4 (ج): العمل المتقدم بشأن القيم المتعددة</w:t>
            </w:r>
          </w:p>
        </w:tc>
        <w:tc>
          <w:tcPr>
            <w:tcW w:w="1504" w:type="dxa"/>
            <w:tcBorders>
              <w:top w:val="nil"/>
              <w:left w:val="nil"/>
              <w:bottom w:val="nil"/>
              <w:right w:val="nil"/>
            </w:tcBorders>
            <w:shd w:val="clear" w:color="auto" w:fill="auto"/>
            <w:hideMark/>
          </w:tcPr>
          <w:p w14:paraId="3018607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000 235 </w:t>
            </w:r>
          </w:p>
        </w:tc>
        <w:tc>
          <w:tcPr>
            <w:tcW w:w="1913" w:type="dxa"/>
            <w:tcBorders>
              <w:top w:val="nil"/>
              <w:left w:val="nil"/>
              <w:bottom w:val="nil"/>
              <w:right w:val="nil"/>
            </w:tcBorders>
            <w:shd w:val="clear" w:color="auto" w:fill="auto"/>
            <w:hideMark/>
          </w:tcPr>
          <w:p w14:paraId="323A66B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000 235</w:t>
            </w:r>
          </w:p>
        </w:tc>
        <w:tc>
          <w:tcPr>
            <w:tcW w:w="1467" w:type="dxa"/>
            <w:tcBorders>
              <w:top w:val="nil"/>
              <w:left w:val="nil"/>
              <w:bottom w:val="nil"/>
              <w:right w:val="nil"/>
            </w:tcBorders>
            <w:shd w:val="clear" w:color="auto" w:fill="auto"/>
            <w:hideMark/>
          </w:tcPr>
          <w:p w14:paraId="0583430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01098094" w14:textId="77777777" w:rsidTr="008166AA">
        <w:trPr>
          <w:trHeight w:val="57"/>
          <w:jc w:val="right"/>
        </w:trPr>
        <w:tc>
          <w:tcPr>
            <w:tcW w:w="4614" w:type="dxa"/>
            <w:tcBorders>
              <w:top w:val="nil"/>
              <w:left w:val="nil"/>
              <w:bottom w:val="nil"/>
              <w:right w:val="nil"/>
            </w:tcBorders>
            <w:shd w:val="clear" w:color="auto" w:fill="auto"/>
            <w:hideMark/>
          </w:tcPr>
          <w:p w14:paraId="20D6BE84"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5</w:t>
            </w:r>
            <w:r w:rsidRPr="00005025">
              <w:rPr>
                <w:rFonts w:ascii="Simplified Arabic" w:hAnsi="Simplified Arabic" w:cs="Simplified Arabic"/>
                <w:b/>
                <w:bCs/>
              </w:rPr>
              <w:t>:</w:t>
            </w:r>
            <w:r w:rsidRPr="00005025">
              <w:rPr>
                <w:rFonts w:ascii="Simplified Arabic" w:hAnsi="Simplified Arabic" w:cs="Simplified Arabic"/>
                <w:b/>
                <w:bCs/>
                <w:rtl/>
              </w:rPr>
              <w:t xml:space="preserve"> التواصل واجتذاب المشاركة</w:t>
            </w:r>
          </w:p>
        </w:tc>
        <w:tc>
          <w:tcPr>
            <w:tcW w:w="1504" w:type="dxa"/>
            <w:tcBorders>
              <w:top w:val="nil"/>
              <w:left w:val="nil"/>
              <w:bottom w:val="nil"/>
              <w:right w:val="nil"/>
            </w:tcBorders>
            <w:shd w:val="clear" w:color="auto" w:fill="auto"/>
            <w:hideMark/>
          </w:tcPr>
          <w:p w14:paraId="6957925C"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000 280</w:t>
            </w:r>
          </w:p>
        </w:tc>
        <w:tc>
          <w:tcPr>
            <w:tcW w:w="1913" w:type="dxa"/>
            <w:tcBorders>
              <w:top w:val="nil"/>
              <w:left w:val="nil"/>
              <w:bottom w:val="nil"/>
              <w:right w:val="nil"/>
            </w:tcBorders>
            <w:shd w:val="clear" w:color="auto" w:fill="auto"/>
            <w:hideMark/>
          </w:tcPr>
          <w:p w14:paraId="5F96CD67"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000 280</w:t>
            </w:r>
          </w:p>
        </w:tc>
        <w:tc>
          <w:tcPr>
            <w:tcW w:w="1467" w:type="dxa"/>
            <w:tcBorders>
              <w:top w:val="nil"/>
              <w:left w:val="nil"/>
              <w:bottom w:val="nil"/>
              <w:right w:val="nil"/>
            </w:tcBorders>
            <w:shd w:val="clear" w:color="auto" w:fill="auto"/>
            <w:hideMark/>
          </w:tcPr>
          <w:p w14:paraId="3752DD8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w:t>
            </w:r>
          </w:p>
        </w:tc>
      </w:tr>
      <w:tr w:rsidR="00895B46" w:rsidRPr="00005025" w14:paraId="3E9E222F" w14:textId="77777777" w:rsidTr="008166AA">
        <w:trPr>
          <w:trHeight w:val="57"/>
          <w:jc w:val="right"/>
        </w:trPr>
        <w:tc>
          <w:tcPr>
            <w:tcW w:w="4614" w:type="dxa"/>
            <w:tcBorders>
              <w:top w:val="nil"/>
              <w:left w:val="nil"/>
              <w:right w:val="nil"/>
            </w:tcBorders>
            <w:shd w:val="clear" w:color="auto" w:fill="auto"/>
            <w:hideMark/>
          </w:tcPr>
          <w:p w14:paraId="64965CE5"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5 (أ): تعزيز التواصل</w:t>
            </w:r>
          </w:p>
        </w:tc>
        <w:tc>
          <w:tcPr>
            <w:tcW w:w="1504" w:type="dxa"/>
            <w:tcBorders>
              <w:top w:val="nil"/>
              <w:left w:val="nil"/>
              <w:right w:val="nil"/>
            </w:tcBorders>
            <w:shd w:val="clear" w:color="auto" w:fill="auto"/>
            <w:hideMark/>
          </w:tcPr>
          <w:p w14:paraId="7776A0B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000 250 </w:t>
            </w:r>
          </w:p>
        </w:tc>
        <w:tc>
          <w:tcPr>
            <w:tcW w:w="1913" w:type="dxa"/>
            <w:tcBorders>
              <w:top w:val="nil"/>
              <w:left w:val="nil"/>
              <w:right w:val="nil"/>
            </w:tcBorders>
            <w:shd w:val="clear" w:color="auto" w:fill="auto"/>
            <w:hideMark/>
          </w:tcPr>
          <w:p w14:paraId="1CFFBA5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000 250 </w:t>
            </w:r>
          </w:p>
        </w:tc>
        <w:tc>
          <w:tcPr>
            <w:tcW w:w="1467" w:type="dxa"/>
            <w:tcBorders>
              <w:top w:val="nil"/>
              <w:left w:val="nil"/>
              <w:right w:val="nil"/>
            </w:tcBorders>
            <w:shd w:val="clear" w:color="auto" w:fill="auto"/>
            <w:hideMark/>
          </w:tcPr>
          <w:p w14:paraId="199D324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3C04A59C" w14:textId="77777777" w:rsidTr="008166AA">
        <w:trPr>
          <w:trHeight w:val="57"/>
          <w:jc w:val="right"/>
        </w:trPr>
        <w:tc>
          <w:tcPr>
            <w:tcW w:w="4614" w:type="dxa"/>
            <w:tcBorders>
              <w:top w:val="nil"/>
              <w:left w:val="nil"/>
              <w:bottom w:val="single" w:sz="4" w:space="0" w:color="auto"/>
              <w:right w:val="nil"/>
            </w:tcBorders>
            <w:shd w:val="clear" w:color="auto" w:fill="auto"/>
            <w:hideMark/>
          </w:tcPr>
          <w:p w14:paraId="539249DA"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5 (ج): تعزيز إشراك أصحاب المصلحة</w:t>
            </w:r>
          </w:p>
        </w:tc>
        <w:tc>
          <w:tcPr>
            <w:tcW w:w="1504" w:type="dxa"/>
            <w:tcBorders>
              <w:top w:val="nil"/>
              <w:left w:val="nil"/>
              <w:bottom w:val="single" w:sz="4" w:space="0" w:color="auto"/>
              <w:right w:val="nil"/>
            </w:tcBorders>
            <w:shd w:val="clear" w:color="auto" w:fill="auto"/>
            <w:hideMark/>
          </w:tcPr>
          <w:p w14:paraId="2E2815CD"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000 30 </w:t>
            </w:r>
          </w:p>
        </w:tc>
        <w:tc>
          <w:tcPr>
            <w:tcW w:w="1913" w:type="dxa"/>
            <w:tcBorders>
              <w:top w:val="nil"/>
              <w:left w:val="nil"/>
              <w:bottom w:val="single" w:sz="4" w:space="0" w:color="auto"/>
              <w:right w:val="nil"/>
            </w:tcBorders>
            <w:shd w:val="clear" w:color="auto" w:fill="auto"/>
            <w:hideMark/>
          </w:tcPr>
          <w:p w14:paraId="52D918A3"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000 30 </w:t>
            </w:r>
          </w:p>
        </w:tc>
        <w:tc>
          <w:tcPr>
            <w:tcW w:w="1467" w:type="dxa"/>
            <w:tcBorders>
              <w:top w:val="nil"/>
              <w:left w:val="nil"/>
              <w:bottom w:val="single" w:sz="4" w:space="0" w:color="auto"/>
              <w:right w:val="nil"/>
            </w:tcBorders>
            <w:shd w:val="clear" w:color="auto" w:fill="auto"/>
            <w:hideMark/>
          </w:tcPr>
          <w:p w14:paraId="6D9303C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w:t>
            </w:r>
          </w:p>
        </w:tc>
      </w:tr>
      <w:tr w:rsidR="00895B46" w:rsidRPr="00005025" w14:paraId="496B7D36" w14:textId="77777777" w:rsidTr="008166AA">
        <w:trPr>
          <w:trHeight w:val="57"/>
          <w:jc w:val="right"/>
        </w:trPr>
        <w:tc>
          <w:tcPr>
            <w:tcW w:w="4614" w:type="dxa"/>
            <w:tcBorders>
              <w:top w:val="single" w:sz="4" w:space="0" w:color="auto"/>
              <w:left w:val="nil"/>
              <w:bottom w:val="single" w:sz="4" w:space="0" w:color="auto"/>
              <w:right w:val="nil"/>
            </w:tcBorders>
            <w:shd w:val="clear" w:color="auto" w:fill="auto"/>
            <w:hideMark/>
          </w:tcPr>
          <w:p w14:paraId="1952340E"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الجزء باء</w:t>
            </w:r>
          </w:p>
        </w:tc>
        <w:tc>
          <w:tcPr>
            <w:tcW w:w="1504" w:type="dxa"/>
            <w:tcBorders>
              <w:top w:val="single" w:sz="4" w:space="0" w:color="auto"/>
              <w:left w:val="nil"/>
              <w:bottom w:val="single" w:sz="4" w:space="0" w:color="auto"/>
              <w:right w:val="nil"/>
            </w:tcBorders>
            <w:shd w:val="clear" w:color="auto" w:fill="auto"/>
            <w:hideMark/>
          </w:tcPr>
          <w:p w14:paraId="01A3C38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750 191 4</w:t>
            </w:r>
          </w:p>
        </w:tc>
        <w:tc>
          <w:tcPr>
            <w:tcW w:w="1913" w:type="dxa"/>
            <w:tcBorders>
              <w:top w:val="single" w:sz="4" w:space="0" w:color="auto"/>
              <w:left w:val="nil"/>
              <w:bottom w:val="single" w:sz="4" w:space="0" w:color="auto"/>
              <w:right w:val="nil"/>
            </w:tcBorders>
            <w:shd w:val="clear" w:color="auto" w:fill="auto"/>
            <w:hideMark/>
          </w:tcPr>
          <w:p w14:paraId="02909545"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300 234 4</w:t>
            </w:r>
          </w:p>
        </w:tc>
        <w:tc>
          <w:tcPr>
            <w:tcW w:w="1467" w:type="dxa"/>
            <w:tcBorders>
              <w:top w:val="single" w:sz="4" w:space="0" w:color="auto"/>
              <w:left w:val="nil"/>
              <w:bottom w:val="single" w:sz="4" w:space="0" w:color="auto"/>
              <w:right w:val="nil"/>
            </w:tcBorders>
            <w:shd w:val="clear" w:color="auto" w:fill="auto"/>
            <w:hideMark/>
          </w:tcPr>
          <w:p w14:paraId="7FBB244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550 42</w:t>
            </w:r>
          </w:p>
        </w:tc>
      </w:tr>
      <w:tr w:rsidR="00895B46" w:rsidRPr="00005025" w14:paraId="7294AD60" w14:textId="77777777" w:rsidTr="008166AA">
        <w:trPr>
          <w:trHeight w:val="57"/>
          <w:jc w:val="right"/>
        </w:trPr>
        <w:tc>
          <w:tcPr>
            <w:tcW w:w="4614" w:type="dxa"/>
            <w:tcBorders>
              <w:top w:val="single" w:sz="4" w:space="0" w:color="auto"/>
              <w:left w:val="nil"/>
              <w:bottom w:val="single" w:sz="4" w:space="0" w:color="auto"/>
              <w:right w:val="nil"/>
            </w:tcBorders>
            <w:shd w:val="clear" w:color="auto" w:fill="auto"/>
            <w:hideMark/>
          </w:tcPr>
          <w:p w14:paraId="3BAF61CD"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2، تنفيذ برنامج العمل</w:t>
            </w:r>
          </w:p>
        </w:tc>
        <w:tc>
          <w:tcPr>
            <w:tcW w:w="1504" w:type="dxa"/>
            <w:tcBorders>
              <w:top w:val="single" w:sz="4" w:space="0" w:color="auto"/>
              <w:left w:val="nil"/>
              <w:bottom w:val="single" w:sz="4" w:space="0" w:color="auto"/>
              <w:right w:val="nil"/>
            </w:tcBorders>
            <w:shd w:val="clear" w:color="auto" w:fill="auto"/>
            <w:hideMark/>
          </w:tcPr>
          <w:p w14:paraId="5247BF80"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250 544 4</w:t>
            </w:r>
          </w:p>
        </w:tc>
        <w:tc>
          <w:tcPr>
            <w:tcW w:w="1913" w:type="dxa"/>
            <w:tcBorders>
              <w:top w:val="single" w:sz="4" w:space="0" w:color="auto"/>
              <w:left w:val="nil"/>
              <w:bottom w:val="single" w:sz="4" w:space="0" w:color="auto"/>
              <w:right w:val="nil"/>
            </w:tcBorders>
            <w:shd w:val="clear" w:color="auto" w:fill="auto"/>
            <w:hideMark/>
          </w:tcPr>
          <w:p w14:paraId="258A7D0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800 536 4</w:t>
            </w:r>
          </w:p>
        </w:tc>
        <w:tc>
          <w:tcPr>
            <w:tcW w:w="1467" w:type="dxa"/>
            <w:tcBorders>
              <w:top w:val="single" w:sz="4" w:space="0" w:color="auto"/>
              <w:left w:val="nil"/>
              <w:bottom w:val="single" w:sz="4" w:space="0" w:color="auto"/>
              <w:right w:val="nil"/>
            </w:tcBorders>
            <w:shd w:val="clear" w:color="auto" w:fill="auto"/>
            <w:hideMark/>
          </w:tcPr>
          <w:p w14:paraId="4CEB1BC2"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(450 7)</w:t>
            </w:r>
          </w:p>
        </w:tc>
      </w:tr>
      <w:tr w:rsidR="00895B46" w:rsidRPr="00005025" w14:paraId="725E3E64" w14:textId="77777777" w:rsidTr="008166AA">
        <w:trPr>
          <w:trHeight w:val="57"/>
          <w:jc w:val="right"/>
        </w:trPr>
        <w:tc>
          <w:tcPr>
            <w:tcW w:w="4614" w:type="dxa"/>
            <w:tcBorders>
              <w:top w:val="single" w:sz="4" w:space="0" w:color="auto"/>
              <w:left w:val="nil"/>
              <w:bottom w:val="nil"/>
              <w:right w:val="nil"/>
            </w:tcBorders>
            <w:shd w:val="clear" w:color="auto" w:fill="auto"/>
            <w:hideMark/>
          </w:tcPr>
          <w:p w14:paraId="4CCC3C27"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3-</w:t>
            </w:r>
            <w:r w:rsidRPr="00005025">
              <w:rPr>
                <w:rFonts w:ascii="Simplified Arabic" w:hAnsi="Simplified Arabic" w:cs="Simplified Arabic"/>
                <w:bCs/>
                <w:rtl/>
              </w:rPr>
              <w:t xml:space="preserve"> </w:t>
            </w:r>
            <w:r w:rsidRPr="00005025">
              <w:rPr>
                <w:rFonts w:ascii="Simplified Arabic" w:hAnsi="Simplified Arabic" w:cs="Simplified Arabic"/>
                <w:b/>
                <w:bCs/>
                <w:rtl/>
              </w:rPr>
              <w:t>الأمانة</w:t>
            </w:r>
          </w:p>
        </w:tc>
        <w:tc>
          <w:tcPr>
            <w:tcW w:w="1504" w:type="dxa"/>
            <w:tcBorders>
              <w:top w:val="single" w:sz="4" w:space="0" w:color="auto"/>
              <w:left w:val="nil"/>
              <w:bottom w:val="nil"/>
              <w:right w:val="nil"/>
            </w:tcBorders>
            <w:shd w:val="clear" w:color="auto" w:fill="auto"/>
            <w:hideMark/>
          </w:tcPr>
          <w:p w14:paraId="522C7CCF" w14:textId="77777777" w:rsidR="00895B46" w:rsidRPr="00005025" w:rsidRDefault="00895B46" w:rsidP="008166AA">
            <w:pPr>
              <w:pStyle w:val="Normal-pool"/>
              <w:spacing w:before="40" w:after="40"/>
              <w:rPr>
                <w:rFonts w:ascii="Simplified Arabic" w:hAnsi="Simplified Arabic" w:cs="Simplified Arabic"/>
                <w:b/>
                <w:bCs/>
              </w:rPr>
            </w:pPr>
          </w:p>
        </w:tc>
        <w:tc>
          <w:tcPr>
            <w:tcW w:w="1913" w:type="dxa"/>
            <w:tcBorders>
              <w:top w:val="single" w:sz="4" w:space="0" w:color="auto"/>
              <w:left w:val="nil"/>
              <w:bottom w:val="nil"/>
              <w:right w:val="nil"/>
            </w:tcBorders>
            <w:shd w:val="clear" w:color="auto" w:fill="auto"/>
            <w:hideMark/>
          </w:tcPr>
          <w:p w14:paraId="0FBCE679" w14:textId="77777777" w:rsidR="00895B46" w:rsidRPr="00005025" w:rsidRDefault="00895B46" w:rsidP="008166AA">
            <w:pPr>
              <w:pStyle w:val="Normal-pool"/>
              <w:spacing w:before="40" w:after="40"/>
              <w:rPr>
                <w:rFonts w:ascii="Simplified Arabic" w:hAnsi="Simplified Arabic" w:cs="Simplified Arabic"/>
              </w:rPr>
            </w:pPr>
          </w:p>
        </w:tc>
        <w:tc>
          <w:tcPr>
            <w:tcW w:w="1467" w:type="dxa"/>
            <w:tcBorders>
              <w:top w:val="single" w:sz="4" w:space="0" w:color="auto"/>
              <w:left w:val="nil"/>
              <w:bottom w:val="nil"/>
              <w:right w:val="nil"/>
            </w:tcBorders>
            <w:shd w:val="clear" w:color="auto" w:fill="auto"/>
            <w:hideMark/>
          </w:tcPr>
          <w:p w14:paraId="5CE25831" w14:textId="77777777" w:rsidR="00895B46" w:rsidRPr="00005025" w:rsidRDefault="00895B46" w:rsidP="008166AA">
            <w:pPr>
              <w:pStyle w:val="Normal-pool"/>
              <w:spacing w:before="40" w:after="40"/>
              <w:rPr>
                <w:rFonts w:ascii="Simplified Arabic" w:hAnsi="Simplified Arabic" w:cs="Simplified Arabic"/>
              </w:rPr>
            </w:pPr>
          </w:p>
        </w:tc>
      </w:tr>
      <w:tr w:rsidR="00895B46" w:rsidRPr="00005025" w14:paraId="3087A71F" w14:textId="77777777" w:rsidTr="008166AA">
        <w:trPr>
          <w:trHeight w:val="57"/>
          <w:jc w:val="right"/>
        </w:trPr>
        <w:tc>
          <w:tcPr>
            <w:tcW w:w="4614" w:type="dxa"/>
            <w:tcBorders>
              <w:top w:val="nil"/>
              <w:left w:val="nil"/>
              <w:right w:val="nil"/>
            </w:tcBorders>
            <w:shd w:val="clear" w:color="auto" w:fill="auto"/>
            <w:hideMark/>
          </w:tcPr>
          <w:p w14:paraId="248C866E"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3-1 موظفو الأمانة</w:t>
            </w:r>
          </w:p>
        </w:tc>
        <w:tc>
          <w:tcPr>
            <w:tcW w:w="1504" w:type="dxa"/>
            <w:tcBorders>
              <w:top w:val="nil"/>
              <w:left w:val="nil"/>
              <w:right w:val="nil"/>
            </w:tcBorders>
            <w:shd w:val="clear" w:color="auto" w:fill="auto"/>
            <w:hideMark/>
          </w:tcPr>
          <w:p w14:paraId="3E0DE66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100 504 2 </w:t>
            </w:r>
          </w:p>
        </w:tc>
        <w:tc>
          <w:tcPr>
            <w:tcW w:w="1913" w:type="dxa"/>
            <w:tcBorders>
              <w:top w:val="nil"/>
              <w:left w:val="nil"/>
              <w:right w:val="nil"/>
            </w:tcBorders>
            <w:shd w:val="clear" w:color="auto" w:fill="auto"/>
            <w:hideMark/>
          </w:tcPr>
          <w:p w14:paraId="364DD3D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000 035 3</w:t>
            </w:r>
          </w:p>
        </w:tc>
        <w:tc>
          <w:tcPr>
            <w:tcW w:w="1467" w:type="dxa"/>
            <w:tcBorders>
              <w:top w:val="nil"/>
              <w:left w:val="nil"/>
              <w:right w:val="nil"/>
            </w:tcBorders>
            <w:shd w:val="clear" w:color="auto" w:fill="auto"/>
            <w:hideMark/>
          </w:tcPr>
          <w:p w14:paraId="62C4BCB0"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900 530</w:t>
            </w:r>
          </w:p>
        </w:tc>
      </w:tr>
      <w:tr w:rsidR="00895B46" w:rsidRPr="00005025" w14:paraId="1F153F9B" w14:textId="77777777" w:rsidTr="008166AA">
        <w:trPr>
          <w:trHeight w:val="57"/>
          <w:jc w:val="right"/>
        </w:trPr>
        <w:tc>
          <w:tcPr>
            <w:tcW w:w="4614" w:type="dxa"/>
            <w:tcBorders>
              <w:top w:val="nil"/>
              <w:left w:val="nil"/>
              <w:bottom w:val="single" w:sz="4" w:space="0" w:color="auto"/>
              <w:right w:val="nil"/>
            </w:tcBorders>
            <w:shd w:val="clear" w:color="auto" w:fill="auto"/>
            <w:hideMark/>
          </w:tcPr>
          <w:p w14:paraId="5F231B6A"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3-2 تكاليف التشغيل (غير المتعلقة بالموظفين)</w:t>
            </w:r>
          </w:p>
        </w:tc>
        <w:tc>
          <w:tcPr>
            <w:tcW w:w="1504" w:type="dxa"/>
            <w:tcBorders>
              <w:top w:val="nil"/>
              <w:left w:val="nil"/>
              <w:bottom w:val="single" w:sz="4" w:space="0" w:color="auto"/>
              <w:right w:val="nil"/>
            </w:tcBorders>
            <w:shd w:val="clear" w:color="auto" w:fill="auto"/>
            <w:hideMark/>
          </w:tcPr>
          <w:p w14:paraId="60DF927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 xml:space="preserve">000 321 </w:t>
            </w:r>
          </w:p>
        </w:tc>
        <w:tc>
          <w:tcPr>
            <w:tcW w:w="1913" w:type="dxa"/>
            <w:tcBorders>
              <w:top w:val="nil"/>
              <w:left w:val="nil"/>
              <w:bottom w:val="single" w:sz="4" w:space="0" w:color="auto"/>
              <w:right w:val="nil"/>
            </w:tcBorders>
            <w:shd w:val="clear" w:color="auto" w:fill="auto"/>
            <w:hideMark/>
          </w:tcPr>
          <w:p w14:paraId="7C02BAB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000 346</w:t>
            </w:r>
          </w:p>
        </w:tc>
        <w:tc>
          <w:tcPr>
            <w:tcW w:w="1467" w:type="dxa"/>
            <w:tcBorders>
              <w:top w:val="nil"/>
              <w:left w:val="nil"/>
              <w:bottom w:val="single" w:sz="4" w:space="0" w:color="auto"/>
              <w:right w:val="nil"/>
            </w:tcBorders>
            <w:shd w:val="clear" w:color="auto" w:fill="auto"/>
            <w:hideMark/>
          </w:tcPr>
          <w:p w14:paraId="0FC1F65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000 25</w:t>
            </w:r>
          </w:p>
        </w:tc>
      </w:tr>
      <w:tr w:rsidR="00895B46" w:rsidRPr="00005025" w14:paraId="3B9EC631" w14:textId="77777777" w:rsidTr="008166AA">
        <w:trPr>
          <w:trHeight w:val="57"/>
          <w:jc w:val="right"/>
        </w:trPr>
        <w:tc>
          <w:tcPr>
            <w:tcW w:w="4614" w:type="dxa"/>
            <w:tcBorders>
              <w:top w:val="single" w:sz="4" w:space="0" w:color="auto"/>
              <w:left w:val="nil"/>
              <w:bottom w:val="single" w:sz="4" w:space="0" w:color="auto"/>
              <w:right w:val="nil"/>
            </w:tcBorders>
            <w:shd w:val="clear" w:color="auto" w:fill="auto"/>
            <w:hideMark/>
          </w:tcPr>
          <w:p w14:paraId="0D35CD6A"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3، الأمانة (الموظفون + تكاليف التشغيل)</w:t>
            </w:r>
          </w:p>
        </w:tc>
        <w:tc>
          <w:tcPr>
            <w:tcW w:w="1504" w:type="dxa"/>
            <w:tcBorders>
              <w:top w:val="single" w:sz="4" w:space="0" w:color="auto"/>
              <w:left w:val="nil"/>
              <w:bottom w:val="single" w:sz="4" w:space="0" w:color="auto"/>
              <w:right w:val="nil"/>
            </w:tcBorders>
            <w:shd w:val="clear" w:color="auto" w:fill="auto"/>
            <w:hideMark/>
          </w:tcPr>
          <w:p w14:paraId="64162682"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100 825 2</w:t>
            </w:r>
          </w:p>
        </w:tc>
        <w:tc>
          <w:tcPr>
            <w:tcW w:w="1913" w:type="dxa"/>
            <w:tcBorders>
              <w:top w:val="single" w:sz="4" w:space="0" w:color="auto"/>
              <w:left w:val="nil"/>
              <w:bottom w:val="single" w:sz="4" w:space="0" w:color="auto"/>
              <w:right w:val="nil"/>
            </w:tcBorders>
            <w:shd w:val="clear" w:color="auto" w:fill="auto"/>
            <w:hideMark/>
          </w:tcPr>
          <w:p w14:paraId="40D0429C"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000 381 3</w:t>
            </w:r>
          </w:p>
        </w:tc>
        <w:tc>
          <w:tcPr>
            <w:tcW w:w="1467" w:type="dxa"/>
            <w:tcBorders>
              <w:top w:val="single" w:sz="4" w:space="0" w:color="auto"/>
              <w:left w:val="nil"/>
              <w:bottom w:val="single" w:sz="4" w:space="0" w:color="auto"/>
              <w:right w:val="nil"/>
            </w:tcBorders>
            <w:shd w:val="clear" w:color="auto" w:fill="auto"/>
            <w:hideMark/>
          </w:tcPr>
          <w:p w14:paraId="10983E6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900 555</w:t>
            </w:r>
          </w:p>
        </w:tc>
      </w:tr>
      <w:tr w:rsidR="00895B46" w:rsidRPr="00005025" w14:paraId="181CAD94" w14:textId="77777777" w:rsidTr="008166AA">
        <w:trPr>
          <w:trHeight w:val="57"/>
          <w:jc w:val="right"/>
        </w:trPr>
        <w:tc>
          <w:tcPr>
            <w:tcW w:w="4614" w:type="dxa"/>
            <w:tcBorders>
              <w:top w:val="single" w:sz="4" w:space="0" w:color="auto"/>
              <w:left w:val="nil"/>
              <w:bottom w:val="single" w:sz="4" w:space="0" w:color="auto"/>
              <w:right w:val="nil"/>
            </w:tcBorders>
            <w:shd w:val="clear" w:color="auto" w:fill="auto"/>
            <w:hideMark/>
          </w:tcPr>
          <w:p w14:paraId="5526184C"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(1+2+3)</w:t>
            </w:r>
          </w:p>
        </w:tc>
        <w:tc>
          <w:tcPr>
            <w:tcW w:w="1504" w:type="dxa"/>
            <w:tcBorders>
              <w:top w:val="single" w:sz="4" w:space="0" w:color="auto"/>
              <w:left w:val="nil"/>
              <w:bottom w:val="single" w:sz="4" w:space="0" w:color="auto"/>
              <w:right w:val="nil"/>
            </w:tcBorders>
            <w:shd w:val="clear" w:color="auto" w:fill="auto"/>
            <w:hideMark/>
          </w:tcPr>
          <w:p w14:paraId="317EF4ED"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250 130 9</w:t>
            </w:r>
          </w:p>
        </w:tc>
        <w:tc>
          <w:tcPr>
            <w:tcW w:w="1913" w:type="dxa"/>
            <w:tcBorders>
              <w:top w:val="single" w:sz="4" w:space="0" w:color="auto"/>
              <w:left w:val="nil"/>
              <w:bottom w:val="single" w:sz="4" w:space="0" w:color="auto"/>
              <w:right w:val="nil"/>
            </w:tcBorders>
            <w:shd w:val="clear" w:color="auto" w:fill="auto"/>
            <w:hideMark/>
          </w:tcPr>
          <w:p w14:paraId="6E86EF5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250 558 9</w:t>
            </w:r>
          </w:p>
        </w:tc>
        <w:tc>
          <w:tcPr>
            <w:tcW w:w="1467" w:type="dxa"/>
            <w:tcBorders>
              <w:top w:val="single" w:sz="4" w:space="0" w:color="auto"/>
              <w:left w:val="nil"/>
              <w:bottom w:val="single" w:sz="4" w:space="0" w:color="auto"/>
              <w:right w:val="nil"/>
            </w:tcBorders>
            <w:shd w:val="clear" w:color="auto" w:fill="auto"/>
            <w:hideMark/>
          </w:tcPr>
          <w:p w14:paraId="499945EF"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000 428</w:t>
            </w:r>
          </w:p>
        </w:tc>
      </w:tr>
      <w:tr w:rsidR="00895B46" w:rsidRPr="00005025" w14:paraId="5639670D" w14:textId="77777777" w:rsidTr="008166AA">
        <w:trPr>
          <w:trHeight w:val="57"/>
          <w:jc w:val="right"/>
        </w:trPr>
        <w:tc>
          <w:tcPr>
            <w:tcW w:w="4614" w:type="dxa"/>
            <w:tcBorders>
              <w:top w:val="single" w:sz="4" w:space="0" w:color="auto"/>
              <w:left w:val="nil"/>
              <w:bottom w:val="single" w:sz="4" w:space="0" w:color="auto"/>
              <w:right w:val="nil"/>
            </w:tcBorders>
            <w:shd w:val="clear" w:color="auto" w:fill="auto"/>
            <w:hideMark/>
          </w:tcPr>
          <w:p w14:paraId="1F3BD2BF"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تكاليف دعم البرامج </w:t>
            </w:r>
          </w:p>
        </w:tc>
        <w:tc>
          <w:tcPr>
            <w:tcW w:w="1504" w:type="dxa"/>
            <w:tcBorders>
              <w:top w:val="single" w:sz="4" w:space="0" w:color="auto"/>
              <w:left w:val="nil"/>
              <w:bottom w:val="single" w:sz="4" w:space="0" w:color="auto"/>
              <w:right w:val="nil"/>
            </w:tcBorders>
            <w:shd w:val="clear" w:color="auto" w:fill="auto"/>
            <w:hideMark/>
          </w:tcPr>
          <w:p w14:paraId="5510A3E8"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420 730</w:t>
            </w:r>
          </w:p>
        </w:tc>
        <w:tc>
          <w:tcPr>
            <w:tcW w:w="1913" w:type="dxa"/>
            <w:tcBorders>
              <w:top w:val="single" w:sz="4" w:space="0" w:color="auto"/>
              <w:left w:val="nil"/>
              <w:bottom w:val="single" w:sz="4" w:space="0" w:color="auto"/>
              <w:right w:val="nil"/>
            </w:tcBorders>
            <w:shd w:val="clear" w:color="auto" w:fill="auto"/>
            <w:hideMark/>
          </w:tcPr>
          <w:p w14:paraId="7A6CCFCC"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660 764</w:t>
            </w:r>
          </w:p>
        </w:tc>
        <w:tc>
          <w:tcPr>
            <w:tcW w:w="1467" w:type="dxa"/>
            <w:tcBorders>
              <w:top w:val="single" w:sz="4" w:space="0" w:color="auto"/>
              <w:left w:val="nil"/>
              <w:bottom w:val="single" w:sz="4" w:space="0" w:color="auto"/>
              <w:right w:val="nil"/>
            </w:tcBorders>
            <w:shd w:val="clear" w:color="auto" w:fill="auto"/>
            <w:hideMark/>
          </w:tcPr>
          <w:p w14:paraId="3B6CC11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240 34</w:t>
            </w:r>
          </w:p>
        </w:tc>
      </w:tr>
      <w:tr w:rsidR="00895B46" w:rsidRPr="00005025" w14:paraId="6675F134" w14:textId="77777777" w:rsidTr="008166AA">
        <w:trPr>
          <w:trHeight w:val="57"/>
          <w:jc w:val="right"/>
        </w:trPr>
        <w:tc>
          <w:tcPr>
            <w:tcW w:w="4614" w:type="dxa"/>
            <w:tcBorders>
              <w:top w:val="single" w:sz="4" w:space="0" w:color="auto"/>
              <w:left w:val="nil"/>
              <w:bottom w:val="single" w:sz="12" w:space="0" w:color="000000"/>
              <w:right w:val="nil"/>
            </w:tcBorders>
            <w:shd w:val="clear" w:color="auto" w:fill="auto"/>
            <w:hideMark/>
          </w:tcPr>
          <w:p w14:paraId="73333EAD"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w:t>
            </w:r>
          </w:p>
        </w:tc>
        <w:tc>
          <w:tcPr>
            <w:tcW w:w="1504" w:type="dxa"/>
            <w:tcBorders>
              <w:top w:val="single" w:sz="4" w:space="0" w:color="auto"/>
              <w:left w:val="nil"/>
              <w:bottom w:val="single" w:sz="12" w:space="0" w:color="000000"/>
              <w:right w:val="nil"/>
            </w:tcBorders>
            <w:shd w:val="clear" w:color="auto" w:fill="auto"/>
            <w:hideMark/>
          </w:tcPr>
          <w:p w14:paraId="0FF874B4"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670 860 9</w:t>
            </w:r>
          </w:p>
        </w:tc>
        <w:tc>
          <w:tcPr>
            <w:tcW w:w="1913" w:type="dxa"/>
            <w:tcBorders>
              <w:top w:val="single" w:sz="4" w:space="0" w:color="auto"/>
              <w:left w:val="nil"/>
              <w:bottom w:val="single" w:sz="12" w:space="0" w:color="000000"/>
              <w:right w:val="nil"/>
            </w:tcBorders>
            <w:shd w:val="clear" w:color="auto" w:fill="auto"/>
            <w:hideMark/>
          </w:tcPr>
          <w:p w14:paraId="49A1C8A0"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910 322 10</w:t>
            </w:r>
          </w:p>
        </w:tc>
        <w:tc>
          <w:tcPr>
            <w:tcW w:w="1467" w:type="dxa"/>
            <w:tcBorders>
              <w:top w:val="single" w:sz="4" w:space="0" w:color="auto"/>
              <w:left w:val="nil"/>
              <w:bottom w:val="single" w:sz="12" w:space="0" w:color="auto"/>
              <w:right w:val="nil"/>
            </w:tcBorders>
            <w:shd w:val="clear" w:color="auto" w:fill="auto"/>
            <w:hideMark/>
          </w:tcPr>
          <w:p w14:paraId="5E9A748B"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240 462</w:t>
            </w:r>
          </w:p>
        </w:tc>
      </w:tr>
    </w:tbl>
    <w:p w14:paraId="55B349A1" w14:textId="43808FB4" w:rsidR="00895B46" w:rsidRPr="00907B23" w:rsidRDefault="00895B46" w:rsidP="00CD6A9C">
      <w:pPr>
        <w:pStyle w:val="Normal-pool"/>
        <w:tabs>
          <w:tab w:val="clear" w:pos="1247"/>
        </w:tabs>
        <w:bidi/>
        <w:spacing w:before="60" w:line="300" w:lineRule="exact"/>
        <w:ind w:left="1134"/>
        <w:jc w:val="both"/>
        <w:textDirection w:val="tbRlV"/>
        <w:rPr>
          <w:rFonts w:ascii="Simplified Arabic" w:hAnsi="Simplified Arabic" w:cs="Simplified Arabic"/>
          <w:bCs/>
          <w:lang w:val="ar-SA" w:eastAsia="zh-TW"/>
        </w:rPr>
      </w:pPr>
      <w:r w:rsidRPr="00907B23">
        <w:rPr>
          <w:rFonts w:ascii="Simplified Arabic" w:hAnsi="Simplified Arabic" w:cs="Simplified Arabic"/>
          <w:rtl/>
        </w:rPr>
        <w:tab/>
        <w:t>(</w:t>
      </w:r>
      <w:proofErr w:type="gramStart"/>
      <w:r w:rsidRPr="00907B23">
        <w:rPr>
          <w:rFonts w:ascii="Simplified Arabic" w:hAnsi="Simplified Arabic" w:cs="Simplified Arabic"/>
          <w:rtl/>
        </w:rPr>
        <w:t>أ)</w:t>
      </w:r>
      <w:r w:rsidR="00907B23" w:rsidRPr="00907B23">
        <w:rPr>
          <w:rFonts w:ascii="Simplified Arabic" w:hAnsi="Simplified Arabic" w:cs="Simplified Arabic"/>
        </w:rPr>
        <w:t xml:space="preserve"> </w:t>
      </w:r>
      <w:r w:rsidRPr="00907B23">
        <w:rPr>
          <w:rFonts w:ascii="Simplified Arabic" w:hAnsi="Simplified Arabic" w:cs="Simplified Arabic"/>
          <w:rtl/>
        </w:rPr>
        <w:t xml:space="preserve"> تشمل</w:t>
      </w:r>
      <w:proofErr w:type="gramEnd"/>
      <w:r w:rsidRPr="00907B23">
        <w:rPr>
          <w:rFonts w:ascii="Simplified Arabic" w:hAnsi="Simplified Arabic" w:cs="Simplified Arabic"/>
          <w:rtl/>
        </w:rPr>
        <w:t xml:space="preserve"> حلقة عمل للحوار بالحضور الشخصي مع مراكز التنسيق الوطنية، التي تشمل مكونات إقليمية، لزيادة تعزيز قدرة الحكومات على استخدام تقييمات المنبر المنجزة وغيرها من أعمال المنبر ولتيسير مشاركة الحكومات في إعداد تقييمات المنبر الجارية.</w:t>
      </w:r>
    </w:p>
    <w:p w14:paraId="5A1C9B59" w14:textId="0EC90C37" w:rsidR="00895B46" w:rsidRPr="00776FF9" w:rsidRDefault="00895B46" w:rsidP="00CD6A9C">
      <w:pPr>
        <w:pStyle w:val="CH1"/>
        <w:tabs>
          <w:tab w:val="clear" w:pos="851"/>
          <w:tab w:val="clear" w:pos="1247"/>
        </w:tabs>
        <w:bidi/>
        <w:spacing w:before="0" w:line="360" w:lineRule="exact"/>
        <w:ind w:left="1135" w:hanging="851"/>
        <w:jc w:val="both"/>
        <w:textDirection w:val="tbRlV"/>
        <w:rPr>
          <w:rFonts w:ascii="Simplified Arabic" w:eastAsia="Calibri" w:hAnsi="Simplified Arabic" w:cs="Simplified Arabic"/>
          <w:sz w:val="24"/>
          <w:szCs w:val="24"/>
          <w:lang w:val="ar-SA" w:eastAsia="zh-TW"/>
        </w:rPr>
      </w:pPr>
      <w:r w:rsidRPr="00776FF9">
        <w:rPr>
          <w:rFonts w:ascii="Simplified Arabic" w:hAnsi="Simplified Arabic" w:cs="Simplified Arabic"/>
          <w:bCs/>
          <w:sz w:val="24"/>
          <w:szCs w:val="24"/>
          <w:rtl/>
        </w:rPr>
        <w:t>خامساً-</w:t>
      </w:r>
      <w:r w:rsidRPr="00776FF9">
        <w:rPr>
          <w:rFonts w:ascii="Simplified Arabic" w:hAnsi="Simplified Arabic" w:cs="Simplified Arabic"/>
          <w:sz w:val="24"/>
          <w:szCs w:val="24"/>
          <w:rtl/>
        </w:rPr>
        <w:tab/>
      </w:r>
      <w:r w:rsidRPr="00776FF9">
        <w:rPr>
          <w:rFonts w:ascii="Simplified Arabic" w:hAnsi="Simplified Arabic" w:cs="Simplified Arabic"/>
          <w:bCs/>
          <w:sz w:val="24"/>
          <w:szCs w:val="24"/>
          <w:rtl/>
        </w:rPr>
        <w:t>الميزانية المؤقتة لعام 2024</w:t>
      </w:r>
    </w:p>
    <w:p w14:paraId="72335D65" w14:textId="195F6E27" w:rsidR="0020185F" w:rsidRDefault="00895B46" w:rsidP="00CD6A9C">
      <w:pPr>
        <w:pStyle w:val="Titletable"/>
        <w:tabs>
          <w:tab w:val="clear" w:pos="1247"/>
        </w:tabs>
        <w:bidi/>
        <w:spacing w:after="0" w:line="360" w:lineRule="exact"/>
        <w:ind w:left="1134"/>
        <w:jc w:val="both"/>
        <w:textDirection w:val="tbRlV"/>
        <w:rPr>
          <w:rFonts w:ascii="Simplified Arabic" w:hAnsi="Simplified Arabic" w:cs="Simplified Arabic"/>
          <w:sz w:val="24"/>
          <w:szCs w:val="24"/>
          <w:rtl/>
        </w:rPr>
      </w:pPr>
      <w:r w:rsidRPr="0020185F">
        <w:rPr>
          <w:rFonts w:ascii="Simplified Arabic" w:hAnsi="Simplified Arabic" w:cs="Simplified Arabic"/>
          <w:b w:val="0"/>
          <w:bCs w:val="0"/>
          <w:sz w:val="24"/>
          <w:szCs w:val="24"/>
          <w:rtl/>
        </w:rPr>
        <w:t>الجدول 8</w:t>
      </w:r>
    </w:p>
    <w:p w14:paraId="16809AD3" w14:textId="51095B48" w:rsidR="00895B46" w:rsidRPr="00776FF9" w:rsidRDefault="00895B46" w:rsidP="00907B23">
      <w:pPr>
        <w:pStyle w:val="Titletable"/>
        <w:tabs>
          <w:tab w:val="clear" w:pos="1247"/>
        </w:tabs>
        <w:bidi/>
        <w:spacing w:line="360" w:lineRule="exact"/>
        <w:ind w:left="1132"/>
        <w:jc w:val="both"/>
        <w:textDirection w:val="tbRlV"/>
        <w:rPr>
          <w:rFonts w:ascii="Simplified Arabic" w:eastAsia="Calibri" w:hAnsi="Simplified Arabic" w:cs="Simplified Arabic"/>
          <w:sz w:val="24"/>
          <w:szCs w:val="24"/>
          <w:lang w:val="ar-SA" w:eastAsia="zh-TW"/>
        </w:rPr>
      </w:pPr>
      <w:r w:rsidRPr="00776FF9">
        <w:rPr>
          <w:rFonts w:ascii="Simplified Arabic" w:hAnsi="Simplified Arabic" w:cs="Simplified Arabic"/>
          <w:sz w:val="24"/>
          <w:szCs w:val="24"/>
          <w:rtl/>
        </w:rPr>
        <w:t>الميزانية المؤقتة لعام 2024</w:t>
      </w:r>
    </w:p>
    <w:p w14:paraId="5EC03CEF" w14:textId="77777777" w:rsidR="00895B46" w:rsidRPr="008E2A24" w:rsidRDefault="00895B46" w:rsidP="00907B23">
      <w:pPr>
        <w:pStyle w:val="Titletable"/>
        <w:tabs>
          <w:tab w:val="clear" w:pos="1247"/>
        </w:tabs>
        <w:bidi/>
        <w:spacing w:line="360" w:lineRule="exact"/>
        <w:ind w:left="1132"/>
        <w:jc w:val="both"/>
        <w:textDirection w:val="tbRlV"/>
        <w:rPr>
          <w:rFonts w:ascii="Simplified Arabic" w:eastAsia="Calibri" w:hAnsi="Simplified Arabic" w:cs="Simplified Arabic"/>
          <w:b w:val="0"/>
          <w:bCs w:val="0"/>
          <w:sz w:val="24"/>
          <w:szCs w:val="24"/>
          <w:lang w:val="ar-SA" w:eastAsia="zh-TW"/>
        </w:rPr>
      </w:pPr>
      <w:r w:rsidRPr="008E2A24">
        <w:rPr>
          <w:rFonts w:ascii="Simplified Arabic" w:hAnsi="Simplified Arabic" w:cs="Simplified Arabic"/>
          <w:b w:val="0"/>
          <w:bCs w:val="0"/>
          <w:sz w:val="24"/>
          <w:szCs w:val="24"/>
          <w:rtl/>
        </w:rPr>
        <w:t>(بدولارات الولايات المتحدة)</w:t>
      </w:r>
    </w:p>
    <w:tbl>
      <w:tblPr>
        <w:bidiVisual/>
        <w:tblW w:w="5000" w:type="pct"/>
        <w:jc w:val="right"/>
        <w:tblLayout w:type="fixed"/>
        <w:tblLook w:val="04A0" w:firstRow="1" w:lastRow="0" w:firstColumn="1" w:lastColumn="0" w:noHBand="0" w:noVBand="1"/>
      </w:tblPr>
      <w:tblGrid>
        <w:gridCol w:w="7338"/>
        <w:gridCol w:w="2158"/>
      </w:tblGrid>
      <w:tr w:rsidR="00895B46" w:rsidRPr="00005025" w14:paraId="5BBD44C7" w14:textId="77777777" w:rsidTr="008166AA">
        <w:trPr>
          <w:trHeight w:val="57"/>
          <w:tblHeader/>
          <w:jc w:val="right"/>
        </w:trPr>
        <w:tc>
          <w:tcPr>
            <w:tcW w:w="7338" w:type="dxa"/>
            <w:tcBorders>
              <w:top w:val="single" w:sz="4" w:space="0" w:color="auto"/>
              <w:left w:val="nil"/>
              <w:bottom w:val="single" w:sz="12" w:space="0" w:color="000000"/>
              <w:right w:val="nil"/>
            </w:tcBorders>
            <w:shd w:val="clear" w:color="auto" w:fill="auto"/>
            <w:vAlign w:val="bottom"/>
            <w:hideMark/>
          </w:tcPr>
          <w:p w14:paraId="0FEE8414" w14:textId="77777777" w:rsidR="00895B46" w:rsidRPr="00005025" w:rsidRDefault="00895B46" w:rsidP="008166AA">
            <w:pPr>
              <w:pStyle w:val="Normal-pool"/>
              <w:bidi/>
              <w:spacing w:before="40" w:after="40"/>
              <w:textDirection w:val="tbRlV"/>
              <w:rPr>
                <w:rFonts w:ascii="Simplified Arabic" w:hAnsi="Simplified Arabic" w:cs="Simplified Arabic"/>
                <w:i/>
                <w:iCs/>
                <w:lang w:val="ar-SA" w:eastAsia="zh-TW"/>
              </w:rPr>
            </w:pPr>
            <w:r w:rsidRPr="00005025">
              <w:rPr>
                <w:rFonts w:ascii="Simplified Arabic" w:hAnsi="Simplified Arabic" w:cs="Simplified Arabic"/>
                <w:i/>
                <w:iCs/>
                <w:rtl/>
              </w:rPr>
              <w:t>بنود الميزانية</w:t>
            </w:r>
          </w:p>
        </w:tc>
        <w:tc>
          <w:tcPr>
            <w:tcW w:w="2158" w:type="dxa"/>
            <w:tcBorders>
              <w:top w:val="single" w:sz="4" w:space="0" w:color="auto"/>
              <w:left w:val="nil"/>
              <w:bottom w:val="single" w:sz="12" w:space="0" w:color="000000"/>
              <w:right w:val="nil"/>
            </w:tcBorders>
            <w:shd w:val="clear" w:color="auto" w:fill="auto"/>
            <w:vAlign w:val="bottom"/>
            <w:hideMark/>
          </w:tcPr>
          <w:p w14:paraId="4C4DB248" w14:textId="77777777" w:rsidR="00895B46" w:rsidRPr="00005025" w:rsidRDefault="00895B46" w:rsidP="008166AA">
            <w:pPr>
              <w:pStyle w:val="Normal-pool"/>
              <w:bidi/>
              <w:spacing w:before="40" w:after="40"/>
              <w:jc w:val="right"/>
              <w:textDirection w:val="tbRlV"/>
              <w:rPr>
                <w:rFonts w:ascii="Simplified Arabic" w:hAnsi="Simplified Arabic" w:cs="Simplified Arabic"/>
                <w:i/>
                <w:iCs/>
                <w:lang w:val="ar-SA" w:eastAsia="zh-TW"/>
              </w:rPr>
            </w:pPr>
            <w:r w:rsidRPr="00005025">
              <w:rPr>
                <w:rFonts w:ascii="Simplified Arabic" w:hAnsi="Simplified Arabic" w:cs="Simplified Arabic"/>
                <w:i/>
                <w:iCs/>
                <w:rtl/>
              </w:rPr>
              <w:t>الميزانية المؤقتة لعام 2024</w:t>
            </w:r>
            <w:r w:rsidRPr="00005025">
              <w:rPr>
                <w:rFonts w:ascii="Simplified Arabic" w:hAnsi="Simplified Arabic" w:cs="Simplified Arabic"/>
                <w:rtl/>
              </w:rPr>
              <w:t xml:space="preserve"> </w:t>
            </w:r>
          </w:p>
        </w:tc>
      </w:tr>
      <w:tr w:rsidR="00895B46" w:rsidRPr="00005025" w14:paraId="2D5170A4" w14:textId="77777777" w:rsidTr="008166AA">
        <w:trPr>
          <w:trHeight w:val="57"/>
          <w:jc w:val="right"/>
        </w:trPr>
        <w:tc>
          <w:tcPr>
            <w:tcW w:w="7338" w:type="dxa"/>
            <w:tcBorders>
              <w:top w:val="nil"/>
              <w:left w:val="nil"/>
              <w:bottom w:val="nil"/>
              <w:right w:val="nil"/>
            </w:tcBorders>
            <w:shd w:val="clear" w:color="auto" w:fill="auto"/>
            <w:hideMark/>
          </w:tcPr>
          <w:p w14:paraId="07047138"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w:t>
            </w:r>
            <w:r w:rsidRPr="00005025">
              <w:rPr>
                <w:rFonts w:ascii="Simplified Arabic" w:hAnsi="Simplified Arabic" w:cs="Simplified Arabic"/>
                <w:bCs/>
                <w:rtl/>
              </w:rPr>
              <w:t xml:space="preserve"> </w:t>
            </w:r>
            <w:r w:rsidRPr="00005025">
              <w:rPr>
                <w:rFonts w:ascii="Simplified Arabic" w:hAnsi="Simplified Arabic" w:cs="Simplified Arabic"/>
                <w:b/>
                <w:bCs/>
                <w:rtl/>
              </w:rPr>
              <w:t>اجتماعات هيئات المنبر</w:t>
            </w:r>
          </w:p>
        </w:tc>
        <w:tc>
          <w:tcPr>
            <w:tcW w:w="2158" w:type="dxa"/>
            <w:tcBorders>
              <w:top w:val="nil"/>
              <w:left w:val="nil"/>
              <w:bottom w:val="nil"/>
              <w:right w:val="nil"/>
            </w:tcBorders>
            <w:shd w:val="clear" w:color="auto" w:fill="auto"/>
            <w:noWrap/>
            <w:hideMark/>
          </w:tcPr>
          <w:p w14:paraId="50782C89" w14:textId="77777777" w:rsidR="00895B46" w:rsidRPr="00005025" w:rsidRDefault="00895B46" w:rsidP="008166AA">
            <w:pPr>
              <w:pStyle w:val="Normal-pool"/>
              <w:spacing w:before="40" w:after="40"/>
              <w:jc w:val="right"/>
              <w:rPr>
                <w:rFonts w:ascii="Simplified Arabic" w:hAnsi="Simplified Arabic" w:cs="Simplified Arabic"/>
                <w:b/>
                <w:bCs/>
              </w:rPr>
            </w:pPr>
          </w:p>
        </w:tc>
      </w:tr>
      <w:tr w:rsidR="00895B46" w:rsidRPr="00005025" w14:paraId="07318327" w14:textId="77777777" w:rsidTr="008166AA">
        <w:trPr>
          <w:trHeight w:val="57"/>
          <w:jc w:val="right"/>
        </w:trPr>
        <w:tc>
          <w:tcPr>
            <w:tcW w:w="7338" w:type="dxa"/>
            <w:tcBorders>
              <w:top w:val="nil"/>
              <w:left w:val="nil"/>
              <w:bottom w:val="nil"/>
              <w:right w:val="nil"/>
            </w:tcBorders>
            <w:shd w:val="clear" w:color="auto" w:fill="auto"/>
            <w:hideMark/>
          </w:tcPr>
          <w:p w14:paraId="285B1A7F"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1-1</w:t>
            </w:r>
            <w:r w:rsidRPr="00005025">
              <w:rPr>
                <w:rFonts w:ascii="Simplified Arabic" w:hAnsi="Simplified Arabic" w:cs="Simplified Arabic"/>
                <w:bCs/>
                <w:rtl/>
              </w:rPr>
              <w:t xml:space="preserve"> </w:t>
            </w:r>
            <w:r w:rsidRPr="00005025">
              <w:rPr>
                <w:rFonts w:ascii="Simplified Arabic" w:hAnsi="Simplified Arabic" w:cs="Simplified Arabic"/>
                <w:b/>
                <w:bCs/>
                <w:rtl/>
              </w:rPr>
              <w:t>دورات الاجتماع العام</w:t>
            </w:r>
          </w:p>
        </w:tc>
        <w:tc>
          <w:tcPr>
            <w:tcW w:w="2158" w:type="dxa"/>
            <w:tcBorders>
              <w:top w:val="nil"/>
              <w:left w:val="nil"/>
              <w:bottom w:val="nil"/>
              <w:right w:val="nil"/>
            </w:tcBorders>
            <w:shd w:val="clear" w:color="auto" w:fill="auto"/>
            <w:noWrap/>
            <w:hideMark/>
          </w:tcPr>
          <w:p w14:paraId="4A144896" w14:textId="77777777" w:rsidR="00895B46" w:rsidRPr="00005025" w:rsidRDefault="00895B46" w:rsidP="008166AA">
            <w:pPr>
              <w:pStyle w:val="Normal-pool"/>
              <w:spacing w:before="40" w:after="40"/>
              <w:jc w:val="right"/>
              <w:rPr>
                <w:rFonts w:ascii="Simplified Arabic" w:hAnsi="Simplified Arabic" w:cs="Simplified Arabic"/>
                <w:b/>
                <w:bCs/>
              </w:rPr>
            </w:pPr>
          </w:p>
        </w:tc>
      </w:tr>
      <w:tr w:rsidR="00895B46" w:rsidRPr="00005025" w14:paraId="457693B6" w14:textId="77777777" w:rsidTr="008166AA">
        <w:trPr>
          <w:trHeight w:val="57"/>
          <w:jc w:val="right"/>
        </w:trPr>
        <w:tc>
          <w:tcPr>
            <w:tcW w:w="7338" w:type="dxa"/>
            <w:tcBorders>
              <w:top w:val="nil"/>
              <w:left w:val="nil"/>
              <w:bottom w:val="nil"/>
              <w:right w:val="nil"/>
            </w:tcBorders>
            <w:shd w:val="clear" w:color="auto" w:fill="auto"/>
            <w:hideMark/>
          </w:tcPr>
          <w:p w14:paraId="11812EC9"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تكاليف سفر المشاركين في الدورة الحادية عشر للاجتماع العام (السفر وبدل الإقامة اليومي) </w:t>
            </w:r>
          </w:p>
        </w:tc>
        <w:tc>
          <w:tcPr>
            <w:tcW w:w="2158" w:type="dxa"/>
            <w:tcBorders>
              <w:top w:val="nil"/>
              <w:left w:val="nil"/>
              <w:bottom w:val="nil"/>
              <w:right w:val="nil"/>
            </w:tcBorders>
            <w:shd w:val="clear" w:color="auto" w:fill="auto"/>
            <w:hideMark/>
          </w:tcPr>
          <w:p w14:paraId="23EC90A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000 500</w:t>
            </w:r>
          </w:p>
        </w:tc>
      </w:tr>
      <w:tr w:rsidR="00895B46" w:rsidRPr="00005025" w14:paraId="29368AAE" w14:textId="77777777" w:rsidTr="008166AA">
        <w:trPr>
          <w:trHeight w:val="57"/>
          <w:jc w:val="right"/>
        </w:trPr>
        <w:tc>
          <w:tcPr>
            <w:tcW w:w="7338" w:type="dxa"/>
            <w:tcBorders>
              <w:top w:val="nil"/>
              <w:left w:val="nil"/>
              <w:bottom w:val="nil"/>
              <w:right w:val="nil"/>
            </w:tcBorders>
            <w:shd w:val="clear" w:color="auto" w:fill="auto"/>
            <w:hideMark/>
          </w:tcPr>
          <w:p w14:paraId="710D91AB"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خدمات المؤتمرات (الترجمة التحريرية والتحرير والترجمة الشفوية)</w:t>
            </w:r>
          </w:p>
        </w:tc>
        <w:tc>
          <w:tcPr>
            <w:tcW w:w="2158" w:type="dxa"/>
            <w:tcBorders>
              <w:top w:val="nil"/>
              <w:left w:val="nil"/>
              <w:bottom w:val="nil"/>
              <w:right w:val="nil"/>
            </w:tcBorders>
            <w:shd w:val="clear" w:color="auto" w:fill="auto"/>
            <w:hideMark/>
          </w:tcPr>
          <w:p w14:paraId="309A442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000 830</w:t>
            </w:r>
          </w:p>
        </w:tc>
      </w:tr>
      <w:tr w:rsidR="00895B46" w:rsidRPr="00005025" w14:paraId="59EF81A5" w14:textId="77777777" w:rsidTr="008166AA">
        <w:trPr>
          <w:trHeight w:val="57"/>
          <w:jc w:val="right"/>
        </w:trPr>
        <w:tc>
          <w:tcPr>
            <w:tcW w:w="7338" w:type="dxa"/>
            <w:tcBorders>
              <w:top w:val="nil"/>
              <w:left w:val="nil"/>
              <w:right w:val="nil"/>
            </w:tcBorders>
            <w:shd w:val="clear" w:color="auto" w:fill="auto"/>
            <w:hideMark/>
          </w:tcPr>
          <w:p w14:paraId="2C72F341"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خدمات التقارير</w:t>
            </w:r>
          </w:p>
        </w:tc>
        <w:tc>
          <w:tcPr>
            <w:tcW w:w="2158" w:type="dxa"/>
            <w:tcBorders>
              <w:top w:val="nil"/>
              <w:left w:val="nil"/>
              <w:right w:val="nil"/>
            </w:tcBorders>
            <w:shd w:val="clear" w:color="auto" w:fill="auto"/>
            <w:hideMark/>
          </w:tcPr>
          <w:p w14:paraId="50EAC760"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000 65</w:t>
            </w:r>
          </w:p>
        </w:tc>
      </w:tr>
      <w:tr w:rsidR="00895B46" w:rsidRPr="00005025" w14:paraId="1E9179C1" w14:textId="77777777" w:rsidTr="008166AA">
        <w:trPr>
          <w:trHeight w:val="57"/>
          <w:jc w:val="right"/>
        </w:trPr>
        <w:tc>
          <w:tcPr>
            <w:tcW w:w="7338" w:type="dxa"/>
            <w:tcBorders>
              <w:top w:val="nil"/>
              <w:left w:val="nil"/>
              <w:bottom w:val="single" w:sz="4" w:space="0" w:color="auto"/>
              <w:right w:val="nil"/>
            </w:tcBorders>
            <w:shd w:val="clear" w:color="auto" w:fill="auto"/>
            <w:hideMark/>
          </w:tcPr>
          <w:p w14:paraId="544D73A0"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الأمن والتكاليف الأخرى </w:t>
            </w:r>
          </w:p>
        </w:tc>
        <w:tc>
          <w:tcPr>
            <w:tcW w:w="2158" w:type="dxa"/>
            <w:tcBorders>
              <w:top w:val="nil"/>
              <w:left w:val="nil"/>
              <w:bottom w:val="single" w:sz="4" w:space="0" w:color="auto"/>
              <w:right w:val="nil"/>
            </w:tcBorders>
            <w:shd w:val="clear" w:color="auto" w:fill="auto"/>
            <w:hideMark/>
          </w:tcPr>
          <w:p w14:paraId="3A59B56A"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000 100</w:t>
            </w:r>
          </w:p>
        </w:tc>
      </w:tr>
      <w:tr w:rsidR="00895B46" w:rsidRPr="00005025" w14:paraId="76FE2C9A" w14:textId="77777777" w:rsidTr="008166AA">
        <w:trPr>
          <w:trHeight w:val="57"/>
          <w:jc w:val="right"/>
        </w:trPr>
        <w:tc>
          <w:tcPr>
            <w:tcW w:w="7338" w:type="dxa"/>
            <w:tcBorders>
              <w:top w:val="single" w:sz="4" w:space="0" w:color="auto"/>
              <w:left w:val="nil"/>
              <w:bottom w:val="single" w:sz="4" w:space="0" w:color="auto"/>
              <w:right w:val="nil"/>
            </w:tcBorders>
            <w:shd w:val="clear" w:color="auto" w:fill="auto"/>
            <w:hideMark/>
          </w:tcPr>
          <w:p w14:paraId="4DF89736"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الفرعي1-</w:t>
            </w:r>
            <w:proofErr w:type="gramStart"/>
            <w:r w:rsidRPr="00005025">
              <w:rPr>
                <w:rFonts w:ascii="Simplified Arabic" w:hAnsi="Simplified Arabic" w:cs="Simplified Arabic"/>
                <w:b/>
                <w:bCs/>
                <w:rtl/>
              </w:rPr>
              <w:t>1  دورات</w:t>
            </w:r>
            <w:proofErr w:type="gramEnd"/>
            <w:r w:rsidRPr="00005025">
              <w:rPr>
                <w:rFonts w:ascii="Simplified Arabic" w:hAnsi="Simplified Arabic" w:cs="Simplified Arabic"/>
                <w:b/>
                <w:bCs/>
                <w:rtl/>
              </w:rPr>
              <w:t xml:space="preserve"> الاجتماع العام</w:t>
            </w:r>
          </w:p>
        </w:tc>
        <w:tc>
          <w:tcPr>
            <w:tcW w:w="2158" w:type="dxa"/>
            <w:tcBorders>
              <w:top w:val="single" w:sz="4" w:space="0" w:color="auto"/>
              <w:left w:val="nil"/>
              <w:bottom w:val="single" w:sz="4" w:space="0" w:color="auto"/>
              <w:right w:val="nil"/>
            </w:tcBorders>
            <w:shd w:val="clear" w:color="auto" w:fill="auto"/>
            <w:noWrap/>
            <w:hideMark/>
          </w:tcPr>
          <w:p w14:paraId="54CDD200"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000 495 1</w:t>
            </w:r>
          </w:p>
        </w:tc>
      </w:tr>
      <w:tr w:rsidR="00895B46" w:rsidRPr="00005025" w14:paraId="553C6E65" w14:textId="77777777" w:rsidTr="008166AA">
        <w:trPr>
          <w:trHeight w:val="57"/>
          <w:jc w:val="right"/>
        </w:trPr>
        <w:tc>
          <w:tcPr>
            <w:tcW w:w="7338" w:type="dxa"/>
            <w:tcBorders>
              <w:top w:val="single" w:sz="4" w:space="0" w:color="auto"/>
              <w:left w:val="nil"/>
              <w:right w:val="nil"/>
            </w:tcBorders>
            <w:shd w:val="clear" w:color="auto" w:fill="auto"/>
            <w:hideMark/>
          </w:tcPr>
          <w:p w14:paraId="100211A6"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1-2</w:t>
            </w:r>
            <w:r w:rsidRPr="00005025">
              <w:rPr>
                <w:rFonts w:ascii="Simplified Arabic" w:hAnsi="Simplified Arabic" w:cs="Simplified Arabic"/>
                <w:bCs/>
                <w:rtl/>
              </w:rPr>
              <w:t xml:space="preserve"> </w:t>
            </w:r>
            <w:r w:rsidRPr="00005025">
              <w:rPr>
                <w:rFonts w:ascii="Simplified Arabic" w:hAnsi="Simplified Arabic" w:cs="Simplified Arabic"/>
                <w:b/>
                <w:bCs/>
                <w:rtl/>
              </w:rPr>
              <w:t>دورات المكتب وفريق الخبراء المتعدد التخصصات</w:t>
            </w:r>
          </w:p>
        </w:tc>
        <w:tc>
          <w:tcPr>
            <w:tcW w:w="2158" w:type="dxa"/>
            <w:tcBorders>
              <w:top w:val="single" w:sz="4" w:space="0" w:color="auto"/>
              <w:left w:val="nil"/>
              <w:right w:val="nil"/>
            </w:tcBorders>
            <w:shd w:val="clear" w:color="auto" w:fill="auto"/>
            <w:noWrap/>
            <w:hideMark/>
          </w:tcPr>
          <w:p w14:paraId="3A6BD0F7" w14:textId="77777777" w:rsidR="00895B46" w:rsidRPr="00005025" w:rsidRDefault="00895B46" w:rsidP="008166AA">
            <w:pPr>
              <w:pStyle w:val="Normal-pool"/>
              <w:spacing w:before="40" w:after="40"/>
              <w:jc w:val="right"/>
              <w:rPr>
                <w:rFonts w:ascii="Simplified Arabic" w:hAnsi="Simplified Arabic" w:cs="Simplified Arabic"/>
              </w:rPr>
            </w:pPr>
          </w:p>
        </w:tc>
      </w:tr>
      <w:tr w:rsidR="00895B46" w:rsidRPr="00005025" w14:paraId="0192E1B0" w14:textId="77777777" w:rsidTr="008166AA">
        <w:trPr>
          <w:trHeight w:val="57"/>
          <w:jc w:val="right"/>
        </w:trPr>
        <w:tc>
          <w:tcPr>
            <w:tcW w:w="7338" w:type="dxa"/>
            <w:tcBorders>
              <w:top w:val="nil"/>
              <w:left w:val="nil"/>
              <w:bottom w:val="nil"/>
              <w:right w:val="nil"/>
            </w:tcBorders>
            <w:shd w:val="clear" w:color="auto" w:fill="auto"/>
            <w:hideMark/>
          </w:tcPr>
          <w:p w14:paraId="0A63EA4B"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تكاليف السفر والاجتماعات للمشاركين في دورة واحدة من دورات المكتب</w:t>
            </w:r>
          </w:p>
        </w:tc>
        <w:tc>
          <w:tcPr>
            <w:tcW w:w="2158" w:type="dxa"/>
            <w:tcBorders>
              <w:top w:val="nil"/>
              <w:left w:val="nil"/>
              <w:bottom w:val="nil"/>
              <w:right w:val="nil"/>
            </w:tcBorders>
            <w:shd w:val="clear" w:color="auto" w:fill="auto"/>
            <w:hideMark/>
          </w:tcPr>
          <w:p w14:paraId="361FEB4E"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450 35</w:t>
            </w:r>
          </w:p>
        </w:tc>
      </w:tr>
      <w:tr w:rsidR="00895B46" w:rsidRPr="00005025" w14:paraId="267EA8D1" w14:textId="77777777" w:rsidTr="008166AA">
        <w:trPr>
          <w:trHeight w:val="57"/>
          <w:jc w:val="right"/>
        </w:trPr>
        <w:tc>
          <w:tcPr>
            <w:tcW w:w="7338" w:type="dxa"/>
            <w:tcBorders>
              <w:top w:val="nil"/>
              <w:left w:val="nil"/>
              <w:bottom w:val="single" w:sz="4" w:space="0" w:color="auto"/>
              <w:right w:val="nil"/>
            </w:tcBorders>
            <w:shd w:val="clear" w:color="auto" w:fill="auto"/>
            <w:hideMark/>
          </w:tcPr>
          <w:p w14:paraId="7AE8C1F3"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تكاليف السفر والاجتماعات للمشاركين في دورة واحدة من دورات الفريق</w:t>
            </w:r>
          </w:p>
        </w:tc>
        <w:tc>
          <w:tcPr>
            <w:tcW w:w="2158" w:type="dxa"/>
            <w:tcBorders>
              <w:top w:val="nil"/>
              <w:left w:val="nil"/>
              <w:bottom w:val="single" w:sz="4" w:space="0" w:color="auto"/>
              <w:right w:val="nil"/>
            </w:tcBorders>
            <w:shd w:val="clear" w:color="auto" w:fill="auto"/>
            <w:hideMark/>
          </w:tcPr>
          <w:p w14:paraId="4E657D24"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000 85</w:t>
            </w:r>
          </w:p>
        </w:tc>
      </w:tr>
      <w:tr w:rsidR="00895B46" w:rsidRPr="00005025" w14:paraId="1C1ADDA0" w14:textId="77777777" w:rsidTr="008166AA">
        <w:trPr>
          <w:trHeight w:val="57"/>
          <w:jc w:val="right"/>
        </w:trPr>
        <w:tc>
          <w:tcPr>
            <w:tcW w:w="7338" w:type="dxa"/>
            <w:tcBorders>
              <w:top w:val="single" w:sz="4" w:space="0" w:color="auto"/>
              <w:left w:val="nil"/>
              <w:bottom w:val="single" w:sz="4" w:space="0" w:color="auto"/>
              <w:right w:val="nil"/>
            </w:tcBorders>
            <w:shd w:val="clear" w:color="auto" w:fill="auto"/>
            <w:hideMark/>
          </w:tcPr>
          <w:p w14:paraId="641F327D"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w:t>
            </w:r>
            <w:proofErr w:type="gramStart"/>
            <w:r w:rsidRPr="00005025">
              <w:rPr>
                <w:rFonts w:ascii="Simplified Arabic" w:hAnsi="Simplified Arabic" w:cs="Simplified Arabic"/>
                <w:b/>
                <w:bCs/>
                <w:rtl/>
              </w:rPr>
              <w:t>2  دورات</w:t>
            </w:r>
            <w:proofErr w:type="gramEnd"/>
            <w:r w:rsidRPr="00005025">
              <w:rPr>
                <w:rFonts w:ascii="Simplified Arabic" w:hAnsi="Simplified Arabic" w:cs="Simplified Arabic"/>
                <w:b/>
                <w:bCs/>
                <w:rtl/>
              </w:rPr>
              <w:t xml:space="preserve"> المكتب وفريق الخبراء المتعدد التخصصات</w:t>
            </w:r>
          </w:p>
        </w:tc>
        <w:tc>
          <w:tcPr>
            <w:tcW w:w="2158" w:type="dxa"/>
            <w:tcBorders>
              <w:top w:val="single" w:sz="4" w:space="0" w:color="auto"/>
              <w:left w:val="nil"/>
              <w:bottom w:val="single" w:sz="4" w:space="0" w:color="auto"/>
              <w:right w:val="nil"/>
            </w:tcBorders>
            <w:shd w:val="clear" w:color="auto" w:fill="auto"/>
            <w:noWrap/>
            <w:hideMark/>
          </w:tcPr>
          <w:p w14:paraId="1BE0DA13"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450 120</w:t>
            </w:r>
          </w:p>
        </w:tc>
      </w:tr>
      <w:tr w:rsidR="00895B46" w:rsidRPr="00005025" w14:paraId="1CB0600D" w14:textId="77777777" w:rsidTr="008166AA">
        <w:trPr>
          <w:trHeight w:val="57"/>
          <w:jc w:val="right"/>
        </w:trPr>
        <w:tc>
          <w:tcPr>
            <w:tcW w:w="7338" w:type="dxa"/>
            <w:tcBorders>
              <w:top w:val="single" w:sz="4" w:space="0" w:color="auto"/>
              <w:left w:val="nil"/>
              <w:bottom w:val="single" w:sz="4" w:space="0" w:color="auto"/>
              <w:right w:val="nil"/>
            </w:tcBorders>
            <w:shd w:val="clear" w:color="auto" w:fill="auto"/>
            <w:hideMark/>
          </w:tcPr>
          <w:p w14:paraId="4DB50AFB"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1-3</w:t>
            </w:r>
            <w:r w:rsidRPr="00005025">
              <w:rPr>
                <w:rFonts w:ascii="Simplified Arabic" w:hAnsi="Simplified Arabic" w:cs="Simplified Arabic"/>
                <w:bCs/>
                <w:rtl/>
              </w:rPr>
              <w:t xml:space="preserve"> </w:t>
            </w:r>
            <w:r w:rsidRPr="00005025">
              <w:rPr>
                <w:rFonts w:ascii="Simplified Arabic" w:hAnsi="Simplified Arabic" w:cs="Simplified Arabic"/>
                <w:b/>
                <w:bCs/>
                <w:rtl/>
              </w:rPr>
              <w:t>تكاليف سفر الرئيس لتمثيل المنبر</w:t>
            </w:r>
          </w:p>
        </w:tc>
        <w:tc>
          <w:tcPr>
            <w:tcW w:w="2158" w:type="dxa"/>
            <w:tcBorders>
              <w:top w:val="single" w:sz="4" w:space="0" w:color="auto"/>
              <w:left w:val="nil"/>
              <w:bottom w:val="single" w:sz="4" w:space="0" w:color="auto"/>
              <w:right w:val="nil"/>
            </w:tcBorders>
            <w:shd w:val="clear" w:color="auto" w:fill="auto"/>
            <w:noWrap/>
            <w:hideMark/>
          </w:tcPr>
          <w:p w14:paraId="35732071"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000 25</w:t>
            </w:r>
          </w:p>
        </w:tc>
      </w:tr>
      <w:tr w:rsidR="00895B46" w:rsidRPr="00005025" w14:paraId="56507020" w14:textId="77777777" w:rsidTr="008166AA">
        <w:trPr>
          <w:trHeight w:val="57"/>
          <w:jc w:val="right"/>
        </w:trPr>
        <w:tc>
          <w:tcPr>
            <w:tcW w:w="7338" w:type="dxa"/>
            <w:tcBorders>
              <w:top w:val="single" w:sz="4" w:space="0" w:color="auto"/>
              <w:left w:val="nil"/>
              <w:bottom w:val="single" w:sz="4" w:space="0" w:color="auto"/>
              <w:right w:val="nil"/>
            </w:tcBorders>
            <w:shd w:val="clear" w:color="auto" w:fill="auto"/>
            <w:hideMark/>
          </w:tcPr>
          <w:p w14:paraId="356193C3"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 اجتماعات هيئات المنبر</w:t>
            </w:r>
          </w:p>
        </w:tc>
        <w:tc>
          <w:tcPr>
            <w:tcW w:w="2158" w:type="dxa"/>
            <w:tcBorders>
              <w:top w:val="single" w:sz="4" w:space="0" w:color="auto"/>
              <w:left w:val="nil"/>
              <w:bottom w:val="single" w:sz="4" w:space="0" w:color="auto"/>
              <w:right w:val="nil"/>
            </w:tcBorders>
            <w:shd w:val="clear" w:color="auto" w:fill="auto"/>
            <w:noWrap/>
            <w:hideMark/>
          </w:tcPr>
          <w:p w14:paraId="7B6E6CCA"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450 640 1</w:t>
            </w:r>
          </w:p>
        </w:tc>
      </w:tr>
      <w:tr w:rsidR="00895B46" w:rsidRPr="00005025" w14:paraId="1DB6C812" w14:textId="77777777" w:rsidTr="008166AA">
        <w:trPr>
          <w:trHeight w:val="57"/>
          <w:jc w:val="right"/>
        </w:trPr>
        <w:tc>
          <w:tcPr>
            <w:tcW w:w="7338" w:type="dxa"/>
            <w:tcBorders>
              <w:top w:val="single" w:sz="4" w:space="0" w:color="auto"/>
              <w:left w:val="nil"/>
              <w:right w:val="nil"/>
            </w:tcBorders>
            <w:shd w:val="clear" w:color="auto" w:fill="auto"/>
            <w:hideMark/>
          </w:tcPr>
          <w:p w14:paraId="66EA6772" w14:textId="77777777" w:rsidR="00895B46" w:rsidRPr="00005025" w:rsidRDefault="00895B46" w:rsidP="008166AA">
            <w:pPr>
              <w:pStyle w:val="Normal-pool"/>
              <w:keepNext/>
              <w:keepLines/>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برنامج العمل المتجدد حتى العام 2030</w:t>
            </w:r>
          </w:p>
        </w:tc>
        <w:tc>
          <w:tcPr>
            <w:tcW w:w="2158" w:type="dxa"/>
            <w:tcBorders>
              <w:top w:val="single" w:sz="4" w:space="0" w:color="auto"/>
              <w:left w:val="nil"/>
              <w:right w:val="nil"/>
            </w:tcBorders>
            <w:shd w:val="clear" w:color="auto" w:fill="auto"/>
            <w:noWrap/>
            <w:hideMark/>
          </w:tcPr>
          <w:p w14:paraId="498F68DD" w14:textId="77777777" w:rsidR="00895B46" w:rsidRPr="00005025" w:rsidRDefault="00895B46" w:rsidP="008166AA">
            <w:pPr>
              <w:pStyle w:val="Normal-pool"/>
              <w:keepNext/>
              <w:keepLines/>
              <w:spacing w:before="40" w:after="40"/>
              <w:jc w:val="right"/>
              <w:rPr>
                <w:rFonts w:ascii="Simplified Arabic" w:hAnsi="Simplified Arabic" w:cs="Simplified Arabic"/>
              </w:rPr>
            </w:pPr>
          </w:p>
        </w:tc>
      </w:tr>
      <w:tr w:rsidR="00895B46" w:rsidRPr="00005025" w14:paraId="68D131B7" w14:textId="77777777" w:rsidTr="008166AA">
        <w:trPr>
          <w:trHeight w:val="57"/>
          <w:jc w:val="right"/>
        </w:trPr>
        <w:tc>
          <w:tcPr>
            <w:tcW w:w="7338" w:type="dxa"/>
            <w:tcBorders>
              <w:top w:val="nil"/>
              <w:left w:val="nil"/>
              <w:right w:val="nil"/>
            </w:tcBorders>
            <w:shd w:val="clear" w:color="auto" w:fill="auto"/>
            <w:hideMark/>
          </w:tcPr>
          <w:p w14:paraId="08260F98" w14:textId="77777777" w:rsidR="00895B46" w:rsidRPr="00005025" w:rsidRDefault="00895B46" w:rsidP="008166AA">
            <w:pPr>
              <w:pStyle w:val="Normal-pool"/>
              <w:keepNext/>
              <w:keepLines/>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1</w:t>
            </w:r>
            <w:r w:rsidRPr="00005025">
              <w:rPr>
                <w:rFonts w:ascii="Simplified Arabic" w:hAnsi="Simplified Arabic" w:cs="Simplified Arabic"/>
                <w:b/>
                <w:bCs/>
              </w:rPr>
              <w:t>:</w:t>
            </w:r>
            <w:r w:rsidRPr="00005025">
              <w:rPr>
                <w:rFonts w:ascii="Simplified Arabic" w:hAnsi="Simplified Arabic" w:cs="Simplified Arabic"/>
                <w:b/>
                <w:bCs/>
                <w:rtl/>
              </w:rPr>
              <w:t xml:space="preserve"> تقييم المعارف</w:t>
            </w:r>
          </w:p>
        </w:tc>
        <w:tc>
          <w:tcPr>
            <w:tcW w:w="2158" w:type="dxa"/>
            <w:tcBorders>
              <w:top w:val="nil"/>
              <w:left w:val="nil"/>
              <w:right w:val="nil"/>
            </w:tcBorders>
            <w:shd w:val="clear" w:color="auto" w:fill="auto"/>
            <w:noWrap/>
            <w:hideMark/>
          </w:tcPr>
          <w:p w14:paraId="3730DE69" w14:textId="77777777" w:rsidR="00895B46" w:rsidRPr="00005025" w:rsidRDefault="00895B46" w:rsidP="008166AA">
            <w:pPr>
              <w:pStyle w:val="Normal-pool"/>
              <w:keepNext/>
              <w:keepLines/>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050 145 2</w:t>
            </w:r>
          </w:p>
        </w:tc>
      </w:tr>
      <w:tr w:rsidR="00895B46" w:rsidRPr="00005025" w14:paraId="55FD5BBE" w14:textId="77777777" w:rsidTr="008166AA">
        <w:trPr>
          <w:trHeight w:val="57"/>
          <w:jc w:val="right"/>
        </w:trPr>
        <w:tc>
          <w:tcPr>
            <w:tcW w:w="7338" w:type="dxa"/>
            <w:tcBorders>
              <w:top w:val="nil"/>
              <w:left w:val="nil"/>
              <w:bottom w:val="nil"/>
              <w:right w:val="nil"/>
            </w:tcBorders>
            <w:shd w:val="clear" w:color="auto" w:fill="auto"/>
            <w:hideMark/>
          </w:tcPr>
          <w:p w14:paraId="3C6D35F0"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الناتج 1 (أ): التقييم </w:t>
            </w:r>
            <w:proofErr w:type="spellStart"/>
            <w:r w:rsidRPr="00005025">
              <w:rPr>
                <w:rFonts w:ascii="Simplified Arabic" w:hAnsi="Simplified Arabic" w:cs="Simplified Arabic"/>
                <w:rtl/>
              </w:rPr>
              <w:t>المواضيعي</w:t>
            </w:r>
            <w:proofErr w:type="spellEnd"/>
            <w:r w:rsidRPr="00005025">
              <w:rPr>
                <w:rFonts w:ascii="Simplified Arabic" w:hAnsi="Simplified Arabic" w:cs="Simplified Arabic"/>
                <w:rtl/>
              </w:rPr>
              <w:t xml:space="preserve"> للروابط المتبادلة بين التنوع البيولوجي والمياه والغذاء والصحة (تقييم الصلة)</w:t>
            </w:r>
          </w:p>
        </w:tc>
        <w:tc>
          <w:tcPr>
            <w:tcW w:w="2158" w:type="dxa"/>
            <w:tcBorders>
              <w:top w:val="nil"/>
              <w:left w:val="nil"/>
              <w:bottom w:val="nil"/>
              <w:right w:val="nil"/>
            </w:tcBorders>
            <w:shd w:val="clear" w:color="auto" w:fill="auto"/>
            <w:noWrap/>
            <w:hideMark/>
          </w:tcPr>
          <w:p w14:paraId="44BB06B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050 986</w:t>
            </w:r>
          </w:p>
        </w:tc>
      </w:tr>
      <w:tr w:rsidR="00895B46" w:rsidRPr="00005025" w14:paraId="04CFCEC6" w14:textId="77777777" w:rsidTr="008166AA">
        <w:trPr>
          <w:trHeight w:val="57"/>
          <w:jc w:val="right"/>
        </w:trPr>
        <w:tc>
          <w:tcPr>
            <w:tcW w:w="7338" w:type="dxa"/>
            <w:tcBorders>
              <w:top w:val="nil"/>
              <w:left w:val="nil"/>
              <w:bottom w:val="nil"/>
              <w:right w:val="nil"/>
            </w:tcBorders>
            <w:shd w:val="clear" w:color="auto" w:fill="auto"/>
            <w:hideMark/>
          </w:tcPr>
          <w:p w14:paraId="73B569E1"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الناتج 1 (ج): تقييم مواضيعي للأسباب الكامنة وراء فقدان التنوع البيولوجي ومحددات التغيير التحويلي والخيارات المتاحة لتحقيق رؤية العام 2050 للتنوع البيولوجي (تقييم التغيير التحويلي) </w:t>
            </w:r>
          </w:p>
        </w:tc>
        <w:tc>
          <w:tcPr>
            <w:tcW w:w="2158" w:type="dxa"/>
            <w:tcBorders>
              <w:top w:val="nil"/>
              <w:left w:val="nil"/>
              <w:bottom w:val="nil"/>
              <w:right w:val="nil"/>
            </w:tcBorders>
            <w:shd w:val="clear" w:color="auto" w:fill="auto"/>
            <w:noWrap/>
            <w:hideMark/>
          </w:tcPr>
          <w:p w14:paraId="11ABBF1F"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750 662</w:t>
            </w:r>
          </w:p>
        </w:tc>
      </w:tr>
      <w:tr w:rsidR="00895B46" w:rsidRPr="00005025" w14:paraId="176621CC" w14:textId="77777777" w:rsidTr="008166AA">
        <w:trPr>
          <w:trHeight w:val="57"/>
          <w:jc w:val="right"/>
        </w:trPr>
        <w:tc>
          <w:tcPr>
            <w:tcW w:w="7338" w:type="dxa"/>
            <w:tcBorders>
              <w:top w:val="nil"/>
              <w:left w:val="nil"/>
              <w:right w:val="nil"/>
            </w:tcBorders>
            <w:shd w:val="clear" w:color="auto" w:fill="auto"/>
            <w:hideMark/>
          </w:tcPr>
          <w:p w14:paraId="333C327C"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الناتج 1 (د): تقييم منهجي لأثر الأعمال التجارية واعتمادها على التنوع البيولوجي وعلى الإسهامات التي تقدمها الطبيعة للبشر (تقييم الأعمال التجارية والتنوع البيولوجي) </w:t>
            </w:r>
          </w:p>
        </w:tc>
        <w:tc>
          <w:tcPr>
            <w:tcW w:w="2158" w:type="dxa"/>
            <w:tcBorders>
              <w:top w:val="nil"/>
              <w:left w:val="nil"/>
              <w:right w:val="nil"/>
            </w:tcBorders>
            <w:shd w:val="clear" w:color="auto" w:fill="auto"/>
            <w:noWrap/>
            <w:hideMark/>
          </w:tcPr>
          <w:p w14:paraId="27698D80"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250 496</w:t>
            </w:r>
          </w:p>
        </w:tc>
      </w:tr>
      <w:tr w:rsidR="00895B46" w:rsidRPr="00005025" w14:paraId="306D94F0" w14:textId="77777777" w:rsidTr="008166AA">
        <w:trPr>
          <w:trHeight w:val="57"/>
          <w:jc w:val="right"/>
        </w:trPr>
        <w:tc>
          <w:tcPr>
            <w:tcW w:w="7338" w:type="dxa"/>
            <w:tcBorders>
              <w:top w:val="nil"/>
              <w:left w:val="nil"/>
              <w:right w:val="nil"/>
            </w:tcBorders>
            <w:shd w:val="clear" w:color="auto" w:fill="auto"/>
            <w:hideMark/>
          </w:tcPr>
          <w:p w14:paraId="442B4EB9"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2</w:t>
            </w:r>
            <w:r w:rsidRPr="00005025">
              <w:rPr>
                <w:rFonts w:ascii="Simplified Arabic" w:hAnsi="Simplified Arabic" w:cs="Simplified Arabic"/>
                <w:b/>
                <w:bCs/>
              </w:rPr>
              <w:t>:</w:t>
            </w:r>
            <w:r w:rsidRPr="00005025">
              <w:rPr>
                <w:rFonts w:ascii="Simplified Arabic" w:hAnsi="Simplified Arabic" w:cs="Simplified Arabic"/>
                <w:b/>
                <w:bCs/>
                <w:rtl/>
              </w:rPr>
              <w:t xml:space="preserve"> بناء القدرات</w:t>
            </w:r>
          </w:p>
        </w:tc>
        <w:tc>
          <w:tcPr>
            <w:tcW w:w="2158" w:type="dxa"/>
            <w:tcBorders>
              <w:top w:val="nil"/>
              <w:left w:val="nil"/>
              <w:right w:val="nil"/>
            </w:tcBorders>
            <w:shd w:val="clear" w:color="auto" w:fill="auto"/>
            <w:noWrap/>
            <w:hideMark/>
          </w:tcPr>
          <w:p w14:paraId="4C77F13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000 503</w:t>
            </w:r>
          </w:p>
        </w:tc>
      </w:tr>
      <w:tr w:rsidR="00895B46" w:rsidRPr="00005025" w14:paraId="66F918CA" w14:textId="77777777" w:rsidTr="008166AA">
        <w:trPr>
          <w:trHeight w:val="57"/>
          <w:jc w:val="right"/>
        </w:trPr>
        <w:tc>
          <w:tcPr>
            <w:tcW w:w="7338" w:type="dxa"/>
            <w:tcBorders>
              <w:top w:val="nil"/>
              <w:left w:val="nil"/>
              <w:right w:val="nil"/>
            </w:tcBorders>
            <w:shd w:val="clear" w:color="auto" w:fill="auto"/>
            <w:hideMark/>
          </w:tcPr>
          <w:p w14:paraId="76F77960"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‏‏2 ‏‏(‏‏أ‏‏</w:t>
            </w:r>
            <w:r w:rsidRPr="00005025">
              <w:rPr>
                <w:rFonts w:ascii="Simplified Arabic" w:hAnsi="Simplified Arabic" w:cs="Simplified Arabic"/>
              </w:rPr>
              <w:t>)‏‏</w:t>
            </w:r>
            <w:r w:rsidRPr="00005025">
              <w:rPr>
                <w:rFonts w:ascii="Simplified Arabic" w:hAnsi="Simplified Arabic" w:cs="Simplified Arabic"/>
                <w:rtl/>
              </w:rPr>
              <w:t>: تعزيز التعلم والمشاركة؛ والهدف‏‏ ‏‏2 ‏‏(‏‏ب‏‏)</w:t>
            </w:r>
            <w:r w:rsidRPr="00005025">
              <w:rPr>
                <w:rFonts w:ascii="Simplified Arabic" w:hAnsi="Simplified Arabic" w:cs="Simplified Arabic"/>
              </w:rPr>
              <w:t>‏‏</w:t>
            </w:r>
            <w:r w:rsidRPr="00005025">
              <w:rPr>
                <w:rFonts w:ascii="Simplified Arabic" w:hAnsi="Simplified Arabic" w:cs="Simplified Arabic"/>
                <w:rtl/>
              </w:rPr>
              <w:t>: تيسير الوصول إلى الخبرات والمعلومات؛ ‏‏والهدف‏‏ ‏‏2 ‏‏(‏‏ج‏‏)</w:t>
            </w:r>
            <w:r w:rsidRPr="00005025">
              <w:rPr>
                <w:rFonts w:ascii="Simplified Arabic" w:hAnsi="Simplified Arabic" w:cs="Simplified Arabic"/>
              </w:rPr>
              <w:t>‏‏</w:t>
            </w:r>
            <w:r w:rsidRPr="00005025">
              <w:rPr>
                <w:rFonts w:ascii="Simplified Arabic" w:hAnsi="Simplified Arabic" w:cs="Simplified Arabic"/>
                <w:rtl/>
              </w:rPr>
              <w:t>: تعزيز القدرات الوطنية والإقليمية</w:t>
            </w:r>
          </w:p>
        </w:tc>
        <w:tc>
          <w:tcPr>
            <w:tcW w:w="2158" w:type="dxa"/>
            <w:tcBorders>
              <w:top w:val="nil"/>
              <w:left w:val="nil"/>
              <w:right w:val="nil"/>
            </w:tcBorders>
            <w:shd w:val="clear" w:color="auto" w:fill="auto"/>
            <w:noWrap/>
            <w:hideMark/>
          </w:tcPr>
          <w:p w14:paraId="0EF84EF0"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000 503</w:t>
            </w:r>
          </w:p>
        </w:tc>
      </w:tr>
      <w:tr w:rsidR="00895B46" w:rsidRPr="00005025" w14:paraId="0BA9F04A" w14:textId="77777777" w:rsidTr="008166AA">
        <w:trPr>
          <w:trHeight w:val="57"/>
          <w:jc w:val="right"/>
        </w:trPr>
        <w:tc>
          <w:tcPr>
            <w:tcW w:w="7338" w:type="dxa"/>
            <w:tcBorders>
              <w:top w:val="nil"/>
              <w:left w:val="nil"/>
              <w:right w:val="nil"/>
            </w:tcBorders>
            <w:shd w:val="clear" w:color="auto" w:fill="auto"/>
            <w:hideMark/>
          </w:tcPr>
          <w:p w14:paraId="7D38E1C9"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3</w:t>
            </w:r>
            <w:r w:rsidRPr="00005025">
              <w:rPr>
                <w:rFonts w:ascii="Simplified Arabic" w:hAnsi="Simplified Arabic" w:cs="Simplified Arabic"/>
                <w:b/>
                <w:bCs/>
              </w:rPr>
              <w:t>:</w:t>
            </w:r>
            <w:r w:rsidRPr="00005025">
              <w:rPr>
                <w:rFonts w:ascii="Simplified Arabic" w:hAnsi="Simplified Arabic" w:cs="Simplified Arabic"/>
                <w:b/>
                <w:bCs/>
                <w:rtl/>
              </w:rPr>
              <w:t xml:space="preserve"> تعزيز أسس المعارف</w:t>
            </w:r>
          </w:p>
        </w:tc>
        <w:tc>
          <w:tcPr>
            <w:tcW w:w="2158" w:type="dxa"/>
            <w:tcBorders>
              <w:top w:val="nil"/>
              <w:left w:val="nil"/>
              <w:right w:val="nil"/>
            </w:tcBorders>
            <w:shd w:val="clear" w:color="auto" w:fill="auto"/>
            <w:noWrap/>
            <w:hideMark/>
          </w:tcPr>
          <w:p w14:paraId="0A3AC526"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000 558</w:t>
            </w:r>
          </w:p>
        </w:tc>
      </w:tr>
      <w:tr w:rsidR="00895B46" w:rsidRPr="00005025" w14:paraId="2E663AC9" w14:textId="77777777" w:rsidTr="008166AA">
        <w:trPr>
          <w:trHeight w:val="57"/>
          <w:jc w:val="right"/>
        </w:trPr>
        <w:tc>
          <w:tcPr>
            <w:tcW w:w="7338" w:type="dxa"/>
            <w:tcBorders>
              <w:top w:val="nil"/>
              <w:left w:val="nil"/>
              <w:bottom w:val="nil"/>
              <w:right w:val="nil"/>
            </w:tcBorders>
            <w:shd w:val="clear" w:color="auto" w:fill="auto"/>
            <w:hideMark/>
          </w:tcPr>
          <w:p w14:paraId="1174042D"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3 (أ): العمل المتقدم بشأن المعارف والبيانات</w:t>
            </w:r>
          </w:p>
        </w:tc>
        <w:tc>
          <w:tcPr>
            <w:tcW w:w="2158" w:type="dxa"/>
            <w:tcBorders>
              <w:top w:val="nil"/>
              <w:left w:val="nil"/>
              <w:bottom w:val="nil"/>
              <w:right w:val="nil"/>
            </w:tcBorders>
            <w:shd w:val="clear" w:color="auto" w:fill="auto"/>
            <w:noWrap/>
            <w:hideMark/>
          </w:tcPr>
          <w:p w14:paraId="2AD0FC27"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000 303</w:t>
            </w:r>
          </w:p>
        </w:tc>
      </w:tr>
      <w:tr w:rsidR="00895B46" w:rsidRPr="00005025" w14:paraId="447288EC" w14:textId="77777777" w:rsidTr="008166AA">
        <w:trPr>
          <w:trHeight w:val="57"/>
          <w:jc w:val="right"/>
        </w:trPr>
        <w:tc>
          <w:tcPr>
            <w:tcW w:w="7338" w:type="dxa"/>
            <w:tcBorders>
              <w:top w:val="nil"/>
              <w:left w:val="nil"/>
              <w:right w:val="nil"/>
            </w:tcBorders>
            <w:shd w:val="clear" w:color="auto" w:fill="auto"/>
            <w:hideMark/>
          </w:tcPr>
          <w:p w14:paraId="22EA09F6"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3 (ب): تعزيز الاعتراف بنظم معارف الشعوب الأصلية والمعارف المحلية والاستفادة منها</w:t>
            </w:r>
          </w:p>
        </w:tc>
        <w:tc>
          <w:tcPr>
            <w:tcW w:w="2158" w:type="dxa"/>
            <w:tcBorders>
              <w:top w:val="nil"/>
              <w:left w:val="nil"/>
              <w:right w:val="nil"/>
            </w:tcBorders>
            <w:shd w:val="clear" w:color="auto" w:fill="auto"/>
            <w:noWrap/>
            <w:hideMark/>
          </w:tcPr>
          <w:p w14:paraId="078CED2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000 255</w:t>
            </w:r>
          </w:p>
        </w:tc>
      </w:tr>
      <w:tr w:rsidR="00895B46" w:rsidRPr="00005025" w14:paraId="68BE6FDF" w14:textId="77777777" w:rsidTr="008166AA">
        <w:trPr>
          <w:trHeight w:val="57"/>
          <w:jc w:val="right"/>
        </w:trPr>
        <w:tc>
          <w:tcPr>
            <w:tcW w:w="7338" w:type="dxa"/>
            <w:tcBorders>
              <w:top w:val="nil"/>
              <w:left w:val="nil"/>
              <w:right w:val="nil"/>
            </w:tcBorders>
            <w:shd w:val="clear" w:color="auto" w:fill="auto"/>
            <w:hideMark/>
          </w:tcPr>
          <w:p w14:paraId="78FB8F76"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4</w:t>
            </w:r>
            <w:r w:rsidRPr="00005025">
              <w:rPr>
                <w:rFonts w:ascii="Simplified Arabic" w:hAnsi="Simplified Arabic" w:cs="Simplified Arabic"/>
                <w:b/>
                <w:bCs/>
              </w:rPr>
              <w:t>:</w:t>
            </w:r>
            <w:r w:rsidRPr="00005025">
              <w:rPr>
                <w:rFonts w:ascii="Simplified Arabic" w:hAnsi="Simplified Arabic" w:cs="Simplified Arabic"/>
                <w:b/>
                <w:bCs/>
                <w:rtl/>
              </w:rPr>
              <w:t xml:space="preserve"> دعم السياسات</w:t>
            </w:r>
          </w:p>
        </w:tc>
        <w:tc>
          <w:tcPr>
            <w:tcW w:w="2158" w:type="dxa"/>
            <w:tcBorders>
              <w:top w:val="nil"/>
              <w:left w:val="nil"/>
              <w:right w:val="nil"/>
            </w:tcBorders>
            <w:shd w:val="clear" w:color="auto" w:fill="auto"/>
            <w:noWrap/>
            <w:hideMark/>
          </w:tcPr>
          <w:p w14:paraId="65BB97E1"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000 750</w:t>
            </w:r>
          </w:p>
        </w:tc>
      </w:tr>
      <w:tr w:rsidR="00895B46" w:rsidRPr="00005025" w14:paraId="25D2C37D" w14:textId="77777777" w:rsidTr="008166AA">
        <w:trPr>
          <w:trHeight w:val="57"/>
          <w:jc w:val="right"/>
        </w:trPr>
        <w:tc>
          <w:tcPr>
            <w:tcW w:w="7338" w:type="dxa"/>
            <w:tcBorders>
              <w:top w:val="nil"/>
              <w:left w:val="nil"/>
              <w:bottom w:val="nil"/>
              <w:right w:val="nil"/>
            </w:tcBorders>
            <w:shd w:val="clear" w:color="auto" w:fill="auto"/>
            <w:hideMark/>
          </w:tcPr>
          <w:p w14:paraId="6CD6B5BF"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الهدف 4 (أ): العمل المتقدم بشأن الأدوات </w:t>
            </w:r>
            <w:proofErr w:type="spellStart"/>
            <w:r w:rsidRPr="00005025">
              <w:rPr>
                <w:rFonts w:ascii="Simplified Arabic" w:hAnsi="Simplified Arabic" w:cs="Simplified Arabic"/>
                <w:rtl/>
              </w:rPr>
              <w:t>السياساتية</w:t>
            </w:r>
            <w:proofErr w:type="spellEnd"/>
            <w:r w:rsidRPr="00005025">
              <w:rPr>
                <w:rFonts w:ascii="Simplified Arabic" w:hAnsi="Simplified Arabic" w:cs="Simplified Arabic"/>
                <w:rtl/>
              </w:rPr>
              <w:t xml:space="preserve"> وأدوات ومنهجيات دعم السياسات</w:t>
            </w:r>
          </w:p>
        </w:tc>
        <w:tc>
          <w:tcPr>
            <w:tcW w:w="2158" w:type="dxa"/>
            <w:tcBorders>
              <w:top w:val="nil"/>
              <w:left w:val="nil"/>
              <w:bottom w:val="nil"/>
              <w:right w:val="nil"/>
            </w:tcBorders>
            <w:shd w:val="clear" w:color="auto" w:fill="auto"/>
            <w:noWrap/>
            <w:hideMark/>
          </w:tcPr>
          <w:p w14:paraId="04074445"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000 244</w:t>
            </w:r>
          </w:p>
        </w:tc>
      </w:tr>
      <w:tr w:rsidR="00895B46" w:rsidRPr="00005025" w14:paraId="226539B3" w14:textId="77777777" w:rsidTr="008166AA">
        <w:trPr>
          <w:trHeight w:val="57"/>
          <w:jc w:val="right"/>
        </w:trPr>
        <w:tc>
          <w:tcPr>
            <w:tcW w:w="7338" w:type="dxa"/>
            <w:tcBorders>
              <w:top w:val="nil"/>
              <w:left w:val="nil"/>
              <w:bottom w:val="nil"/>
              <w:right w:val="nil"/>
            </w:tcBorders>
            <w:shd w:val="clear" w:color="auto" w:fill="auto"/>
            <w:hideMark/>
          </w:tcPr>
          <w:p w14:paraId="21A263A2"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 xml:space="preserve">الهدف 4 (ب): العمل المتقدم بشأن سيناريوهات ونماذج التنوع البيولوجي ووظائف النظم الإيكولوجية وخدماتها </w:t>
            </w:r>
          </w:p>
        </w:tc>
        <w:tc>
          <w:tcPr>
            <w:tcW w:w="2158" w:type="dxa"/>
            <w:tcBorders>
              <w:top w:val="nil"/>
              <w:left w:val="nil"/>
              <w:bottom w:val="nil"/>
              <w:right w:val="nil"/>
            </w:tcBorders>
            <w:shd w:val="clear" w:color="auto" w:fill="auto"/>
            <w:noWrap/>
            <w:hideMark/>
          </w:tcPr>
          <w:p w14:paraId="6DD513CB"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000 271</w:t>
            </w:r>
          </w:p>
        </w:tc>
      </w:tr>
      <w:tr w:rsidR="00895B46" w:rsidRPr="00005025" w14:paraId="7255F1CB" w14:textId="77777777" w:rsidTr="008166AA">
        <w:trPr>
          <w:trHeight w:val="57"/>
          <w:jc w:val="right"/>
        </w:trPr>
        <w:tc>
          <w:tcPr>
            <w:tcW w:w="7338" w:type="dxa"/>
            <w:tcBorders>
              <w:top w:val="nil"/>
              <w:left w:val="nil"/>
              <w:right w:val="nil"/>
            </w:tcBorders>
            <w:shd w:val="clear" w:color="auto" w:fill="auto"/>
            <w:hideMark/>
          </w:tcPr>
          <w:p w14:paraId="206351AF"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4 (ج): العمل المتقدم بشأن القيم المتعددة</w:t>
            </w:r>
          </w:p>
        </w:tc>
        <w:tc>
          <w:tcPr>
            <w:tcW w:w="2158" w:type="dxa"/>
            <w:tcBorders>
              <w:top w:val="nil"/>
              <w:left w:val="nil"/>
              <w:right w:val="nil"/>
            </w:tcBorders>
            <w:shd w:val="clear" w:color="auto" w:fill="auto"/>
            <w:noWrap/>
            <w:hideMark/>
          </w:tcPr>
          <w:p w14:paraId="1D416F4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000 235</w:t>
            </w:r>
          </w:p>
        </w:tc>
      </w:tr>
      <w:tr w:rsidR="00895B46" w:rsidRPr="00005025" w14:paraId="21D823BD" w14:textId="77777777" w:rsidTr="008166AA">
        <w:trPr>
          <w:trHeight w:val="57"/>
          <w:jc w:val="right"/>
        </w:trPr>
        <w:tc>
          <w:tcPr>
            <w:tcW w:w="7338" w:type="dxa"/>
            <w:tcBorders>
              <w:top w:val="nil"/>
              <w:left w:val="nil"/>
              <w:right w:val="nil"/>
            </w:tcBorders>
            <w:shd w:val="clear" w:color="auto" w:fill="auto"/>
            <w:hideMark/>
          </w:tcPr>
          <w:p w14:paraId="6629E923"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الهدف 5</w:t>
            </w:r>
            <w:r w:rsidRPr="00005025">
              <w:rPr>
                <w:rFonts w:ascii="Simplified Arabic" w:hAnsi="Simplified Arabic" w:cs="Simplified Arabic"/>
                <w:b/>
                <w:bCs/>
              </w:rPr>
              <w:t>:</w:t>
            </w:r>
            <w:r w:rsidRPr="00005025">
              <w:rPr>
                <w:rFonts w:ascii="Simplified Arabic" w:hAnsi="Simplified Arabic" w:cs="Simplified Arabic"/>
                <w:b/>
                <w:bCs/>
                <w:rtl/>
              </w:rPr>
              <w:t xml:space="preserve"> التواصل واجتذاب المشاركة</w:t>
            </w:r>
          </w:p>
        </w:tc>
        <w:tc>
          <w:tcPr>
            <w:tcW w:w="2158" w:type="dxa"/>
            <w:tcBorders>
              <w:top w:val="nil"/>
              <w:left w:val="nil"/>
              <w:right w:val="nil"/>
            </w:tcBorders>
            <w:shd w:val="clear" w:color="auto" w:fill="auto"/>
            <w:noWrap/>
            <w:hideMark/>
          </w:tcPr>
          <w:p w14:paraId="70E1CF3C"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000 280</w:t>
            </w:r>
          </w:p>
        </w:tc>
      </w:tr>
      <w:tr w:rsidR="00895B46" w:rsidRPr="00005025" w14:paraId="5D7790A4" w14:textId="77777777" w:rsidTr="008166AA">
        <w:trPr>
          <w:trHeight w:val="57"/>
          <w:jc w:val="right"/>
        </w:trPr>
        <w:tc>
          <w:tcPr>
            <w:tcW w:w="7338" w:type="dxa"/>
            <w:tcBorders>
              <w:top w:val="nil"/>
              <w:left w:val="nil"/>
              <w:bottom w:val="nil"/>
              <w:right w:val="nil"/>
            </w:tcBorders>
            <w:shd w:val="clear" w:color="auto" w:fill="auto"/>
            <w:hideMark/>
          </w:tcPr>
          <w:p w14:paraId="7BDFD5B6"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5 (أ): تعزيز التواصل</w:t>
            </w:r>
          </w:p>
        </w:tc>
        <w:tc>
          <w:tcPr>
            <w:tcW w:w="2158" w:type="dxa"/>
            <w:tcBorders>
              <w:top w:val="nil"/>
              <w:left w:val="nil"/>
              <w:bottom w:val="nil"/>
              <w:right w:val="nil"/>
            </w:tcBorders>
            <w:shd w:val="clear" w:color="auto" w:fill="auto"/>
            <w:noWrap/>
            <w:hideMark/>
          </w:tcPr>
          <w:p w14:paraId="55168EF8"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000 250</w:t>
            </w:r>
          </w:p>
        </w:tc>
      </w:tr>
      <w:tr w:rsidR="00895B46" w:rsidRPr="00005025" w14:paraId="14CC1C21" w14:textId="77777777" w:rsidTr="008166AA">
        <w:trPr>
          <w:trHeight w:val="57"/>
          <w:jc w:val="right"/>
        </w:trPr>
        <w:tc>
          <w:tcPr>
            <w:tcW w:w="7338" w:type="dxa"/>
            <w:tcBorders>
              <w:top w:val="nil"/>
              <w:left w:val="nil"/>
              <w:bottom w:val="single" w:sz="4" w:space="0" w:color="auto"/>
              <w:right w:val="nil"/>
            </w:tcBorders>
            <w:shd w:val="clear" w:color="auto" w:fill="auto"/>
            <w:hideMark/>
          </w:tcPr>
          <w:p w14:paraId="4EF4C788"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الهدف 5 (ج): تعزيز إشراك أصحاب المصلحة</w:t>
            </w:r>
          </w:p>
        </w:tc>
        <w:tc>
          <w:tcPr>
            <w:tcW w:w="2158" w:type="dxa"/>
            <w:tcBorders>
              <w:top w:val="nil"/>
              <w:left w:val="nil"/>
              <w:bottom w:val="single" w:sz="4" w:space="0" w:color="auto"/>
              <w:right w:val="nil"/>
            </w:tcBorders>
            <w:shd w:val="clear" w:color="auto" w:fill="auto"/>
            <w:noWrap/>
            <w:hideMark/>
          </w:tcPr>
          <w:p w14:paraId="1F979216"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000 30</w:t>
            </w:r>
          </w:p>
        </w:tc>
      </w:tr>
      <w:tr w:rsidR="00895B46" w:rsidRPr="00005025" w14:paraId="48B12D95" w14:textId="77777777" w:rsidTr="008166AA">
        <w:trPr>
          <w:trHeight w:val="57"/>
          <w:jc w:val="right"/>
        </w:trPr>
        <w:tc>
          <w:tcPr>
            <w:tcW w:w="7338" w:type="dxa"/>
            <w:tcBorders>
              <w:top w:val="single" w:sz="4" w:space="0" w:color="auto"/>
              <w:left w:val="nil"/>
              <w:bottom w:val="single" w:sz="4" w:space="0" w:color="auto"/>
              <w:right w:val="nil"/>
            </w:tcBorders>
            <w:shd w:val="clear" w:color="auto" w:fill="auto"/>
            <w:hideMark/>
          </w:tcPr>
          <w:p w14:paraId="755FD20F"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2، تنفيذ برنامج العمل</w:t>
            </w:r>
          </w:p>
        </w:tc>
        <w:tc>
          <w:tcPr>
            <w:tcW w:w="2158" w:type="dxa"/>
            <w:tcBorders>
              <w:top w:val="single" w:sz="4" w:space="0" w:color="auto"/>
              <w:left w:val="nil"/>
              <w:bottom w:val="single" w:sz="4" w:space="0" w:color="auto"/>
              <w:right w:val="nil"/>
            </w:tcBorders>
            <w:shd w:val="clear" w:color="auto" w:fill="auto"/>
            <w:noWrap/>
            <w:hideMark/>
          </w:tcPr>
          <w:p w14:paraId="780A92DD"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050 236 4</w:t>
            </w:r>
          </w:p>
        </w:tc>
      </w:tr>
      <w:tr w:rsidR="00895B46" w:rsidRPr="00005025" w14:paraId="32D765B9" w14:textId="77777777" w:rsidTr="008166AA">
        <w:trPr>
          <w:trHeight w:val="57"/>
          <w:jc w:val="right"/>
        </w:trPr>
        <w:tc>
          <w:tcPr>
            <w:tcW w:w="7338" w:type="dxa"/>
            <w:tcBorders>
              <w:top w:val="single" w:sz="4" w:space="0" w:color="auto"/>
              <w:left w:val="nil"/>
              <w:right w:val="nil"/>
            </w:tcBorders>
            <w:shd w:val="clear" w:color="auto" w:fill="auto"/>
            <w:hideMark/>
          </w:tcPr>
          <w:p w14:paraId="502E8C5D"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3-</w:t>
            </w:r>
            <w:r w:rsidRPr="00005025">
              <w:rPr>
                <w:rFonts w:ascii="Simplified Arabic" w:hAnsi="Simplified Arabic" w:cs="Simplified Arabic"/>
                <w:bCs/>
                <w:rtl/>
              </w:rPr>
              <w:t xml:space="preserve"> </w:t>
            </w:r>
            <w:r w:rsidRPr="00005025">
              <w:rPr>
                <w:rFonts w:ascii="Simplified Arabic" w:hAnsi="Simplified Arabic" w:cs="Simplified Arabic"/>
                <w:b/>
                <w:bCs/>
                <w:rtl/>
              </w:rPr>
              <w:t>الأمانة</w:t>
            </w:r>
          </w:p>
        </w:tc>
        <w:tc>
          <w:tcPr>
            <w:tcW w:w="2158" w:type="dxa"/>
            <w:tcBorders>
              <w:top w:val="single" w:sz="4" w:space="0" w:color="auto"/>
              <w:left w:val="nil"/>
              <w:right w:val="nil"/>
            </w:tcBorders>
            <w:shd w:val="clear" w:color="auto" w:fill="auto"/>
            <w:noWrap/>
            <w:hideMark/>
          </w:tcPr>
          <w:p w14:paraId="24CBA075" w14:textId="77777777" w:rsidR="00895B46" w:rsidRPr="00005025" w:rsidRDefault="00895B46" w:rsidP="008166AA">
            <w:pPr>
              <w:pStyle w:val="Normal-pool"/>
              <w:spacing w:before="40" w:after="40"/>
              <w:jc w:val="right"/>
              <w:rPr>
                <w:rFonts w:ascii="Simplified Arabic" w:hAnsi="Simplified Arabic" w:cs="Simplified Arabic"/>
              </w:rPr>
            </w:pPr>
          </w:p>
        </w:tc>
      </w:tr>
      <w:tr w:rsidR="00895B46" w:rsidRPr="00005025" w14:paraId="54DFD9DC" w14:textId="77777777" w:rsidTr="008166AA">
        <w:trPr>
          <w:trHeight w:val="57"/>
          <w:jc w:val="right"/>
        </w:trPr>
        <w:tc>
          <w:tcPr>
            <w:tcW w:w="7338" w:type="dxa"/>
            <w:tcBorders>
              <w:left w:val="nil"/>
              <w:bottom w:val="nil"/>
              <w:right w:val="nil"/>
            </w:tcBorders>
            <w:shd w:val="clear" w:color="auto" w:fill="auto"/>
            <w:hideMark/>
          </w:tcPr>
          <w:p w14:paraId="0C662D0C"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3-1 موظفو الأمانة</w:t>
            </w:r>
          </w:p>
        </w:tc>
        <w:tc>
          <w:tcPr>
            <w:tcW w:w="2158" w:type="dxa"/>
            <w:tcBorders>
              <w:left w:val="nil"/>
              <w:bottom w:val="nil"/>
              <w:right w:val="nil"/>
            </w:tcBorders>
            <w:shd w:val="clear" w:color="auto" w:fill="auto"/>
            <w:noWrap/>
            <w:hideMark/>
          </w:tcPr>
          <w:p w14:paraId="46DAD9BC"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563 174 3</w:t>
            </w:r>
          </w:p>
        </w:tc>
      </w:tr>
      <w:tr w:rsidR="00895B46" w:rsidRPr="00005025" w14:paraId="6B8787D6" w14:textId="77777777" w:rsidTr="008166AA">
        <w:trPr>
          <w:trHeight w:val="57"/>
          <w:jc w:val="right"/>
        </w:trPr>
        <w:tc>
          <w:tcPr>
            <w:tcW w:w="7338" w:type="dxa"/>
            <w:tcBorders>
              <w:top w:val="nil"/>
              <w:left w:val="nil"/>
              <w:bottom w:val="single" w:sz="4" w:space="0" w:color="auto"/>
              <w:right w:val="nil"/>
            </w:tcBorders>
            <w:shd w:val="clear" w:color="auto" w:fill="auto"/>
            <w:hideMark/>
          </w:tcPr>
          <w:p w14:paraId="2AB5C196"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3-2 تكاليف التشغيل (غير المتعلقة بالموظفين)</w:t>
            </w:r>
          </w:p>
        </w:tc>
        <w:tc>
          <w:tcPr>
            <w:tcW w:w="2158" w:type="dxa"/>
            <w:tcBorders>
              <w:top w:val="nil"/>
              <w:left w:val="nil"/>
              <w:bottom w:val="single" w:sz="4" w:space="0" w:color="auto"/>
              <w:right w:val="nil"/>
            </w:tcBorders>
            <w:shd w:val="clear" w:color="auto" w:fill="auto"/>
            <w:noWrap/>
            <w:hideMark/>
          </w:tcPr>
          <w:p w14:paraId="19D06A37"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000 346</w:t>
            </w:r>
          </w:p>
        </w:tc>
      </w:tr>
      <w:tr w:rsidR="00895B46" w:rsidRPr="00005025" w14:paraId="688FDBC7" w14:textId="77777777" w:rsidTr="008166AA">
        <w:trPr>
          <w:trHeight w:val="57"/>
          <w:jc w:val="right"/>
        </w:trPr>
        <w:tc>
          <w:tcPr>
            <w:tcW w:w="7338" w:type="dxa"/>
            <w:tcBorders>
              <w:top w:val="single" w:sz="4" w:space="0" w:color="auto"/>
              <w:left w:val="nil"/>
              <w:bottom w:val="single" w:sz="4" w:space="0" w:color="auto"/>
              <w:right w:val="nil"/>
            </w:tcBorders>
            <w:shd w:val="clear" w:color="auto" w:fill="auto"/>
            <w:hideMark/>
          </w:tcPr>
          <w:p w14:paraId="4972FE00"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3، الأمانة (الموظفون + تكاليف التشغيل)</w:t>
            </w:r>
          </w:p>
        </w:tc>
        <w:tc>
          <w:tcPr>
            <w:tcW w:w="2158" w:type="dxa"/>
            <w:tcBorders>
              <w:top w:val="single" w:sz="4" w:space="0" w:color="auto"/>
              <w:left w:val="nil"/>
              <w:bottom w:val="single" w:sz="4" w:space="0" w:color="auto"/>
              <w:right w:val="nil"/>
            </w:tcBorders>
            <w:shd w:val="clear" w:color="auto" w:fill="auto"/>
            <w:noWrap/>
            <w:hideMark/>
          </w:tcPr>
          <w:p w14:paraId="5B871725"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563 520 3</w:t>
            </w:r>
          </w:p>
        </w:tc>
      </w:tr>
      <w:tr w:rsidR="00895B46" w:rsidRPr="00005025" w14:paraId="44F3376C" w14:textId="77777777" w:rsidTr="008166AA">
        <w:trPr>
          <w:trHeight w:val="57"/>
          <w:jc w:val="right"/>
        </w:trPr>
        <w:tc>
          <w:tcPr>
            <w:tcW w:w="7338" w:type="dxa"/>
            <w:tcBorders>
              <w:top w:val="single" w:sz="4" w:space="0" w:color="auto"/>
              <w:left w:val="nil"/>
              <w:bottom w:val="single" w:sz="4" w:space="0" w:color="auto"/>
              <w:right w:val="nil"/>
            </w:tcBorders>
            <w:shd w:val="clear" w:color="auto" w:fill="auto"/>
            <w:hideMark/>
          </w:tcPr>
          <w:p w14:paraId="71EF4C5D"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 الفرعي (1+2+3)</w:t>
            </w:r>
          </w:p>
        </w:tc>
        <w:tc>
          <w:tcPr>
            <w:tcW w:w="2158" w:type="dxa"/>
            <w:tcBorders>
              <w:top w:val="single" w:sz="4" w:space="0" w:color="auto"/>
              <w:left w:val="nil"/>
              <w:bottom w:val="single" w:sz="4" w:space="0" w:color="auto"/>
              <w:right w:val="nil"/>
            </w:tcBorders>
            <w:shd w:val="clear" w:color="auto" w:fill="auto"/>
            <w:noWrap/>
            <w:hideMark/>
          </w:tcPr>
          <w:p w14:paraId="04517B48"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063 397 9</w:t>
            </w:r>
          </w:p>
        </w:tc>
      </w:tr>
      <w:tr w:rsidR="00895B46" w:rsidRPr="00005025" w14:paraId="663EC7F6" w14:textId="77777777" w:rsidTr="008166AA">
        <w:trPr>
          <w:trHeight w:val="57"/>
          <w:jc w:val="right"/>
        </w:trPr>
        <w:tc>
          <w:tcPr>
            <w:tcW w:w="7338" w:type="dxa"/>
            <w:tcBorders>
              <w:top w:val="single" w:sz="4" w:space="0" w:color="auto"/>
              <w:left w:val="nil"/>
              <w:bottom w:val="single" w:sz="4" w:space="0" w:color="auto"/>
              <w:right w:val="nil"/>
            </w:tcBorders>
            <w:shd w:val="clear" w:color="auto" w:fill="auto"/>
            <w:hideMark/>
          </w:tcPr>
          <w:p w14:paraId="41A201E7" w14:textId="77777777" w:rsidR="00895B46" w:rsidRPr="00005025" w:rsidRDefault="00895B46" w:rsidP="008166AA">
            <w:pPr>
              <w:pStyle w:val="Normal-pool"/>
              <w:bidi/>
              <w:spacing w:before="40" w:after="40"/>
              <w:textDirection w:val="tbRlV"/>
              <w:rPr>
                <w:rFonts w:ascii="Simplified Arabic" w:hAnsi="Simplified Arabic" w:cs="Simplified Arabic"/>
                <w:lang w:val="ar-SA" w:eastAsia="zh-TW"/>
              </w:rPr>
            </w:pPr>
            <w:r w:rsidRPr="00005025">
              <w:rPr>
                <w:rFonts w:ascii="Simplified Arabic" w:hAnsi="Simplified Arabic" w:cs="Simplified Arabic"/>
                <w:rtl/>
              </w:rPr>
              <w:t>تكاليف دعم البرامج</w:t>
            </w:r>
          </w:p>
        </w:tc>
        <w:tc>
          <w:tcPr>
            <w:tcW w:w="2158" w:type="dxa"/>
            <w:tcBorders>
              <w:top w:val="single" w:sz="4" w:space="0" w:color="auto"/>
              <w:left w:val="nil"/>
              <w:bottom w:val="single" w:sz="4" w:space="0" w:color="auto"/>
              <w:right w:val="nil"/>
            </w:tcBorders>
            <w:shd w:val="clear" w:color="auto" w:fill="auto"/>
            <w:noWrap/>
            <w:hideMark/>
          </w:tcPr>
          <w:p w14:paraId="7F2FC252" w14:textId="77777777" w:rsidR="00895B46" w:rsidRPr="00005025" w:rsidRDefault="00895B46" w:rsidP="008166AA">
            <w:pPr>
              <w:pStyle w:val="Normal-pool"/>
              <w:bidi/>
              <w:spacing w:before="40" w:after="40"/>
              <w:jc w:val="right"/>
              <w:textDirection w:val="tbRlV"/>
              <w:rPr>
                <w:rFonts w:ascii="Simplified Arabic" w:hAnsi="Simplified Arabic" w:cs="Simplified Arabic"/>
                <w:lang w:val="ar-SA" w:eastAsia="zh-TW"/>
              </w:rPr>
            </w:pPr>
            <w:r w:rsidRPr="00005025">
              <w:rPr>
                <w:rFonts w:ascii="Simplified Arabic" w:hAnsi="Simplified Arabic" w:cs="Simplified Arabic"/>
                <w:rtl/>
              </w:rPr>
              <w:t>765 751</w:t>
            </w:r>
          </w:p>
        </w:tc>
      </w:tr>
      <w:tr w:rsidR="00895B46" w:rsidRPr="00005025" w14:paraId="7FAC1A4E" w14:textId="77777777" w:rsidTr="008166AA">
        <w:trPr>
          <w:trHeight w:val="57"/>
          <w:jc w:val="right"/>
        </w:trPr>
        <w:tc>
          <w:tcPr>
            <w:tcW w:w="7338" w:type="dxa"/>
            <w:tcBorders>
              <w:top w:val="single" w:sz="4" w:space="0" w:color="auto"/>
              <w:left w:val="nil"/>
              <w:bottom w:val="single" w:sz="12" w:space="0" w:color="auto"/>
              <w:right w:val="nil"/>
            </w:tcBorders>
            <w:shd w:val="clear" w:color="auto" w:fill="auto"/>
            <w:hideMark/>
          </w:tcPr>
          <w:p w14:paraId="118A1218" w14:textId="77777777" w:rsidR="00895B46" w:rsidRPr="00005025" w:rsidRDefault="00895B46" w:rsidP="008166AA">
            <w:pPr>
              <w:pStyle w:val="Normal-pool"/>
              <w:bidi/>
              <w:spacing w:before="40" w:after="40"/>
              <w:textDirection w:val="tbRlV"/>
              <w:rPr>
                <w:rFonts w:ascii="Simplified Arabic" w:hAnsi="Simplified Arabic" w:cs="Simplified Arabic"/>
                <w:b/>
                <w:bCs/>
                <w:lang w:val="ar-SA" w:eastAsia="zh-TW"/>
              </w:rPr>
            </w:pPr>
            <w:r w:rsidRPr="00005025">
              <w:rPr>
                <w:rFonts w:ascii="Simplified Arabic" w:hAnsi="Simplified Arabic" w:cs="Simplified Arabic"/>
                <w:b/>
                <w:bCs/>
                <w:rtl/>
              </w:rPr>
              <w:t>المجموع</w:t>
            </w:r>
          </w:p>
        </w:tc>
        <w:tc>
          <w:tcPr>
            <w:tcW w:w="2158" w:type="dxa"/>
            <w:tcBorders>
              <w:top w:val="single" w:sz="4" w:space="0" w:color="auto"/>
              <w:left w:val="nil"/>
              <w:bottom w:val="single" w:sz="12" w:space="0" w:color="auto"/>
              <w:right w:val="nil"/>
            </w:tcBorders>
            <w:shd w:val="clear" w:color="auto" w:fill="auto"/>
            <w:noWrap/>
            <w:hideMark/>
          </w:tcPr>
          <w:p w14:paraId="78E4E181" w14:textId="77777777" w:rsidR="00895B46" w:rsidRPr="00005025" w:rsidRDefault="00895B46" w:rsidP="008166AA">
            <w:pPr>
              <w:pStyle w:val="Normal-pool"/>
              <w:bidi/>
              <w:spacing w:before="40" w:after="40"/>
              <w:jc w:val="right"/>
              <w:textDirection w:val="tbRlV"/>
              <w:rPr>
                <w:rFonts w:ascii="Simplified Arabic" w:hAnsi="Simplified Arabic" w:cs="Simplified Arabic"/>
                <w:b/>
                <w:bCs/>
                <w:lang w:val="ar-SA" w:eastAsia="zh-TW"/>
              </w:rPr>
            </w:pPr>
            <w:r w:rsidRPr="00005025">
              <w:rPr>
                <w:rFonts w:ascii="Simplified Arabic" w:hAnsi="Simplified Arabic" w:cs="Simplified Arabic"/>
                <w:b/>
                <w:bCs/>
                <w:rtl/>
              </w:rPr>
              <w:t>828 148 10</w:t>
            </w:r>
          </w:p>
        </w:tc>
      </w:tr>
    </w:tbl>
    <w:p w14:paraId="087A19B3" w14:textId="177163CC" w:rsidR="00895B46" w:rsidRDefault="00907B23" w:rsidP="00907B23">
      <w:pPr>
        <w:pStyle w:val="Normal-pool"/>
        <w:bidi/>
        <w:jc w:val="center"/>
        <w:rPr>
          <w:rFonts w:ascii="Simplified Arabic" w:hAnsi="Simplified Arabic" w:cs="Simplified Arabic"/>
          <w:sz w:val="24"/>
          <w:szCs w:val="24"/>
          <w:rtl/>
        </w:rPr>
      </w:pPr>
      <w:r>
        <w:rPr>
          <w:rFonts w:ascii="Simplified Arabic" w:hAnsi="Simplified Arabic" w:cs="Simplified Arabic"/>
          <w:sz w:val="24"/>
          <w:szCs w:val="24"/>
          <w:rtl/>
        </w:rPr>
        <w:t>_______________</w:t>
      </w:r>
      <w:bookmarkEnd w:id="1"/>
    </w:p>
    <w:sectPr w:rsidR="00895B46" w:rsidSect="007941B1">
      <w:headerReference w:type="even" r:id="rId48"/>
      <w:headerReference w:type="default" r:id="rId49"/>
      <w:footerReference w:type="even" r:id="rId50"/>
      <w:footerReference w:type="default" r:id="rId51"/>
      <w:footerReference w:type="first" r:id="rId52"/>
      <w:endnotePr>
        <w:numFmt w:val="lowerLetter"/>
      </w:endnotePr>
      <w:pgSz w:w="11906" w:h="16838" w:code="9"/>
      <w:pgMar w:top="907" w:right="1418" w:bottom="1418" w:left="992" w:header="539" w:footer="975" w:gutter="0"/>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F7CF7" w14:textId="77777777" w:rsidR="008A29DC" w:rsidRDefault="008A29DC">
      <w:r>
        <w:separator/>
      </w:r>
    </w:p>
  </w:endnote>
  <w:endnote w:type="continuationSeparator" w:id="0">
    <w:p w14:paraId="51FDE7BF" w14:textId="77777777" w:rsidR="008A29DC" w:rsidRDefault="008A29DC">
      <w:r>
        <w:continuationSeparator/>
      </w:r>
    </w:p>
  </w:endnote>
  <w:endnote w:type="continuationNotice" w:id="1">
    <w:p w14:paraId="4FC8024F" w14:textId="77777777" w:rsidR="008A29DC" w:rsidRDefault="008A29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altName w:val="Simplified Arabic"/>
    <w:charset w:val="00"/>
    <w:family w:val="roman"/>
    <w:pitch w:val="variable"/>
    <w:sig w:usb0="00002003" w:usb1="80000000" w:usb2="00000008" w:usb3="00000000" w:csb0="00000041" w:csb1="00000000"/>
  </w:font>
  <w:font w:name="Traditional Arabic">
    <w:charset w:val="00"/>
    <w:family w:val="roman"/>
    <w:pitch w:val="variable"/>
    <w:sig w:usb0="00002003" w:usb1="80000000" w:usb2="00000008" w:usb3="00000000" w:csb0="00000041" w:csb1="00000000"/>
  </w:font>
  <w:font w:name="Times">
    <w:panose1 w:val="02020603050405020304"/>
    <w:charset w:val="00"/>
    <w:family w:val="roman"/>
    <w:pitch w:val="variable"/>
    <w:sig w:usb0="E0002EFF" w:usb1="C000785B" w:usb2="00000009" w:usb3="00000000" w:csb0="000001FF" w:csb1="00000000"/>
  </w:font>
  <w:font w:name="Arabic Transparent">
    <w:altName w:val="Calibri"/>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badi MT Condensed">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1"/>
    <w:family w:val="swiss"/>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Times New Roman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B06F" w14:textId="77777777" w:rsidR="00895B46" w:rsidRPr="00905D1D" w:rsidRDefault="00895B46" w:rsidP="002172C5">
    <w:pPr>
      <w:pStyle w:val="Normal-pool"/>
      <w:bidi/>
      <w:rPr>
        <w:b/>
        <w:sz w:val="18"/>
        <w:szCs w:val="18"/>
      </w:rPr>
    </w:pPr>
    <w:r w:rsidRPr="00905D1D">
      <w:rPr>
        <w:b/>
        <w:sz w:val="18"/>
        <w:szCs w:val="18"/>
      </w:rPr>
      <w:fldChar w:fldCharType="begin"/>
    </w:r>
    <w:r w:rsidRPr="00905D1D">
      <w:rPr>
        <w:b/>
        <w:sz w:val="18"/>
        <w:szCs w:val="18"/>
      </w:rPr>
      <w:instrText xml:space="preserve"> PAGE   \* MERGEFORMAT </w:instrText>
    </w:r>
    <w:r w:rsidRPr="00905D1D">
      <w:rPr>
        <w:b/>
        <w:sz w:val="18"/>
        <w:szCs w:val="18"/>
      </w:rPr>
      <w:fldChar w:fldCharType="separate"/>
    </w:r>
    <w:r>
      <w:rPr>
        <w:b/>
        <w:noProof/>
        <w:sz w:val="18"/>
        <w:szCs w:val="18"/>
      </w:rPr>
      <w:t>8</w:t>
    </w:r>
    <w:r w:rsidRPr="00905D1D">
      <w:rPr>
        <w:b/>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8C7DF" w14:textId="77777777" w:rsidR="00895B46" w:rsidRPr="00181762" w:rsidRDefault="00895B46" w:rsidP="007941B1">
    <w:pPr>
      <w:pStyle w:val="Footer-pool"/>
    </w:pPr>
    <w:r w:rsidRPr="00181762">
      <w:rPr>
        <w:rStyle w:val="PageNumber"/>
        <w:b w:val="0"/>
      </w:rPr>
      <w:fldChar w:fldCharType="begin"/>
    </w:r>
    <w:r w:rsidRPr="00181762">
      <w:rPr>
        <w:rStyle w:val="PageNumber"/>
      </w:rPr>
      <w:instrText xml:space="preserve"> PAGE \* MERGEFORMAT </w:instrText>
    </w:r>
    <w:r w:rsidRPr="00181762">
      <w:rPr>
        <w:rStyle w:val="PageNumber"/>
        <w:b w:val="0"/>
      </w:rPr>
      <w:fldChar w:fldCharType="separate"/>
    </w:r>
    <w:r w:rsidRPr="00181762">
      <w:rPr>
        <w:rStyle w:val="PageNumber"/>
      </w:rPr>
      <w:t>1</w:t>
    </w:r>
    <w:r w:rsidRPr="00181762">
      <w:rPr>
        <w:rStyle w:val="PageNumber"/>
        <w:b w:val="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096212447"/>
      <w:docPartObj>
        <w:docPartGallery w:val="Page Numbers (Bottom of Page)"/>
        <w:docPartUnique/>
      </w:docPartObj>
    </w:sdtPr>
    <w:sdtEndPr>
      <w:rPr>
        <w:noProof/>
      </w:rPr>
    </w:sdtEndPr>
    <w:sdtContent>
      <w:p w14:paraId="5F3E505E" w14:textId="77777777" w:rsidR="00895B46" w:rsidRDefault="00895B46" w:rsidP="00342B87">
        <w:pPr>
          <w:pStyle w:val="Footer-pool"/>
          <w:bidi/>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AF4FF" w14:textId="2C4956B4" w:rsidR="009651F4" w:rsidRPr="00C34B33" w:rsidRDefault="009651F4" w:rsidP="00477260">
    <w:pPr>
      <w:pStyle w:val="Footer"/>
      <w:tabs>
        <w:tab w:val="clear" w:pos="4153"/>
        <w:tab w:val="clear" w:pos="8306"/>
      </w:tabs>
      <w:bidi w:val="0"/>
      <w:spacing w:before="40" w:line="240" w:lineRule="exact"/>
      <w:rPr>
        <w:rFonts w:ascii="Times New Roman" w:hAnsi="Times New Roman" w:cs="Times New Roman"/>
        <w:b/>
        <w:bCs/>
        <w:sz w:val="18"/>
        <w:szCs w:val="18"/>
        <w:rtl/>
      </w:rPr>
    </w:pPr>
    <w:r w:rsidRPr="00C34B33">
      <w:rPr>
        <w:rStyle w:val="PageNumber"/>
        <w:rFonts w:ascii="Times New Roman" w:hAnsi="Times New Roman" w:cs="Times New Roman"/>
        <w:b/>
        <w:bCs/>
        <w:sz w:val="18"/>
        <w:szCs w:val="18"/>
      </w:rPr>
      <w:fldChar w:fldCharType="begin"/>
    </w:r>
    <w:r w:rsidRPr="00C34B33">
      <w:rPr>
        <w:rStyle w:val="PageNumber"/>
        <w:rFonts w:ascii="Times New Roman" w:hAnsi="Times New Roman" w:cs="Times New Roman"/>
        <w:b/>
        <w:bCs/>
        <w:sz w:val="18"/>
        <w:szCs w:val="18"/>
        <w:rtl/>
      </w:rPr>
      <w:instrText xml:space="preserve"> </w:instrText>
    </w:r>
    <w:r w:rsidRPr="00C34B33">
      <w:rPr>
        <w:rStyle w:val="PageNumber"/>
        <w:rFonts w:ascii="Times New Roman" w:hAnsi="Times New Roman" w:cs="Times New Roman"/>
        <w:b/>
        <w:bCs/>
        <w:sz w:val="18"/>
        <w:szCs w:val="18"/>
      </w:rPr>
      <w:instrText>PAGE</w:instrText>
    </w:r>
    <w:r w:rsidRPr="00C34B33">
      <w:rPr>
        <w:rStyle w:val="PageNumber"/>
        <w:rFonts w:ascii="Times New Roman" w:hAnsi="Times New Roman" w:cs="Times New Roman"/>
        <w:b/>
        <w:bCs/>
        <w:sz w:val="18"/>
        <w:szCs w:val="18"/>
        <w:rtl/>
      </w:rPr>
      <w:instrText xml:space="preserve"> </w:instrText>
    </w:r>
    <w:r w:rsidRPr="00C34B33">
      <w:rPr>
        <w:rStyle w:val="PageNumber"/>
        <w:rFonts w:ascii="Times New Roman" w:hAnsi="Times New Roman" w:cs="Times New Roman"/>
        <w:b/>
        <w:bCs/>
        <w:sz w:val="18"/>
        <w:szCs w:val="18"/>
      </w:rPr>
      <w:fldChar w:fldCharType="separate"/>
    </w:r>
    <w:r w:rsidRPr="00C34B33">
      <w:rPr>
        <w:rStyle w:val="PageNumber"/>
        <w:rFonts w:ascii="Times New Roman" w:hAnsi="Times New Roman" w:cs="Times New Roman"/>
        <w:b/>
        <w:bCs/>
        <w:sz w:val="18"/>
        <w:szCs w:val="18"/>
      </w:rPr>
      <w:t>2</w:t>
    </w:r>
    <w:r w:rsidRPr="00C34B33">
      <w:rPr>
        <w:rStyle w:val="PageNumber"/>
        <w:rFonts w:ascii="Times New Roman" w:hAnsi="Times New Roman" w:cs="Times New Roman"/>
        <w:b/>
        <w:bCs/>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FBA1C" w14:textId="742E8A68" w:rsidR="009651F4" w:rsidRPr="00C34B33" w:rsidRDefault="009651F4" w:rsidP="00477260">
    <w:pPr>
      <w:pStyle w:val="Footer"/>
      <w:tabs>
        <w:tab w:val="clear" w:pos="4153"/>
        <w:tab w:val="clear" w:pos="8306"/>
      </w:tabs>
      <w:bidi w:val="0"/>
      <w:spacing w:before="40" w:line="240" w:lineRule="exact"/>
      <w:jc w:val="left"/>
      <w:rPr>
        <w:rStyle w:val="PageNumber"/>
        <w:b/>
        <w:bCs/>
        <w:sz w:val="18"/>
        <w:szCs w:val="18"/>
        <w:rtl/>
      </w:rPr>
    </w:pPr>
    <w:r w:rsidRPr="00C34B33">
      <w:rPr>
        <w:rStyle w:val="PageNumber"/>
        <w:rFonts w:ascii="Times New Roman" w:hAnsi="Times New Roman" w:cs="Times New Roman"/>
        <w:b/>
        <w:bCs/>
        <w:sz w:val="18"/>
        <w:szCs w:val="18"/>
      </w:rPr>
      <w:fldChar w:fldCharType="begin"/>
    </w:r>
    <w:r w:rsidRPr="00C34B33">
      <w:rPr>
        <w:rStyle w:val="PageNumber"/>
        <w:rFonts w:ascii="Times New Roman" w:hAnsi="Times New Roman" w:cs="Times New Roman"/>
        <w:b/>
        <w:bCs/>
        <w:sz w:val="18"/>
        <w:szCs w:val="18"/>
        <w:rtl/>
      </w:rPr>
      <w:instrText xml:space="preserve"> </w:instrText>
    </w:r>
    <w:r w:rsidRPr="00C34B33">
      <w:rPr>
        <w:rStyle w:val="PageNumber"/>
        <w:rFonts w:ascii="Times New Roman" w:hAnsi="Times New Roman" w:cs="Times New Roman"/>
        <w:b/>
        <w:bCs/>
        <w:sz w:val="18"/>
        <w:szCs w:val="18"/>
      </w:rPr>
      <w:instrText>PAGE</w:instrText>
    </w:r>
    <w:r w:rsidRPr="00C34B33">
      <w:rPr>
        <w:rStyle w:val="PageNumber"/>
        <w:rFonts w:ascii="Times New Roman" w:hAnsi="Times New Roman" w:cs="Times New Roman"/>
        <w:b/>
        <w:bCs/>
        <w:sz w:val="18"/>
        <w:szCs w:val="18"/>
        <w:rtl/>
      </w:rPr>
      <w:instrText xml:space="preserve"> </w:instrText>
    </w:r>
    <w:r w:rsidRPr="00C34B33">
      <w:rPr>
        <w:rStyle w:val="PageNumber"/>
        <w:rFonts w:ascii="Times New Roman" w:hAnsi="Times New Roman" w:cs="Times New Roman"/>
        <w:b/>
        <w:bCs/>
        <w:sz w:val="18"/>
        <w:szCs w:val="18"/>
      </w:rPr>
      <w:fldChar w:fldCharType="separate"/>
    </w:r>
    <w:r w:rsidRPr="00C34B33">
      <w:rPr>
        <w:rStyle w:val="PageNumber"/>
        <w:rFonts w:ascii="Times New Roman" w:hAnsi="Times New Roman" w:cs="Times New Roman"/>
        <w:b/>
        <w:bCs/>
        <w:sz w:val="18"/>
        <w:szCs w:val="18"/>
      </w:rPr>
      <w:t>3</w:t>
    </w:r>
    <w:r w:rsidRPr="00C34B33">
      <w:rPr>
        <w:rStyle w:val="PageNumber"/>
        <w:rFonts w:ascii="Times New Roman" w:hAnsi="Times New Roman" w:cs="Times New Roman"/>
        <w:b/>
        <w:bCs/>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E642" w14:textId="7DBCD61D" w:rsidR="00C34B33" w:rsidRDefault="00C34B33" w:rsidP="00C34B33">
    <w:pPr>
      <w:pStyle w:val="Normal-pool"/>
      <w:tabs>
        <w:tab w:val="clear" w:pos="1247"/>
        <w:tab w:val="clear" w:pos="1814"/>
        <w:tab w:val="left" w:pos="1699"/>
      </w:tabs>
      <w:bidi/>
    </w:pPr>
    <w:r>
      <w:t>K2210798[A]</w:t>
    </w:r>
    <w:r>
      <w:tab/>
      <w:t>001222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0321" w14:textId="77777777" w:rsidR="00895B46" w:rsidRPr="00905D1D" w:rsidRDefault="00895B46" w:rsidP="002172C5">
    <w:pPr>
      <w:pStyle w:val="Normal-pool"/>
      <w:rPr>
        <w:b/>
        <w:sz w:val="18"/>
        <w:szCs w:val="18"/>
      </w:rPr>
    </w:pPr>
    <w:r w:rsidRPr="00905D1D">
      <w:rPr>
        <w:b/>
        <w:sz w:val="18"/>
        <w:szCs w:val="18"/>
      </w:rPr>
      <w:fldChar w:fldCharType="begin"/>
    </w:r>
    <w:r w:rsidRPr="00905D1D">
      <w:rPr>
        <w:b/>
        <w:sz w:val="18"/>
        <w:szCs w:val="18"/>
      </w:rPr>
      <w:instrText xml:space="preserve"> PAGE   \* MERGEFORMAT </w:instrText>
    </w:r>
    <w:r w:rsidRPr="00905D1D">
      <w:rPr>
        <w:b/>
        <w:sz w:val="18"/>
        <w:szCs w:val="18"/>
      </w:rPr>
      <w:fldChar w:fldCharType="separate"/>
    </w:r>
    <w:r>
      <w:rPr>
        <w:b/>
        <w:noProof/>
        <w:sz w:val="18"/>
        <w:szCs w:val="18"/>
      </w:rPr>
      <w:t>9</w:t>
    </w:r>
    <w:r w:rsidRPr="00905D1D">
      <w:rPr>
        <w:b/>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119A1" w14:textId="1E892A55" w:rsidR="002172C5" w:rsidRDefault="002172C5" w:rsidP="002172C5">
    <w:pPr>
      <w:pStyle w:val="Normal-pool"/>
      <w:tabs>
        <w:tab w:val="clear" w:pos="1247"/>
        <w:tab w:val="clear" w:pos="1814"/>
        <w:tab w:val="left" w:pos="1700"/>
      </w:tabs>
      <w:bidi/>
    </w:pPr>
    <w:r>
      <w:t>K2210798[A]</w:t>
    </w:r>
    <w:r>
      <w:tab/>
    </w:r>
    <w:r w:rsidR="00CA4ACD">
      <w:t>31</w:t>
    </w:r>
    <w:r>
      <w:t>0123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E85B4" w14:textId="77777777" w:rsidR="00895B46" w:rsidRPr="00F84F53" w:rsidRDefault="00895B46" w:rsidP="00B36D6B">
    <w:pPr>
      <w:pStyle w:val="Normal-pool"/>
      <w:jc w:val="right"/>
      <w:rPr>
        <w:b/>
        <w:bCs/>
        <w:sz w:val="18"/>
        <w:szCs w:val="18"/>
      </w:rPr>
    </w:pPr>
    <w:r w:rsidRPr="00F84F53">
      <w:rPr>
        <w:b/>
        <w:bCs/>
        <w:sz w:val="18"/>
        <w:szCs w:val="18"/>
      </w:rPr>
      <w:fldChar w:fldCharType="begin"/>
    </w:r>
    <w:r w:rsidRPr="00F84F53">
      <w:rPr>
        <w:b/>
        <w:bCs/>
        <w:sz w:val="18"/>
        <w:szCs w:val="18"/>
      </w:rPr>
      <w:instrText xml:space="preserve"> PAGE   \* MERGEFORMAT </w:instrText>
    </w:r>
    <w:r w:rsidRPr="00F84F53">
      <w:rPr>
        <w:b/>
        <w:bCs/>
        <w:sz w:val="18"/>
        <w:szCs w:val="18"/>
      </w:rPr>
      <w:fldChar w:fldCharType="separate"/>
    </w:r>
    <w:r w:rsidRPr="00F84F53">
      <w:rPr>
        <w:b/>
        <w:bCs/>
        <w:sz w:val="18"/>
        <w:szCs w:val="18"/>
      </w:rPr>
      <w:t>1</w:t>
    </w:r>
    <w:r w:rsidRPr="00F84F53">
      <w:rPr>
        <w:b/>
        <w:bCs/>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13D57" w14:textId="77777777" w:rsidR="00895B46" w:rsidRPr="00F84F53" w:rsidRDefault="00895B46" w:rsidP="003B08B4">
    <w:pPr>
      <w:pStyle w:val="Normal-pool"/>
      <w:bidi/>
      <w:rPr>
        <w:b/>
        <w:bCs/>
        <w:sz w:val="18"/>
        <w:szCs w:val="18"/>
      </w:rPr>
    </w:pPr>
    <w:r w:rsidRPr="00F84F53">
      <w:rPr>
        <w:b/>
        <w:bCs/>
        <w:sz w:val="18"/>
        <w:szCs w:val="18"/>
      </w:rPr>
      <w:fldChar w:fldCharType="begin"/>
    </w:r>
    <w:r w:rsidRPr="00F84F53">
      <w:rPr>
        <w:b/>
        <w:bCs/>
        <w:sz w:val="18"/>
        <w:szCs w:val="18"/>
      </w:rPr>
      <w:instrText xml:space="preserve"> PAGE   \* MERGEFORMAT </w:instrText>
    </w:r>
    <w:r w:rsidRPr="00F84F53">
      <w:rPr>
        <w:b/>
        <w:bCs/>
        <w:sz w:val="18"/>
        <w:szCs w:val="18"/>
      </w:rPr>
      <w:fldChar w:fldCharType="separate"/>
    </w:r>
    <w:r w:rsidRPr="00F84F53">
      <w:rPr>
        <w:b/>
        <w:bCs/>
        <w:sz w:val="18"/>
        <w:szCs w:val="18"/>
      </w:rPr>
      <w:t>1</w:t>
    </w:r>
    <w:r w:rsidRPr="00F84F53">
      <w:rPr>
        <w:b/>
        <w:bCs/>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9BF1" w14:textId="77777777" w:rsidR="00AB1F78" w:rsidRPr="00BD5201" w:rsidRDefault="00AB1F78" w:rsidP="00C0665A">
    <w:pPr>
      <w:pStyle w:val="Normal-pool"/>
      <w:jc w:val="right"/>
      <w:rPr>
        <w:b/>
        <w:bCs/>
        <w:sz w:val="18"/>
        <w:szCs w:val="18"/>
      </w:rPr>
    </w:pPr>
    <w:r w:rsidRPr="00BD5201">
      <w:rPr>
        <w:b/>
        <w:bCs/>
        <w:sz w:val="18"/>
        <w:szCs w:val="18"/>
      </w:rPr>
      <w:fldChar w:fldCharType="begin"/>
    </w:r>
    <w:r w:rsidRPr="00BD5201">
      <w:rPr>
        <w:b/>
        <w:bCs/>
        <w:sz w:val="18"/>
        <w:szCs w:val="18"/>
      </w:rPr>
      <w:instrText xml:space="preserve"> PAGE   \* MERGEFORMAT </w:instrText>
    </w:r>
    <w:r w:rsidRPr="00BD5201">
      <w:rPr>
        <w:b/>
        <w:bCs/>
        <w:sz w:val="18"/>
        <w:szCs w:val="18"/>
      </w:rPr>
      <w:fldChar w:fldCharType="separate"/>
    </w:r>
    <w:r w:rsidRPr="00BD5201">
      <w:rPr>
        <w:b/>
        <w:bCs/>
        <w:noProof/>
        <w:sz w:val="18"/>
        <w:szCs w:val="18"/>
      </w:rPr>
      <w:t>1</w:t>
    </w:r>
    <w:r w:rsidRPr="00BD5201">
      <w:rPr>
        <w:b/>
        <w:bC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A70AB" w14:textId="77777777" w:rsidR="00895B46" w:rsidRPr="00BD5201" w:rsidRDefault="00895B46" w:rsidP="00342B87">
    <w:pPr>
      <w:pStyle w:val="Normal-pool"/>
      <w:rPr>
        <w:b/>
        <w:bCs/>
        <w:sz w:val="18"/>
        <w:szCs w:val="18"/>
      </w:rPr>
    </w:pPr>
    <w:r w:rsidRPr="00BD5201">
      <w:rPr>
        <w:b/>
        <w:bCs/>
        <w:sz w:val="18"/>
        <w:szCs w:val="18"/>
      </w:rPr>
      <w:fldChar w:fldCharType="begin"/>
    </w:r>
    <w:r w:rsidRPr="00BD5201">
      <w:rPr>
        <w:b/>
        <w:bCs/>
        <w:sz w:val="18"/>
        <w:szCs w:val="18"/>
      </w:rPr>
      <w:instrText xml:space="preserve"> PAGE   \* MERGEFORMAT </w:instrText>
    </w:r>
    <w:r w:rsidRPr="00BD5201">
      <w:rPr>
        <w:b/>
        <w:bCs/>
        <w:sz w:val="18"/>
        <w:szCs w:val="18"/>
      </w:rPr>
      <w:fldChar w:fldCharType="separate"/>
    </w:r>
    <w:r w:rsidRPr="00BD5201">
      <w:rPr>
        <w:b/>
        <w:bCs/>
        <w:noProof/>
        <w:sz w:val="18"/>
        <w:szCs w:val="18"/>
      </w:rPr>
      <w:t>1</w:t>
    </w:r>
    <w:r w:rsidRPr="00BD5201">
      <w:rPr>
        <w:b/>
        <w:bC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681AE" w14:textId="77777777" w:rsidR="00895B46" w:rsidRPr="00BD5201" w:rsidRDefault="00895B46" w:rsidP="009A6F75">
    <w:pPr>
      <w:pStyle w:val="Normal-pool"/>
      <w:jc w:val="right"/>
      <w:rPr>
        <w:b/>
        <w:bCs/>
        <w:sz w:val="18"/>
        <w:szCs w:val="18"/>
      </w:rPr>
    </w:pPr>
    <w:r w:rsidRPr="00BD5201">
      <w:rPr>
        <w:b/>
        <w:bCs/>
        <w:sz w:val="18"/>
        <w:szCs w:val="18"/>
      </w:rPr>
      <w:fldChar w:fldCharType="begin"/>
    </w:r>
    <w:r w:rsidRPr="00BD5201">
      <w:rPr>
        <w:b/>
        <w:bCs/>
        <w:sz w:val="18"/>
        <w:szCs w:val="18"/>
      </w:rPr>
      <w:instrText xml:space="preserve"> PAGE   \* MERGEFORMAT </w:instrText>
    </w:r>
    <w:r w:rsidRPr="00BD5201">
      <w:rPr>
        <w:b/>
        <w:bCs/>
        <w:sz w:val="18"/>
        <w:szCs w:val="18"/>
      </w:rPr>
      <w:fldChar w:fldCharType="separate"/>
    </w:r>
    <w:r w:rsidRPr="00BD5201">
      <w:rPr>
        <w:b/>
        <w:bCs/>
        <w:noProof/>
        <w:sz w:val="18"/>
        <w:szCs w:val="18"/>
      </w:rPr>
      <w:t>1</w:t>
    </w:r>
    <w:r w:rsidRPr="00BD5201">
      <w:rPr>
        <w:b/>
        <w:bCs/>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D78F" w14:textId="77777777" w:rsidR="00895B46" w:rsidRPr="00181762" w:rsidRDefault="00895B46" w:rsidP="007941B1">
    <w:pPr>
      <w:pStyle w:val="Footer-pool"/>
      <w:bidi/>
    </w:pPr>
    <w:r w:rsidRPr="00181762">
      <w:rPr>
        <w:rStyle w:val="PageNumber"/>
        <w:b w:val="0"/>
      </w:rPr>
      <w:fldChar w:fldCharType="begin"/>
    </w:r>
    <w:r w:rsidRPr="00181762">
      <w:rPr>
        <w:rStyle w:val="PageNumber"/>
      </w:rPr>
      <w:instrText xml:space="preserve"> PAGE </w:instrText>
    </w:r>
    <w:r w:rsidRPr="00181762">
      <w:rPr>
        <w:rStyle w:val="PageNumber"/>
        <w:b w:val="0"/>
      </w:rPr>
      <w:fldChar w:fldCharType="separate"/>
    </w:r>
    <w:r w:rsidRPr="00181762">
      <w:rPr>
        <w:rStyle w:val="PageNumber"/>
      </w:rPr>
      <w:t>1</w:t>
    </w:r>
    <w:r w:rsidRPr="00181762">
      <w:rPr>
        <w:rStyle w:val="PageNumber"/>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368F6" w14:textId="77777777" w:rsidR="008A29DC" w:rsidRDefault="008A29DC" w:rsidP="00684243">
      <w:pPr>
        <w:ind w:left="720"/>
      </w:pPr>
      <w:r>
        <w:separator/>
      </w:r>
    </w:p>
  </w:footnote>
  <w:footnote w:type="continuationSeparator" w:id="0">
    <w:p w14:paraId="68824430" w14:textId="77777777" w:rsidR="008A29DC" w:rsidRDefault="008A29DC">
      <w:r>
        <w:continuationSeparator/>
      </w:r>
    </w:p>
  </w:footnote>
  <w:footnote w:type="continuationNotice" w:id="1">
    <w:p w14:paraId="6234D030" w14:textId="77777777" w:rsidR="008A29DC" w:rsidRDefault="008A29DC"/>
  </w:footnote>
  <w:footnote w:id="2">
    <w:p w14:paraId="1EE006C2" w14:textId="2E18D7B5" w:rsidR="00895B46" w:rsidRPr="00C9137F" w:rsidRDefault="00C9137F" w:rsidP="00C9137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C9137F">
        <w:rPr>
          <w:rFonts w:ascii="Simplified Arabic" w:hAnsi="Simplified Arabic"/>
          <w:noProof w:val="0"/>
          <w:rtl/>
        </w:rPr>
        <w:footnoteRef/>
      </w:r>
      <w:r>
        <w:rPr>
          <w:rFonts w:ascii="Simplified Arabic" w:hAnsi="Simplified Arabic" w:hint="cs"/>
          <w:noProof w:val="0"/>
          <w:rtl/>
        </w:rPr>
        <w:t>)</w:t>
      </w:r>
      <w:r w:rsidR="00D65BAC">
        <w:rPr>
          <w:rFonts w:ascii="Simplified Arabic" w:hAnsi="Simplified Arabic" w:hint="cs"/>
          <w:noProof w:val="0"/>
          <w:rtl/>
        </w:rPr>
        <w:t xml:space="preserve"> </w:t>
      </w:r>
      <w:r w:rsidR="00895B46" w:rsidRPr="00C9137F">
        <w:rPr>
          <w:rFonts w:ascii="Simplified Arabic" w:hAnsi="Simplified Arabic"/>
          <w:noProof w:val="0"/>
          <w:rtl/>
        </w:rPr>
        <w:t xml:space="preserve"> </w:t>
      </w:r>
      <w:r w:rsidR="00895B46" w:rsidRPr="00D65BAC">
        <w:rPr>
          <w:rFonts w:asciiTheme="majorBidi" w:hAnsiTheme="majorBidi" w:cstheme="majorBidi"/>
          <w:noProof w:val="0"/>
          <w:sz w:val="18"/>
          <w:szCs w:val="18"/>
        </w:rPr>
        <w:t>IPBES/9/4</w:t>
      </w:r>
      <w:r w:rsidR="00895B46" w:rsidRPr="00C9137F">
        <w:rPr>
          <w:rFonts w:asciiTheme="majorBidi" w:hAnsiTheme="majorBidi" w:cstheme="majorBidi"/>
          <w:noProof w:val="0"/>
          <w:rtl/>
        </w:rPr>
        <w:t>.</w:t>
      </w:r>
    </w:p>
  </w:footnote>
  <w:footnote w:id="3">
    <w:p w14:paraId="1370002B" w14:textId="0A1812CC" w:rsidR="00895B46" w:rsidRPr="00C9137F" w:rsidRDefault="00C9137F" w:rsidP="00C9137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C9137F">
        <w:rPr>
          <w:rFonts w:ascii="Simplified Arabic" w:hAnsi="Simplified Arabic"/>
          <w:noProof w:val="0"/>
          <w:rtl/>
        </w:rPr>
        <w:footnoteRef/>
      </w:r>
      <w:r>
        <w:rPr>
          <w:rFonts w:ascii="Simplified Arabic" w:hAnsi="Simplified Arabic" w:hint="cs"/>
          <w:noProof w:val="0"/>
          <w:rtl/>
        </w:rPr>
        <w:t>)</w:t>
      </w:r>
      <w:r w:rsidR="00895B46" w:rsidRPr="00C9137F">
        <w:rPr>
          <w:rFonts w:ascii="Simplified Arabic" w:hAnsi="Simplified Arabic"/>
          <w:noProof w:val="0"/>
          <w:rtl/>
        </w:rPr>
        <w:t xml:space="preserve"> </w:t>
      </w:r>
      <w:r w:rsidR="00D65BAC">
        <w:rPr>
          <w:rFonts w:ascii="Simplified Arabic" w:hAnsi="Simplified Arabic" w:hint="cs"/>
          <w:noProof w:val="0"/>
          <w:rtl/>
        </w:rPr>
        <w:t xml:space="preserve"> </w:t>
      </w:r>
      <w:r w:rsidR="00895B46" w:rsidRPr="00D65BAC">
        <w:rPr>
          <w:rFonts w:asciiTheme="majorBidi" w:hAnsiTheme="majorBidi" w:cstheme="majorBidi"/>
          <w:noProof w:val="0"/>
          <w:sz w:val="18"/>
          <w:szCs w:val="18"/>
        </w:rPr>
        <w:t>IPBES/9/14/Add.1</w:t>
      </w:r>
      <w:r w:rsidR="00895B46" w:rsidRPr="00C9137F">
        <w:rPr>
          <w:rFonts w:ascii="Simplified Arabic" w:hAnsi="Simplified Arabic"/>
          <w:noProof w:val="0"/>
          <w:rtl/>
        </w:rPr>
        <w:t>.</w:t>
      </w:r>
    </w:p>
  </w:footnote>
  <w:footnote w:id="4">
    <w:p w14:paraId="4AC3343B" w14:textId="5895DFFE" w:rsidR="00895B46" w:rsidRPr="00C9137F" w:rsidRDefault="00C9137F" w:rsidP="00C9137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C9137F">
        <w:rPr>
          <w:rFonts w:ascii="Simplified Arabic" w:hAnsi="Simplified Arabic"/>
          <w:noProof w:val="0"/>
          <w:rtl/>
        </w:rPr>
        <w:footnoteRef/>
      </w:r>
      <w:r>
        <w:rPr>
          <w:rFonts w:ascii="Simplified Arabic" w:hAnsi="Simplified Arabic" w:hint="cs"/>
          <w:noProof w:val="0"/>
          <w:rtl/>
        </w:rPr>
        <w:t>)</w:t>
      </w:r>
      <w:r w:rsidR="00D65BAC">
        <w:rPr>
          <w:rFonts w:ascii="Simplified Arabic" w:hAnsi="Simplified Arabic" w:hint="cs"/>
          <w:noProof w:val="0"/>
          <w:rtl/>
        </w:rPr>
        <w:t xml:space="preserve"> </w:t>
      </w:r>
      <w:r w:rsidR="00895B46" w:rsidRPr="00C9137F">
        <w:rPr>
          <w:rFonts w:ascii="Simplified Arabic" w:hAnsi="Simplified Arabic"/>
          <w:noProof w:val="0"/>
          <w:rtl/>
        </w:rPr>
        <w:t xml:space="preserve"> </w:t>
      </w:r>
      <w:r w:rsidR="00895B46" w:rsidRPr="00D65BAC">
        <w:rPr>
          <w:rFonts w:asciiTheme="majorBidi" w:hAnsiTheme="majorBidi" w:cstheme="majorBidi"/>
          <w:noProof w:val="0"/>
          <w:sz w:val="18"/>
          <w:szCs w:val="18"/>
        </w:rPr>
        <w:t>IPBES/9/INF/1/Rev.1</w:t>
      </w:r>
      <w:r w:rsidR="00895B46" w:rsidRPr="00C9137F">
        <w:rPr>
          <w:rFonts w:ascii="Simplified Arabic" w:hAnsi="Simplified Arabic"/>
          <w:noProof w:val="0"/>
          <w:rtl/>
        </w:rPr>
        <w:t>.</w:t>
      </w:r>
    </w:p>
  </w:footnote>
  <w:footnote w:id="5">
    <w:p w14:paraId="3DB7A7A1" w14:textId="08BF02D8" w:rsidR="00895B46" w:rsidRPr="00C9137F" w:rsidRDefault="00C9137F" w:rsidP="00C9137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C9137F">
        <w:rPr>
          <w:rFonts w:ascii="Simplified Arabic" w:hAnsi="Simplified Arabic"/>
          <w:noProof w:val="0"/>
          <w:rtl/>
        </w:rPr>
        <w:footnoteRef/>
      </w:r>
      <w:r>
        <w:rPr>
          <w:rFonts w:ascii="Simplified Arabic" w:hAnsi="Simplified Arabic" w:hint="cs"/>
          <w:noProof w:val="0"/>
          <w:rtl/>
        </w:rPr>
        <w:t>)</w:t>
      </w:r>
      <w:r w:rsidR="00D65BAC">
        <w:rPr>
          <w:rFonts w:ascii="Simplified Arabic" w:hAnsi="Simplified Arabic" w:hint="cs"/>
          <w:noProof w:val="0"/>
          <w:rtl/>
        </w:rPr>
        <w:t xml:space="preserve"> </w:t>
      </w:r>
      <w:r w:rsidR="00895B46" w:rsidRPr="00C9137F">
        <w:rPr>
          <w:rFonts w:ascii="Simplified Arabic" w:hAnsi="Simplified Arabic"/>
          <w:noProof w:val="0"/>
          <w:rtl/>
        </w:rPr>
        <w:t xml:space="preserve"> </w:t>
      </w:r>
      <w:r w:rsidR="00895B46" w:rsidRPr="00D65BAC">
        <w:rPr>
          <w:rFonts w:asciiTheme="majorBidi" w:hAnsiTheme="majorBidi" w:cstheme="majorBidi"/>
          <w:noProof w:val="0"/>
          <w:sz w:val="18"/>
          <w:szCs w:val="18"/>
        </w:rPr>
        <w:t>IPBES/9/14/Add.2</w:t>
      </w:r>
      <w:r w:rsidR="00895B46" w:rsidRPr="00C9137F">
        <w:rPr>
          <w:rFonts w:ascii="Simplified Arabic" w:hAnsi="Simplified Arabic"/>
          <w:noProof w:val="0"/>
          <w:rtl/>
        </w:rPr>
        <w:t>.</w:t>
      </w:r>
    </w:p>
  </w:footnote>
  <w:footnote w:id="6">
    <w:p w14:paraId="49A6B06B" w14:textId="22DCDDB4" w:rsidR="00895B46" w:rsidRPr="00C9137F" w:rsidRDefault="00C9137F" w:rsidP="00C9137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C9137F">
        <w:rPr>
          <w:rFonts w:ascii="Simplified Arabic" w:hAnsi="Simplified Arabic"/>
          <w:noProof w:val="0"/>
          <w:rtl/>
        </w:rPr>
        <w:footnoteRef/>
      </w:r>
      <w:r>
        <w:rPr>
          <w:rFonts w:ascii="Simplified Arabic" w:hAnsi="Simplified Arabic" w:hint="cs"/>
          <w:noProof w:val="0"/>
          <w:rtl/>
        </w:rPr>
        <w:t>)</w:t>
      </w:r>
      <w:r w:rsidR="00895B46" w:rsidRPr="00C9137F">
        <w:rPr>
          <w:rFonts w:ascii="Simplified Arabic" w:hAnsi="Simplified Arabic"/>
          <w:noProof w:val="0"/>
          <w:rtl/>
        </w:rPr>
        <w:t xml:space="preserve"> </w:t>
      </w:r>
      <w:r w:rsidR="00D65BAC">
        <w:rPr>
          <w:rFonts w:ascii="Simplified Arabic" w:hAnsi="Simplified Arabic" w:hint="cs"/>
          <w:noProof w:val="0"/>
          <w:rtl/>
        </w:rPr>
        <w:t xml:space="preserve"> </w:t>
      </w:r>
      <w:r w:rsidR="00895B46" w:rsidRPr="00D65BAC">
        <w:rPr>
          <w:rFonts w:asciiTheme="majorBidi" w:hAnsiTheme="majorBidi" w:cstheme="majorBidi"/>
          <w:noProof w:val="0"/>
          <w:sz w:val="18"/>
          <w:szCs w:val="18"/>
        </w:rPr>
        <w:t>IPBES/9/INF/2/Rev.1</w:t>
      </w:r>
      <w:r w:rsidR="00895B46" w:rsidRPr="00C9137F">
        <w:rPr>
          <w:rFonts w:ascii="Simplified Arabic" w:hAnsi="Simplified Arabic"/>
          <w:noProof w:val="0"/>
          <w:rtl/>
        </w:rPr>
        <w:t>.</w:t>
      </w:r>
    </w:p>
  </w:footnote>
  <w:footnote w:id="7">
    <w:p w14:paraId="1ACAC60D" w14:textId="01EE8763" w:rsidR="00895B46" w:rsidRPr="00C9137F" w:rsidRDefault="00C9137F" w:rsidP="00C9137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C9137F">
        <w:rPr>
          <w:rFonts w:ascii="Simplified Arabic" w:hAnsi="Simplified Arabic"/>
          <w:noProof w:val="0"/>
          <w:rtl/>
        </w:rPr>
        <w:footnoteRef/>
      </w:r>
      <w:r>
        <w:rPr>
          <w:rFonts w:ascii="Simplified Arabic" w:hAnsi="Simplified Arabic" w:hint="cs"/>
          <w:noProof w:val="0"/>
          <w:rtl/>
        </w:rPr>
        <w:t>)</w:t>
      </w:r>
      <w:r w:rsidR="00D65BAC">
        <w:rPr>
          <w:rFonts w:ascii="Simplified Arabic" w:hAnsi="Simplified Arabic" w:hint="cs"/>
          <w:noProof w:val="0"/>
          <w:rtl/>
        </w:rPr>
        <w:t xml:space="preserve"> </w:t>
      </w:r>
      <w:r w:rsidR="00895B46" w:rsidRPr="00C9137F">
        <w:rPr>
          <w:rFonts w:ascii="Simplified Arabic" w:hAnsi="Simplified Arabic"/>
          <w:noProof w:val="0"/>
          <w:rtl/>
        </w:rPr>
        <w:t xml:space="preserve"> انظر المقرر م.ح.د-3/3، المرفق الأول.</w:t>
      </w:r>
    </w:p>
  </w:footnote>
  <w:footnote w:id="8">
    <w:p w14:paraId="701C97A4" w14:textId="32805FF8" w:rsidR="00895B46" w:rsidRPr="00C9137F" w:rsidRDefault="00C9137F" w:rsidP="00C9137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C9137F">
        <w:rPr>
          <w:rFonts w:ascii="Simplified Arabic" w:hAnsi="Simplified Arabic"/>
          <w:noProof w:val="0"/>
          <w:rtl/>
        </w:rPr>
        <w:footnoteRef/>
      </w:r>
      <w:r>
        <w:rPr>
          <w:rFonts w:ascii="Simplified Arabic" w:hAnsi="Simplified Arabic" w:hint="cs"/>
          <w:noProof w:val="0"/>
          <w:rtl/>
        </w:rPr>
        <w:t>)</w:t>
      </w:r>
      <w:r w:rsidR="00D65BAC">
        <w:rPr>
          <w:rFonts w:ascii="Simplified Arabic" w:hAnsi="Simplified Arabic" w:hint="cs"/>
          <w:noProof w:val="0"/>
          <w:rtl/>
        </w:rPr>
        <w:t xml:space="preserve"> </w:t>
      </w:r>
      <w:r w:rsidR="00895B46" w:rsidRPr="00C9137F">
        <w:rPr>
          <w:rFonts w:ascii="Simplified Arabic" w:hAnsi="Simplified Arabic"/>
          <w:noProof w:val="0"/>
          <w:rtl/>
        </w:rPr>
        <w:t xml:space="preserve"> </w:t>
      </w:r>
      <w:r w:rsidR="00895B46" w:rsidRPr="00D65BAC">
        <w:rPr>
          <w:rFonts w:asciiTheme="majorBidi" w:hAnsiTheme="majorBidi" w:cstheme="majorBidi"/>
          <w:noProof w:val="0"/>
          <w:sz w:val="18"/>
          <w:szCs w:val="18"/>
        </w:rPr>
        <w:t>IPBES/9/9</w:t>
      </w:r>
      <w:r w:rsidR="00895B46" w:rsidRPr="00C9137F">
        <w:rPr>
          <w:rFonts w:ascii="Simplified Arabic" w:hAnsi="Simplified Arabic"/>
          <w:noProof w:val="0"/>
          <w:rtl/>
        </w:rPr>
        <w:t>.</w:t>
      </w:r>
    </w:p>
  </w:footnote>
  <w:footnote w:id="9">
    <w:p w14:paraId="13F27441" w14:textId="3F54A05C" w:rsidR="00895B46" w:rsidRPr="00C9137F" w:rsidRDefault="00BF4379" w:rsidP="00C9137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C9137F">
        <w:rPr>
          <w:rFonts w:ascii="Simplified Arabic" w:hAnsi="Simplified Arabic"/>
          <w:noProof w:val="0"/>
          <w:rtl/>
        </w:rPr>
        <w:footnoteRef/>
      </w:r>
      <w:r>
        <w:rPr>
          <w:rFonts w:ascii="Simplified Arabic" w:hAnsi="Simplified Arabic" w:hint="cs"/>
          <w:noProof w:val="0"/>
          <w:rtl/>
        </w:rPr>
        <w:t>)</w:t>
      </w:r>
      <w:r w:rsidR="00895B46" w:rsidRPr="00C9137F">
        <w:rPr>
          <w:rFonts w:ascii="Simplified Arabic" w:hAnsi="Simplified Arabic"/>
          <w:noProof w:val="0"/>
          <w:rtl/>
        </w:rPr>
        <w:t xml:space="preserve"> </w:t>
      </w:r>
      <w:r w:rsidR="00895B46" w:rsidRPr="00BF4379">
        <w:rPr>
          <w:rFonts w:asciiTheme="majorBidi" w:hAnsiTheme="majorBidi" w:cstheme="majorBidi"/>
          <w:noProof w:val="0"/>
        </w:rPr>
        <w:t>IPBES/9/INF/26</w:t>
      </w:r>
      <w:r w:rsidR="00895B46" w:rsidRPr="00C9137F">
        <w:rPr>
          <w:rFonts w:ascii="Simplified Arabic" w:hAnsi="Simplified Arabic"/>
          <w:noProof w:val="0"/>
          <w:rtl/>
        </w:rPr>
        <w:t>.</w:t>
      </w:r>
    </w:p>
  </w:footnote>
  <w:footnote w:id="10">
    <w:p w14:paraId="576296E3" w14:textId="7C062D51" w:rsidR="00895B46" w:rsidRPr="00C9137F" w:rsidRDefault="00BF4379" w:rsidP="00C9137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C9137F">
        <w:rPr>
          <w:rFonts w:ascii="Simplified Arabic" w:hAnsi="Simplified Arabic"/>
          <w:noProof w:val="0"/>
          <w:rtl/>
        </w:rPr>
        <w:footnoteRef/>
      </w:r>
      <w:r>
        <w:rPr>
          <w:rFonts w:ascii="Simplified Arabic" w:hAnsi="Simplified Arabic" w:hint="cs"/>
          <w:noProof w:val="0"/>
          <w:rtl/>
        </w:rPr>
        <w:t>)</w:t>
      </w:r>
      <w:r w:rsidR="00895B46" w:rsidRPr="00C9137F">
        <w:rPr>
          <w:rFonts w:ascii="Simplified Arabic" w:hAnsi="Simplified Arabic"/>
          <w:noProof w:val="0"/>
          <w:rtl/>
        </w:rPr>
        <w:t xml:space="preserve"> </w:t>
      </w:r>
      <w:r w:rsidR="00895B46" w:rsidRPr="00D65BAC">
        <w:rPr>
          <w:rFonts w:asciiTheme="majorBidi" w:hAnsiTheme="majorBidi" w:cstheme="majorBidi"/>
          <w:noProof w:val="0"/>
          <w:sz w:val="18"/>
          <w:szCs w:val="18"/>
        </w:rPr>
        <w:t>IPBES/8/6</w:t>
      </w:r>
      <w:r w:rsidR="00895B46" w:rsidRPr="00C9137F">
        <w:rPr>
          <w:rFonts w:ascii="Simplified Arabic" w:hAnsi="Simplified Arabic"/>
          <w:noProof w:val="0"/>
          <w:rtl/>
        </w:rPr>
        <w:t>.</w:t>
      </w:r>
    </w:p>
  </w:footnote>
  <w:footnote w:id="11">
    <w:p w14:paraId="7C4361EC" w14:textId="330C2CE8" w:rsidR="00895B46" w:rsidRPr="00C9137F" w:rsidRDefault="00BF4379" w:rsidP="00C9137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C9137F">
        <w:rPr>
          <w:rFonts w:ascii="Simplified Arabic" w:hAnsi="Simplified Arabic"/>
          <w:noProof w:val="0"/>
          <w:rtl/>
        </w:rPr>
        <w:footnoteRef/>
      </w:r>
      <w:r>
        <w:rPr>
          <w:rFonts w:ascii="Simplified Arabic" w:hAnsi="Simplified Arabic" w:hint="cs"/>
          <w:noProof w:val="0"/>
          <w:rtl/>
        </w:rPr>
        <w:t>)</w:t>
      </w:r>
      <w:r w:rsidR="00895B46" w:rsidRPr="00C9137F">
        <w:rPr>
          <w:rFonts w:ascii="Simplified Arabic" w:hAnsi="Simplified Arabic"/>
          <w:noProof w:val="0"/>
          <w:rtl/>
        </w:rPr>
        <w:t xml:space="preserve"> </w:t>
      </w:r>
      <w:r w:rsidR="00895B46" w:rsidRPr="00D65BAC">
        <w:rPr>
          <w:rFonts w:asciiTheme="majorBidi" w:hAnsiTheme="majorBidi" w:cstheme="majorBidi"/>
          <w:noProof w:val="0"/>
          <w:sz w:val="18"/>
          <w:szCs w:val="18"/>
        </w:rPr>
        <w:t>IPBES/9/12</w:t>
      </w:r>
      <w:r w:rsidR="00895B46" w:rsidRPr="00C9137F">
        <w:rPr>
          <w:rFonts w:ascii="Simplified Arabic" w:hAnsi="Simplified Arabic"/>
          <w:noProof w:val="0"/>
          <w:rtl/>
        </w:rPr>
        <w:t>، المرفق الثالث.</w:t>
      </w:r>
    </w:p>
  </w:footnote>
  <w:footnote w:id="12">
    <w:p w14:paraId="4010844F" w14:textId="14425254" w:rsidR="00895B46" w:rsidRPr="007D500A" w:rsidRDefault="007D500A" w:rsidP="007D500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7D500A">
        <w:rPr>
          <w:rFonts w:ascii="Simplified Arabic" w:hAnsi="Simplified Arabic"/>
          <w:noProof w:val="0"/>
          <w:rtl/>
        </w:rPr>
        <w:footnoteRef/>
      </w:r>
      <w:r>
        <w:rPr>
          <w:rFonts w:ascii="Simplified Arabic" w:hAnsi="Simplified Arabic" w:hint="cs"/>
          <w:noProof w:val="0"/>
          <w:rtl/>
        </w:rPr>
        <w:t>)</w:t>
      </w:r>
      <w:r w:rsidR="00895B46" w:rsidRPr="007D500A">
        <w:rPr>
          <w:rFonts w:ascii="Simplified Arabic" w:hAnsi="Simplified Arabic"/>
          <w:noProof w:val="0"/>
          <w:rtl/>
        </w:rPr>
        <w:t xml:space="preserve"> المنبر (2019)</w:t>
      </w:r>
      <w:r w:rsidR="00895B46" w:rsidRPr="007D500A">
        <w:rPr>
          <w:rFonts w:ascii="Simplified Arabic" w:hAnsi="Simplified Arabic"/>
          <w:noProof w:val="0"/>
        </w:rPr>
        <w:t>:</w:t>
      </w:r>
      <w:r w:rsidR="00895B46" w:rsidRPr="007D500A">
        <w:rPr>
          <w:rFonts w:ascii="Simplified Arabic" w:hAnsi="Simplified Arabic"/>
          <w:noProof w:val="0"/>
          <w:rtl/>
        </w:rPr>
        <w:t xml:space="preserve"> تقرير التقييم العالمي بشأن التنوع البيولوجي وخدمات النظم الإيكولوجية للمنبر الحكومي الدولي لسياسات العلوم في مجال التنوع البيولوجي وخدمات النظم الإيكولوجية. </w:t>
      </w:r>
      <w:r w:rsidR="00895B46" w:rsidRPr="00D65BAC">
        <w:rPr>
          <w:rFonts w:asciiTheme="majorBidi" w:hAnsiTheme="majorBidi" w:cstheme="majorBidi"/>
          <w:noProof w:val="0"/>
          <w:sz w:val="18"/>
          <w:szCs w:val="18"/>
          <w:rtl/>
        </w:rPr>
        <w:t xml:space="preserve">E. S. </w:t>
      </w:r>
      <w:proofErr w:type="spellStart"/>
      <w:r w:rsidR="00895B46" w:rsidRPr="00D65BAC">
        <w:rPr>
          <w:rFonts w:asciiTheme="majorBidi" w:hAnsiTheme="majorBidi" w:cstheme="majorBidi"/>
          <w:noProof w:val="0"/>
          <w:sz w:val="18"/>
          <w:szCs w:val="18"/>
          <w:rtl/>
        </w:rPr>
        <w:t>Brondizio</w:t>
      </w:r>
      <w:proofErr w:type="spellEnd"/>
      <w:r w:rsidR="00895B46" w:rsidRPr="00D65BAC">
        <w:rPr>
          <w:rFonts w:asciiTheme="majorBidi" w:hAnsiTheme="majorBidi" w:cstheme="majorBidi"/>
          <w:noProof w:val="0"/>
          <w:sz w:val="18"/>
          <w:szCs w:val="18"/>
          <w:rtl/>
        </w:rPr>
        <w:t xml:space="preserve">, J. </w:t>
      </w:r>
      <w:proofErr w:type="spellStart"/>
      <w:r w:rsidR="00895B46" w:rsidRPr="00D65BAC">
        <w:rPr>
          <w:rFonts w:asciiTheme="majorBidi" w:hAnsiTheme="majorBidi" w:cstheme="majorBidi"/>
          <w:noProof w:val="0"/>
          <w:sz w:val="18"/>
          <w:szCs w:val="18"/>
          <w:rtl/>
        </w:rPr>
        <w:t>Settele</w:t>
      </w:r>
      <w:proofErr w:type="spellEnd"/>
      <w:r w:rsidR="00895B46" w:rsidRPr="00D65BAC">
        <w:rPr>
          <w:rFonts w:asciiTheme="majorBidi" w:hAnsiTheme="majorBidi" w:cstheme="majorBidi"/>
          <w:noProof w:val="0"/>
          <w:sz w:val="18"/>
          <w:szCs w:val="18"/>
          <w:rtl/>
        </w:rPr>
        <w:t xml:space="preserve">, S. </w:t>
      </w:r>
      <w:proofErr w:type="spellStart"/>
      <w:r w:rsidR="00895B46" w:rsidRPr="00D65BAC">
        <w:rPr>
          <w:rFonts w:asciiTheme="majorBidi" w:hAnsiTheme="majorBidi" w:cstheme="majorBidi"/>
          <w:noProof w:val="0"/>
          <w:sz w:val="18"/>
          <w:szCs w:val="18"/>
          <w:rtl/>
        </w:rPr>
        <w:t>Díaz</w:t>
      </w:r>
      <w:proofErr w:type="spellEnd"/>
      <w:r w:rsidR="00895B46" w:rsidRPr="00D65BAC">
        <w:rPr>
          <w:rFonts w:asciiTheme="majorBidi" w:hAnsiTheme="majorBidi" w:cstheme="majorBidi"/>
          <w:noProof w:val="0"/>
          <w:sz w:val="18"/>
          <w:szCs w:val="18"/>
          <w:rtl/>
        </w:rPr>
        <w:t xml:space="preserve">, </w:t>
      </w:r>
      <w:proofErr w:type="spellStart"/>
      <w:r w:rsidR="00895B46" w:rsidRPr="00D65BAC">
        <w:rPr>
          <w:rFonts w:asciiTheme="majorBidi" w:hAnsiTheme="majorBidi" w:cstheme="majorBidi"/>
          <w:noProof w:val="0"/>
          <w:sz w:val="18"/>
          <w:szCs w:val="18"/>
          <w:rtl/>
        </w:rPr>
        <w:t>and</w:t>
      </w:r>
      <w:proofErr w:type="spellEnd"/>
      <w:r w:rsidR="00895B46" w:rsidRPr="00D65BAC">
        <w:rPr>
          <w:rFonts w:asciiTheme="majorBidi" w:hAnsiTheme="majorBidi" w:cstheme="majorBidi"/>
          <w:noProof w:val="0"/>
          <w:sz w:val="18"/>
          <w:szCs w:val="18"/>
          <w:rtl/>
        </w:rPr>
        <w:t xml:space="preserve"> H. T. </w:t>
      </w:r>
      <w:proofErr w:type="spellStart"/>
      <w:r w:rsidR="00895B46" w:rsidRPr="00D65BAC">
        <w:rPr>
          <w:rFonts w:asciiTheme="majorBidi" w:hAnsiTheme="majorBidi" w:cstheme="majorBidi"/>
          <w:noProof w:val="0"/>
          <w:sz w:val="18"/>
          <w:szCs w:val="18"/>
          <w:rtl/>
        </w:rPr>
        <w:t>Ngo</w:t>
      </w:r>
      <w:proofErr w:type="spellEnd"/>
      <w:r w:rsidR="00895B46" w:rsidRPr="00D65BAC">
        <w:rPr>
          <w:rFonts w:asciiTheme="majorBidi" w:hAnsiTheme="majorBidi" w:cstheme="majorBidi"/>
          <w:noProof w:val="0"/>
          <w:sz w:val="18"/>
          <w:szCs w:val="18"/>
          <w:rtl/>
        </w:rPr>
        <w:t xml:space="preserve"> (</w:t>
      </w:r>
      <w:proofErr w:type="spellStart"/>
      <w:r w:rsidR="00895B46" w:rsidRPr="00D65BAC">
        <w:rPr>
          <w:rFonts w:asciiTheme="majorBidi" w:hAnsiTheme="majorBidi" w:cstheme="majorBidi"/>
          <w:noProof w:val="0"/>
          <w:sz w:val="18"/>
          <w:szCs w:val="18"/>
          <w:rtl/>
        </w:rPr>
        <w:t>eds</w:t>
      </w:r>
      <w:proofErr w:type="spellEnd"/>
      <w:r w:rsidR="00895B46" w:rsidRPr="00D65BAC">
        <w:rPr>
          <w:rFonts w:asciiTheme="majorBidi" w:hAnsiTheme="majorBidi" w:cstheme="majorBidi"/>
          <w:noProof w:val="0"/>
          <w:sz w:val="18"/>
          <w:szCs w:val="18"/>
          <w:rtl/>
        </w:rPr>
        <w:t>.)</w:t>
      </w:r>
      <w:r w:rsidR="00895B46" w:rsidRPr="007D500A">
        <w:rPr>
          <w:rFonts w:asciiTheme="majorBidi" w:hAnsiTheme="majorBidi" w:cstheme="majorBidi"/>
          <w:noProof w:val="0"/>
          <w:rtl/>
        </w:rPr>
        <w:t>.</w:t>
      </w:r>
      <w:r w:rsidR="00895B46" w:rsidRPr="007D500A">
        <w:rPr>
          <w:rFonts w:ascii="Simplified Arabic" w:hAnsi="Simplified Arabic"/>
          <w:noProof w:val="0"/>
          <w:rtl/>
        </w:rPr>
        <w:t xml:space="preserve"> أمانة المنبر، بون، ألمانيا. 1148 صفحة. </w:t>
      </w:r>
      <w:r w:rsidR="00895B46" w:rsidRPr="00D65BAC">
        <w:rPr>
          <w:rFonts w:asciiTheme="majorBidi" w:hAnsiTheme="majorBidi" w:cstheme="majorBidi"/>
          <w:noProof w:val="0"/>
          <w:sz w:val="18"/>
          <w:szCs w:val="18"/>
          <w:rtl/>
        </w:rPr>
        <w:t>https://doi.org/10.5281/zenodo.3831673.</w:t>
      </w:r>
      <w:bookmarkStart w:id="13" w:name="_Hlk110587827"/>
      <w:bookmarkEnd w:id="13"/>
    </w:p>
  </w:footnote>
  <w:footnote w:id="13">
    <w:p w14:paraId="54B0A1FD" w14:textId="3BB91DCE" w:rsidR="00895B46" w:rsidRPr="007D500A" w:rsidRDefault="007D500A" w:rsidP="007D500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7D500A">
        <w:rPr>
          <w:rFonts w:ascii="Simplified Arabic" w:hAnsi="Simplified Arabic"/>
          <w:noProof w:val="0"/>
          <w:rtl/>
        </w:rPr>
        <w:footnoteRef/>
      </w:r>
      <w:r>
        <w:rPr>
          <w:rFonts w:ascii="Simplified Arabic" w:hAnsi="Simplified Arabic" w:hint="cs"/>
          <w:noProof w:val="0"/>
          <w:rtl/>
        </w:rPr>
        <w:t>)</w:t>
      </w:r>
      <w:r w:rsidR="00895B46" w:rsidRPr="007D500A">
        <w:rPr>
          <w:rFonts w:ascii="Simplified Arabic" w:hAnsi="Simplified Arabic"/>
          <w:noProof w:val="0"/>
          <w:rtl/>
        </w:rPr>
        <w:t xml:space="preserve"> انظر المقرر م.ح.د-3/3، المرفق الأول.</w:t>
      </w:r>
    </w:p>
  </w:footnote>
  <w:footnote w:id="14">
    <w:p w14:paraId="17435834" w14:textId="6E5A2645" w:rsidR="00895B46" w:rsidRPr="007D500A" w:rsidRDefault="007D500A" w:rsidP="007D500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7D500A">
        <w:rPr>
          <w:rFonts w:ascii="Simplified Arabic" w:hAnsi="Simplified Arabic"/>
          <w:noProof w:val="0"/>
          <w:rtl/>
        </w:rPr>
        <w:footnoteRef/>
      </w:r>
      <w:r>
        <w:rPr>
          <w:rFonts w:ascii="Simplified Arabic" w:hAnsi="Simplified Arabic" w:hint="cs"/>
          <w:noProof w:val="0"/>
          <w:rtl/>
        </w:rPr>
        <w:t>)</w:t>
      </w:r>
      <w:r w:rsidR="00895B46" w:rsidRPr="007D500A">
        <w:rPr>
          <w:rFonts w:ascii="Simplified Arabic" w:hAnsi="Simplified Arabic"/>
          <w:noProof w:val="0"/>
          <w:rtl/>
        </w:rPr>
        <w:t xml:space="preserve"> </w:t>
      </w:r>
      <w:r w:rsidR="00895B46" w:rsidRPr="007D500A">
        <w:rPr>
          <w:rFonts w:asciiTheme="majorBidi" w:hAnsiTheme="majorBidi" w:cstheme="majorBidi"/>
          <w:noProof w:val="0"/>
        </w:rPr>
        <w:t>IPBES/9/INF/14</w:t>
      </w:r>
      <w:r w:rsidR="00895B46" w:rsidRPr="007D500A">
        <w:rPr>
          <w:rFonts w:asciiTheme="majorBidi" w:hAnsiTheme="majorBidi" w:cstheme="majorBidi"/>
          <w:noProof w:val="0"/>
          <w:rtl/>
        </w:rPr>
        <w:t>،</w:t>
      </w:r>
      <w:r w:rsidR="00895B46" w:rsidRPr="007D500A">
        <w:rPr>
          <w:rFonts w:ascii="Simplified Arabic" w:hAnsi="Simplified Arabic"/>
          <w:noProof w:val="0"/>
          <w:rtl/>
        </w:rPr>
        <w:t xml:space="preserve"> التذييل الثاني للمرفق.</w:t>
      </w:r>
    </w:p>
  </w:footnote>
  <w:footnote w:id="15">
    <w:p w14:paraId="0D9B8EF2" w14:textId="49B4DAC2" w:rsidR="00895B46" w:rsidRPr="000D125C" w:rsidRDefault="000D125C" w:rsidP="000D125C">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0D125C">
        <w:rPr>
          <w:rFonts w:ascii="Simplified Arabic" w:hAnsi="Simplified Arabic"/>
          <w:noProof w:val="0"/>
          <w:rtl/>
        </w:rPr>
        <w:footnoteRef/>
      </w:r>
      <w:r>
        <w:rPr>
          <w:rFonts w:ascii="Simplified Arabic" w:hAnsi="Simplified Arabic" w:hint="cs"/>
          <w:noProof w:val="0"/>
          <w:rtl/>
        </w:rPr>
        <w:t>)</w:t>
      </w:r>
      <w:r w:rsidR="00895B46" w:rsidRPr="000D125C">
        <w:rPr>
          <w:rFonts w:ascii="Simplified Arabic" w:hAnsi="Simplified Arabic"/>
          <w:noProof w:val="0"/>
          <w:rtl/>
        </w:rPr>
        <w:t xml:space="preserve"> المنبر (2016)</w:t>
      </w:r>
      <w:r w:rsidR="00895B46" w:rsidRPr="000D125C">
        <w:rPr>
          <w:rFonts w:ascii="Simplified Arabic" w:hAnsi="Simplified Arabic"/>
          <w:noProof w:val="0"/>
        </w:rPr>
        <w:t>:</w:t>
      </w:r>
      <w:r w:rsidR="00895B46" w:rsidRPr="000D125C">
        <w:rPr>
          <w:rFonts w:ascii="Simplified Arabic" w:hAnsi="Simplified Arabic"/>
          <w:noProof w:val="0"/>
          <w:rtl/>
        </w:rPr>
        <w:t xml:space="preserve"> تقرير التقييم المنهجي بشأن سيناريوهات ونماذج التنوع البيولوجي وخدمات النظم الإيكولوجية للمنبر الحكومي الدولي للعلوم والسياسات في مجال التنوع البيولوجي وخدمات النظم الإيكولوجية. </w:t>
      </w:r>
      <w:r w:rsidR="00895B46" w:rsidRPr="006C509F">
        <w:rPr>
          <w:rFonts w:asciiTheme="majorBidi" w:hAnsiTheme="majorBidi" w:cstheme="majorBidi"/>
          <w:noProof w:val="0"/>
          <w:sz w:val="18"/>
          <w:szCs w:val="18"/>
          <w:rtl/>
        </w:rPr>
        <w:t xml:space="preserve">S. </w:t>
      </w:r>
      <w:proofErr w:type="spellStart"/>
      <w:r w:rsidR="00895B46" w:rsidRPr="006C509F">
        <w:rPr>
          <w:rFonts w:asciiTheme="majorBidi" w:hAnsiTheme="majorBidi" w:cstheme="majorBidi"/>
          <w:noProof w:val="0"/>
          <w:sz w:val="18"/>
          <w:szCs w:val="18"/>
          <w:rtl/>
        </w:rPr>
        <w:t>Ferrier</w:t>
      </w:r>
      <w:proofErr w:type="spellEnd"/>
      <w:r w:rsidR="00895B46" w:rsidRPr="006C509F">
        <w:rPr>
          <w:rFonts w:asciiTheme="majorBidi" w:hAnsiTheme="majorBidi" w:cstheme="majorBidi"/>
          <w:noProof w:val="0"/>
          <w:sz w:val="18"/>
          <w:szCs w:val="18"/>
          <w:rtl/>
        </w:rPr>
        <w:t xml:space="preserve">, K. N. </w:t>
      </w:r>
      <w:proofErr w:type="spellStart"/>
      <w:r w:rsidR="00895B46" w:rsidRPr="006C509F">
        <w:rPr>
          <w:rFonts w:asciiTheme="majorBidi" w:hAnsiTheme="majorBidi" w:cstheme="majorBidi"/>
          <w:noProof w:val="0"/>
          <w:sz w:val="18"/>
          <w:szCs w:val="18"/>
          <w:rtl/>
        </w:rPr>
        <w:t>Ninan</w:t>
      </w:r>
      <w:proofErr w:type="spellEnd"/>
      <w:r w:rsidR="00895B46" w:rsidRPr="006C509F">
        <w:rPr>
          <w:rFonts w:asciiTheme="majorBidi" w:hAnsiTheme="majorBidi" w:cstheme="majorBidi"/>
          <w:noProof w:val="0"/>
          <w:sz w:val="18"/>
          <w:szCs w:val="18"/>
          <w:rtl/>
        </w:rPr>
        <w:t xml:space="preserve">, P. </w:t>
      </w:r>
      <w:proofErr w:type="spellStart"/>
      <w:r w:rsidR="00895B46" w:rsidRPr="006C509F">
        <w:rPr>
          <w:rFonts w:asciiTheme="majorBidi" w:hAnsiTheme="majorBidi" w:cstheme="majorBidi"/>
          <w:noProof w:val="0"/>
          <w:sz w:val="18"/>
          <w:szCs w:val="18"/>
          <w:rtl/>
        </w:rPr>
        <w:t>Leadley</w:t>
      </w:r>
      <w:proofErr w:type="spellEnd"/>
      <w:r w:rsidR="00895B46" w:rsidRPr="006C509F">
        <w:rPr>
          <w:rFonts w:asciiTheme="majorBidi" w:hAnsiTheme="majorBidi" w:cstheme="majorBidi"/>
          <w:noProof w:val="0"/>
          <w:sz w:val="18"/>
          <w:szCs w:val="18"/>
          <w:rtl/>
        </w:rPr>
        <w:t xml:space="preserve">, R. </w:t>
      </w:r>
      <w:proofErr w:type="spellStart"/>
      <w:r w:rsidR="00895B46" w:rsidRPr="006C509F">
        <w:rPr>
          <w:rFonts w:asciiTheme="majorBidi" w:hAnsiTheme="majorBidi" w:cstheme="majorBidi"/>
          <w:noProof w:val="0"/>
          <w:sz w:val="18"/>
          <w:szCs w:val="18"/>
          <w:rtl/>
        </w:rPr>
        <w:t>Alkemade</w:t>
      </w:r>
      <w:proofErr w:type="spellEnd"/>
      <w:r w:rsidR="00895B46" w:rsidRPr="006C509F">
        <w:rPr>
          <w:rFonts w:asciiTheme="majorBidi" w:hAnsiTheme="majorBidi" w:cstheme="majorBidi"/>
          <w:noProof w:val="0"/>
          <w:sz w:val="18"/>
          <w:szCs w:val="18"/>
          <w:rtl/>
        </w:rPr>
        <w:t xml:space="preserve">, L. A. </w:t>
      </w:r>
      <w:proofErr w:type="spellStart"/>
      <w:r w:rsidR="00895B46" w:rsidRPr="006C509F">
        <w:rPr>
          <w:rFonts w:asciiTheme="majorBidi" w:hAnsiTheme="majorBidi" w:cstheme="majorBidi"/>
          <w:noProof w:val="0"/>
          <w:sz w:val="18"/>
          <w:szCs w:val="18"/>
          <w:rtl/>
        </w:rPr>
        <w:t>Acosta</w:t>
      </w:r>
      <w:proofErr w:type="spellEnd"/>
      <w:r w:rsidR="00895B46" w:rsidRPr="006C509F">
        <w:rPr>
          <w:rFonts w:asciiTheme="majorBidi" w:hAnsiTheme="majorBidi" w:cstheme="majorBidi"/>
          <w:noProof w:val="0"/>
          <w:sz w:val="18"/>
          <w:szCs w:val="18"/>
          <w:rtl/>
        </w:rPr>
        <w:t xml:space="preserve">, H. R. </w:t>
      </w:r>
      <w:proofErr w:type="spellStart"/>
      <w:r w:rsidR="00895B46" w:rsidRPr="006C509F">
        <w:rPr>
          <w:rFonts w:asciiTheme="majorBidi" w:hAnsiTheme="majorBidi" w:cstheme="majorBidi"/>
          <w:noProof w:val="0"/>
          <w:sz w:val="18"/>
          <w:szCs w:val="18"/>
          <w:rtl/>
        </w:rPr>
        <w:t>Akçakaya</w:t>
      </w:r>
      <w:proofErr w:type="spellEnd"/>
      <w:r w:rsidR="00895B46" w:rsidRPr="006C509F">
        <w:rPr>
          <w:rFonts w:asciiTheme="majorBidi" w:hAnsiTheme="majorBidi" w:cstheme="majorBidi"/>
          <w:noProof w:val="0"/>
          <w:sz w:val="18"/>
          <w:szCs w:val="18"/>
          <w:rtl/>
        </w:rPr>
        <w:t xml:space="preserve">, L. </w:t>
      </w:r>
      <w:proofErr w:type="spellStart"/>
      <w:r w:rsidR="00895B46" w:rsidRPr="006C509F">
        <w:rPr>
          <w:rFonts w:asciiTheme="majorBidi" w:hAnsiTheme="majorBidi" w:cstheme="majorBidi"/>
          <w:noProof w:val="0"/>
          <w:sz w:val="18"/>
          <w:szCs w:val="18"/>
          <w:rtl/>
        </w:rPr>
        <w:t>Brotons</w:t>
      </w:r>
      <w:proofErr w:type="spellEnd"/>
      <w:r w:rsidR="00895B46" w:rsidRPr="006C509F">
        <w:rPr>
          <w:rFonts w:asciiTheme="majorBidi" w:hAnsiTheme="majorBidi" w:cstheme="majorBidi"/>
          <w:noProof w:val="0"/>
          <w:sz w:val="18"/>
          <w:szCs w:val="18"/>
          <w:rtl/>
        </w:rPr>
        <w:t xml:space="preserve">, W. W. L. </w:t>
      </w:r>
      <w:proofErr w:type="spellStart"/>
      <w:r w:rsidR="00895B46" w:rsidRPr="006C509F">
        <w:rPr>
          <w:rFonts w:asciiTheme="majorBidi" w:hAnsiTheme="majorBidi" w:cstheme="majorBidi"/>
          <w:noProof w:val="0"/>
          <w:sz w:val="18"/>
          <w:szCs w:val="18"/>
          <w:rtl/>
        </w:rPr>
        <w:t>Cheung</w:t>
      </w:r>
      <w:proofErr w:type="spellEnd"/>
      <w:r w:rsidR="00895B46" w:rsidRPr="006C509F">
        <w:rPr>
          <w:rFonts w:asciiTheme="majorBidi" w:hAnsiTheme="majorBidi" w:cstheme="majorBidi"/>
          <w:noProof w:val="0"/>
          <w:sz w:val="18"/>
          <w:szCs w:val="18"/>
          <w:rtl/>
        </w:rPr>
        <w:t xml:space="preserve">, V. </w:t>
      </w:r>
      <w:proofErr w:type="spellStart"/>
      <w:r w:rsidR="00895B46" w:rsidRPr="006C509F">
        <w:rPr>
          <w:rFonts w:asciiTheme="majorBidi" w:hAnsiTheme="majorBidi" w:cstheme="majorBidi"/>
          <w:noProof w:val="0"/>
          <w:sz w:val="18"/>
          <w:szCs w:val="18"/>
          <w:rtl/>
        </w:rPr>
        <w:t>Christensen</w:t>
      </w:r>
      <w:proofErr w:type="spellEnd"/>
      <w:r w:rsidR="00895B46" w:rsidRPr="006C509F">
        <w:rPr>
          <w:rFonts w:asciiTheme="majorBidi" w:hAnsiTheme="majorBidi" w:cstheme="majorBidi"/>
          <w:noProof w:val="0"/>
          <w:sz w:val="18"/>
          <w:szCs w:val="18"/>
          <w:rtl/>
        </w:rPr>
        <w:t xml:space="preserve">, K. A. </w:t>
      </w:r>
      <w:proofErr w:type="spellStart"/>
      <w:r w:rsidR="00895B46" w:rsidRPr="006C509F">
        <w:rPr>
          <w:rFonts w:asciiTheme="majorBidi" w:hAnsiTheme="majorBidi" w:cstheme="majorBidi"/>
          <w:noProof w:val="0"/>
          <w:sz w:val="18"/>
          <w:szCs w:val="18"/>
          <w:rtl/>
        </w:rPr>
        <w:t>Harhash</w:t>
      </w:r>
      <w:proofErr w:type="spellEnd"/>
      <w:r w:rsidR="00895B46" w:rsidRPr="006C509F">
        <w:rPr>
          <w:rFonts w:asciiTheme="majorBidi" w:hAnsiTheme="majorBidi" w:cstheme="majorBidi"/>
          <w:noProof w:val="0"/>
          <w:sz w:val="18"/>
          <w:szCs w:val="18"/>
          <w:rtl/>
        </w:rPr>
        <w:t xml:space="preserve">, J. </w:t>
      </w:r>
      <w:proofErr w:type="spellStart"/>
      <w:r w:rsidR="00895B46" w:rsidRPr="006C509F">
        <w:rPr>
          <w:rFonts w:asciiTheme="majorBidi" w:hAnsiTheme="majorBidi" w:cstheme="majorBidi"/>
          <w:noProof w:val="0"/>
          <w:sz w:val="18"/>
          <w:szCs w:val="18"/>
          <w:rtl/>
        </w:rPr>
        <w:t>Kabubo-Mariara</w:t>
      </w:r>
      <w:proofErr w:type="spellEnd"/>
      <w:r w:rsidR="00895B46" w:rsidRPr="006C509F">
        <w:rPr>
          <w:rFonts w:asciiTheme="majorBidi" w:hAnsiTheme="majorBidi" w:cstheme="majorBidi"/>
          <w:noProof w:val="0"/>
          <w:sz w:val="18"/>
          <w:szCs w:val="18"/>
          <w:rtl/>
        </w:rPr>
        <w:t xml:space="preserve">, C. </w:t>
      </w:r>
      <w:proofErr w:type="spellStart"/>
      <w:r w:rsidR="00895B46" w:rsidRPr="006C509F">
        <w:rPr>
          <w:rFonts w:asciiTheme="majorBidi" w:hAnsiTheme="majorBidi" w:cstheme="majorBidi"/>
          <w:noProof w:val="0"/>
          <w:sz w:val="18"/>
          <w:szCs w:val="18"/>
          <w:rtl/>
        </w:rPr>
        <w:t>Lundquist</w:t>
      </w:r>
      <w:proofErr w:type="spellEnd"/>
      <w:r w:rsidR="00895B46" w:rsidRPr="006C509F">
        <w:rPr>
          <w:rFonts w:asciiTheme="majorBidi" w:hAnsiTheme="majorBidi" w:cstheme="majorBidi"/>
          <w:noProof w:val="0"/>
          <w:sz w:val="18"/>
          <w:szCs w:val="18"/>
          <w:rtl/>
        </w:rPr>
        <w:t xml:space="preserve">, M. </w:t>
      </w:r>
      <w:proofErr w:type="spellStart"/>
      <w:r w:rsidR="00895B46" w:rsidRPr="006C509F">
        <w:rPr>
          <w:rFonts w:asciiTheme="majorBidi" w:hAnsiTheme="majorBidi" w:cstheme="majorBidi"/>
          <w:noProof w:val="0"/>
          <w:sz w:val="18"/>
          <w:szCs w:val="18"/>
          <w:rtl/>
        </w:rPr>
        <w:t>Obersteiner</w:t>
      </w:r>
      <w:proofErr w:type="spellEnd"/>
      <w:r w:rsidR="00895B46" w:rsidRPr="006C509F">
        <w:rPr>
          <w:rFonts w:asciiTheme="majorBidi" w:hAnsiTheme="majorBidi" w:cstheme="majorBidi"/>
          <w:noProof w:val="0"/>
          <w:sz w:val="18"/>
          <w:szCs w:val="18"/>
          <w:rtl/>
        </w:rPr>
        <w:t xml:space="preserve">, H. M. </w:t>
      </w:r>
      <w:proofErr w:type="spellStart"/>
      <w:r w:rsidR="00895B46" w:rsidRPr="006C509F">
        <w:rPr>
          <w:rFonts w:asciiTheme="majorBidi" w:hAnsiTheme="majorBidi" w:cstheme="majorBidi"/>
          <w:noProof w:val="0"/>
          <w:sz w:val="18"/>
          <w:szCs w:val="18"/>
          <w:rtl/>
        </w:rPr>
        <w:t>Pereira</w:t>
      </w:r>
      <w:proofErr w:type="spellEnd"/>
      <w:r w:rsidR="00895B46" w:rsidRPr="006C509F">
        <w:rPr>
          <w:rFonts w:asciiTheme="majorBidi" w:hAnsiTheme="majorBidi" w:cstheme="majorBidi"/>
          <w:noProof w:val="0"/>
          <w:sz w:val="18"/>
          <w:szCs w:val="18"/>
          <w:rtl/>
        </w:rPr>
        <w:t xml:space="preserve">, G. </w:t>
      </w:r>
      <w:proofErr w:type="spellStart"/>
      <w:r w:rsidR="00895B46" w:rsidRPr="006C509F">
        <w:rPr>
          <w:rFonts w:asciiTheme="majorBidi" w:hAnsiTheme="majorBidi" w:cstheme="majorBidi"/>
          <w:noProof w:val="0"/>
          <w:sz w:val="18"/>
          <w:szCs w:val="18"/>
          <w:rtl/>
        </w:rPr>
        <w:t>Peterson</w:t>
      </w:r>
      <w:proofErr w:type="spellEnd"/>
      <w:r w:rsidR="00895B46" w:rsidRPr="006C509F">
        <w:rPr>
          <w:rFonts w:asciiTheme="majorBidi" w:hAnsiTheme="majorBidi" w:cstheme="majorBidi"/>
          <w:noProof w:val="0"/>
          <w:sz w:val="18"/>
          <w:szCs w:val="18"/>
          <w:rtl/>
        </w:rPr>
        <w:t xml:space="preserve">, R. </w:t>
      </w:r>
      <w:proofErr w:type="spellStart"/>
      <w:r w:rsidR="00895B46" w:rsidRPr="006C509F">
        <w:rPr>
          <w:rFonts w:asciiTheme="majorBidi" w:hAnsiTheme="majorBidi" w:cstheme="majorBidi"/>
          <w:noProof w:val="0"/>
          <w:sz w:val="18"/>
          <w:szCs w:val="18"/>
          <w:rtl/>
        </w:rPr>
        <w:t>Pichs-Madruga</w:t>
      </w:r>
      <w:proofErr w:type="spellEnd"/>
      <w:r w:rsidR="00895B46" w:rsidRPr="006C509F">
        <w:rPr>
          <w:rFonts w:asciiTheme="majorBidi" w:hAnsiTheme="majorBidi" w:cstheme="majorBidi"/>
          <w:noProof w:val="0"/>
          <w:sz w:val="18"/>
          <w:szCs w:val="18"/>
          <w:rtl/>
        </w:rPr>
        <w:t xml:space="preserve">, N. </w:t>
      </w:r>
      <w:proofErr w:type="spellStart"/>
      <w:r w:rsidR="00895B46" w:rsidRPr="006C509F">
        <w:rPr>
          <w:rFonts w:asciiTheme="majorBidi" w:hAnsiTheme="majorBidi" w:cstheme="majorBidi"/>
          <w:noProof w:val="0"/>
          <w:sz w:val="18"/>
          <w:szCs w:val="18"/>
          <w:rtl/>
        </w:rPr>
        <w:t>Ravindranath</w:t>
      </w:r>
      <w:proofErr w:type="spellEnd"/>
      <w:r w:rsidR="00895B46" w:rsidRPr="006C509F">
        <w:rPr>
          <w:rFonts w:asciiTheme="majorBidi" w:hAnsiTheme="majorBidi" w:cstheme="majorBidi"/>
          <w:noProof w:val="0"/>
          <w:sz w:val="18"/>
          <w:szCs w:val="18"/>
          <w:rtl/>
        </w:rPr>
        <w:t xml:space="preserve">, C. </w:t>
      </w:r>
      <w:proofErr w:type="spellStart"/>
      <w:r w:rsidR="00895B46" w:rsidRPr="006C509F">
        <w:rPr>
          <w:rFonts w:asciiTheme="majorBidi" w:hAnsiTheme="majorBidi" w:cstheme="majorBidi"/>
          <w:noProof w:val="0"/>
          <w:sz w:val="18"/>
          <w:szCs w:val="18"/>
          <w:rtl/>
        </w:rPr>
        <w:t>Rondinini</w:t>
      </w:r>
      <w:proofErr w:type="spellEnd"/>
      <w:r w:rsidR="00895B46" w:rsidRPr="006C509F">
        <w:rPr>
          <w:rFonts w:asciiTheme="majorBidi" w:hAnsiTheme="majorBidi" w:cstheme="majorBidi"/>
          <w:noProof w:val="0"/>
          <w:sz w:val="18"/>
          <w:szCs w:val="18"/>
          <w:rtl/>
        </w:rPr>
        <w:t xml:space="preserve"> </w:t>
      </w:r>
      <w:proofErr w:type="spellStart"/>
      <w:r w:rsidR="00895B46" w:rsidRPr="006C509F">
        <w:rPr>
          <w:rFonts w:asciiTheme="majorBidi" w:hAnsiTheme="majorBidi" w:cstheme="majorBidi"/>
          <w:noProof w:val="0"/>
          <w:sz w:val="18"/>
          <w:szCs w:val="18"/>
          <w:rtl/>
        </w:rPr>
        <w:t>and</w:t>
      </w:r>
      <w:proofErr w:type="spellEnd"/>
      <w:r w:rsidR="00895B46" w:rsidRPr="006C509F">
        <w:rPr>
          <w:rFonts w:asciiTheme="majorBidi" w:hAnsiTheme="majorBidi" w:cstheme="majorBidi"/>
          <w:noProof w:val="0"/>
          <w:sz w:val="18"/>
          <w:szCs w:val="18"/>
          <w:rtl/>
        </w:rPr>
        <w:t xml:space="preserve"> B. A. </w:t>
      </w:r>
      <w:proofErr w:type="spellStart"/>
      <w:r w:rsidR="00895B46" w:rsidRPr="006C509F">
        <w:rPr>
          <w:rFonts w:asciiTheme="majorBidi" w:hAnsiTheme="majorBidi" w:cstheme="majorBidi"/>
          <w:noProof w:val="0"/>
          <w:sz w:val="18"/>
          <w:szCs w:val="18"/>
          <w:rtl/>
        </w:rPr>
        <w:t>Wintle</w:t>
      </w:r>
      <w:proofErr w:type="spellEnd"/>
      <w:r w:rsidR="00895B46" w:rsidRPr="006C509F">
        <w:rPr>
          <w:rFonts w:asciiTheme="majorBidi" w:hAnsiTheme="majorBidi" w:cstheme="majorBidi"/>
          <w:noProof w:val="0"/>
          <w:sz w:val="18"/>
          <w:szCs w:val="18"/>
          <w:rtl/>
        </w:rPr>
        <w:t xml:space="preserve"> (</w:t>
      </w:r>
      <w:proofErr w:type="spellStart"/>
      <w:r w:rsidR="00895B46" w:rsidRPr="006C509F">
        <w:rPr>
          <w:rFonts w:asciiTheme="majorBidi" w:hAnsiTheme="majorBidi" w:cstheme="majorBidi"/>
          <w:noProof w:val="0"/>
          <w:sz w:val="18"/>
          <w:szCs w:val="18"/>
          <w:rtl/>
        </w:rPr>
        <w:t>eds</w:t>
      </w:r>
      <w:proofErr w:type="spellEnd"/>
      <w:r w:rsidR="00895B46" w:rsidRPr="006C509F">
        <w:rPr>
          <w:rFonts w:asciiTheme="majorBidi" w:hAnsiTheme="majorBidi" w:cstheme="majorBidi"/>
          <w:noProof w:val="0"/>
          <w:sz w:val="18"/>
          <w:szCs w:val="18"/>
          <w:rtl/>
        </w:rPr>
        <w:t>.).</w:t>
      </w:r>
      <w:r w:rsidR="00895B46" w:rsidRPr="000D125C">
        <w:rPr>
          <w:rFonts w:asciiTheme="majorBidi" w:hAnsiTheme="majorBidi" w:cstheme="majorBidi"/>
          <w:noProof w:val="0"/>
          <w:rtl/>
        </w:rPr>
        <w:t xml:space="preserve"> </w:t>
      </w:r>
      <w:r w:rsidR="00895B46" w:rsidRPr="006C509F">
        <w:rPr>
          <w:rFonts w:ascii="Simplified Arabic" w:hAnsi="Simplified Arabic"/>
          <w:noProof w:val="0"/>
          <w:rtl/>
        </w:rPr>
        <w:t>أمانة المنبر، بون، ألمانيا. 348 صفحة.</w:t>
      </w:r>
      <w:r w:rsidR="00895B46" w:rsidRPr="000D125C">
        <w:rPr>
          <w:rFonts w:asciiTheme="majorBidi" w:hAnsiTheme="majorBidi" w:cstheme="majorBidi"/>
          <w:noProof w:val="0"/>
          <w:rtl/>
        </w:rPr>
        <w:t xml:space="preserve"> </w:t>
      </w:r>
      <w:r w:rsidR="00895B46" w:rsidRPr="006C509F">
        <w:rPr>
          <w:rFonts w:asciiTheme="majorBidi" w:hAnsiTheme="majorBidi" w:cstheme="majorBidi"/>
          <w:noProof w:val="0"/>
          <w:sz w:val="18"/>
          <w:szCs w:val="18"/>
          <w:rtl/>
        </w:rPr>
        <w:t>https://doi.org/10.5281/zenodo.3235428</w:t>
      </w:r>
      <w:r w:rsidR="00895B46" w:rsidRPr="000D125C">
        <w:rPr>
          <w:rFonts w:asciiTheme="majorBidi" w:hAnsiTheme="majorBidi" w:cstheme="majorBidi"/>
          <w:noProof w:val="0"/>
          <w:rtl/>
        </w:rPr>
        <w:t>.</w:t>
      </w:r>
    </w:p>
  </w:footnote>
  <w:footnote w:id="16">
    <w:p w14:paraId="23C79B67" w14:textId="29F647C1" w:rsidR="00895B46" w:rsidRPr="000D125C" w:rsidRDefault="000D125C" w:rsidP="000D125C">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0D125C">
        <w:rPr>
          <w:rFonts w:ascii="Simplified Arabic" w:hAnsi="Simplified Arabic"/>
          <w:noProof w:val="0"/>
          <w:rtl/>
        </w:rPr>
        <w:footnoteRef/>
      </w:r>
      <w:r>
        <w:rPr>
          <w:rFonts w:ascii="Simplified Arabic" w:hAnsi="Simplified Arabic" w:hint="cs"/>
          <w:noProof w:val="0"/>
          <w:rtl/>
        </w:rPr>
        <w:t>)</w:t>
      </w:r>
      <w:r w:rsidR="00895B46" w:rsidRPr="000D125C">
        <w:rPr>
          <w:rFonts w:ascii="Simplified Arabic" w:hAnsi="Simplified Arabic"/>
          <w:noProof w:val="0"/>
          <w:rtl/>
        </w:rPr>
        <w:t xml:space="preserve"> </w:t>
      </w:r>
      <w:r w:rsidR="00895B46" w:rsidRPr="006C509F">
        <w:rPr>
          <w:rFonts w:asciiTheme="majorBidi" w:hAnsiTheme="majorBidi" w:cstheme="majorBidi"/>
          <w:noProof w:val="0"/>
          <w:sz w:val="18"/>
          <w:szCs w:val="18"/>
        </w:rPr>
        <w:t>IPBES/9/11</w:t>
      </w:r>
      <w:r w:rsidR="00895B46" w:rsidRPr="000D125C">
        <w:rPr>
          <w:rFonts w:ascii="Simplified Arabic" w:hAnsi="Simplified Arabic"/>
          <w:noProof w:val="0"/>
          <w:rtl/>
        </w:rPr>
        <w:t>.</w:t>
      </w:r>
    </w:p>
  </w:footnote>
  <w:footnote w:id="17">
    <w:p w14:paraId="3BA18ED1" w14:textId="6806D6A6" w:rsidR="00895B46" w:rsidRPr="000D125C" w:rsidRDefault="000D125C" w:rsidP="000D125C">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0D125C">
        <w:rPr>
          <w:rFonts w:ascii="Simplified Arabic" w:hAnsi="Simplified Arabic"/>
          <w:noProof w:val="0"/>
          <w:rtl/>
        </w:rPr>
        <w:footnoteRef/>
      </w:r>
      <w:r>
        <w:rPr>
          <w:rFonts w:ascii="Simplified Arabic" w:hAnsi="Simplified Arabic" w:hint="cs"/>
          <w:noProof w:val="0"/>
          <w:rtl/>
        </w:rPr>
        <w:t>)</w:t>
      </w:r>
      <w:r w:rsidR="00895B46" w:rsidRPr="000D125C">
        <w:rPr>
          <w:rFonts w:ascii="Simplified Arabic" w:hAnsi="Simplified Arabic"/>
          <w:noProof w:val="0"/>
          <w:rtl/>
        </w:rPr>
        <w:t xml:space="preserve"> </w:t>
      </w:r>
      <w:r w:rsidR="00895B46" w:rsidRPr="006C509F">
        <w:rPr>
          <w:rFonts w:asciiTheme="majorBidi" w:hAnsiTheme="majorBidi" w:cstheme="majorBidi"/>
          <w:noProof w:val="0"/>
          <w:sz w:val="18"/>
          <w:szCs w:val="18"/>
          <w:rtl/>
        </w:rPr>
        <w:t>IPBES/9/INF/20</w:t>
      </w:r>
      <w:r w:rsidR="00895B46" w:rsidRPr="000D125C">
        <w:rPr>
          <w:rFonts w:ascii="Simplified Arabic" w:hAnsi="Simplified Arabic"/>
          <w:noProof w:val="0"/>
          <w:rtl/>
        </w:rPr>
        <w:t>.</w:t>
      </w:r>
    </w:p>
  </w:footnote>
  <w:footnote w:id="18">
    <w:p w14:paraId="3FF0BDF2" w14:textId="407A2289" w:rsidR="00895B46" w:rsidRPr="000D125C" w:rsidRDefault="000D125C" w:rsidP="000D125C">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0D125C">
        <w:rPr>
          <w:rFonts w:ascii="Simplified Arabic" w:hAnsi="Simplified Arabic"/>
          <w:noProof w:val="0"/>
          <w:rtl/>
        </w:rPr>
        <w:footnoteRef/>
      </w:r>
      <w:r>
        <w:rPr>
          <w:rFonts w:ascii="Simplified Arabic" w:hAnsi="Simplified Arabic" w:hint="cs"/>
          <w:noProof w:val="0"/>
          <w:rtl/>
        </w:rPr>
        <w:t>)</w:t>
      </w:r>
      <w:r w:rsidR="00895B46" w:rsidRPr="000D125C">
        <w:rPr>
          <w:rFonts w:ascii="Simplified Arabic" w:hAnsi="Simplified Arabic"/>
          <w:noProof w:val="0"/>
          <w:rtl/>
        </w:rPr>
        <w:t xml:space="preserve"> انظر </w:t>
      </w:r>
      <w:r w:rsidR="00895B46" w:rsidRPr="006C509F">
        <w:rPr>
          <w:rFonts w:asciiTheme="majorBidi" w:hAnsiTheme="majorBidi" w:cstheme="majorBidi"/>
          <w:noProof w:val="0"/>
          <w:sz w:val="18"/>
          <w:szCs w:val="18"/>
        </w:rPr>
        <w:t>IPBES/9/8</w:t>
      </w:r>
      <w:r w:rsidR="00895B46" w:rsidRPr="000D125C">
        <w:rPr>
          <w:rFonts w:ascii="Simplified Arabic" w:hAnsi="Simplified Arabic"/>
          <w:noProof w:val="0"/>
          <w:rtl/>
        </w:rPr>
        <w:t>، الفرع الأول.</w:t>
      </w:r>
    </w:p>
  </w:footnote>
  <w:footnote w:id="19">
    <w:p w14:paraId="11B3B479" w14:textId="5FB38553" w:rsidR="00895B46" w:rsidRPr="006877CA" w:rsidRDefault="006877CA" w:rsidP="006877C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6877CA">
        <w:rPr>
          <w:rFonts w:ascii="Simplified Arabic" w:hAnsi="Simplified Arabic"/>
          <w:noProof w:val="0"/>
          <w:rtl/>
        </w:rPr>
        <w:footnoteRef/>
      </w:r>
      <w:r>
        <w:rPr>
          <w:rFonts w:ascii="Simplified Arabic" w:hAnsi="Simplified Arabic" w:hint="cs"/>
          <w:noProof w:val="0"/>
          <w:rtl/>
        </w:rPr>
        <w:t>)</w:t>
      </w:r>
      <w:r w:rsidR="006C509F">
        <w:rPr>
          <w:rFonts w:ascii="Simplified Arabic" w:hAnsi="Simplified Arabic" w:hint="cs"/>
          <w:noProof w:val="0"/>
          <w:rtl/>
        </w:rPr>
        <w:t xml:space="preserve"> </w:t>
      </w:r>
      <w:r w:rsidR="00895B46" w:rsidRPr="006877CA">
        <w:rPr>
          <w:rFonts w:ascii="Simplified Arabic" w:hAnsi="Simplified Arabic"/>
          <w:noProof w:val="0"/>
          <w:rtl/>
        </w:rPr>
        <w:t xml:space="preserve"> مع مراعاة الالتزامات الدولية القائمة، حسب الاقتضاء.</w:t>
      </w:r>
    </w:p>
  </w:footnote>
  <w:footnote w:id="20">
    <w:p w14:paraId="361F4B57" w14:textId="5C5B230F" w:rsidR="00895B46" w:rsidRPr="006877CA" w:rsidRDefault="006877CA" w:rsidP="006877C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6877CA">
        <w:rPr>
          <w:rFonts w:ascii="Simplified Arabic" w:hAnsi="Simplified Arabic"/>
          <w:noProof w:val="0"/>
          <w:rtl/>
        </w:rPr>
        <w:footnoteRef/>
      </w:r>
      <w:r>
        <w:rPr>
          <w:rFonts w:ascii="Simplified Arabic" w:hAnsi="Simplified Arabic" w:hint="cs"/>
          <w:noProof w:val="0"/>
          <w:rtl/>
        </w:rPr>
        <w:t>)</w:t>
      </w:r>
      <w:r w:rsidR="00895B46" w:rsidRPr="006877CA">
        <w:rPr>
          <w:rFonts w:ascii="Simplified Arabic" w:hAnsi="Simplified Arabic"/>
          <w:noProof w:val="0"/>
          <w:rtl/>
        </w:rPr>
        <w:t xml:space="preserve"> انظر المرفق الأول للمقرر م.ح.د-3/3.</w:t>
      </w:r>
    </w:p>
  </w:footnote>
  <w:footnote w:id="21">
    <w:p w14:paraId="699A2A16" w14:textId="36F3002C" w:rsidR="00895B46" w:rsidRPr="006877CA" w:rsidRDefault="006877CA" w:rsidP="006877C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6877CA">
        <w:rPr>
          <w:rFonts w:ascii="Simplified Arabic" w:hAnsi="Simplified Arabic"/>
          <w:noProof w:val="0"/>
          <w:rtl/>
        </w:rPr>
        <w:footnoteRef/>
      </w:r>
      <w:r>
        <w:rPr>
          <w:rFonts w:ascii="Simplified Arabic" w:hAnsi="Simplified Arabic" w:hint="cs"/>
          <w:noProof w:val="0"/>
          <w:rtl/>
        </w:rPr>
        <w:t xml:space="preserve">) </w:t>
      </w:r>
      <w:r w:rsidR="00895B46" w:rsidRPr="006877CA">
        <w:rPr>
          <w:rFonts w:ascii="Simplified Arabic" w:hAnsi="Simplified Arabic"/>
          <w:noProof w:val="0"/>
          <w:rtl/>
        </w:rPr>
        <w:t>انظر مرفق المقرر م.ح.د-2/4، والمقرر م.ح.د-5/1، الفرع ثالثاً، الفقرة 9.</w:t>
      </w:r>
    </w:p>
  </w:footnote>
  <w:footnote w:id="22">
    <w:p w14:paraId="5A4D73E5" w14:textId="5CC6B99D" w:rsidR="00895B46" w:rsidRPr="006877CA" w:rsidRDefault="006877CA" w:rsidP="006877C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6877CA">
        <w:rPr>
          <w:rFonts w:ascii="Simplified Arabic" w:hAnsi="Simplified Arabic"/>
          <w:noProof w:val="0"/>
          <w:rtl/>
        </w:rPr>
        <w:footnoteRef/>
      </w:r>
      <w:r>
        <w:rPr>
          <w:rFonts w:ascii="Simplified Arabic" w:hAnsi="Simplified Arabic" w:hint="cs"/>
          <w:noProof w:val="0"/>
          <w:rtl/>
        </w:rPr>
        <w:t>)</w:t>
      </w:r>
      <w:r w:rsidR="00895B46" w:rsidRPr="006877CA">
        <w:rPr>
          <w:rFonts w:ascii="Simplified Arabic" w:hAnsi="Simplified Arabic"/>
          <w:noProof w:val="0"/>
          <w:rtl/>
        </w:rPr>
        <w:t xml:space="preserve"> يجوز تغيير ولايات فرق العمل في الدورة العاشرة للاجــتـماع العام.</w:t>
      </w:r>
    </w:p>
  </w:footnote>
  <w:footnote w:id="23">
    <w:p w14:paraId="6863F33A" w14:textId="709E8119" w:rsidR="00895B46" w:rsidRPr="006877CA" w:rsidRDefault="006877CA" w:rsidP="006877C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6877CA">
        <w:rPr>
          <w:rFonts w:ascii="Simplified Arabic" w:hAnsi="Simplified Arabic"/>
          <w:noProof w:val="0"/>
          <w:rtl/>
        </w:rPr>
        <w:footnoteRef/>
      </w:r>
      <w:r>
        <w:rPr>
          <w:rFonts w:ascii="Simplified Arabic" w:hAnsi="Simplified Arabic" w:hint="cs"/>
          <w:noProof w:val="0"/>
          <w:rtl/>
        </w:rPr>
        <w:t xml:space="preserve">) </w:t>
      </w:r>
      <w:r w:rsidR="00895B46" w:rsidRPr="006877CA">
        <w:rPr>
          <w:rFonts w:ascii="Simplified Arabic" w:hAnsi="Simplified Arabic"/>
          <w:noProof w:val="0"/>
          <w:rtl/>
        </w:rPr>
        <w:t xml:space="preserve">مبينة في المقرر م.ح.د5/1 المرفق الثاني. </w:t>
      </w:r>
    </w:p>
  </w:footnote>
  <w:footnote w:id="24">
    <w:p w14:paraId="5D76EC82" w14:textId="235A768C" w:rsidR="00895B46" w:rsidRPr="006877CA" w:rsidRDefault="006877CA" w:rsidP="006877C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6877CA">
        <w:rPr>
          <w:rFonts w:ascii="Simplified Arabic" w:hAnsi="Simplified Arabic"/>
          <w:noProof w:val="0"/>
          <w:rtl/>
        </w:rPr>
        <w:footnoteRef/>
      </w:r>
      <w:r>
        <w:rPr>
          <w:rFonts w:ascii="Simplified Arabic" w:hAnsi="Simplified Arabic" w:hint="cs"/>
          <w:noProof w:val="0"/>
          <w:rtl/>
        </w:rPr>
        <w:t>)</w:t>
      </w:r>
      <w:r w:rsidR="00895B46" w:rsidRPr="006877CA">
        <w:rPr>
          <w:rFonts w:ascii="Simplified Arabic" w:hAnsi="Simplified Arabic"/>
          <w:noProof w:val="0"/>
          <w:rtl/>
        </w:rPr>
        <w:t xml:space="preserve"> يجوز تغيير ولايات فرق العمل في الدورة العاشرة للاجــتـماع العام.</w:t>
      </w:r>
    </w:p>
  </w:footnote>
  <w:footnote w:id="25">
    <w:p w14:paraId="365C1B68" w14:textId="666BC334" w:rsidR="00895B46" w:rsidRPr="006877CA" w:rsidRDefault="006877CA" w:rsidP="006877C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6877CA">
        <w:rPr>
          <w:rFonts w:ascii="Simplified Arabic" w:hAnsi="Simplified Arabic"/>
          <w:noProof w:val="0"/>
          <w:rtl/>
        </w:rPr>
        <w:footnoteRef/>
      </w:r>
      <w:r>
        <w:rPr>
          <w:rFonts w:ascii="Simplified Arabic" w:hAnsi="Simplified Arabic" w:hint="cs"/>
          <w:noProof w:val="0"/>
          <w:rtl/>
        </w:rPr>
        <w:t xml:space="preserve">) </w:t>
      </w:r>
      <w:r w:rsidR="007046F0">
        <w:rPr>
          <w:rFonts w:ascii="Simplified Arabic" w:hAnsi="Simplified Arabic" w:hint="cs"/>
          <w:noProof w:val="0"/>
          <w:rtl/>
        </w:rPr>
        <w:t xml:space="preserve"> </w:t>
      </w:r>
      <w:r>
        <w:rPr>
          <w:rFonts w:ascii="Simplified Arabic" w:hAnsi="Simplified Arabic" w:hint="cs"/>
          <w:noProof w:val="0"/>
          <w:rtl/>
        </w:rPr>
        <w:t>ي</w:t>
      </w:r>
      <w:r w:rsidR="00895B46" w:rsidRPr="006877CA">
        <w:rPr>
          <w:rFonts w:ascii="Simplified Arabic" w:hAnsi="Simplified Arabic"/>
          <w:noProof w:val="0"/>
          <w:rtl/>
        </w:rPr>
        <w:t>جوز تغيير ولايات فرق العمل في الدورة العاشرة للاجــتـماع العام.</w:t>
      </w:r>
    </w:p>
  </w:footnote>
  <w:footnote w:id="26">
    <w:p w14:paraId="06943901" w14:textId="614DE907" w:rsidR="00895B46" w:rsidRPr="006877CA" w:rsidRDefault="00751461" w:rsidP="007046F0">
      <w:pPr>
        <w:pStyle w:val="FootnoteText"/>
        <w:spacing w:after="40" w:line="280" w:lineRule="exact"/>
        <w:ind w:left="1134"/>
        <w:jc w:val="left"/>
        <w:textDirection w:val="tbRlV"/>
        <w:rPr>
          <w:rFonts w:ascii="Simplified Arabic" w:hAnsi="Simplified Arabic"/>
          <w:noProof w:val="0"/>
        </w:rPr>
      </w:pPr>
      <w:r>
        <w:rPr>
          <w:rFonts w:ascii="Simplified Arabic" w:hAnsi="Simplified Arabic" w:hint="cs"/>
          <w:noProof w:val="0"/>
          <w:rtl/>
        </w:rPr>
        <w:t>(</w:t>
      </w:r>
      <w:r w:rsidR="00895B46" w:rsidRPr="006877CA">
        <w:rPr>
          <w:rFonts w:ascii="Simplified Arabic" w:hAnsi="Simplified Arabic"/>
          <w:noProof w:val="0"/>
          <w:rtl/>
        </w:rPr>
        <w:footnoteRef/>
      </w:r>
      <w:r>
        <w:rPr>
          <w:rFonts w:ascii="Simplified Arabic" w:hAnsi="Simplified Arabic" w:hint="cs"/>
          <w:noProof w:val="0"/>
          <w:rtl/>
        </w:rPr>
        <w:t>)</w:t>
      </w:r>
      <w:r w:rsidR="00895B46" w:rsidRPr="006877CA">
        <w:rPr>
          <w:rFonts w:ascii="Simplified Arabic" w:hAnsi="Simplified Arabic"/>
          <w:noProof w:val="0"/>
          <w:rtl/>
        </w:rPr>
        <w:t xml:space="preserve"> </w:t>
      </w:r>
      <w:r w:rsidR="007046F0">
        <w:rPr>
          <w:rFonts w:ascii="Simplified Arabic" w:hAnsi="Simplified Arabic" w:hint="cs"/>
          <w:noProof w:val="0"/>
          <w:rtl/>
        </w:rPr>
        <w:t xml:space="preserve"> </w:t>
      </w:r>
      <w:r w:rsidR="00895B46" w:rsidRPr="006877CA">
        <w:rPr>
          <w:rFonts w:ascii="Simplified Arabic" w:hAnsi="Simplified Arabic"/>
          <w:noProof w:val="0"/>
          <w:rtl/>
        </w:rPr>
        <w:t>يمكن الاطلاع على الخطة المتجددة لبناء القدرات على الرابط التالي</w:t>
      </w:r>
      <w:r w:rsidR="00895B46" w:rsidRPr="006877CA">
        <w:rPr>
          <w:rFonts w:ascii="Simplified Arabic" w:hAnsi="Simplified Arabic"/>
          <w:noProof w:val="0"/>
        </w:rPr>
        <w:t>:</w:t>
      </w:r>
      <w:r w:rsidR="00895B46" w:rsidRPr="006877CA">
        <w:rPr>
          <w:rFonts w:ascii="Simplified Arabic" w:hAnsi="Simplified Arabic"/>
          <w:noProof w:val="0"/>
          <w:rtl/>
        </w:rPr>
        <w:t xml:space="preserve"> </w:t>
      </w:r>
      <w:r w:rsidR="00895B46" w:rsidRPr="006C509F">
        <w:rPr>
          <w:rFonts w:asciiTheme="majorBidi" w:hAnsiTheme="majorBidi" w:cstheme="majorBidi"/>
          <w:noProof w:val="0"/>
          <w:sz w:val="18"/>
          <w:szCs w:val="18"/>
          <w:u w:val="single"/>
          <w:rtl/>
        </w:rPr>
        <w:t>www.ipbes.net/sites/default/files/ipbes_capacity-building_rolling_plan_and_executive_summary_0.pdf</w:t>
      </w:r>
      <w:r w:rsidR="00895B46" w:rsidRPr="00751461">
        <w:rPr>
          <w:rFonts w:asciiTheme="majorBidi" w:hAnsiTheme="majorBidi" w:cstheme="majorBidi"/>
          <w:noProof w:val="0"/>
          <w:rtl/>
        </w:rPr>
        <w:t>.</w:t>
      </w:r>
    </w:p>
  </w:footnote>
  <w:footnote w:id="27">
    <w:p w14:paraId="7F5B9521" w14:textId="2CE19DB4" w:rsidR="00895B46" w:rsidRPr="006877CA" w:rsidRDefault="00751461" w:rsidP="006877C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6877CA">
        <w:rPr>
          <w:rFonts w:ascii="Simplified Arabic" w:hAnsi="Simplified Arabic"/>
          <w:noProof w:val="0"/>
          <w:rtl/>
        </w:rPr>
        <w:footnoteRef/>
      </w:r>
      <w:r>
        <w:rPr>
          <w:rFonts w:ascii="Simplified Arabic" w:hAnsi="Simplified Arabic" w:hint="cs"/>
          <w:noProof w:val="0"/>
          <w:rtl/>
        </w:rPr>
        <w:t>)</w:t>
      </w:r>
      <w:r w:rsidR="007046F0">
        <w:rPr>
          <w:rFonts w:ascii="Simplified Arabic" w:hAnsi="Simplified Arabic" w:hint="cs"/>
          <w:noProof w:val="0"/>
          <w:rtl/>
        </w:rPr>
        <w:t xml:space="preserve"> </w:t>
      </w:r>
      <w:r>
        <w:rPr>
          <w:rFonts w:ascii="Simplified Arabic" w:hAnsi="Simplified Arabic" w:hint="cs"/>
          <w:noProof w:val="0"/>
          <w:rtl/>
        </w:rPr>
        <w:t xml:space="preserve"> </w:t>
      </w:r>
      <w:r w:rsidR="00895B46" w:rsidRPr="006877CA">
        <w:rPr>
          <w:rFonts w:ascii="Simplified Arabic" w:hAnsi="Simplified Arabic"/>
          <w:noProof w:val="0"/>
          <w:rtl/>
        </w:rPr>
        <w:t>يجوز تغيير ولايات فرق العمل في الدورة العاشرة للاجــتـماع العام.</w:t>
      </w:r>
    </w:p>
  </w:footnote>
  <w:footnote w:id="28">
    <w:p w14:paraId="777514E9" w14:textId="44F25871" w:rsidR="00895B46" w:rsidRPr="006877CA" w:rsidRDefault="00751461" w:rsidP="006877C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6877CA">
        <w:rPr>
          <w:rFonts w:ascii="Simplified Arabic" w:hAnsi="Simplified Arabic"/>
          <w:noProof w:val="0"/>
          <w:rtl/>
        </w:rPr>
        <w:footnoteRef/>
      </w:r>
      <w:r>
        <w:rPr>
          <w:rFonts w:ascii="Simplified Arabic" w:hAnsi="Simplified Arabic" w:hint="cs"/>
          <w:noProof w:val="0"/>
          <w:rtl/>
        </w:rPr>
        <w:t>)</w:t>
      </w:r>
      <w:r w:rsidR="007046F0">
        <w:rPr>
          <w:rFonts w:ascii="Simplified Arabic" w:hAnsi="Simplified Arabic" w:hint="cs"/>
          <w:noProof w:val="0"/>
          <w:rtl/>
        </w:rPr>
        <w:t xml:space="preserve"> </w:t>
      </w:r>
      <w:r w:rsidR="00895B46" w:rsidRPr="006877CA">
        <w:rPr>
          <w:rFonts w:ascii="Simplified Arabic" w:hAnsi="Simplified Arabic"/>
          <w:noProof w:val="0"/>
          <w:rtl/>
        </w:rPr>
        <w:t xml:space="preserve"> يُعبّر عن الحدود الإرشادية لطول الموجز الخاص بمقرري السياسات وفصول التقييم في أعداد الكلمات. وهي تستبعد المنشورات المشار إليها والأشكال والجداول. ولأغراض الإحالة، تتضمن الصفحة المعدلة A4 التي تحتوي على عمودين من النص حوالي 850 كلمة. ومن ثم، فإن الحدود المشار إليها للموجز الخاص بمقرري السياسات والفصول سوف تتوافق مع العدد التالي من الصفحات المعدلة: الموجز الخاص بمقرري السياسات</w:t>
      </w:r>
      <w:r w:rsidR="00895B46" w:rsidRPr="006877CA">
        <w:rPr>
          <w:rFonts w:ascii="Simplified Arabic" w:hAnsi="Simplified Arabic"/>
          <w:noProof w:val="0"/>
        </w:rPr>
        <w:t>:</w:t>
      </w:r>
      <w:r w:rsidR="00895B46" w:rsidRPr="006877CA">
        <w:rPr>
          <w:rFonts w:ascii="Simplified Arabic" w:hAnsi="Simplified Arabic"/>
          <w:noProof w:val="0"/>
          <w:rtl/>
        </w:rPr>
        <w:t xml:space="preserve"> 10 صفحات؛ والفصل 1: 12 صفحة؛ والفصل 2: 15 صفحة؛ والفصل 3: 15 صفحة؛ والفصل 4: 24 صفحة؛ والفصل 5: 18 صفحة؛ والفصل 6: 24 صفحة؛</w:t>
      </w:r>
    </w:p>
  </w:footnote>
  <w:footnote w:id="29">
    <w:p w14:paraId="61B02DA5" w14:textId="0FBBF34E" w:rsidR="00895B46" w:rsidRPr="00751461" w:rsidRDefault="00751461" w:rsidP="00751461">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751461">
        <w:rPr>
          <w:rFonts w:ascii="Simplified Arabic" w:hAnsi="Simplified Arabic"/>
          <w:noProof w:val="0"/>
          <w:rtl/>
        </w:rPr>
        <w:footnoteRef/>
      </w:r>
      <w:r>
        <w:rPr>
          <w:rFonts w:ascii="Simplified Arabic" w:hAnsi="Simplified Arabic" w:hint="cs"/>
          <w:noProof w:val="0"/>
          <w:rtl/>
        </w:rPr>
        <w:t xml:space="preserve">) </w:t>
      </w:r>
      <w:r w:rsidR="00895B46" w:rsidRPr="00751461">
        <w:rPr>
          <w:rFonts w:ascii="Simplified Arabic" w:hAnsi="Simplified Arabic"/>
          <w:noProof w:val="0"/>
          <w:rtl/>
        </w:rPr>
        <w:t xml:space="preserve">يتضمن الهدف 2 ثلاثة جوانب فرعية تتطابق مع العناصر الثلاثة للخطة المتجددة لبناء القدرات من أجل بناء وتطوير قدرات الأفراد والمؤسسات على تلبية الاحتياجات ذات الأولوية التي حددها الاجتماع العام للمنبر في المقررين م.ح.د-3/1 </w:t>
      </w:r>
      <w:proofErr w:type="gramStart"/>
      <w:r w:rsidR="00895B46" w:rsidRPr="00751461">
        <w:rPr>
          <w:rFonts w:ascii="Simplified Arabic" w:hAnsi="Simplified Arabic"/>
          <w:noProof w:val="0"/>
          <w:rtl/>
        </w:rPr>
        <w:t>و</w:t>
      </w:r>
      <w:r w:rsidR="00E4256A">
        <w:rPr>
          <w:rFonts w:ascii="Simplified Arabic" w:hAnsi="Simplified Arabic" w:hint="cs"/>
          <w:noProof w:val="0"/>
          <w:rtl/>
        </w:rPr>
        <w:t> </w:t>
      </w:r>
      <w:r w:rsidR="00895B46" w:rsidRPr="00751461">
        <w:rPr>
          <w:rFonts w:ascii="Simplified Arabic" w:hAnsi="Simplified Arabic"/>
          <w:noProof w:val="0"/>
          <w:rtl/>
        </w:rPr>
        <w:t>م</w:t>
      </w:r>
      <w:proofErr w:type="gramEnd"/>
      <w:r w:rsidR="00895B46" w:rsidRPr="00751461">
        <w:rPr>
          <w:rFonts w:ascii="Simplified Arabic" w:hAnsi="Simplified Arabic"/>
          <w:noProof w:val="0"/>
          <w:rtl/>
        </w:rPr>
        <w:t>.ح.د-5/1 يمكن الاطلاع على الخطة المتجددة لبناء القدرات على الرابط التالي</w:t>
      </w:r>
      <w:r w:rsidR="00895B46" w:rsidRPr="00751461">
        <w:rPr>
          <w:rFonts w:ascii="Simplified Arabic" w:hAnsi="Simplified Arabic"/>
          <w:noProof w:val="0"/>
        </w:rPr>
        <w:t>:</w:t>
      </w:r>
      <w:r w:rsidR="00895B46" w:rsidRPr="00751461">
        <w:rPr>
          <w:rFonts w:ascii="Simplified Arabic" w:hAnsi="Simplified Arabic"/>
          <w:noProof w:val="0"/>
          <w:rtl/>
        </w:rPr>
        <w:t xml:space="preserve"> </w:t>
      </w:r>
      <w:r w:rsidR="00895B46" w:rsidRPr="003C6B78">
        <w:rPr>
          <w:rFonts w:asciiTheme="majorBidi" w:hAnsiTheme="majorBidi" w:cstheme="majorBidi"/>
          <w:noProof w:val="0"/>
          <w:rtl/>
        </w:rPr>
        <w:t>www.ipbes.net/sites/default/files/ipbes_capacity-building_rolling_plan_and_executive_summary_0.pdf.</w:t>
      </w:r>
    </w:p>
  </w:footnote>
  <w:footnote w:id="30">
    <w:p w14:paraId="3ED40EA6" w14:textId="418A2986" w:rsidR="00895B46" w:rsidRPr="00751461" w:rsidRDefault="00751461" w:rsidP="00751461">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751461">
        <w:rPr>
          <w:rFonts w:ascii="Simplified Arabic" w:hAnsi="Simplified Arabic"/>
          <w:noProof w:val="0"/>
          <w:rtl/>
        </w:rPr>
        <w:footnoteRef/>
      </w:r>
      <w:r>
        <w:rPr>
          <w:rFonts w:ascii="Simplified Arabic" w:hAnsi="Simplified Arabic" w:hint="cs"/>
          <w:noProof w:val="0"/>
          <w:rtl/>
        </w:rPr>
        <w:t xml:space="preserve">) </w:t>
      </w:r>
      <w:r w:rsidR="00895B46" w:rsidRPr="00751461">
        <w:rPr>
          <w:rFonts w:ascii="Simplified Arabic" w:hAnsi="Simplified Arabic"/>
          <w:noProof w:val="0"/>
          <w:rtl/>
        </w:rPr>
        <w:t xml:space="preserve">انظر </w:t>
      </w:r>
      <w:r w:rsidR="00895B46" w:rsidRPr="003C6B78">
        <w:rPr>
          <w:rFonts w:asciiTheme="majorBidi" w:hAnsiTheme="majorBidi" w:cstheme="majorBidi"/>
          <w:noProof w:val="0"/>
          <w:rtl/>
        </w:rPr>
        <w:t>https://ipbes.net/ipbes-fellowship-programme.</w:t>
      </w:r>
    </w:p>
  </w:footnote>
  <w:footnote w:id="31">
    <w:p w14:paraId="6842CBDF" w14:textId="3BC9AE87" w:rsidR="00895B46" w:rsidRPr="00751461" w:rsidRDefault="00751461" w:rsidP="00751461">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751461">
        <w:rPr>
          <w:rFonts w:ascii="Simplified Arabic" w:hAnsi="Simplified Arabic"/>
          <w:noProof w:val="0"/>
          <w:rtl/>
        </w:rPr>
        <w:footnoteRef/>
      </w:r>
      <w:r>
        <w:rPr>
          <w:rFonts w:ascii="Simplified Arabic" w:hAnsi="Simplified Arabic" w:hint="cs"/>
          <w:noProof w:val="0"/>
          <w:rtl/>
        </w:rPr>
        <w:t xml:space="preserve">) </w:t>
      </w:r>
      <w:r w:rsidR="00895B46" w:rsidRPr="00751461">
        <w:rPr>
          <w:rFonts w:ascii="Simplified Arabic" w:hAnsi="Simplified Arabic"/>
          <w:noProof w:val="0"/>
          <w:rtl/>
        </w:rPr>
        <w:t>تشمل الحلقات الدراسية الشبكية وغيرها من الموارد والأدلة والمواد التعليمية وحلقات العمل على الإنترنت للجهات الفاعلة في واجهة الربط بين العلوم والسياسات التي ييسرها المنبر.</w:t>
      </w:r>
    </w:p>
  </w:footnote>
  <w:footnote w:id="32">
    <w:p w14:paraId="6594147C" w14:textId="550BA4C7" w:rsidR="00895B46" w:rsidRPr="00751461" w:rsidRDefault="00751461" w:rsidP="00751461">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751461">
        <w:rPr>
          <w:rFonts w:ascii="Simplified Arabic" w:hAnsi="Simplified Arabic"/>
          <w:noProof w:val="0"/>
          <w:rtl/>
        </w:rPr>
        <w:footnoteRef/>
      </w:r>
      <w:r>
        <w:rPr>
          <w:rFonts w:ascii="Simplified Arabic" w:hAnsi="Simplified Arabic" w:hint="cs"/>
          <w:noProof w:val="0"/>
          <w:rtl/>
        </w:rPr>
        <w:t xml:space="preserve">) </w:t>
      </w:r>
      <w:r w:rsidR="00895B46" w:rsidRPr="00751461">
        <w:rPr>
          <w:rFonts w:ascii="Simplified Arabic" w:hAnsi="Simplified Arabic"/>
          <w:noProof w:val="0"/>
          <w:rtl/>
        </w:rPr>
        <w:t>سيتم الاضطلاع بجميع الأنشطة المبينة في هذا الفرع مع إيلاء الاعتبار الواجب لتحقيق المشاركة المتوازنة عبر المناطق، ونوع الجنس، والتخصصات ونظم المعرفة، بما في ذلك نظم المعارف الأصلية والمحلية، تمشيا مع مهام المنبر ومبادئه التشغيلية وترتيباته المؤسسية. ويجري تصميم وتنفيذ أنشطة وبرامج لتيسير مشاركة أعضاء المنبر وأصحاب المصلحة من جميع الفئات العمرية وإدماج الشعوب الأصلية والمجتمعات المحلية.</w:t>
      </w:r>
    </w:p>
  </w:footnote>
  <w:footnote w:id="33">
    <w:p w14:paraId="7CE2B727" w14:textId="4EADC423" w:rsidR="00895B46" w:rsidRPr="00077F3F" w:rsidRDefault="00077F3F" w:rsidP="007B0E23">
      <w:pPr>
        <w:pStyle w:val="FootnoteText"/>
        <w:spacing w:after="40" w:line="280" w:lineRule="exact"/>
        <w:ind w:left="1134"/>
        <w:jc w:val="left"/>
        <w:textDirection w:val="tbRlV"/>
        <w:rPr>
          <w:rFonts w:ascii="Simplified Arabic" w:hAnsi="Simplified Arabic"/>
          <w:noProof w:val="0"/>
        </w:rPr>
      </w:pPr>
      <w:r>
        <w:rPr>
          <w:rFonts w:ascii="Simplified Arabic" w:hAnsi="Simplified Arabic" w:hint="cs"/>
          <w:noProof w:val="0"/>
          <w:rtl/>
        </w:rPr>
        <w:t>(</w:t>
      </w:r>
      <w:r w:rsidR="00895B46" w:rsidRPr="00077F3F">
        <w:rPr>
          <w:rFonts w:ascii="Simplified Arabic" w:hAnsi="Simplified Arabic"/>
          <w:noProof w:val="0"/>
          <w:rtl/>
        </w:rPr>
        <w:footnoteRef/>
      </w:r>
      <w:r>
        <w:rPr>
          <w:rFonts w:ascii="Simplified Arabic" w:hAnsi="Simplified Arabic" w:hint="cs"/>
          <w:noProof w:val="0"/>
          <w:rtl/>
        </w:rPr>
        <w:t>)</w:t>
      </w:r>
      <w:r w:rsidR="00895B46" w:rsidRPr="00077F3F">
        <w:rPr>
          <w:rFonts w:ascii="Simplified Arabic" w:hAnsi="Simplified Arabic"/>
          <w:noProof w:val="0"/>
          <w:rtl/>
        </w:rPr>
        <w:t xml:space="preserve"> للحصول على معلومات حول اختيار الزملاء طالع الموقع الشبكي</w:t>
      </w:r>
      <w:r w:rsidR="00895B46" w:rsidRPr="00077F3F">
        <w:rPr>
          <w:rFonts w:ascii="Simplified Arabic" w:hAnsi="Simplified Arabic"/>
          <w:noProof w:val="0"/>
        </w:rPr>
        <w:t>:</w:t>
      </w:r>
      <w:r w:rsidR="00895B46" w:rsidRPr="00077F3F">
        <w:rPr>
          <w:rFonts w:ascii="Simplified Arabic" w:hAnsi="Simplified Arabic"/>
          <w:noProof w:val="0"/>
          <w:rtl/>
        </w:rPr>
        <w:t xml:space="preserve"> </w:t>
      </w:r>
      <w:r w:rsidR="00895B46" w:rsidRPr="00077F3F">
        <w:rPr>
          <w:rFonts w:asciiTheme="majorBidi" w:hAnsiTheme="majorBidi" w:cstheme="majorBidi"/>
          <w:noProof w:val="0"/>
          <w:rtl/>
        </w:rPr>
        <w:t>www.ipbes.net/sites/default/files/ipbes_fellowship_programme_selection_process_and_criteria.pdf.</w:t>
      </w:r>
    </w:p>
  </w:footnote>
  <w:footnote w:id="34">
    <w:p w14:paraId="209958C4" w14:textId="77AFC93B" w:rsidR="00895B46" w:rsidRPr="00077F3F" w:rsidRDefault="00077F3F" w:rsidP="00077F3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077F3F">
        <w:rPr>
          <w:rFonts w:ascii="Simplified Arabic" w:hAnsi="Simplified Arabic"/>
          <w:noProof w:val="0"/>
          <w:rtl/>
        </w:rPr>
        <w:footnoteRef/>
      </w:r>
      <w:r>
        <w:rPr>
          <w:rFonts w:ascii="Simplified Arabic" w:hAnsi="Simplified Arabic" w:hint="cs"/>
          <w:noProof w:val="0"/>
          <w:rtl/>
        </w:rPr>
        <w:t xml:space="preserve">) </w:t>
      </w:r>
      <w:r w:rsidR="00895B46" w:rsidRPr="00077F3F">
        <w:rPr>
          <w:rFonts w:ascii="Simplified Arabic" w:hAnsi="Simplified Arabic"/>
          <w:noProof w:val="0"/>
          <w:rtl/>
        </w:rPr>
        <w:t>ستستهدف حلقة العمل الأفراد الذين يمثلون منظمات الشباب من مختلف مناطق الأمم المتحدة الذين لهم صوت نشط في مجتمعاتهم المحلية. وستُصدر دعوة مفتوحة تشمل معايير الاختيار.</w:t>
      </w:r>
    </w:p>
  </w:footnote>
  <w:footnote w:id="35">
    <w:p w14:paraId="35EF2BF3" w14:textId="539C7327" w:rsidR="00895B46" w:rsidRPr="00077F3F" w:rsidRDefault="00077F3F" w:rsidP="00077F3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077F3F">
        <w:rPr>
          <w:rFonts w:ascii="Simplified Arabic" w:hAnsi="Simplified Arabic"/>
          <w:noProof w:val="0"/>
          <w:rtl/>
        </w:rPr>
        <w:footnoteRef/>
      </w:r>
      <w:r>
        <w:rPr>
          <w:rFonts w:ascii="Simplified Arabic" w:hAnsi="Simplified Arabic" w:hint="cs"/>
          <w:noProof w:val="0"/>
          <w:rtl/>
        </w:rPr>
        <w:t>)</w:t>
      </w:r>
      <w:r w:rsidR="00895B46" w:rsidRPr="00077F3F">
        <w:rPr>
          <w:rFonts w:ascii="Simplified Arabic" w:hAnsi="Simplified Arabic"/>
          <w:noProof w:val="0"/>
          <w:rtl/>
        </w:rPr>
        <w:t xml:space="preserve"> ستطلق دعوة مفتوحة للمؤسسات والمنظمات لتنظيم فعاليات استيعاب أو تشجيع استخدام النتائج المستخلصة من نواتج المنبر بطرق أخرى. ويجوز لمنظمي أنشطة الاستيعاب أن يتلقوا، عند الطلب، دعماً غير نقدي، حسب الاقتضاء.</w:t>
      </w:r>
    </w:p>
  </w:footnote>
  <w:footnote w:id="36">
    <w:p w14:paraId="3375CD77" w14:textId="21E384FE" w:rsidR="00895B46" w:rsidRPr="00077F3F" w:rsidRDefault="00077F3F" w:rsidP="00077F3F">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077F3F">
        <w:rPr>
          <w:rFonts w:ascii="Simplified Arabic" w:hAnsi="Simplified Arabic"/>
          <w:noProof w:val="0"/>
          <w:rtl/>
        </w:rPr>
        <w:footnoteRef/>
      </w:r>
      <w:r>
        <w:rPr>
          <w:rFonts w:ascii="Simplified Arabic" w:hAnsi="Simplified Arabic" w:hint="cs"/>
          <w:noProof w:val="0"/>
          <w:rtl/>
        </w:rPr>
        <w:t xml:space="preserve">) </w:t>
      </w:r>
      <w:r w:rsidR="00895B46" w:rsidRPr="00077F3F">
        <w:rPr>
          <w:rFonts w:ascii="Simplified Arabic" w:hAnsi="Simplified Arabic"/>
          <w:noProof w:val="0"/>
          <w:rtl/>
        </w:rPr>
        <w:t>في هذا السياق، فإن جماعات الممارسين هي أفرقة من الخبراء و/أو مقرري السياسات و/أو الممارسين الذين يعملون على زيادة فرص الحصول على الخبرة والمعلومات بشأن موضوع أو مجال تركيز محدد، سواء لدعم تنفيذ برنامج عمل المنبر أو لزيادة نطاق وأثر نواتج برنامج العمل. وجماعات الممارسة هذه هي مجموعات ذاتية التنظيم وقد تكون لها طرائق وترتيبات عمل مختلفة.</w:t>
      </w:r>
    </w:p>
  </w:footnote>
  <w:footnote w:id="37">
    <w:p w14:paraId="49580CF2" w14:textId="0D012C03" w:rsidR="00895B46" w:rsidRPr="00D42865" w:rsidRDefault="00D42865" w:rsidP="00D42865">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D42865">
        <w:rPr>
          <w:rFonts w:ascii="Simplified Arabic" w:hAnsi="Simplified Arabic"/>
          <w:noProof w:val="0"/>
          <w:rtl/>
        </w:rPr>
        <w:footnoteRef/>
      </w:r>
      <w:r>
        <w:rPr>
          <w:rFonts w:ascii="Simplified Arabic" w:hAnsi="Simplified Arabic" w:hint="cs"/>
          <w:noProof w:val="0"/>
          <w:rtl/>
        </w:rPr>
        <w:t>)</w:t>
      </w:r>
      <w:r w:rsidR="00895B46" w:rsidRPr="00D42865">
        <w:rPr>
          <w:rFonts w:ascii="Simplified Arabic" w:hAnsi="Simplified Arabic"/>
          <w:noProof w:val="0"/>
          <w:rtl/>
        </w:rPr>
        <w:t xml:space="preserve"> سيُضطلع بجميع الأنشطة الوارد وصفها في هذا المرفق تمشياً مع قواعد وإجراءات المنبر ذات الصلة.</w:t>
      </w:r>
    </w:p>
  </w:footnote>
  <w:footnote w:id="38">
    <w:p w14:paraId="51F57B07" w14:textId="659903E4" w:rsidR="00895B46" w:rsidRPr="00D42865" w:rsidRDefault="00D42865" w:rsidP="00D42865">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D42865">
        <w:rPr>
          <w:rFonts w:ascii="Simplified Arabic" w:hAnsi="Simplified Arabic"/>
          <w:noProof w:val="0"/>
          <w:rtl/>
        </w:rPr>
        <w:footnoteRef/>
      </w:r>
      <w:r>
        <w:rPr>
          <w:rFonts w:ascii="Simplified Arabic" w:hAnsi="Simplified Arabic" w:hint="cs"/>
          <w:noProof w:val="0"/>
          <w:rtl/>
        </w:rPr>
        <w:t>)</w:t>
      </w:r>
      <w:r w:rsidR="00895B46" w:rsidRPr="00D42865">
        <w:rPr>
          <w:rFonts w:ascii="Simplified Arabic" w:hAnsi="Simplified Arabic"/>
          <w:noProof w:val="0"/>
          <w:rtl/>
        </w:rPr>
        <w:t xml:space="preserve"> المنبر (2022)</w:t>
      </w:r>
      <w:r w:rsidR="00895B46" w:rsidRPr="00D42865">
        <w:rPr>
          <w:rFonts w:ascii="Simplified Arabic" w:hAnsi="Simplified Arabic"/>
          <w:noProof w:val="0"/>
        </w:rPr>
        <w:t>:</w:t>
      </w:r>
      <w:r w:rsidR="00895B46" w:rsidRPr="00D42865">
        <w:rPr>
          <w:rFonts w:ascii="Simplified Arabic" w:hAnsi="Simplified Arabic"/>
          <w:noProof w:val="0"/>
          <w:rtl/>
        </w:rPr>
        <w:t xml:space="preserve"> تقرير التقييم المنهجي المـتـعـلـق بالقـيـم المـتـعـددة للطـبـيـعـة وفــوائــدها للمنبر الحكومي الدولي لسياسات العلوم في مجال التنوع البيولوجي وخدمات النظم الإيكولوجية. </w:t>
      </w:r>
      <w:r w:rsidR="00895B46" w:rsidRPr="007F7ECE">
        <w:rPr>
          <w:rFonts w:asciiTheme="majorBidi" w:hAnsiTheme="majorBidi" w:cstheme="majorBidi"/>
          <w:noProof w:val="0"/>
          <w:sz w:val="18"/>
          <w:szCs w:val="18"/>
          <w:rtl/>
        </w:rPr>
        <w:t xml:space="preserve">P. </w:t>
      </w:r>
      <w:proofErr w:type="spellStart"/>
      <w:r w:rsidR="00895B46" w:rsidRPr="007F7ECE">
        <w:rPr>
          <w:rFonts w:asciiTheme="majorBidi" w:hAnsiTheme="majorBidi" w:cstheme="majorBidi"/>
          <w:noProof w:val="0"/>
          <w:sz w:val="18"/>
          <w:szCs w:val="18"/>
          <w:rtl/>
        </w:rPr>
        <w:t>Balvanera</w:t>
      </w:r>
      <w:proofErr w:type="spellEnd"/>
      <w:r w:rsidR="00895B46" w:rsidRPr="007F7ECE">
        <w:rPr>
          <w:rFonts w:asciiTheme="majorBidi" w:hAnsiTheme="majorBidi" w:cstheme="majorBidi"/>
          <w:noProof w:val="0"/>
          <w:sz w:val="18"/>
          <w:szCs w:val="18"/>
          <w:rtl/>
        </w:rPr>
        <w:t xml:space="preserve">, U. </w:t>
      </w:r>
      <w:proofErr w:type="spellStart"/>
      <w:r w:rsidR="00895B46" w:rsidRPr="007F7ECE">
        <w:rPr>
          <w:rFonts w:asciiTheme="majorBidi" w:hAnsiTheme="majorBidi" w:cstheme="majorBidi"/>
          <w:noProof w:val="0"/>
          <w:sz w:val="18"/>
          <w:szCs w:val="18"/>
          <w:rtl/>
        </w:rPr>
        <w:t>Pascual</w:t>
      </w:r>
      <w:proofErr w:type="spellEnd"/>
      <w:r w:rsidR="00895B46" w:rsidRPr="007F7ECE">
        <w:rPr>
          <w:rFonts w:asciiTheme="majorBidi" w:hAnsiTheme="majorBidi" w:cstheme="majorBidi"/>
          <w:noProof w:val="0"/>
          <w:sz w:val="18"/>
          <w:szCs w:val="18"/>
          <w:rtl/>
        </w:rPr>
        <w:t xml:space="preserve">, M. </w:t>
      </w:r>
      <w:proofErr w:type="spellStart"/>
      <w:r w:rsidR="00895B46" w:rsidRPr="007F7ECE">
        <w:rPr>
          <w:rFonts w:asciiTheme="majorBidi" w:hAnsiTheme="majorBidi" w:cstheme="majorBidi"/>
          <w:noProof w:val="0"/>
          <w:sz w:val="18"/>
          <w:szCs w:val="18"/>
          <w:rtl/>
        </w:rPr>
        <w:t>Christie</w:t>
      </w:r>
      <w:proofErr w:type="spellEnd"/>
      <w:r w:rsidR="00895B46" w:rsidRPr="007F7ECE">
        <w:rPr>
          <w:rFonts w:asciiTheme="majorBidi" w:hAnsiTheme="majorBidi" w:cstheme="majorBidi"/>
          <w:noProof w:val="0"/>
          <w:sz w:val="18"/>
          <w:szCs w:val="18"/>
          <w:rtl/>
        </w:rPr>
        <w:t xml:space="preserve">, B. </w:t>
      </w:r>
      <w:proofErr w:type="spellStart"/>
      <w:r w:rsidR="00895B46" w:rsidRPr="007F7ECE">
        <w:rPr>
          <w:rFonts w:asciiTheme="majorBidi" w:hAnsiTheme="majorBidi" w:cstheme="majorBidi"/>
          <w:noProof w:val="0"/>
          <w:sz w:val="18"/>
          <w:szCs w:val="18"/>
          <w:rtl/>
        </w:rPr>
        <w:t>Baptiste</w:t>
      </w:r>
      <w:proofErr w:type="spellEnd"/>
      <w:r w:rsidR="00895B46" w:rsidRPr="007F7ECE">
        <w:rPr>
          <w:rFonts w:asciiTheme="majorBidi" w:hAnsiTheme="majorBidi" w:cstheme="majorBidi"/>
          <w:noProof w:val="0"/>
          <w:sz w:val="18"/>
          <w:szCs w:val="18"/>
          <w:rtl/>
        </w:rPr>
        <w:t xml:space="preserve">, D. </w:t>
      </w:r>
      <w:proofErr w:type="spellStart"/>
      <w:r w:rsidR="00895B46" w:rsidRPr="007F7ECE">
        <w:rPr>
          <w:rFonts w:asciiTheme="majorBidi" w:hAnsiTheme="majorBidi" w:cstheme="majorBidi"/>
          <w:noProof w:val="0"/>
          <w:sz w:val="18"/>
          <w:szCs w:val="18"/>
          <w:rtl/>
        </w:rPr>
        <w:t>González-Jiménez</w:t>
      </w:r>
      <w:proofErr w:type="spellEnd"/>
      <w:r w:rsidR="00895B46" w:rsidRPr="007F7ECE">
        <w:rPr>
          <w:rFonts w:asciiTheme="majorBidi" w:hAnsiTheme="majorBidi" w:cstheme="majorBidi"/>
          <w:noProof w:val="0"/>
          <w:sz w:val="18"/>
          <w:szCs w:val="18"/>
          <w:rtl/>
        </w:rPr>
        <w:t xml:space="preserve"> (</w:t>
      </w:r>
      <w:proofErr w:type="spellStart"/>
      <w:r w:rsidR="00895B46" w:rsidRPr="007F7ECE">
        <w:rPr>
          <w:rFonts w:asciiTheme="majorBidi" w:hAnsiTheme="majorBidi" w:cstheme="majorBidi"/>
          <w:noProof w:val="0"/>
          <w:sz w:val="18"/>
          <w:szCs w:val="18"/>
          <w:rtl/>
        </w:rPr>
        <w:t>eds</w:t>
      </w:r>
      <w:proofErr w:type="spellEnd"/>
      <w:r w:rsidR="00895B46" w:rsidRPr="007F7ECE">
        <w:rPr>
          <w:rFonts w:asciiTheme="majorBidi" w:hAnsiTheme="majorBidi" w:cstheme="majorBidi"/>
          <w:noProof w:val="0"/>
          <w:sz w:val="18"/>
          <w:szCs w:val="18"/>
          <w:rtl/>
        </w:rPr>
        <w:t>.). أمانة المنبر، بون، ألمانيا. https://doi.org/10.5281/zenodo.6522522</w:t>
      </w:r>
      <w:r w:rsidR="00895B46" w:rsidRPr="00D42865">
        <w:rPr>
          <w:rFonts w:ascii="Simplified Arabic" w:hAnsi="Simplified Arabic"/>
          <w:noProof w:val="0"/>
          <w:rtl/>
        </w:rPr>
        <w:t>.</w:t>
      </w:r>
    </w:p>
  </w:footnote>
  <w:footnote w:id="39">
    <w:p w14:paraId="517D9096" w14:textId="739CADB5" w:rsidR="00895B46" w:rsidRPr="00D42865" w:rsidRDefault="00D42865" w:rsidP="00D42865">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D42865">
        <w:rPr>
          <w:rFonts w:ascii="Simplified Arabic" w:hAnsi="Simplified Arabic"/>
          <w:noProof w:val="0"/>
          <w:rtl/>
        </w:rPr>
        <w:footnoteRef/>
      </w:r>
      <w:r>
        <w:rPr>
          <w:rFonts w:ascii="Simplified Arabic" w:hAnsi="Simplified Arabic" w:hint="cs"/>
          <w:noProof w:val="0"/>
          <w:rtl/>
        </w:rPr>
        <w:t>)</w:t>
      </w:r>
      <w:r w:rsidR="00895B46" w:rsidRPr="00D42865">
        <w:rPr>
          <w:rFonts w:ascii="Simplified Arabic" w:hAnsi="Simplified Arabic"/>
          <w:noProof w:val="0"/>
          <w:rtl/>
        </w:rPr>
        <w:t xml:space="preserve"> المنبر (2022)</w:t>
      </w:r>
      <w:r w:rsidR="00895B46" w:rsidRPr="00D42865">
        <w:rPr>
          <w:rFonts w:ascii="Simplified Arabic" w:hAnsi="Simplified Arabic"/>
          <w:noProof w:val="0"/>
        </w:rPr>
        <w:t>:</w:t>
      </w:r>
      <w:r w:rsidR="00895B46" w:rsidRPr="00D42865">
        <w:rPr>
          <w:rFonts w:ascii="Simplified Arabic" w:hAnsi="Simplified Arabic"/>
          <w:noProof w:val="0"/>
          <w:rtl/>
        </w:rPr>
        <w:t xml:space="preserve"> تقرير التقييم </w:t>
      </w:r>
      <w:proofErr w:type="spellStart"/>
      <w:r w:rsidR="00895B46" w:rsidRPr="00D42865">
        <w:rPr>
          <w:rFonts w:ascii="Simplified Arabic" w:hAnsi="Simplified Arabic"/>
          <w:noProof w:val="0"/>
          <w:rtl/>
        </w:rPr>
        <w:t>المواضيعي</w:t>
      </w:r>
      <w:proofErr w:type="spellEnd"/>
      <w:r w:rsidR="00895B46" w:rsidRPr="00D42865">
        <w:rPr>
          <w:rFonts w:ascii="Simplified Arabic" w:hAnsi="Simplified Arabic"/>
          <w:noProof w:val="0"/>
          <w:rtl/>
        </w:rPr>
        <w:t xml:space="preserve"> للاستخدام المستدام للأنواع البرية للمنبر الحكومي الدولي لسياسات العلوم في مجال التنوع البيولوجي وخدمات النظم الإيكولوجية. </w:t>
      </w:r>
      <w:r w:rsidR="00895B46" w:rsidRPr="007F7ECE">
        <w:rPr>
          <w:rFonts w:asciiTheme="majorBidi" w:hAnsiTheme="majorBidi" w:cstheme="majorBidi"/>
          <w:noProof w:val="0"/>
          <w:sz w:val="18"/>
          <w:szCs w:val="18"/>
          <w:rtl/>
        </w:rPr>
        <w:t xml:space="preserve">J.-M. </w:t>
      </w:r>
      <w:proofErr w:type="spellStart"/>
      <w:r w:rsidR="00895B46" w:rsidRPr="007F7ECE">
        <w:rPr>
          <w:rFonts w:asciiTheme="majorBidi" w:hAnsiTheme="majorBidi" w:cstheme="majorBidi"/>
          <w:noProof w:val="0"/>
          <w:sz w:val="18"/>
          <w:szCs w:val="18"/>
          <w:rtl/>
        </w:rPr>
        <w:t>Fromentin</w:t>
      </w:r>
      <w:proofErr w:type="spellEnd"/>
      <w:r w:rsidR="00895B46" w:rsidRPr="007F7ECE">
        <w:rPr>
          <w:rFonts w:asciiTheme="majorBidi" w:hAnsiTheme="majorBidi" w:cstheme="majorBidi"/>
          <w:noProof w:val="0"/>
          <w:sz w:val="18"/>
          <w:szCs w:val="18"/>
          <w:rtl/>
        </w:rPr>
        <w:t xml:space="preserve">, M.R. </w:t>
      </w:r>
      <w:proofErr w:type="spellStart"/>
      <w:r w:rsidR="00895B46" w:rsidRPr="007F7ECE">
        <w:rPr>
          <w:rFonts w:asciiTheme="majorBidi" w:hAnsiTheme="majorBidi" w:cstheme="majorBidi"/>
          <w:noProof w:val="0"/>
          <w:sz w:val="18"/>
          <w:szCs w:val="18"/>
          <w:rtl/>
        </w:rPr>
        <w:t>Emery</w:t>
      </w:r>
      <w:proofErr w:type="spellEnd"/>
      <w:r w:rsidR="00895B46" w:rsidRPr="007F7ECE">
        <w:rPr>
          <w:rFonts w:asciiTheme="majorBidi" w:hAnsiTheme="majorBidi" w:cstheme="majorBidi"/>
          <w:noProof w:val="0"/>
          <w:sz w:val="18"/>
          <w:szCs w:val="18"/>
          <w:rtl/>
        </w:rPr>
        <w:t xml:space="preserve">, J. </w:t>
      </w:r>
      <w:proofErr w:type="spellStart"/>
      <w:r w:rsidR="00895B46" w:rsidRPr="007F7ECE">
        <w:rPr>
          <w:rFonts w:asciiTheme="majorBidi" w:hAnsiTheme="majorBidi" w:cstheme="majorBidi"/>
          <w:noProof w:val="0"/>
          <w:sz w:val="18"/>
          <w:szCs w:val="18"/>
          <w:rtl/>
        </w:rPr>
        <w:t>Donaldson</w:t>
      </w:r>
      <w:proofErr w:type="spellEnd"/>
      <w:r w:rsidR="00895B46" w:rsidRPr="007F7ECE">
        <w:rPr>
          <w:rFonts w:asciiTheme="majorBidi" w:hAnsiTheme="majorBidi" w:cstheme="majorBidi"/>
          <w:noProof w:val="0"/>
          <w:sz w:val="18"/>
          <w:szCs w:val="18"/>
          <w:rtl/>
        </w:rPr>
        <w:t xml:space="preserve">, M.-C. </w:t>
      </w:r>
      <w:proofErr w:type="spellStart"/>
      <w:r w:rsidR="00895B46" w:rsidRPr="007F7ECE">
        <w:rPr>
          <w:rFonts w:asciiTheme="majorBidi" w:hAnsiTheme="majorBidi" w:cstheme="majorBidi"/>
          <w:noProof w:val="0"/>
          <w:sz w:val="18"/>
          <w:szCs w:val="18"/>
          <w:rtl/>
        </w:rPr>
        <w:t>Danner</w:t>
      </w:r>
      <w:proofErr w:type="spellEnd"/>
      <w:r w:rsidR="00895B46" w:rsidRPr="007F7ECE">
        <w:rPr>
          <w:rFonts w:asciiTheme="majorBidi" w:hAnsiTheme="majorBidi" w:cstheme="majorBidi"/>
          <w:noProof w:val="0"/>
          <w:sz w:val="18"/>
          <w:szCs w:val="18"/>
          <w:rtl/>
        </w:rPr>
        <w:t xml:space="preserve">, A. </w:t>
      </w:r>
      <w:proofErr w:type="spellStart"/>
      <w:r w:rsidR="00895B46" w:rsidRPr="007F7ECE">
        <w:rPr>
          <w:rFonts w:asciiTheme="majorBidi" w:hAnsiTheme="majorBidi" w:cstheme="majorBidi"/>
          <w:noProof w:val="0"/>
          <w:sz w:val="18"/>
          <w:szCs w:val="18"/>
          <w:rtl/>
        </w:rPr>
        <w:t>Hallosserie</w:t>
      </w:r>
      <w:proofErr w:type="spellEnd"/>
      <w:r w:rsidR="00895B46" w:rsidRPr="007F7ECE">
        <w:rPr>
          <w:rFonts w:asciiTheme="majorBidi" w:hAnsiTheme="majorBidi" w:cstheme="majorBidi"/>
          <w:noProof w:val="0"/>
          <w:sz w:val="18"/>
          <w:szCs w:val="18"/>
          <w:rtl/>
        </w:rPr>
        <w:t xml:space="preserve">, D. </w:t>
      </w:r>
      <w:proofErr w:type="spellStart"/>
      <w:r w:rsidR="00895B46" w:rsidRPr="007F7ECE">
        <w:rPr>
          <w:rFonts w:asciiTheme="majorBidi" w:hAnsiTheme="majorBidi" w:cstheme="majorBidi"/>
          <w:noProof w:val="0"/>
          <w:sz w:val="18"/>
          <w:szCs w:val="18"/>
          <w:rtl/>
        </w:rPr>
        <w:t>Kieling</w:t>
      </w:r>
      <w:proofErr w:type="spellEnd"/>
      <w:r w:rsidR="00895B46" w:rsidRPr="007F7ECE">
        <w:rPr>
          <w:rFonts w:asciiTheme="majorBidi" w:hAnsiTheme="majorBidi" w:cstheme="majorBidi"/>
          <w:noProof w:val="0"/>
          <w:sz w:val="18"/>
          <w:szCs w:val="18"/>
          <w:rtl/>
        </w:rPr>
        <w:t xml:space="preserve"> (</w:t>
      </w:r>
      <w:proofErr w:type="spellStart"/>
      <w:r w:rsidR="00895B46" w:rsidRPr="007F7ECE">
        <w:rPr>
          <w:rFonts w:asciiTheme="majorBidi" w:hAnsiTheme="majorBidi" w:cstheme="majorBidi"/>
          <w:noProof w:val="0"/>
          <w:sz w:val="18"/>
          <w:szCs w:val="18"/>
          <w:rtl/>
        </w:rPr>
        <w:t>eds</w:t>
      </w:r>
      <w:proofErr w:type="spellEnd"/>
      <w:r w:rsidR="00895B46" w:rsidRPr="007F7ECE">
        <w:rPr>
          <w:rFonts w:asciiTheme="majorBidi" w:hAnsiTheme="majorBidi" w:cstheme="majorBidi"/>
          <w:noProof w:val="0"/>
          <w:sz w:val="18"/>
          <w:szCs w:val="18"/>
          <w:rtl/>
        </w:rPr>
        <w:t>.)</w:t>
      </w:r>
      <w:r w:rsidR="00895B46" w:rsidRPr="00D42865">
        <w:rPr>
          <w:rFonts w:ascii="Simplified Arabic" w:hAnsi="Simplified Arabic"/>
          <w:noProof w:val="0"/>
          <w:rtl/>
        </w:rPr>
        <w:t xml:space="preserve">. أمانة المنبر الحكومي الدولي للعلوم والسياسات المعني بالتنوع البيولوجي وخدمات النظم الإيكولوجية، بون، ألمانيا. </w:t>
      </w:r>
      <w:r w:rsidR="00895B46" w:rsidRPr="007F7ECE">
        <w:rPr>
          <w:rFonts w:asciiTheme="majorBidi" w:hAnsiTheme="majorBidi" w:cstheme="majorBidi"/>
          <w:noProof w:val="0"/>
          <w:sz w:val="18"/>
          <w:szCs w:val="18"/>
          <w:rtl/>
        </w:rPr>
        <w:t>https://doi.org/10.5281/zenodo.6448567</w:t>
      </w:r>
      <w:r w:rsidR="00895B46" w:rsidRPr="0090083B">
        <w:rPr>
          <w:rFonts w:asciiTheme="majorBidi" w:hAnsiTheme="majorBidi" w:cstheme="majorBidi"/>
          <w:noProof w:val="0"/>
          <w:rtl/>
        </w:rPr>
        <w:t>.</w:t>
      </w:r>
    </w:p>
  </w:footnote>
  <w:footnote w:id="40">
    <w:p w14:paraId="5920AA8D" w14:textId="6269D8DC" w:rsidR="00895B46" w:rsidRPr="0090083B" w:rsidRDefault="0090083B" w:rsidP="003B08B4">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90083B">
        <w:rPr>
          <w:rFonts w:ascii="Simplified Arabic" w:hAnsi="Simplified Arabic"/>
          <w:noProof w:val="0"/>
          <w:rtl/>
        </w:rPr>
        <w:footnoteRef/>
      </w:r>
      <w:r>
        <w:rPr>
          <w:rFonts w:ascii="Simplified Arabic" w:hAnsi="Simplified Arabic" w:hint="cs"/>
          <w:noProof w:val="0"/>
          <w:rtl/>
        </w:rPr>
        <w:t xml:space="preserve">) </w:t>
      </w:r>
      <w:r w:rsidR="00895B46" w:rsidRPr="0090083B">
        <w:rPr>
          <w:rFonts w:ascii="Simplified Arabic" w:hAnsi="Simplified Arabic"/>
          <w:noProof w:val="0"/>
          <w:rtl/>
        </w:rPr>
        <w:t>فريق اتصال معارف الشعوب الأصلية والمحلية هو مجموعة من خبراء التقييم المكلفين بالعمل مع معارف الشعوب الأصلية والمجتمعات المحلية في فصولهم وضمان سرد ونهج متماسكة في جميع أجزاء تقرير التقييم.</w:t>
      </w:r>
    </w:p>
  </w:footnote>
  <w:footnote w:id="41">
    <w:p w14:paraId="553BB7D1" w14:textId="0394B4AC" w:rsidR="00895B46" w:rsidRPr="0090083B" w:rsidRDefault="0090083B" w:rsidP="0090083B">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90083B">
        <w:rPr>
          <w:rFonts w:ascii="Simplified Arabic" w:hAnsi="Simplified Arabic"/>
          <w:noProof w:val="0"/>
          <w:rtl/>
        </w:rPr>
        <w:footnoteRef/>
      </w:r>
      <w:r>
        <w:rPr>
          <w:rFonts w:ascii="Simplified Arabic" w:hAnsi="Simplified Arabic" w:hint="cs"/>
          <w:noProof w:val="0"/>
          <w:rtl/>
        </w:rPr>
        <w:t xml:space="preserve">) </w:t>
      </w:r>
      <w:r w:rsidR="00895B46" w:rsidRPr="0090083B">
        <w:rPr>
          <w:rFonts w:ascii="Simplified Arabic" w:hAnsi="Simplified Arabic"/>
          <w:noProof w:val="0"/>
          <w:rtl/>
        </w:rPr>
        <w:t>المنبر (2022)</w:t>
      </w:r>
      <w:r w:rsidR="00895B46" w:rsidRPr="0090083B">
        <w:rPr>
          <w:rFonts w:ascii="Simplified Arabic" w:hAnsi="Simplified Arabic"/>
          <w:noProof w:val="0"/>
        </w:rPr>
        <w:t>:</w:t>
      </w:r>
      <w:r w:rsidR="00895B46" w:rsidRPr="0090083B">
        <w:rPr>
          <w:rFonts w:ascii="Simplified Arabic" w:hAnsi="Simplified Arabic"/>
          <w:noProof w:val="0"/>
          <w:rtl/>
        </w:rPr>
        <w:t xml:space="preserve"> تقرير التقييم المـتـعـلـق بالقـيـم المـتـعـددة للطـبـيـعـة وفــوائــدها للمنبر الحكومي الدولي لسياسات العلوم في مجال التنوع البيولوجي وخدمات النظم الإيكولوجية. </w:t>
      </w:r>
      <w:r w:rsidR="00895B46" w:rsidRPr="007B5F25">
        <w:rPr>
          <w:rFonts w:asciiTheme="majorBidi" w:hAnsiTheme="majorBidi" w:cstheme="majorBidi"/>
          <w:noProof w:val="0"/>
          <w:rtl/>
        </w:rPr>
        <w:t xml:space="preserve">P. </w:t>
      </w:r>
      <w:proofErr w:type="spellStart"/>
      <w:r w:rsidR="00895B46" w:rsidRPr="007B5F25">
        <w:rPr>
          <w:rFonts w:asciiTheme="majorBidi" w:hAnsiTheme="majorBidi" w:cstheme="majorBidi"/>
          <w:noProof w:val="0"/>
          <w:rtl/>
        </w:rPr>
        <w:t>Balvanera</w:t>
      </w:r>
      <w:proofErr w:type="spellEnd"/>
      <w:r w:rsidR="00895B46" w:rsidRPr="007B5F25">
        <w:rPr>
          <w:rFonts w:asciiTheme="majorBidi" w:hAnsiTheme="majorBidi" w:cstheme="majorBidi"/>
          <w:noProof w:val="0"/>
          <w:rtl/>
        </w:rPr>
        <w:t xml:space="preserve">, U. </w:t>
      </w:r>
      <w:proofErr w:type="spellStart"/>
      <w:r w:rsidR="00895B46" w:rsidRPr="007B5F25">
        <w:rPr>
          <w:rFonts w:asciiTheme="majorBidi" w:hAnsiTheme="majorBidi" w:cstheme="majorBidi"/>
          <w:noProof w:val="0"/>
          <w:rtl/>
        </w:rPr>
        <w:t>Pascual</w:t>
      </w:r>
      <w:proofErr w:type="spellEnd"/>
      <w:r w:rsidR="00895B46" w:rsidRPr="007B5F25">
        <w:rPr>
          <w:rFonts w:asciiTheme="majorBidi" w:hAnsiTheme="majorBidi" w:cstheme="majorBidi"/>
          <w:noProof w:val="0"/>
          <w:rtl/>
        </w:rPr>
        <w:t xml:space="preserve">, M. </w:t>
      </w:r>
      <w:proofErr w:type="spellStart"/>
      <w:r w:rsidR="00895B46" w:rsidRPr="007B5F25">
        <w:rPr>
          <w:rFonts w:asciiTheme="majorBidi" w:hAnsiTheme="majorBidi" w:cstheme="majorBidi"/>
          <w:noProof w:val="0"/>
          <w:rtl/>
        </w:rPr>
        <w:t>Christie</w:t>
      </w:r>
      <w:proofErr w:type="spellEnd"/>
      <w:r w:rsidR="00895B46" w:rsidRPr="007B5F25">
        <w:rPr>
          <w:rFonts w:asciiTheme="majorBidi" w:hAnsiTheme="majorBidi" w:cstheme="majorBidi"/>
          <w:noProof w:val="0"/>
          <w:rtl/>
        </w:rPr>
        <w:t xml:space="preserve">, B. </w:t>
      </w:r>
      <w:proofErr w:type="spellStart"/>
      <w:r w:rsidR="00895B46" w:rsidRPr="007B5F25">
        <w:rPr>
          <w:rFonts w:asciiTheme="majorBidi" w:hAnsiTheme="majorBidi" w:cstheme="majorBidi"/>
          <w:noProof w:val="0"/>
          <w:rtl/>
        </w:rPr>
        <w:t>Baptiste</w:t>
      </w:r>
      <w:proofErr w:type="spellEnd"/>
      <w:r w:rsidR="00895B46" w:rsidRPr="007B5F25">
        <w:rPr>
          <w:rFonts w:asciiTheme="majorBidi" w:hAnsiTheme="majorBidi" w:cstheme="majorBidi"/>
          <w:noProof w:val="0"/>
          <w:rtl/>
        </w:rPr>
        <w:t xml:space="preserve">, D. </w:t>
      </w:r>
      <w:proofErr w:type="spellStart"/>
      <w:r w:rsidR="00895B46" w:rsidRPr="007B5F25">
        <w:rPr>
          <w:rFonts w:asciiTheme="majorBidi" w:hAnsiTheme="majorBidi" w:cstheme="majorBidi"/>
          <w:noProof w:val="0"/>
          <w:rtl/>
        </w:rPr>
        <w:t>González-Jiménez</w:t>
      </w:r>
      <w:proofErr w:type="spellEnd"/>
      <w:r w:rsidR="00895B46" w:rsidRPr="007B5F25">
        <w:rPr>
          <w:rFonts w:asciiTheme="majorBidi" w:hAnsiTheme="majorBidi" w:cstheme="majorBidi"/>
          <w:noProof w:val="0"/>
          <w:rtl/>
        </w:rPr>
        <w:t xml:space="preserve"> </w:t>
      </w:r>
      <w:r w:rsidR="00895B46" w:rsidRPr="0090083B">
        <w:rPr>
          <w:rFonts w:ascii="Simplified Arabic" w:hAnsi="Simplified Arabic"/>
          <w:noProof w:val="0"/>
          <w:rtl/>
        </w:rPr>
        <w:t>(</w:t>
      </w:r>
      <w:proofErr w:type="spellStart"/>
      <w:r w:rsidR="00895B46" w:rsidRPr="007B5F25">
        <w:rPr>
          <w:rFonts w:asciiTheme="majorBidi" w:hAnsiTheme="majorBidi" w:cstheme="majorBidi"/>
          <w:noProof w:val="0"/>
          <w:rtl/>
        </w:rPr>
        <w:t>eds</w:t>
      </w:r>
      <w:proofErr w:type="spellEnd"/>
      <w:r w:rsidR="00895B46" w:rsidRPr="007B5F25">
        <w:rPr>
          <w:rFonts w:asciiTheme="majorBidi" w:hAnsiTheme="majorBidi" w:cstheme="majorBidi"/>
          <w:noProof w:val="0"/>
          <w:rtl/>
        </w:rPr>
        <w:t>.</w:t>
      </w:r>
      <w:r w:rsidR="00895B46" w:rsidRPr="0090083B">
        <w:rPr>
          <w:rFonts w:ascii="Simplified Arabic" w:hAnsi="Simplified Arabic"/>
          <w:noProof w:val="0"/>
          <w:rtl/>
        </w:rPr>
        <w:t xml:space="preserve">). أمانة المنبر، بون، ألمانيا. </w:t>
      </w:r>
      <w:r w:rsidR="00895B46" w:rsidRPr="007B5F25">
        <w:rPr>
          <w:rFonts w:asciiTheme="majorBidi" w:hAnsiTheme="majorBidi" w:cstheme="majorBidi"/>
          <w:noProof w:val="0"/>
          <w:rtl/>
        </w:rPr>
        <w:t>https://doi.org/10.5281/zenodo.6522522.</w:t>
      </w:r>
    </w:p>
  </w:footnote>
  <w:footnote w:id="42">
    <w:p w14:paraId="6F07A989" w14:textId="101AD6D2" w:rsidR="00895B46" w:rsidRPr="0090083B" w:rsidRDefault="0090083B" w:rsidP="0090083B">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90083B">
        <w:rPr>
          <w:rFonts w:ascii="Simplified Arabic" w:hAnsi="Simplified Arabic"/>
          <w:noProof w:val="0"/>
          <w:rtl/>
        </w:rPr>
        <w:footnoteRef/>
      </w:r>
      <w:r>
        <w:rPr>
          <w:rFonts w:ascii="Simplified Arabic" w:hAnsi="Simplified Arabic" w:hint="cs"/>
          <w:noProof w:val="0"/>
          <w:rtl/>
        </w:rPr>
        <w:t>)</w:t>
      </w:r>
      <w:r w:rsidR="00895B46" w:rsidRPr="0090083B">
        <w:rPr>
          <w:rFonts w:ascii="Simplified Arabic" w:hAnsi="Simplified Arabic"/>
          <w:noProof w:val="0"/>
          <w:rtl/>
        </w:rPr>
        <w:t xml:space="preserve"> المنبر (2022)</w:t>
      </w:r>
      <w:r w:rsidR="00895B46" w:rsidRPr="0090083B">
        <w:rPr>
          <w:rFonts w:ascii="Simplified Arabic" w:hAnsi="Simplified Arabic"/>
          <w:noProof w:val="0"/>
        </w:rPr>
        <w:t>:</w:t>
      </w:r>
      <w:r w:rsidR="00895B46" w:rsidRPr="0090083B">
        <w:rPr>
          <w:rFonts w:ascii="Simplified Arabic" w:hAnsi="Simplified Arabic"/>
          <w:noProof w:val="0"/>
          <w:rtl/>
        </w:rPr>
        <w:t xml:space="preserve"> تقرير التقييم المتعلق بالاستخدام المستدام للأنواع البرية للمنبر الحكومي الدولي لسياسات العلوم في مجال التنوع البيولوجي وخدمات النظم الإيكولوجية. J.-M. </w:t>
      </w:r>
      <w:proofErr w:type="spellStart"/>
      <w:r w:rsidR="00895B46" w:rsidRPr="0090083B">
        <w:rPr>
          <w:rFonts w:ascii="Simplified Arabic" w:hAnsi="Simplified Arabic"/>
          <w:noProof w:val="0"/>
          <w:rtl/>
        </w:rPr>
        <w:t>Fromentin</w:t>
      </w:r>
      <w:proofErr w:type="spellEnd"/>
      <w:r w:rsidR="00895B46" w:rsidRPr="0090083B">
        <w:rPr>
          <w:rFonts w:ascii="Simplified Arabic" w:hAnsi="Simplified Arabic"/>
          <w:noProof w:val="0"/>
          <w:rtl/>
        </w:rPr>
        <w:t xml:space="preserve">, M.R. </w:t>
      </w:r>
      <w:proofErr w:type="spellStart"/>
      <w:r w:rsidR="00895B46" w:rsidRPr="0090083B">
        <w:rPr>
          <w:rFonts w:ascii="Simplified Arabic" w:hAnsi="Simplified Arabic"/>
          <w:noProof w:val="0"/>
          <w:rtl/>
        </w:rPr>
        <w:t>Emery</w:t>
      </w:r>
      <w:proofErr w:type="spellEnd"/>
      <w:r w:rsidR="00895B46" w:rsidRPr="0090083B">
        <w:rPr>
          <w:rFonts w:ascii="Simplified Arabic" w:hAnsi="Simplified Arabic"/>
          <w:noProof w:val="0"/>
          <w:rtl/>
        </w:rPr>
        <w:t xml:space="preserve">, J. </w:t>
      </w:r>
      <w:proofErr w:type="spellStart"/>
      <w:r w:rsidR="00895B46" w:rsidRPr="0090083B">
        <w:rPr>
          <w:rFonts w:ascii="Simplified Arabic" w:hAnsi="Simplified Arabic"/>
          <w:noProof w:val="0"/>
          <w:rtl/>
        </w:rPr>
        <w:t>Donaldson</w:t>
      </w:r>
      <w:proofErr w:type="spellEnd"/>
      <w:r w:rsidR="00895B46" w:rsidRPr="0090083B">
        <w:rPr>
          <w:rFonts w:ascii="Simplified Arabic" w:hAnsi="Simplified Arabic"/>
          <w:noProof w:val="0"/>
          <w:rtl/>
        </w:rPr>
        <w:t xml:space="preserve">, M.-C. </w:t>
      </w:r>
      <w:proofErr w:type="spellStart"/>
      <w:r w:rsidR="00895B46" w:rsidRPr="0090083B">
        <w:rPr>
          <w:rFonts w:ascii="Simplified Arabic" w:hAnsi="Simplified Arabic"/>
          <w:noProof w:val="0"/>
          <w:rtl/>
        </w:rPr>
        <w:t>Danner</w:t>
      </w:r>
      <w:proofErr w:type="spellEnd"/>
      <w:r w:rsidR="00895B46" w:rsidRPr="0090083B">
        <w:rPr>
          <w:rFonts w:ascii="Simplified Arabic" w:hAnsi="Simplified Arabic"/>
          <w:noProof w:val="0"/>
          <w:rtl/>
        </w:rPr>
        <w:t>, A</w:t>
      </w:r>
      <w:r w:rsidR="00895B46" w:rsidRPr="007B5F25">
        <w:rPr>
          <w:rFonts w:asciiTheme="majorBidi" w:hAnsiTheme="majorBidi" w:cstheme="majorBidi"/>
          <w:noProof w:val="0"/>
          <w:rtl/>
        </w:rPr>
        <w:t xml:space="preserve">. </w:t>
      </w:r>
      <w:proofErr w:type="spellStart"/>
      <w:r w:rsidR="00895B46" w:rsidRPr="007B5F25">
        <w:rPr>
          <w:rFonts w:asciiTheme="majorBidi" w:hAnsiTheme="majorBidi" w:cstheme="majorBidi"/>
          <w:noProof w:val="0"/>
          <w:rtl/>
        </w:rPr>
        <w:t>Hallosserie</w:t>
      </w:r>
      <w:proofErr w:type="spellEnd"/>
      <w:r w:rsidR="00895B46" w:rsidRPr="007B5F25">
        <w:rPr>
          <w:rFonts w:asciiTheme="majorBidi" w:hAnsiTheme="majorBidi" w:cstheme="majorBidi"/>
          <w:noProof w:val="0"/>
          <w:rtl/>
        </w:rPr>
        <w:t xml:space="preserve">, D. </w:t>
      </w:r>
      <w:proofErr w:type="spellStart"/>
      <w:r w:rsidR="00895B46" w:rsidRPr="007B5F25">
        <w:rPr>
          <w:rFonts w:asciiTheme="majorBidi" w:hAnsiTheme="majorBidi" w:cstheme="majorBidi"/>
          <w:noProof w:val="0"/>
          <w:rtl/>
        </w:rPr>
        <w:t>Kieling</w:t>
      </w:r>
      <w:proofErr w:type="spellEnd"/>
      <w:r w:rsidR="00895B46" w:rsidRPr="007B5F25">
        <w:rPr>
          <w:rFonts w:asciiTheme="majorBidi" w:hAnsiTheme="majorBidi" w:cstheme="majorBidi"/>
          <w:noProof w:val="0"/>
          <w:rtl/>
        </w:rPr>
        <w:t xml:space="preserve"> (</w:t>
      </w:r>
      <w:proofErr w:type="spellStart"/>
      <w:r w:rsidR="00895B46" w:rsidRPr="007B5F25">
        <w:rPr>
          <w:rFonts w:asciiTheme="majorBidi" w:hAnsiTheme="majorBidi" w:cstheme="majorBidi"/>
          <w:noProof w:val="0"/>
          <w:rtl/>
        </w:rPr>
        <w:t>eds</w:t>
      </w:r>
      <w:proofErr w:type="spellEnd"/>
      <w:r w:rsidR="00895B46" w:rsidRPr="007B5F25">
        <w:rPr>
          <w:rFonts w:asciiTheme="majorBidi" w:hAnsiTheme="majorBidi" w:cstheme="majorBidi"/>
          <w:noProof w:val="0"/>
          <w:rtl/>
        </w:rPr>
        <w:t>.)</w:t>
      </w:r>
      <w:r w:rsidR="00895B46" w:rsidRPr="0090083B">
        <w:rPr>
          <w:rFonts w:ascii="Simplified Arabic" w:hAnsi="Simplified Arabic"/>
          <w:noProof w:val="0"/>
          <w:rtl/>
        </w:rPr>
        <w:t xml:space="preserve">. أمانة المنبر، بون، ألمانيا. </w:t>
      </w:r>
      <w:r w:rsidR="00895B46" w:rsidRPr="007B5F25">
        <w:rPr>
          <w:rFonts w:asciiTheme="majorBidi" w:hAnsiTheme="majorBidi" w:cstheme="majorBidi"/>
          <w:noProof w:val="0"/>
          <w:rtl/>
        </w:rPr>
        <w:t>https://doi.org/10.5281/zenodo.6448567.</w:t>
      </w:r>
    </w:p>
  </w:footnote>
  <w:footnote w:id="43">
    <w:p w14:paraId="13FFDA18" w14:textId="3D1CFC58" w:rsidR="00895B46" w:rsidRPr="007B5F25" w:rsidRDefault="007B5F25" w:rsidP="007B5F25">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7B5F25">
        <w:rPr>
          <w:rFonts w:ascii="Simplified Arabic" w:hAnsi="Simplified Arabic"/>
          <w:noProof w:val="0"/>
          <w:rtl/>
        </w:rPr>
        <w:footnoteRef/>
      </w:r>
      <w:r>
        <w:rPr>
          <w:rFonts w:ascii="Simplified Arabic" w:hAnsi="Simplified Arabic" w:hint="cs"/>
          <w:noProof w:val="0"/>
          <w:rtl/>
        </w:rPr>
        <w:t>)</w:t>
      </w:r>
      <w:r w:rsidR="00895B46" w:rsidRPr="007B5F25">
        <w:rPr>
          <w:rFonts w:ascii="Simplified Arabic" w:hAnsi="Simplified Arabic"/>
          <w:noProof w:val="0"/>
          <w:rtl/>
        </w:rPr>
        <w:t xml:space="preserve"> المنبر (2019)</w:t>
      </w:r>
      <w:r w:rsidR="00895B46" w:rsidRPr="007B5F25">
        <w:rPr>
          <w:rFonts w:ascii="Simplified Arabic" w:hAnsi="Simplified Arabic"/>
          <w:noProof w:val="0"/>
        </w:rPr>
        <w:t>:</w:t>
      </w:r>
      <w:r w:rsidR="00895B46" w:rsidRPr="007B5F25">
        <w:rPr>
          <w:rFonts w:ascii="Simplified Arabic" w:hAnsi="Simplified Arabic"/>
          <w:noProof w:val="0"/>
          <w:rtl/>
        </w:rPr>
        <w:t xml:space="preserve"> تقرير التقييم العالمي بشأن التنوع البيولوجي وخدمات النظم الإيكولوجية للمنبر الحكومي الدولي لسياسات العلوم في مجال التنوع البيولوجي وخدمات النظم الإيكولوجية. </w:t>
      </w:r>
      <w:r w:rsidR="00895B46" w:rsidRPr="007B5F25">
        <w:rPr>
          <w:rFonts w:asciiTheme="majorBidi" w:hAnsiTheme="majorBidi" w:cstheme="majorBidi"/>
          <w:noProof w:val="0"/>
          <w:rtl/>
        </w:rPr>
        <w:t xml:space="preserve">E. S. </w:t>
      </w:r>
      <w:proofErr w:type="spellStart"/>
      <w:r w:rsidR="00895B46" w:rsidRPr="007B5F25">
        <w:rPr>
          <w:rFonts w:asciiTheme="majorBidi" w:hAnsiTheme="majorBidi" w:cstheme="majorBidi"/>
          <w:noProof w:val="0"/>
          <w:rtl/>
        </w:rPr>
        <w:t>Brondizio</w:t>
      </w:r>
      <w:proofErr w:type="spellEnd"/>
      <w:r w:rsidR="00895B46" w:rsidRPr="007B5F25">
        <w:rPr>
          <w:rFonts w:asciiTheme="majorBidi" w:hAnsiTheme="majorBidi" w:cstheme="majorBidi"/>
          <w:noProof w:val="0"/>
          <w:rtl/>
        </w:rPr>
        <w:t xml:space="preserve">, J. </w:t>
      </w:r>
      <w:proofErr w:type="spellStart"/>
      <w:r w:rsidR="00895B46" w:rsidRPr="007B5F25">
        <w:rPr>
          <w:rFonts w:asciiTheme="majorBidi" w:hAnsiTheme="majorBidi" w:cstheme="majorBidi"/>
          <w:noProof w:val="0"/>
          <w:rtl/>
        </w:rPr>
        <w:t>Settele</w:t>
      </w:r>
      <w:proofErr w:type="spellEnd"/>
      <w:r w:rsidR="00895B46" w:rsidRPr="007B5F25">
        <w:rPr>
          <w:rFonts w:asciiTheme="majorBidi" w:hAnsiTheme="majorBidi" w:cstheme="majorBidi"/>
          <w:noProof w:val="0"/>
          <w:rtl/>
        </w:rPr>
        <w:t xml:space="preserve">, S. </w:t>
      </w:r>
      <w:proofErr w:type="spellStart"/>
      <w:r w:rsidR="00895B46" w:rsidRPr="007B5F25">
        <w:rPr>
          <w:rFonts w:asciiTheme="majorBidi" w:hAnsiTheme="majorBidi" w:cstheme="majorBidi"/>
          <w:noProof w:val="0"/>
          <w:rtl/>
        </w:rPr>
        <w:t>Díaz</w:t>
      </w:r>
      <w:proofErr w:type="spellEnd"/>
      <w:r w:rsidR="00895B46" w:rsidRPr="007B5F25">
        <w:rPr>
          <w:rFonts w:asciiTheme="majorBidi" w:hAnsiTheme="majorBidi" w:cstheme="majorBidi"/>
          <w:noProof w:val="0"/>
          <w:rtl/>
        </w:rPr>
        <w:t xml:space="preserve">, </w:t>
      </w:r>
      <w:proofErr w:type="spellStart"/>
      <w:r w:rsidR="00895B46" w:rsidRPr="007B5F25">
        <w:rPr>
          <w:rFonts w:asciiTheme="majorBidi" w:hAnsiTheme="majorBidi" w:cstheme="majorBidi"/>
          <w:noProof w:val="0"/>
          <w:rtl/>
        </w:rPr>
        <w:t>and</w:t>
      </w:r>
      <w:proofErr w:type="spellEnd"/>
      <w:r w:rsidR="00895B46" w:rsidRPr="007B5F25">
        <w:rPr>
          <w:rFonts w:asciiTheme="majorBidi" w:hAnsiTheme="majorBidi" w:cstheme="majorBidi"/>
          <w:noProof w:val="0"/>
          <w:rtl/>
        </w:rPr>
        <w:t xml:space="preserve"> H. T. </w:t>
      </w:r>
      <w:proofErr w:type="spellStart"/>
      <w:r w:rsidR="00895B46" w:rsidRPr="007B5F25">
        <w:rPr>
          <w:rFonts w:asciiTheme="majorBidi" w:hAnsiTheme="majorBidi" w:cstheme="majorBidi"/>
          <w:noProof w:val="0"/>
          <w:rtl/>
        </w:rPr>
        <w:t>Ngo</w:t>
      </w:r>
      <w:proofErr w:type="spellEnd"/>
      <w:r w:rsidR="00895B46" w:rsidRPr="007B5F25">
        <w:rPr>
          <w:rFonts w:asciiTheme="majorBidi" w:hAnsiTheme="majorBidi" w:cstheme="majorBidi"/>
          <w:noProof w:val="0"/>
          <w:rtl/>
        </w:rPr>
        <w:t xml:space="preserve"> (</w:t>
      </w:r>
      <w:proofErr w:type="spellStart"/>
      <w:r w:rsidR="00895B46" w:rsidRPr="007B5F25">
        <w:rPr>
          <w:rFonts w:asciiTheme="majorBidi" w:hAnsiTheme="majorBidi" w:cstheme="majorBidi"/>
          <w:noProof w:val="0"/>
          <w:rtl/>
        </w:rPr>
        <w:t>eds</w:t>
      </w:r>
      <w:proofErr w:type="spellEnd"/>
      <w:r w:rsidR="00895B46" w:rsidRPr="007B5F25">
        <w:rPr>
          <w:rFonts w:asciiTheme="majorBidi" w:hAnsiTheme="majorBidi" w:cstheme="majorBidi"/>
          <w:noProof w:val="0"/>
          <w:rtl/>
        </w:rPr>
        <w:t xml:space="preserve">.). </w:t>
      </w:r>
      <w:r w:rsidR="00895B46" w:rsidRPr="007B5F25">
        <w:rPr>
          <w:rFonts w:ascii="Simplified Arabic" w:hAnsi="Simplified Arabic"/>
          <w:noProof w:val="0"/>
          <w:rtl/>
        </w:rPr>
        <w:t xml:space="preserve">أمانة المنبر، بون، ألمانيا. 1148 صفحة. </w:t>
      </w:r>
      <w:r w:rsidR="00895B46" w:rsidRPr="007B5F25">
        <w:rPr>
          <w:rFonts w:asciiTheme="majorBidi" w:hAnsiTheme="majorBidi" w:cstheme="majorBidi"/>
          <w:noProof w:val="0"/>
          <w:rtl/>
        </w:rPr>
        <w:t>https://doi.org/10.5281/zenodo.3831673</w:t>
      </w:r>
      <w:r w:rsidR="00895B46" w:rsidRPr="007B5F25">
        <w:rPr>
          <w:rFonts w:ascii="Simplified Arabic" w:hAnsi="Simplified Arabic"/>
          <w:noProof w:val="0"/>
          <w:rtl/>
        </w:rPr>
        <w:t>.</w:t>
      </w:r>
    </w:p>
  </w:footnote>
  <w:footnote w:id="44">
    <w:p w14:paraId="595E7ECB" w14:textId="007BC6C1" w:rsidR="00895B46" w:rsidRPr="00D65C8A" w:rsidRDefault="00D65C8A" w:rsidP="00D65C8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D65C8A">
        <w:rPr>
          <w:rFonts w:ascii="Simplified Arabic" w:hAnsi="Simplified Arabic"/>
          <w:noProof w:val="0"/>
          <w:rtl/>
        </w:rPr>
        <w:footnoteRef/>
      </w:r>
      <w:r>
        <w:rPr>
          <w:rFonts w:ascii="Simplified Arabic" w:hAnsi="Simplified Arabic" w:hint="cs"/>
          <w:noProof w:val="0"/>
          <w:rtl/>
        </w:rPr>
        <w:t>)</w:t>
      </w:r>
      <w:r w:rsidR="00895B46" w:rsidRPr="00D65C8A">
        <w:rPr>
          <w:rFonts w:ascii="Simplified Arabic" w:hAnsi="Simplified Arabic"/>
          <w:noProof w:val="0"/>
          <w:rtl/>
        </w:rPr>
        <w:t xml:space="preserve"> المنبر (2022)</w:t>
      </w:r>
      <w:r w:rsidR="00895B46" w:rsidRPr="00D65C8A">
        <w:rPr>
          <w:rFonts w:ascii="Simplified Arabic" w:hAnsi="Simplified Arabic"/>
          <w:noProof w:val="0"/>
        </w:rPr>
        <w:t>:</w:t>
      </w:r>
      <w:r w:rsidR="00895B46" w:rsidRPr="00D65C8A">
        <w:rPr>
          <w:rFonts w:ascii="Simplified Arabic" w:hAnsi="Simplified Arabic"/>
          <w:noProof w:val="0"/>
          <w:rtl/>
        </w:rPr>
        <w:t xml:space="preserve"> تقرير التقييم المنهجي المـتـعـلـق بالقـيـم المـتـعـددة للطـبـيـعـة وفــوائــدها للمنبر الحكومي الدولي لسياسات العلوم في مجال التنوع البيولوجي وخدمات النظم الإيكولوجية. </w:t>
      </w:r>
      <w:r w:rsidR="00895B46" w:rsidRPr="00D65C8A">
        <w:rPr>
          <w:rFonts w:asciiTheme="majorBidi" w:hAnsiTheme="majorBidi" w:cstheme="majorBidi"/>
          <w:noProof w:val="0"/>
          <w:rtl/>
        </w:rPr>
        <w:t xml:space="preserve">P. </w:t>
      </w:r>
      <w:proofErr w:type="spellStart"/>
      <w:r w:rsidR="00895B46" w:rsidRPr="00D65C8A">
        <w:rPr>
          <w:rFonts w:asciiTheme="majorBidi" w:hAnsiTheme="majorBidi" w:cstheme="majorBidi"/>
          <w:noProof w:val="0"/>
          <w:rtl/>
        </w:rPr>
        <w:t>Balvanera</w:t>
      </w:r>
      <w:proofErr w:type="spellEnd"/>
      <w:r w:rsidR="00895B46" w:rsidRPr="00D65C8A">
        <w:rPr>
          <w:rFonts w:asciiTheme="majorBidi" w:hAnsiTheme="majorBidi" w:cstheme="majorBidi"/>
          <w:noProof w:val="0"/>
          <w:rtl/>
        </w:rPr>
        <w:t xml:space="preserve">, U. </w:t>
      </w:r>
      <w:proofErr w:type="spellStart"/>
      <w:r w:rsidR="00895B46" w:rsidRPr="00D65C8A">
        <w:rPr>
          <w:rFonts w:asciiTheme="majorBidi" w:hAnsiTheme="majorBidi" w:cstheme="majorBidi"/>
          <w:noProof w:val="0"/>
          <w:rtl/>
        </w:rPr>
        <w:t>Pascual</w:t>
      </w:r>
      <w:proofErr w:type="spellEnd"/>
      <w:r w:rsidR="00895B46" w:rsidRPr="00D65C8A">
        <w:rPr>
          <w:rFonts w:asciiTheme="majorBidi" w:hAnsiTheme="majorBidi" w:cstheme="majorBidi"/>
          <w:noProof w:val="0"/>
          <w:rtl/>
        </w:rPr>
        <w:t xml:space="preserve">, M. </w:t>
      </w:r>
      <w:proofErr w:type="spellStart"/>
      <w:r w:rsidR="00895B46" w:rsidRPr="00D65C8A">
        <w:rPr>
          <w:rFonts w:asciiTheme="majorBidi" w:hAnsiTheme="majorBidi" w:cstheme="majorBidi"/>
          <w:noProof w:val="0"/>
          <w:rtl/>
        </w:rPr>
        <w:t>Christie</w:t>
      </w:r>
      <w:proofErr w:type="spellEnd"/>
      <w:r w:rsidR="00895B46" w:rsidRPr="00D65C8A">
        <w:rPr>
          <w:rFonts w:asciiTheme="majorBidi" w:hAnsiTheme="majorBidi" w:cstheme="majorBidi"/>
          <w:noProof w:val="0"/>
          <w:rtl/>
        </w:rPr>
        <w:t xml:space="preserve">, B. </w:t>
      </w:r>
      <w:proofErr w:type="spellStart"/>
      <w:r w:rsidR="00895B46" w:rsidRPr="00D65C8A">
        <w:rPr>
          <w:rFonts w:asciiTheme="majorBidi" w:hAnsiTheme="majorBidi" w:cstheme="majorBidi"/>
          <w:noProof w:val="0"/>
          <w:rtl/>
        </w:rPr>
        <w:t>Baptiste</w:t>
      </w:r>
      <w:proofErr w:type="spellEnd"/>
      <w:r w:rsidR="00895B46" w:rsidRPr="00D65C8A">
        <w:rPr>
          <w:rFonts w:asciiTheme="majorBidi" w:hAnsiTheme="majorBidi" w:cstheme="majorBidi"/>
          <w:noProof w:val="0"/>
          <w:rtl/>
        </w:rPr>
        <w:t xml:space="preserve">, D. </w:t>
      </w:r>
      <w:proofErr w:type="spellStart"/>
      <w:r w:rsidR="00895B46" w:rsidRPr="00D65C8A">
        <w:rPr>
          <w:rFonts w:asciiTheme="majorBidi" w:hAnsiTheme="majorBidi" w:cstheme="majorBidi"/>
          <w:noProof w:val="0"/>
          <w:rtl/>
        </w:rPr>
        <w:t>González</w:t>
      </w:r>
      <w:r w:rsidR="00895B46" w:rsidRPr="00D65C8A">
        <w:rPr>
          <w:rFonts w:ascii="Simplified Arabic" w:hAnsi="Simplified Arabic"/>
          <w:noProof w:val="0"/>
          <w:rtl/>
        </w:rPr>
        <w:t>-</w:t>
      </w:r>
      <w:r w:rsidR="00895B46" w:rsidRPr="00D65C8A">
        <w:rPr>
          <w:rFonts w:asciiTheme="majorBidi" w:hAnsiTheme="majorBidi" w:cstheme="majorBidi"/>
          <w:noProof w:val="0"/>
          <w:rtl/>
        </w:rPr>
        <w:t>Jiménez</w:t>
      </w:r>
      <w:proofErr w:type="spellEnd"/>
      <w:r w:rsidR="00895B46" w:rsidRPr="00D65C8A">
        <w:rPr>
          <w:rFonts w:asciiTheme="majorBidi" w:hAnsiTheme="majorBidi" w:cstheme="majorBidi"/>
          <w:noProof w:val="0"/>
          <w:rtl/>
        </w:rPr>
        <w:t xml:space="preserve"> (</w:t>
      </w:r>
      <w:proofErr w:type="spellStart"/>
      <w:r w:rsidR="00895B46" w:rsidRPr="00D65C8A">
        <w:rPr>
          <w:rFonts w:asciiTheme="majorBidi" w:hAnsiTheme="majorBidi" w:cstheme="majorBidi"/>
          <w:noProof w:val="0"/>
          <w:rtl/>
        </w:rPr>
        <w:t>eds</w:t>
      </w:r>
      <w:proofErr w:type="spellEnd"/>
      <w:r w:rsidR="00895B46" w:rsidRPr="00D65C8A">
        <w:rPr>
          <w:rFonts w:asciiTheme="majorBidi" w:hAnsiTheme="majorBidi" w:cstheme="majorBidi"/>
          <w:noProof w:val="0"/>
          <w:rtl/>
        </w:rPr>
        <w:t xml:space="preserve">.). </w:t>
      </w:r>
      <w:r w:rsidR="00895B46" w:rsidRPr="00D65C8A">
        <w:rPr>
          <w:rFonts w:ascii="Simplified Arabic" w:hAnsi="Simplified Arabic"/>
          <w:noProof w:val="0"/>
          <w:rtl/>
        </w:rPr>
        <w:t xml:space="preserve">أمانة المنبر، بون، ألمانيا. </w:t>
      </w:r>
      <w:r w:rsidR="00895B46" w:rsidRPr="00D65C8A">
        <w:rPr>
          <w:rFonts w:asciiTheme="majorBidi" w:hAnsiTheme="majorBidi" w:cstheme="majorBidi"/>
          <w:noProof w:val="0"/>
          <w:rtl/>
        </w:rPr>
        <w:t>https://doi.org/10.5281/zenodo.6522522</w:t>
      </w:r>
      <w:r w:rsidR="00895B46" w:rsidRPr="00D65C8A">
        <w:rPr>
          <w:rFonts w:ascii="Simplified Arabic" w:hAnsi="Simplified Arabic"/>
          <w:noProof w:val="0"/>
          <w:rtl/>
        </w:rPr>
        <w:t>.</w:t>
      </w:r>
    </w:p>
  </w:footnote>
  <w:footnote w:id="45">
    <w:p w14:paraId="193314CE" w14:textId="35E43CB4" w:rsidR="00895B46" w:rsidRPr="00D65C8A" w:rsidRDefault="00D65C8A" w:rsidP="00D65C8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D65C8A">
        <w:rPr>
          <w:rFonts w:ascii="Simplified Arabic" w:hAnsi="Simplified Arabic"/>
          <w:noProof w:val="0"/>
          <w:rtl/>
        </w:rPr>
        <w:footnoteRef/>
      </w:r>
      <w:r>
        <w:rPr>
          <w:rFonts w:ascii="Simplified Arabic" w:hAnsi="Simplified Arabic" w:hint="cs"/>
          <w:noProof w:val="0"/>
          <w:rtl/>
        </w:rPr>
        <w:t>)</w:t>
      </w:r>
      <w:r w:rsidR="00895B46" w:rsidRPr="00D65C8A">
        <w:rPr>
          <w:rFonts w:ascii="Simplified Arabic" w:hAnsi="Simplified Arabic"/>
          <w:noProof w:val="0"/>
          <w:rtl/>
        </w:rPr>
        <w:t xml:space="preserve"> المنبر (2022)</w:t>
      </w:r>
      <w:r w:rsidR="00895B46" w:rsidRPr="00D65C8A">
        <w:rPr>
          <w:rFonts w:ascii="Simplified Arabic" w:hAnsi="Simplified Arabic"/>
          <w:noProof w:val="0"/>
        </w:rPr>
        <w:t>:</w:t>
      </w:r>
      <w:r w:rsidR="00895B46" w:rsidRPr="00D65C8A">
        <w:rPr>
          <w:rFonts w:ascii="Simplified Arabic" w:hAnsi="Simplified Arabic"/>
          <w:noProof w:val="0"/>
          <w:rtl/>
        </w:rPr>
        <w:t xml:space="preserve"> تقرير التقييم </w:t>
      </w:r>
      <w:proofErr w:type="spellStart"/>
      <w:r w:rsidR="00895B46" w:rsidRPr="00D65C8A">
        <w:rPr>
          <w:rFonts w:ascii="Simplified Arabic" w:hAnsi="Simplified Arabic"/>
          <w:noProof w:val="0"/>
          <w:rtl/>
        </w:rPr>
        <w:t>المواضيعي</w:t>
      </w:r>
      <w:proofErr w:type="spellEnd"/>
      <w:r w:rsidR="00895B46" w:rsidRPr="00D65C8A">
        <w:rPr>
          <w:rFonts w:ascii="Simplified Arabic" w:hAnsi="Simplified Arabic"/>
          <w:noProof w:val="0"/>
          <w:rtl/>
        </w:rPr>
        <w:t xml:space="preserve"> للاستخدام المستدام للأنواع البرية للمنبر الحكومي الدولي لسياسات العلوم في مجال التنوع البيولوجي وخدمات النظم الإيكولوجية. </w:t>
      </w:r>
      <w:r w:rsidR="00895B46" w:rsidRPr="00D65C8A">
        <w:rPr>
          <w:rFonts w:asciiTheme="majorBidi" w:hAnsiTheme="majorBidi" w:cstheme="majorBidi"/>
          <w:noProof w:val="0"/>
          <w:rtl/>
        </w:rPr>
        <w:t xml:space="preserve">J.-M. </w:t>
      </w:r>
      <w:proofErr w:type="spellStart"/>
      <w:r w:rsidR="00895B46" w:rsidRPr="00D65C8A">
        <w:rPr>
          <w:rFonts w:asciiTheme="majorBidi" w:hAnsiTheme="majorBidi" w:cstheme="majorBidi"/>
          <w:noProof w:val="0"/>
          <w:rtl/>
        </w:rPr>
        <w:t>Fromentin</w:t>
      </w:r>
      <w:proofErr w:type="spellEnd"/>
      <w:r w:rsidR="00895B46" w:rsidRPr="00D65C8A">
        <w:rPr>
          <w:rFonts w:asciiTheme="majorBidi" w:hAnsiTheme="majorBidi" w:cstheme="majorBidi"/>
          <w:noProof w:val="0"/>
          <w:rtl/>
        </w:rPr>
        <w:t xml:space="preserve">, M.R. </w:t>
      </w:r>
      <w:proofErr w:type="spellStart"/>
      <w:r w:rsidR="00895B46" w:rsidRPr="00D65C8A">
        <w:rPr>
          <w:rFonts w:asciiTheme="majorBidi" w:hAnsiTheme="majorBidi" w:cstheme="majorBidi"/>
          <w:noProof w:val="0"/>
          <w:rtl/>
        </w:rPr>
        <w:t>Emery</w:t>
      </w:r>
      <w:proofErr w:type="spellEnd"/>
      <w:r w:rsidR="00895B46" w:rsidRPr="00D65C8A">
        <w:rPr>
          <w:rFonts w:asciiTheme="majorBidi" w:hAnsiTheme="majorBidi" w:cstheme="majorBidi"/>
          <w:noProof w:val="0"/>
          <w:rtl/>
        </w:rPr>
        <w:t xml:space="preserve">, J. </w:t>
      </w:r>
      <w:proofErr w:type="spellStart"/>
      <w:r w:rsidR="00895B46" w:rsidRPr="00D65C8A">
        <w:rPr>
          <w:rFonts w:asciiTheme="majorBidi" w:hAnsiTheme="majorBidi" w:cstheme="majorBidi"/>
          <w:noProof w:val="0"/>
          <w:rtl/>
        </w:rPr>
        <w:t>Donaldson</w:t>
      </w:r>
      <w:proofErr w:type="spellEnd"/>
      <w:r w:rsidR="00895B46" w:rsidRPr="00D65C8A">
        <w:rPr>
          <w:rFonts w:asciiTheme="majorBidi" w:hAnsiTheme="majorBidi" w:cstheme="majorBidi"/>
          <w:noProof w:val="0"/>
          <w:rtl/>
        </w:rPr>
        <w:t xml:space="preserve">, M.-C. </w:t>
      </w:r>
      <w:proofErr w:type="spellStart"/>
      <w:r w:rsidR="00895B46" w:rsidRPr="00D65C8A">
        <w:rPr>
          <w:rFonts w:asciiTheme="majorBidi" w:hAnsiTheme="majorBidi" w:cstheme="majorBidi"/>
          <w:noProof w:val="0"/>
          <w:rtl/>
        </w:rPr>
        <w:t>Danner</w:t>
      </w:r>
      <w:proofErr w:type="spellEnd"/>
      <w:r w:rsidR="00895B46" w:rsidRPr="00D65C8A">
        <w:rPr>
          <w:rFonts w:asciiTheme="majorBidi" w:hAnsiTheme="majorBidi" w:cstheme="majorBidi"/>
          <w:noProof w:val="0"/>
          <w:rtl/>
        </w:rPr>
        <w:t>, A.</w:t>
      </w:r>
      <w:r w:rsidR="00895B46" w:rsidRPr="00D65C8A">
        <w:rPr>
          <w:rFonts w:ascii="Simplified Arabic" w:hAnsi="Simplified Arabic"/>
          <w:noProof w:val="0"/>
          <w:rtl/>
        </w:rPr>
        <w:t xml:space="preserve"> </w:t>
      </w:r>
      <w:proofErr w:type="spellStart"/>
      <w:r w:rsidR="00895B46" w:rsidRPr="00D65C8A">
        <w:rPr>
          <w:rFonts w:ascii="Simplified Arabic" w:hAnsi="Simplified Arabic"/>
          <w:noProof w:val="0"/>
          <w:rtl/>
        </w:rPr>
        <w:t>Hallosserie</w:t>
      </w:r>
      <w:proofErr w:type="spellEnd"/>
      <w:r w:rsidR="00895B46" w:rsidRPr="00D65C8A">
        <w:rPr>
          <w:rFonts w:ascii="Simplified Arabic" w:hAnsi="Simplified Arabic"/>
          <w:noProof w:val="0"/>
          <w:rtl/>
        </w:rPr>
        <w:t xml:space="preserve">, </w:t>
      </w:r>
      <w:r w:rsidR="00895B46" w:rsidRPr="00D65C8A">
        <w:rPr>
          <w:rFonts w:asciiTheme="majorBidi" w:hAnsiTheme="majorBidi" w:cstheme="majorBidi"/>
          <w:noProof w:val="0"/>
          <w:rtl/>
        </w:rPr>
        <w:t xml:space="preserve">D. </w:t>
      </w:r>
      <w:proofErr w:type="spellStart"/>
      <w:r w:rsidR="00895B46" w:rsidRPr="00D65C8A">
        <w:rPr>
          <w:rFonts w:asciiTheme="majorBidi" w:hAnsiTheme="majorBidi" w:cstheme="majorBidi"/>
          <w:noProof w:val="0"/>
          <w:rtl/>
        </w:rPr>
        <w:t>Kieling</w:t>
      </w:r>
      <w:proofErr w:type="spellEnd"/>
      <w:r w:rsidR="00895B46" w:rsidRPr="00D65C8A">
        <w:rPr>
          <w:rFonts w:asciiTheme="majorBidi" w:hAnsiTheme="majorBidi" w:cstheme="majorBidi"/>
          <w:noProof w:val="0"/>
          <w:rtl/>
        </w:rPr>
        <w:t xml:space="preserve"> (</w:t>
      </w:r>
      <w:proofErr w:type="spellStart"/>
      <w:r w:rsidR="00895B46" w:rsidRPr="00D65C8A">
        <w:rPr>
          <w:rFonts w:asciiTheme="majorBidi" w:hAnsiTheme="majorBidi" w:cstheme="majorBidi"/>
          <w:noProof w:val="0"/>
          <w:rtl/>
        </w:rPr>
        <w:t>eds</w:t>
      </w:r>
      <w:proofErr w:type="spellEnd"/>
      <w:r w:rsidR="00895B46" w:rsidRPr="00D65C8A">
        <w:rPr>
          <w:rFonts w:asciiTheme="majorBidi" w:hAnsiTheme="majorBidi" w:cstheme="majorBidi"/>
          <w:noProof w:val="0"/>
          <w:rtl/>
        </w:rPr>
        <w:t>.</w:t>
      </w:r>
      <w:r w:rsidR="00895B46" w:rsidRPr="00D65C8A">
        <w:rPr>
          <w:rFonts w:ascii="Simplified Arabic" w:hAnsi="Simplified Arabic"/>
          <w:noProof w:val="0"/>
          <w:rtl/>
        </w:rPr>
        <w:t xml:space="preserve">). أمانة المنبر، بون، ألمانيا. </w:t>
      </w:r>
      <w:r w:rsidR="00895B46" w:rsidRPr="00D65C8A">
        <w:rPr>
          <w:rFonts w:asciiTheme="majorBidi" w:hAnsiTheme="majorBidi" w:cstheme="majorBidi"/>
          <w:noProof w:val="0"/>
          <w:rtl/>
        </w:rPr>
        <w:t>https://doi.org/10.5281/zenodo.6448567</w:t>
      </w:r>
      <w:r w:rsidR="00895B46" w:rsidRPr="00D65C8A">
        <w:rPr>
          <w:rFonts w:ascii="Simplified Arabic" w:hAnsi="Simplified Arabic"/>
          <w:noProof w:val="0"/>
          <w:rtl/>
        </w:rPr>
        <w:t>.</w:t>
      </w:r>
    </w:p>
  </w:footnote>
  <w:footnote w:id="46">
    <w:p w14:paraId="57B1DB41" w14:textId="78B3B1CE" w:rsidR="00895B46" w:rsidRPr="00984CF4" w:rsidRDefault="00984CF4" w:rsidP="00984CF4">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984CF4">
        <w:rPr>
          <w:rFonts w:ascii="Simplified Arabic" w:hAnsi="Simplified Arabic"/>
          <w:noProof w:val="0"/>
          <w:rtl/>
        </w:rPr>
        <w:footnoteRef/>
      </w:r>
      <w:r>
        <w:rPr>
          <w:rFonts w:ascii="Simplified Arabic" w:hAnsi="Simplified Arabic" w:hint="cs"/>
          <w:noProof w:val="0"/>
          <w:rtl/>
        </w:rPr>
        <w:t xml:space="preserve">) </w:t>
      </w:r>
      <w:r w:rsidR="00895B46" w:rsidRPr="00984CF4">
        <w:rPr>
          <w:rFonts w:ascii="Simplified Arabic" w:hAnsi="Simplified Arabic"/>
          <w:noProof w:val="0"/>
          <w:rtl/>
        </w:rPr>
        <w:t xml:space="preserve">على الرغم من عدم تكرار هذه الجملة في كل مرة في جميع أجزاء هذه الوثيقة بعد جملة </w:t>
      </w:r>
      <w:proofErr w:type="gramStart"/>
      <w:r w:rsidR="00895B46" w:rsidRPr="00984CF4">
        <w:rPr>
          <w:rFonts w:ascii="Simplified Arabic" w:hAnsi="Simplified Arabic"/>
          <w:noProof w:val="0"/>
          <w:rtl/>
        </w:rPr>
        <w:t>’’إطار</w:t>
      </w:r>
      <w:proofErr w:type="gramEnd"/>
      <w:r w:rsidR="00895B46" w:rsidRPr="00984CF4">
        <w:rPr>
          <w:rFonts w:ascii="Simplified Arabic" w:hAnsi="Simplified Arabic"/>
          <w:noProof w:val="0"/>
          <w:rtl/>
        </w:rPr>
        <w:t xml:space="preserve"> مستقبل الطبيعة‘‘، فمن المفهوم أن أي ذكر لكلمة ’’الإطار‘‘ يتضمن ضمنياً هذا العنوان الفرعي.</w:t>
      </w:r>
    </w:p>
  </w:footnote>
  <w:footnote w:id="47">
    <w:p w14:paraId="5D354433" w14:textId="7726B80E" w:rsidR="00895B46" w:rsidRPr="00984CF4" w:rsidRDefault="00984CF4" w:rsidP="00984CF4">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984CF4">
        <w:rPr>
          <w:rFonts w:ascii="Simplified Arabic" w:hAnsi="Simplified Arabic"/>
          <w:noProof w:val="0"/>
          <w:rtl/>
        </w:rPr>
        <w:footnoteRef/>
      </w:r>
      <w:r>
        <w:rPr>
          <w:rFonts w:ascii="Simplified Arabic" w:hAnsi="Simplified Arabic" w:hint="cs"/>
          <w:noProof w:val="0"/>
          <w:rtl/>
        </w:rPr>
        <w:t>)</w:t>
      </w:r>
      <w:r w:rsidR="00895B46" w:rsidRPr="00984CF4">
        <w:rPr>
          <w:rFonts w:ascii="Simplified Arabic" w:hAnsi="Simplified Arabic"/>
          <w:noProof w:val="0"/>
          <w:rtl/>
        </w:rPr>
        <w:t xml:space="preserve"> وللاطلاع على قائمة المراجع الكاملة، انظر تذييل هذا المرفق.</w:t>
      </w:r>
    </w:p>
  </w:footnote>
  <w:footnote w:id="48">
    <w:p w14:paraId="5F862E78" w14:textId="3FA31AC9" w:rsidR="00895B46" w:rsidRPr="00984CF4" w:rsidRDefault="00984CF4" w:rsidP="005E7B6A">
      <w:pPr>
        <w:pStyle w:val="FootnoteText"/>
        <w:spacing w:line="24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984CF4">
        <w:rPr>
          <w:rFonts w:ascii="Simplified Arabic" w:hAnsi="Simplified Arabic"/>
          <w:noProof w:val="0"/>
          <w:rtl/>
        </w:rPr>
        <w:footnoteRef/>
      </w:r>
      <w:r>
        <w:rPr>
          <w:rFonts w:ascii="Simplified Arabic" w:hAnsi="Simplified Arabic" w:hint="cs"/>
          <w:noProof w:val="0"/>
          <w:rtl/>
        </w:rPr>
        <w:t>)</w:t>
      </w:r>
      <w:r w:rsidR="00895B46" w:rsidRPr="00984CF4">
        <w:rPr>
          <w:rFonts w:ascii="Simplified Arabic" w:hAnsi="Simplified Arabic"/>
          <w:noProof w:val="0"/>
          <w:rtl/>
        </w:rPr>
        <w:t xml:space="preserve"> </w:t>
      </w:r>
      <w:r w:rsidR="00895B46" w:rsidRPr="00A036D1">
        <w:rPr>
          <w:rFonts w:asciiTheme="majorBidi" w:hAnsiTheme="majorBidi" w:cstheme="majorBidi"/>
          <w:noProof w:val="0"/>
          <w:sz w:val="18"/>
          <w:szCs w:val="18"/>
        </w:rPr>
        <w:t>IPBES/4/INF/13</w:t>
      </w:r>
      <w:r w:rsidR="00895B46" w:rsidRPr="00984CF4">
        <w:rPr>
          <w:rFonts w:ascii="Simplified Arabic" w:hAnsi="Simplified Arabic"/>
          <w:noProof w:val="0"/>
          <w:rtl/>
        </w:rPr>
        <w:t>، المرفق الثالث.</w:t>
      </w:r>
    </w:p>
  </w:footnote>
  <w:footnote w:id="49">
    <w:p w14:paraId="39B1988C" w14:textId="77777777" w:rsidR="00895B46" w:rsidRPr="00D443A4" w:rsidRDefault="00895B46" w:rsidP="00023ECF">
      <w:pPr>
        <w:pStyle w:val="FootnoteText"/>
        <w:spacing w:after="40" w:line="280" w:lineRule="exact"/>
        <w:ind w:left="1134"/>
        <w:jc w:val="both"/>
        <w:textDirection w:val="tbRlV"/>
        <w:rPr>
          <w:sz w:val="18"/>
          <w:lang w:val="ar-SA" w:eastAsia="zh-TW" w:bidi="en-GB"/>
        </w:rPr>
      </w:pPr>
      <w:r w:rsidRPr="00342B87">
        <w:rPr>
          <w:rFonts w:asciiTheme="majorBidi" w:hAnsiTheme="majorBidi" w:cstheme="majorBidi"/>
          <w:rtl/>
        </w:rPr>
        <w:t>*</w:t>
      </w:r>
      <w:r>
        <w:rPr>
          <w:rtl/>
        </w:rPr>
        <w:t xml:space="preserve"> لم تحرر قائمة المراجع هذه رسمياً.</w:t>
      </w:r>
    </w:p>
  </w:footnote>
  <w:footnote w:id="50">
    <w:p w14:paraId="6D35FC5D" w14:textId="68B19BF5" w:rsidR="00895B46" w:rsidRPr="00492EFA" w:rsidRDefault="00492EFA" w:rsidP="00460B0E">
      <w:pPr>
        <w:pStyle w:val="FootnoteText"/>
        <w:spacing w:after="40" w:line="280" w:lineRule="exact"/>
        <w:ind w:left="1134"/>
        <w:jc w:val="lowKashida"/>
        <w:textDirection w:val="tbRlV"/>
        <w:rPr>
          <w:rFonts w:ascii="Simplified Arabic" w:hAnsi="Simplified Arabic"/>
          <w:noProof w:val="0"/>
        </w:rPr>
      </w:pPr>
      <w:r>
        <w:rPr>
          <w:rFonts w:ascii="Simplified Arabic" w:hAnsi="Simplified Arabic" w:hint="cs"/>
          <w:noProof w:val="0"/>
          <w:rtl/>
        </w:rPr>
        <w:t>(</w:t>
      </w:r>
      <w:r w:rsidR="00895B46" w:rsidRPr="00492EFA">
        <w:rPr>
          <w:rFonts w:ascii="Simplified Arabic" w:hAnsi="Simplified Arabic"/>
          <w:noProof w:val="0"/>
          <w:rtl/>
        </w:rPr>
        <w:footnoteRef/>
      </w:r>
      <w:r>
        <w:rPr>
          <w:rFonts w:ascii="Simplified Arabic" w:hAnsi="Simplified Arabic" w:hint="cs"/>
          <w:noProof w:val="0"/>
          <w:rtl/>
        </w:rPr>
        <w:t>)</w:t>
      </w:r>
      <w:r w:rsidR="00895B46" w:rsidRPr="00492EFA">
        <w:rPr>
          <w:rFonts w:ascii="Simplified Arabic" w:hAnsi="Simplified Arabic"/>
          <w:noProof w:val="0"/>
          <w:rtl/>
        </w:rPr>
        <w:t xml:space="preserve"> المنبر (2016)</w:t>
      </w:r>
      <w:r w:rsidR="00895B46" w:rsidRPr="00492EFA">
        <w:rPr>
          <w:rFonts w:ascii="Simplified Arabic" w:hAnsi="Simplified Arabic"/>
          <w:noProof w:val="0"/>
        </w:rPr>
        <w:t>:</w:t>
      </w:r>
      <w:r w:rsidR="00895B46" w:rsidRPr="00492EFA">
        <w:rPr>
          <w:rFonts w:ascii="Simplified Arabic" w:hAnsi="Simplified Arabic"/>
          <w:noProof w:val="0"/>
          <w:rtl/>
        </w:rPr>
        <w:t xml:space="preserve"> تقرير التقييم المنهجي بشأن سيناريوهات ونماذج التنوع البيولوجي وخدمات النظم الإيكولوجية للمنبر الحكومي الدولي للعلوم والسياسات في مجال التنوع البيولوجي وخدمات النظم الإيكولوجية. </w:t>
      </w:r>
      <w:r w:rsidR="00895B46" w:rsidRPr="005E7B6A">
        <w:rPr>
          <w:rFonts w:asciiTheme="majorBidi" w:hAnsiTheme="majorBidi" w:cstheme="majorBidi"/>
          <w:noProof w:val="0"/>
          <w:sz w:val="18"/>
          <w:szCs w:val="18"/>
          <w:rtl/>
        </w:rPr>
        <w:t xml:space="preserve">S. </w:t>
      </w:r>
      <w:proofErr w:type="spellStart"/>
      <w:r w:rsidR="00895B46" w:rsidRPr="005E7B6A">
        <w:rPr>
          <w:rFonts w:asciiTheme="majorBidi" w:hAnsiTheme="majorBidi" w:cstheme="majorBidi"/>
          <w:noProof w:val="0"/>
          <w:sz w:val="18"/>
          <w:szCs w:val="18"/>
          <w:rtl/>
        </w:rPr>
        <w:t>Ferrier</w:t>
      </w:r>
      <w:proofErr w:type="spellEnd"/>
      <w:r w:rsidR="00895B46" w:rsidRPr="005E7B6A">
        <w:rPr>
          <w:rFonts w:asciiTheme="majorBidi" w:hAnsiTheme="majorBidi" w:cstheme="majorBidi"/>
          <w:noProof w:val="0"/>
          <w:sz w:val="18"/>
          <w:szCs w:val="18"/>
          <w:rtl/>
        </w:rPr>
        <w:t xml:space="preserve">, K. N. </w:t>
      </w:r>
      <w:proofErr w:type="spellStart"/>
      <w:r w:rsidR="00895B46" w:rsidRPr="005E7B6A">
        <w:rPr>
          <w:rFonts w:asciiTheme="majorBidi" w:hAnsiTheme="majorBidi" w:cstheme="majorBidi"/>
          <w:noProof w:val="0"/>
          <w:sz w:val="18"/>
          <w:szCs w:val="18"/>
          <w:rtl/>
        </w:rPr>
        <w:t>Ninan</w:t>
      </w:r>
      <w:proofErr w:type="spellEnd"/>
      <w:r w:rsidR="00895B46" w:rsidRPr="005E7B6A">
        <w:rPr>
          <w:rFonts w:asciiTheme="majorBidi" w:hAnsiTheme="majorBidi" w:cstheme="majorBidi"/>
          <w:noProof w:val="0"/>
          <w:sz w:val="18"/>
          <w:szCs w:val="18"/>
          <w:rtl/>
        </w:rPr>
        <w:t xml:space="preserve">, P. </w:t>
      </w:r>
      <w:proofErr w:type="spellStart"/>
      <w:r w:rsidR="00895B46" w:rsidRPr="005E7B6A">
        <w:rPr>
          <w:rFonts w:asciiTheme="majorBidi" w:hAnsiTheme="majorBidi" w:cstheme="majorBidi"/>
          <w:noProof w:val="0"/>
          <w:sz w:val="18"/>
          <w:szCs w:val="18"/>
          <w:rtl/>
        </w:rPr>
        <w:t>Leadley</w:t>
      </w:r>
      <w:proofErr w:type="spellEnd"/>
      <w:r w:rsidR="00895B46" w:rsidRPr="005E7B6A">
        <w:rPr>
          <w:rFonts w:asciiTheme="majorBidi" w:hAnsiTheme="majorBidi" w:cstheme="majorBidi"/>
          <w:noProof w:val="0"/>
          <w:sz w:val="18"/>
          <w:szCs w:val="18"/>
          <w:rtl/>
        </w:rPr>
        <w:t xml:space="preserve">, R. </w:t>
      </w:r>
      <w:proofErr w:type="spellStart"/>
      <w:r w:rsidR="00895B46" w:rsidRPr="005E7B6A">
        <w:rPr>
          <w:rFonts w:asciiTheme="majorBidi" w:hAnsiTheme="majorBidi" w:cstheme="majorBidi"/>
          <w:noProof w:val="0"/>
          <w:sz w:val="18"/>
          <w:szCs w:val="18"/>
          <w:rtl/>
        </w:rPr>
        <w:t>Alkemade</w:t>
      </w:r>
      <w:proofErr w:type="spellEnd"/>
      <w:r w:rsidR="00895B46" w:rsidRPr="005E7B6A">
        <w:rPr>
          <w:rFonts w:asciiTheme="majorBidi" w:hAnsiTheme="majorBidi" w:cstheme="majorBidi"/>
          <w:noProof w:val="0"/>
          <w:sz w:val="18"/>
          <w:szCs w:val="18"/>
          <w:rtl/>
        </w:rPr>
        <w:t xml:space="preserve">, L. A. </w:t>
      </w:r>
      <w:proofErr w:type="spellStart"/>
      <w:r w:rsidR="00895B46" w:rsidRPr="005E7B6A">
        <w:rPr>
          <w:rFonts w:asciiTheme="majorBidi" w:hAnsiTheme="majorBidi" w:cstheme="majorBidi"/>
          <w:noProof w:val="0"/>
          <w:sz w:val="18"/>
          <w:szCs w:val="18"/>
          <w:rtl/>
        </w:rPr>
        <w:t>Acosta</w:t>
      </w:r>
      <w:proofErr w:type="spellEnd"/>
      <w:r w:rsidR="00895B46" w:rsidRPr="005E7B6A">
        <w:rPr>
          <w:rFonts w:asciiTheme="majorBidi" w:hAnsiTheme="majorBidi" w:cstheme="majorBidi"/>
          <w:noProof w:val="0"/>
          <w:sz w:val="18"/>
          <w:szCs w:val="18"/>
          <w:rtl/>
        </w:rPr>
        <w:t xml:space="preserve">, H. R. </w:t>
      </w:r>
      <w:proofErr w:type="spellStart"/>
      <w:r w:rsidR="00895B46" w:rsidRPr="005E7B6A">
        <w:rPr>
          <w:rFonts w:asciiTheme="majorBidi" w:hAnsiTheme="majorBidi" w:cstheme="majorBidi"/>
          <w:noProof w:val="0"/>
          <w:sz w:val="18"/>
          <w:szCs w:val="18"/>
          <w:rtl/>
        </w:rPr>
        <w:t>Akçakaya</w:t>
      </w:r>
      <w:proofErr w:type="spellEnd"/>
      <w:r w:rsidR="00895B46" w:rsidRPr="005E7B6A">
        <w:rPr>
          <w:rFonts w:asciiTheme="majorBidi" w:hAnsiTheme="majorBidi" w:cstheme="majorBidi"/>
          <w:noProof w:val="0"/>
          <w:sz w:val="18"/>
          <w:szCs w:val="18"/>
          <w:rtl/>
        </w:rPr>
        <w:t xml:space="preserve">, L. </w:t>
      </w:r>
      <w:proofErr w:type="spellStart"/>
      <w:r w:rsidR="00895B46" w:rsidRPr="005E7B6A">
        <w:rPr>
          <w:rFonts w:asciiTheme="majorBidi" w:hAnsiTheme="majorBidi" w:cstheme="majorBidi"/>
          <w:noProof w:val="0"/>
          <w:sz w:val="18"/>
          <w:szCs w:val="18"/>
          <w:rtl/>
        </w:rPr>
        <w:t>Brotons</w:t>
      </w:r>
      <w:proofErr w:type="spellEnd"/>
      <w:r w:rsidR="00895B46" w:rsidRPr="005E7B6A">
        <w:rPr>
          <w:rFonts w:asciiTheme="majorBidi" w:hAnsiTheme="majorBidi" w:cstheme="majorBidi"/>
          <w:noProof w:val="0"/>
          <w:sz w:val="18"/>
          <w:szCs w:val="18"/>
          <w:rtl/>
        </w:rPr>
        <w:t xml:space="preserve">, W. W. L. </w:t>
      </w:r>
      <w:proofErr w:type="spellStart"/>
      <w:r w:rsidR="00895B46" w:rsidRPr="005E7B6A">
        <w:rPr>
          <w:rFonts w:asciiTheme="majorBidi" w:hAnsiTheme="majorBidi" w:cstheme="majorBidi"/>
          <w:noProof w:val="0"/>
          <w:sz w:val="18"/>
          <w:szCs w:val="18"/>
          <w:rtl/>
        </w:rPr>
        <w:t>Cheung</w:t>
      </w:r>
      <w:proofErr w:type="spellEnd"/>
      <w:r w:rsidR="00895B46" w:rsidRPr="005E7B6A">
        <w:rPr>
          <w:rFonts w:asciiTheme="majorBidi" w:hAnsiTheme="majorBidi" w:cstheme="majorBidi"/>
          <w:noProof w:val="0"/>
          <w:sz w:val="18"/>
          <w:szCs w:val="18"/>
          <w:rtl/>
        </w:rPr>
        <w:t xml:space="preserve">, V. </w:t>
      </w:r>
      <w:proofErr w:type="spellStart"/>
      <w:r w:rsidR="00895B46" w:rsidRPr="005E7B6A">
        <w:rPr>
          <w:rFonts w:asciiTheme="majorBidi" w:hAnsiTheme="majorBidi" w:cstheme="majorBidi"/>
          <w:noProof w:val="0"/>
          <w:sz w:val="18"/>
          <w:szCs w:val="18"/>
          <w:rtl/>
        </w:rPr>
        <w:t>Christensen</w:t>
      </w:r>
      <w:proofErr w:type="spellEnd"/>
      <w:r w:rsidR="00895B46" w:rsidRPr="005E7B6A">
        <w:rPr>
          <w:rFonts w:asciiTheme="majorBidi" w:hAnsiTheme="majorBidi" w:cstheme="majorBidi"/>
          <w:noProof w:val="0"/>
          <w:sz w:val="18"/>
          <w:szCs w:val="18"/>
          <w:rtl/>
        </w:rPr>
        <w:t xml:space="preserve">, K. A. </w:t>
      </w:r>
      <w:proofErr w:type="spellStart"/>
      <w:r w:rsidR="00895B46" w:rsidRPr="005E7B6A">
        <w:rPr>
          <w:rFonts w:asciiTheme="majorBidi" w:hAnsiTheme="majorBidi" w:cstheme="majorBidi"/>
          <w:noProof w:val="0"/>
          <w:sz w:val="18"/>
          <w:szCs w:val="18"/>
          <w:rtl/>
        </w:rPr>
        <w:t>Harhash</w:t>
      </w:r>
      <w:proofErr w:type="spellEnd"/>
      <w:r w:rsidR="00895B46" w:rsidRPr="005E7B6A">
        <w:rPr>
          <w:rFonts w:asciiTheme="majorBidi" w:hAnsiTheme="majorBidi" w:cstheme="majorBidi"/>
          <w:noProof w:val="0"/>
          <w:sz w:val="18"/>
          <w:szCs w:val="18"/>
          <w:rtl/>
        </w:rPr>
        <w:t xml:space="preserve">, J. </w:t>
      </w:r>
      <w:proofErr w:type="spellStart"/>
      <w:r w:rsidR="00895B46" w:rsidRPr="005E7B6A">
        <w:rPr>
          <w:rFonts w:asciiTheme="majorBidi" w:hAnsiTheme="majorBidi" w:cstheme="majorBidi"/>
          <w:noProof w:val="0"/>
          <w:sz w:val="18"/>
          <w:szCs w:val="18"/>
          <w:rtl/>
        </w:rPr>
        <w:t>Kabubo-Mariara</w:t>
      </w:r>
      <w:proofErr w:type="spellEnd"/>
      <w:r w:rsidR="00895B46" w:rsidRPr="005E7B6A">
        <w:rPr>
          <w:rFonts w:asciiTheme="majorBidi" w:hAnsiTheme="majorBidi" w:cstheme="majorBidi"/>
          <w:noProof w:val="0"/>
          <w:sz w:val="18"/>
          <w:szCs w:val="18"/>
          <w:rtl/>
        </w:rPr>
        <w:t xml:space="preserve">, C. </w:t>
      </w:r>
      <w:proofErr w:type="spellStart"/>
      <w:r w:rsidR="00895B46" w:rsidRPr="005E7B6A">
        <w:rPr>
          <w:rFonts w:asciiTheme="majorBidi" w:hAnsiTheme="majorBidi" w:cstheme="majorBidi"/>
          <w:noProof w:val="0"/>
          <w:sz w:val="18"/>
          <w:szCs w:val="18"/>
          <w:rtl/>
        </w:rPr>
        <w:t>Lundquist</w:t>
      </w:r>
      <w:proofErr w:type="spellEnd"/>
      <w:r w:rsidR="00895B46" w:rsidRPr="005E7B6A">
        <w:rPr>
          <w:rFonts w:asciiTheme="majorBidi" w:hAnsiTheme="majorBidi" w:cstheme="majorBidi"/>
          <w:noProof w:val="0"/>
          <w:sz w:val="18"/>
          <w:szCs w:val="18"/>
          <w:rtl/>
        </w:rPr>
        <w:t xml:space="preserve">, M. </w:t>
      </w:r>
      <w:proofErr w:type="spellStart"/>
      <w:r w:rsidR="00895B46" w:rsidRPr="005E7B6A">
        <w:rPr>
          <w:rFonts w:asciiTheme="majorBidi" w:hAnsiTheme="majorBidi" w:cstheme="majorBidi"/>
          <w:noProof w:val="0"/>
          <w:sz w:val="18"/>
          <w:szCs w:val="18"/>
          <w:rtl/>
        </w:rPr>
        <w:t>Obersteiner</w:t>
      </w:r>
      <w:proofErr w:type="spellEnd"/>
      <w:r w:rsidR="00895B46" w:rsidRPr="005E7B6A">
        <w:rPr>
          <w:rFonts w:asciiTheme="majorBidi" w:hAnsiTheme="majorBidi" w:cstheme="majorBidi"/>
          <w:noProof w:val="0"/>
          <w:sz w:val="18"/>
          <w:szCs w:val="18"/>
          <w:rtl/>
        </w:rPr>
        <w:t xml:space="preserve">, H. M. </w:t>
      </w:r>
      <w:proofErr w:type="spellStart"/>
      <w:r w:rsidR="00895B46" w:rsidRPr="005E7B6A">
        <w:rPr>
          <w:rFonts w:asciiTheme="majorBidi" w:hAnsiTheme="majorBidi" w:cstheme="majorBidi"/>
          <w:noProof w:val="0"/>
          <w:sz w:val="18"/>
          <w:szCs w:val="18"/>
          <w:rtl/>
        </w:rPr>
        <w:t>Pereira</w:t>
      </w:r>
      <w:proofErr w:type="spellEnd"/>
      <w:r w:rsidR="00895B46" w:rsidRPr="005E7B6A">
        <w:rPr>
          <w:rFonts w:asciiTheme="majorBidi" w:hAnsiTheme="majorBidi" w:cstheme="majorBidi"/>
          <w:noProof w:val="0"/>
          <w:sz w:val="18"/>
          <w:szCs w:val="18"/>
          <w:rtl/>
        </w:rPr>
        <w:t xml:space="preserve">, G. </w:t>
      </w:r>
      <w:proofErr w:type="spellStart"/>
      <w:r w:rsidR="00895B46" w:rsidRPr="005E7B6A">
        <w:rPr>
          <w:rFonts w:asciiTheme="majorBidi" w:hAnsiTheme="majorBidi" w:cstheme="majorBidi"/>
          <w:noProof w:val="0"/>
          <w:sz w:val="18"/>
          <w:szCs w:val="18"/>
          <w:rtl/>
        </w:rPr>
        <w:t>Peterson</w:t>
      </w:r>
      <w:proofErr w:type="spellEnd"/>
      <w:r w:rsidR="00895B46" w:rsidRPr="005E7B6A">
        <w:rPr>
          <w:rFonts w:asciiTheme="majorBidi" w:hAnsiTheme="majorBidi" w:cstheme="majorBidi"/>
          <w:noProof w:val="0"/>
          <w:sz w:val="18"/>
          <w:szCs w:val="18"/>
          <w:rtl/>
        </w:rPr>
        <w:t xml:space="preserve">, R. </w:t>
      </w:r>
      <w:proofErr w:type="spellStart"/>
      <w:r w:rsidR="00895B46" w:rsidRPr="005E7B6A">
        <w:rPr>
          <w:rFonts w:asciiTheme="majorBidi" w:hAnsiTheme="majorBidi" w:cstheme="majorBidi"/>
          <w:noProof w:val="0"/>
          <w:sz w:val="18"/>
          <w:szCs w:val="18"/>
          <w:rtl/>
        </w:rPr>
        <w:t>Pichs-Madruga</w:t>
      </w:r>
      <w:proofErr w:type="spellEnd"/>
      <w:r w:rsidR="00895B46" w:rsidRPr="005E7B6A">
        <w:rPr>
          <w:rFonts w:asciiTheme="majorBidi" w:hAnsiTheme="majorBidi" w:cstheme="majorBidi"/>
          <w:noProof w:val="0"/>
          <w:sz w:val="18"/>
          <w:szCs w:val="18"/>
          <w:rtl/>
        </w:rPr>
        <w:t xml:space="preserve">, N. </w:t>
      </w:r>
      <w:proofErr w:type="spellStart"/>
      <w:r w:rsidR="00895B46" w:rsidRPr="005E7B6A">
        <w:rPr>
          <w:rFonts w:asciiTheme="majorBidi" w:hAnsiTheme="majorBidi" w:cstheme="majorBidi"/>
          <w:noProof w:val="0"/>
          <w:sz w:val="18"/>
          <w:szCs w:val="18"/>
          <w:rtl/>
        </w:rPr>
        <w:t>Ravindranath</w:t>
      </w:r>
      <w:proofErr w:type="spellEnd"/>
      <w:r w:rsidR="00895B46" w:rsidRPr="005E7B6A">
        <w:rPr>
          <w:rFonts w:asciiTheme="majorBidi" w:hAnsiTheme="majorBidi" w:cstheme="majorBidi"/>
          <w:noProof w:val="0"/>
          <w:sz w:val="18"/>
          <w:szCs w:val="18"/>
          <w:rtl/>
        </w:rPr>
        <w:t xml:space="preserve">, C. </w:t>
      </w:r>
      <w:proofErr w:type="spellStart"/>
      <w:r w:rsidR="00895B46" w:rsidRPr="005E7B6A">
        <w:rPr>
          <w:rFonts w:asciiTheme="majorBidi" w:hAnsiTheme="majorBidi" w:cstheme="majorBidi"/>
          <w:noProof w:val="0"/>
          <w:sz w:val="18"/>
          <w:szCs w:val="18"/>
          <w:rtl/>
        </w:rPr>
        <w:t>Rondinini</w:t>
      </w:r>
      <w:proofErr w:type="spellEnd"/>
      <w:r w:rsidR="00895B46" w:rsidRPr="005E7B6A">
        <w:rPr>
          <w:rFonts w:asciiTheme="majorBidi" w:hAnsiTheme="majorBidi" w:cstheme="majorBidi"/>
          <w:noProof w:val="0"/>
          <w:sz w:val="18"/>
          <w:szCs w:val="18"/>
          <w:rtl/>
        </w:rPr>
        <w:t xml:space="preserve"> </w:t>
      </w:r>
      <w:proofErr w:type="spellStart"/>
      <w:r w:rsidR="00895B46" w:rsidRPr="005E7B6A">
        <w:rPr>
          <w:rFonts w:asciiTheme="majorBidi" w:hAnsiTheme="majorBidi" w:cstheme="majorBidi"/>
          <w:noProof w:val="0"/>
          <w:sz w:val="18"/>
          <w:szCs w:val="18"/>
          <w:rtl/>
        </w:rPr>
        <w:t>and</w:t>
      </w:r>
      <w:proofErr w:type="spellEnd"/>
      <w:r w:rsidR="00895B46" w:rsidRPr="005E7B6A">
        <w:rPr>
          <w:rFonts w:asciiTheme="majorBidi" w:hAnsiTheme="majorBidi" w:cstheme="majorBidi"/>
          <w:noProof w:val="0"/>
          <w:sz w:val="18"/>
          <w:szCs w:val="18"/>
          <w:rtl/>
        </w:rPr>
        <w:t xml:space="preserve"> B. A. </w:t>
      </w:r>
      <w:proofErr w:type="spellStart"/>
      <w:r w:rsidR="00895B46" w:rsidRPr="005E7B6A">
        <w:rPr>
          <w:rFonts w:asciiTheme="majorBidi" w:hAnsiTheme="majorBidi" w:cstheme="majorBidi"/>
          <w:noProof w:val="0"/>
          <w:sz w:val="18"/>
          <w:szCs w:val="18"/>
          <w:rtl/>
        </w:rPr>
        <w:t>Wintle</w:t>
      </w:r>
      <w:proofErr w:type="spellEnd"/>
      <w:r w:rsidR="00895B46" w:rsidRPr="005E7B6A">
        <w:rPr>
          <w:rFonts w:asciiTheme="majorBidi" w:hAnsiTheme="majorBidi" w:cstheme="majorBidi"/>
          <w:noProof w:val="0"/>
          <w:sz w:val="18"/>
          <w:szCs w:val="18"/>
          <w:rtl/>
        </w:rPr>
        <w:t xml:space="preserve"> (</w:t>
      </w:r>
      <w:proofErr w:type="spellStart"/>
      <w:r w:rsidR="00895B46" w:rsidRPr="005E7B6A">
        <w:rPr>
          <w:rFonts w:asciiTheme="majorBidi" w:hAnsiTheme="majorBidi" w:cstheme="majorBidi"/>
          <w:noProof w:val="0"/>
          <w:sz w:val="18"/>
          <w:szCs w:val="18"/>
          <w:rtl/>
        </w:rPr>
        <w:t>eds</w:t>
      </w:r>
      <w:proofErr w:type="spellEnd"/>
      <w:r w:rsidR="00895B46" w:rsidRPr="005E7B6A">
        <w:rPr>
          <w:rFonts w:asciiTheme="majorBidi" w:hAnsiTheme="majorBidi" w:cstheme="majorBidi"/>
          <w:noProof w:val="0"/>
          <w:sz w:val="18"/>
          <w:szCs w:val="18"/>
          <w:rtl/>
        </w:rPr>
        <w:t>.). أمانة المنبر، بون، ألمانيا. 348 صفحة. https://doi.org/10.5281/zenodo.3235428</w:t>
      </w:r>
      <w:r w:rsidR="00895B46" w:rsidRPr="00492EFA">
        <w:rPr>
          <w:rFonts w:asciiTheme="majorBidi" w:hAnsiTheme="majorBidi" w:cstheme="majorBidi"/>
          <w:noProof w:val="0"/>
          <w:rtl/>
        </w:rPr>
        <w:t>.</w:t>
      </w:r>
    </w:p>
  </w:footnote>
  <w:footnote w:id="51">
    <w:p w14:paraId="4B1F5CE4" w14:textId="77E44624" w:rsidR="00895B46" w:rsidRPr="00492EFA" w:rsidRDefault="00492EFA" w:rsidP="00492EF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492EFA">
        <w:rPr>
          <w:rFonts w:ascii="Simplified Arabic" w:hAnsi="Simplified Arabic"/>
          <w:noProof w:val="0"/>
          <w:rtl/>
        </w:rPr>
        <w:footnoteRef/>
      </w:r>
      <w:r>
        <w:rPr>
          <w:rFonts w:ascii="Simplified Arabic" w:hAnsi="Simplified Arabic" w:hint="cs"/>
          <w:noProof w:val="0"/>
          <w:rtl/>
        </w:rPr>
        <w:t xml:space="preserve">) </w:t>
      </w:r>
      <w:r w:rsidR="00895B46" w:rsidRPr="00492EFA">
        <w:rPr>
          <w:rFonts w:ascii="Simplified Arabic" w:hAnsi="Simplified Arabic"/>
          <w:noProof w:val="0"/>
          <w:rtl/>
        </w:rPr>
        <w:t xml:space="preserve">على الرغم من عدم تكرار هذه الجملة في كل مرة في جميع أجزاء هذه الوثيقة بعد جملة </w:t>
      </w:r>
      <w:proofErr w:type="gramStart"/>
      <w:r w:rsidR="00895B46" w:rsidRPr="00492EFA">
        <w:rPr>
          <w:rFonts w:ascii="Simplified Arabic" w:hAnsi="Simplified Arabic"/>
          <w:noProof w:val="0"/>
          <w:rtl/>
        </w:rPr>
        <w:t>’’إطار</w:t>
      </w:r>
      <w:proofErr w:type="gramEnd"/>
      <w:r w:rsidR="00895B46" w:rsidRPr="00492EFA">
        <w:rPr>
          <w:rFonts w:ascii="Simplified Arabic" w:hAnsi="Simplified Arabic"/>
          <w:noProof w:val="0"/>
          <w:rtl/>
        </w:rPr>
        <w:t xml:space="preserve"> مستقبل الطبيعة‘‘، فمن المفهوم أن أي ذكر للإطار يتضمن ضمنياً هذا العنوان الفرعي.</w:t>
      </w:r>
    </w:p>
  </w:footnote>
  <w:footnote w:id="52">
    <w:p w14:paraId="0D3B8041" w14:textId="7544E60B" w:rsidR="00895B46" w:rsidRPr="00492EFA" w:rsidRDefault="00492EFA" w:rsidP="00492EFA">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492EFA">
        <w:rPr>
          <w:rFonts w:ascii="Simplified Arabic" w:hAnsi="Simplified Arabic"/>
          <w:noProof w:val="0"/>
          <w:rtl/>
        </w:rPr>
        <w:footnoteRef/>
      </w:r>
      <w:r>
        <w:rPr>
          <w:rFonts w:ascii="Simplified Arabic" w:hAnsi="Simplified Arabic" w:hint="cs"/>
          <w:noProof w:val="0"/>
          <w:rtl/>
        </w:rPr>
        <w:t>)</w:t>
      </w:r>
      <w:r w:rsidR="00895B46" w:rsidRPr="00492EFA">
        <w:rPr>
          <w:rFonts w:ascii="Simplified Arabic" w:hAnsi="Simplified Arabic"/>
          <w:noProof w:val="0"/>
          <w:rtl/>
        </w:rPr>
        <w:t xml:space="preserve"> المنبر (2022)</w:t>
      </w:r>
      <w:r w:rsidR="00895B46" w:rsidRPr="00492EFA">
        <w:rPr>
          <w:rFonts w:ascii="Simplified Arabic" w:hAnsi="Simplified Arabic"/>
          <w:noProof w:val="0"/>
        </w:rPr>
        <w:t>:</w:t>
      </w:r>
      <w:r w:rsidR="00895B46" w:rsidRPr="00492EFA">
        <w:rPr>
          <w:rFonts w:ascii="Simplified Arabic" w:hAnsi="Simplified Arabic"/>
          <w:noProof w:val="0"/>
          <w:rtl/>
        </w:rPr>
        <w:t xml:space="preserve"> تقرير التقييم المنهجي المـتـعـلـق بالقـيـم المـتـعـددة للطـبـيـعـة وفــوائــدها للمنبر الحكومي الدولي لسياسات العلوم في مجال التنوع البيولوجي وخدمات النظم الإيكولوجية. </w:t>
      </w:r>
      <w:r w:rsidR="00895B46" w:rsidRPr="007E6BC7">
        <w:rPr>
          <w:rFonts w:asciiTheme="majorBidi" w:hAnsiTheme="majorBidi" w:cstheme="majorBidi"/>
          <w:noProof w:val="0"/>
          <w:sz w:val="18"/>
          <w:szCs w:val="18"/>
          <w:rtl/>
        </w:rPr>
        <w:t xml:space="preserve">P. </w:t>
      </w:r>
      <w:proofErr w:type="spellStart"/>
      <w:r w:rsidR="00895B46" w:rsidRPr="007E6BC7">
        <w:rPr>
          <w:rFonts w:asciiTheme="majorBidi" w:hAnsiTheme="majorBidi" w:cstheme="majorBidi"/>
          <w:noProof w:val="0"/>
          <w:sz w:val="18"/>
          <w:szCs w:val="18"/>
          <w:rtl/>
        </w:rPr>
        <w:t>Balvanera</w:t>
      </w:r>
      <w:proofErr w:type="spellEnd"/>
      <w:r w:rsidR="00895B46" w:rsidRPr="007E6BC7">
        <w:rPr>
          <w:rFonts w:asciiTheme="majorBidi" w:hAnsiTheme="majorBidi" w:cstheme="majorBidi"/>
          <w:noProof w:val="0"/>
          <w:sz w:val="18"/>
          <w:szCs w:val="18"/>
          <w:rtl/>
        </w:rPr>
        <w:t xml:space="preserve">, U. </w:t>
      </w:r>
      <w:proofErr w:type="spellStart"/>
      <w:r w:rsidR="00895B46" w:rsidRPr="007E6BC7">
        <w:rPr>
          <w:rFonts w:asciiTheme="majorBidi" w:hAnsiTheme="majorBidi" w:cstheme="majorBidi"/>
          <w:noProof w:val="0"/>
          <w:sz w:val="18"/>
          <w:szCs w:val="18"/>
          <w:rtl/>
        </w:rPr>
        <w:t>Pascual</w:t>
      </w:r>
      <w:proofErr w:type="spellEnd"/>
      <w:r w:rsidR="00895B46" w:rsidRPr="007E6BC7">
        <w:rPr>
          <w:rFonts w:asciiTheme="majorBidi" w:hAnsiTheme="majorBidi" w:cstheme="majorBidi"/>
          <w:noProof w:val="0"/>
          <w:sz w:val="18"/>
          <w:szCs w:val="18"/>
          <w:rtl/>
        </w:rPr>
        <w:t xml:space="preserve">, M. </w:t>
      </w:r>
      <w:proofErr w:type="spellStart"/>
      <w:r w:rsidR="00895B46" w:rsidRPr="007E6BC7">
        <w:rPr>
          <w:rFonts w:asciiTheme="majorBidi" w:hAnsiTheme="majorBidi" w:cstheme="majorBidi"/>
          <w:noProof w:val="0"/>
          <w:sz w:val="18"/>
          <w:szCs w:val="18"/>
          <w:rtl/>
        </w:rPr>
        <w:t>Christie</w:t>
      </w:r>
      <w:proofErr w:type="spellEnd"/>
      <w:r w:rsidR="00895B46" w:rsidRPr="007E6BC7">
        <w:rPr>
          <w:rFonts w:asciiTheme="majorBidi" w:hAnsiTheme="majorBidi" w:cstheme="majorBidi"/>
          <w:noProof w:val="0"/>
          <w:sz w:val="18"/>
          <w:szCs w:val="18"/>
          <w:rtl/>
        </w:rPr>
        <w:t xml:space="preserve">, B. </w:t>
      </w:r>
      <w:proofErr w:type="spellStart"/>
      <w:r w:rsidR="00895B46" w:rsidRPr="007E6BC7">
        <w:rPr>
          <w:rFonts w:asciiTheme="majorBidi" w:hAnsiTheme="majorBidi" w:cstheme="majorBidi"/>
          <w:noProof w:val="0"/>
          <w:sz w:val="18"/>
          <w:szCs w:val="18"/>
          <w:rtl/>
        </w:rPr>
        <w:t>Baptiste</w:t>
      </w:r>
      <w:proofErr w:type="spellEnd"/>
      <w:r w:rsidR="00895B46" w:rsidRPr="007E6BC7">
        <w:rPr>
          <w:rFonts w:asciiTheme="majorBidi" w:hAnsiTheme="majorBidi" w:cstheme="majorBidi"/>
          <w:noProof w:val="0"/>
          <w:sz w:val="18"/>
          <w:szCs w:val="18"/>
          <w:rtl/>
        </w:rPr>
        <w:t xml:space="preserve">, D. </w:t>
      </w:r>
      <w:proofErr w:type="spellStart"/>
      <w:r w:rsidR="00895B46" w:rsidRPr="007E6BC7">
        <w:rPr>
          <w:rFonts w:asciiTheme="majorBidi" w:hAnsiTheme="majorBidi" w:cstheme="majorBidi"/>
          <w:noProof w:val="0"/>
          <w:sz w:val="18"/>
          <w:szCs w:val="18"/>
          <w:rtl/>
        </w:rPr>
        <w:t>González-Jiménez</w:t>
      </w:r>
      <w:proofErr w:type="spellEnd"/>
      <w:r w:rsidR="00895B46" w:rsidRPr="007E6BC7">
        <w:rPr>
          <w:rFonts w:asciiTheme="majorBidi" w:hAnsiTheme="majorBidi" w:cstheme="majorBidi"/>
          <w:noProof w:val="0"/>
          <w:sz w:val="18"/>
          <w:szCs w:val="18"/>
          <w:rtl/>
        </w:rPr>
        <w:t xml:space="preserve"> (</w:t>
      </w:r>
      <w:proofErr w:type="spellStart"/>
      <w:r w:rsidR="00895B46" w:rsidRPr="007E6BC7">
        <w:rPr>
          <w:rFonts w:asciiTheme="majorBidi" w:hAnsiTheme="majorBidi" w:cstheme="majorBidi"/>
          <w:noProof w:val="0"/>
          <w:sz w:val="18"/>
          <w:szCs w:val="18"/>
          <w:rtl/>
        </w:rPr>
        <w:t>eds</w:t>
      </w:r>
      <w:proofErr w:type="spellEnd"/>
      <w:r w:rsidR="00895B46" w:rsidRPr="007E6BC7">
        <w:rPr>
          <w:rFonts w:asciiTheme="majorBidi" w:hAnsiTheme="majorBidi" w:cstheme="majorBidi"/>
          <w:noProof w:val="0"/>
          <w:sz w:val="18"/>
          <w:szCs w:val="18"/>
          <w:rtl/>
        </w:rPr>
        <w:t>.). أمانة المنبر، بون، ألمانيا. https://doi.org/10.5281/zenodo.6522522</w:t>
      </w:r>
      <w:r w:rsidR="00895B46" w:rsidRPr="00492EFA">
        <w:rPr>
          <w:rFonts w:asciiTheme="majorBidi" w:hAnsiTheme="majorBidi" w:cstheme="majorBidi"/>
          <w:noProof w:val="0"/>
          <w:rtl/>
        </w:rPr>
        <w:t>.</w:t>
      </w:r>
    </w:p>
  </w:footnote>
  <w:footnote w:id="53">
    <w:p w14:paraId="3EB406E5" w14:textId="694A56F1" w:rsidR="00895B46" w:rsidRPr="004F02B2" w:rsidRDefault="004F02B2" w:rsidP="004F02B2">
      <w:pPr>
        <w:pStyle w:val="FootnoteText"/>
        <w:spacing w:after="40" w:line="280" w:lineRule="exact"/>
        <w:ind w:left="1134"/>
        <w:jc w:val="both"/>
        <w:textDirection w:val="tbRlV"/>
        <w:rPr>
          <w:rFonts w:ascii="Simplified Arabic" w:hAnsi="Simplified Arabic"/>
          <w:noProof w:val="0"/>
        </w:rPr>
      </w:pPr>
      <w:r>
        <w:rPr>
          <w:rFonts w:ascii="Simplified Arabic" w:hAnsi="Simplified Arabic" w:hint="cs"/>
          <w:noProof w:val="0"/>
          <w:rtl/>
        </w:rPr>
        <w:t>(</w:t>
      </w:r>
      <w:r w:rsidR="00895B46" w:rsidRPr="004F02B2">
        <w:rPr>
          <w:rFonts w:ascii="Simplified Arabic" w:hAnsi="Simplified Arabic"/>
          <w:noProof w:val="0"/>
          <w:rtl/>
        </w:rPr>
        <w:footnoteRef/>
      </w:r>
      <w:r>
        <w:rPr>
          <w:rFonts w:ascii="Simplified Arabic" w:hAnsi="Simplified Arabic" w:hint="cs"/>
          <w:noProof w:val="0"/>
          <w:rtl/>
        </w:rPr>
        <w:t xml:space="preserve">) </w:t>
      </w:r>
      <w:r w:rsidR="00895B46" w:rsidRPr="004F02B2">
        <w:rPr>
          <w:rFonts w:ascii="Simplified Arabic" w:hAnsi="Simplified Arabic"/>
          <w:noProof w:val="0"/>
          <w:rtl/>
        </w:rPr>
        <w:t xml:space="preserve">أتيح للاجتماع العام في دورته التاسعة في التذييل الرابع لمرفق الوثيقة </w:t>
      </w:r>
      <w:r w:rsidR="00895B46" w:rsidRPr="007E6BC7">
        <w:rPr>
          <w:rFonts w:asciiTheme="majorBidi" w:hAnsiTheme="majorBidi" w:cstheme="majorBidi"/>
          <w:noProof w:val="0"/>
          <w:sz w:val="18"/>
          <w:szCs w:val="18"/>
        </w:rPr>
        <w:t>IPBES/9/INF/16</w:t>
      </w:r>
      <w:r w:rsidR="00895B46" w:rsidRPr="004F02B2">
        <w:rPr>
          <w:rFonts w:asciiTheme="majorBidi" w:hAnsiTheme="majorBidi" w:cstheme="majorBidi"/>
          <w:noProof w:val="0"/>
          <w:rtl/>
        </w:rPr>
        <w:t xml:space="preserve"> </w:t>
      </w:r>
      <w:r w:rsidR="00895B46" w:rsidRPr="004F02B2">
        <w:rPr>
          <w:rFonts w:ascii="Simplified Arabic" w:hAnsi="Simplified Arabic"/>
          <w:noProof w:val="0"/>
          <w:rtl/>
        </w:rPr>
        <w:t>لمحة عامة أولية عن المقالات الواردة في المجلات التي استعرضها النظراء.</w:t>
      </w:r>
    </w:p>
  </w:footnote>
  <w:footnote w:id="54">
    <w:p w14:paraId="1B794B65" w14:textId="37BCD571" w:rsidR="00895B46" w:rsidRPr="00D443A4" w:rsidRDefault="00FE507C" w:rsidP="00FE507C">
      <w:pPr>
        <w:pStyle w:val="FootnoteText"/>
        <w:ind w:left="1161"/>
        <w:jc w:val="both"/>
        <w:textDirection w:val="tbRlV"/>
        <w:rPr>
          <w:lang w:val="ar-SA" w:eastAsia="zh-TW" w:bidi="en-GB"/>
        </w:rPr>
      </w:pPr>
      <w:r>
        <w:rPr>
          <w:rFonts w:ascii="Simplified Arabic" w:hAnsi="Simplified Arabic" w:hint="cs"/>
          <w:noProof w:val="0"/>
          <w:rtl/>
        </w:rPr>
        <w:t>(</w:t>
      </w:r>
      <w:r w:rsidRPr="004F02B2">
        <w:rPr>
          <w:rFonts w:ascii="Simplified Arabic" w:hAnsi="Simplified Arabic"/>
          <w:noProof w:val="0"/>
          <w:rtl/>
        </w:rPr>
        <w:footnoteRef/>
      </w:r>
      <w:r>
        <w:rPr>
          <w:rFonts w:ascii="Simplified Arabic" w:hAnsi="Simplified Arabic" w:hint="cs"/>
          <w:noProof w:val="0"/>
          <w:rtl/>
        </w:rPr>
        <w:t xml:space="preserve">)  </w:t>
      </w:r>
      <w:r w:rsidR="00895B46">
        <w:rPr>
          <w:rFonts w:ascii="Times New Roman" w:cs="Times New Roman"/>
        </w:rPr>
        <w:t>ST/AI/342</w:t>
      </w:r>
      <w:r w:rsidR="00895B46">
        <w:rPr>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E311E" w14:textId="77777777" w:rsidR="00895B46" w:rsidRPr="00D443A4" w:rsidRDefault="00895B46" w:rsidP="00D443A4">
    <w:pPr>
      <w:pStyle w:val="Header-pool"/>
      <w:bidi/>
      <w:textDirection w:val="tbRlV"/>
      <w:rPr>
        <w:lang w:val="ar-SA" w:eastAsia="zh-TW" w:bidi="en-GB"/>
      </w:rPr>
    </w:pPr>
    <w:r>
      <w:rPr>
        <w:bCs/>
        <w:sz w:val="20"/>
      </w:rPr>
      <w:t>IPBES/9/14</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D34EF" w14:textId="77777777" w:rsidR="00895B46" w:rsidRPr="00BD0163" w:rsidRDefault="00895B46" w:rsidP="00342B87">
    <w:pPr>
      <w:pStyle w:val="Header-pool"/>
      <w:bidi/>
      <w:textDirection w:val="tbRlV"/>
      <w:rPr>
        <w:lang w:val="ar-SA" w:eastAsia="zh-TW" w:bidi="en-GB"/>
      </w:rPr>
    </w:pPr>
    <w:r>
      <w:rPr>
        <w:bCs/>
        <w:sz w:val="20"/>
      </w:rPr>
      <w:t>IPBES/9/14</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DA13A" w14:textId="77777777" w:rsidR="00895B46" w:rsidRPr="00BD0163" w:rsidRDefault="00895B46" w:rsidP="0074600D">
    <w:pPr>
      <w:pStyle w:val="Header-pool"/>
      <w:bidi/>
      <w:jc w:val="right"/>
      <w:textDirection w:val="tbRlV"/>
      <w:rPr>
        <w:lang w:val="ar-SA" w:eastAsia="zh-TW" w:bidi="en-GB"/>
      </w:rPr>
    </w:pPr>
    <w:r>
      <w:rPr>
        <w:bCs/>
        <w:sz w:val="20"/>
      </w:rPr>
      <w:t>IPBES/9/14</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737F1" w14:textId="77777777" w:rsidR="00895B46" w:rsidRDefault="00895B46" w:rsidP="00342B87">
    <w:pPr>
      <w:pStyle w:val="Header-pool"/>
      <w:bidi/>
      <w:jc w:val="right"/>
      <w:textDirection w:val="tbRlV"/>
      <w:rPr>
        <w:lang w:val="ar-SA" w:eastAsia="zh-TW" w:bidi="en-GB"/>
      </w:rPr>
    </w:pPr>
    <w:r>
      <w:rPr>
        <w:bCs/>
        <w:sz w:val="20"/>
      </w:rPr>
      <w:t>IPBES/9/14</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C524" w14:textId="12612DC5" w:rsidR="009651F4" w:rsidRPr="0073400D" w:rsidRDefault="009651F4" w:rsidP="00597F50">
    <w:pPr>
      <w:pBdr>
        <w:bottom w:val="single" w:sz="4" w:space="0" w:color="auto"/>
      </w:pBdr>
      <w:spacing w:before="20" w:after="40"/>
      <w:rPr>
        <w:b/>
        <w:bCs/>
        <w:sz w:val="17"/>
        <w:szCs w:val="17"/>
        <w:rtl/>
        <w:lang w:val="fr-FR"/>
      </w:rPr>
    </w:pPr>
    <w:r w:rsidRPr="0073400D">
      <w:rPr>
        <w:rStyle w:val="PageNumber"/>
        <w:rFonts w:cs="Times New Roman"/>
        <w:b/>
        <w:bCs/>
        <w:sz w:val="17"/>
        <w:szCs w:val="17"/>
        <w:lang w:val="fr-FR"/>
      </w:rPr>
      <w:t>IPBES/</w:t>
    </w:r>
    <w:r w:rsidR="009154DB">
      <w:rPr>
        <w:rStyle w:val="PageNumber"/>
        <w:rFonts w:cs="Times New Roman"/>
        <w:b/>
        <w:bCs/>
        <w:sz w:val="17"/>
        <w:szCs w:val="17"/>
        <w:lang w:val="fr-FR"/>
      </w:rPr>
      <w:t>9</w:t>
    </w:r>
    <w:r w:rsidRPr="0073400D">
      <w:rPr>
        <w:rStyle w:val="PageNumber"/>
        <w:rFonts w:cs="Times New Roman"/>
        <w:b/>
        <w:bCs/>
        <w:sz w:val="17"/>
        <w:szCs w:val="17"/>
        <w:lang w:val="fr-FR"/>
      </w:rPr>
      <w:t>/</w:t>
    </w:r>
    <w:r>
      <w:rPr>
        <w:rStyle w:val="PageNumber"/>
        <w:rFonts w:cs="Times New Roman"/>
        <w:b/>
        <w:bCs/>
        <w:sz w:val="17"/>
        <w:szCs w:val="17"/>
        <w:lang w:val="fr-FR"/>
      </w:rPr>
      <w:t>1</w:t>
    </w:r>
    <w:r w:rsidR="009154DB">
      <w:rPr>
        <w:rStyle w:val="PageNumber"/>
        <w:rFonts w:cs="Times New Roman"/>
        <w:b/>
        <w:bCs/>
        <w:sz w:val="17"/>
        <w:szCs w:val="17"/>
        <w:lang w:val="fr-FR"/>
      </w:rPr>
      <w:t>4</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0518" w14:textId="016FBC75" w:rsidR="009651F4" w:rsidRPr="0073400D" w:rsidRDefault="009651F4" w:rsidP="00597F50">
    <w:pPr>
      <w:pBdr>
        <w:bottom w:val="single" w:sz="4" w:space="1" w:color="auto"/>
      </w:pBdr>
      <w:bidi w:val="0"/>
      <w:rPr>
        <w:b/>
        <w:bCs/>
        <w:sz w:val="17"/>
        <w:szCs w:val="17"/>
        <w:rtl/>
        <w:lang w:val="fr-FR"/>
      </w:rPr>
    </w:pPr>
    <w:r w:rsidRPr="0073400D">
      <w:rPr>
        <w:rStyle w:val="PageNumber"/>
        <w:rFonts w:cs="Times New Roman"/>
        <w:b/>
        <w:bCs/>
        <w:sz w:val="17"/>
        <w:szCs w:val="17"/>
        <w:lang w:val="fr-FR"/>
      </w:rPr>
      <w:t>IPBES/</w:t>
    </w:r>
    <w:r w:rsidR="009154DB">
      <w:rPr>
        <w:rStyle w:val="PageNumber"/>
        <w:rFonts w:cs="Times New Roman"/>
        <w:b/>
        <w:bCs/>
        <w:sz w:val="17"/>
        <w:szCs w:val="17"/>
        <w:lang w:val="fr-FR"/>
      </w:rPr>
      <w:t>9</w:t>
    </w:r>
    <w:r w:rsidRPr="0073400D">
      <w:rPr>
        <w:rStyle w:val="PageNumber"/>
        <w:rFonts w:cs="Times New Roman"/>
        <w:b/>
        <w:bCs/>
        <w:sz w:val="17"/>
        <w:szCs w:val="17"/>
        <w:lang w:val="fr-FR"/>
      </w:rPr>
      <w:t>/</w:t>
    </w:r>
    <w:r>
      <w:rPr>
        <w:rStyle w:val="PageNumber"/>
        <w:rFonts w:cs="Times New Roman"/>
        <w:b/>
        <w:bCs/>
        <w:sz w:val="17"/>
        <w:szCs w:val="17"/>
        <w:lang w:val="fr-FR"/>
      </w:rPr>
      <w:t>1</w:t>
    </w:r>
    <w:r w:rsidR="009154DB">
      <w:rPr>
        <w:rStyle w:val="PageNumber"/>
        <w:rFonts w:cs="Times New Roman"/>
        <w:b/>
        <w:bCs/>
        <w:sz w:val="17"/>
        <w:szCs w:val="17"/>
        <w:lang w:val="fr-FR"/>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133DB" w14:textId="77777777" w:rsidR="00895B46" w:rsidRPr="00D443A4" w:rsidRDefault="00895B46" w:rsidP="00D443A4">
    <w:pPr>
      <w:pStyle w:val="Header-pool"/>
      <w:bidi/>
      <w:jc w:val="right"/>
      <w:textDirection w:val="tbRlV"/>
      <w:rPr>
        <w:lang w:val="ar-SA" w:eastAsia="zh-TW" w:bidi="en-GB"/>
      </w:rPr>
    </w:pPr>
    <w:r>
      <w:rPr>
        <w:bCs/>
        <w:sz w:val="20"/>
      </w:rPr>
      <w:t>PBES/9/14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69918" w14:textId="1DF04786" w:rsidR="00895B46" w:rsidRPr="002172C5" w:rsidRDefault="00895B46" w:rsidP="002172C5">
    <w:pPr>
      <w:pStyle w:val="Header"/>
      <w:spacing w:line="20" w:lineRule="exac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7CA78" w14:textId="77777777" w:rsidR="00895B46" w:rsidRDefault="00895B46" w:rsidP="00C54230">
    <w:pPr>
      <w:pStyle w:val="Header-pool"/>
      <w:bidi/>
      <w:jc w:val="both"/>
      <w:textDirection w:val="tbRlV"/>
      <w:rPr>
        <w:lang w:val="ar-SA" w:eastAsia="zh-TW" w:bidi="en-GB"/>
      </w:rPr>
    </w:pPr>
    <w:r>
      <w:rPr>
        <w:bCs/>
        <w:sz w:val="20"/>
      </w:rPr>
      <w:t>IPBES/9/14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C8300" w14:textId="77777777" w:rsidR="00895B46" w:rsidRDefault="00895B46" w:rsidP="00B36D6B">
    <w:pPr>
      <w:pStyle w:val="Header-pool"/>
      <w:bidi/>
      <w:textDirection w:val="tbRlV"/>
      <w:rPr>
        <w:lang w:val="ar-SA" w:eastAsia="zh-TW" w:bidi="en-GB"/>
      </w:rPr>
    </w:pPr>
    <w:r>
      <w:rPr>
        <w:bCs/>
        <w:sz w:val="20"/>
      </w:rPr>
      <w:t>IPBES/9/14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71FFD" w14:textId="77777777" w:rsidR="00895B46" w:rsidRDefault="00895B46" w:rsidP="007F7ECE">
    <w:pPr>
      <w:pStyle w:val="Header-pool"/>
      <w:textDirection w:val="tbRlV"/>
      <w:rPr>
        <w:lang w:val="ar-SA" w:eastAsia="zh-TW" w:bidi="en-GB"/>
      </w:rPr>
    </w:pPr>
    <w:r>
      <w:rPr>
        <w:bCs/>
        <w:sz w:val="20"/>
      </w:rPr>
      <w:t>IPBES/9/14</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20ABE" w14:textId="77777777" w:rsidR="00895B46" w:rsidRDefault="00895B46" w:rsidP="007F7ECE">
    <w:pPr>
      <w:pStyle w:val="Header-pool"/>
      <w:bidi/>
      <w:textDirection w:val="tbRlV"/>
      <w:rPr>
        <w:lang w:val="ar-SA" w:eastAsia="zh-TW" w:bidi="en-GB"/>
      </w:rPr>
    </w:pPr>
    <w:r>
      <w:rPr>
        <w:bCs/>
        <w:sz w:val="20"/>
      </w:rPr>
      <w:t>IPBES/9/14</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21EE7" w14:textId="77777777" w:rsidR="00895B46" w:rsidRDefault="00895B46" w:rsidP="00C0665A">
    <w:pPr>
      <w:pStyle w:val="Header-pool"/>
      <w:bidi/>
      <w:textDirection w:val="tbRlV"/>
      <w:rPr>
        <w:lang w:val="ar-SA" w:eastAsia="zh-TW" w:bidi="en-GB"/>
      </w:rPr>
    </w:pPr>
    <w:r>
      <w:rPr>
        <w:bCs/>
        <w:sz w:val="20"/>
      </w:rPr>
      <w:t>IPBES/9/14</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EC5F" w14:textId="77777777" w:rsidR="00895B46" w:rsidRDefault="00895B46" w:rsidP="007E6BC7">
    <w:pPr>
      <w:pStyle w:val="Header-pool"/>
      <w:bidi/>
      <w:textDirection w:val="tbRlV"/>
      <w:rPr>
        <w:lang w:val="ar-SA" w:eastAsia="zh-TW" w:bidi="en-GB"/>
      </w:rPr>
    </w:pPr>
    <w:r>
      <w:rPr>
        <w:bCs/>
        <w:sz w:val="20"/>
      </w:rPr>
      <w:t>IPBES/9/14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C1A6D"/>
    <w:multiLevelType w:val="hybridMultilevel"/>
    <w:tmpl w:val="A8BA8392"/>
    <w:lvl w:ilvl="0" w:tplc="F5E888A6">
      <w:start w:val="1"/>
      <w:numFmt w:val="decimal"/>
      <w:lvlText w:val="%1-"/>
      <w:lvlJc w:val="left"/>
      <w:pPr>
        <w:ind w:left="1608" w:hanging="360"/>
      </w:pPr>
      <w:rPr>
        <w:rFonts w:hint="default"/>
        <w:sz w:val="22"/>
        <w:szCs w:val="22"/>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1" w15:restartNumberingAfterBreak="0">
    <w:nsid w:val="056F3330"/>
    <w:multiLevelType w:val="hybridMultilevel"/>
    <w:tmpl w:val="F8A6913A"/>
    <w:styleLink w:val="Normallist41"/>
    <w:lvl w:ilvl="0" w:tplc="E08E5CA2">
      <w:start w:val="1"/>
      <w:numFmt w:val="decimal"/>
      <w:lvlText w:val="%1-"/>
      <w:lvlJc w:val="left"/>
      <w:pPr>
        <w:ind w:left="1854" w:hanging="360"/>
      </w:pPr>
      <w:rPr>
        <w:rFonts w:hint="default"/>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 w15:restartNumberingAfterBreak="0">
    <w:nsid w:val="0C107804"/>
    <w:multiLevelType w:val="hybridMultilevel"/>
    <w:tmpl w:val="EAAE9AA0"/>
    <w:lvl w:ilvl="0" w:tplc="D602C7FE">
      <w:start w:val="1"/>
      <w:numFmt w:val="bullet"/>
      <w:pStyle w:val="Bullet1"/>
      <w:lvlText w:val=""/>
      <w:lvlJc w:val="left"/>
      <w:pPr>
        <w:ind w:left="1976"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92BE0"/>
    <w:multiLevelType w:val="hybridMultilevel"/>
    <w:tmpl w:val="C0B0C858"/>
    <w:lvl w:ilvl="0" w:tplc="855A6500">
      <w:start w:val="1"/>
      <w:numFmt w:val="decimal"/>
      <w:lvlText w:val="%1-"/>
      <w:lvlJc w:val="left"/>
      <w:pPr>
        <w:ind w:left="1608"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AF2C18"/>
    <w:multiLevelType w:val="hybridMultilevel"/>
    <w:tmpl w:val="40463C88"/>
    <w:lvl w:ilvl="0" w:tplc="E01C1EA4">
      <w:start w:val="1"/>
      <w:numFmt w:val="arabicAbjad"/>
      <w:lvlText w:val="(%1)"/>
      <w:lvlJc w:val="left"/>
      <w:pPr>
        <w:ind w:left="2768" w:hanging="360"/>
      </w:pPr>
      <w:rPr>
        <w:rFonts w:ascii="Simplified Arabic" w:eastAsia="Times New Roman" w:hAnsi="Simplified Arabic" w:cs="Simplified Arabic" w:hint="default"/>
      </w:rPr>
    </w:lvl>
    <w:lvl w:ilvl="1" w:tplc="E01C1EA4">
      <w:start w:val="1"/>
      <w:numFmt w:val="arabicAbjad"/>
      <w:lvlText w:val="(%2)"/>
      <w:lvlJc w:val="left"/>
      <w:pPr>
        <w:ind w:left="720" w:hanging="360"/>
      </w:pPr>
      <w:rPr>
        <w:rFonts w:ascii="Simplified Arabic" w:eastAsia="Times New Roman" w:hAnsi="Simplified Arabic" w:cs="Simplified Arabic" w:hint="default"/>
      </w:rPr>
    </w:lvl>
    <w:lvl w:ilvl="2" w:tplc="92C050A2">
      <w:start w:val="1"/>
      <w:numFmt w:val="decimal"/>
      <w:lvlText w:val="%3-"/>
      <w:lvlJc w:val="left"/>
      <w:pPr>
        <w:ind w:left="4388" w:hanging="360"/>
      </w:pPr>
      <w:rPr>
        <w:rFonts w:hint="default"/>
        <w:i/>
        <w:iCs w:val="0"/>
        <w:sz w:val="22"/>
        <w:szCs w:val="22"/>
      </w:rPr>
    </w:lvl>
    <w:lvl w:ilvl="3" w:tplc="0409000F" w:tentative="1">
      <w:start w:val="1"/>
      <w:numFmt w:val="decimal"/>
      <w:lvlText w:val="%4."/>
      <w:lvlJc w:val="left"/>
      <w:pPr>
        <w:ind w:left="4928" w:hanging="360"/>
      </w:pPr>
    </w:lvl>
    <w:lvl w:ilvl="4" w:tplc="04090019" w:tentative="1">
      <w:start w:val="1"/>
      <w:numFmt w:val="lowerLetter"/>
      <w:lvlText w:val="%5."/>
      <w:lvlJc w:val="left"/>
      <w:pPr>
        <w:ind w:left="5648" w:hanging="360"/>
      </w:pPr>
    </w:lvl>
    <w:lvl w:ilvl="5" w:tplc="0409001B" w:tentative="1">
      <w:start w:val="1"/>
      <w:numFmt w:val="lowerRoman"/>
      <w:lvlText w:val="%6."/>
      <w:lvlJc w:val="right"/>
      <w:pPr>
        <w:ind w:left="6368" w:hanging="180"/>
      </w:pPr>
    </w:lvl>
    <w:lvl w:ilvl="6" w:tplc="0409000F" w:tentative="1">
      <w:start w:val="1"/>
      <w:numFmt w:val="decimal"/>
      <w:lvlText w:val="%7."/>
      <w:lvlJc w:val="left"/>
      <w:pPr>
        <w:ind w:left="7088" w:hanging="360"/>
      </w:pPr>
    </w:lvl>
    <w:lvl w:ilvl="7" w:tplc="04090019" w:tentative="1">
      <w:start w:val="1"/>
      <w:numFmt w:val="lowerLetter"/>
      <w:lvlText w:val="%8."/>
      <w:lvlJc w:val="left"/>
      <w:pPr>
        <w:ind w:left="7808" w:hanging="360"/>
      </w:pPr>
    </w:lvl>
    <w:lvl w:ilvl="8" w:tplc="0409001B" w:tentative="1">
      <w:start w:val="1"/>
      <w:numFmt w:val="lowerRoman"/>
      <w:lvlText w:val="%9."/>
      <w:lvlJc w:val="right"/>
      <w:pPr>
        <w:ind w:left="8528" w:hanging="180"/>
      </w:pPr>
    </w:lvl>
  </w:abstractNum>
  <w:abstractNum w:abstractNumId="5" w15:restartNumberingAfterBreak="0">
    <w:nsid w:val="1535548F"/>
    <w:multiLevelType w:val="hybridMultilevel"/>
    <w:tmpl w:val="A8126D9E"/>
    <w:lvl w:ilvl="0" w:tplc="D67E598A">
      <w:start w:val="1"/>
      <w:numFmt w:val="decimal"/>
      <w:lvlText w:val="%1-"/>
      <w:lvlJc w:val="left"/>
      <w:pPr>
        <w:ind w:left="1854" w:hanging="360"/>
      </w:pPr>
      <w:rPr>
        <w:rFonts w:hint="default"/>
        <w:sz w:val="22"/>
        <w:szCs w:val="22"/>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6" w15:restartNumberingAfterBreak="0">
    <w:nsid w:val="15D41217"/>
    <w:multiLevelType w:val="multilevel"/>
    <w:tmpl w:val="D71E2130"/>
    <w:lvl w:ilvl="0">
      <w:start w:val="1"/>
      <w:numFmt w:val="decimal"/>
      <w:lvlText w:val="%1."/>
      <w:lvlJc w:val="left"/>
      <w:pPr>
        <w:tabs>
          <w:tab w:val="num" w:pos="567"/>
        </w:tabs>
        <w:ind w:left="1247" w:firstLine="0"/>
      </w:pPr>
      <w:rPr>
        <w:rFonts w:hint="default"/>
      </w:rPr>
    </w:lvl>
    <w:lvl w:ilvl="1">
      <w:start w:val="1"/>
      <w:numFmt w:val="arabicAbjad"/>
      <w:lvlText w:val="(%2)"/>
      <w:lvlJc w:val="left"/>
      <w:pPr>
        <w:ind w:left="720"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7" w15:restartNumberingAfterBreak="0">
    <w:nsid w:val="16027C4A"/>
    <w:multiLevelType w:val="hybridMultilevel"/>
    <w:tmpl w:val="90326158"/>
    <w:lvl w:ilvl="0" w:tplc="E01C1EA4">
      <w:start w:val="1"/>
      <w:numFmt w:val="arabicAbjad"/>
      <w:lvlText w:val="(%1)"/>
      <w:lvlJc w:val="left"/>
      <w:pPr>
        <w:ind w:left="2972" w:hanging="564"/>
      </w:pPr>
      <w:rPr>
        <w:rFonts w:ascii="Simplified Arabic" w:eastAsia="Times New Roman" w:hAnsi="Simplified Arabic" w:cs="Simplified Arabic" w:hint="default"/>
        <w:sz w:val="24"/>
      </w:rPr>
    </w:lvl>
    <w:lvl w:ilvl="1" w:tplc="04090019" w:tentative="1">
      <w:start w:val="1"/>
      <w:numFmt w:val="lowerLetter"/>
      <w:lvlText w:val="%2."/>
      <w:lvlJc w:val="left"/>
      <w:pPr>
        <w:ind w:left="3488" w:hanging="360"/>
      </w:pPr>
    </w:lvl>
    <w:lvl w:ilvl="2" w:tplc="0409001B" w:tentative="1">
      <w:start w:val="1"/>
      <w:numFmt w:val="lowerRoman"/>
      <w:lvlText w:val="%3."/>
      <w:lvlJc w:val="right"/>
      <w:pPr>
        <w:ind w:left="4208" w:hanging="180"/>
      </w:pPr>
    </w:lvl>
    <w:lvl w:ilvl="3" w:tplc="0409000F" w:tentative="1">
      <w:start w:val="1"/>
      <w:numFmt w:val="decimal"/>
      <w:lvlText w:val="%4."/>
      <w:lvlJc w:val="left"/>
      <w:pPr>
        <w:ind w:left="4928" w:hanging="360"/>
      </w:pPr>
    </w:lvl>
    <w:lvl w:ilvl="4" w:tplc="04090019" w:tentative="1">
      <w:start w:val="1"/>
      <w:numFmt w:val="lowerLetter"/>
      <w:lvlText w:val="%5."/>
      <w:lvlJc w:val="left"/>
      <w:pPr>
        <w:ind w:left="5648" w:hanging="360"/>
      </w:pPr>
    </w:lvl>
    <w:lvl w:ilvl="5" w:tplc="0409001B" w:tentative="1">
      <w:start w:val="1"/>
      <w:numFmt w:val="lowerRoman"/>
      <w:lvlText w:val="%6."/>
      <w:lvlJc w:val="right"/>
      <w:pPr>
        <w:ind w:left="6368" w:hanging="180"/>
      </w:pPr>
    </w:lvl>
    <w:lvl w:ilvl="6" w:tplc="0409000F" w:tentative="1">
      <w:start w:val="1"/>
      <w:numFmt w:val="decimal"/>
      <w:lvlText w:val="%7."/>
      <w:lvlJc w:val="left"/>
      <w:pPr>
        <w:ind w:left="7088" w:hanging="360"/>
      </w:pPr>
    </w:lvl>
    <w:lvl w:ilvl="7" w:tplc="04090019" w:tentative="1">
      <w:start w:val="1"/>
      <w:numFmt w:val="lowerLetter"/>
      <w:lvlText w:val="%8."/>
      <w:lvlJc w:val="left"/>
      <w:pPr>
        <w:ind w:left="7808" w:hanging="360"/>
      </w:pPr>
    </w:lvl>
    <w:lvl w:ilvl="8" w:tplc="0409001B" w:tentative="1">
      <w:start w:val="1"/>
      <w:numFmt w:val="lowerRoman"/>
      <w:lvlText w:val="%9."/>
      <w:lvlJc w:val="right"/>
      <w:pPr>
        <w:ind w:left="8528" w:hanging="180"/>
      </w:pPr>
    </w:lvl>
  </w:abstractNum>
  <w:abstractNum w:abstractNumId="8" w15:restartNumberingAfterBreak="0">
    <w:nsid w:val="17EB5347"/>
    <w:multiLevelType w:val="multilevel"/>
    <w:tmpl w:val="E4565BE2"/>
    <w:styleLink w:val="Style1"/>
    <w:lvl w:ilvl="0">
      <w:start w:val="1"/>
      <w:numFmt w:val="decimal"/>
      <w:lvlText w:val="%1."/>
      <w:lvlJc w:val="left"/>
      <w:pPr>
        <w:ind w:left="1134" w:hanging="774"/>
      </w:pPr>
      <w:rPr>
        <w:rFonts w:hint="default"/>
        <w:b/>
        <w:bCs w:val="0"/>
        <w:sz w:val="1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9FD37BB"/>
    <w:multiLevelType w:val="hybridMultilevel"/>
    <w:tmpl w:val="F334DD8C"/>
    <w:styleLink w:val="Normallist51"/>
    <w:lvl w:ilvl="0" w:tplc="08090003">
      <w:start w:val="1"/>
      <w:numFmt w:val="bullet"/>
      <w:lvlText w:val="o"/>
      <w:lvlJc w:val="left"/>
      <w:pPr>
        <w:ind w:left="720" w:hanging="360"/>
      </w:pPr>
      <w:rPr>
        <w:rFonts w:ascii="Courier New" w:hAnsi="Courier New" w:hint="default"/>
      </w:rPr>
    </w:lvl>
    <w:lvl w:ilvl="1" w:tplc="1D20D234">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28F702A"/>
    <w:multiLevelType w:val="multilevel"/>
    <w:tmpl w:val="2A822D58"/>
    <w:lvl w:ilvl="0">
      <w:start w:val="1"/>
      <w:numFmt w:val="decimal"/>
      <w:lvlText w:val="%1."/>
      <w:lvlJc w:val="left"/>
      <w:pPr>
        <w:tabs>
          <w:tab w:val="num" w:pos="567"/>
        </w:tabs>
        <w:ind w:left="1247" w:firstLine="0"/>
      </w:pPr>
      <w:rPr>
        <w:rFonts w:hint="default"/>
      </w:rPr>
    </w:lvl>
    <w:lvl w:ilvl="1">
      <w:start w:val="1"/>
      <w:numFmt w:val="arabicAbjad"/>
      <w:lvlText w:val="(%2)"/>
      <w:lvlJc w:val="left"/>
      <w:pPr>
        <w:ind w:left="2768"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1" w15:restartNumberingAfterBreak="0">
    <w:nsid w:val="259E5C74"/>
    <w:multiLevelType w:val="singleLevel"/>
    <w:tmpl w:val="1F8A4B92"/>
    <w:lvl w:ilvl="0">
      <w:start w:val="1"/>
      <w:numFmt w:val="decimal"/>
      <w:pStyle w:val="mainpara"/>
      <w:lvlText w:val="%1."/>
      <w:lvlJc w:val="left"/>
      <w:pPr>
        <w:tabs>
          <w:tab w:val="num" w:pos="473"/>
        </w:tabs>
        <w:ind w:left="0" w:firstLine="113"/>
      </w:pPr>
    </w:lvl>
  </w:abstractNum>
  <w:abstractNum w:abstractNumId="12" w15:restartNumberingAfterBreak="0">
    <w:nsid w:val="28B448A9"/>
    <w:multiLevelType w:val="multilevel"/>
    <w:tmpl w:val="4F945044"/>
    <w:lvl w:ilvl="0">
      <w:start w:val="1"/>
      <w:numFmt w:val="decimal"/>
      <w:lvlText w:val="%1."/>
      <w:lvlJc w:val="left"/>
      <w:pPr>
        <w:tabs>
          <w:tab w:val="num" w:pos="567"/>
        </w:tabs>
        <w:ind w:left="1247" w:firstLine="0"/>
      </w:pPr>
      <w:rPr>
        <w:rFonts w:hint="default"/>
      </w:rPr>
    </w:lvl>
    <w:lvl w:ilvl="1">
      <w:start w:val="1"/>
      <w:numFmt w:val="arabicAbjad"/>
      <w:lvlText w:val="(%2)"/>
      <w:lvlJc w:val="left"/>
      <w:pPr>
        <w:ind w:left="720"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3" w15:restartNumberingAfterBreak="0">
    <w:nsid w:val="2AF77043"/>
    <w:multiLevelType w:val="multilevel"/>
    <w:tmpl w:val="B7B0749A"/>
    <w:lvl w:ilvl="0">
      <w:start w:val="1"/>
      <w:numFmt w:val="decimal"/>
      <w:lvlText w:val="%1."/>
      <w:lvlJc w:val="left"/>
      <w:pPr>
        <w:tabs>
          <w:tab w:val="num" w:pos="567"/>
        </w:tabs>
        <w:ind w:left="1247" w:firstLine="0"/>
      </w:pPr>
      <w:rPr>
        <w:rFonts w:hint="default"/>
      </w:rPr>
    </w:lvl>
    <w:lvl w:ilvl="1">
      <w:start w:val="1"/>
      <w:numFmt w:val="arabicAbjad"/>
      <w:lvlText w:val="(%2)"/>
      <w:lvlJc w:val="left"/>
      <w:pPr>
        <w:ind w:left="720"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14" w15:restartNumberingAfterBreak="0">
    <w:nsid w:val="2BD70DB2"/>
    <w:multiLevelType w:val="hybridMultilevel"/>
    <w:tmpl w:val="C3A89BFA"/>
    <w:lvl w:ilvl="0" w:tplc="712068C2">
      <w:start w:val="1"/>
      <w:numFmt w:val="decimal"/>
      <w:lvlText w:val="%1-"/>
      <w:lvlJc w:val="left"/>
      <w:pPr>
        <w:ind w:left="1494" w:hanging="360"/>
      </w:pPr>
      <w:rPr>
        <w:rFonts w:hint="default"/>
        <w:sz w:val="22"/>
        <w:szCs w:val="22"/>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2CE9192F"/>
    <w:multiLevelType w:val="hybridMultilevel"/>
    <w:tmpl w:val="661CB354"/>
    <w:lvl w:ilvl="0" w:tplc="2A06A29A">
      <w:start w:val="1"/>
      <w:numFmt w:val="decimal"/>
      <w:lvlText w:val="%1-"/>
      <w:lvlJc w:val="left"/>
      <w:pPr>
        <w:ind w:left="1494" w:hanging="360"/>
      </w:pPr>
      <w:rPr>
        <w:rFonts w:hint="default"/>
        <w:sz w:val="22"/>
        <w:szCs w:val="22"/>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321F7A8F"/>
    <w:multiLevelType w:val="hybridMultilevel"/>
    <w:tmpl w:val="4FD64624"/>
    <w:lvl w:ilvl="0" w:tplc="2E82AADA">
      <w:start w:val="1"/>
      <w:numFmt w:val="decimal"/>
      <w:lvlText w:val="%1."/>
      <w:lvlJc w:val="left"/>
      <w:pPr>
        <w:ind w:left="7535" w:hanging="360"/>
      </w:pPr>
      <w:rPr>
        <w:i w:val="0"/>
        <w:iCs/>
      </w:rPr>
    </w:lvl>
    <w:lvl w:ilvl="1" w:tplc="08090019" w:tentative="1">
      <w:start w:val="1"/>
      <w:numFmt w:val="lowerLetter"/>
      <w:lvlText w:val="%2."/>
      <w:lvlJc w:val="left"/>
      <w:pPr>
        <w:ind w:left="8255" w:hanging="360"/>
      </w:pPr>
    </w:lvl>
    <w:lvl w:ilvl="2" w:tplc="0809001B" w:tentative="1">
      <w:start w:val="1"/>
      <w:numFmt w:val="lowerRoman"/>
      <w:lvlText w:val="%3."/>
      <w:lvlJc w:val="right"/>
      <w:pPr>
        <w:ind w:left="8975" w:hanging="180"/>
      </w:pPr>
    </w:lvl>
    <w:lvl w:ilvl="3" w:tplc="0809000F" w:tentative="1">
      <w:start w:val="1"/>
      <w:numFmt w:val="decimal"/>
      <w:lvlText w:val="%4."/>
      <w:lvlJc w:val="left"/>
      <w:pPr>
        <w:ind w:left="9695" w:hanging="360"/>
      </w:pPr>
    </w:lvl>
    <w:lvl w:ilvl="4" w:tplc="08090019" w:tentative="1">
      <w:start w:val="1"/>
      <w:numFmt w:val="lowerLetter"/>
      <w:lvlText w:val="%5."/>
      <w:lvlJc w:val="left"/>
      <w:pPr>
        <w:ind w:left="10415" w:hanging="360"/>
      </w:pPr>
    </w:lvl>
    <w:lvl w:ilvl="5" w:tplc="0809001B" w:tentative="1">
      <w:start w:val="1"/>
      <w:numFmt w:val="lowerRoman"/>
      <w:lvlText w:val="%6."/>
      <w:lvlJc w:val="right"/>
      <w:pPr>
        <w:ind w:left="11135" w:hanging="180"/>
      </w:pPr>
    </w:lvl>
    <w:lvl w:ilvl="6" w:tplc="0809000F" w:tentative="1">
      <w:start w:val="1"/>
      <w:numFmt w:val="decimal"/>
      <w:lvlText w:val="%7."/>
      <w:lvlJc w:val="left"/>
      <w:pPr>
        <w:ind w:left="11855" w:hanging="360"/>
      </w:pPr>
    </w:lvl>
    <w:lvl w:ilvl="7" w:tplc="08090019" w:tentative="1">
      <w:start w:val="1"/>
      <w:numFmt w:val="lowerLetter"/>
      <w:lvlText w:val="%8."/>
      <w:lvlJc w:val="left"/>
      <w:pPr>
        <w:ind w:left="12575" w:hanging="360"/>
      </w:pPr>
    </w:lvl>
    <w:lvl w:ilvl="8" w:tplc="0809001B" w:tentative="1">
      <w:start w:val="1"/>
      <w:numFmt w:val="lowerRoman"/>
      <w:lvlText w:val="%9."/>
      <w:lvlJc w:val="right"/>
      <w:pPr>
        <w:ind w:left="13295" w:hanging="180"/>
      </w:pPr>
    </w:lvl>
  </w:abstractNum>
  <w:abstractNum w:abstractNumId="17" w15:restartNumberingAfterBreak="0">
    <w:nsid w:val="322A3D70"/>
    <w:multiLevelType w:val="hybridMultilevel"/>
    <w:tmpl w:val="919699F2"/>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3F00504E">
      <w:start w:val="1"/>
      <w:numFmt w:val="decimal"/>
      <w:lvlText w:val="%7-"/>
      <w:lvlJc w:val="left"/>
      <w:pPr>
        <w:ind w:left="6287" w:hanging="360"/>
      </w:pPr>
      <w:rPr>
        <w:rFonts w:ascii="Simplified Arabic" w:eastAsia="Times New Roman" w:hAnsi="Simplified Arabic" w:cs="Simplified Arabic"/>
        <w:sz w:val="22"/>
        <w:szCs w:val="22"/>
      </w:r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18" w15:restartNumberingAfterBreak="0">
    <w:nsid w:val="3A4C2D00"/>
    <w:multiLevelType w:val="hybridMultilevel"/>
    <w:tmpl w:val="E5823206"/>
    <w:lvl w:ilvl="0" w:tplc="A594BE24">
      <w:start w:val="1"/>
      <w:numFmt w:val="arabicAlpha"/>
      <w:lvlText w:val="(%1)"/>
      <w:lvlJc w:val="left"/>
      <w:pPr>
        <w:ind w:left="1878" w:hanging="744"/>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9" w15:restartNumberingAfterBreak="0">
    <w:nsid w:val="3DA118AB"/>
    <w:multiLevelType w:val="multilevel"/>
    <w:tmpl w:val="8E12EB86"/>
    <w:lvl w:ilvl="0">
      <w:start w:val="1"/>
      <w:numFmt w:val="decimal"/>
      <w:lvlText w:val="%1."/>
      <w:lvlJc w:val="left"/>
      <w:pPr>
        <w:tabs>
          <w:tab w:val="num" w:pos="567"/>
        </w:tabs>
        <w:ind w:left="1247" w:firstLine="0"/>
      </w:pPr>
      <w:rPr>
        <w:rFonts w:hint="default"/>
      </w:rPr>
    </w:lvl>
    <w:lvl w:ilvl="1">
      <w:start w:val="1"/>
      <w:numFmt w:val="arabicAbjad"/>
      <w:lvlText w:val="(%2)"/>
      <w:lvlJc w:val="left"/>
      <w:pPr>
        <w:ind w:left="2768"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0" w15:restartNumberingAfterBreak="0">
    <w:nsid w:val="419539F9"/>
    <w:multiLevelType w:val="multilevel"/>
    <w:tmpl w:val="4C34DAAA"/>
    <w:lvl w:ilvl="0">
      <w:start w:val="1"/>
      <w:numFmt w:val="decimal"/>
      <w:lvlText w:val="%1."/>
      <w:lvlJc w:val="left"/>
      <w:pPr>
        <w:tabs>
          <w:tab w:val="num" w:pos="567"/>
        </w:tabs>
        <w:ind w:left="1247" w:firstLine="0"/>
      </w:pPr>
      <w:rPr>
        <w:rFonts w:hint="default"/>
      </w:rPr>
    </w:lvl>
    <w:lvl w:ilvl="1">
      <w:start w:val="1"/>
      <w:numFmt w:val="arabicAbjad"/>
      <w:lvlText w:val="(%2)"/>
      <w:lvlJc w:val="left"/>
      <w:pPr>
        <w:ind w:left="720"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1" w15:restartNumberingAfterBreak="0">
    <w:nsid w:val="47BF2750"/>
    <w:multiLevelType w:val="hybridMultilevel"/>
    <w:tmpl w:val="C4A8F0D4"/>
    <w:lvl w:ilvl="0" w:tplc="0809000F">
      <w:start w:val="1"/>
      <w:numFmt w:val="decimal"/>
      <w:lvlText w:val="%1."/>
      <w:lvlJc w:val="left"/>
      <w:pPr>
        <w:ind w:left="1967" w:hanging="360"/>
      </w:pPr>
    </w:lvl>
    <w:lvl w:ilvl="1" w:tplc="08090019" w:tentative="1">
      <w:start w:val="1"/>
      <w:numFmt w:val="lowerLetter"/>
      <w:lvlText w:val="%2."/>
      <w:lvlJc w:val="left"/>
      <w:pPr>
        <w:ind w:left="2687" w:hanging="360"/>
      </w:pPr>
    </w:lvl>
    <w:lvl w:ilvl="2" w:tplc="0809001B" w:tentative="1">
      <w:start w:val="1"/>
      <w:numFmt w:val="lowerRoman"/>
      <w:lvlText w:val="%3."/>
      <w:lvlJc w:val="right"/>
      <w:pPr>
        <w:ind w:left="3407" w:hanging="180"/>
      </w:pPr>
    </w:lvl>
    <w:lvl w:ilvl="3" w:tplc="0809000F" w:tentative="1">
      <w:start w:val="1"/>
      <w:numFmt w:val="decimal"/>
      <w:lvlText w:val="%4."/>
      <w:lvlJc w:val="left"/>
      <w:pPr>
        <w:ind w:left="4127" w:hanging="360"/>
      </w:pPr>
    </w:lvl>
    <w:lvl w:ilvl="4" w:tplc="08090019" w:tentative="1">
      <w:start w:val="1"/>
      <w:numFmt w:val="lowerLetter"/>
      <w:lvlText w:val="%5."/>
      <w:lvlJc w:val="left"/>
      <w:pPr>
        <w:ind w:left="4847" w:hanging="360"/>
      </w:pPr>
    </w:lvl>
    <w:lvl w:ilvl="5" w:tplc="0809001B" w:tentative="1">
      <w:start w:val="1"/>
      <w:numFmt w:val="lowerRoman"/>
      <w:lvlText w:val="%6."/>
      <w:lvlJc w:val="right"/>
      <w:pPr>
        <w:ind w:left="5567" w:hanging="180"/>
      </w:pPr>
    </w:lvl>
    <w:lvl w:ilvl="6" w:tplc="9DEA804C">
      <w:start w:val="1"/>
      <w:numFmt w:val="decimal"/>
      <w:lvlText w:val="%7-"/>
      <w:lvlJc w:val="left"/>
      <w:pPr>
        <w:ind w:left="6287" w:hanging="360"/>
      </w:pPr>
      <w:rPr>
        <w:rFonts w:ascii="Simplified Arabic" w:eastAsia="Times New Roman" w:hAnsi="Simplified Arabic" w:cs="Simplified Arabic"/>
        <w:sz w:val="22"/>
        <w:szCs w:val="22"/>
      </w:rPr>
    </w:lvl>
    <w:lvl w:ilvl="7" w:tplc="08090019" w:tentative="1">
      <w:start w:val="1"/>
      <w:numFmt w:val="lowerLetter"/>
      <w:lvlText w:val="%8."/>
      <w:lvlJc w:val="left"/>
      <w:pPr>
        <w:ind w:left="7007" w:hanging="360"/>
      </w:pPr>
    </w:lvl>
    <w:lvl w:ilvl="8" w:tplc="0809001B" w:tentative="1">
      <w:start w:val="1"/>
      <w:numFmt w:val="lowerRoman"/>
      <w:lvlText w:val="%9."/>
      <w:lvlJc w:val="right"/>
      <w:pPr>
        <w:ind w:left="7727" w:hanging="180"/>
      </w:pPr>
    </w:lvl>
  </w:abstractNum>
  <w:abstractNum w:abstractNumId="22" w15:restartNumberingAfterBreak="0">
    <w:nsid w:val="482A45A9"/>
    <w:multiLevelType w:val="hybridMultilevel"/>
    <w:tmpl w:val="6DDE3DAA"/>
    <w:lvl w:ilvl="0" w:tplc="06705C8E">
      <w:start w:val="1"/>
      <w:numFmt w:val="decimal"/>
      <w:lvlText w:val="%1-"/>
      <w:lvlJc w:val="left"/>
      <w:pPr>
        <w:ind w:left="1608" w:hanging="360"/>
      </w:pPr>
      <w:rPr>
        <w:rFonts w:hint="default"/>
        <w:sz w:val="22"/>
        <w:szCs w:val="22"/>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23" w15:restartNumberingAfterBreak="0">
    <w:nsid w:val="52A66A9D"/>
    <w:multiLevelType w:val="multilevel"/>
    <w:tmpl w:val="1C58DB5A"/>
    <w:styleLink w:val="Normallist"/>
    <w:lvl w:ilvl="0">
      <w:start w:val="1"/>
      <w:numFmt w:val="decimal"/>
      <w:lvlText w:val="%1-"/>
      <w:lvlJc w:val="left"/>
      <w:pPr>
        <w:tabs>
          <w:tab w:val="num" w:pos="567"/>
        </w:tabs>
        <w:ind w:left="1247" w:firstLine="0"/>
      </w:pPr>
      <w:rPr>
        <w:rFonts w:hint="default"/>
        <w:sz w:val="22"/>
        <w:szCs w:val="22"/>
      </w:rPr>
    </w:lvl>
    <w:lvl w:ilvl="1">
      <w:start w:val="1"/>
      <w:numFmt w:val="arabicAbjad"/>
      <w:lvlText w:val="(%2)"/>
      <w:lvlJc w:val="left"/>
      <w:pPr>
        <w:ind w:left="720"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Letter"/>
      <w:lvlText w:val="%5."/>
      <w:lvlJc w:val="left"/>
      <w:pPr>
        <w:tabs>
          <w:tab w:val="num" w:pos="6548"/>
        </w:tabs>
        <w:ind w:left="6548" w:hanging="360"/>
      </w:pPr>
      <w:rPr>
        <w:rFonts w:hint="default"/>
      </w:rPr>
    </w:lvl>
    <w:lvl w:ilvl="5">
      <w:start w:val="1"/>
      <w:numFmt w:val="lowerRoman"/>
      <w:lvlText w:val="%6."/>
      <w:lvlJc w:val="right"/>
      <w:pPr>
        <w:tabs>
          <w:tab w:val="num" w:pos="7268"/>
        </w:tabs>
        <w:ind w:left="7268" w:hanging="180"/>
      </w:pPr>
      <w:rPr>
        <w:rFonts w:hint="default"/>
      </w:rPr>
    </w:lvl>
    <w:lvl w:ilvl="6">
      <w:start w:val="1"/>
      <w:numFmt w:val="decimal"/>
      <w:lvlText w:val="%7."/>
      <w:lvlJc w:val="left"/>
      <w:pPr>
        <w:tabs>
          <w:tab w:val="num" w:pos="7988"/>
        </w:tabs>
        <w:ind w:left="7988" w:hanging="360"/>
      </w:pPr>
      <w:rPr>
        <w:rFonts w:hint="default"/>
      </w:rPr>
    </w:lvl>
    <w:lvl w:ilvl="7">
      <w:start w:val="1"/>
      <w:numFmt w:val="lowerLetter"/>
      <w:lvlText w:val="%8."/>
      <w:lvlJc w:val="left"/>
      <w:pPr>
        <w:tabs>
          <w:tab w:val="num" w:pos="8708"/>
        </w:tabs>
        <w:ind w:left="8708" w:hanging="360"/>
      </w:pPr>
      <w:rPr>
        <w:rFonts w:hint="default"/>
      </w:rPr>
    </w:lvl>
    <w:lvl w:ilvl="8">
      <w:start w:val="1"/>
      <w:numFmt w:val="lowerRoman"/>
      <w:lvlText w:val="%9."/>
      <w:lvlJc w:val="right"/>
      <w:pPr>
        <w:tabs>
          <w:tab w:val="num" w:pos="9428"/>
        </w:tabs>
        <w:ind w:left="9428" w:hanging="180"/>
      </w:pPr>
      <w:rPr>
        <w:rFonts w:hint="default"/>
      </w:rPr>
    </w:lvl>
  </w:abstractNum>
  <w:abstractNum w:abstractNumId="24" w15:restartNumberingAfterBreak="0">
    <w:nsid w:val="53A05D69"/>
    <w:multiLevelType w:val="hybridMultilevel"/>
    <w:tmpl w:val="469C2F38"/>
    <w:lvl w:ilvl="0" w:tplc="E01C1EA4">
      <w:start w:val="1"/>
      <w:numFmt w:val="arabicAbjad"/>
      <w:lvlText w:val="(%1)"/>
      <w:lvlJc w:val="left"/>
      <w:pPr>
        <w:ind w:left="2231" w:hanging="360"/>
      </w:pPr>
      <w:rPr>
        <w:rFonts w:ascii="Simplified Arabic" w:eastAsia="Times New Roman" w:hAnsi="Simplified Arabic" w:cs="Simplified Arabic" w:hint="default"/>
      </w:rPr>
    </w:lvl>
    <w:lvl w:ilvl="1" w:tplc="04090019" w:tentative="1">
      <w:start w:val="1"/>
      <w:numFmt w:val="lowerLetter"/>
      <w:lvlText w:val="%2."/>
      <w:lvlJc w:val="left"/>
      <w:pPr>
        <w:ind w:left="2951" w:hanging="360"/>
      </w:pPr>
    </w:lvl>
    <w:lvl w:ilvl="2" w:tplc="0409001B" w:tentative="1">
      <w:start w:val="1"/>
      <w:numFmt w:val="lowerRoman"/>
      <w:lvlText w:val="%3."/>
      <w:lvlJc w:val="right"/>
      <w:pPr>
        <w:ind w:left="3671" w:hanging="180"/>
      </w:pPr>
    </w:lvl>
    <w:lvl w:ilvl="3" w:tplc="0409000F" w:tentative="1">
      <w:start w:val="1"/>
      <w:numFmt w:val="decimal"/>
      <w:lvlText w:val="%4."/>
      <w:lvlJc w:val="left"/>
      <w:pPr>
        <w:ind w:left="4391" w:hanging="360"/>
      </w:pPr>
    </w:lvl>
    <w:lvl w:ilvl="4" w:tplc="04090019" w:tentative="1">
      <w:start w:val="1"/>
      <w:numFmt w:val="lowerLetter"/>
      <w:lvlText w:val="%5."/>
      <w:lvlJc w:val="left"/>
      <w:pPr>
        <w:ind w:left="5111" w:hanging="360"/>
      </w:pPr>
    </w:lvl>
    <w:lvl w:ilvl="5" w:tplc="0409001B" w:tentative="1">
      <w:start w:val="1"/>
      <w:numFmt w:val="lowerRoman"/>
      <w:lvlText w:val="%6."/>
      <w:lvlJc w:val="right"/>
      <w:pPr>
        <w:ind w:left="5831" w:hanging="180"/>
      </w:pPr>
    </w:lvl>
    <w:lvl w:ilvl="6" w:tplc="0409000F" w:tentative="1">
      <w:start w:val="1"/>
      <w:numFmt w:val="decimal"/>
      <w:lvlText w:val="%7."/>
      <w:lvlJc w:val="left"/>
      <w:pPr>
        <w:ind w:left="6551" w:hanging="360"/>
      </w:pPr>
    </w:lvl>
    <w:lvl w:ilvl="7" w:tplc="04090019" w:tentative="1">
      <w:start w:val="1"/>
      <w:numFmt w:val="lowerLetter"/>
      <w:lvlText w:val="%8."/>
      <w:lvlJc w:val="left"/>
      <w:pPr>
        <w:ind w:left="7271" w:hanging="360"/>
      </w:pPr>
    </w:lvl>
    <w:lvl w:ilvl="8" w:tplc="0409001B" w:tentative="1">
      <w:start w:val="1"/>
      <w:numFmt w:val="lowerRoman"/>
      <w:lvlText w:val="%9."/>
      <w:lvlJc w:val="right"/>
      <w:pPr>
        <w:ind w:left="7991" w:hanging="180"/>
      </w:pPr>
    </w:lvl>
  </w:abstractNum>
  <w:abstractNum w:abstractNumId="25" w15:restartNumberingAfterBreak="0">
    <w:nsid w:val="54852C7F"/>
    <w:multiLevelType w:val="multilevel"/>
    <w:tmpl w:val="FA924B62"/>
    <w:lvl w:ilvl="0">
      <w:start w:val="1"/>
      <w:numFmt w:val="decimal"/>
      <w:lvlText w:val="%1."/>
      <w:lvlJc w:val="left"/>
      <w:pPr>
        <w:tabs>
          <w:tab w:val="num" w:pos="568"/>
        </w:tabs>
        <w:ind w:left="1248" w:firstLine="0"/>
      </w:pPr>
      <w:rPr>
        <w:rFonts w:hint="default"/>
      </w:rPr>
    </w:lvl>
    <w:lvl w:ilvl="1">
      <w:start w:val="1"/>
      <w:numFmt w:val="arabicAbjad"/>
      <w:lvlText w:val="(%2)"/>
      <w:lvlJc w:val="left"/>
      <w:pPr>
        <w:ind w:left="720" w:hanging="360"/>
      </w:pPr>
      <w:rPr>
        <w:rFonts w:ascii="Simplified Arabic" w:eastAsia="Times New Roman" w:hAnsi="Simplified Arabic" w:cs="Simplified Arabic" w:hint="default"/>
      </w:rPr>
    </w:lvl>
    <w:lvl w:ilvl="2">
      <w:start w:val="1"/>
      <w:numFmt w:val="lowerRoman"/>
      <w:lvlText w:val="(%3)"/>
      <w:lvlJc w:val="left"/>
      <w:pPr>
        <w:tabs>
          <w:tab w:val="num" w:pos="568"/>
        </w:tabs>
        <w:ind w:left="2949" w:hanging="567"/>
      </w:pPr>
      <w:rPr>
        <w:rFonts w:hint="default"/>
      </w:rPr>
    </w:lvl>
    <w:lvl w:ilvl="3">
      <w:start w:val="1"/>
      <w:numFmt w:val="lowerLetter"/>
      <w:lvlText w:val="%4."/>
      <w:lvlJc w:val="left"/>
      <w:pPr>
        <w:tabs>
          <w:tab w:val="num" w:pos="568"/>
        </w:tabs>
        <w:ind w:left="3516" w:hanging="567"/>
      </w:pPr>
      <w:rPr>
        <w:rFonts w:hint="default"/>
      </w:rPr>
    </w:lvl>
    <w:lvl w:ilvl="4">
      <w:start w:val="1"/>
      <w:numFmt w:val="lowerRoman"/>
      <w:lvlText w:val="%5."/>
      <w:lvlJc w:val="left"/>
      <w:pPr>
        <w:tabs>
          <w:tab w:val="num" w:pos="568"/>
        </w:tabs>
        <w:ind w:left="4083" w:hanging="567"/>
      </w:pPr>
      <w:rPr>
        <w:rFonts w:hint="default"/>
      </w:rPr>
    </w:lvl>
    <w:lvl w:ilvl="5">
      <w:start w:val="1"/>
      <w:numFmt w:val="lowerRoman"/>
      <w:lvlText w:val="%6."/>
      <w:lvlJc w:val="right"/>
      <w:pPr>
        <w:tabs>
          <w:tab w:val="num" w:pos="7836"/>
        </w:tabs>
        <w:ind w:left="7836" w:hanging="180"/>
      </w:pPr>
      <w:rPr>
        <w:rFonts w:hint="default"/>
      </w:rPr>
    </w:lvl>
    <w:lvl w:ilvl="6">
      <w:start w:val="1"/>
      <w:numFmt w:val="decimal"/>
      <w:lvlText w:val="%7."/>
      <w:lvlJc w:val="left"/>
      <w:pPr>
        <w:tabs>
          <w:tab w:val="num" w:pos="8556"/>
        </w:tabs>
        <w:ind w:left="8556" w:hanging="360"/>
      </w:pPr>
      <w:rPr>
        <w:rFonts w:hint="default"/>
      </w:rPr>
    </w:lvl>
    <w:lvl w:ilvl="7">
      <w:start w:val="1"/>
      <w:numFmt w:val="lowerLetter"/>
      <w:lvlText w:val="%8."/>
      <w:lvlJc w:val="left"/>
      <w:pPr>
        <w:tabs>
          <w:tab w:val="num" w:pos="9276"/>
        </w:tabs>
        <w:ind w:left="9276" w:hanging="360"/>
      </w:pPr>
      <w:rPr>
        <w:rFonts w:hint="default"/>
      </w:rPr>
    </w:lvl>
    <w:lvl w:ilvl="8">
      <w:start w:val="1"/>
      <w:numFmt w:val="lowerRoman"/>
      <w:lvlText w:val="%9."/>
      <w:lvlJc w:val="right"/>
      <w:pPr>
        <w:tabs>
          <w:tab w:val="num" w:pos="9996"/>
        </w:tabs>
        <w:ind w:left="9996" w:hanging="180"/>
      </w:pPr>
      <w:rPr>
        <w:rFonts w:hint="default"/>
      </w:rPr>
    </w:lvl>
  </w:abstractNum>
  <w:abstractNum w:abstractNumId="26" w15:restartNumberingAfterBreak="0">
    <w:nsid w:val="5DFB3625"/>
    <w:multiLevelType w:val="hybridMultilevel"/>
    <w:tmpl w:val="C4BCDC5E"/>
    <w:lvl w:ilvl="0" w:tplc="702CE228">
      <w:start w:val="1"/>
      <w:numFmt w:val="bullet"/>
      <w:pStyle w:val="Bullet3"/>
      <w:lvlText w:val=""/>
      <w:lvlJc w:val="left"/>
      <w:pPr>
        <w:ind w:left="3283" w:hanging="360"/>
      </w:pPr>
      <w:rPr>
        <w:rFonts w:ascii="Symbol" w:hAnsi="Symbol" w:cs="Symbol" w:hint="default"/>
        <w:sz w:val="14"/>
      </w:rPr>
    </w:lvl>
    <w:lvl w:ilvl="1" w:tplc="04090003" w:tentative="1">
      <w:start w:val="1"/>
      <w:numFmt w:val="bullet"/>
      <w:lvlText w:val="o"/>
      <w:lvlJc w:val="left"/>
      <w:pPr>
        <w:ind w:left="4003" w:hanging="360"/>
      </w:pPr>
      <w:rPr>
        <w:rFonts w:ascii="Courier New" w:hAnsi="Courier New" w:cs="Courier New" w:hint="default"/>
      </w:rPr>
    </w:lvl>
    <w:lvl w:ilvl="2" w:tplc="04090005" w:tentative="1">
      <w:start w:val="1"/>
      <w:numFmt w:val="bullet"/>
      <w:lvlText w:val=""/>
      <w:lvlJc w:val="left"/>
      <w:pPr>
        <w:ind w:left="4723" w:hanging="360"/>
      </w:pPr>
      <w:rPr>
        <w:rFonts w:ascii="Wingdings" w:hAnsi="Wingdings" w:hint="default"/>
      </w:rPr>
    </w:lvl>
    <w:lvl w:ilvl="3" w:tplc="04090001" w:tentative="1">
      <w:start w:val="1"/>
      <w:numFmt w:val="bullet"/>
      <w:lvlText w:val=""/>
      <w:lvlJc w:val="left"/>
      <w:pPr>
        <w:ind w:left="5443" w:hanging="360"/>
      </w:pPr>
      <w:rPr>
        <w:rFonts w:ascii="Symbol" w:hAnsi="Symbol" w:hint="default"/>
      </w:rPr>
    </w:lvl>
    <w:lvl w:ilvl="4" w:tplc="04090003" w:tentative="1">
      <w:start w:val="1"/>
      <w:numFmt w:val="bullet"/>
      <w:lvlText w:val="o"/>
      <w:lvlJc w:val="left"/>
      <w:pPr>
        <w:ind w:left="6163" w:hanging="360"/>
      </w:pPr>
      <w:rPr>
        <w:rFonts w:ascii="Courier New" w:hAnsi="Courier New" w:cs="Courier New" w:hint="default"/>
      </w:rPr>
    </w:lvl>
    <w:lvl w:ilvl="5" w:tplc="04090005" w:tentative="1">
      <w:start w:val="1"/>
      <w:numFmt w:val="bullet"/>
      <w:lvlText w:val=""/>
      <w:lvlJc w:val="left"/>
      <w:pPr>
        <w:ind w:left="6883" w:hanging="360"/>
      </w:pPr>
      <w:rPr>
        <w:rFonts w:ascii="Wingdings" w:hAnsi="Wingdings" w:hint="default"/>
      </w:rPr>
    </w:lvl>
    <w:lvl w:ilvl="6" w:tplc="04090001" w:tentative="1">
      <w:start w:val="1"/>
      <w:numFmt w:val="bullet"/>
      <w:lvlText w:val=""/>
      <w:lvlJc w:val="left"/>
      <w:pPr>
        <w:ind w:left="7603" w:hanging="360"/>
      </w:pPr>
      <w:rPr>
        <w:rFonts w:ascii="Symbol" w:hAnsi="Symbol" w:hint="default"/>
      </w:rPr>
    </w:lvl>
    <w:lvl w:ilvl="7" w:tplc="04090003" w:tentative="1">
      <w:start w:val="1"/>
      <w:numFmt w:val="bullet"/>
      <w:lvlText w:val="o"/>
      <w:lvlJc w:val="left"/>
      <w:pPr>
        <w:ind w:left="8323" w:hanging="360"/>
      </w:pPr>
      <w:rPr>
        <w:rFonts w:ascii="Courier New" w:hAnsi="Courier New" w:cs="Courier New" w:hint="default"/>
      </w:rPr>
    </w:lvl>
    <w:lvl w:ilvl="8" w:tplc="04090005" w:tentative="1">
      <w:start w:val="1"/>
      <w:numFmt w:val="bullet"/>
      <w:lvlText w:val=""/>
      <w:lvlJc w:val="left"/>
      <w:pPr>
        <w:ind w:left="9043" w:hanging="360"/>
      </w:pPr>
      <w:rPr>
        <w:rFonts w:ascii="Wingdings" w:hAnsi="Wingdings" w:hint="default"/>
      </w:rPr>
    </w:lvl>
  </w:abstractNum>
  <w:abstractNum w:abstractNumId="27" w15:restartNumberingAfterBreak="0">
    <w:nsid w:val="60473D56"/>
    <w:multiLevelType w:val="multilevel"/>
    <w:tmpl w:val="DE3655E0"/>
    <w:lvl w:ilvl="0">
      <w:start w:val="1"/>
      <w:numFmt w:val="decimal"/>
      <w:lvlText w:val="%1."/>
      <w:lvlJc w:val="left"/>
      <w:pPr>
        <w:tabs>
          <w:tab w:val="num" w:pos="567"/>
        </w:tabs>
        <w:ind w:left="1247" w:firstLine="0"/>
      </w:pPr>
      <w:rPr>
        <w:rFonts w:hint="default"/>
      </w:rPr>
    </w:lvl>
    <w:lvl w:ilvl="1">
      <w:start w:val="1"/>
      <w:numFmt w:val="arabicAbjad"/>
      <w:lvlText w:val="(%2)"/>
      <w:lvlJc w:val="left"/>
      <w:pPr>
        <w:ind w:left="720"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28" w15:restartNumberingAfterBreak="0">
    <w:nsid w:val="66592FA2"/>
    <w:multiLevelType w:val="hybridMultilevel"/>
    <w:tmpl w:val="2CCE3B24"/>
    <w:lvl w:ilvl="0" w:tplc="E01C1EA4">
      <w:start w:val="1"/>
      <w:numFmt w:val="arabicAbjad"/>
      <w:lvlText w:val="(%1)"/>
      <w:lvlJc w:val="left"/>
      <w:pPr>
        <w:ind w:left="720" w:hanging="360"/>
      </w:pPr>
      <w:rPr>
        <w:rFonts w:ascii="Simplified Arabic" w:eastAsia="Times New Roman" w:hAnsi="Simplified Arabic" w:cs="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A50DB1"/>
    <w:multiLevelType w:val="singleLevel"/>
    <w:tmpl w:val="0C00B568"/>
    <w:styleLink w:val="Normallist5"/>
    <w:lvl w:ilvl="0">
      <w:start w:val="1"/>
      <w:numFmt w:val="decimal"/>
      <w:lvlText w:val="%1."/>
      <w:lvlJc w:val="left"/>
      <w:pPr>
        <w:tabs>
          <w:tab w:val="num" w:pos="360"/>
        </w:tabs>
        <w:ind w:left="0" w:firstLine="0"/>
      </w:pPr>
      <w:rPr>
        <w:rFonts w:ascii="Times New Roman" w:hAnsi="Times New Roman" w:hint="default"/>
        <w:b w:val="0"/>
        <w:i w:val="0"/>
        <w:sz w:val="22"/>
      </w:rPr>
    </w:lvl>
  </w:abstractNum>
  <w:abstractNum w:abstractNumId="30" w15:restartNumberingAfterBreak="0">
    <w:nsid w:val="6CE42423"/>
    <w:multiLevelType w:val="hybridMultilevel"/>
    <w:tmpl w:val="355C712A"/>
    <w:lvl w:ilvl="0" w:tplc="0809000F">
      <w:start w:val="1"/>
      <w:numFmt w:val="decimal"/>
      <w:lvlText w:val="%1."/>
      <w:lvlJc w:val="left"/>
      <w:pPr>
        <w:ind w:left="3215" w:hanging="360"/>
      </w:pPr>
    </w:lvl>
    <w:lvl w:ilvl="1" w:tplc="08090019" w:tentative="1">
      <w:start w:val="1"/>
      <w:numFmt w:val="lowerLetter"/>
      <w:lvlText w:val="%2."/>
      <w:lvlJc w:val="left"/>
      <w:pPr>
        <w:ind w:left="3935" w:hanging="360"/>
      </w:pPr>
    </w:lvl>
    <w:lvl w:ilvl="2" w:tplc="0809001B" w:tentative="1">
      <w:start w:val="1"/>
      <w:numFmt w:val="lowerRoman"/>
      <w:lvlText w:val="%3."/>
      <w:lvlJc w:val="right"/>
      <w:pPr>
        <w:ind w:left="4655" w:hanging="180"/>
      </w:pPr>
    </w:lvl>
    <w:lvl w:ilvl="3" w:tplc="0809000F" w:tentative="1">
      <w:start w:val="1"/>
      <w:numFmt w:val="decimal"/>
      <w:lvlText w:val="%4."/>
      <w:lvlJc w:val="left"/>
      <w:pPr>
        <w:ind w:left="5375" w:hanging="360"/>
      </w:pPr>
    </w:lvl>
    <w:lvl w:ilvl="4" w:tplc="08090019" w:tentative="1">
      <w:start w:val="1"/>
      <w:numFmt w:val="lowerLetter"/>
      <w:lvlText w:val="%5."/>
      <w:lvlJc w:val="left"/>
      <w:pPr>
        <w:ind w:left="6095" w:hanging="360"/>
      </w:pPr>
    </w:lvl>
    <w:lvl w:ilvl="5" w:tplc="0809001B" w:tentative="1">
      <w:start w:val="1"/>
      <w:numFmt w:val="lowerRoman"/>
      <w:lvlText w:val="%6."/>
      <w:lvlJc w:val="right"/>
      <w:pPr>
        <w:ind w:left="6815" w:hanging="180"/>
      </w:pPr>
    </w:lvl>
    <w:lvl w:ilvl="6" w:tplc="F38A8498">
      <w:start w:val="1"/>
      <w:numFmt w:val="decimal"/>
      <w:lvlText w:val="%7-"/>
      <w:lvlJc w:val="left"/>
      <w:pPr>
        <w:ind w:left="7535" w:hanging="360"/>
      </w:pPr>
      <w:rPr>
        <w:rFonts w:ascii="Simplified Arabic" w:eastAsia="Times New Roman" w:hAnsi="Simplified Arabic" w:cs="Simplified Arabic" w:hint="default"/>
        <w:b w:val="0"/>
        <w:bCs w:val="0"/>
        <w:i w:val="0"/>
        <w:iCs w:val="0"/>
        <w:sz w:val="22"/>
        <w:szCs w:val="22"/>
      </w:rPr>
    </w:lvl>
    <w:lvl w:ilvl="7" w:tplc="08090019" w:tentative="1">
      <w:start w:val="1"/>
      <w:numFmt w:val="lowerLetter"/>
      <w:lvlText w:val="%8."/>
      <w:lvlJc w:val="left"/>
      <w:pPr>
        <w:ind w:left="8255" w:hanging="360"/>
      </w:pPr>
    </w:lvl>
    <w:lvl w:ilvl="8" w:tplc="0809001B" w:tentative="1">
      <w:start w:val="1"/>
      <w:numFmt w:val="lowerRoman"/>
      <w:lvlText w:val="%9."/>
      <w:lvlJc w:val="right"/>
      <w:pPr>
        <w:ind w:left="8975" w:hanging="180"/>
      </w:pPr>
    </w:lvl>
  </w:abstractNum>
  <w:abstractNum w:abstractNumId="31" w15:restartNumberingAfterBreak="0">
    <w:nsid w:val="702101EC"/>
    <w:multiLevelType w:val="hybridMultilevel"/>
    <w:tmpl w:val="D64CD08C"/>
    <w:lvl w:ilvl="0" w:tplc="CE7E406C">
      <w:start w:val="1"/>
      <w:numFmt w:val="bullet"/>
      <w:pStyle w:val="Bullet2"/>
      <w:lvlText w:val=""/>
      <w:lvlJc w:val="left"/>
      <w:pPr>
        <w:ind w:left="720" w:hanging="360"/>
      </w:pPr>
      <w:rPr>
        <w:rFonts w:ascii="Symbol" w:hAnsi="Symbol" w:cs="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1A22C9"/>
    <w:multiLevelType w:val="hybridMultilevel"/>
    <w:tmpl w:val="30F8EBF6"/>
    <w:lvl w:ilvl="0" w:tplc="E4065974">
      <w:start w:val="1"/>
      <w:numFmt w:val="decimal"/>
      <w:lvlText w:val="%1-"/>
      <w:lvlJc w:val="left"/>
      <w:pPr>
        <w:ind w:left="1608" w:hanging="360"/>
      </w:pPr>
      <w:rPr>
        <w:rFonts w:hint="default"/>
        <w:sz w:val="22"/>
        <w:szCs w:val="22"/>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33" w15:restartNumberingAfterBreak="0">
    <w:nsid w:val="73B00142"/>
    <w:multiLevelType w:val="hybridMultilevel"/>
    <w:tmpl w:val="B4D6E8A4"/>
    <w:lvl w:ilvl="0" w:tplc="742AE4C8">
      <w:start w:val="1"/>
      <w:numFmt w:val="upperRoman"/>
      <w:pStyle w:val="AnnexNumbered"/>
      <w:lvlText w:val="Annex %1."/>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D85062"/>
    <w:multiLevelType w:val="multilevel"/>
    <w:tmpl w:val="C3A2D99C"/>
    <w:lvl w:ilvl="0">
      <w:start w:val="1"/>
      <w:numFmt w:val="decimal"/>
      <w:lvlText w:val="%1."/>
      <w:lvlJc w:val="left"/>
      <w:pPr>
        <w:tabs>
          <w:tab w:val="num" w:pos="567"/>
        </w:tabs>
        <w:ind w:left="1247" w:firstLine="0"/>
      </w:pPr>
      <w:rPr>
        <w:rFonts w:hint="default"/>
      </w:rPr>
    </w:lvl>
    <w:lvl w:ilvl="1">
      <w:start w:val="1"/>
      <w:numFmt w:val="arabicAbjad"/>
      <w:lvlText w:val="(%2)"/>
      <w:lvlJc w:val="left"/>
      <w:pPr>
        <w:ind w:left="720"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5" w15:restartNumberingAfterBreak="0">
    <w:nsid w:val="75EB0E2C"/>
    <w:multiLevelType w:val="hybridMultilevel"/>
    <w:tmpl w:val="3A8C5F68"/>
    <w:lvl w:ilvl="0" w:tplc="B4A0CBDA">
      <w:start w:val="1"/>
      <w:numFmt w:val="decimal"/>
      <w:lvlText w:val="%1-"/>
      <w:lvlJc w:val="left"/>
      <w:pPr>
        <w:ind w:left="1492" w:hanging="360"/>
      </w:pPr>
      <w:rPr>
        <w:rFonts w:hint="default"/>
        <w:sz w:val="22"/>
        <w:szCs w:val="22"/>
      </w:rPr>
    </w:lvl>
    <w:lvl w:ilvl="1" w:tplc="04090019" w:tentative="1">
      <w:start w:val="1"/>
      <w:numFmt w:val="lowerLetter"/>
      <w:lvlText w:val="%2."/>
      <w:lvlJc w:val="left"/>
      <w:pPr>
        <w:ind w:left="2212" w:hanging="360"/>
      </w:pPr>
    </w:lvl>
    <w:lvl w:ilvl="2" w:tplc="0409001B" w:tentative="1">
      <w:start w:val="1"/>
      <w:numFmt w:val="lowerRoman"/>
      <w:lvlText w:val="%3."/>
      <w:lvlJc w:val="right"/>
      <w:pPr>
        <w:ind w:left="2932" w:hanging="180"/>
      </w:pPr>
    </w:lvl>
    <w:lvl w:ilvl="3" w:tplc="0409000F" w:tentative="1">
      <w:start w:val="1"/>
      <w:numFmt w:val="decimal"/>
      <w:lvlText w:val="%4."/>
      <w:lvlJc w:val="left"/>
      <w:pPr>
        <w:ind w:left="3652" w:hanging="360"/>
      </w:pPr>
    </w:lvl>
    <w:lvl w:ilvl="4" w:tplc="04090019" w:tentative="1">
      <w:start w:val="1"/>
      <w:numFmt w:val="lowerLetter"/>
      <w:lvlText w:val="%5."/>
      <w:lvlJc w:val="left"/>
      <w:pPr>
        <w:ind w:left="4372" w:hanging="360"/>
      </w:pPr>
    </w:lvl>
    <w:lvl w:ilvl="5" w:tplc="0409001B" w:tentative="1">
      <w:start w:val="1"/>
      <w:numFmt w:val="lowerRoman"/>
      <w:lvlText w:val="%6."/>
      <w:lvlJc w:val="right"/>
      <w:pPr>
        <w:ind w:left="5092" w:hanging="180"/>
      </w:pPr>
    </w:lvl>
    <w:lvl w:ilvl="6" w:tplc="0409000F" w:tentative="1">
      <w:start w:val="1"/>
      <w:numFmt w:val="decimal"/>
      <w:lvlText w:val="%7."/>
      <w:lvlJc w:val="left"/>
      <w:pPr>
        <w:ind w:left="5812" w:hanging="360"/>
      </w:pPr>
    </w:lvl>
    <w:lvl w:ilvl="7" w:tplc="04090019" w:tentative="1">
      <w:start w:val="1"/>
      <w:numFmt w:val="lowerLetter"/>
      <w:lvlText w:val="%8."/>
      <w:lvlJc w:val="left"/>
      <w:pPr>
        <w:ind w:left="6532" w:hanging="360"/>
      </w:pPr>
    </w:lvl>
    <w:lvl w:ilvl="8" w:tplc="0409001B" w:tentative="1">
      <w:start w:val="1"/>
      <w:numFmt w:val="lowerRoman"/>
      <w:lvlText w:val="%9."/>
      <w:lvlJc w:val="right"/>
      <w:pPr>
        <w:ind w:left="7252" w:hanging="180"/>
      </w:pPr>
    </w:lvl>
  </w:abstractNum>
  <w:abstractNum w:abstractNumId="36" w15:restartNumberingAfterBreak="0">
    <w:nsid w:val="78F77161"/>
    <w:multiLevelType w:val="multilevel"/>
    <w:tmpl w:val="CB3A1C4C"/>
    <w:lvl w:ilvl="0">
      <w:start w:val="1"/>
      <w:numFmt w:val="decimal"/>
      <w:lvlText w:val="%1."/>
      <w:lvlJc w:val="left"/>
      <w:pPr>
        <w:tabs>
          <w:tab w:val="num" w:pos="567"/>
        </w:tabs>
        <w:ind w:left="1247" w:firstLine="0"/>
      </w:pPr>
      <w:rPr>
        <w:rFonts w:hint="default"/>
      </w:rPr>
    </w:lvl>
    <w:lvl w:ilvl="1">
      <w:start w:val="1"/>
      <w:numFmt w:val="arabicAbjad"/>
      <w:lvlText w:val="(%2)"/>
      <w:lvlJc w:val="left"/>
      <w:pPr>
        <w:ind w:left="720"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7" w15:restartNumberingAfterBreak="0">
    <w:nsid w:val="79551720"/>
    <w:multiLevelType w:val="multilevel"/>
    <w:tmpl w:val="1F706566"/>
    <w:lvl w:ilvl="0">
      <w:start w:val="1"/>
      <w:numFmt w:val="decimal"/>
      <w:lvlText w:val="%1."/>
      <w:lvlJc w:val="left"/>
      <w:pPr>
        <w:tabs>
          <w:tab w:val="num" w:pos="567"/>
        </w:tabs>
        <w:ind w:left="1247" w:firstLine="0"/>
      </w:pPr>
      <w:rPr>
        <w:rFonts w:hint="default"/>
      </w:rPr>
    </w:lvl>
    <w:lvl w:ilvl="1">
      <w:start w:val="1"/>
      <w:numFmt w:val="arabicAbjad"/>
      <w:lvlText w:val="(%2)"/>
      <w:lvlJc w:val="left"/>
      <w:pPr>
        <w:ind w:left="720" w:hanging="360"/>
      </w:pPr>
      <w:rPr>
        <w:rFonts w:ascii="Simplified Arabic" w:eastAsia="Times New Roman" w:hAnsi="Simplified Arabic" w:cs="Simplified Arabic" w:hint="default"/>
        <w:i/>
        <w:iCs w:val="0"/>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8" w15:restartNumberingAfterBreak="0">
    <w:nsid w:val="7A781669"/>
    <w:multiLevelType w:val="multilevel"/>
    <w:tmpl w:val="9B78D578"/>
    <w:lvl w:ilvl="0">
      <w:start w:val="1"/>
      <w:numFmt w:val="decimal"/>
      <w:lvlText w:val="%1."/>
      <w:lvlJc w:val="left"/>
      <w:pPr>
        <w:tabs>
          <w:tab w:val="num" w:pos="567"/>
        </w:tabs>
        <w:ind w:left="1247" w:firstLine="0"/>
      </w:pPr>
      <w:rPr>
        <w:rFonts w:hint="default"/>
      </w:rPr>
    </w:lvl>
    <w:lvl w:ilvl="1">
      <w:start w:val="1"/>
      <w:numFmt w:val="arabicAbjad"/>
      <w:lvlText w:val="(%2)"/>
      <w:lvlJc w:val="left"/>
      <w:pPr>
        <w:ind w:left="720"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39" w15:restartNumberingAfterBreak="0">
    <w:nsid w:val="7E2E7EAB"/>
    <w:multiLevelType w:val="multilevel"/>
    <w:tmpl w:val="8D40530E"/>
    <w:lvl w:ilvl="0">
      <w:start w:val="1"/>
      <w:numFmt w:val="decimal"/>
      <w:lvlText w:val="%1."/>
      <w:lvlJc w:val="left"/>
      <w:pPr>
        <w:tabs>
          <w:tab w:val="num" w:pos="567"/>
        </w:tabs>
        <w:ind w:left="1247" w:firstLine="0"/>
      </w:pPr>
      <w:rPr>
        <w:rFonts w:hint="default"/>
      </w:rPr>
    </w:lvl>
    <w:lvl w:ilvl="1">
      <w:start w:val="1"/>
      <w:numFmt w:val="arabicAbjad"/>
      <w:lvlText w:val="(%2)"/>
      <w:lvlJc w:val="left"/>
      <w:pPr>
        <w:ind w:left="720"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abstractNum w:abstractNumId="40" w15:restartNumberingAfterBreak="0">
    <w:nsid w:val="7F8564AB"/>
    <w:multiLevelType w:val="multilevel"/>
    <w:tmpl w:val="E80A695A"/>
    <w:lvl w:ilvl="0">
      <w:start w:val="1"/>
      <w:numFmt w:val="decimal"/>
      <w:lvlText w:val="%1."/>
      <w:lvlJc w:val="left"/>
      <w:pPr>
        <w:tabs>
          <w:tab w:val="num" w:pos="567"/>
        </w:tabs>
        <w:ind w:left="1247" w:firstLine="0"/>
      </w:pPr>
      <w:rPr>
        <w:rFonts w:hint="default"/>
      </w:rPr>
    </w:lvl>
    <w:lvl w:ilvl="1">
      <w:start w:val="1"/>
      <w:numFmt w:val="arabicAbjad"/>
      <w:lvlText w:val="(%2)"/>
      <w:lvlJc w:val="left"/>
      <w:pPr>
        <w:ind w:left="2768" w:hanging="360"/>
      </w:pPr>
      <w:rPr>
        <w:rFonts w:ascii="Simplified Arabic" w:eastAsia="Times New Roman" w:hAnsi="Simplified Arabic" w:cs="Simplified Arabic" w:hint="default"/>
      </w:rPr>
    </w:lvl>
    <w:lvl w:ilvl="2">
      <w:start w:val="1"/>
      <w:numFmt w:val="lowerRoman"/>
      <w:lvlText w:val="(%3)"/>
      <w:lvlJc w:val="left"/>
      <w:pPr>
        <w:tabs>
          <w:tab w:val="num" w:pos="567"/>
        </w:tabs>
        <w:ind w:left="2948" w:hanging="567"/>
      </w:pPr>
      <w:rPr>
        <w:rFonts w:hint="default"/>
      </w:rPr>
    </w:lvl>
    <w:lvl w:ilvl="3">
      <w:start w:val="1"/>
      <w:numFmt w:val="lowerLetter"/>
      <w:lvlText w:val="%4."/>
      <w:lvlJc w:val="left"/>
      <w:pPr>
        <w:tabs>
          <w:tab w:val="num" w:pos="567"/>
        </w:tabs>
        <w:ind w:left="3515" w:hanging="567"/>
      </w:pPr>
      <w:rPr>
        <w:rFonts w:hint="default"/>
      </w:rPr>
    </w:lvl>
    <w:lvl w:ilvl="4">
      <w:start w:val="1"/>
      <w:numFmt w:val="lowerRoman"/>
      <w:lvlText w:val="%5."/>
      <w:lvlJc w:val="left"/>
      <w:pPr>
        <w:tabs>
          <w:tab w:val="num" w:pos="567"/>
        </w:tabs>
        <w:ind w:left="4082" w:hanging="567"/>
      </w:pPr>
      <w:rPr>
        <w:rFonts w:hint="default"/>
      </w:rPr>
    </w:lvl>
    <w:lvl w:ilvl="5">
      <w:start w:val="1"/>
      <w:numFmt w:val="lowerRoman"/>
      <w:lvlText w:val="%6."/>
      <w:lvlJc w:val="right"/>
      <w:pPr>
        <w:tabs>
          <w:tab w:val="num" w:pos="7835"/>
        </w:tabs>
        <w:ind w:left="7835" w:hanging="180"/>
      </w:pPr>
      <w:rPr>
        <w:rFonts w:hint="default"/>
      </w:rPr>
    </w:lvl>
    <w:lvl w:ilvl="6">
      <w:start w:val="1"/>
      <w:numFmt w:val="decimal"/>
      <w:lvlText w:val="%7."/>
      <w:lvlJc w:val="left"/>
      <w:pPr>
        <w:tabs>
          <w:tab w:val="num" w:pos="8555"/>
        </w:tabs>
        <w:ind w:left="8555" w:hanging="360"/>
      </w:pPr>
      <w:rPr>
        <w:rFonts w:hint="default"/>
      </w:rPr>
    </w:lvl>
    <w:lvl w:ilvl="7">
      <w:start w:val="1"/>
      <w:numFmt w:val="lowerLetter"/>
      <w:lvlText w:val="%8."/>
      <w:lvlJc w:val="left"/>
      <w:pPr>
        <w:tabs>
          <w:tab w:val="num" w:pos="9275"/>
        </w:tabs>
        <w:ind w:left="9275" w:hanging="360"/>
      </w:pPr>
      <w:rPr>
        <w:rFonts w:hint="default"/>
      </w:rPr>
    </w:lvl>
    <w:lvl w:ilvl="8">
      <w:start w:val="1"/>
      <w:numFmt w:val="lowerRoman"/>
      <w:lvlText w:val="%9."/>
      <w:lvlJc w:val="right"/>
      <w:pPr>
        <w:tabs>
          <w:tab w:val="num" w:pos="9995"/>
        </w:tabs>
        <w:ind w:left="9995" w:hanging="180"/>
      </w:pPr>
      <w:rPr>
        <w:rFonts w:hint="default"/>
      </w:rPr>
    </w:lvl>
  </w:abstractNum>
  <w:num w:numId="1" w16cid:durableId="1433823648">
    <w:abstractNumId w:val="29"/>
  </w:num>
  <w:num w:numId="2" w16cid:durableId="727142829">
    <w:abstractNumId w:val="9"/>
  </w:num>
  <w:num w:numId="3" w16cid:durableId="678510153">
    <w:abstractNumId w:val="23"/>
  </w:num>
  <w:num w:numId="4" w16cid:durableId="1895005165">
    <w:abstractNumId w:val="11"/>
  </w:num>
  <w:num w:numId="5" w16cid:durableId="239023053">
    <w:abstractNumId w:val="33"/>
  </w:num>
  <w:num w:numId="6" w16cid:durableId="1003167861">
    <w:abstractNumId w:val="8"/>
  </w:num>
  <w:num w:numId="7" w16cid:durableId="1961841069">
    <w:abstractNumId w:val="14"/>
  </w:num>
  <w:num w:numId="8" w16cid:durableId="526914862">
    <w:abstractNumId w:val="5"/>
  </w:num>
  <w:num w:numId="9" w16cid:durableId="2081562749">
    <w:abstractNumId w:val="2"/>
  </w:num>
  <w:num w:numId="10" w16cid:durableId="928780192">
    <w:abstractNumId w:val="31"/>
  </w:num>
  <w:num w:numId="11" w16cid:durableId="1253735656">
    <w:abstractNumId w:val="26"/>
  </w:num>
  <w:num w:numId="12" w16cid:durableId="274366280">
    <w:abstractNumId w:val="1"/>
  </w:num>
  <w:num w:numId="13" w16cid:durableId="927619041">
    <w:abstractNumId w:val="7"/>
  </w:num>
  <w:num w:numId="14" w16cid:durableId="1799489884">
    <w:abstractNumId w:val="18"/>
  </w:num>
  <w:num w:numId="15" w16cid:durableId="93089803">
    <w:abstractNumId w:val="30"/>
  </w:num>
  <w:num w:numId="16" w16cid:durableId="1880313034">
    <w:abstractNumId w:val="19"/>
  </w:num>
  <w:num w:numId="17" w16cid:durableId="767119084">
    <w:abstractNumId w:val="10"/>
  </w:num>
  <w:num w:numId="18" w16cid:durableId="1480538559">
    <w:abstractNumId w:val="40"/>
  </w:num>
  <w:num w:numId="19" w16cid:durableId="1647515602">
    <w:abstractNumId w:val="38"/>
  </w:num>
  <w:num w:numId="20" w16cid:durableId="303777027">
    <w:abstractNumId w:val="39"/>
  </w:num>
  <w:num w:numId="21" w16cid:durableId="854539742">
    <w:abstractNumId w:val="13"/>
  </w:num>
  <w:num w:numId="22" w16cid:durableId="1855724599">
    <w:abstractNumId w:val="20"/>
  </w:num>
  <w:num w:numId="23" w16cid:durableId="1245413276">
    <w:abstractNumId w:val="37"/>
  </w:num>
  <w:num w:numId="24" w16cid:durableId="169410990">
    <w:abstractNumId w:val="27"/>
  </w:num>
  <w:num w:numId="25" w16cid:durableId="31423529">
    <w:abstractNumId w:val="34"/>
  </w:num>
  <w:num w:numId="26" w16cid:durableId="576867222">
    <w:abstractNumId w:val="36"/>
  </w:num>
  <w:num w:numId="27" w16cid:durableId="1212159346">
    <w:abstractNumId w:val="12"/>
  </w:num>
  <w:num w:numId="28" w16cid:durableId="1985429022">
    <w:abstractNumId w:val="6"/>
  </w:num>
  <w:num w:numId="29" w16cid:durableId="857960502">
    <w:abstractNumId w:val="25"/>
  </w:num>
  <w:num w:numId="30" w16cid:durableId="1045790579">
    <w:abstractNumId w:val="16"/>
    <w:lvlOverride w:ilvl="0">
      <w:lvl w:ilvl="0" w:tplc="2E82AADA">
        <w:start w:val="1"/>
        <w:numFmt w:val="decimal"/>
        <w:lvlText w:val="%1-"/>
        <w:lvlJc w:val="left"/>
        <w:pPr>
          <w:ind w:left="7535" w:hanging="360"/>
        </w:pPr>
        <w:rPr>
          <w:rFonts w:ascii="Simplified Arabic" w:eastAsia="Times New Roman" w:hAnsi="Simplified Arabic" w:cs="Simplified Arabic"/>
          <w:i/>
          <w:iCs w:val="0"/>
          <w:sz w:val="22"/>
          <w:szCs w:val="22"/>
        </w:rPr>
      </w:lvl>
    </w:lvlOverride>
  </w:num>
  <w:num w:numId="31" w16cid:durableId="1245143158">
    <w:abstractNumId w:val="21"/>
  </w:num>
  <w:num w:numId="32" w16cid:durableId="1348214116">
    <w:abstractNumId w:val="17"/>
  </w:num>
  <w:num w:numId="33" w16cid:durableId="559783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73800620">
    <w:abstractNumId w:val="15"/>
  </w:num>
  <w:num w:numId="35" w16cid:durableId="1609311272">
    <w:abstractNumId w:val="0"/>
  </w:num>
  <w:num w:numId="36" w16cid:durableId="1113013883">
    <w:abstractNumId w:val="4"/>
  </w:num>
  <w:num w:numId="37" w16cid:durableId="896428275">
    <w:abstractNumId w:val="28"/>
  </w:num>
  <w:num w:numId="38" w16cid:durableId="273560199">
    <w:abstractNumId w:val="22"/>
  </w:num>
  <w:num w:numId="39" w16cid:durableId="1958029037">
    <w:abstractNumId w:val="3"/>
  </w:num>
  <w:num w:numId="40" w16cid:durableId="726610654">
    <w:abstractNumId w:val="32"/>
  </w:num>
  <w:num w:numId="41" w16cid:durableId="1929072739">
    <w:abstractNumId w:val="35"/>
  </w:num>
  <w:num w:numId="42" w16cid:durableId="869756387">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evenAndOddHeaders/>
  <w:drawingGridHorizontalSpacing w:val="171"/>
  <w:drawingGridVerticalSpacing w:val="233"/>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3Nze1NDKxNDAzMbNQ0lEKTi0uzszPAymwqAUAKfWI1iwAAAA="/>
  </w:docVars>
  <w:rsids>
    <w:rsidRoot w:val="0090002B"/>
    <w:rsid w:val="0000292A"/>
    <w:rsid w:val="0000397E"/>
    <w:rsid w:val="00005025"/>
    <w:rsid w:val="0000528B"/>
    <w:rsid w:val="00006216"/>
    <w:rsid w:val="000065F9"/>
    <w:rsid w:val="00007E99"/>
    <w:rsid w:val="0001203B"/>
    <w:rsid w:val="00012E23"/>
    <w:rsid w:val="00013A9D"/>
    <w:rsid w:val="00016B71"/>
    <w:rsid w:val="00016CD3"/>
    <w:rsid w:val="00016F9B"/>
    <w:rsid w:val="00017107"/>
    <w:rsid w:val="00023ECF"/>
    <w:rsid w:val="000242CB"/>
    <w:rsid w:val="0003131F"/>
    <w:rsid w:val="00031F12"/>
    <w:rsid w:val="000325E6"/>
    <w:rsid w:val="00033595"/>
    <w:rsid w:val="00033A5C"/>
    <w:rsid w:val="000346C2"/>
    <w:rsid w:val="00040FA5"/>
    <w:rsid w:val="00041F09"/>
    <w:rsid w:val="000420F3"/>
    <w:rsid w:val="000452B3"/>
    <w:rsid w:val="000508BC"/>
    <w:rsid w:val="00051530"/>
    <w:rsid w:val="00051922"/>
    <w:rsid w:val="00055892"/>
    <w:rsid w:val="000562C0"/>
    <w:rsid w:val="00056A99"/>
    <w:rsid w:val="0006021A"/>
    <w:rsid w:val="00063E2E"/>
    <w:rsid w:val="00067F3E"/>
    <w:rsid w:val="000752B7"/>
    <w:rsid w:val="0007772F"/>
    <w:rsid w:val="00077F3F"/>
    <w:rsid w:val="0008088A"/>
    <w:rsid w:val="00081FA5"/>
    <w:rsid w:val="00082445"/>
    <w:rsid w:val="000844F9"/>
    <w:rsid w:val="00085C10"/>
    <w:rsid w:val="00086326"/>
    <w:rsid w:val="00087894"/>
    <w:rsid w:val="00092517"/>
    <w:rsid w:val="000A17D9"/>
    <w:rsid w:val="000A2893"/>
    <w:rsid w:val="000A31D7"/>
    <w:rsid w:val="000A448B"/>
    <w:rsid w:val="000B2AA7"/>
    <w:rsid w:val="000B502D"/>
    <w:rsid w:val="000B6B96"/>
    <w:rsid w:val="000B73D6"/>
    <w:rsid w:val="000B7A81"/>
    <w:rsid w:val="000B7E9F"/>
    <w:rsid w:val="000C1415"/>
    <w:rsid w:val="000C6AF1"/>
    <w:rsid w:val="000C72D5"/>
    <w:rsid w:val="000C7E71"/>
    <w:rsid w:val="000C7FD8"/>
    <w:rsid w:val="000D125C"/>
    <w:rsid w:val="000D146C"/>
    <w:rsid w:val="000D1C40"/>
    <w:rsid w:val="000D1EA0"/>
    <w:rsid w:val="000D375C"/>
    <w:rsid w:val="000D3896"/>
    <w:rsid w:val="000D42A6"/>
    <w:rsid w:val="000D4547"/>
    <w:rsid w:val="000E1014"/>
    <w:rsid w:val="000E2D5C"/>
    <w:rsid w:val="000E3504"/>
    <w:rsid w:val="000F083C"/>
    <w:rsid w:val="000F3248"/>
    <w:rsid w:val="000F39C0"/>
    <w:rsid w:val="000F4105"/>
    <w:rsid w:val="000F5538"/>
    <w:rsid w:val="000F65DA"/>
    <w:rsid w:val="000F712A"/>
    <w:rsid w:val="001017F6"/>
    <w:rsid w:val="001025CE"/>
    <w:rsid w:val="00102A11"/>
    <w:rsid w:val="001032AF"/>
    <w:rsid w:val="00104388"/>
    <w:rsid w:val="0010553F"/>
    <w:rsid w:val="00105907"/>
    <w:rsid w:val="00105C13"/>
    <w:rsid w:val="00105DD6"/>
    <w:rsid w:val="00107C41"/>
    <w:rsid w:val="00111DDA"/>
    <w:rsid w:val="001142EB"/>
    <w:rsid w:val="00116261"/>
    <w:rsid w:val="00116529"/>
    <w:rsid w:val="00116BB6"/>
    <w:rsid w:val="0012040B"/>
    <w:rsid w:val="001223A2"/>
    <w:rsid w:val="00123213"/>
    <w:rsid w:val="00123C70"/>
    <w:rsid w:val="00123D61"/>
    <w:rsid w:val="00124CC4"/>
    <w:rsid w:val="0012567E"/>
    <w:rsid w:val="00130B61"/>
    <w:rsid w:val="00131CE1"/>
    <w:rsid w:val="00131E3C"/>
    <w:rsid w:val="0013569A"/>
    <w:rsid w:val="001367EA"/>
    <w:rsid w:val="001368B8"/>
    <w:rsid w:val="0014166A"/>
    <w:rsid w:val="001417E4"/>
    <w:rsid w:val="00141911"/>
    <w:rsid w:val="0014278C"/>
    <w:rsid w:val="00142DA1"/>
    <w:rsid w:val="00143C59"/>
    <w:rsid w:val="00147D7B"/>
    <w:rsid w:val="0015152F"/>
    <w:rsid w:val="00152D28"/>
    <w:rsid w:val="00153644"/>
    <w:rsid w:val="00154CC2"/>
    <w:rsid w:val="00155D7D"/>
    <w:rsid w:val="00155F84"/>
    <w:rsid w:val="001578B2"/>
    <w:rsid w:val="0016168E"/>
    <w:rsid w:val="00162A0C"/>
    <w:rsid w:val="00162F4D"/>
    <w:rsid w:val="00165BE3"/>
    <w:rsid w:val="0016672E"/>
    <w:rsid w:val="0017427B"/>
    <w:rsid w:val="00174C1F"/>
    <w:rsid w:val="00177485"/>
    <w:rsid w:val="00177696"/>
    <w:rsid w:val="00177C0C"/>
    <w:rsid w:val="0018354B"/>
    <w:rsid w:val="001841AD"/>
    <w:rsid w:val="001844E3"/>
    <w:rsid w:val="001855BB"/>
    <w:rsid w:val="00186DE2"/>
    <w:rsid w:val="00190115"/>
    <w:rsid w:val="00197326"/>
    <w:rsid w:val="001A0F83"/>
    <w:rsid w:val="001A2594"/>
    <w:rsid w:val="001A3FD2"/>
    <w:rsid w:val="001A49AE"/>
    <w:rsid w:val="001A58DD"/>
    <w:rsid w:val="001A5F2C"/>
    <w:rsid w:val="001A75E6"/>
    <w:rsid w:val="001A784B"/>
    <w:rsid w:val="001B03D9"/>
    <w:rsid w:val="001B0FDC"/>
    <w:rsid w:val="001B7E9C"/>
    <w:rsid w:val="001C0DE6"/>
    <w:rsid w:val="001C1F65"/>
    <w:rsid w:val="001C51CC"/>
    <w:rsid w:val="001C7406"/>
    <w:rsid w:val="001D3A25"/>
    <w:rsid w:val="001D4863"/>
    <w:rsid w:val="001D5E8F"/>
    <w:rsid w:val="001D6F72"/>
    <w:rsid w:val="001D7AE1"/>
    <w:rsid w:val="001E2AEE"/>
    <w:rsid w:val="001E4795"/>
    <w:rsid w:val="001E6E8E"/>
    <w:rsid w:val="001F0C9C"/>
    <w:rsid w:val="001F171C"/>
    <w:rsid w:val="001F390D"/>
    <w:rsid w:val="001F4214"/>
    <w:rsid w:val="001F7FED"/>
    <w:rsid w:val="00200699"/>
    <w:rsid w:val="0020185F"/>
    <w:rsid w:val="002032B9"/>
    <w:rsid w:val="002048F9"/>
    <w:rsid w:val="00205A66"/>
    <w:rsid w:val="002079F8"/>
    <w:rsid w:val="00207BEA"/>
    <w:rsid w:val="0021634D"/>
    <w:rsid w:val="002172C5"/>
    <w:rsid w:val="002179ED"/>
    <w:rsid w:val="00224248"/>
    <w:rsid w:val="002302F4"/>
    <w:rsid w:val="0023160B"/>
    <w:rsid w:val="00231E25"/>
    <w:rsid w:val="002323CD"/>
    <w:rsid w:val="00233A9A"/>
    <w:rsid w:val="00235047"/>
    <w:rsid w:val="00242DA0"/>
    <w:rsid w:val="00251749"/>
    <w:rsid w:val="00253BCB"/>
    <w:rsid w:val="00257532"/>
    <w:rsid w:val="00260C3B"/>
    <w:rsid w:val="002613F1"/>
    <w:rsid w:val="00261451"/>
    <w:rsid w:val="002615F7"/>
    <w:rsid w:val="0026423A"/>
    <w:rsid w:val="002653F1"/>
    <w:rsid w:val="00267DA8"/>
    <w:rsid w:val="00274C9C"/>
    <w:rsid w:val="00276981"/>
    <w:rsid w:val="00276E48"/>
    <w:rsid w:val="00281D42"/>
    <w:rsid w:val="00282741"/>
    <w:rsid w:val="002856EE"/>
    <w:rsid w:val="0029215D"/>
    <w:rsid w:val="0029373A"/>
    <w:rsid w:val="00293B7A"/>
    <w:rsid w:val="00293C9C"/>
    <w:rsid w:val="002A47A6"/>
    <w:rsid w:val="002A7552"/>
    <w:rsid w:val="002B0078"/>
    <w:rsid w:val="002B14DB"/>
    <w:rsid w:val="002B5AB9"/>
    <w:rsid w:val="002C071E"/>
    <w:rsid w:val="002C3B49"/>
    <w:rsid w:val="002C60AD"/>
    <w:rsid w:val="002D017E"/>
    <w:rsid w:val="002D12BC"/>
    <w:rsid w:val="002D21ED"/>
    <w:rsid w:val="002D35E5"/>
    <w:rsid w:val="002D7BBF"/>
    <w:rsid w:val="002E19F4"/>
    <w:rsid w:val="002E1E3C"/>
    <w:rsid w:val="002E230F"/>
    <w:rsid w:val="002E268A"/>
    <w:rsid w:val="002E2879"/>
    <w:rsid w:val="002E4695"/>
    <w:rsid w:val="002E5918"/>
    <w:rsid w:val="002E7390"/>
    <w:rsid w:val="002F029D"/>
    <w:rsid w:val="002F0787"/>
    <w:rsid w:val="002F11C2"/>
    <w:rsid w:val="002F1DD4"/>
    <w:rsid w:val="002F2725"/>
    <w:rsid w:val="002F4A22"/>
    <w:rsid w:val="002F5CF3"/>
    <w:rsid w:val="002F623B"/>
    <w:rsid w:val="002F64B9"/>
    <w:rsid w:val="002F6FF4"/>
    <w:rsid w:val="002F74A0"/>
    <w:rsid w:val="00302E29"/>
    <w:rsid w:val="00302EAD"/>
    <w:rsid w:val="00302F13"/>
    <w:rsid w:val="00303C81"/>
    <w:rsid w:val="003057ED"/>
    <w:rsid w:val="00306FB0"/>
    <w:rsid w:val="00313B61"/>
    <w:rsid w:val="00316A0D"/>
    <w:rsid w:val="003178AB"/>
    <w:rsid w:val="00317B52"/>
    <w:rsid w:val="00317E61"/>
    <w:rsid w:val="00317FD9"/>
    <w:rsid w:val="00321576"/>
    <w:rsid w:val="0032232E"/>
    <w:rsid w:val="003413EC"/>
    <w:rsid w:val="00342B87"/>
    <w:rsid w:val="00343B99"/>
    <w:rsid w:val="003452F0"/>
    <w:rsid w:val="003458BF"/>
    <w:rsid w:val="003501E1"/>
    <w:rsid w:val="00351794"/>
    <w:rsid w:val="00352FE4"/>
    <w:rsid w:val="00353358"/>
    <w:rsid w:val="003537D2"/>
    <w:rsid w:val="00354114"/>
    <w:rsid w:val="003553DB"/>
    <w:rsid w:val="00357799"/>
    <w:rsid w:val="00360101"/>
    <w:rsid w:val="00360D6F"/>
    <w:rsid w:val="0036536E"/>
    <w:rsid w:val="003717E4"/>
    <w:rsid w:val="00372CE2"/>
    <w:rsid w:val="00374954"/>
    <w:rsid w:val="003756F4"/>
    <w:rsid w:val="0038322E"/>
    <w:rsid w:val="00383C01"/>
    <w:rsid w:val="0038523A"/>
    <w:rsid w:val="003852BA"/>
    <w:rsid w:val="00386BD3"/>
    <w:rsid w:val="00386CAA"/>
    <w:rsid w:val="00387BE8"/>
    <w:rsid w:val="00390CD8"/>
    <w:rsid w:val="003923ED"/>
    <w:rsid w:val="00392BF1"/>
    <w:rsid w:val="003948F9"/>
    <w:rsid w:val="00397363"/>
    <w:rsid w:val="00397618"/>
    <w:rsid w:val="003A071E"/>
    <w:rsid w:val="003A24AE"/>
    <w:rsid w:val="003A26EB"/>
    <w:rsid w:val="003A40E2"/>
    <w:rsid w:val="003A5913"/>
    <w:rsid w:val="003A7F39"/>
    <w:rsid w:val="003B08B4"/>
    <w:rsid w:val="003B2142"/>
    <w:rsid w:val="003B2897"/>
    <w:rsid w:val="003B2990"/>
    <w:rsid w:val="003B507C"/>
    <w:rsid w:val="003B68FE"/>
    <w:rsid w:val="003C216D"/>
    <w:rsid w:val="003C6B78"/>
    <w:rsid w:val="003D355A"/>
    <w:rsid w:val="003D700B"/>
    <w:rsid w:val="003E0019"/>
    <w:rsid w:val="003E4E41"/>
    <w:rsid w:val="003E6341"/>
    <w:rsid w:val="003E67EA"/>
    <w:rsid w:val="003F003D"/>
    <w:rsid w:val="003F0990"/>
    <w:rsid w:val="003F77FF"/>
    <w:rsid w:val="003F7C89"/>
    <w:rsid w:val="003F7FC5"/>
    <w:rsid w:val="004002AC"/>
    <w:rsid w:val="0040218B"/>
    <w:rsid w:val="0040311D"/>
    <w:rsid w:val="00403130"/>
    <w:rsid w:val="00403FEA"/>
    <w:rsid w:val="00405211"/>
    <w:rsid w:val="00405904"/>
    <w:rsid w:val="00406671"/>
    <w:rsid w:val="004110CA"/>
    <w:rsid w:val="00412E63"/>
    <w:rsid w:val="00415304"/>
    <w:rsid w:val="00424FEE"/>
    <w:rsid w:val="004271A1"/>
    <w:rsid w:val="00430AC3"/>
    <w:rsid w:val="004317BD"/>
    <w:rsid w:val="00435B62"/>
    <w:rsid w:val="0044014E"/>
    <w:rsid w:val="0044369D"/>
    <w:rsid w:val="004439F9"/>
    <w:rsid w:val="00451081"/>
    <w:rsid w:val="00451ABD"/>
    <w:rsid w:val="00457609"/>
    <w:rsid w:val="004606CA"/>
    <w:rsid w:val="00460B0E"/>
    <w:rsid w:val="00462C2F"/>
    <w:rsid w:val="00463EDE"/>
    <w:rsid w:val="00464E6F"/>
    <w:rsid w:val="00470787"/>
    <w:rsid w:val="00471E03"/>
    <w:rsid w:val="00472C66"/>
    <w:rsid w:val="004738A1"/>
    <w:rsid w:val="00473D1E"/>
    <w:rsid w:val="00473ECD"/>
    <w:rsid w:val="00474286"/>
    <w:rsid w:val="00476BCD"/>
    <w:rsid w:val="00477260"/>
    <w:rsid w:val="00477BB6"/>
    <w:rsid w:val="00481287"/>
    <w:rsid w:val="00482158"/>
    <w:rsid w:val="00483FE5"/>
    <w:rsid w:val="004845CD"/>
    <w:rsid w:val="00484F56"/>
    <w:rsid w:val="00485260"/>
    <w:rsid w:val="004916B5"/>
    <w:rsid w:val="0049182D"/>
    <w:rsid w:val="00492EFA"/>
    <w:rsid w:val="00493F7D"/>
    <w:rsid w:val="00495361"/>
    <w:rsid w:val="004955E4"/>
    <w:rsid w:val="004978B0"/>
    <w:rsid w:val="004A0852"/>
    <w:rsid w:val="004A200B"/>
    <w:rsid w:val="004A2CB4"/>
    <w:rsid w:val="004A3364"/>
    <w:rsid w:val="004A3737"/>
    <w:rsid w:val="004A5398"/>
    <w:rsid w:val="004B0A17"/>
    <w:rsid w:val="004B12F5"/>
    <w:rsid w:val="004B2AA2"/>
    <w:rsid w:val="004C41B3"/>
    <w:rsid w:val="004C530A"/>
    <w:rsid w:val="004C764A"/>
    <w:rsid w:val="004D05C8"/>
    <w:rsid w:val="004D2B12"/>
    <w:rsid w:val="004D460F"/>
    <w:rsid w:val="004D76C0"/>
    <w:rsid w:val="004E001B"/>
    <w:rsid w:val="004E0540"/>
    <w:rsid w:val="004E138F"/>
    <w:rsid w:val="004E1EDE"/>
    <w:rsid w:val="004E224A"/>
    <w:rsid w:val="004E2899"/>
    <w:rsid w:val="004E2CDA"/>
    <w:rsid w:val="004E2FA6"/>
    <w:rsid w:val="004E306A"/>
    <w:rsid w:val="004E3260"/>
    <w:rsid w:val="004E46E6"/>
    <w:rsid w:val="004E5370"/>
    <w:rsid w:val="004E561D"/>
    <w:rsid w:val="004E63A5"/>
    <w:rsid w:val="004E6D0F"/>
    <w:rsid w:val="004E7B30"/>
    <w:rsid w:val="004F02B2"/>
    <w:rsid w:val="004F540F"/>
    <w:rsid w:val="004F5936"/>
    <w:rsid w:val="004F6877"/>
    <w:rsid w:val="00501DF3"/>
    <w:rsid w:val="00505537"/>
    <w:rsid w:val="00507222"/>
    <w:rsid w:val="0050790B"/>
    <w:rsid w:val="00510151"/>
    <w:rsid w:val="00512468"/>
    <w:rsid w:val="00512C4E"/>
    <w:rsid w:val="005154C6"/>
    <w:rsid w:val="005161D1"/>
    <w:rsid w:val="00516351"/>
    <w:rsid w:val="00516910"/>
    <w:rsid w:val="00516B35"/>
    <w:rsid w:val="005170E6"/>
    <w:rsid w:val="00522932"/>
    <w:rsid w:val="005234DB"/>
    <w:rsid w:val="00527966"/>
    <w:rsid w:val="00530F46"/>
    <w:rsid w:val="00531B79"/>
    <w:rsid w:val="0053253D"/>
    <w:rsid w:val="005325D6"/>
    <w:rsid w:val="00537D64"/>
    <w:rsid w:val="00540949"/>
    <w:rsid w:val="00541206"/>
    <w:rsid w:val="00543D18"/>
    <w:rsid w:val="00544509"/>
    <w:rsid w:val="00544F92"/>
    <w:rsid w:val="00554810"/>
    <w:rsid w:val="00554C2C"/>
    <w:rsid w:val="00560A29"/>
    <w:rsid w:val="00561BF5"/>
    <w:rsid w:val="005622FB"/>
    <w:rsid w:val="005639D4"/>
    <w:rsid w:val="0056457C"/>
    <w:rsid w:val="0056582F"/>
    <w:rsid w:val="00565EF6"/>
    <w:rsid w:val="005668AB"/>
    <w:rsid w:val="00566DD6"/>
    <w:rsid w:val="0057313C"/>
    <w:rsid w:val="00582CAC"/>
    <w:rsid w:val="0058430B"/>
    <w:rsid w:val="005910C9"/>
    <w:rsid w:val="005913F1"/>
    <w:rsid w:val="00591519"/>
    <w:rsid w:val="00591B8E"/>
    <w:rsid w:val="005945AA"/>
    <w:rsid w:val="005956E8"/>
    <w:rsid w:val="005967C3"/>
    <w:rsid w:val="00597F50"/>
    <w:rsid w:val="005A0DCF"/>
    <w:rsid w:val="005A24B1"/>
    <w:rsid w:val="005A2781"/>
    <w:rsid w:val="005A66ED"/>
    <w:rsid w:val="005A6A53"/>
    <w:rsid w:val="005B198D"/>
    <w:rsid w:val="005B25B0"/>
    <w:rsid w:val="005B4C4C"/>
    <w:rsid w:val="005C2054"/>
    <w:rsid w:val="005C2992"/>
    <w:rsid w:val="005C419F"/>
    <w:rsid w:val="005C55FF"/>
    <w:rsid w:val="005D124A"/>
    <w:rsid w:val="005D2547"/>
    <w:rsid w:val="005D41B4"/>
    <w:rsid w:val="005E06C5"/>
    <w:rsid w:val="005E2737"/>
    <w:rsid w:val="005E2B2B"/>
    <w:rsid w:val="005E6139"/>
    <w:rsid w:val="005E7B6A"/>
    <w:rsid w:val="005F0746"/>
    <w:rsid w:val="005F3809"/>
    <w:rsid w:val="005F3E6B"/>
    <w:rsid w:val="005F4134"/>
    <w:rsid w:val="005F4603"/>
    <w:rsid w:val="005F5925"/>
    <w:rsid w:val="005F7A99"/>
    <w:rsid w:val="006014DE"/>
    <w:rsid w:val="0060183A"/>
    <w:rsid w:val="00601938"/>
    <w:rsid w:val="00603A6C"/>
    <w:rsid w:val="00604B89"/>
    <w:rsid w:val="0060772E"/>
    <w:rsid w:val="006107C4"/>
    <w:rsid w:val="006138A4"/>
    <w:rsid w:val="00614496"/>
    <w:rsid w:val="00614D34"/>
    <w:rsid w:val="00615461"/>
    <w:rsid w:val="006160A4"/>
    <w:rsid w:val="00620D8D"/>
    <w:rsid w:val="006227F4"/>
    <w:rsid w:val="0062350F"/>
    <w:rsid w:val="0063104B"/>
    <w:rsid w:val="0063402B"/>
    <w:rsid w:val="006354BC"/>
    <w:rsid w:val="006363DC"/>
    <w:rsid w:val="0063685D"/>
    <w:rsid w:val="006377FE"/>
    <w:rsid w:val="00640BDC"/>
    <w:rsid w:val="00642A08"/>
    <w:rsid w:val="00643246"/>
    <w:rsid w:val="00644500"/>
    <w:rsid w:val="006467F0"/>
    <w:rsid w:val="00647260"/>
    <w:rsid w:val="006474C6"/>
    <w:rsid w:val="00647A8A"/>
    <w:rsid w:val="006538AD"/>
    <w:rsid w:val="006559BA"/>
    <w:rsid w:val="00665AA5"/>
    <w:rsid w:val="006665AA"/>
    <w:rsid w:val="006674BE"/>
    <w:rsid w:val="006707FB"/>
    <w:rsid w:val="00671875"/>
    <w:rsid w:val="00673D9C"/>
    <w:rsid w:val="0067769E"/>
    <w:rsid w:val="006813C8"/>
    <w:rsid w:val="006819F3"/>
    <w:rsid w:val="00684243"/>
    <w:rsid w:val="006849CA"/>
    <w:rsid w:val="00685057"/>
    <w:rsid w:val="006856CD"/>
    <w:rsid w:val="0068688F"/>
    <w:rsid w:val="006877CA"/>
    <w:rsid w:val="0069086F"/>
    <w:rsid w:val="00694A17"/>
    <w:rsid w:val="00695D3A"/>
    <w:rsid w:val="00696059"/>
    <w:rsid w:val="006964E2"/>
    <w:rsid w:val="006A2036"/>
    <w:rsid w:val="006A5C3F"/>
    <w:rsid w:val="006A63FD"/>
    <w:rsid w:val="006A7E4F"/>
    <w:rsid w:val="006B0F64"/>
    <w:rsid w:val="006B54B1"/>
    <w:rsid w:val="006B5BF8"/>
    <w:rsid w:val="006B5F4F"/>
    <w:rsid w:val="006B7D02"/>
    <w:rsid w:val="006C2098"/>
    <w:rsid w:val="006C509F"/>
    <w:rsid w:val="006C560D"/>
    <w:rsid w:val="006C68E8"/>
    <w:rsid w:val="006C69C2"/>
    <w:rsid w:val="006C6BB8"/>
    <w:rsid w:val="006D02E1"/>
    <w:rsid w:val="006D0BA0"/>
    <w:rsid w:val="006D382D"/>
    <w:rsid w:val="006D3972"/>
    <w:rsid w:val="006D6D3D"/>
    <w:rsid w:val="006D7C02"/>
    <w:rsid w:val="006E25EB"/>
    <w:rsid w:val="006E48EB"/>
    <w:rsid w:val="006E4BE0"/>
    <w:rsid w:val="006E4D2B"/>
    <w:rsid w:val="006E7A0E"/>
    <w:rsid w:val="006F036C"/>
    <w:rsid w:val="006F2891"/>
    <w:rsid w:val="006F454B"/>
    <w:rsid w:val="006F491F"/>
    <w:rsid w:val="006F64DB"/>
    <w:rsid w:val="006F68C4"/>
    <w:rsid w:val="006F6B19"/>
    <w:rsid w:val="00700646"/>
    <w:rsid w:val="0070237D"/>
    <w:rsid w:val="00704009"/>
    <w:rsid w:val="007046F0"/>
    <w:rsid w:val="00706852"/>
    <w:rsid w:val="00706D99"/>
    <w:rsid w:val="00710D49"/>
    <w:rsid w:val="00712158"/>
    <w:rsid w:val="0071263D"/>
    <w:rsid w:val="00713730"/>
    <w:rsid w:val="00716D45"/>
    <w:rsid w:val="00716E41"/>
    <w:rsid w:val="00720932"/>
    <w:rsid w:val="007226C6"/>
    <w:rsid w:val="0072607C"/>
    <w:rsid w:val="00726D81"/>
    <w:rsid w:val="00732714"/>
    <w:rsid w:val="0073400D"/>
    <w:rsid w:val="0073616B"/>
    <w:rsid w:val="007363CB"/>
    <w:rsid w:val="007371EE"/>
    <w:rsid w:val="00737F3C"/>
    <w:rsid w:val="0074124A"/>
    <w:rsid w:val="00743C83"/>
    <w:rsid w:val="00743E04"/>
    <w:rsid w:val="007453FE"/>
    <w:rsid w:val="00746467"/>
    <w:rsid w:val="00751461"/>
    <w:rsid w:val="00751833"/>
    <w:rsid w:val="00751FAF"/>
    <w:rsid w:val="007532F2"/>
    <w:rsid w:val="0075378C"/>
    <w:rsid w:val="007542F2"/>
    <w:rsid w:val="00760551"/>
    <w:rsid w:val="00761100"/>
    <w:rsid w:val="00761CE8"/>
    <w:rsid w:val="00763EBB"/>
    <w:rsid w:val="007654C9"/>
    <w:rsid w:val="00767A09"/>
    <w:rsid w:val="007702B9"/>
    <w:rsid w:val="00771960"/>
    <w:rsid w:val="00774C9B"/>
    <w:rsid w:val="00775957"/>
    <w:rsid w:val="00776FF9"/>
    <w:rsid w:val="0078086D"/>
    <w:rsid w:val="00783165"/>
    <w:rsid w:val="007906E9"/>
    <w:rsid w:val="007941B1"/>
    <w:rsid w:val="007962A7"/>
    <w:rsid w:val="00796C00"/>
    <w:rsid w:val="007A671B"/>
    <w:rsid w:val="007A6D2A"/>
    <w:rsid w:val="007A7A0C"/>
    <w:rsid w:val="007B027E"/>
    <w:rsid w:val="007B0E23"/>
    <w:rsid w:val="007B173A"/>
    <w:rsid w:val="007B2B1A"/>
    <w:rsid w:val="007B2DF6"/>
    <w:rsid w:val="007B5F25"/>
    <w:rsid w:val="007B5F59"/>
    <w:rsid w:val="007B6158"/>
    <w:rsid w:val="007B7061"/>
    <w:rsid w:val="007C37F3"/>
    <w:rsid w:val="007C5A68"/>
    <w:rsid w:val="007C6296"/>
    <w:rsid w:val="007C62EE"/>
    <w:rsid w:val="007C7172"/>
    <w:rsid w:val="007D100D"/>
    <w:rsid w:val="007D1C0E"/>
    <w:rsid w:val="007D500A"/>
    <w:rsid w:val="007D7101"/>
    <w:rsid w:val="007D7398"/>
    <w:rsid w:val="007E0C9A"/>
    <w:rsid w:val="007E2120"/>
    <w:rsid w:val="007E3856"/>
    <w:rsid w:val="007E538E"/>
    <w:rsid w:val="007E6BC7"/>
    <w:rsid w:val="007F1306"/>
    <w:rsid w:val="007F15BC"/>
    <w:rsid w:val="007F2700"/>
    <w:rsid w:val="007F304D"/>
    <w:rsid w:val="007F3175"/>
    <w:rsid w:val="007F56E4"/>
    <w:rsid w:val="007F6D0B"/>
    <w:rsid w:val="007F7ECE"/>
    <w:rsid w:val="0080242B"/>
    <w:rsid w:val="00802B63"/>
    <w:rsid w:val="00803D90"/>
    <w:rsid w:val="00805014"/>
    <w:rsid w:val="00812098"/>
    <w:rsid w:val="00812E4F"/>
    <w:rsid w:val="00814132"/>
    <w:rsid w:val="008148D5"/>
    <w:rsid w:val="00817765"/>
    <w:rsid w:val="008204C7"/>
    <w:rsid w:val="00821B6A"/>
    <w:rsid w:val="008223F8"/>
    <w:rsid w:val="00822614"/>
    <w:rsid w:val="00824C27"/>
    <w:rsid w:val="00825AC4"/>
    <w:rsid w:val="00826EC0"/>
    <w:rsid w:val="00837F7A"/>
    <w:rsid w:val="00840850"/>
    <w:rsid w:val="00841F08"/>
    <w:rsid w:val="00844ABC"/>
    <w:rsid w:val="008500FB"/>
    <w:rsid w:val="008520A1"/>
    <w:rsid w:val="00852F12"/>
    <w:rsid w:val="008547D9"/>
    <w:rsid w:val="00855224"/>
    <w:rsid w:val="008567AB"/>
    <w:rsid w:val="00857B7B"/>
    <w:rsid w:val="00857D81"/>
    <w:rsid w:val="00857E5F"/>
    <w:rsid w:val="00860191"/>
    <w:rsid w:val="00860264"/>
    <w:rsid w:val="00860CC1"/>
    <w:rsid w:val="00860D36"/>
    <w:rsid w:val="0086197B"/>
    <w:rsid w:val="00862D9C"/>
    <w:rsid w:val="00863521"/>
    <w:rsid w:val="00864AFE"/>
    <w:rsid w:val="00873A40"/>
    <w:rsid w:val="008749D4"/>
    <w:rsid w:val="00876D20"/>
    <w:rsid w:val="008813A2"/>
    <w:rsid w:val="008844D8"/>
    <w:rsid w:val="00885642"/>
    <w:rsid w:val="00887CE8"/>
    <w:rsid w:val="00887FD6"/>
    <w:rsid w:val="0089216B"/>
    <w:rsid w:val="00892A8F"/>
    <w:rsid w:val="00893956"/>
    <w:rsid w:val="00895B46"/>
    <w:rsid w:val="0089620E"/>
    <w:rsid w:val="00897472"/>
    <w:rsid w:val="008A29DC"/>
    <w:rsid w:val="008A45DD"/>
    <w:rsid w:val="008A5EBB"/>
    <w:rsid w:val="008A6A43"/>
    <w:rsid w:val="008A7583"/>
    <w:rsid w:val="008B0510"/>
    <w:rsid w:val="008B053E"/>
    <w:rsid w:val="008B1BBE"/>
    <w:rsid w:val="008B2CC7"/>
    <w:rsid w:val="008B2FD9"/>
    <w:rsid w:val="008B4D37"/>
    <w:rsid w:val="008B5BBE"/>
    <w:rsid w:val="008C3C37"/>
    <w:rsid w:val="008C3F7B"/>
    <w:rsid w:val="008C7982"/>
    <w:rsid w:val="008D0AD8"/>
    <w:rsid w:val="008D4078"/>
    <w:rsid w:val="008D6E80"/>
    <w:rsid w:val="008E2A24"/>
    <w:rsid w:val="008E482A"/>
    <w:rsid w:val="008E524B"/>
    <w:rsid w:val="008F07B5"/>
    <w:rsid w:val="008F4957"/>
    <w:rsid w:val="008F5635"/>
    <w:rsid w:val="008F61BA"/>
    <w:rsid w:val="008F75B7"/>
    <w:rsid w:val="0090002B"/>
    <w:rsid w:val="0090083B"/>
    <w:rsid w:val="009076B6"/>
    <w:rsid w:val="00907B23"/>
    <w:rsid w:val="00910E61"/>
    <w:rsid w:val="009124F5"/>
    <w:rsid w:val="009154DB"/>
    <w:rsid w:val="00921BB3"/>
    <w:rsid w:val="0092217B"/>
    <w:rsid w:val="0092522D"/>
    <w:rsid w:val="00926C1F"/>
    <w:rsid w:val="00927569"/>
    <w:rsid w:val="0093101E"/>
    <w:rsid w:val="00931CC7"/>
    <w:rsid w:val="00932FA5"/>
    <w:rsid w:val="0093476F"/>
    <w:rsid w:val="00934EBC"/>
    <w:rsid w:val="00937E85"/>
    <w:rsid w:val="00940DB2"/>
    <w:rsid w:val="009413F4"/>
    <w:rsid w:val="00942E3D"/>
    <w:rsid w:val="00947393"/>
    <w:rsid w:val="00951799"/>
    <w:rsid w:val="00952665"/>
    <w:rsid w:val="00952724"/>
    <w:rsid w:val="009537FC"/>
    <w:rsid w:val="00955980"/>
    <w:rsid w:val="00956057"/>
    <w:rsid w:val="00957841"/>
    <w:rsid w:val="00961370"/>
    <w:rsid w:val="009651F4"/>
    <w:rsid w:val="00965529"/>
    <w:rsid w:val="00971436"/>
    <w:rsid w:val="00973D23"/>
    <w:rsid w:val="0097400D"/>
    <w:rsid w:val="00980B82"/>
    <w:rsid w:val="009819E2"/>
    <w:rsid w:val="00981C4B"/>
    <w:rsid w:val="00981E1C"/>
    <w:rsid w:val="0098293D"/>
    <w:rsid w:val="009835AF"/>
    <w:rsid w:val="009838F3"/>
    <w:rsid w:val="00984CF4"/>
    <w:rsid w:val="00986F67"/>
    <w:rsid w:val="00990E7C"/>
    <w:rsid w:val="00995078"/>
    <w:rsid w:val="009A052E"/>
    <w:rsid w:val="009A0796"/>
    <w:rsid w:val="009A10F4"/>
    <w:rsid w:val="009A1FDF"/>
    <w:rsid w:val="009A25D2"/>
    <w:rsid w:val="009A55B3"/>
    <w:rsid w:val="009B2A75"/>
    <w:rsid w:val="009B2E9B"/>
    <w:rsid w:val="009B3C6F"/>
    <w:rsid w:val="009B5AA1"/>
    <w:rsid w:val="009B5E49"/>
    <w:rsid w:val="009B6F53"/>
    <w:rsid w:val="009B7346"/>
    <w:rsid w:val="009C0AAF"/>
    <w:rsid w:val="009C0F06"/>
    <w:rsid w:val="009C3E37"/>
    <w:rsid w:val="009C4A17"/>
    <w:rsid w:val="009C5B87"/>
    <w:rsid w:val="009D132F"/>
    <w:rsid w:val="009D141C"/>
    <w:rsid w:val="009D18E5"/>
    <w:rsid w:val="009D1E7E"/>
    <w:rsid w:val="009D2569"/>
    <w:rsid w:val="009D3CF3"/>
    <w:rsid w:val="009D4A49"/>
    <w:rsid w:val="009D58E8"/>
    <w:rsid w:val="009E0DC7"/>
    <w:rsid w:val="009E2CE5"/>
    <w:rsid w:val="009E46DF"/>
    <w:rsid w:val="009E476C"/>
    <w:rsid w:val="009E5115"/>
    <w:rsid w:val="009E6EAB"/>
    <w:rsid w:val="009F1164"/>
    <w:rsid w:val="009F528D"/>
    <w:rsid w:val="009F584A"/>
    <w:rsid w:val="009F6347"/>
    <w:rsid w:val="00A0029B"/>
    <w:rsid w:val="00A00D59"/>
    <w:rsid w:val="00A01A79"/>
    <w:rsid w:val="00A036D1"/>
    <w:rsid w:val="00A03862"/>
    <w:rsid w:val="00A049D7"/>
    <w:rsid w:val="00A06056"/>
    <w:rsid w:val="00A07E25"/>
    <w:rsid w:val="00A1002A"/>
    <w:rsid w:val="00A1008E"/>
    <w:rsid w:val="00A1074F"/>
    <w:rsid w:val="00A108BD"/>
    <w:rsid w:val="00A10AC7"/>
    <w:rsid w:val="00A16767"/>
    <w:rsid w:val="00A17B60"/>
    <w:rsid w:val="00A22465"/>
    <w:rsid w:val="00A22B58"/>
    <w:rsid w:val="00A26E11"/>
    <w:rsid w:val="00A34C1A"/>
    <w:rsid w:val="00A43A62"/>
    <w:rsid w:val="00A4514C"/>
    <w:rsid w:val="00A47FA8"/>
    <w:rsid w:val="00A5054A"/>
    <w:rsid w:val="00A50563"/>
    <w:rsid w:val="00A525D8"/>
    <w:rsid w:val="00A54B76"/>
    <w:rsid w:val="00A57291"/>
    <w:rsid w:val="00A579D1"/>
    <w:rsid w:val="00A60A46"/>
    <w:rsid w:val="00A62403"/>
    <w:rsid w:val="00A666F4"/>
    <w:rsid w:val="00A66C99"/>
    <w:rsid w:val="00A71BC1"/>
    <w:rsid w:val="00A72426"/>
    <w:rsid w:val="00A72550"/>
    <w:rsid w:val="00A76B59"/>
    <w:rsid w:val="00A8093A"/>
    <w:rsid w:val="00A80B37"/>
    <w:rsid w:val="00A8242E"/>
    <w:rsid w:val="00A83C2B"/>
    <w:rsid w:val="00A85E58"/>
    <w:rsid w:val="00A870EE"/>
    <w:rsid w:val="00A8768C"/>
    <w:rsid w:val="00A87A85"/>
    <w:rsid w:val="00A910C3"/>
    <w:rsid w:val="00A91379"/>
    <w:rsid w:val="00A969A0"/>
    <w:rsid w:val="00AA3D60"/>
    <w:rsid w:val="00AA53BE"/>
    <w:rsid w:val="00AA683A"/>
    <w:rsid w:val="00AB1E5D"/>
    <w:rsid w:val="00AB1F78"/>
    <w:rsid w:val="00AB4A4E"/>
    <w:rsid w:val="00AB650C"/>
    <w:rsid w:val="00AB6567"/>
    <w:rsid w:val="00AB7272"/>
    <w:rsid w:val="00AB7674"/>
    <w:rsid w:val="00AC16A1"/>
    <w:rsid w:val="00AC5AAA"/>
    <w:rsid w:val="00AC6862"/>
    <w:rsid w:val="00AC6CAC"/>
    <w:rsid w:val="00AC6CE6"/>
    <w:rsid w:val="00AD38A3"/>
    <w:rsid w:val="00AD6BA5"/>
    <w:rsid w:val="00AE0E7D"/>
    <w:rsid w:val="00AE288F"/>
    <w:rsid w:val="00AE4729"/>
    <w:rsid w:val="00AF0DF6"/>
    <w:rsid w:val="00AF13D2"/>
    <w:rsid w:val="00AF27E2"/>
    <w:rsid w:val="00AF76CA"/>
    <w:rsid w:val="00B0072E"/>
    <w:rsid w:val="00B00CA0"/>
    <w:rsid w:val="00B0332E"/>
    <w:rsid w:val="00B03339"/>
    <w:rsid w:val="00B06461"/>
    <w:rsid w:val="00B06640"/>
    <w:rsid w:val="00B14EA0"/>
    <w:rsid w:val="00B161CD"/>
    <w:rsid w:val="00B162A7"/>
    <w:rsid w:val="00B179A4"/>
    <w:rsid w:val="00B22022"/>
    <w:rsid w:val="00B25852"/>
    <w:rsid w:val="00B27FCA"/>
    <w:rsid w:val="00B30F67"/>
    <w:rsid w:val="00B316C1"/>
    <w:rsid w:val="00B37575"/>
    <w:rsid w:val="00B41D6B"/>
    <w:rsid w:val="00B42649"/>
    <w:rsid w:val="00B44E89"/>
    <w:rsid w:val="00B451B4"/>
    <w:rsid w:val="00B479C9"/>
    <w:rsid w:val="00B50319"/>
    <w:rsid w:val="00B51836"/>
    <w:rsid w:val="00B529D8"/>
    <w:rsid w:val="00B57C90"/>
    <w:rsid w:val="00B602AD"/>
    <w:rsid w:val="00B63015"/>
    <w:rsid w:val="00B633C1"/>
    <w:rsid w:val="00B70F14"/>
    <w:rsid w:val="00B71D4F"/>
    <w:rsid w:val="00B77EDA"/>
    <w:rsid w:val="00B83776"/>
    <w:rsid w:val="00B85578"/>
    <w:rsid w:val="00B86C1A"/>
    <w:rsid w:val="00B87409"/>
    <w:rsid w:val="00B87B65"/>
    <w:rsid w:val="00B904D0"/>
    <w:rsid w:val="00B9103C"/>
    <w:rsid w:val="00B9523E"/>
    <w:rsid w:val="00B97A52"/>
    <w:rsid w:val="00BA1CA1"/>
    <w:rsid w:val="00BA25D1"/>
    <w:rsid w:val="00BA25F3"/>
    <w:rsid w:val="00BA5797"/>
    <w:rsid w:val="00BA66F1"/>
    <w:rsid w:val="00BA6B5D"/>
    <w:rsid w:val="00BA6ED1"/>
    <w:rsid w:val="00BB0629"/>
    <w:rsid w:val="00BB0E5A"/>
    <w:rsid w:val="00BB3598"/>
    <w:rsid w:val="00BB3A86"/>
    <w:rsid w:val="00BB3CA8"/>
    <w:rsid w:val="00BC0846"/>
    <w:rsid w:val="00BC149F"/>
    <w:rsid w:val="00BC3EE3"/>
    <w:rsid w:val="00BC5AF4"/>
    <w:rsid w:val="00BC7AD7"/>
    <w:rsid w:val="00BD0B63"/>
    <w:rsid w:val="00BD1906"/>
    <w:rsid w:val="00BD2343"/>
    <w:rsid w:val="00BD4A65"/>
    <w:rsid w:val="00BD4C7B"/>
    <w:rsid w:val="00BE056C"/>
    <w:rsid w:val="00BE3978"/>
    <w:rsid w:val="00BE5E77"/>
    <w:rsid w:val="00BE69D7"/>
    <w:rsid w:val="00BE7260"/>
    <w:rsid w:val="00BE7698"/>
    <w:rsid w:val="00BF3860"/>
    <w:rsid w:val="00BF3B14"/>
    <w:rsid w:val="00BF4379"/>
    <w:rsid w:val="00BF4748"/>
    <w:rsid w:val="00BF64C6"/>
    <w:rsid w:val="00BF7E90"/>
    <w:rsid w:val="00BF7F42"/>
    <w:rsid w:val="00C04B9D"/>
    <w:rsid w:val="00C05122"/>
    <w:rsid w:val="00C0594F"/>
    <w:rsid w:val="00C10C18"/>
    <w:rsid w:val="00C11A96"/>
    <w:rsid w:val="00C11ACA"/>
    <w:rsid w:val="00C1200F"/>
    <w:rsid w:val="00C15E5E"/>
    <w:rsid w:val="00C166BB"/>
    <w:rsid w:val="00C16AB4"/>
    <w:rsid w:val="00C220A3"/>
    <w:rsid w:val="00C227E2"/>
    <w:rsid w:val="00C23616"/>
    <w:rsid w:val="00C2513F"/>
    <w:rsid w:val="00C2619A"/>
    <w:rsid w:val="00C26EE6"/>
    <w:rsid w:val="00C31B8B"/>
    <w:rsid w:val="00C32B63"/>
    <w:rsid w:val="00C3352A"/>
    <w:rsid w:val="00C338C8"/>
    <w:rsid w:val="00C344FC"/>
    <w:rsid w:val="00C34B33"/>
    <w:rsid w:val="00C34FDE"/>
    <w:rsid w:val="00C41413"/>
    <w:rsid w:val="00C42628"/>
    <w:rsid w:val="00C43647"/>
    <w:rsid w:val="00C47647"/>
    <w:rsid w:val="00C54230"/>
    <w:rsid w:val="00C56205"/>
    <w:rsid w:val="00C570E8"/>
    <w:rsid w:val="00C57B04"/>
    <w:rsid w:val="00C624BE"/>
    <w:rsid w:val="00C63E98"/>
    <w:rsid w:val="00C671E6"/>
    <w:rsid w:val="00C70EF5"/>
    <w:rsid w:val="00C712BF"/>
    <w:rsid w:val="00C72F1B"/>
    <w:rsid w:val="00C74175"/>
    <w:rsid w:val="00C75421"/>
    <w:rsid w:val="00C80104"/>
    <w:rsid w:val="00C841CB"/>
    <w:rsid w:val="00C84DB9"/>
    <w:rsid w:val="00C85728"/>
    <w:rsid w:val="00C86BDC"/>
    <w:rsid w:val="00C9137F"/>
    <w:rsid w:val="00C97E74"/>
    <w:rsid w:val="00CA15F5"/>
    <w:rsid w:val="00CA2A99"/>
    <w:rsid w:val="00CA4ACD"/>
    <w:rsid w:val="00CA4C29"/>
    <w:rsid w:val="00CA4F8C"/>
    <w:rsid w:val="00CA63B8"/>
    <w:rsid w:val="00CA69C0"/>
    <w:rsid w:val="00CA6D49"/>
    <w:rsid w:val="00CB1ECE"/>
    <w:rsid w:val="00CB4306"/>
    <w:rsid w:val="00CB45C0"/>
    <w:rsid w:val="00CB79F1"/>
    <w:rsid w:val="00CC000B"/>
    <w:rsid w:val="00CC2140"/>
    <w:rsid w:val="00CC55AD"/>
    <w:rsid w:val="00CD16B3"/>
    <w:rsid w:val="00CD248F"/>
    <w:rsid w:val="00CD25C4"/>
    <w:rsid w:val="00CD399B"/>
    <w:rsid w:val="00CD5891"/>
    <w:rsid w:val="00CD6A9C"/>
    <w:rsid w:val="00CE0A22"/>
    <w:rsid w:val="00CE0EDB"/>
    <w:rsid w:val="00CE446D"/>
    <w:rsid w:val="00CE6441"/>
    <w:rsid w:val="00CE659E"/>
    <w:rsid w:val="00CF35FC"/>
    <w:rsid w:val="00CF4996"/>
    <w:rsid w:val="00CF5671"/>
    <w:rsid w:val="00CF57B4"/>
    <w:rsid w:val="00CF6189"/>
    <w:rsid w:val="00CF77D5"/>
    <w:rsid w:val="00D03D44"/>
    <w:rsid w:val="00D041CE"/>
    <w:rsid w:val="00D04B0E"/>
    <w:rsid w:val="00D04E96"/>
    <w:rsid w:val="00D12FDA"/>
    <w:rsid w:val="00D13F72"/>
    <w:rsid w:val="00D14193"/>
    <w:rsid w:val="00D1678A"/>
    <w:rsid w:val="00D30A9A"/>
    <w:rsid w:val="00D32A8B"/>
    <w:rsid w:val="00D35695"/>
    <w:rsid w:val="00D36352"/>
    <w:rsid w:val="00D36984"/>
    <w:rsid w:val="00D42865"/>
    <w:rsid w:val="00D43C4F"/>
    <w:rsid w:val="00D444E7"/>
    <w:rsid w:val="00D44CE3"/>
    <w:rsid w:val="00D55384"/>
    <w:rsid w:val="00D56D43"/>
    <w:rsid w:val="00D571CE"/>
    <w:rsid w:val="00D578BF"/>
    <w:rsid w:val="00D57DF3"/>
    <w:rsid w:val="00D611B6"/>
    <w:rsid w:val="00D61F74"/>
    <w:rsid w:val="00D6314B"/>
    <w:rsid w:val="00D63263"/>
    <w:rsid w:val="00D65BAC"/>
    <w:rsid w:val="00D65C8A"/>
    <w:rsid w:val="00D6689B"/>
    <w:rsid w:val="00D66C66"/>
    <w:rsid w:val="00D70490"/>
    <w:rsid w:val="00D71822"/>
    <w:rsid w:val="00D731A9"/>
    <w:rsid w:val="00D77827"/>
    <w:rsid w:val="00D77EA5"/>
    <w:rsid w:val="00D80E1B"/>
    <w:rsid w:val="00D81291"/>
    <w:rsid w:val="00D872D9"/>
    <w:rsid w:val="00D879B2"/>
    <w:rsid w:val="00D9173E"/>
    <w:rsid w:val="00D91942"/>
    <w:rsid w:val="00D9561A"/>
    <w:rsid w:val="00D958DE"/>
    <w:rsid w:val="00D97F8C"/>
    <w:rsid w:val="00DA1588"/>
    <w:rsid w:val="00DA38CB"/>
    <w:rsid w:val="00DA494E"/>
    <w:rsid w:val="00DA5000"/>
    <w:rsid w:val="00DA61D3"/>
    <w:rsid w:val="00DA7D50"/>
    <w:rsid w:val="00DB5714"/>
    <w:rsid w:val="00DB6958"/>
    <w:rsid w:val="00DC1890"/>
    <w:rsid w:val="00DC590D"/>
    <w:rsid w:val="00DC764C"/>
    <w:rsid w:val="00DD2069"/>
    <w:rsid w:val="00DD233F"/>
    <w:rsid w:val="00DD31F7"/>
    <w:rsid w:val="00DD440F"/>
    <w:rsid w:val="00DD4480"/>
    <w:rsid w:val="00DD45D6"/>
    <w:rsid w:val="00DE06B7"/>
    <w:rsid w:val="00DE18D1"/>
    <w:rsid w:val="00DE3CC1"/>
    <w:rsid w:val="00DE4F98"/>
    <w:rsid w:val="00DE796A"/>
    <w:rsid w:val="00DF05BB"/>
    <w:rsid w:val="00DF2059"/>
    <w:rsid w:val="00DF2DBF"/>
    <w:rsid w:val="00DF6387"/>
    <w:rsid w:val="00DF7D09"/>
    <w:rsid w:val="00E0074B"/>
    <w:rsid w:val="00E015AC"/>
    <w:rsid w:val="00E03C40"/>
    <w:rsid w:val="00E05345"/>
    <w:rsid w:val="00E05F54"/>
    <w:rsid w:val="00E1216D"/>
    <w:rsid w:val="00E14F28"/>
    <w:rsid w:val="00E17E5F"/>
    <w:rsid w:val="00E240CB"/>
    <w:rsid w:val="00E247C2"/>
    <w:rsid w:val="00E24E25"/>
    <w:rsid w:val="00E258BA"/>
    <w:rsid w:val="00E25B8E"/>
    <w:rsid w:val="00E31210"/>
    <w:rsid w:val="00E32D12"/>
    <w:rsid w:val="00E33B81"/>
    <w:rsid w:val="00E369DB"/>
    <w:rsid w:val="00E36EB2"/>
    <w:rsid w:val="00E373D0"/>
    <w:rsid w:val="00E379E9"/>
    <w:rsid w:val="00E4256A"/>
    <w:rsid w:val="00E42C12"/>
    <w:rsid w:val="00E43707"/>
    <w:rsid w:val="00E460BF"/>
    <w:rsid w:val="00E476DD"/>
    <w:rsid w:val="00E479D8"/>
    <w:rsid w:val="00E512BD"/>
    <w:rsid w:val="00E5702B"/>
    <w:rsid w:val="00E6068A"/>
    <w:rsid w:val="00E60BFD"/>
    <w:rsid w:val="00E63CFD"/>
    <w:rsid w:val="00E734BA"/>
    <w:rsid w:val="00E760C7"/>
    <w:rsid w:val="00E81D73"/>
    <w:rsid w:val="00E84A4F"/>
    <w:rsid w:val="00E853D8"/>
    <w:rsid w:val="00E8591F"/>
    <w:rsid w:val="00E85F7A"/>
    <w:rsid w:val="00E90558"/>
    <w:rsid w:val="00E922EB"/>
    <w:rsid w:val="00E92FBA"/>
    <w:rsid w:val="00E952BD"/>
    <w:rsid w:val="00E96DEF"/>
    <w:rsid w:val="00EA0788"/>
    <w:rsid w:val="00EA4503"/>
    <w:rsid w:val="00EA59DD"/>
    <w:rsid w:val="00EA7175"/>
    <w:rsid w:val="00EB0A5A"/>
    <w:rsid w:val="00EB0EB2"/>
    <w:rsid w:val="00EB5B83"/>
    <w:rsid w:val="00EB6943"/>
    <w:rsid w:val="00EB7B54"/>
    <w:rsid w:val="00EC0791"/>
    <w:rsid w:val="00EC2CB1"/>
    <w:rsid w:val="00EC3930"/>
    <w:rsid w:val="00EC3A5F"/>
    <w:rsid w:val="00ED0EFC"/>
    <w:rsid w:val="00ED2918"/>
    <w:rsid w:val="00ED4B06"/>
    <w:rsid w:val="00ED4ECA"/>
    <w:rsid w:val="00ED77A3"/>
    <w:rsid w:val="00ED7D3C"/>
    <w:rsid w:val="00EE026C"/>
    <w:rsid w:val="00EE0438"/>
    <w:rsid w:val="00EE2077"/>
    <w:rsid w:val="00EE3DF6"/>
    <w:rsid w:val="00EE412B"/>
    <w:rsid w:val="00EE5C27"/>
    <w:rsid w:val="00EE5D3F"/>
    <w:rsid w:val="00EE6950"/>
    <w:rsid w:val="00EF380A"/>
    <w:rsid w:val="00EF3D99"/>
    <w:rsid w:val="00EF4078"/>
    <w:rsid w:val="00EF630B"/>
    <w:rsid w:val="00EF711C"/>
    <w:rsid w:val="00EF7575"/>
    <w:rsid w:val="00EF7B2D"/>
    <w:rsid w:val="00F01B22"/>
    <w:rsid w:val="00F03C00"/>
    <w:rsid w:val="00F05AD9"/>
    <w:rsid w:val="00F117E0"/>
    <w:rsid w:val="00F12DD6"/>
    <w:rsid w:val="00F15FBA"/>
    <w:rsid w:val="00F16971"/>
    <w:rsid w:val="00F1781B"/>
    <w:rsid w:val="00F20169"/>
    <w:rsid w:val="00F20F76"/>
    <w:rsid w:val="00F240DC"/>
    <w:rsid w:val="00F2720F"/>
    <w:rsid w:val="00F3003A"/>
    <w:rsid w:val="00F325B0"/>
    <w:rsid w:val="00F32EC8"/>
    <w:rsid w:val="00F3305E"/>
    <w:rsid w:val="00F3310C"/>
    <w:rsid w:val="00F40D7F"/>
    <w:rsid w:val="00F43F00"/>
    <w:rsid w:val="00F45D78"/>
    <w:rsid w:val="00F47390"/>
    <w:rsid w:val="00F50135"/>
    <w:rsid w:val="00F51134"/>
    <w:rsid w:val="00F51816"/>
    <w:rsid w:val="00F52EC4"/>
    <w:rsid w:val="00F54130"/>
    <w:rsid w:val="00F60022"/>
    <w:rsid w:val="00F618AD"/>
    <w:rsid w:val="00F61AB5"/>
    <w:rsid w:val="00F64BB3"/>
    <w:rsid w:val="00F65474"/>
    <w:rsid w:val="00F6614B"/>
    <w:rsid w:val="00F6707E"/>
    <w:rsid w:val="00F72EBF"/>
    <w:rsid w:val="00F7639B"/>
    <w:rsid w:val="00F82F04"/>
    <w:rsid w:val="00F859D4"/>
    <w:rsid w:val="00F867B6"/>
    <w:rsid w:val="00F87E04"/>
    <w:rsid w:val="00F925DB"/>
    <w:rsid w:val="00F932A0"/>
    <w:rsid w:val="00F94D63"/>
    <w:rsid w:val="00F95DE0"/>
    <w:rsid w:val="00FA1CC0"/>
    <w:rsid w:val="00FA2101"/>
    <w:rsid w:val="00FA4DA3"/>
    <w:rsid w:val="00FA73CF"/>
    <w:rsid w:val="00FB0F4B"/>
    <w:rsid w:val="00FB4F87"/>
    <w:rsid w:val="00FB5149"/>
    <w:rsid w:val="00FB61BA"/>
    <w:rsid w:val="00FC07CA"/>
    <w:rsid w:val="00FC118D"/>
    <w:rsid w:val="00FC491B"/>
    <w:rsid w:val="00FC7651"/>
    <w:rsid w:val="00FD08E7"/>
    <w:rsid w:val="00FD1C0D"/>
    <w:rsid w:val="00FD2F48"/>
    <w:rsid w:val="00FD4BC4"/>
    <w:rsid w:val="00FE1457"/>
    <w:rsid w:val="00FE21C0"/>
    <w:rsid w:val="00FE433E"/>
    <w:rsid w:val="00FE4A4D"/>
    <w:rsid w:val="00FE4F32"/>
    <w:rsid w:val="00FE507C"/>
    <w:rsid w:val="00FF3E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2CB3CD"/>
  <w15:docId w15:val="{80E4AFC5-5A66-46EF-9203-8F1144D9F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iPriority="99" w:unhideWhenUsed="1" w:qFormat="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6D20"/>
    <w:pPr>
      <w:bidi/>
    </w:pPr>
    <w:rPr>
      <w:rFonts w:cs="Simplified Arabic"/>
      <w:sz w:val="22"/>
      <w:szCs w:val="28"/>
    </w:rPr>
  </w:style>
  <w:style w:type="paragraph" w:styleId="Heading1">
    <w:name w:val="heading 1"/>
    <w:basedOn w:val="Normal"/>
    <w:next w:val="Normal"/>
    <w:link w:val="Heading1Char"/>
    <w:uiPriority w:val="9"/>
    <w:qFormat/>
    <w:pPr>
      <w:keepNext/>
      <w:spacing w:before="120" w:after="120" w:line="360" w:lineRule="exact"/>
      <w:jc w:val="center"/>
      <w:outlineLvl w:val="0"/>
    </w:pPr>
    <w:rPr>
      <w:u w:val="single"/>
    </w:rPr>
  </w:style>
  <w:style w:type="paragraph" w:styleId="Heading2">
    <w:name w:val="heading 2"/>
    <w:aliases w:val="Chpt"/>
    <w:basedOn w:val="Normal"/>
    <w:next w:val="Normal"/>
    <w:link w:val="Heading2Char"/>
    <w:uiPriority w:val="9"/>
    <w:qFormat/>
    <w:pPr>
      <w:keepNext/>
      <w:spacing w:before="120" w:after="120" w:line="360" w:lineRule="exact"/>
      <w:jc w:val="center"/>
      <w:outlineLvl w:val="1"/>
    </w:pPr>
    <w:rPr>
      <w:u w:val="single"/>
    </w:rPr>
  </w:style>
  <w:style w:type="paragraph" w:styleId="Heading3">
    <w:name w:val="heading 3"/>
    <w:aliases w:val="Sec"/>
    <w:basedOn w:val="Normal"/>
    <w:next w:val="Normal"/>
    <w:link w:val="Heading3Char"/>
    <w:uiPriority w:val="9"/>
    <w:qFormat/>
    <w:pPr>
      <w:keepNext/>
      <w:spacing w:before="120" w:after="120" w:line="360" w:lineRule="exact"/>
      <w:jc w:val="both"/>
      <w:outlineLvl w:val="2"/>
    </w:pPr>
    <w:rPr>
      <w:u w:val="single"/>
    </w:rPr>
  </w:style>
  <w:style w:type="paragraph" w:styleId="Heading4">
    <w:name w:val="heading 4"/>
    <w:aliases w:val="MainPara"/>
    <w:basedOn w:val="Normal"/>
    <w:next w:val="Normal"/>
    <w:link w:val="Heading4Char"/>
    <w:uiPriority w:val="9"/>
    <w:qFormat/>
    <w:pPr>
      <w:keepNext/>
      <w:spacing w:before="120" w:after="120" w:line="360" w:lineRule="exact"/>
      <w:jc w:val="both"/>
      <w:outlineLvl w:val="3"/>
    </w:pPr>
  </w:style>
  <w:style w:type="paragraph" w:styleId="Heading5">
    <w:name w:val="heading 5"/>
    <w:aliases w:val="Subpara 2"/>
    <w:basedOn w:val="Normal"/>
    <w:next w:val="Normal"/>
    <w:link w:val="Heading5Char"/>
    <w:uiPriority w:val="9"/>
    <w:qFormat/>
    <w:pPr>
      <w:keepNext/>
      <w:jc w:val="right"/>
      <w:outlineLvl w:val="4"/>
    </w:pPr>
    <w:rPr>
      <w:rFonts w:ascii="Times" w:hAnsi="Times" w:cs="Arabic Transparent"/>
      <w:b/>
      <w:bCs/>
      <w:noProof/>
      <w:sz w:val="20"/>
      <w:szCs w:val="44"/>
    </w:rPr>
  </w:style>
  <w:style w:type="paragraph" w:styleId="Heading6">
    <w:name w:val="heading 6"/>
    <w:basedOn w:val="Normal"/>
    <w:next w:val="Normal"/>
    <w:link w:val="Heading6Char"/>
    <w:uiPriority w:val="9"/>
    <w:qFormat/>
    <w:pPr>
      <w:keepNext/>
      <w:spacing w:before="120" w:after="120" w:line="360" w:lineRule="exact"/>
      <w:jc w:val="both"/>
      <w:outlineLvl w:val="5"/>
    </w:pPr>
    <w:rPr>
      <w:u w:val="single"/>
    </w:rPr>
  </w:style>
  <w:style w:type="paragraph" w:styleId="Heading7">
    <w:name w:val="heading 7"/>
    <w:basedOn w:val="Normal"/>
    <w:next w:val="Normal"/>
    <w:link w:val="Heading7Char"/>
    <w:uiPriority w:val="9"/>
    <w:qFormat/>
    <w:pPr>
      <w:keepNext/>
      <w:jc w:val="center"/>
      <w:outlineLvl w:val="6"/>
    </w:pPr>
    <w:rPr>
      <w:rFonts w:ascii="Times" w:hAnsi="Times"/>
      <w:b/>
      <w:bCs/>
      <w:noProof/>
      <w:sz w:val="20"/>
    </w:rPr>
  </w:style>
  <w:style w:type="paragraph" w:styleId="Heading8">
    <w:name w:val="heading 8"/>
    <w:basedOn w:val="Normal"/>
    <w:next w:val="Normal"/>
    <w:link w:val="Heading8Char"/>
    <w:uiPriority w:val="9"/>
    <w:qFormat/>
    <w:pPr>
      <w:keepNext/>
      <w:jc w:val="center"/>
      <w:outlineLvl w:val="7"/>
    </w:pPr>
    <w:rPr>
      <w:b/>
      <w:bCs/>
      <w:sz w:val="30"/>
      <w:szCs w:val="30"/>
    </w:rPr>
  </w:style>
  <w:style w:type="paragraph" w:styleId="Heading9">
    <w:name w:val="heading 9"/>
    <w:basedOn w:val="Normal"/>
    <w:next w:val="Normal"/>
    <w:link w:val="Heading9Char"/>
    <w:uiPriority w:val="9"/>
    <w:qFormat/>
    <w:pPr>
      <w:keepNext/>
      <w:spacing w:line="360" w:lineRule="exact"/>
      <w:jc w:val="center"/>
      <w:outlineLvl w:val="8"/>
    </w:pPr>
    <w:rPr>
      <w:rFonts w:ascii="Times" w:hAnsi="Times"/>
      <w:b/>
      <w:bCs/>
      <w:noProof/>
      <w:sz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thylHeader"/>
    <w:basedOn w:val="Normal"/>
    <w:link w:val="HeaderChar"/>
    <w:uiPriority w:val="99"/>
    <w:qFormat/>
    <w:pPr>
      <w:tabs>
        <w:tab w:val="center" w:pos="4153"/>
        <w:tab w:val="right" w:pos="8306"/>
      </w:tabs>
      <w:jc w:val="right"/>
    </w:pPr>
    <w:rPr>
      <w:rFonts w:ascii="Times" w:hAnsi="Times"/>
      <w:noProof/>
      <w:sz w:val="20"/>
      <w:szCs w:val="24"/>
    </w:rPr>
  </w:style>
  <w:style w:type="character" w:styleId="PageNumber">
    <w:name w:val="page number"/>
    <w:basedOn w:val="DefaultParagraphFont"/>
  </w:style>
  <w:style w:type="paragraph" w:styleId="Footer">
    <w:name w:val="footer"/>
    <w:aliases w:val=" Char,Char"/>
    <w:basedOn w:val="Normal"/>
    <w:link w:val="FooterChar"/>
    <w:uiPriority w:val="99"/>
    <w:qFormat/>
    <w:pPr>
      <w:tabs>
        <w:tab w:val="center" w:pos="4153"/>
        <w:tab w:val="right" w:pos="8306"/>
      </w:tabs>
      <w:jc w:val="right"/>
    </w:pPr>
    <w:rPr>
      <w:rFonts w:ascii="Times" w:hAnsi="Times"/>
      <w:noProof/>
      <w:sz w:val="20"/>
      <w:szCs w:val="24"/>
    </w:rPr>
  </w:style>
  <w:style w:type="paragraph" w:styleId="FootnoteText">
    <w:name w:val="footnote text"/>
    <w:aliases w:val="DNV-FT,Geneva 9,Font: Geneva 9,Boston 10,f,Footnote01,-E Fußnotentext,ft,Fußnote,Fußnotentext Ursprung,fn,footnote text,Footnotes,Footnote ak,fn cafc,Footnotes Char Char,Footnote Text Char Char,fn Char Char,footnote text Char Char Char Ch"/>
    <w:basedOn w:val="Normal"/>
    <w:link w:val="FootnoteTextChar"/>
    <w:qFormat/>
    <w:pPr>
      <w:jc w:val="right"/>
    </w:pPr>
    <w:rPr>
      <w:rFonts w:ascii="Times" w:hAnsi="Times"/>
      <w:noProof/>
      <w:sz w:val="20"/>
      <w:szCs w:val="20"/>
    </w:rPr>
  </w:style>
  <w:style w:type="character" w:styleId="FootnoteReference">
    <w:name w:val="footnote reference"/>
    <w:aliases w:val="16 Point,Superscript 6 Point,number,SUPERS,Footnote Reference Superscript,ftref,(Ref. de nota al pie),fr,-E Fußnotenzeichen,(Diplomarbeit FZ),(Diplomarbeit FZ)1,(Diplomarbeit FZ)2,(Diplomarbeit FZ)3,(Diplomarbeit FZ)4,Ref"/>
    <w:link w:val="BVIfnrChar"/>
    <w:qFormat/>
    <w:rPr>
      <w:vertAlign w:val="superscript"/>
    </w:rPr>
  </w:style>
  <w:style w:type="paragraph" w:customStyle="1" w:styleId="Level1">
    <w:name w:val="Level1"/>
    <w:basedOn w:val="Normal"/>
    <w:pPr>
      <w:tabs>
        <w:tab w:val="left" w:pos="578"/>
        <w:tab w:val="left" w:pos="1157"/>
      </w:tabs>
      <w:bidi w:val="0"/>
      <w:spacing w:after="240"/>
    </w:pPr>
    <w:rPr>
      <w:rFonts w:cs="Times New Roman"/>
      <w:szCs w:val="22"/>
      <w:lang w:val="en-GB" w:eastAsia="fr-FR"/>
    </w:rPr>
  </w:style>
  <w:style w:type="paragraph" w:customStyle="1" w:styleId="font6">
    <w:name w:val="font6"/>
    <w:basedOn w:val="Normal"/>
    <w:pPr>
      <w:bidi w:val="0"/>
      <w:spacing w:before="100" w:beforeAutospacing="1" w:after="100" w:afterAutospacing="1"/>
    </w:pPr>
    <w:rPr>
      <w:rFonts w:ascii="Arial" w:eastAsia="Arial Unicode MS" w:hAnsi="Arial" w:cs="Arial"/>
      <w:sz w:val="20"/>
      <w:szCs w:val="20"/>
      <w:lang w:val="fr-FR" w:eastAsia="fr-FR"/>
    </w:rPr>
  </w:style>
  <w:style w:type="paragraph" w:styleId="BodyText">
    <w:name w:val="Body Text"/>
    <w:basedOn w:val="Normal"/>
    <w:link w:val="BodyTextChar"/>
    <w:pPr>
      <w:bidi w:val="0"/>
    </w:pPr>
    <w:rPr>
      <w:rFonts w:ascii="Times" w:hAnsi="Times"/>
      <w:sz w:val="20"/>
    </w:rPr>
  </w:style>
  <w:style w:type="paragraph" w:styleId="BodyText2">
    <w:name w:val="Body Text 2"/>
    <w:basedOn w:val="Normal"/>
    <w:link w:val="BodyText2Char"/>
    <w:pPr>
      <w:jc w:val="both"/>
    </w:pPr>
    <w:rPr>
      <w:rFonts w:ascii="Times" w:hAnsi="Times"/>
      <w:noProof/>
      <w:sz w:val="28"/>
    </w:rPr>
  </w:style>
  <w:style w:type="paragraph" w:customStyle="1" w:styleId="SingleTxt">
    <w:name w:val="__Single Txt"/>
    <w:basedOn w:val="Normal"/>
    <w:qFormat/>
    <w:rsid w:val="007E0C9A"/>
    <w:pPr>
      <w:tabs>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jc w:val="lowKashida"/>
    </w:pPr>
    <w:rPr>
      <w:rFonts w:cs="Traditional Arabic"/>
      <w:w w:val="103"/>
      <w:kern w:val="14"/>
      <w:sz w:val="20"/>
      <w:szCs w:val="30"/>
    </w:rPr>
  </w:style>
  <w:style w:type="paragraph" w:customStyle="1" w:styleId="Normal-pool">
    <w:name w:val="Normal-pool"/>
    <w:link w:val="Normal-poolChar"/>
    <w:qFormat/>
    <w:rsid w:val="00317E61"/>
    <w:pPr>
      <w:tabs>
        <w:tab w:val="left" w:pos="1247"/>
        <w:tab w:val="left" w:pos="1814"/>
        <w:tab w:val="left" w:pos="2381"/>
        <w:tab w:val="left" w:pos="2948"/>
        <w:tab w:val="left" w:pos="3515"/>
      </w:tabs>
    </w:pPr>
    <w:rPr>
      <w:rFonts w:cs="Times New Roman"/>
      <w:lang w:val="en-GB"/>
    </w:rPr>
  </w:style>
  <w:style w:type="character" w:customStyle="1" w:styleId="Normal-poolChar">
    <w:name w:val="Normal-pool Char"/>
    <w:link w:val="Normal-pool"/>
    <w:rsid w:val="00317E61"/>
    <w:rPr>
      <w:lang w:val="en-GB" w:eastAsia="en-US" w:bidi="ar-SA"/>
    </w:rPr>
  </w:style>
  <w:style w:type="paragraph" w:customStyle="1" w:styleId="ListParagraph1">
    <w:name w:val="List Paragraph1"/>
    <w:basedOn w:val="Normal"/>
    <w:link w:val="ListParagraphChar"/>
    <w:uiPriority w:val="34"/>
    <w:qFormat/>
    <w:rsid w:val="00317E61"/>
    <w:pPr>
      <w:bidi w:val="0"/>
      <w:spacing w:after="120"/>
      <w:ind w:left="720"/>
      <w:contextualSpacing/>
      <w:jc w:val="both"/>
    </w:pPr>
    <w:rPr>
      <w:rFonts w:ascii="Cambria" w:eastAsia="MS Mincho" w:hAnsi="Cambria" w:cs="Times New Roman"/>
      <w:sz w:val="24"/>
      <w:szCs w:val="20"/>
      <w:lang w:val="de-DE"/>
    </w:rPr>
  </w:style>
  <w:style w:type="paragraph" w:customStyle="1" w:styleId="ZZAnxheader">
    <w:name w:val="ZZ_Anx_header"/>
    <w:basedOn w:val="Normal-pool"/>
    <w:qFormat/>
    <w:rsid w:val="00317E61"/>
    <w:rPr>
      <w:b/>
      <w:bCs/>
      <w:sz w:val="28"/>
      <w:szCs w:val="22"/>
    </w:rPr>
  </w:style>
  <w:style w:type="paragraph" w:customStyle="1" w:styleId="CH1">
    <w:name w:val="CH1"/>
    <w:basedOn w:val="Normal-pool"/>
    <w:next w:val="CH2"/>
    <w:uiPriority w:val="99"/>
    <w:qFormat/>
    <w:rsid w:val="008A6A43"/>
    <w:pPr>
      <w:keepNext/>
      <w:keepLines/>
      <w:tabs>
        <w:tab w:val="right" w:pos="851"/>
      </w:tabs>
      <w:suppressAutoHyphens/>
      <w:spacing w:before="240" w:after="120"/>
      <w:ind w:left="1247" w:right="284" w:hanging="1247"/>
    </w:pPr>
    <w:rPr>
      <w:b/>
      <w:sz w:val="28"/>
      <w:szCs w:val="28"/>
    </w:rPr>
  </w:style>
  <w:style w:type="paragraph" w:customStyle="1" w:styleId="CH2">
    <w:name w:val="CH2"/>
    <w:basedOn w:val="Normal-pool"/>
    <w:next w:val="Normalnumber"/>
    <w:link w:val="CH2Char"/>
    <w:qFormat/>
    <w:rsid w:val="008A6A43"/>
    <w:pPr>
      <w:keepNext/>
      <w:keepLines/>
      <w:tabs>
        <w:tab w:val="right" w:pos="624"/>
        <w:tab w:val="right" w:pos="851"/>
      </w:tabs>
      <w:suppressAutoHyphens/>
      <w:spacing w:before="120" w:after="120"/>
      <w:ind w:left="1871" w:right="284" w:hanging="1247"/>
    </w:pPr>
    <w:rPr>
      <w:b/>
      <w:sz w:val="24"/>
      <w:szCs w:val="24"/>
    </w:rPr>
  </w:style>
  <w:style w:type="character" w:customStyle="1" w:styleId="NormalnumberChar">
    <w:name w:val="Normal_number Char"/>
    <w:link w:val="Normalnumber"/>
    <w:uiPriority w:val="99"/>
    <w:qFormat/>
    <w:rsid w:val="008A6A43"/>
  </w:style>
  <w:style w:type="character" w:customStyle="1" w:styleId="Heading2Char">
    <w:name w:val="Heading 2 Char"/>
    <w:aliases w:val="Chpt Char"/>
    <w:link w:val="Heading2"/>
    <w:uiPriority w:val="9"/>
    <w:locked/>
    <w:rsid w:val="008A6A43"/>
    <w:rPr>
      <w:rFonts w:cs="Simplified Arabic"/>
      <w:sz w:val="22"/>
      <w:szCs w:val="28"/>
      <w:u w:val="single"/>
    </w:rPr>
  </w:style>
  <w:style w:type="character" w:customStyle="1" w:styleId="CH2Char">
    <w:name w:val="CH2 Char"/>
    <w:link w:val="CH2"/>
    <w:rsid w:val="008A6A43"/>
    <w:rPr>
      <w:rFonts w:cs="Times New Roman"/>
      <w:b/>
      <w:sz w:val="24"/>
      <w:szCs w:val="24"/>
      <w:lang w:val="en-GB"/>
    </w:rPr>
  </w:style>
  <w:style w:type="character" w:customStyle="1" w:styleId="HeaderChar">
    <w:name w:val="Header Char"/>
    <w:aliases w:val="EthylHeader Char"/>
    <w:link w:val="Header"/>
    <w:uiPriority w:val="99"/>
    <w:rsid w:val="008A6A43"/>
    <w:rPr>
      <w:rFonts w:ascii="Times" w:hAnsi="Times" w:cs="Simplified Arabic"/>
      <w:noProof/>
      <w:szCs w:val="24"/>
    </w:rPr>
  </w:style>
  <w:style w:type="character" w:customStyle="1" w:styleId="FooterChar">
    <w:name w:val="Footer Char"/>
    <w:aliases w:val=" Char Char,Char Char"/>
    <w:link w:val="Footer"/>
    <w:uiPriority w:val="99"/>
    <w:rsid w:val="008A6A43"/>
    <w:rPr>
      <w:rFonts w:ascii="Times" w:hAnsi="Times" w:cs="Simplified Arabic"/>
      <w:noProof/>
      <w:szCs w:val="24"/>
    </w:rPr>
  </w:style>
  <w:style w:type="character" w:customStyle="1" w:styleId="FootnoteTextChar">
    <w:name w:val="Footnote Text Char"/>
    <w:aliases w:val="DNV-FT Char,Geneva 9 Char,Font: Geneva 9 Char,Boston 10 Char,f Char,Footnote01 Char,-E Fußnotentext Char,ft Char,Fußnote Char,Fußnotentext Ursprung Char,fn Char,footnote text Char,Footnotes Char,Footnote ak Char,fn cafc Char"/>
    <w:link w:val="FootnoteText"/>
    <w:qFormat/>
    <w:rsid w:val="008A6A43"/>
    <w:rPr>
      <w:rFonts w:ascii="Times" w:hAnsi="Times" w:cs="Simplified Arabic"/>
      <w:noProof/>
    </w:rPr>
  </w:style>
  <w:style w:type="paragraph" w:customStyle="1" w:styleId="AATitle">
    <w:name w:val="AA_Title"/>
    <w:basedOn w:val="Normal-pool"/>
    <w:qFormat/>
    <w:rsid w:val="008A6A43"/>
    <w:pPr>
      <w:keepNext/>
      <w:keepLines/>
      <w:suppressAutoHyphens/>
      <w:ind w:right="3402"/>
    </w:pPr>
    <w:rPr>
      <w:b/>
    </w:rPr>
  </w:style>
  <w:style w:type="paragraph" w:customStyle="1" w:styleId="AATitle2">
    <w:name w:val="AA_Title2"/>
    <w:basedOn w:val="AATitle"/>
    <w:qFormat/>
    <w:rsid w:val="008A6A43"/>
    <w:pPr>
      <w:spacing w:before="120" w:after="120"/>
      <w:ind w:right="1701"/>
    </w:pPr>
  </w:style>
  <w:style w:type="paragraph" w:customStyle="1" w:styleId="BBTitle">
    <w:name w:val="BB_Title"/>
    <w:basedOn w:val="Normal-pool"/>
    <w:uiPriority w:val="99"/>
    <w:qFormat/>
    <w:rsid w:val="008A6A43"/>
    <w:pPr>
      <w:keepNext/>
      <w:keepLines/>
      <w:suppressAutoHyphens/>
      <w:spacing w:before="320" w:after="240"/>
      <w:ind w:left="1247" w:right="567"/>
    </w:pPr>
    <w:rPr>
      <w:b/>
      <w:sz w:val="28"/>
      <w:szCs w:val="28"/>
    </w:rPr>
  </w:style>
  <w:style w:type="numbering" w:customStyle="1" w:styleId="Normallist">
    <w:name w:val="Normal_list"/>
    <w:basedOn w:val="NoList"/>
    <w:rsid w:val="008A6A43"/>
    <w:pPr>
      <w:numPr>
        <w:numId w:val="3"/>
      </w:numPr>
    </w:pPr>
  </w:style>
  <w:style w:type="paragraph" w:customStyle="1" w:styleId="NormalNonumber">
    <w:name w:val="Normal_No_number"/>
    <w:basedOn w:val="Normal-pool"/>
    <w:qFormat/>
    <w:rsid w:val="008A6A43"/>
    <w:pPr>
      <w:spacing w:after="120"/>
      <w:ind w:left="1247"/>
    </w:pPr>
  </w:style>
  <w:style w:type="paragraph" w:customStyle="1" w:styleId="Normalnumber">
    <w:name w:val="Normal_number"/>
    <w:basedOn w:val="Normal-pool"/>
    <w:link w:val="NormalnumberChar"/>
    <w:uiPriority w:val="99"/>
    <w:qFormat/>
    <w:rsid w:val="008A6A43"/>
    <w:pPr>
      <w:spacing w:after="120"/>
    </w:pPr>
    <w:rPr>
      <w:rFonts w:cs="Traditional Arabic"/>
      <w:lang w:val="en-US"/>
    </w:rPr>
  </w:style>
  <w:style w:type="paragraph" w:customStyle="1" w:styleId="ZZAnxtitle">
    <w:name w:val="ZZ_Anx_title"/>
    <w:basedOn w:val="Normal-pool"/>
    <w:qFormat/>
    <w:rsid w:val="008A6A43"/>
    <w:pPr>
      <w:spacing w:before="360" w:after="120"/>
      <w:ind w:left="1247"/>
    </w:pPr>
    <w:rPr>
      <w:b/>
      <w:bCs/>
      <w:sz w:val="28"/>
      <w:szCs w:val="26"/>
    </w:rPr>
  </w:style>
  <w:style w:type="paragraph" w:customStyle="1" w:styleId="HCh">
    <w:name w:val="_ H _Ch"/>
    <w:basedOn w:val="Normal"/>
    <w:next w:val="SingleTxt"/>
    <w:qFormat/>
    <w:rsid w:val="00516B35"/>
    <w:pPr>
      <w:keepNext/>
      <w:keepLines/>
      <w:suppressAutoHyphens/>
      <w:spacing w:line="450" w:lineRule="exact"/>
      <w:jc w:val="lowKashida"/>
      <w:outlineLvl w:val="0"/>
    </w:pPr>
    <w:rPr>
      <w:rFonts w:cs="Traditional Arabic"/>
      <w:b/>
      <w:bCs/>
      <w:spacing w:val="-2"/>
      <w:w w:val="103"/>
      <w:kern w:val="14"/>
      <w:sz w:val="28"/>
      <w:szCs w:val="38"/>
    </w:rPr>
  </w:style>
  <w:style w:type="paragraph" w:styleId="BalloonText">
    <w:name w:val="Balloon Text"/>
    <w:basedOn w:val="Normal"/>
    <w:link w:val="BalloonTextChar"/>
    <w:uiPriority w:val="99"/>
    <w:rsid w:val="004E3260"/>
    <w:rPr>
      <w:rFonts w:ascii="Tahoma" w:hAnsi="Tahoma" w:cs="Tahoma"/>
      <w:sz w:val="16"/>
      <w:szCs w:val="16"/>
    </w:rPr>
  </w:style>
  <w:style w:type="character" w:customStyle="1" w:styleId="BalloonTextChar">
    <w:name w:val="Balloon Text Char"/>
    <w:link w:val="BalloonText"/>
    <w:uiPriority w:val="99"/>
    <w:rsid w:val="004E3260"/>
    <w:rPr>
      <w:rFonts w:ascii="Tahoma" w:hAnsi="Tahoma" w:cs="Tahoma"/>
      <w:sz w:val="16"/>
      <w:szCs w:val="16"/>
    </w:rPr>
  </w:style>
  <w:style w:type="paragraph" w:styleId="Revision">
    <w:name w:val="Revision"/>
    <w:hidden/>
    <w:uiPriority w:val="99"/>
    <w:semiHidden/>
    <w:rsid w:val="00AB7674"/>
    <w:rPr>
      <w:rFonts w:cs="Simplified Arabic"/>
      <w:sz w:val="22"/>
      <w:szCs w:val="28"/>
    </w:rPr>
  </w:style>
  <w:style w:type="character" w:customStyle="1" w:styleId="DeltaViewInsertion">
    <w:name w:val="DeltaView Insertion"/>
    <w:uiPriority w:val="99"/>
    <w:rsid w:val="00597F50"/>
    <w:rPr>
      <w:color w:val="0000FF"/>
      <w:u w:val="double"/>
    </w:rPr>
  </w:style>
  <w:style w:type="table" w:customStyle="1" w:styleId="Tabledocright">
    <w:name w:val="Table_doc_right"/>
    <w:basedOn w:val="TableNormal"/>
    <w:rsid w:val="00537D64"/>
    <w:pPr>
      <w:spacing w:before="40" w:after="40"/>
    </w:pPr>
    <w:rPr>
      <w:rFonts w:cs="Times New Roman"/>
      <w:sz w:val="18"/>
      <w:szCs w:val="18"/>
      <w:lang w:val="en-GB" w:eastAsia="en-GB"/>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paragraph" w:styleId="TOC6">
    <w:name w:val="toc 6"/>
    <w:basedOn w:val="Normal"/>
    <w:next w:val="Normal"/>
    <w:autoRedefine/>
    <w:uiPriority w:val="39"/>
    <w:rsid w:val="00537D64"/>
    <w:pPr>
      <w:tabs>
        <w:tab w:val="left" w:pos="1247"/>
      </w:tabs>
      <w:bidi w:val="0"/>
      <w:ind w:left="1000"/>
    </w:pPr>
    <w:rPr>
      <w:rFonts w:cs="Traditional Arabic" w:hint="cs"/>
      <w:sz w:val="18"/>
      <w:szCs w:val="18"/>
      <w:lang w:val="en-GB"/>
    </w:rPr>
  </w:style>
  <w:style w:type="paragraph" w:styleId="TOC7">
    <w:name w:val="toc 7"/>
    <w:basedOn w:val="Normal"/>
    <w:next w:val="Normal"/>
    <w:autoRedefine/>
    <w:uiPriority w:val="39"/>
    <w:rsid w:val="00537D64"/>
    <w:pPr>
      <w:tabs>
        <w:tab w:val="left" w:pos="1247"/>
      </w:tabs>
      <w:bidi w:val="0"/>
      <w:ind w:left="1200"/>
    </w:pPr>
    <w:rPr>
      <w:rFonts w:cs="Traditional Arabic" w:hint="cs"/>
      <w:sz w:val="18"/>
      <w:szCs w:val="18"/>
      <w:lang w:val="en-GB"/>
    </w:rPr>
  </w:style>
  <w:style w:type="paragraph" w:styleId="TOC8">
    <w:name w:val="toc 8"/>
    <w:basedOn w:val="Normal"/>
    <w:next w:val="Normal"/>
    <w:autoRedefine/>
    <w:uiPriority w:val="39"/>
    <w:rsid w:val="00537D64"/>
    <w:pPr>
      <w:tabs>
        <w:tab w:val="left" w:pos="1247"/>
      </w:tabs>
      <w:bidi w:val="0"/>
      <w:ind w:left="1400"/>
    </w:pPr>
    <w:rPr>
      <w:rFonts w:cs="Traditional Arabic" w:hint="cs"/>
      <w:sz w:val="18"/>
      <w:szCs w:val="18"/>
      <w:lang w:val="en-GB"/>
    </w:rPr>
  </w:style>
  <w:style w:type="paragraph" w:styleId="TOC9">
    <w:name w:val="toc 9"/>
    <w:basedOn w:val="Normal"/>
    <w:next w:val="Normal"/>
    <w:autoRedefine/>
    <w:uiPriority w:val="39"/>
    <w:rsid w:val="00537D64"/>
    <w:pPr>
      <w:tabs>
        <w:tab w:val="left" w:pos="1247"/>
      </w:tabs>
      <w:bidi w:val="0"/>
      <w:ind w:left="1600"/>
    </w:pPr>
    <w:rPr>
      <w:rFonts w:cs="Traditional Arabic" w:hint="cs"/>
      <w:sz w:val="18"/>
      <w:szCs w:val="18"/>
      <w:lang w:val="en-GB"/>
    </w:rPr>
  </w:style>
  <w:style w:type="paragraph" w:customStyle="1" w:styleId="Titlefigure">
    <w:name w:val="Title_figure"/>
    <w:basedOn w:val="Titletable"/>
    <w:next w:val="NormalNonumber"/>
    <w:qFormat/>
    <w:rsid w:val="00537D64"/>
    <w:rPr>
      <w:bCs w:val="0"/>
    </w:rPr>
  </w:style>
  <w:style w:type="paragraph" w:styleId="TableofFigures">
    <w:name w:val="table of figures"/>
    <w:basedOn w:val="Normal"/>
    <w:next w:val="Normal"/>
    <w:autoRedefine/>
    <w:semiHidden/>
    <w:rsid w:val="00537D64"/>
    <w:pPr>
      <w:tabs>
        <w:tab w:val="left" w:pos="1247"/>
      </w:tabs>
      <w:bidi w:val="0"/>
      <w:ind w:left="1814" w:hanging="567"/>
    </w:pPr>
    <w:rPr>
      <w:rFonts w:cs="Traditional Arabic" w:hint="cs"/>
      <w:sz w:val="20"/>
      <w:szCs w:val="30"/>
      <w:lang w:val="en-GB"/>
    </w:rPr>
  </w:style>
  <w:style w:type="paragraph" w:customStyle="1" w:styleId="CH3">
    <w:name w:val="CH3"/>
    <w:basedOn w:val="Normalpool"/>
    <w:next w:val="Normalnumber"/>
    <w:qFormat/>
    <w:rsid w:val="00537D64"/>
    <w:pPr>
      <w:keepNext/>
      <w:keepLines/>
      <w:tabs>
        <w:tab w:val="right" w:pos="851"/>
      </w:tabs>
      <w:suppressAutoHyphens/>
      <w:spacing w:after="120"/>
      <w:ind w:left="1247" w:right="284" w:hanging="1247"/>
    </w:pPr>
    <w:rPr>
      <w:b/>
    </w:rPr>
  </w:style>
  <w:style w:type="paragraph" w:customStyle="1" w:styleId="CH4">
    <w:name w:val="CH4"/>
    <w:basedOn w:val="Normalpool"/>
    <w:next w:val="Normalnumber"/>
    <w:rsid w:val="00537D64"/>
    <w:pPr>
      <w:keepNext/>
      <w:keepLines/>
      <w:tabs>
        <w:tab w:val="right" w:pos="851"/>
      </w:tabs>
      <w:suppressAutoHyphens/>
      <w:spacing w:after="120"/>
      <w:ind w:left="1247" w:right="284" w:hanging="1247"/>
    </w:pPr>
    <w:rPr>
      <w:b/>
    </w:rPr>
  </w:style>
  <w:style w:type="table" w:customStyle="1" w:styleId="Footertable">
    <w:name w:val="Footer_table"/>
    <w:basedOn w:val="TableNormal"/>
    <w:semiHidden/>
    <w:rsid w:val="00537D64"/>
    <w:rPr>
      <w:rFonts w:ascii="Arial" w:hAnsi="Arial" w:cs="Times New Roman"/>
      <w:sz w:val="16"/>
      <w:lang w:val="en-GB" w:eastAsia="en-GB"/>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CH5">
    <w:name w:val="CH5"/>
    <w:basedOn w:val="Normalpool"/>
    <w:next w:val="Normalnumber"/>
    <w:rsid w:val="00537D64"/>
    <w:pPr>
      <w:keepNext/>
      <w:keepLines/>
      <w:tabs>
        <w:tab w:val="right" w:pos="851"/>
      </w:tabs>
      <w:suppressAutoHyphens/>
      <w:spacing w:after="120"/>
      <w:ind w:left="1247" w:right="284" w:hanging="1247"/>
    </w:pPr>
    <w:rPr>
      <w:b/>
    </w:rPr>
  </w:style>
  <w:style w:type="paragraph" w:customStyle="1" w:styleId="Footerpool">
    <w:name w:val="Footer_pool"/>
    <w:basedOn w:val="Normal"/>
    <w:next w:val="Normal"/>
    <w:semiHidden/>
    <w:rsid w:val="00537D64"/>
    <w:pPr>
      <w:tabs>
        <w:tab w:val="left" w:pos="1247"/>
        <w:tab w:val="left" w:pos="1814"/>
        <w:tab w:val="left" w:pos="2381"/>
        <w:tab w:val="left" w:pos="2948"/>
        <w:tab w:val="left" w:pos="3515"/>
        <w:tab w:val="left" w:pos="4321"/>
        <w:tab w:val="right" w:pos="8641"/>
      </w:tabs>
      <w:bidi w:val="0"/>
      <w:spacing w:before="60" w:after="120"/>
    </w:pPr>
    <w:rPr>
      <w:rFonts w:cs="Traditional Arabic" w:hint="cs"/>
      <w:b/>
      <w:sz w:val="18"/>
      <w:szCs w:val="30"/>
      <w:lang w:val="en-GB"/>
    </w:rPr>
  </w:style>
  <w:style w:type="paragraph" w:customStyle="1" w:styleId="Headerpool">
    <w:name w:val="Header_pool"/>
    <w:basedOn w:val="Normal"/>
    <w:next w:val="Normal"/>
    <w:semiHidden/>
    <w:rsid w:val="00537D64"/>
    <w:pPr>
      <w:pBdr>
        <w:bottom w:val="single" w:sz="4" w:space="1" w:color="auto"/>
      </w:pBdr>
      <w:tabs>
        <w:tab w:val="left" w:pos="1247"/>
        <w:tab w:val="center" w:pos="4536"/>
        <w:tab w:val="right" w:pos="9072"/>
      </w:tabs>
      <w:bidi w:val="0"/>
      <w:spacing w:after="120"/>
    </w:pPr>
    <w:rPr>
      <w:rFonts w:cs="Traditional Arabic" w:hint="cs"/>
      <w:b/>
      <w:sz w:val="18"/>
      <w:szCs w:val="30"/>
      <w:lang w:val="en-GB"/>
    </w:rPr>
  </w:style>
  <w:style w:type="paragraph" w:customStyle="1" w:styleId="Normalpool">
    <w:name w:val="Normal_pool"/>
    <w:link w:val="NormalpoolChar"/>
    <w:autoRedefine/>
    <w:rsid w:val="00537D64"/>
    <w:pPr>
      <w:tabs>
        <w:tab w:val="left" w:pos="1247"/>
        <w:tab w:val="left" w:pos="1814"/>
        <w:tab w:val="left" w:pos="2381"/>
        <w:tab w:val="left" w:pos="2948"/>
        <w:tab w:val="left" w:pos="3515"/>
        <w:tab w:val="left" w:pos="4082"/>
      </w:tabs>
    </w:pPr>
    <w:rPr>
      <w:rFonts w:cs="Times New Roman"/>
      <w:lang w:val="fr-CA"/>
    </w:rPr>
  </w:style>
  <w:style w:type="paragraph" w:customStyle="1" w:styleId="Footer-pool">
    <w:name w:val="Footer-pool"/>
    <w:basedOn w:val="Normal-pool"/>
    <w:next w:val="Normal-pool"/>
    <w:rsid w:val="00537D64"/>
    <w:pPr>
      <w:tabs>
        <w:tab w:val="left" w:pos="4082"/>
        <w:tab w:val="left" w:pos="4321"/>
        <w:tab w:val="right" w:pos="8641"/>
      </w:tabs>
      <w:spacing w:before="60" w:after="120"/>
    </w:pPr>
    <w:rPr>
      <w:b/>
      <w:sz w:val="18"/>
    </w:rPr>
  </w:style>
  <w:style w:type="paragraph" w:customStyle="1" w:styleId="Header-pool">
    <w:name w:val="Header-pool"/>
    <w:basedOn w:val="Normal-pool"/>
    <w:next w:val="Normal-pool"/>
    <w:rsid w:val="00537D64"/>
    <w:pPr>
      <w:pBdr>
        <w:bottom w:val="single" w:sz="4" w:space="1" w:color="auto"/>
      </w:pBdr>
      <w:tabs>
        <w:tab w:val="clear" w:pos="1814"/>
        <w:tab w:val="clear" w:pos="2381"/>
        <w:tab w:val="clear" w:pos="2948"/>
        <w:tab w:val="clear" w:pos="3515"/>
        <w:tab w:val="left" w:pos="4082"/>
        <w:tab w:val="center" w:pos="4536"/>
        <w:tab w:val="right" w:pos="9072"/>
      </w:tabs>
      <w:spacing w:after="120"/>
    </w:pPr>
    <w:rPr>
      <w:b/>
      <w:sz w:val="18"/>
    </w:rPr>
  </w:style>
  <w:style w:type="table" w:customStyle="1" w:styleId="AATable">
    <w:name w:val="AA_Table"/>
    <w:basedOn w:val="TableNormal"/>
    <w:rsid w:val="00537D64"/>
    <w:rPr>
      <w:rFonts w:cs="Times New Roman"/>
      <w:lang w:val="en-GB" w:eastAsia="en-GB"/>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afterLines="0" w:after="240" w:afterAutospacing="0"/>
        <w:ind w:rightChars="0" w:right="567"/>
      </w:pPr>
      <w:rPr>
        <w:rFonts w:ascii="Arial" w:hAnsi="Arial"/>
        <w:b/>
        <w:sz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360" w:afterAutospacing="0"/>
        <w:ind w:rightChars="0" w:right="0"/>
      </w:pPr>
      <w:rPr>
        <w:rFonts w:ascii="Times New Roman" w:hAnsi="Times New Roman"/>
      </w:rPr>
    </w:tblStylePr>
  </w:style>
  <w:style w:type="character" w:styleId="Hyperlink">
    <w:name w:val="Hyperlink"/>
    <w:uiPriority w:val="99"/>
    <w:rsid w:val="00537D64"/>
    <w:rPr>
      <w:rFonts w:ascii="Times New Roman" w:hAnsi="Times New Roman"/>
      <w:color w:val="auto"/>
      <w:sz w:val="20"/>
      <w:szCs w:val="20"/>
      <w:u w:val="none"/>
      <w:lang w:val="fr-FR"/>
    </w:rPr>
  </w:style>
  <w:style w:type="paragraph" w:customStyle="1" w:styleId="Titletable">
    <w:name w:val="Title_table"/>
    <w:basedOn w:val="Normalpool"/>
    <w:rsid w:val="00537D64"/>
    <w:pPr>
      <w:keepNext/>
      <w:keepLines/>
      <w:suppressAutoHyphens/>
      <w:spacing w:after="60"/>
      <w:ind w:left="1247"/>
    </w:pPr>
    <w:rPr>
      <w:b/>
      <w:bCs/>
    </w:rPr>
  </w:style>
  <w:style w:type="paragraph" w:styleId="TOC1">
    <w:name w:val="toc 1"/>
    <w:basedOn w:val="Normalpool"/>
    <w:next w:val="Normalpool"/>
    <w:uiPriority w:val="39"/>
    <w:rsid w:val="00537D64"/>
    <w:pPr>
      <w:tabs>
        <w:tab w:val="clear" w:pos="2381"/>
        <w:tab w:val="clear" w:pos="2948"/>
        <w:tab w:val="clear" w:pos="3515"/>
        <w:tab w:val="clear" w:pos="4082"/>
        <w:tab w:val="right" w:leader="dot" w:pos="9486"/>
      </w:tabs>
      <w:spacing w:before="240"/>
      <w:ind w:left="1814" w:hanging="567"/>
    </w:pPr>
    <w:rPr>
      <w:bCs/>
    </w:rPr>
  </w:style>
  <w:style w:type="paragraph" w:styleId="TOC2">
    <w:name w:val="toc 2"/>
    <w:basedOn w:val="Normalpool"/>
    <w:next w:val="Normalpool"/>
    <w:uiPriority w:val="39"/>
    <w:rsid w:val="00537D64"/>
    <w:pPr>
      <w:tabs>
        <w:tab w:val="clear" w:pos="1814"/>
        <w:tab w:val="clear" w:pos="2948"/>
        <w:tab w:val="clear" w:pos="3515"/>
        <w:tab w:val="clear" w:pos="4082"/>
        <w:tab w:val="right" w:leader="dot" w:pos="9486"/>
      </w:tabs>
      <w:ind w:left="2381" w:hanging="567"/>
    </w:pPr>
  </w:style>
  <w:style w:type="paragraph" w:styleId="TOC3">
    <w:name w:val="toc 3"/>
    <w:basedOn w:val="Normalpool"/>
    <w:next w:val="Normalpool"/>
    <w:uiPriority w:val="39"/>
    <w:rsid w:val="00537D64"/>
    <w:pPr>
      <w:tabs>
        <w:tab w:val="clear" w:pos="1814"/>
        <w:tab w:val="clear" w:pos="2381"/>
        <w:tab w:val="clear" w:pos="2948"/>
        <w:tab w:val="clear" w:pos="3515"/>
        <w:tab w:val="right" w:leader="dot" w:pos="9486"/>
      </w:tabs>
      <w:ind w:left="2948" w:hanging="567"/>
    </w:pPr>
    <w:rPr>
      <w:iCs/>
    </w:rPr>
  </w:style>
  <w:style w:type="paragraph" w:styleId="TOC4">
    <w:name w:val="toc 4"/>
    <w:basedOn w:val="Normalpool"/>
    <w:next w:val="Normalpool"/>
    <w:uiPriority w:val="39"/>
    <w:rsid w:val="00537D64"/>
    <w:pPr>
      <w:tabs>
        <w:tab w:val="clear" w:pos="1814"/>
        <w:tab w:val="clear" w:pos="2381"/>
        <w:tab w:val="clear" w:pos="2948"/>
        <w:tab w:val="clear" w:pos="3515"/>
        <w:tab w:val="left" w:pos="1000"/>
        <w:tab w:val="right" w:leader="dot" w:pos="9486"/>
      </w:tabs>
      <w:ind w:left="3515" w:hanging="567"/>
    </w:pPr>
    <w:rPr>
      <w:szCs w:val="18"/>
    </w:rPr>
  </w:style>
  <w:style w:type="paragraph" w:styleId="TOC5">
    <w:name w:val="toc 5"/>
    <w:basedOn w:val="Normal"/>
    <w:next w:val="Normal"/>
    <w:autoRedefine/>
    <w:uiPriority w:val="39"/>
    <w:rsid w:val="00537D64"/>
    <w:pPr>
      <w:tabs>
        <w:tab w:val="left" w:pos="1247"/>
      </w:tabs>
      <w:bidi w:val="0"/>
      <w:ind w:left="800"/>
    </w:pPr>
    <w:rPr>
      <w:rFonts w:cs="Traditional Arabic" w:hint="cs"/>
      <w:sz w:val="18"/>
      <w:szCs w:val="18"/>
      <w:lang w:val="en-GB"/>
    </w:rPr>
  </w:style>
  <w:style w:type="paragraph" w:styleId="NormalIndent">
    <w:name w:val="Normal Indent"/>
    <w:basedOn w:val="Normal"/>
    <w:uiPriority w:val="99"/>
    <w:rsid w:val="00537D64"/>
    <w:pPr>
      <w:tabs>
        <w:tab w:val="left" w:pos="1247"/>
        <w:tab w:val="left" w:pos="1814"/>
        <w:tab w:val="left" w:pos="2381"/>
        <w:tab w:val="left" w:pos="2948"/>
        <w:tab w:val="left" w:pos="3515"/>
      </w:tabs>
      <w:bidi w:val="0"/>
      <w:ind w:left="1247"/>
    </w:pPr>
    <w:rPr>
      <w:rFonts w:cs="Traditional Arabic" w:hint="cs"/>
      <w:sz w:val="20"/>
      <w:szCs w:val="30"/>
      <w:lang w:val="en-GB"/>
    </w:rPr>
  </w:style>
  <w:style w:type="table" w:customStyle="1" w:styleId="TableNormal1">
    <w:name w:val="Table Normal1"/>
    <w:next w:val="TableNormal"/>
    <w:rsid w:val="00537D64"/>
    <w:rPr>
      <w:rFonts w:cs="Times New Roman"/>
      <w:lang w:val="en-GB" w:eastAsia="en-GB"/>
    </w:rPr>
    <w:tblPr>
      <w:tblInd w:w="0" w:type="dxa"/>
      <w:tblCellMar>
        <w:top w:w="0" w:type="dxa"/>
        <w:left w:w="108" w:type="dxa"/>
        <w:bottom w:w="0" w:type="dxa"/>
        <w:right w:w="108" w:type="dxa"/>
      </w:tblCellMar>
    </w:tblPr>
  </w:style>
  <w:style w:type="table" w:styleId="TableGrid">
    <w:name w:val="Table Grid"/>
    <w:basedOn w:val="TableNormal"/>
    <w:rsid w:val="00537D6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rsid w:val="00537D64"/>
  </w:style>
  <w:style w:type="paragraph" w:customStyle="1" w:styleId="Spacer">
    <w:name w:val="Spacer"/>
    <w:basedOn w:val="Normal"/>
    <w:rsid w:val="00537D64"/>
    <w:pPr>
      <w:tabs>
        <w:tab w:val="left" w:pos="-720"/>
        <w:tab w:val="left" w:pos="0"/>
        <w:tab w:val="left" w:pos="720"/>
      </w:tabs>
      <w:suppressAutoHyphens/>
      <w:bidi w:val="0"/>
    </w:pPr>
    <w:rPr>
      <w:rFonts w:cs="Traditional Arabic" w:hint="cs"/>
      <w:sz w:val="10"/>
      <w:szCs w:val="10"/>
      <w:lang w:val="en-GB"/>
    </w:rPr>
  </w:style>
  <w:style w:type="paragraph" w:customStyle="1" w:styleId="Spacer1">
    <w:name w:val="Spacer1"/>
    <w:basedOn w:val="Normal"/>
    <w:rsid w:val="00537D64"/>
    <w:pPr>
      <w:bidi w:val="0"/>
    </w:pPr>
    <w:rPr>
      <w:rFonts w:cs="Traditional Arabic" w:hint="cs"/>
      <w:b/>
      <w:bCs/>
      <w:sz w:val="20"/>
      <w:szCs w:val="30"/>
      <w:lang w:val="en-GB"/>
    </w:rPr>
  </w:style>
  <w:style w:type="paragraph" w:customStyle="1" w:styleId="Listings">
    <w:name w:val="Listings"/>
    <w:basedOn w:val="Normal"/>
    <w:rsid w:val="00537D64"/>
    <w:pPr>
      <w:bidi w:val="0"/>
      <w:spacing w:after="40"/>
    </w:pPr>
    <w:rPr>
      <w:rFonts w:cs="Traditional Arabic" w:hint="cs"/>
      <w:sz w:val="20"/>
      <w:szCs w:val="30"/>
      <w:lang w:val="en-GB"/>
    </w:rPr>
  </w:style>
  <w:style w:type="paragraph" w:customStyle="1" w:styleId="ListBold">
    <w:name w:val="ListBold"/>
    <w:basedOn w:val="Listings"/>
    <w:rsid w:val="00537D64"/>
    <w:rPr>
      <w:b/>
      <w:bCs/>
    </w:rPr>
  </w:style>
  <w:style w:type="paragraph" w:customStyle="1" w:styleId="ListAD">
    <w:name w:val="ListAD"/>
    <w:basedOn w:val="Listings"/>
    <w:rsid w:val="00537D64"/>
    <w:pPr>
      <w:spacing w:after="0"/>
    </w:pPr>
  </w:style>
  <w:style w:type="paragraph" w:customStyle="1" w:styleId="Substance">
    <w:name w:val="Substance"/>
    <w:basedOn w:val="Heading1"/>
    <w:rsid w:val="00537D64"/>
    <w:pPr>
      <w:bidi w:val="0"/>
      <w:spacing w:before="160" w:after="160" w:line="240" w:lineRule="auto"/>
      <w:jc w:val="left"/>
      <w:outlineLvl w:val="9"/>
    </w:pPr>
    <w:rPr>
      <w:rFonts w:cs="Traditional Arabic" w:hint="cs"/>
      <w:b/>
      <w:bCs/>
      <w:kern w:val="28"/>
      <w:sz w:val="48"/>
      <w:szCs w:val="48"/>
      <w:u w:val="none"/>
      <w:lang w:val="en-GB"/>
    </w:rPr>
  </w:style>
  <w:style w:type="paragraph" w:customStyle="1" w:styleId="RefNo">
    <w:name w:val="RefNo"/>
    <w:basedOn w:val="Listings"/>
    <w:rsid w:val="00537D64"/>
    <w:pPr>
      <w:spacing w:after="0"/>
      <w:jc w:val="right"/>
    </w:pPr>
    <w:rPr>
      <w:i/>
      <w:iCs/>
    </w:rPr>
  </w:style>
  <w:style w:type="character" w:styleId="CommentReference">
    <w:name w:val="annotation reference"/>
    <w:uiPriority w:val="99"/>
    <w:rsid w:val="00537D64"/>
    <w:rPr>
      <w:sz w:val="16"/>
      <w:szCs w:val="16"/>
    </w:rPr>
  </w:style>
  <w:style w:type="paragraph" w:customStyle="1" w:styleId="Ripeat">
    <w:name w:val="Ripeat"/>
    <w:basedOn w:val="Normal"/>
    <w:next w:val="Normal"/>
    <w:rsid w:val="00537D64"/>
    <w:pPr>
      <w:bidi w:val="0"/>
    </w:pPr>
    <w:rPr>
      <w:rFonts w:cs="Traditional Arabic" w:hint="cs"/>
      <w:i/>
      <w:iCs/>
      <w:sz w:val="20"/>
      <w:szCs w:val="30"/>
      <w:lang w:val="en-GB"/>
    </w:rPr>
  </w:style>
  <w:style w:type="paragraph" w:styleId="CommentText">
    <w:name w:val="annotation text"/>
    <w:basedOn w:val="Normal"/>
    <w:link w:val="CommentTextChar"/>
    <w:uiPriority w:val="99"/>
    <w:rsid w:val="00537D64"/>
    <w:pPr>
      <w:bidi w:val="0"/>
    </w:pPr>
    <w:rPr>
      <w:rFonts w:cs="Traditional Arabic" w:hint="cs"/>
      <w:sz w:val="20"/>
      <w:szCs w:val="30"/>
      <w:lang w:val="en-GB"/>
    </w:rPr>
  </w:style>
  <w:style w:type="character" w:customStyle="1" w:styleId="CommentTextChar">
    <w:name w:val="Comment Text Char"/>
    <w:basedOn w:val="DefaultParagraphFont"/>
    <w:link w:val="CommentText"/>
    <w:uiPriority w:val="99"/>
    <w:rsid w:val="00537D64"/>
    <w:rPr>
      <w:szCs w:val="30"/>
      <w:lang w:val="en-GB"/>
    </w:rPr>
  </w:style>
  <w:style w:type="paragraph" w:styleId="DocumentMap">
    <w:name w:val="Document Map"/>
    <w:basedOn w:val="Normal"/>
    <w:link w:val="DocumentMapChar"/>
    <w:uiPriority w:val="99"/>
    <w:rsid w:val="00537D64"/>
    <w:pPr>
      <w:shd w:val="clear" w:color="auto" w:fill="000080"/>
      <w:bidi w:val="0"/>
    </w:pPr>
    <w:rPr>
      <w:rFonts w:ascii="Tahoma" w:hAnsi="Tahoma" w:cs="Tahoma" w:hint="cs"/>
      <w:sz w:val="20"/>
      <w:szCs w:val="30"/>
      <w:lang w:val="en-GB"/>
    </w:rPr>
  </w:style>
  <w:style w:type="character" w:customStyle="1" w:styleId="DocumentMapChar">
    <w:name w:val="Document Map Char"/>
    <w:basedOn w:val="DefaultParagraphFont"/>
    <w:link w:val="DocumentMap"/>
    <w:uiPriority w:val="99"/>
    <w:rsid w:val="00537D64"/>
    <w:rPr>
      <w:rFonts w:ascii="Tahoma" w:hAnsi="Tahoma" w:cs="Tahoma"/>
      <w:szCs w:val="30"/>
      <w:shd w:val="clear" w:color="auto" w:fill="000080"/>
      <w:lang w:val="en-GB"/>
    </w:rPr>
  </w:style>
  <w:style w:type="character" w:styleId="FollowedHyperlink">
    <w:name w:val="FollowedHyperlink"/>
    <w:uiPriority w:val="99"/>
    <w:rsid w:val="00537D64"/>
    <w:rPr>
      <w:color w:val="800080"/>
      <w:u w:val="single"/>
    </w:rPr>
  </w:style>
  <w:style w:type="paragraph" w:customStyle="1" w:styleId="Annex">
    <w:name w:val="Annex"/>
    <w:basedOn w:val="Normal"/>
    <w:next w:val="Normal"/>
    <w:autoRedefine/>
    <w:rsid w:val="00537D64"/>
    <w:pPr>
      <w:bidi w:val="0"/>
    </w:pPr>
    <w:rPr>
      <w:rFonts w:cs="Traditional Arabic" w:hint="cs"/>
      <w:smallCaps/>
      <w:szCs w:val="22"/>
      <w:lang w:val="en-GB"/>
    </w:rPr>
  </w:style>
  <w:style w:type="paragraph" w:customStyle="1" w:styleId="ca">
    <w:name w:val="ca"/>
    <w:basedOn w:val="Normal"/>
    <w:autoRedefine/>
    <w:rsid w:val="00537D64"/>
    <w:pPr>
      <w:widowControl w:val="0"/>
      <w:bidi w:val="0"/>
    </w:pPr>
    <w:rPr>
      <w:rFonts w:cs="Traditional Arabic" w:hint="cs"/>
      <w:snapToGrid w:val="0"/>
      <w:color w:val="000000"/>
      <w:sz w:val="20"/>
      <w:szCs w:val="30"/>
      <w:lang w:val="en-GB"/>
    </w:rPr>
  </w:style>
  <w:style w:type="paragraph" w:customStyle="1" w:styleId="biblio">
    <w:name w:val="biblio"/>
    <w:basedOn w:val="Normal"/>
    <w:rsid w:val="00537D64"/>
    <w:pPr>
      <w:widowControl w:val="0"/>
      <w:tabs>
        <w:tab w:val="left" w:pos="90"/>
      </w:tabs>
      <w:bidi w:val="0"/>
    </w:pPr>
    <w:rPr>
      <w:rFonts w:cs="Traditional Arabic" w:hint="cs"/>
      <w:snapToGrid w:val="0"/>
      <w:color w:val="000000"/>
      <w:szCs w:val="22"/>
      <w:lang w:val="en-GB"/>
    </w:rPr>
  </w:style>
  <w:style w:type="paragraph" w:styleId="Caption">
    <w:name w:val="caption"/>
    <w:basedOn w:val="Normal"/>
    <w:next w:val="Normal"/>
    <w:uiPriority w:val="35"/>
    <w:qFormat/>
    <w:rsid w:val="00537D64"/>
    <w:pPr>
      <w:widowControl w:val="0"/>
      <w:bidi w:val="0"/>
    </w:pPr>
    <w:rPr>
      <w:rFonts w:ascii="Arial" w:hAnsi="Arial" w:cs="Arial" w:hint="cs"/>
      <w:sz w:val="20"/>
      <w:szCs w:val="30"/>
      <w:lang w:val="en-GB"/>
    </w:rPr>
  </w:style>
  <w:style w:type="paragraph" w:styleId="BodyTextIndent">
    <w:name w:val="Body Text Indent"/>
    <w:basedOn w:val="Normal"/>
    <w:link w:val="BodyTextIndentChar"/>
    <w:rsid w:val="00537D64"/>
    <w:pPr>
      <w:bidi w:val="0"/>
      <w:spacing w:line="240" w:lineRule="atLeast"/>
      <w:ind w:left="-143"/>
    </w:pPr>
    <w:rPr>
      <w:rFonts w:cs="Traditional Arabic" w:hint="cs"/>
      <w:sz w:val="38"/>
      <w:szCs w:val="38"/>
      <w:lang w:val="en-GB"/>
    </w:rPr>
  </w:style>
  <w:style w:type="character" w:customStyle="1" w:styleId="BodyTextIndentChar">
    <w:name w:val="Body Text Indent Char"/>
    <w:basedOn w:val="DefaultParagraphFont"/>
    <w:link w:val="BodyTextIndent"/>
    <w:rsid w:val="00537D64"/>
    <w:rPr>
      <w:sz w:val="38"/>
      <w:szCs w:val="38"/>
      <w:lang w:val="en-GB"/>
    </w:rPr>
  </w:style>
  <w:style w:type="paragraph" w:customStyle="1" w:styleId="ad">
    <w:name w:val="ad"/>
    <w:basedOn w:val="Normal"/>
    <w:rsid w:val="00537D64"/>
    <w:pPr>
      <w:widowControl w:val="0"/>
      <w:tabs>
        <w:tab w:val="left" w:pos="6480"/>
        <w:tab w:val="left" w:pos="7200"/>
      </w:tabs>
      <w:bidi w:val="0"/>
    </w:pPr>
    <w:rPr>
      <w:rFonts w:ascii="Abadi MT Condensed" w:hAnsi="Abadi MT Condensed" w:cs="Traditional Arabic" w:hint="cs"/>
      <w:snapToGrid w:val="0"/>
      <w:color w:val="000000"/>
      <w:sz w:val="20"/>
      <w:szCs w:val="30"/>
      <w:lang w:val="en-GB"/>
    </w:rPr>
  </w:style>
  <w:style w:type="paragraph" w:customStyle="1" w:styleId="TH">
    <w:name w:val="TH"/>
    <w:basedOn w:val="ad"/>
    <w:next w:val="Normal"/>
    <w:rsid w:val="00537D64"/>
    <w:pPr>
      <w:tabs>
        <w:tab w:val="clear" w:pos="6480"/>
        <w:tab w:val="clear" w:pos="7200"/>
      </w:tabs>
      <w:spacing w:before="80"/>
    </w:pPr>
    <w:rPr>
      <w:rFonts w:ascii="Arial Narrow" w:hAnsi="Arial Narrow"/>
      <w:b/>
      <w:bCs/>
      <w:sz w:val="24"/>
      <w:szCs w:val="24"/>
    </w:rPr>
  </w:style>
  <w:style w:type="character" w:customStyle="1" w:styleId="BodyTextChar">
    <w:name w:val="Body Text Char"/>
    <w:link w:val="BodyText"/>
    <w:rsid w:val="00537D64"/>
    <w:rPr>
      <w:rFonts w:ascii="Times" w:hAnsi="Times" w:cs="Simplified Arabic"/>
      <w:szCs w:val="28"/>
    </w:rPr>
  </w:style>
  <w:style w:type="character" w:styleId="Strong">
    <w:name w:val="Strong"/>
    <w:uiPriority w:val="22"/>
    <w:qFormat/>
    <w:rsid w:val="00537D64"/>
    <w:rPr>
      <w:b/>
      <w:bCs/>
    </w:rPr>
  </w:style>
  <w:style w:type="character" w:styleId="Emphasis">
    <w:name w:val="Emphasis"/>
    <w:uiPriority w:val="20"/>
    <w:qFormat/>
    <w:rsid w:val="00537D64"/>
    <w:rPr>
      <w:i/>
      <w:iCs/>
    </w:rPr>
  </w:style>
  <w:style w:type="paragraph" w:styleId="BodyTextIndent2">
    <w:name w:val="Body Text Indent 2"/>
    <w:basedOn w:val="Normal"/>
    <w:link w:val="BodyTextIndent2Char"/>
    <w:rsid w:val="00537D64"/>
    <w:pPr>
      <w:bidi w:val="0"/>
      <w:ind w:left="2552"/>
    </w:pPr>
    <w:rPr>
      <w:rFonts w:cs="Traditional Arabic" w:hint="cs"/>
      <w:sz w:val="20"/>
      <w:szCs w:val="30"/>
      <w:lang w:val="it-IT"/>
    </w:rPr>
  </w:style>
  <w:style w:type="character" w:customStyle="1" w:styleId="BodyTextIndent2Char">
    <w:name w:val="Body Text Indent 2 Char"/>
    <w:basedOn w:val="DefaultParagraphFont"/>
    <w:link w:val="BodyTextIndent2"/>
    <w:rsid w:val="00537D64"/>
    <w:rPr>
      <w:szCs w:val="30"/>
      <w:lang w:val="it-IT"/>
    </w:rPr>
  </w:style>
  <w:style w:type="paragraph" w:styleId="BodyTextIndent3">
    <w:name w:val="Body Text Indent 3"/>
    <w:basedOn w:val="Normal"/>
    <w:link w:val="BodyTextIndent3Char"/>
    <w:rsid w:val="00537D64"/>
    <w:pPr>
      <w:bidi w:val="0"/>
      <w:ind w:left="567" w:hanging="567"/>
    </w:pPr>
    <w:rPr>
      <w:rFonts w:cs="Traditional Arabic" w:hint="cs"/>
      <w:sz w:val="20"/>
      <w:szCs w:val="30"/>
    </w:rPr>
  </w:style>
  <w:style w:type="character" w:customStyle="1" w:styleId="BodyTextIndent3Char">
    <w:name w:val="Body Text Indent 3 Char"/>
    <w:basedOn w:val="DefaultParagraphFont"/>
    <w:link w:val="BodyTextIndent3"/>
    <w:rsid w:val="00537D64"/>
    <w:rPr>
      <w:szCs w:val="30"/>
    </w:rPr>
  </w:style>
  <w:style w:type="paragraph" w:styleId="Subtitle">
    <w:name w:val="Subtitle"/>
    <w:basedOn w:val="Normal"/>
    <w:link w:val="SubtitleChar"/>
    <w:qFormat/>
    <w:rsid w:val="00537D64"/>
    <w:pPr>
      <w:widowControl w:val="0"/>
      <w:tabs>
        <w:tab w:val="left" w:pos="90"/>
      </w:tabs>
      <w:bidi w:val="0"/>
      <w:spacing w:before="175"/>
    </w:pPr>
    <w:rPr>
      <w:rFonts w:cs="Traditional Arabic" w:hint="cs"/>
      <w:b/>
      <w:bCs/>
      <w:snapToGrid w:val="0"/>
      <w:color w:val="000000"/>
      <w:sz w:val="32"/>
      <w:szCs w:val="32"/>
    </w:rPr>
  </w:style>
  <w:style w:type="character" w:customStyle="1" w:styleId="SubtitleChar">
    <w:name w:val="Subtitle Char"/>
    <w:basedOn w:val="DefaultParagraphFont"/>
    <w:link w:val="Subtitle"/>
    <w:rsid w:val="00537D64"/>
    <w:rPr>
      <w:b/>
      <w:bCs/>
      <w:snapToGrid w:val="0"/>
      <w:color w:val="000000"/>
      <w:sz w:val="32"/>
      <w:szCs w:val="32"/>
    </w:rPr>
  </w:style>
  <w:style w:type="paragraph" w:styleId="Title">
    <w:name w:val="Title"/>
    <w:basedOn w:val="Normal"/>
    <w:link w:val="TitleChar"/>
    <w:uiPriority w:val="10"/>
    <w:qFormat/>
    <w:rsid w:val="00537D64"/>
    <w:pPr>
      <w:bidi w:val="0"/>
      <w:jc w:val="center"/>
    </w:pPr>
    <w:rPr>
      <w:rFonts w:cs="Traditional Arabic" w:hint="cs"/>
      <w:sz w:val="20"/>
      <w:szCs w:val="30"/>
      <w:u w:val="single"/>
      <w:lang w:val="en-GB"/>
    </w:rPr>
  </w:style>
  <w:style w:type="character" w:customStyle="1" w:styleId="TitleChar">
    <w:name w:val="Title Char"/>
    <w:basedOn w:val="DefaultParagraphFont"/>
    <w:link w:val="Title"/>
    <w:uiPriority w:val="10"/>
    <w:rsid w:val="00537D64"/>
    <w:rPr>
      <w:szCs w:val="30"/>
      <w:u w:val="single"/>
      <w:lang w:val="en-GB"/>
    </w:rPr>
  </w:style>
  <w:style w:type="paragraph" w:customStyle="1" w:styleId="mainpara">
    <w:name w:val="mainpara"/>
    <w:basedOn w:val="Normal"/>
    <w:rsid w:val="00537D64"/>
    <w:pPr>
      <w:numPr>
        <w:numId w:val="4"/>
      </w:numPr>
      <w:tabs>
        <w:tab w:val="clear" w:pos="473"/>
        <w:tab w:val="left" w:pos="720"/>
        <w:tab w:val="left" w:pos="1440"/>
      </w:tabs>
      <w:bidi w:val="0"/>
    </w:pPr>
    <w:rPr>
      <w:rFonts w:cs="Traditional Arabic" w:hint="cs"/>
      <w:snapToGrid w:val="0"/>
      <w:szCs w:val="22"/>
      <w:lang w:val="en-GB"/>
    </w:rPr>
  </w:style>
  <w:style w:type="character" w:customStyle="1" w:styleId="EmailStyle20">
    <w:name w:val="EmailStyle20"/>
    <w:rsid w:val="00537D64"/>
    <w:rPr>
      <w:rFonts w:ascii="Arial" w:hAnsi="Arial" w:cs="Arial"/>
      <w:color w:val="000000"/>
      <w:sz w:val="20"/>
      <w:szCs w:val="20"/>
    </w:rPr>
  </w:style>
  <w:style w:type="character" w:customStyle="1" w:styleId="BodyText2Char">
    <w:name w:val="Body Text 2 Char"/>
    <w:link w:val="BodyText2"/>
    <w:rsid w:val="00537D64"/>
    <w:rPr>
      <w:rFonts w:ascii="Times" w:hAnsi="Times" w:cs="Simplified Arabic"/>
      <w:noProof/>
      <w:sz w:val="28"/>
      <w:szCs w:val="28"/>
    </w:rPr>
  </w:style>
  <w:style w:type="paragraph" w:styleId="BodyText3">
    <w:name w:val="Body Text 3"/>
    <w:basedOn w:val="Normal"/>
    <w:link w:val="BodyText3Char"/>
    <w:rsid w:val="00537D64"/>
    <w:pPr>
      <w:bidi w:val="0"/>
    </w:pPr>
    <w:rPr>
      <w:rFonts w:cs="Traditional Arabic" w:hint="cs"/>
      <w:b/>
      <w:bCs/>
      <w:i/>
      <w:iCs/>
      <w:sz w:val="20"/>
      <w:szCs w:val="30"/>
      <w:lang w:val="en-GB"/>
    </w:rPr>
  </w:style>
  <w:style w:type="character" w:customStyle="1" w:styleId="BodyText3Char">
    <w:name w:val="Body Text 3 Char"/>
    <w:basedOn w:val="DefaultParagraphFont"/>
    <w:link w:val="BodyText3"/>
    <w:rsid w:val="00537D64"/>
    <w:rPr>
      <w:b/>
      <w:bCs/>
      <w:i/>
      <w:iCs/>
      <w:szCs w:val="30"/>
      <w:lang w:val="en-GB"/>
    </w:rPr>
  </w:style>
  <w:style w:type="paragraph" w:styleId="EndnoteText">
    <w:name w:val="endnote text"/>
    <w:basedOn w:val="Normal"/>
    <w:link w:val="EndnoteTextChar"/>
    <w:uiPriority w:val="99"/>
    <w:rsid w:val="00537D64"/>
    <w:pPr>
      <w:bidi w:val="0"/>
    </w:pPr>
    <w:rPr>
      <w:rFonts w:cs="Traditional Arabic" w:hint="cs"/>
      <w:sz w:val="20"/>
      <w:szCs w:val="30"/>
      <w:lang w:val="en-GB"/>
    </w:rPr>
  </w:style>
  <w:style w:type="character" w:customStyle="1" w:styleId="EndnoteTextChar">
    <w:name w:val="Endnote Text Char"/>
    <w:basedOn w:val="DefaultParagraphFont"/>
    <w:link w:val="EndnoteText"/>
    <w:uiPriority w:val="99"/>
    <w:rsid w:val="00537D64"/>
    <w:rPr>
      <w:szCs w:val="30"/>
      <w:lang w:val="en-GB"/>
    </w:rPr>
  </w:style>
  <w:style w:type="character" w:styleId="EndnoteReference">
    <w:name w:val="endnote reference"/>
    <w:uiPriority w:val="99"/>
    <w:rsid w:val="00537D64"/>
    <w:rPr>
      <w:vertAlign w:val="superscript"/>
    </w:rPr>
  </w:style>
  <w:style w:type="character" w:customStyle="1" w:styleId="emailstyle15">
    <w:name w:val="emailstyle15"/>
    <w:rsid w:val="00537D64"/>
    <w:rPr>
      <w:rFonts w:ascii="Arial" w:hAnsi="Arial" w:cs="Arial"/>
      <w:color w:val="000000"/>
      <w:sz w:val="20"/>
      <w:szCs w:val="20"/>
    </w:rPr>
  </w:style>
  <w:style w:type="paragraph" w:styleId="CommentSubject">
    <w:name w:val="annotation subject"/>
    <w:basedOn w:val="CommentText"/>
    <w:next w:val="CommentText"/>
    <w:link w:val="CommentSubjectChar"/>
    <w:uiPriority w:val="99"/>
    <w:unhideWhenUsed/>
    <w:rsid w:val="00537D64"/>
    <w:rPr>
      <w:rFonts w:eastAsia="SimSun"/>
      <w:b/>
      <w:bCs/>
      <w:lang w:eastAsia="zh-CN"/>
    </w:rPr>
  </w:style>
  <w:style w:type="character" w:customStyle="1" w:styleId="CommentSubjectChar">
    <w:name w:val="Comment Subject Char"/>
    <w:basedOn w:val="CommentTextChar"/>
    <w:link w:val="CommentSubject"/>
    <w:uiPriority w:val="99"/>
    <w:rsid w:val="00537D64"/>
    <w:rPr>
      <w:rFonts w:eastAsia="SimSun"/>
      <w:b/>
      <w:bCs/>
      <w:szCs w:val="30"/>
      <w:lang w:val="en-GB" w:eastAsia="zh-CN"/>
    </w:rPr>
  </w:style>
  <w:style w:type="paragraph" w:customStyle="1" w:styleId="Ingenmellomrom1">
    <w:name w:val="Ingen mellomrom1"/>
    <w:qFormat/>
    <w:rsid w:val="00537D64"/>
    <w:rPr>
      <w:rFonts w:eastAsia="SimSun" w:cs="Times New Roman"/>
      <w:sz w:val="24"/>
      <w:szCs w:val="24"/>
      <w:lang w:val="en-GB" w:eastAsia="zh-CN"/>
    </w:rPr>
  </w:style>
  <w:style w:type="paragraph" w:customStyle="1" w:styleId="Char1CharCharCharCharChar">
    <w:name w:val="Char1 Char Char Char Char Char"/>
    <w:basedOn w:val="Normal"/>
    <w:rsid w:val="00537D64"/>
    <w:pPr>
      <w:bidi w:val="0"/>
      <w:spacing w:after="160" w:line="240" w:lineRule="exact"/>
    </w:pPr>
    <w:rPr>
      <w:rFonts w:ascii="Tahoma" w:hAnsi="Tahoma" w:cs="Traditional Arabic" w:hint="cs"/>
      <w:sz w:val="20"/>
      <w:szCs w:val="30"/>
    </w:rPr>
  </w:style>
  <w:style w:type="paragraph" w:styleId="NormalWeb">
    <w:name w:val="Normal (Web)"/>
    <w:basedOn w:val="Normal"/>
    <w:uiPriority w:val="99"/>
    <w:unhideWhenUsed/>
    <w:rsid w:val="00537D64"/>
    <w:pPr>
      <w:bidi w:val="0"/>
      <w:spacing w:before="100" w:beforeAutospacing="1" w:after="100" w:afterAutospacing="1"/>
    </w:pPr>
    <w:rPr>
      <w:rFonts w:ascii="Arial" w:hAnsi="Arial" w:cs="Arial" w:hint="cs"/>
      <w:color w:val="4D4D4D"/>
      <w:sz w:val="18"/>
      <w:szCs w:val="18"/>
      <w:lang w:val="nb-NO" w:eastAsia="nb-NO"/>
    </w:rPr>
  </w:style>
  <w:style w:type="numbering" w:customStyle="1" w:styleId="Ingenliste1">
    <w:name w:val="Ingen liste1"/>
    <w:next w:val="NoList"/>
    <w:semiHidden/>
    <w:unhideWhenUsed/>
    <w:rsid w:val="00537D64"/>
  </w:style>
  <w:style w:type="character" w:customStyle="1" w:styleId="colname1">
    <w:name w:val="col_name1"/>
    <w:rsid w:val="00537D64"/>
  </w:style>
  <w:style w:type="character" w:customStyle="1" w:styleId="colftyp">
    <w:name w:val="col_ftyp"/>
    <w:rsid w:val="00537D64"/>
  </w:style>
  <w:style w:type="character" w:customStyle="1" w:styleId="colland">
    <w:name w:val="col_land"/>
    <w:rsid w:val="00537D64"/>
  </w:style>
  <w:style w:type="character" w:customStyle="1" w:styleId="colblank">
    <w:name w:val="col_blank"/>
    <w:rsid w:val="00537D64"/>
  </w:style>
  <w:style w:type="character" w:customStyle="1" w:styleId="hrtext">
    <w:name w:val="hr_text"/>
    <w:rsid w:val="00537D64"/>
  </w:style>
  <w:style w:type="paragraph" w:customStyle="1" w:styleId="MediumGrid1-Accent22">
    <w:name w:val="Medium Grid 1 - Accent 22"/>
    <w:basedOn w:val="Normal"/>
    <w:qFormat/>
    <w:rsid w:val="00537D64"/>
    <w:pPr>
      <w:bidi w:val="0"/>
      <w:ind w:left="720"/>
      <w:contextualSpacing/>
    </w:pPr>
    <w:rPr>
      <w:rFonts w:eastAsia="SimSun" w:cs="Traditional Arabic" w:hint="cs"/>
      <w:sz w:val="24"/>
      <w:szCs w:val="24"/>
      <w:lang w:val="en-GB" w:eastAsia="zh-CN"/>
    </w:rPr>
  </w:style>
  <w:style w:type="paragraph" w:customStyle="1" w:styleId="MediumList2-Accent22">
    <w:name w:val="Medium List 2 - Accent 22"/>
    <w:hidden/>
    <w:semiHidden/>
    <w:rsid w:val="00537D64"/>
    <w:rPr>
      <w:rFonts w:eastAsia="SimSun" w:cs="Times New Roman"/>
      <w:sz w:val="24"/>
      <w:szCs w:val="24"/>
      <w:lang w:val="en-GB" w:eastAsia="zh-CN"/>
    </w:rPr>
  </w:style>
  <w:style w:type="character" w:customStyle="1" w:styleId="EstiloDeEmail511">
    <w:name w:val="EstiloDeEmail511"/>
    <w:rsid w:val="00537D64"/>
    <w:rPr>
      <w:rFonts w:ascii="Arial" w:hAnsi="Arial" w:cs="Arial"/>
      <w:color w:val="000000"/>
      <w:sz w:val="20"/>
      <w:szCs w:val="20"/>
    </w:rPr>
  </w:style>
  <w:style w:type="character" w:customStyle="1" w:styleId="EstiloDeEmail561">
    <w:name w:val="EstiloDeEmail561"/>
    <w:rsid w:val="00537D64"/>
    <w:rPr>
      <w:rFonts w:ascii="Arial" w:hAnsi="Arial" w:cs="Arial"/>
      <w:color w:val="000000"/>
      <w:sz w:val="20"/>
      <w:szCs w:val="20"/>
    </w:rPr>
  </w:style>
  <w:style w:type="character" w:customStyle="1" w:styleId="Heading3Char">
    <w:name w:val="Heading 3 Char"/>
    <w:aliases w:val="Sec Char"/>
    <w:link w:val="Heading3"/>
    <w:uiPriority w:val="9"/>
    <w:locked/>
    <w:rsid w:val="00537D64"/>
    <w:rPr>
      <w:rFonts w:cs="Simplified Arabic"/>
      <w:sz w:val="22"/>
      <w:szCs w:val="28"/>
      <w:u w:val="single"/>
    </w:rPr>
  </w:style>
  <w:style w:type="paragraph" w:styleId="HTMLPreformatted">
    <w:name w:val="HTML Preformatted"/>
    <w:basedOn w:val="Normal"/>
    <w:link w:val="HTMLPreformattedChar"/>
    <w:uiPriority w:val="99"/>
    <w:rsid w:val="00537D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pPr>
    <w:rPr>
      <w:rFonts w:ascii="Courier New" w:eastAsia="SimSun" w:hAnsi="Courier New" w:cs="Traditional Arabic" w:hint="cs"/>
      <w:sz w:val="20"/>
      <w:szCs w:val="30"/>
      <w:lang w:val="pt-BR" w:eastAsia="pt-BR"/>
    </w:rPr>
  </w:style>
  <w:style w:type="character" w:customStyle="1" w:styleId="HTMLPreformattedChar">
    <w:name w:val="HTML Preformatted Char"/>
    <w:basedOn w:val="DefaultParagraphFont"/>
    <w:link w:val="HTMLPreformatted"/>
    <w:uiPriority w:val="99"/>
    <w:rsid w:val="00537D64"/>
    <w:rPr>
      <w:rFonts w:ascii="Courier New" w:eastAsia="SimSun" w:hAnsi="Courier New"/>
      <w:szCs w:val="30"/>
      <w:lang w:val="pt-BR" w:eastAsia="pt-BR"/>
    </w:rPr>
  </w:style>
  <w:style w:type="paragraph" w:customStyle="1" w:styleId="Revision1">
    <w:name w:val="Revision1"/>
    <w:hidden/>
    <w:semiHidden/>
    <w:rsid w:val="00537D64"/>
    <w:rPr>
      <w:rFonts w:eastAsia="SimSun" w:cs="Times New Roman"/>
      <w:sz w:val="24"/>
      <w:szCs w:val="24"/>
      <w:lang w:val="pt-BR" w:eastAsia="pt-BR"/>
    </w:rPr>
  </w:style>
  <w:style w:type="character" w:customStyle="1" w:styleId="apple-converted-space">
    <w:name w:val="apple-converted-space"/>
    <w:rsid w:val="00537D64"/>
  </w:style>
  <w:style w:type="character" w:customStyle="1" w:styleId="ListLabel1">
    <w:name w:val="ListLabel 1"/>
    <w:rsid w:val="00537D64"/>
    <w:rPr>
      <w:rFonts w:cs="Courier New"/>
    </w:rPr>
  </w:style>
  <w:style w:type="character" w:customStyle="1" w:styleId="FootnoteCharacters">
    <w:name w:val="Footnote Characters"/>
    <w:rsid w:val="00537D64"/>
  </w:style>
  <w:style w:type="character" w:customStyle="1" w:styleId="FootnoteAnchor">
    <w:name w:val="Footnote Anchor"/>
    <w:rsid w:val="00537D64"/>
    <w:rPr>
      <w:vertAlign w:val="superscript"/>
    </w:rPr>
  </w:style>
  <w:style w:type="character" w:customStyle="1" w:styleId="EndnoteAnchor">
    <w:name w:val="Endnote Anchor"/>
    <w:rsid w:val="00537D64"/>
    <w:rPr>
      <w:vertAlign w:val="superscript"/>
    </w:rPr>
  </w:style>
  <w:style w:type="character" w:customStyle="1" w:styleId="EndnoteCharacters">
    <w:name w:val="Endnote Characters"/>
    <w:rsid w:val="00537D64"/>
  </w:style>
  <w:style w:type="paragraph" w:customStyle="1" w:styleId="Heading">
    <w:name w:val="Heading"/>
    <w:basedOn w:val="Normal"/>
    <w:next w:val="TextBody"/>
    <w:rsid w:val="00537D64"/>
    <w:pPr>
      <w:keepNext/>
      <w:suppressAutoHyphens/>
      <w:bidi w:val="0"/>
      <w:spacing w:before="240" w:after="120" w:line="256" w:lineRule="auto"/>
    </w:pPr>
    <w:rPr>
      <w:rFonts w:ascii="Liberation Sans" w:eastAsia="Droid Sans Fallback" w:hAnsi="Liberation Sans" w:cs="FreeSans" w:hint="cs"/>
      <w:sz w:val="28"/>
      <w:lang w:val="en-GB"/>
    </w:rPr>
  </w:style>
  <w:style w:type="paragraph" w:customStyle="1" w:styleId="TextBody">
    <w:name w:val="Text Body"/>
    <w:basedOn w:val="Normal"/>
    <w:rsid w:val="00537D64"/>
    <w:pPr>
      <w:suppressAutoHyphens/>
      <w:bidi w:val="0"/>
      <w:spacing w:after="140" w:line="288" w:lineRule="auto"/>
    </w:pPr>
    <w:rPr>
      <w:rFonts w:eastAsia="Droid Sans Fallback" w:cs="Calibri" w:hint="cs"/>
      <w:sz w:val="20"/>
      <w:szCs w:val="22"/>
      <w:lang w:val="en-GB"/>
    </w:rPr>
  </w:style>
  <w:style w:type="paragraph" w:styleId="List">
    <w:name w:val="List"/>
    <w:basedOn w:val="TextBody"/>
    <w:rsid w:val="00537D64"/>
    <w:rPr>
      <w:rFonts w:cs="FreeSans"/>
    </w:rPr>
  </w:style>
  <w:style w:type="paragraph" w:customStyle="1" w:styleId="Index">
    <w:name w:val="Index"/>
    <w:basedOn w:val="Normal"/>
    <w:rsid w:val="00537D64"/>
    <w:pPr>
      <w:suppressLineNumbers/>
      <w:suppressAutoHyphens/>
      <w:bidi w:val="0"/>
      <w:spacing w:after="160" w:line="256" w:lineRule="auto"/>
    </w:pPr>
    <w:rPr>
      <w:rFonts w:eastAsia="Droid Sans Fallback" w:cs="FreeSans" w:hint="cs"/>
      <w:sz w:val="20"/>
      <w:szCs w:val="22"/>
      <w:lang w:val="en-GB"/>
    </w:rPr>
  </w:style>
  <w:style w:type="paragraph" w:customStyle="1" w:styleId="MediumGrid1-Accent21">
    <w:name w:val="Medium Grid 1 - Accent 21"/>
    <w:basedOn w:val="Normal"/>
    <w:uiPriority w:val="34"/>
    <w:qFormat/>
    <w:rsid w:val="00537D64"/>
    <w:pPr>
      <w:suppressAutoHyphens/>
      <w:bidi w:val="0"/>
      <w:spacing w:after="160" w:line="256" w:lineRule="auto"/>
      <w:ind w:left="720"/>
      <w:contextualSpacing/>
    </w:pPr>
    <w:rPr>
      <w:rFonts w:eastAsia="Droid Sans Fallback" w:cs="Calibri" w:hint="cs"/>
      <w:sz w:val="20"/>
      <w:szCs w:val="22"/>
      <w:lang w:val="en-GB"/>
    </w:rPr>
  </w:style>
  <w:style w:type="character" w:customStyle="1" w:styleId="CommentTextChar1">
    <w:name w:val="Comment Text Char1"/>
    <w:uiPriority w:val="99"/>
    <w:semiHidden/>
    <w:rsid w:val="00537D64"/>
    <w:rPr>
      <w:rFonts w:ascii="Times New Roman" w:hAnsi="Times New Roman"/>
      <w:lang w:val="en-GB"/>
    </w:rPr>
  </w:style>
  <w:style w:type="character" w:customStyle="1" w:styleId="CommentSubjectChar1">
    <w:name w:val="Comment Subject Char1"/>
    <w:uiPriority w:val="99"/>
    <w:semiHidden/>
    <w:rsid w:val="00537D64"/>
    <w:rPr>
      <w:rFonts w:ascii="Times New Roman" w:hAnsi="Times New Roman"/>
      <w:b/>
      <w:bCs/>
      <w:lang w:val="en-GB"/>
    </w:rPr>
  </w:style>
  <w:style w:type="character" w:customStyle="1" w:styleId="BalloonTextChar1">
    <w:name w:val="Balloon Text Char1"/>
    <w:uiPriority w:val="99"/>
    <w:semiHidden/>
    <w:rsid w:val="00537D64"/>
    <w:rPr>
      <w:rFonts w:ascii="Tahoma" w:hAnsi="Tahoma" w:cs="Tahoma"/>
      <w:sz w:val="16"/>
      <w:szCs w:val="16"/>
      <w:lang w:val="en-GB"/>
    </w:rPr>
  </w:style>
  <w:style w:type="character" w:customStyle="1" w:styleId="HeaderChar1">
    <w:name w:val="Header Char1"/>
    <w:uiPriority w:val="99"/>
    <w:semiHidden/>
    <w:rsid w:val="00537D64"/>
    <w:rPr>
      <w:rFonts w:ascii="Times New Roman" w:hAnsi="Times New Roman"/>
      <w:szCs w:val="22"/>
      <w:lang w:val="en-GB"/>
    </w:rPr>
  </w:style>
  <w:style w:type="character" w:customStyle="1" w:styleId="FooterChar1">
    <w:name w:val="Footer Char1"/>
    <w:uiPriority w:val="99"/>
    <w:semiHidden/>
    <w:rsid w:val="00537D64"/>
    <w:rPr>
      <w:rFonts w:ascii="Times New Roman" w:hAnsi="Times New Roman"/>
      <w:szCs w:val="22"/>
      <w:lang w:val="en-GB"/>
    </w:rPr>
  </w:style>
  <w:style w:type="paragraph" w:customStyle="1" w:styleId="MediumList2-Accent21">
    <w:name w:val="Medium List 2 - Accent 21"/>
    <w:uiPriority w:val="71"/>
    <w:rsid w:val="00537D64"/>
    <w:pPr>
      <w:suppressAutoHyphens/>
    </w:pPr>
    <w:rPr>
      <w:rFonts w:ascii="Calibri" w:eastAsia="Droid Sans Fallback" w:hAnsi="Calibri" w:cs="Calibri"/>
      <w:sz w:val="22"/>
      <w:szCs w:val="22"/>
      <w:lang w:val="en-GB"/>
    </w:rPr>
  </w:style>
  <w:style w:type="character" w:customStyle="1" w:styleId="FootnoteTextChar1">
    <w:name w:val="Footnote Text Char1"/>
    <w:semiHidden/>
    <w:rsid w:val="00537D64"/>
    <w:rPr>
      <w:rFonts w:ascii="Times New Roman" w:hAnsi="Times New Roman"/>
      <w:lang w:val="en-GB"/>
    </w:rPr>
  </w:style>
  <w:style w:type="paragraph" w:customStyle="1" w:styleId="Footnote">
    <w:name w:val="Footnote"/>
    <w:basedOn w:val="Normal"/>
    <w:rsid w:val="00537D64"/>
    <w:pPr>
      <w:suppressAutoHyphens/>
      <w:bidi w:val="0"/>
      <w:spacing w:after="160" w:line="256" w:lineRule="auto"/>
    </w:pPr>
    <w:rPr>
      <w:rFonts w:eastAsia="Droid Sans Fallback" w:cs="Calibri" w:hint="cs"/>
      <w:sz w:val="20"/>
      <w:szCs w:val="22"/>
      <w:lang w:val="en-GB"/>
    </w:rPr>
  </w:style>
  <w:style w:type="character" w:styleId="LineNumber">
    <w:name w:val="line number"/>
    <w:uiPriority w:val="99"/>
    <w:unhideWhenUsed/>
    <w:qFormat/>
    <w:rsid w:val="00537D64"/>
  </w:style>
  <w:style w:type="paragraph" w:styleId="PlainText">
    <w:name w:val="Plain Text"/>
    <w:basedOn w:val="Normal"/>
    <w:link w:val="PlainTextChar"/>
    <w:unhideWhenUsed/>
    <w:rsid w:val="00537D64"/>
    <w:pPr>
      <w:bidi w:val="0"/>
    </w:pPr>
    <w:rPr>
      <w:rFonts w:eastAsia="Calibri" w:cs="Consolas" w:hint="cs"/>
      <w:sz w:val="20"/>
      <w:szCs w:val="21"/>
      <w:lang w:val="en-GB"/>
    </w:rPr>
  </w:style>
  <w:style w:type="character" w:customStyle="1" w:styleId="PlainTextChar">
    <w:name w:val="Plain Text Char"/>
    <w:basedOn w:val="DefaultParagraphFont"/>
    <w:link w:val="PlainText"/>
    <w:rsid w:val="00537D64"/>
    <w:rPr>
      <w:rFonts w:eastAsia="Calibri" w:cs="Consolas"/>
      <w:szCs w:val="21"/>
      <w:lang w:val="en-GB"/>
    </w:rPr>
  </w:style>
  <w:style w:type="character" w:customStyle="1" w:styleId="SubtleEmphasis1">
    <w:name w:val="Subtle Emphasis1"/>
    <w:uiPriority w:val="19"/>
    <w:qFormat/>
    <w:rsid w:val="00537D64"/>
    <w:rPr>
      <w:i/>
      <w:iCs/>
      <w:color w:val="808080"/>
    </w:rPr>
  </w:style>
  <w:style w:type="paragraph" w:customStyle="1" w:styleId="Default">
    <w:name w:val="Default"/>
    <w:rsid w:val="00537D64"/>
    <w:pPr>
      <w:autoSpaceDE w:val="0"/>
      <w:autoSpaceDN w:val="0"/>
      <w:adjustRightInd w:val="0"/>
    </w:pPr>
    <w:rPr>
      <w:rFonts w:eastAsia="Droid Sans Fallback" w:cs="Times New Roman"/>
      <w:color w:val="000000"/>
      <w:sz w:val="24"/>
      <w:szCs w:val="24"/>
    </w:rPr>
  </w:style>
  <w:style w:type="character" w:customStyle="1" w:styleId="Heading1Char">
    <w:name w:val="Heading 1 Char"/>
    <w:link w:val="Heading1"/>
    <w:uiPriority w:val="9"/>
    <w:rsid w:val="00537D64"/>
    <w:rPr>
      <w:rFonts w:cs="Simplified Arabic"/>
      <w:sz w:val="22"/>
      <w:szCs w:val="28"/>
      <w:u w:val="single"/>
    </w:rPr>
  </w:style>
  <w:style w:type="character" w:customStyle="1" w:styleId="Heading4Char">
    <w:name w:val="Heading 4 Char"/>
    <w:aliases w:val="MainPara Char"/>
    <w:link w:val="Heading4"/>
    <w:uiPriority w:val="9"/>
    <w:rsid w:val="00537D64"/>
    <w:rPr>
      <w:rFonts w:cs="Simplified Arabic"/>
      <w:sz w:val="22"/>
      <w:szCs w:val="28"/>
    </w:rPr>
  </w:style>
  <w:style w:type="character" w:customStyle="1" w:styleId="Heading5Char">
    <w:name w:val="Heading 5 Char"/>
    <w:aliases w:val="Subpara 2 Char"/>
    <w:link w:val="Heading5"/>
    <w:uiPriority w:val="9"/>
    <w:rsid w:val="00537D64"/>
    <w:rPr>
      <w:rFonts w:ascii="Times" w:hAnsi="Times" w:cs="Arabic Transparent"/>
      <w:b/>
      <w:bCs/>
      <w:noProof/>
      <w:szCs w:val="44"/>
    </w:rPr>
  </w:style>
  <w:style w:type="character" w:customStyle="1" w:styleId="Heading6Char">
    <w:name w:val="Heading 6 Char"/>
    <w:link w:val="Heading6"/>
    <w:uiPriority w:val="9"/>
    <w:rsid w:val="00537D64"/>
    <w:rPr>
      <w:rFonts w:cs="Simplified Arabic"/>
      <w:sz w:val="22"/>
      <w:szCs w:val="28"/>
      <w:u w:val="single"/>
    </w:rPr>
  </w:style>
  <w:style w:type="character" w:customStyle="1" w:styleId="Heading7Char">
    <w:name w:val="Heading 7 Char"/>
    <w:link w:val="Heading7"/>
    <w:uiPriority w:val="9"/>
    <w:rsid w:val="00537D64"/>
    <w:rPr>
      <w:rFonts w:ascii="Times" w:hAnsi="Times" w:cs="Simplified Arabic"/>
      <w:b/>
      <w:bCs/>
      <w:noProof/>
      <w:szCs w:val="28"/>
    </w:rPr>
  </w:style>
  <w:style w:type="character" w:customStyle="1" w:styleId="Heading8Char">
    <w:name w:val="Heading 8 Char"/>
    <w:link w:val="Heading8"/>
    <w:uiPriority w:val="9"/>
    <w:rsid w:val="00537D64"/>
    <w:rPr>
      <w:rFonts w:cs="Simplified Arabic"/>
      <w:b/>
      <w:bCs/>
      <w:sz w:val="30"/>
      <w:szCs w:val="30"/>
    </w:rPr>
  </w:style>
  <w:style w:type="character" w:customStyle="1" w:styleId="Heading9Char">
    <w:name w:val="Heading 9 Char"/>
    <w:link w:val="Heading9"/>
    <w:uiPriority w:val="9"/>
    <w:rsid w:val="00537D64"/>
    <w:rPr>
      <w:rFonts w:ascii="Times" w:hAnsi="Times" w:cs="Simplified Arabic"/>
      <w:b/>
      <w:bCs/>
      <w:noProof/>
      <w:szCs w:val="28"/>
      <w:u w:val="single"/>
    </w:rPr>
  </w:style>
  <w:style w:type="paragraph" w:customStyle="1" w:styleId="LightGrid-Accent31">
    <w:name w:val="Light Grid - Accent 31"/>
    <w:basedOn w:val="Normal"/>
    <w:uiPriority w:val="34"/>
    <w:qFormat/>
    <w:rsid w:val="00537D64"/>
    <w:pPr>
      <w:bidi w:val="0"/>
      <w:ind w:left="720"/>
      <w:contextualSpacing/>
    </w:pPr>
    <w:rPr>
      <w:rFonts w:ascii="Calibri" w:hAnsi="Calibri" w:cs="Traditional Arabic" w:hint="cs"/>
      <w:sz w:val="24"/>
      <w:szCs w:val="24"/>
      <w:lang w:eastAsia="fr-FR"/>
    </w:rPr>
  </w:style>
  <w:style w:type="table" w:customStyle="1" w:styleId="TableGrid1">
    <w:name w:val="Table Grid1"/>
    <w:basedOn w:val="TableNormal"/>
    <w:next w:val="TableGrid"/>
    <w:uiPriority w:val="39"/>
    <w:rsid w:val="00537D64"/>
    <w:rPr>
      <w:rFonts w:ascii="Calibri" w:eastAsia="Calibri" w:hAnsi="Calibri" w:cs="Times New Roman"/>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537D64"/>
    <w:rPr>
      <w:rFonts w:cs="Times New Roman"/>
      <w:lang w:val="en-GB"/>
    </w:rPr>
  </w:style>
  <w:style w:type="table" w:customStyle="1" w:styleId="Styleenkhtuya">
    <w:name w:val="Style_enkhtuya"/>
    <w:basedOn w:val="TableNormal"/>
    <w:uiPriority w:val="99"/>
    <w:rsid w:val="00537D64"/>
    <w:rPr>
      <w:rFonts w:ascii="Calibri" w:eastAsia="Calibri" w:hAnsi="Calibri" w:cs="Times New Roman"/>
      <w:sz w:val="22"/>
      <w:szCs w:val="22"/>
    </w:rPr>
    <w:tblPr>
      <w:tblStyleColBandSize w:val="1"/>
    </w:tblPr>
    <w:tblStylePr w:type="band1Vert">
      <w:tblPr/>
      <w:tcPr>
        <w:shd w:val="clear" w:color="auto" w:fill="D99594"/>
      </w:tcPr>
    </w:tblStylePr>
  </w:style>
  <w:style w:type="paragraph" w:customStyle="1" w:styleId="MediumShading1-Accent11">
    <w:name w:val="Medium Shading 1 - Accent 11"/>
    <w:uiPriority w:val="1"/>
    <w:qFormat/>
    <w:rsid w:val="00537D64"/>
    <w:rPr>
      <w:rFonts w:ascii="Calibri" w:eastAsia="Calibri" w:hAnsi="Calibri" w:cs="Times New Roman"/>
      <w:sz w:val="22"/>
      <w:szCs w:val="22"/>
    </w:rPr>
  </w:style>
  <w:style w:type="table" w:customStyle="1" w:styleId="PlainTable31">
    <w:name w:val="Plain Table 31"/>
    <w:basedOn w:val="TableNormal"/>
    <w:uiPriority w:val="43"/>
    <w:rsid w:val="00537D64"/>
    <w:rPr>
      <w:rFonts w:ascii="Calibri" w:eastAsia="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37D64"/>
    <w:rPr>
      <w:rFonts w:ascii="Calibri" w:eastAsia="Calibri" w:hAnsi="Calibri" w:cs="Times New Roman"/>
      <w:sz w:val="22"/>
      <w:szCs w:val="22"/>
    </w:rPr>
    <w:tblPr>
      <w:tblStyleRowBandSize w:val="1"/>
      <w:tblStyleColBandSize w:val="1"/>
    </w:tblPr>
    <w:tblStylePr w:type="firstRow">
      <w:rPr>
        <w:rFonts w:ascii="SimHei" w:eastAsia="Times New Roman" w:hAnsi="SimHei" w:cs="Times New Roman"/>
        <w:i/>
        <w:iCs/>
        <w:sz w:val="26"/>
      </w:rPr>
      <w:tblPr/>
      <w:tcPr>
        <w:tcBorders>
          <w:bottom w:val="single" w:sz="4" w:space="0" w:color="7F7F7F"/>
        </w:tcBorders>
        <w:shd w:val="clear" w:color="auto" w:fill="FFFFFF"/>
      </w:tcPr>
    </w:tblStylePr>
    <w:tblStylePr w:type="lastRow">
      <w:rPr>
        <w:rFonts w:ascii="SimHei" w:eastAsia="Times New Roman" w:hAnsi="SimHei" w:cs="Times New Roman"/>
        <w:i/>
        <w:iCs/>
        <w:sz w:val="26"/>
      </w:rPr>
      <w:tblPr/>
      <w:tcPr>
        <w:tcBorders>
          <w:top w:val="single" w:sz="4" w:space="0" w:color="7F7F7F"/>
        </w:tcBorders>
        <w:shd w:val="clear" w:color="auto" w:fill="FFFFFF"/>
      </w:tcPr>
    </w:tblStylePr>
    <w:tblStylePr w:type="firstCol">
      <w:pPr>
        <w:jc w:val="right"/>
      </w:pPr>
      <w:rPr>
        <w:rFonts w:ascii="SimHei" w:eastAsia="Times New Roman" w:hAnsi="SimHei" w:cs="Times New Roman"/>
        <w:i/>
        <w:iCs/>
        <w:sz w:val="26"/>
      </w:rPr>
      <w:tblPr/>
      <w:tcPr>
        <w:tcBorders>
          <w:right w:val="single" w:sz="4" w:space="0" w:color="7F7F7F"/>
        </w:tcBorders>
        <w:shd w:val="clear" w:color="auto" w:fill="FFFFFF"/>
      </w:tcPr>
    </w:tblStylePr>
    <w:tblStylePr w:type="lastCol">
      <w:rPr>
        <w:rFonts w:ascii="SimHei" w:eastAsia="Times New Roman" w:hAnsi="SimHei"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rsid w:val="00537D64"/>
    <w:rPr>
      <w:rFonts w:ascii="Calibri" w:eastAsia="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537D64"/>
    <w:rPr>
      <w:i/>
      <w:iCs/>
      <w:color w:val="808080"/>
    </w:rPr>
  </w:style>
  <w:style w:type="paragraph" w:styleId="ListParagraph">
    <w:name w:val="List Paragraph"/>
    <w:basedOn w:val="Normal"/>
    <w:uiPriority w:val="34"/>
    <w:qFormat/>
    <w:rsid w:val="00537D64"/>
    <w:pPr>
      <w:tabs>
        <w:tab w:val="left" w:pos="1247"/>
        <w:tab w:val="left" w:pos="1814"/>
        <w:tab w:val="left" w:pos="2381"/>
        <w:tab w:val="left" w:pos="2948"/>
        <w:tab w:val="left" w:pos="3515"/>
      </w:tabs>
      <w:bidi w:val="0"/>
      <w:ind w:left="720"/>
      <w:contextualSpacing/>
    </w:pPr>
    <w:rPr>
      <w:rFonts w:cs="Traditional Arabic" w:hint="cs"/>
      <w:sz w:val="20"/>
      <w:szCs w:val="30"/>
      <w:lang w:val="en-GB"/>
    </w:rPr>
  </w:style>
  <w:style w:type="numbering" w:customStyle="1" w:styleId="Normallist1">
    <w:name w:val="Normal_list1"/>
    <w:basedOn w:val="NoList"/>
    <w:rsid w:val="00537D64"/>
  </w:style>
  <w:style w:type="paragraph" w:customStyle="1" w:styleId="AnnexTitle">
    <w:name w:val="Annex Title"/>
    <w:basedOn w:val="Normal-pool"/>
    <w:uiPriority w:val="99"/>
    <w:qFormat/>
    <w:rsid w:val="00537D64"/>
    <w:pPr>
      <w:pageBreakBefore/>
    </w:pPr>
    <w:rPr>
      <w:b/>
      <w:bCs/>
      <w:sz w:val="28"/>
      <w:szCs w:val="22"/>
    </w:rPr>
  </w:style>
  <w:style w:type="numbering" w:customStyle="1" w:styleId="NoList2">
    <w:name w:val="No List2"/>
    <w:next w:val="NoList"/>
    <w:uiPriority w:val="99"/>
    <w:semiHidden/>
    <w:unhideWhenUsed/>
    <w:rsid w:val="00537D64"/>
  </w:style>
  <w:style w:type="table" w:customStyle="1" w:styleId="Tabledocright1">
    <w:name w:val="Table_doc_right1"/>
    <w:basedOn w:val="TableNormal"/>
    <w:rsid w:val="00537D64"/>
    <w:pPr>
      <w:spacing w:before="40" w:after="40"/>
    </w:pPr>
    <w:rPr>
      <w:rFonts w:eastAsia="MS Mincho" w:cs="Times New Roman"/>
      <w:sz w:val="18"/>
      <w:szCs w:val="18"/>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trPr>
      <w:jc w:val="right"/>
    </w:trPr>
    <w:tcPr>
      <w:tcMar>
        <w:left w:w="57" w:type="dxa"/>
        <w:right w:w="57" w:type="dxa"/>
      </w:tcMar>
    </w:tcPr>
  </w:style>
  <w:style w:type="table" w:customStyle="1" w:styleId="Footertable1">
    <w:name w:val="Footer_table1"/>
    <w:basedOn w:val="TableNormal"/>
    <w:semiHidden/>
    <w:rsid w:val="00537D64"/>
    <w:rPr>
      <w:rFonts w:ascii="Arial" w:eastAsia="MS Mincho" w:hAnsi="Arial" w:cs="Times New Roman"/>
      <w:sz w:val="16"/>
    </w:rPr>
    <w:tblPr>
      <w:jc w:val="right"/>
      <w:tblBorders>
        <w:top w:val="double" w:sz="4" w:space="0" w:color="auto"/>
        <w:left w:val="double" w:sz="4" w:space="0" w:color="auto"/>
        <w:bottom w:val="double" w:sz="4" w:space="0" w:color="auto"/>
        <w:right w:val="double" w:sz="4" w:space="0" w:color="auto"/>
      </w:tblBorders>
    </w:tblPr>
    <w:trPr>
      <w:jc w:val="right"/>
    </w:trPr>
    <w:tcPr>
      <w:tcMar>
        <w:top w:w="28" w:type="dxa"/>
        <w:bottom w:w="28" w:type="dxa"/>
      </w:tcMar>
    </w:tcPr>
  </w:style>
  <w:style w:type="paragraph" w:customStyle="1" w:styleId="a">
    <w:name w:val="바탕글"/>
    <w:basedOn w:val="Normal"/>
    <w:rsid w:val="00537D64"/>
    <w:pPr>
      <w:bidi w:val="0"/>
      <w:snapToGrid w:val="0"/>
      <w:spacing w:line="384" w:lineRule="auto"/>
      <w:jc w:val="both"/>
    </w:pPr>
    <w:rPr>
      <w:rFonts w:ascii="Batang" w:eastAsia="Batang" w:hAnsi="Batang" w:cs="Gulim" w:hint="cs"/>
      <w:color w:val="000000"/>
      <w:sz w:val="20"/>
      <w:szCs w:val="20"/>
      <w:lang w:eastAsia="ko-KR"/>
    </w:rPr>
  </w:style>
  <w:style w:type="paragraph" w:customStyle="1" w:styleId="ColorfulList-Accent11">
    <w:name w:val="Colorful List - Accent 11"/>
    <w:basedOn w:val="Normal"/>
    <w:uiPriority w:val="34"/>
    <w:rsid w:val="00537D64"/>
    <w:pPr>
      <w:tabs>
        <w:tab w:val="left" w:pos="1247"/>
        <w:tab w:val="left" w:pos="1814"/>
        <w:tab w:val="left" w:pos="2381"/>
        <w:tab w:val="left" w:pos="2948"/>
        <w:tab w:val="left" w:pos="3515"/>
      </w:tabs>
      <w:bidi w:val="0"/>
      <w:ind w:left="720"/>
    </w:pPr>
    <w:rPr>
      <w:rFonts w:cs="Traditional Arabic" w:hint="cs"/>
      <w:sz w:val="20"/>
      <w:szCs w:val="20"/>
      <w:lang w:val="en-GB"/>
    </w:rPr>
  </w:style>
  <w:style w:type="character" w:customStyle="1" w:styleId="docs-bold">
    <w:name w:val="docs-bold"/>
    <w:rsid w:val="00537D64"/>
    <w:rPr>
      <w:rFonts w:cs="Times New Roman"/>
    </w:rPr>
  </w:style>
  <w:style w:type="paragraph" w:customStyle="1" w:styleId="H1">
    <w:name w:val="_ H_1"/>
    <w:basedOn w:val="Normal"/>
    <w:next w:val="SingleTxt"/>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70" w:lineRule="exact"/>
      <w:ind w:left="1267" w:right="1267" w:hanging="1267"/>
      <w:outlineLvl w:val="0"/>
    </w:pPr>
    <w:rPr>
      <w:rFonts w:cs="Traditional Arabic" w:hint="cs"/>
      <w:b/>
      <w:spacing w:val="4"/>
      <w:w w:val="103"/>
      <w:kern w:val="14"/>
      <w:sz w:val="24"/>
      <w:szCs w:val="34"/>
      <w:lang w:val="en-GB"/>
    </w:rPr>
  </w:style>
  <w:style w:type="paragraph" w:customStyle="1" w:styleId="HM">
    <w:name w:val="_ H __M"/>
    <w:basedOn w:val="HCh"/>
    <w:next w:val="Normal"/>
    <w:qFormat/>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60" w:lineRule="exact"/>
      <w:jc w:val="left"/>
    </w:pPr>
    <w:rPr>
      <w:rFonts w:hint="cs"/>
      <w:bCs w:val="0"/>
      <w:spacing w:val="-3"/>
      <w:w w:val="99"/>
      <w:sz w:val="34"/>
      <w:szCs w:val="51"/>
      <w:lang w:val="en-GB"/>
    </w:rPr>
  </w:style>
  <w:style w:type="paragraph" w:customStyle="1" w:styleId="H23">
    <w:name w:val="_ H_2/3"/>
    <w:basedOn w:val="H1"/>
    <w:next w:val="Normal"/>
    <w:qFormat/>
    <w:rsid w:val="00537D64"/>
    <w:pPr>
      <w:spacing w:line="240" w:lineRule="exact"/>
      <w:outlineLvl w:val="1"/>
    </w:pPr>
    <w:rPr>
      <w:spacing w:val="2"/>
      <w:sz w:val="20"/>
    </w:rPr>
  </w:style>
  <w:style w:type="paragraph" w:customStyle="1" w:styleId="H4">
    <w:name w:val="_ H_4"/>
    <w:basedOn w:val="Normal"/>
    <w:next w:val="Normal"/>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3"/>
    </w:pPr>
    <w:rPr>
      <w:rFonts w:cs="Traditional Arabic" w:hint="cs"/>
      <w:i/>
      <w:spacing w:val="3"/>
      <w:w w:val="103"/>
      <w:kern w:val="14"/>
      <w:sz w:val="20"/>
      <w:szCs w:val="20"/>
      <w:lang w:val="en-GB"/>
    </w:rPr>
  </w:style>
  <w:style w:type="paragraph" w:customStyle="1" w:styleId="H56">
    <w:name w:val="_ H_5/6"/>
    <w:basedOn w:val="Normal"/>
    <w:next w:val="Normal"/>
    <w:qFormat/>
    <w:rsid w:val="00537D64"/>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bidi w:val="0"/>
      <w:spacing w:line="240" w:lineRule="exact"/>
      <w:ind w:left="1267" w:right="1267" w:hanging="1267"/>
      <w:outlineLvl w:val="4"/>
    </w:pPr>
    <w:rPr>
      <w:rFonts w:cs="Traditional Arabic" w:hint="cs"/>
      <w:spacing w:val="4"/>
      <w:w w:val="103"/>
      <w:kern w:val="14"/>
      <w:sz w:val="20"/>
      <w:szCs w:val="20"/>
      <w:lang w:val="en-GB"/>
    </w:rPr>
  </w:style>
  <w:style w:type="paragraph" w:customStyle="1" w:styleId="DualTxt">
    <w:name w:val="__Dual Txt"/>
    <w:basedOn w:val="Normal"/>
    <w:qFormat/>
    <w:rsid w:val="00537D64"/>
    <w:pPr>
      <w:tabs>
        <w:tab w:val="left" w:pos="480"/>
        <w:tab w:val="left" w:pos="960"/>
        <w:tab w:val="left" w:pos="1440"/>
        <w:tab w:val="left" w:pos="1915"/>
        <w:tab w:val="left" w:pos="2405"/>
        <w:tab w:val="left" w:pos="2880"/>
        <w:tab w:val="left" w:pos="3355"/>
      </w:tabs>
      <w:suppressAutoHyphens/>
      <w:bidi w:val="0"/>
      <w:spacing w:after="120" w:line="240" w:lineRule="exact"/>
      <w:jc w:val="both"/>
    </w:pPr>
    <w:rPr>
      <w:rFonts w:cs="Traditional Arabic" w:hint="cs"/>
      <w:spacing w:val="4"/>
      <w:w w:val="103"/>
      <w:kern w:val="14"/>
      <w:sz w:val="20"/>
      <w:szCs w:val="20"/>
      <w:lang w:val="en-GB"/>
    </w:rPr>
  </w:style>
  <w:style w:type="paragraph" w:customStyle="1" w:styleId="SM">
    <w:name w:val="__S_M"/>
    <w:basedOn w:val="Normal"/>
    <w:next w:val="Normal"/>
    <w:rsid w:val="00537D64"/>
    <w:pPr>
      <w:keepNext/>
      <w:keepLines/>
      <w:tabs>
        <w:tab w:val="right" w:leader="dot" w:pos="360"/>
      </w:tabs>
      <w:suppressAutoHyphens/>
      <w:bidi w:val="0"/>
      <w:spacing w:line="390" w:lineRule="exact"/>
      <w:ind w:left="1267" w:right="1267"/>
      <w:outlineLvl w:val="0"/>
    </w:pPr>
    <w:rPr>
      <w:rFonts w:cs="Traditional Arabic" w:hint="cs"/>
      <w:b/>
      <w:spacing w:val="-4"/>
      <w:w w:val="98"/>
      <w:kern w:val="14"/>
      <w:sz w:val="40"/>
      <w:szCs w:val="20"/>
      <w:lang w:val="en-GB"/>
    </w:rPr>
  </w:style>
  <w:style w:type="paragraph" w:customStyle="1" w:styleId="SL">
    <w:name w:val="__S_L"/>
    <w:basedOn w:val="SM"/>
    <w:next w:val="Normal"/>
    <w:rsid w:val="00537D64"/>
    <w:pPr>
      <w:spacing w:line="540" w:lineRule="exact"/>
    </w:pPr>
    <w:rPr>
      <w:spacing w:val="-8"/>
      <w:w w:val="96"/>
      <w:sz w:val="57"/>
    </w:rPr>
  </w:style>
  <w:style w:type="paragraph" w:customStyle="1" w:styleId="SS">
    <w:name w:val="__S_S"/>
    <w:basedOn w:val="HCh"/>
    <w:next w:val="Normal"/>
    <w:rsid w:val="00537D64"/>
    <w:pPr>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bidi w:val="0"/>
      <w:spacing w:line="300" w:lineRule="exact"/>
      <w:ind w:left="1267" w:right="1267"/>
      <w:jc w:val="left"/>
    </w:pPr>
    <w:rPr>
      <w:rFonts w:hint="cs"/>
      <w:bCs w:val="0"/>
      <w:lang w:val="en-GB"/>
    </w:rPr>
  </w:style>
  <w:style w:type="paragraph" w:customStyle="1" w:styleId="Small">
    <w:name w:val="Small"/>
    <w:basedOn w:val="Normal"/>
    <w:next w:val="Normal"/>
    <w:qFormat/>
    <w:rsid w:val="00537D64"/>
    <w:pPr>
      <w:tabs>
        <w:tab w:val="right" w:pos="9965"/>
      </w:tabs>
      <w:suppressAutoHyphens/>
      <w:bidi w:val="0"/>
      <w:spacing w:line="210" w:lineRule="exact"/>
    </w:pPr>
    <w:rPr>
      <w:rFonts w:cs="Traditional Arabic" w:hint="cs"/>
      <w:spacing w:val="5"/>
      <w:w w:val="104"/>
      <w:kern w:val="14"/>
      <w:sz w:val="17"/>
      <w:szCs w:val="25"/>
      <w:lang w:val="en-GB"/>
    </w:rPr>
  </w:style>
  <w:style w:type="paragraph" w:customStyle="1" w:styleId="SmallX">
    <w:name w:val="SmallX"/>
    <w:basedOn w:val="Small"/>
    <w:next w:val="Normal"/>
    <w:qFormat/>
    <w:rsid w:val="00537D64"/>
    <w:pPr>
      <w:spacing w:line="180" w:lineRule="exact"/>
      <w:jc w:val="right"/>
    </w:pPr>
    <w:rPr>
      <w:spacing w:val="6"/>
      <w:w w:val="106"/>
      <w:sz w:val="14"/>
      <w:szCs w:val="21"/>
    </w:rPr>
  </w:style>
  <w:style w:type="paragraph" w:customStyle="1" w:styleId="XLarge">
    <w:name w:val="XLarge"/>
    <w:basedOn w:val="HM"/>
    <w:qFormat/>
    <w:rsid w:val="00537D64"/>
    <w:pPr>
      <w:spacing w:line="390" w:lineRule="exact"/>
    </w:pPr>
    <w:rPr>
      <w:spacing w:val="-4"/>
      <w:w w:val="98"/>
      <w:sz w:val="40"/>
      <w:szCs w:val="60"/>
    </w:rPr>
  </w:style>
  <w:style w:type="paragraph" w:customStyle="1" w:styleId="ColorfulShading-Accent11">
    <w:name w:val="Colorful Shading - Accent 11"/>
    <w:hidden/>
    <w:uiPriority w:val="99"/>
    <w:rsid w:val="00537D64"/>
    <w:rPr>
      <w:rFonts w:eastAsia="MS Mincho" w:cs="Times New Roman"/>
      <w:sz w:val="24"/>
      <w:szCs w:val="24"/>
    </w:rPr>
  </w:style>
  <w:style w:type="paragraph" w:customStyle="1" w:styleId="ColorfulShading-Accent31">
    <w:name w:val="Colorful Shading - Accent 31"/>
    <w:basedOn w:val="Normal"/>
    <w:uiPriority w:val="34"/>
    <w:rsid w:val="00537D64"/>
    <w:pPr>
      <w:suppressAutoHyphens/>
      <w:bidi w:val="0"/>
      <w:spacing w:line="240" w:lineRule="exact"/>
      <w:ind w:left="720"/>
      <w:contextualSpacing/>
    </w:pPr>
    <w:rPr>
      <w:rFonts w:cs="Traditional Arabic" w:hint="cs"/>
      <w:spacing w:val="4"/>
      <w:w w:val="103"/>
      <w:kern w:val="14"/>
      <w:sz w:val="20"/>
      <w:szCs w:val="20"/>
      <w:lang w:val="en-GB"/>
    </w:rPr>
  </w:style>
  <w:style w:type="paragraph" w:customStyle="1" w:styleId="DarkList-Accent31">
    <w:name w:val="Dark List - Accent 31"/>
    <w:hidden/>
    <w:uiPriority w:val="99"/>
    <w:semiHidden/>
    <w:rsid w:val="00537D64"/>
    <w:rPr>
      <w:rFonts w:eastAsia="MS Mincho" w:cs="Times New Roman"/>
      <w:spacing w:val="4"/>
      <w:w w:val="103"/>
      <w:kern w:val="14"/>
      <w:lang w:val="en-GB"/>
    </w:rPr>
  </w:style>
  <w:style w:type="table" w:customStyle="1" w:styleId="AATable1">
    <w:name w:val="AA_Table1"/>
    <w:basedOn w:val="TableNormal"/>
    <w:rsid w:val="00537D64"/>
    <w:rPr>
      <w:rFonts w:eastAsia="MS Mincho" w:cs="Times New Roman"/>
    </w:rPr>
    <w:tblPr>
      <w:tblStyleRowBandSize w:val="1"/>
      <w:tblStyleColBandSize w:val="1"/>
      <w:jc w:val="right"/>
    </w:tblPr>
    <w:trPr>
      <w:jc w:val="right"/>
    </w:trPr>
    <w:tblStylePr w:type="firstRow">
      <w:pPr>
        <w:wordWrap/>
        <w:spacing w:beforeLines="0" w:before="0" w:beforeAutospacing="0" w:afterLines="0" w:after="0" w:afterAutospacing="0"/>
        <w:contextualSpacing w:val="0"/>
        <w:jc w:val="left"/>
      </w:pPr>
      <w:rPr>
        <w:rFonts w:ascii="Arial" w:hAnsi="Arial"/>
        <w:b/>
        <w:i w:val="0"/>
        <w:caps/>
        <w:smallCaps w:val="0"/>
        <w:color w:val="auto"/>
        <w:sz w:val="27"/>
        <w:szCs w:val="27"/>
      </w:rPr>
    </w:tblStylePr>
    <w:tblStylePr w:type="lastRow">
      <w:pPr>
        <w:wordWrap/>
        <w:spacing w:beforeLines="0" w:before="120" w:beforeAutospacing="0" w:afterLines="0" w:after="0" w:afterAutospacing="0"/>
        <w:ind w:rightChars="0" w:right="567"/>
        <w:contextualSpacing w:val="0"/>
      </w:pPr>
      <w:rPr>
        <w:rFonts w:ascii="Arial" w:hAnsi="Arial"/>
        <w:b/>
        <w:sz w:val="28"/>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sz w:val="20"/>
      </w:rPr>
    </w:tblStylePr>
    <w:tblStylePr w:type="band1Vert">
      <w:rPr>
        <w:rFonts w:ascii="Times New Roman" w:hAnsi="Times New Roman"/>
      </w:rPr>
    </w:tblStylePr>
    <w:tblStylePr w:type="band2Vert">
      <w:pPr>
        <w:wordWrap/>
        <w:spacing w:beforeLines="0" w:before="0" w:beforeAutospacing="0" w:afterLines="0" w:after="0" w:afterAutospacing="0"/>
        <w:contextualSpacing w:val="0"/>
      </w:pPr>
      <w:rPr>
        <w:rFonts w:ascii="Times New Roman" w:hAnsi="Times New Roman"/>
        <w:b/>
        <w:i w:val="0"/>
        <w:color w:val="auto"/>
        <w:sz w:val="20"/>
        <w:szCs w:val="32"/>
      </w:rPr>
    </w:tblStylePr>
    <w:tblStylePr w:type="band1Horz">
      <w:rPr>
        <w:rFonts w:ascii="Times New Roman" w:hAnsi="Times New Roman"/>
        <w:sz w:val="20"/>
      </w:rPr>
      <w:tblPr/>
      <w:tcPr>
        <w:tcBorders>
          <w:bottom w:val="single" w:sz="4" w:space="0" w:color="auto"/>
        </w:tcBorders>
      </w:tcPr>
    </w:tblStylePr>
    <w:tblStylePr w:type="band2Horz">
      <w:rPr>
        <w:rFonts w:ascii="Times New Roman" w:hAnsi="Times New Roman"/>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0" w:beforeAutospacing="0" w:afterLines="0" w:after="0" w:afterAutospacing="0"/>
        <w:contextualSpacing w:val="0"/>
        <w:jc w:val="right"/>
      </w:pPr>
      <w:rPr>
        <w:rFonts w:ascii="Arial" w:hAnsi="Arial"/>
        <w:b/>
        <w:i w:val="0"/>
        <w:color w:val="auto"/>
        <w:sz w:val="64"/>
        <w:szCs w:val="64"/>
      </w:rPr>
    </w:tblStylePr>
    <w:tblStylePr w:type="nwCell">
      <w:rPr>
        <w:rFonts w:ascii="Arial" w:hAnsi="Arial"/>
        <w:b/>
        <w:i w:val="0"/>
        <w:caps/>
        <w:smallCaps w:val="0"/>
        <w:color w:val="auto"/>
        <w:sz w:val="27"/>
        <w:szCs w:val="27"/>
      </w:rPr>
    </w:tblStylePr>
    <w:tblStylePr w:type="seCell">
      <w:pPr>
        <w:wordWrap/>
        <w:spacing w:beforeLines="0" w:before="120" w:beforeAutospacing="0" w:afterLines="0" w:after="120" w:afterAutospacing="0"/>
        <w:ind w:leftChars="0" w:left="0" w:rightChars="0" w:right="0"/>
        <w:contextualSpacing w:val="0"/>
      </w:pPr>
      <w:rPr>
        <w:rFonts w:ascii="Times New Roman" w:hAnsi="Times New Roman"/>
        <w:b w:val="0"/>
        <w:sz w:val="20"/>
      </w:rPr>
    </w:tblStylePr>
    <w:tblStylePr w:type="swCell">
      <w:pPr>
        <w:wordWrap/>
        <w:spacing w:afterLines="0" w:after="240" w:afterAutospacing="0"/>
        <w:ind w:rightChars="0" w:right="0"/>
      </w:pPr>
      <w:rPr>
        <w:rFonts w:ascii="Times New Roman" w:hAnsi="Times New Roman"/>
      </w:rPr>
    </w:tblStylePr>
  </w:style>
  <w:style w:type="paragraph" w:customStyle="1" w:styleId="AgendaItemTitle">
    <w:name w:val="AgendaItem_Title"/>
    <w:basedOn w:val="Normal-pool"/>
    <w:qFormat/>
    <w:rsid w:val="00537D64"/>
    <w:pPr>
      <w:keepNext/>
      <w:keepLines/>
      <w:suppressAutoHyphens/>
      <w:ind w:right="3402"/>
    </w:pPr>
    <w:rPr>
      <w:rFonts w:eastAsia="MS Mincho"/>
      <w:b/>
    </w:rPr>
  </w:style>
  <w:style w:type="paragraph" w:customStyle="1" w:styleId="AnnexNumbered">
    <w:name w:val="Annex Numbered"/>
    <w:basedOn w:val="AnnexTitle"/>
    <w:qFormat/>
    <w:rsid w:val="00537D64"/>
    <w:pPr>
      <w:numPr>
        <w:numId w:val="5"/>
      </w:numPr>
    </w:pPr>
    <w:rPr>
      <w:rFonts w:eastAsia="Calibri"/>
      <w:w w:val="103"/>
    </w:rPr>
  </w:style>
  <w:style w:type="paragraph" w:customStyle="1" w:styleId="NormalPlain">
    <w:name w:val="Normal_Plain"/>
    <w:basedOn w:val="Normal"/>
    <w:qFormat/>
    <w:rsid w:val="00537D64"/>
    <w:pPr>
      <w:bidi w:val="0"/>
      <w:ind w:left="1260"/>
    </w:pPr>
    <w:rPr>
      <w:rFonts w:cs="Traditional Arabic" w:hint="cs"/>
      <w:sz w:val="20"/>
      <w:szCs w:val="20"/>
      <w:lang w:val="en-GB" w:eastAsia="ko-KR"/>
    </w:rPr>
  </w:style>
  <w:style w:type="paragraph" w:customStyle="1" w:styleId="TOCHeading1">
    <w:name w:val="TOC Heading1"/>
    <w:basedOn w:val="Heading1"/>
    <w:next w:val="Normal"/>
    <w:uiPriority w:val="39"/>
    <w:unhideWhenUsed/>
    <w:qFormat/>
    <w:rsid w:val="00537D64"/>
    <w:pPr>
      <w:keepLines/>
      <w:tabs>
        <w:tab w:val="left" w:pos="2381"/>
        <w:tab w:val="left" w:pos="2948"/>
        <w:tab w:val="left" w:pos="3515"/>
      </w:tabs>
      <w:suppressAutoHyphens/>
      <w:bidi w:val="0"/>
      <w:spacing w:before="0" w:after="0" w:line="240" w:lineRule="auto"/>
      <w:ind w:right="567"/>
      <w:jc w:val="left"/>
      <w:outlineLvl w:val="9"/>
    </w:pPr>
    <w:rPr>
      <w:rFonts w:ascii="Calibri Light" w:eastAsia="MS Gothic" w:hAnsi="Calibri Light" w:cs="Traditional Arabic" w:hint="cs"/>
      <w:sz w:val="24"/>
      <w:szCs w:val="24"/>
      <w:u w:val="none"/>
    </w:rPr>
  </w:style>
  <w:style w:type="paragraph" w:customStyle="1" w:styleId="NormalWeb1">
    <w:name w:val="Normal (Web)1"/>
    <w:basedOn w:val="Normal"/>
    <w:next w:val="NormalWeb"/>
    <w:uiPriority w:val="99"/>
    <w:unhideWhenUsed/>
    <w:rsid w:val="00537D64"/>
    <w:pPr>
      <w:bidi w:val="0"/>
      <w:spacing w:before="100" w:beforeAutospacing="1" w:after="100" w:afterAutospacing="1"/>
    </w:pPr>
    <w:rPr>
      <w:rFonts w:cs="Calibri" w:hint="cs"/>
      <w:sz w:val="24"/>
      <w:szCs w:val="24"/>
    </w:rPr>
  </w:style>
  <w:style w:type="paragraph" w:customStyle="1" w:styleId="Caption1">
    <w:name w:val="Caption1"/>
    <w:basedOn w:val="Normal"/>
    <w:next w:val="Normal"/>
    <w:uiPriority w:val="35"/>
    <w:unhideWhenUsed/>
    <w:qFormat/>
    <w:rsid w:val="00537D64"/>
    <w:pPr>
      <w:widowControl w:val="0"/>
      <w:bidi w:val="0"/>
    </w:pPr>
    <w:rPr>
      <w:rFonts w:cs="Calibri" w:hint="cs"/>
      <w:b/>
      <w:kern w:val="2"/>
      <w:szCs w:val="30"/>
      <w:lang w:val="en-GB" w:eastAsia="ja-JP"/>
    </w:rPr>
  </w:style>
  <w:style w:type="paragraph" w:customStyle="1" w:styleId="xmsonormal">
    <w:name w:val="x_msonormal"/>
    <w:basedOn w:val="Normal"/>
    <w:rsid w:val="00537D64"/>
    <w:pPr>
      <w:bidi w:val="0"/>
      <w:spacing w:before="100" w:beforeAutospacing="1" w:after="100" w:afterAutospacing="1"/>
    </w:pPr>
    <w:rPr>
      <w:rFonts w:ascii="Gulim" w:eastAsia="Gulim" w:hAnsi="Gulim" w:cs="Gulim" w:hint="cs"/>
      <w:sz w:val="24"/>
      <w:szCs w:val="24"/>
      <w:lang w:eastAsia="ko-KR"/>
    </w:rPr>
  </w:style>
  <w:style w:type="character" w:customStyle="1" w:styleId="ListParagraphChar">
    <w:name w:val="List Paragraph Char"/>
    <w:basedOn w:val="DefaultParagraphFont"/>
    <w:link w:val="ListParagraph1"/>
    <w:uiPriority w:val="34"/>
    <w:rsid w:val="00537D64"/>
    <w:rPr>
      <w:rFonts w:ascii="Cambria" w:eastAsia="MS Mincho" w:hAnsi="Cambria" w:cs="Times New Roman"/>
      <w:sz w:val="24"/>
      <w:lang w:val="de-DE"/>
    </w:rPr>
  </w:style>
  <w:style w:type="character" w:customStyle="1" w:styleId="normaltextrun">
    <w:name w:val="normaltextrun"/>
    <w:rsid w:val="00537D64"/>
    <w:rPr>
      <w:lang w:val="en-US"/>
    </w:rPr>
  </w:style>
  <w:style w:type="paragraph" w:customStyle="1" w:styleId="PlainText1">
    <w:name w:val="Plain Text1"/>
    <w:basedOn w:val="Normal"/>
    <w:next w:val="PlainText"/>
    <w:uiPriority w:val="99"/>
    <w:unhideWhenUsed/>
    <w:rsid w:val="00537D64"/>
    <w:pPr>
      <w:bidi w:val="0"/>
    </w:pPr>
    <w:rPr>
      <w:rFonts w:cs="Angsana New" w:hint="cs"/>
      <w:szCs w:val="26"/>
      <w:lang w:eastAsia="zh-CN" w:bidi="th-TH"/>
    </w:rPr>
  </w:style>
  <w:style w:type="paragraph" w:customStyle="1" w:styleId="BodyText1">
    <w:name w:val="Body Text1"/>
    <w:basedOn w:val="Normal"/>
    <w:next w:val="BodyText"/>
    <w:uiPriority w:val="1"/>
    <w:unhideWhenUsed/>
    <w:rsid w:val="00537D64"/>
    <w:pPr>
      <w:autoSpaceDE w:val="0"/>
      <w:autoSpaceDN w:val="0"/>
      <w:bidi w:val="0"/>
      <w:ind w:left="108"/>
    </w:pPr>
    <w:rPr>
      <w:rFonts w:eastAsia="Calibri" w:cs="Calibri" w:hint="cs"/>
      <w:szCs w:val="30"/>
    </w:rPr>
  </w:style>
  <w:style w:type="paragraph" w:customStyle="1" w:styleId="gmaildefault">
    <w:name w:val="gmail_default"/>
    <w:basedOn w:val="Normal"/>
    <w:rsid w:val="00537D64"/>
    <w:pPr>
      <w:bidi w:val="0"/>
      <w:spacing w:before="100" w:beforeAutospacing="1" w:after="100" w:afterAutospacing="1"/>
    </w:pPr>
    <w:rPr>
      <w:rFonts w:eastAsia="Calibri" w:cs="Traditional Arabic" w:hint="cs"/>
      <w:sz w:val="24"/>
      <w:szCs w:val="24"/>
    </w:rPr>
  </w:style>
  <w:style w:type="character" w:customStyle="1" w:styleId="PlainTextChar1">
    <w:name w:val="Plain Text Char1"/>
    <w:basedOn w:val="DefaultParagraphFont"/>
    <w:semiHidden/>
    <w:rsid w:val="00537D64"/>
    <w:rPr>
      <w:rFonts w:ascii="Consolas" w:eastAsia="MS Mincho" w:hAnsi="Consolas"/>
      <w:sz w:val="21"/>
      <w:szCs w:val="21"/>
    </w:rPr>
  </w:style>
  <w:style w:type="character" w:customStyle="1" w:styleId="BodyTextChar1">
    <w:name w:val="Body Text Char1"/>
    <w:basedOn w:val="DefaultParagraphFont"/>
    <w:semiHidden/>
    <w:rsid w:val="00537D64"/>
    <w:rPr>
      <w:rFonts w:ascii="Calibri" w:eastAsia="MS Mincho" w:hAnsi="Calibri"/>
      <w:sz w:val="22"/>
      <w:szCs w:val="22"/>
    </w:rPr>
  </w:style>
  <w:style w:type="character" w:customStyle="1" w:styleId="termfield">
    <w:name w:val="termfield"/>
    <w:basedOn w:val="DefaultParagraphFont"/>
    <w:rsid w:val="00537D64"/>
  </w:style>
  <w:style w:type="paragraph" w:customStyle="1" w:styleId="Char1CharCharCharCharCharChar">
    <w:name w:val="Char1 Char Char Char Char Char Char"/>
    <w:basedOn w:val="Normal"/>
    <w:rsid w:val="00537D64"/>
    <w:pPr>
      <w:bidi w:val="0"/>
      <w:spacing w:after="160" w:line="240" w:lineRule="exact"/>
    </w:pPr>
    <w:rPr>
      <w:rFonts w:ascii="Tahoma" w:hAnsi="Tahoma" w:cs="Times New Roman"/>
      <w:sz w:val="20"/>
      <w:szCs w:val="20"/>
    </w:rPr>
  </w:style>
  <w:style w:type="numbering" w:customStyle="1" w:styleId="Style1">
    <w:name w:val="Style1"/>
    <w:uiPriority w:val="99"/>
    <w:rsid w:val="00006216"/>
    <w:pPr>
      <w:numPr>
        <w:numId w:val="6"/>
      </w:numPr>
    </w:pPr>
  </w:style>
  <w:style w:type="numbering" w:customStyle="1" w:styleId="Normallist2">
    <w:name w:val="Normal_list2"/>
    <w:basedOn w:val="NoList"/>
    <w:rsid w:val="00C841CB"/>
  </w:style>
  <w:style w:type="numbering" w:customStyle="1" w:styleId="Normallist3">
    <w:name w:val="Normal_list3"/>
    <w:basedOn w:val="NoList"/>
    <w:rsid w:val="00C841CB"/>
  </w:style>
  <w:style w:type="numbering" w:customStyle="1" w:styleId="Normallist5">
    <w:name w:val="Normal_list5"/>
    <w:rsid w:val="00C841CB"/>
    <w:pPr>
      <w:numPr>
        <w:numId w:val="1"/>
      </w:numPr>
    </w:pPr>
  </w:style>
  <w:style w:type="numbering" w:customStyle="1" w:styleId="NoList3">
    <w:name w:val="No List3"/>
    <w:next w:val="NoList"/>
    <w:uiPriority w:val="99"/>
    <w:semiHidden/>
    <w:unhideWhenUsed/>
    <w:rsid w:val="00C841CB"/>
  </w:style>
  <w:style w:type="paragraph" w:customStyle="1" w:styleId="JDualTxt">
    <w:name w:val="J__Dual Txt"/>
    <w:basedOn w:val="Normal"/>
    <w:qFormat/>
    <w:rsid w:val="00C841CB"/>
    <w:pPr>
      <w:keepNext/>
      <w:tabs>
        <w:tab w:val="left" w:pos="475"/>
        <w:tab w:val="left" w:pos="950"/>
        <w:tab w:val="left" w:pos="1426"/>
        <w:tab w:val="left" w:pos="1901"/>
        <w:tab w:val="center" w:pos="2563"/>
        <w:tab w:val="right" w:pos="5040"/>
      </w:tabs>
      <w:spacing w:after="80" w:line="300" w:lineRule="exact"/>
      <w:jc w:val="lowKashida"/>
    </w:pPr>
    <w:rPr>
      <w:rFonts w:eastAsiaTheme="minorHAnsi" w:cs="Traditional Arabic"/>
      <w:kern w:val="14"/>
      <w:sz w:val="17"/>
      <w:szCs w:val="26"/>
    </w:rPr>
  </w:style>
  <w:style w:type="paragraph" w:customStyle="1" w:styleId="JSingleTxt">
    <w:name w:val="J__Single Txt"/>
    <w:basedOn w:val="Normal"/>
    <w:qFormat/>
    <w:rsid w:val="00C841CB"/>
    <w:pPr>
      <w:keepNext/>
      <w:tabs>
        <w:tab w:val="left" w:pos="1843"/>
        <w:tab w:val="left" w:pos="2419"/>
        <w:tab w:val="left" w:pos="2995"/>
        <w:tab w:val="left" w:pos="3571"/>
        <w:tab w:val="left" w:pos="4147"/>
        <w:tab w:val="left" w:pos="4723"/>
        <w:tab w:val="center" w:pos="5486"/>
        <w:tab w:val="right" w:pos="9547"/>
      </w:tabs>
      <w:spacing w:after="80" w:line="300" w:lineRule="exact"/>
      <w:jc w:val="lowKashida"/>
    </w:pPr>
    <w:rPr>
      <w:rFonts w:eastAsiaTheme="minorHAnsi" w:cs="Traditional Arabic"/>
      <w:kern w:val="14"/>
      <w:sz w:val="17"/>
      <w:szCs w:val="26"/>
    </w:rPr>
  </w:style>
  <w:style w:type="paragraph" w:customStyle="1" w:styleId="JCH">
    <w:name w:val="J_C_H"/>
    <w:basedOn w:val="JSingleTxt"/>
    <w:qFormat/>
    <w:rsid w:val="00C841CB"/>
    <w:pPr>
      <w:spacing w:after="120" w:line="440" w:lineRule="exact"/>
      <w:jc w:val="center"/>
    </w:pPr>
    <w:rPr>
      <w:b/>
      <w:bCs/>
      <w:sz w:val="25"/>
      <w:szCs w:val="38"/>
    </w:rPr>
  </w:style>
  <w:style w:type="paragraph" w:customStyle="1" w:styleId="JH1">
    <w:name w:val="J_H_1"/>
    <w:basedOn w:val="JCH"/>
    <w:qFormat/>
    <w:rsid w:val="00C841CB"/>
    <w:pPr>
      <w:spacing w:line="420" w:lineRule="exact"/>
    </w:pPr>
    <w:rPr>
      <w:sz w:val="23"/>
      <w:szCs w:val="34"/>
    </w:rPr>
  </w:style>
  <w:style w:type="paragraph" w:customStyle="1" w:styleId="JH2">
    <w:name w:val="J_H_2"/>
    <w:basedOn w:val="JH1"/>
    <w:qFormat/>
    <w:rsid w:val="00C841CB"/>
    <w:pPr>
      <w:spacing w:line="400" w:lineRule="exact"/>
    </w:pPr>
    <w:rPr>
      <w:sz w:val="20"/>
      <w:szCs w:val="30"/>
    </w:rPr>
  </w:style>
  <w:style w:type="paragraph" w:customStyle="1" w:styleId="JSmall">
    <w:name w:val="J_Small"/>
    <w:basedOn w:val="JSingleTxt"/>
    <w:next w:val="JSingleTxt"/>
    <w:qFormat/>
    <w:rsid w:val="00C841CB"/>
    <w:pPr>
      <w:tabs>
        <w:tab w:val="clear" w:pos="1843"/>
        <w:tab w:val="clear" w:pos="2419"/>
        <w:tab w:val="clear" w:pos="2995"/>
        <w:tab w:val="clear" w:pos="3571"/>
        <w:tab w:val="clear" w:pos="4147"/>
        <w:tab w:val="clear" w:pos="4723"/>
        <w:tab w:val="clear" w:pos="5486"/>
        <w:tab w:val="clear" w:pos="9547"/>
      </w:tabs>
      <w:spacing w:after="120"/>
      <w:ind w:left="2563" w:right="1582"/>
    </w:pPr>
    <w:rPr>
      <w:szCs w:val="24"/>
    </w:rPr>
  </w:style>
  <w:style w:type="paragraph" w:customStyle="1" w:styleId="XXLarge">
    <w:name w:val="XXLarge"/>
    <w:basedOn w:val="XLarge"/>
    <w:next w:val="Normal"/>
    <w:qFormat/>
    <w:rsid w:val="00C841CB"/>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360"/>
      </w:tabs>
      <w:bidi/>
      <w:spacing w:after="120" w:line="820" w:lineRule="exact"/>
      <w:jc w:val="right"/>
    </w:pPr>
    <w:rPr>
      <w:rFonts w:eastAsiaTheme="minorHAnsi" w:hint="default"/>
      <w:bCs/>
      <w:spacing w:val="-8"/>
      <w:w w:val="96"/>
      <w:sz w:val="57"/>
      <w:szCs w:val="86"/>
      <w:lang w:val="en-US"/>
    </w:rPr>
  </w:style>
  <w:style w:type="paragraph" w:customStyle="1" w:styleId="Distribution">
    <w:name w:val="Distribution"/>
    <w:basedOn w:val="Normal"/>
    <w:next w:val="Normal"/>
    <w:qFormat/>
    <w:rsid w:val="00C841CB"/>
    <w:pPr>
      <w:tabs>
        <w:tab w:val="left" w:pos="662"/>
        <w:tab w:val="left" w:pos="1267"/>
        <w:tab w:val="left" w:pos="1987"/>
        <w:tab w:val="left" w:pos="2650"/>
      </w:tabs>
      <w:spacing w:line="240" w:lineRule="exact"/>
      <w:jc w:val="lowKashida"/>
    </w:pPr>
    <w:rPr>
      <w:rFonts w:eastAsiaTheme="minorHAnsi" w:cs="Traditional Arabic"/>
      <w:kern w:val="14"/>
      <w:sz w:val="20"/>
    </w:rPr>
  </w:style>
  <w:style w:type="paragraph" w:customStyle="1" w:styleId="Publication">
    <w:name w:val="Publication"/>
    <w:basedOn w:val="Normal"/>
    <w:next w:val="Normal"/>
    <w:qFormat/>
    <w:rsid w:val="00C841CB"/>
    <w:pPr>
      <w:tabs>
        <w:tab w:val="left" w:pos="662"/>
        <w:tab w:val="left" w:pos="1267"/>
        <w:tab w:val="left" w:pos="1987"/>
        <w:tab w:val="left" w:pos="2650"/>
      </w:tabs>
      <w:spacing w:line="240" w:lineRule="exact"/>
      <w:jc w:val="lowKashida"/>
    </w:pPr>
    <w:rPr>
      <w:rFonts w:eastAsiaTheme="minorHAnsi" w:cs="Traditional Arabic"/>
      <w:kern w:val="14"/>
      <w:sz w:val="20"/>
    </w:rPr>
  </w:style>
  <w:style w:type="paragraph" w:customStyle="1" w:styleId="Original">
    <w:name w:val="Original"/>
    <w:basedOn w:val="Normal"/>
    <w:next w:val="Normal"/>
    <w:qFormat/>
    <w:rsid w:val="00C841CB"/>
    <w:pPr>
      <w:tabs>
        <w:tab w:val="left" w:pos="662"/>
        <w:tab w:val="left" w:pos="1267"/>
        <w:tab w:val="left" w:pos="1987"/>
        <w:tab w:val="left" w:pos="2650"/>
      </w:tabs>
      <w:spacing w:line="240" w:lineRule="exact"/>
      <w:jc w:val="lowKashida"/>
    </w:pPr>
    <w:rPr>
      <w:rFonts w:eastAsiaTheme="minorHAnsi" w:cs="Traditional Arabic"/>
      <w:kern w:val="14"/>
      <w:sz w:val="20"/>
    </w:rPr>
  </w:style>
  <w:style w:type="paragraph" w:customStyle="1" w:styleId="ReleaseDate">
    <w:name w:val="Release Date"/>
    <w:next w:val="Footer"/>
    <w:qFormat/>
    <w:rsid w:val="00C841CB"/>
    <w:pPr>
      <w:tabs>
        <w:tab w:val="center" w:pos="4320"/>
        <w:tab w:val="right" w:pos="8640"/>
      </w:tabs>
      <w:spacing w:line="210" w:lineRule="exact"/>
      <w:jc w:val="right"/>
    </w:pPr>
    <w:rPr>
      <w:rFonts w:eastAsiaTheme="minorHAnsi"/>
      <w:w w:val="103"/>
      <w:kern w:val="14"/>
      <w:szCs w:val="30"/>
    </w:rPr>
  </w:style>
  <w:style w:type="paragraph" w:customStyle="1" w:styleId="Session">
    <w:name w:val="Session"/>
    <w:basedOn w:val="H23"/>
    <w:qFormat/>
    <w:rsid w:val="00C841CB"/>
    <w:pPr>
      <w:tabs>
        <w:tab w:val="clear" w:pos="1022"/>
        <w:tab w:val="clear" w:pos="1742"/>
        <w:tab w:val="clear" w:pos="2218"/>
        <w:tab w:val="clear" w:pos="2693"/>
        <w:tab w:val="clear" w:pos="3182"/>
        <w:tab w:val="clear" w:pos="3658"/>
        <w:tab w:val="clear" w:pos="4133"/>
        <w:tab w:val="clear" w:pos="4622"/>
        <w:tab w:val="clear" w:pos="5098"/>
        <w:tab w:val="clear" w:pos="5573"/>
        <w:tab w:val="clear" w:pos="6048"/>
        <w:tab w:val="left" w:pos="662"/>
        <w:tab w:val="left" w:pos="1987"/>
        <w:tab w:val="left" w:pos="2650"/>
      </w:tabs>
      <w:bidi/>
      <w:spacing w:line="360" w:lineRule="exact"/>
      <w:ind w:left="662" w:right="0" w:hanging="662"/>
      <w:jc w:val="mediumKashida"/>
    </w:pPr>
    <w:rPr>
      <w:rFonts w:eastAsiaTheme="minorHAnsi" w:hint="default"/>
      <w:bCs/>
      <w:w w:val="100"/>
      <w:szCs w:val="28"/>
      <w:lang w:val="en-US"/>
    </w:rPr>
  </w:style>
  <w:style w:type="paragraph" w:customStyle="1" w:styleId="Committee">
    <w:name w:val="Committee"/>
    <w:basedOn w:val="H1"/>
    <w:qFormat/>
    <w:rsid w:val="00C841CB"/>
    <w:pPr>
      <w:tabs>
        <w:tab w:val="clear" w:pos="1022"/>
        <w:tab w:val="clear" w:pos="1742"/>
        <w:tab w:val="clear" w:pos="2218"/>
        <w:tab w:val="clear" w:pos="2693"/>
        <w:tab w:val="clear" w:pos="3182"/>
        <w:tab w:val="clear" w:pos="3658"/>
        <w:tab w:val="clear" w:pos="4133"/>
        <w:tab w:val="clear" w:pos="4622"/>
        <w:tab w:val="clear" w:pos="5098"/>
        <w:tab w:val="clear" w:pos="5573"/>
        <w:tab w:val="clear" w:pos="6048"/>
        <w:tab w:val="left" w:pos="662"/>
        <w:tab w:val="left" w:pos="1987"/>
        <w:tab w:val="left" w:pos="2650"/>
      </w:tabs>
      <w:suppressAutoHyphens w:val="0"/>
      <w:bidi/>
      <w:spacing w:after="120" w:line="400" w:lineRule="exact"/>
      <w:ind w:left="0" w:right="1264" w:firstLine="0"/>
      <w:jc w:val="lowKashida"/>
    </w:pPr>
    <w:rPr>
      <w:rFonts w:eastAsiaTheme="minorHAnsi" w:hint="default"/>
      <w:bCs/>
      <w:spacing w:val="0"/>
      <w:w w:val="100"/>
      <w:szCs w:val="32"/>
      <w:lang w:val="en-US"/>
    </w:rPr>
  </w:style>
  <w:style w:type="paragraph" w:customStyle="1" w:styleId="AgendaItemNormal">
    <w:name w:val="Agenda_Item_Normal"/>
    <w:next w:val="Normal"/>
    <w:qFormat/>
    <w:rsid w:val="00C841CB"/>
    <w:pPr>
      <w:spacing w:line="360" w:lineRule="exact"/>
      <w:jc w:val="both"/>
    </w:pPr>
    <w:rPr>
      <w:rFonts w:eastAsiaTheme="minorHAnsi"/>
      <w:w w:val="103"/>
      <w:kern w:val="14"/>
      <w:szCs w:val="28"/>
    </w:rPr>
  </w:style>
  <w:style w:type="paragraph" w:customStyle="1" w:styleId="Sponsors">
    <w:name w:val="Sponsors"/>
    <w:basedOn w:val="H23"/>
    <w:next w:val="Normal"/>
    <w:qFormat/>
    <w:rsid w:val="00C841CB"/>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s>
      <w:bidi/>
      <w:spacing w:after="120" w:line="360" w:lineRule="exact"/>
      <w:jc w:val="mediumKashida"/>
    </w:pPr>
    <w:rPr>
      <w:rFonts w:eastAsiaTheme="minorHAnsi" w:hint="default"/>
      <w:bCs/>
      <w:w w:val="100"/>
      <w:szCs w:val="28"/>
      <w:lang w:val="en-US"/>
    </w:rPr>
  </w:style>
  <w:style w:type="paragraph" w:customStyle="1" w:styleId="TitleHCH">
    <w:name w:val="Title_H_CH"/>
    <w:basedOn w:val="H1"/>
    <w:next w:val="SingleTxt"/>
    <w:qFormat/>
    <w:rsid w:val="00C841CB"/>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 w:val="left" w:pos="3917"/>
        <w:tab w:val="left" w:pos="4579"/>
        <w:tab w:val="left" w:pos="5242"/>
        <w:tab w:val="left" w:pos="5904"/>
        <w:tab w:val="left" w:pos="6566"/>
      </w:tabs>
      <w:suppressAutoHyphens w:val="0"/>
      <w:bidi/>
      <w:spacing w:after="120" w:line="440" w:lineRule="exact"/>
      <w:jc w:val="lowKashida"/>
    </w:pPr>
    <w:rPr>
      <w:rFonts w:eastAsiaTheme="minorHAnsi" w:hint="default"/>
      <w:bCs/>
      <w:spacing w:val="-2"/>
      <w:w w:val="100"/>
      <w:sz w:val="28"/>
      <w:szCs w:val="36"/>
      <w:lang w:val="en-US"/>
    </w:rPr>
  </w:style>
  <w:style w:type="paragraph" w:customStyle="1" w:styleId="TitleH1">
    <w:name w:val="Title_H1"/>
    <w:basedOn w:val="Normal"/>
    <w:next w:val="Normal"/>
    <w:qFormat/>
    <w:rsid w:val="00C841CB"/>
    <w:pPr>
      <w:keepNext/>
      <w:keepLines/>
      <w:tabs>
        <w:tab w:val="right" w:pos="1022"/>
        <w:tab w:val="left" w:pos="1267"/>
        <w:tab w:val="left" w:pos="1930"/>
        <w:tab w:val="left" w:pos="2592"/>
        <w:tab w:val="left" w:pos="3254"/>
        <w:tab w:val="left" w:pos="3917"/>
        <w:tab w:val="left" w:pos="4579"/>
        <w:tab w:val="left" w:pos="5242"/>
        <w:tab w:val="left" w:pos="5904"/>
        <w:tab w:val="left" w:pos="6566"/>
      </w:tabs>
      <w:spacing w:after="120" w:line="400" w:lineRule="exact"/>
      <w:ind w:left="1267" w:right="1267" w:hanging="1267"/>
      <w:jc w:val="lowKashida"/>
      <w:outlineLvl w:val="0"/>
    </w:pPr>
    <w:rPr>
      <w:rFonts w:eastAsiaTheme="minorHAnsi" w:cs="Traditional Arabic"/>
      <w:bCs/>
      <w:kern w:val="14"/>
      <w:sz w:val="24"/>
      <w:szCs w:val="32"/>
    </w:rPr>
  </w:style>
  <w:style w:type="paragraph" w:customStyle="1" w:styleId="TitleH2">
    <w:name w:val="Title_H2"/>
    <w:basedOn w:val="H1"/>
    <w:next w:val="Normal"/>
    <w:qFormat/>
    <w:rsid w:val="00C841CB"/>
    <w:pPr>
      <w:tabs>
        <w:tab w:val="clear" w:pos="1742"/>
        <w:tab w:val="clear" w:pos="2218"/>
        <w:tab w:val="clear" w:pos="2693"/>
        <w:tab w:val="clear" w:pos="3182"/>
        <w:tab w:val="clear" w:pos="3658"/>
        <w:tab w:val="clear" w:pos="4133"/>
        <w:tab w:val="clear" w:pos="4622"/>
        <w:tab w:val="clear" w:pos="5098"/>
        <w:tab w:val="clear" w:pos="5573"/>
        <w:tab w:val="clear" w:pos="6048"/>
        <w:tab w:val="left" w:pos="1930"/>
        <w:tab w:val="left" w:pos="2592"/>
        <w:tab w:val="left" w:pos="3254"/>
        <w:tab w:val="left" w:pos="3917"/>
        <w:tab w:val="left" w:pos="4579"/>
        <w:tab w:val="left" w:pos="5242"/>
        <w:tab w:val="left" w:pos="5904"/>
        <w:tab w:val="left" w:pos="6566"/>
      </w:tabs>
      <w:suppressAutoHyphens w:val="0"/>
      <w:bidi/>
      <w:spacing w:after="120" w:line="400" w:lineRule="exact"/>
      <w:jc w:val="lowKashida"/>
      <w:outlineLvl w:val="1"/>
    </w:pPr>
    <w:rPr>
      <w:rFonts w:eastAsiaTheme="minorHAnsi" w:hint="default"/>
      <w:bCs/>
      <w:spacing w:val="2"/>
      <w:w w:val="100"/>
      <w:sz w:val="20"/>
      <w:szCs w:val="28"/>
      <w:lang w:val="en-US"/>
    </w:rPr>
  </w:style>
  <w:style w:type="paragraph" w:customStyle="1" w:styleId="Bullet1">
    <w:name w:val="Bullet 1"/>
    <w:basedOn w:val="Normal"/>
    <w:qFormat/>
    <w:rsid w:val="00C841CB"/>
    <w:pPr>
      <w:numPr>
        <w:numId w:val="9"/>
      </w:numPr>
      <w:spacing w:after="120" w:line="360" w:lineRule="exact"/>
      <w:ind w:right="1264"/>
      <w:jc w:val="lowKashida"/>
    </w:pPr>
    <w:rPr>
      <w:rFonts w:eastAsiaTheme="minorHAnsi" w:cs="Traditional Arabic"/>
      <w:kern w:val="14"/>
      <w:sz w:val="20"/>
    </w:rPr>
  </w:style>
  <w:style w:type="paragraph" w:customStyle="1" w:styleId="Bullet2">
    <w:name w:val="Bullet 2"/>
    <w:basedOn w:val="Normal"/>
    <w:qFormat/>
    <w:rsid w:val="00C841CB"/>
    <w:pPr>
      <w:numPr>
        <w:numId w:val="10"/>
      </w:numPr>
      <w:spacing w:after="120" w:line="360" w:lineRule="exact"/>
      <w:ind w:right="1264"/>
      <w:jc w:val="lowKashida"/>
    </w:pPr>
    <w:rPr>
      <w:rFonts w:eastAsiaTheme="minorHAnsi" w:cs="Traditional Arabic"/>
      <w:kern w:val="14"/>
      <w:sz w:val="20"/>
    </w:rPr>
  </w:style>
  <w:style w:type="paragraph" w:customStyle="1" w:styleId="Bullet3">
    <w:name w:val="Bullet 3"/>
    <w:basedOn w:val="SingleTxt"/>
    <w:qFormat/>
    <w:rsid w:val="00C841CB"/>
    <w:pPr>
      <w:numPr>
        <w:numId w:val="11"/>
      </w:numPr>
      <w:tabs>
        <w:tab w:val="clear" w:pos="1267"/>
        <w:tab w:val="clear" w:pos="1930"/>
        <w:tab w:val="clear" w:pos="2592"/>
        <w:tab w:val="clear" w:pos="3254"/>
        <w:tab w:val="clear" w:pos="3917"/>
        <w:tab w:val="clear" w:pos="4579"/>
        <w:tab w:val="clear" w:pos="5242"/>
        <w:tab w:val="clear" w:pos="5904"/>
        <w:tab w:val="clear" w:pos="6566"/>
      </w:tabs>
      <w:spacing w:line="360" w:lineRule="exact"/>
      <w:ind w:right="1264"/>
    </w:pPr>
    <w:rPr>
      <w:rFonts w:eastAsiaTheme="minorHAnsi"/>
      <w:w w:val="100"/>
      <w:szCs w:val="28"/>
    </w:rPr>
  </w:style>
  <w:style w:type="paragraph" w:customStyle="1" w:styleId="AgendaTitleH2">
    <w:name w:val="Agenda_Title_H2"/>
    <w:basedOn w:val="H1"/>
    <w:next w:val="Normal"/>
    <w:qFormat/>
    <w:rsid w:val="00C841CB"/>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s>
      <w:suppressAutoHyphens w:val="0"/>
      <w:bidi/>
      <w:spacing w:after="120" w:line="400" w:lineRule="exact"/>
      <w:ind w:left="0" w:right="5760" w:firstLine="0"/>
      <w:jc w:val="lowKashida"/>
      <w:outlineLvl w:val="1"/>
    </w:pPr>
    <w:rPr>
      <w:rFonts w:eastAsiaTheme="minorHAnsi" w:hint="default"/>
      <w:bCs/>
      <w:spacing w:val="2"/>
      <w:w w:val="100"/>
      <w:sz w:val="20"/>
      <w:szCs w:val="28"/>
      <w:lang w:val="en-US"/>
    </w:rPr>
  </w:style>
  <w:style w:type="paragraph" w:customStyle="1" w:styleId="STitleM">
    <w:name w:val="S_Title_M"/>
    <w:basedOn w:val="Normal"/>
    <w:next w:val="Normal"/>
    <w:qFormat/>
    <w:rsid w:val="00C841CB"/>
    <w:pPr>
      <w:keepNext/>
      <w:keepLines/>
      <w:tabs>
        <w:tab w:val="left" w:leader="dot" w:pos="360"/>
      </w:tabs>
      <w:suppressAutoHyphens/>
      <w:spacing w:line="600" w:lineRule="exact"/>
      <w:ind w:left="1267" w:right="1267"/>
      <w:jc w:val="lowKashida"/>
      <w:outlineLvl w:val="0"/>
    </w:pPr>
    <w:rPr>
      <w:rFonts w:ascii="Traditional Arabic" w:eastAsiaTheme="minorHAnsi" w:hAnsi="Traditional Arabic" w:cs="Traditional Arabic"/>
      <w:b/>
      <w:bCs/>
      <w:spacing w:val="-4"/>
      <w:w w:val="98"/>
      <w:kern w:val="14"/>
      <w:sz w:val="60"/>
      <w:szCs w:val="60"/>
    </w:rPr>
  </w:style>
  <w:style w:type="paragraph" w:customStyle="1" w:styleId="STitleS">
    <w:name w:val="S_Title_S"/>
    <w:basedOn w:val="HCh"/>
    <w:next w:val="Normal"/>
    <w:qFormat/>
    <w:rsid w:val="00C841CB"/>
    <w:pPr>
      <w:suppressAutoHyphens w:val="0"/>
      <w:spacing w:after="120" w:line="600" w:lineRule="exact"/>
      <w:ind w:left="1267" w:right="1267"/>
    </w:pPr>
    <w:rPr>
      <w:rFonts w:ascii="Traditional Arabic" w:eastAsiaTheme="minorHAnsi" w:hAnsi="Traditional Arabic"/>
      <w:sz w:val="60"/>
      <w:szCs w:val="60"/>
    </w:rPr>
  </w:style>
  <w:style w:type="paragraph" w:customStyle="1" w:styleId="STitleL">
    <w:name w:val="S_Title_L"/>
    <w:basedOn w:val="XLarge"/>
    <w:next w:val="Normal"/>
    <w:qFormat/>
    <w:rsid w:val="00C841CB"/>
    <w:pPr>
      <w:tabs>
        <w:tab w:val="clear" w:pos="1022"/>
        <w:tab w:val="clear" w:pos="1267"/>
        <w:tab w:val="clear" w:pos="1742"/>
        <w:tab w:val="clear" w:pos="2218"/>
        <w:tab w:val="clear" w:pos="2693"/>
        <w:tab w:val="clear" w:pos="3182"/>
        <w:tab w:val="clear" w:pos="3658"/>
        <w:tab w:val="clear" w:pos="4133"/>
        <w:tab w:val="clear" w:pos="4622"/>
        <w:tab w:val="clear" w:pos="5098"/>
        <w:tab w:val="clear" w:pos="5573"/>
        <w:tab w:val="clear" w:pos="6048"/>
        <w:tab w:val="right" w:leader="dot" w:pos="360"/>
      </w:tabs>
      <w:bidi/>
      <w:spacing w:after="120" w:line="580" w:lineRule="exact"/>
      <w:jc w:val="right"/>
    </w:pPr>
    <w:rPr>
      <w:rFonts w:eastAsiaTheme="minorHAnsi" w:hint="default"/>
      <w:bCs/>
      <w:spacing w:val="-8"/>
      <w:w w:val="96"/>
      <w:sz w:val="57"/>
      <w:lang w:val="en-US"/>
    </w:rPr>
  </w:style>
  <w:style w:type="numbering" w:customStyle="1" w:styleId="Normallist4">
    <w:name w:val="Normal_list4"/>
    <w:basedOn w:val="NoList"/>
    <w:rsid w:val="00C841CB"/>
  </w:style>
  <w:style w:type="character" w:customStyle="1" w:styleId="NormalpoolChar">
    <w:name w:val="Normal_pool Char"/>
    <w:link w:val="Normalpool"/>
    <w:locked/>
    <w:rsid w:val="00C841CB"/>
    <w:rPr>
      <w:rFonts w:cs="Times New Roman"/>
      <w:lang w:val="fr-CA"/>
    </w:rPr>
  </w:style>
  <w:style w:type="numbering" w:customStyle="1" w:styleId="Normallist41">
    <w:name w:val="Normal_list41"/>
    <w:rsid w:val="00C841CB"/>
    <w:pPr>
      <w:numPr>
        <w:numId w:val="12"/>
      </w:numPr>
    </w:pPr>
  </w:style>
  <w:style w:type="paragraph" w:styleId="NoSpacing">
    <w:name w:val="No Spacing"/>
    <w:uiPriority w:val="1"/>
    <w:qFormat/>
    <w:rsid w:val="00C841CB"/>
    <w:pPr>
      <w:tabs>
        <w:tab w:val="left" w:pos="720"/>
      </w:tabs>
    </w:pPr>
    <w:rPr>
      <w:rFonts w:ascii="Calibri" w:eastAsia="DengXian" w:hAnsi="Calibri" w:cs="Arial"/>
      <w:lang w:val="en-GB" w:eastAsia="en-GB"/>
    </w:rPr>
  </w:style>
  <w:style w:type="paragraph" w:customStyle="1" w:styleId="Quote1">
    <w:name w:val="Quote1"/>
    <w:basedOn w:val="Normal"/>
    <w:next w:val="Normal"/>
    <w:uiPriority w:val="29"/>
    <w:qFormat/>
    <w:rsid w:val="00C841CB"/>
    <w:pPr>
      <w:tabs>
        <w:tab w:val="left" w:pos="1247"/>
        <w:tab w:val="left" w:pos="1814"/>
        <w:tab w:val="left" w:pos="2381"/>
        <w:tab w:val="left" w:pos="2948"/>
        <w:tab w:val="left" w:pos="3515"/>
      </w:tabs>
      <w:bidi w:val="0"/>
      <w:spacing w:before="160"/>
      <w:ind w:left="720" w:right="720"/>
    </w:pPr>
    <w:rPr>
      <w:rFonts w:eastAsia="DengXian" w:hAnsi="Calibri" w:cs="Traditional Arabic"/>
      <w:i/>
      <w:iCs/>
      <w:color w:val="404040"/>
      <w:sz w:val="20"/>
      <w:szCs w:val="30"/>
      <w:lang w:val="en-GB" w:eastAsia="en-GB"/>
    </w:rPr>
  </w:style>
  <w:style w:type="character" w:customStyle="1" w:styleId="QuoteChar">
    <w:name w:val="Quote Char"/>
    <w:basedOn w:val="DefaultParagraphFont"/>
    <w:link w:val="Quote"/>
    <w:uiPriority w:val="29"/>
    <w:rsid w:val="00C841CB"/>
    <w:rPr>
      <w:rFonts w:eastAsia="DengXian" w:hAnsi="Calibri"/>
      <w:i/>
      <w:iCs/>
      <w:color w:val="404040"/>
      <w:szCs w:val="30"/>
      <w:lang w:val="en-GB" w:eastAsia="en-GB"/>
    </w:rPr>
  </w:style>
  <w:style w:type="paragraph" w:customStyle="1" w:styleId="IntenseQuote1">
    <w:name w:val="Intense Quote1"/>
    <w:basedOn w:val="Normal"/>
    <w:next w:val="Normal"/>
    <w:uiPriority w:val="30"/>
    <w:qFormat/>
    <w:rsid w:val="00C841CB"/>
    <w:pPr>
      <w:pBdr>
        <w:left w:val="single" w:sz="18" w:space="12" w:color="5B9BD5"/>
      </w:pBdr>
      <w:tabs>
        <w:tab w:val="left" w:pos="1247"/>
        <w:tab w:val="left" w:pos="1814"/>
        <w:tab w:val="left" w:pos="2381"/>
        <w:tab w:val="left" w:pos="2948"/>
        <w:tab w:val="left" w:pos="3515"/>
      </w:tabs>
      <w:bidi w:val="0"/>
      <w:spacing w:before="100" w:beforeAutospacing="1" w:line="300" w:lineRule="auto"/>
      <w:ind w:left="1224" w:right="1224"/>
    </w:pPr>
    <w:rPr>
      <w:rFonts w:ascii="Calibri Light" w:eastAsia="DengXian Light" w:hAnsi="Calibri Light" w:cs="Times New Roman"/>
      <w:color w:val="5B9BD5"/>
      <w:sz w:val="28"/>
      <w:lang w:val="en-GB" w:eastAsia="en-GB"/>
    </w:rPr>
  </w:style>
  <w:style w:type="character" w:customStyle="1" w:styleId="IntenseQuoteChar">
    <w:name w:val="Intense Quote Char"/>
    <w:basedOn w:val="DefaultParagraphFont"/>
    <w:link w:val="IntenseQuote"/>
    <w:uiPriority w:val="30"/>
    <w:rsid w:val="00C841CB"/>
    <w:rPr>
      <w:rFonts w:ascii="Calibri Light" w:eastAsia="DengXian Light" w:hAnsi="Calibri Light" w:cs="Times New Roman"/>
      <w:color w:val="5B9BD5"/>
      <w:sz w:val="28"/>
      <w:szCs w:val="28"/>
      <w:lang w:val="en-GB" w:eastAsia="en-GB"/>
    </w:rPr>
  </w:style>
  <w:style w:type="paragraph" w:styleId="TOCHeading">
    <w:name w:val="TOC Heading"/>
    <w:basedOn w:val="Heading1"/>
    <w:next w:val="Normal"/>
    <w:uiPriority w:val="39"/>
    <w:unhideWhenUsed/>
    <w:qFormat/>
    <w:rsid w:val="00C841CB"/>
    <w:pPr>
      <w:tabs>
        <w:tab w:val="left" w:pos="1247"/>
        <w:tab w:val="left" w:pos="1814"/>
        <w:tab w:val="left" w:pos="2381"/>
        <w:tab w:val="left" w:pos="2948"/>
        <w:tab w:val="left" w:pos="3515"/>
      </w:tabs>
      <w:bidi w:val="0"/>
      <w:spacing w:before="240" w:line="240" w:lineRule="auto"/>
      <w:ind w:left="1247" w:hanging="680"/>
      <w:jc w:val="left"/>
      <w:outlineLvl w:val="9"/>
    </w:pPr>
    <w:rPr>
      <w:rFonts w:eastAsia="DengXian" w:hAnsi="Calibri" w:cs="Traditional Arabic"/>
      <w:b/>
      <w:sz w:val="28"/>
      <w:szCs w:val="25"/>
      <w:u w:val="none"/>
      <w:lang w:val="en-GB" w:eastAsia="en-GB"/>
    </w:rPr>
  </w:style>
  <w:style w:type="character" w:styleId="IntenseEmphasis">
    <w:name w:val="Intense Emphasis"/>
    <w:basedOn w:val="DefaultParagraphFont"/>
    <w:uiPriority w:val="21"/>
    <w:qFormat/>
    <w:rsid w:val="00C841CB"/>
    <w:rPr>
      <w:b/>
      <w:bCs/>
      <w:i/>
      <w:iCs/>
    </w:rPr>
  </w:style>
  <w:style w:type="character" w:customStyle="1" w:styleId="SubtleReference1">
    <w:name w:val="Subtle Reference1"/>
    <w:basedOn w:val="DefaultParagraphFont"/>
    <w:uiPriority w:val="31"/>
    <w:qFormat/>
    <w:rsid w:val="00C841CB"/>
    <w:rPr>
      <w:smallCaps/>
      <w:color w:val="404040"/>
      <w:u w:val="single" w:color="7F7F7F"/>
    </w:rPr>
  </w:style>
  <w:style w:type="character" w:styleId="IntenseReference">
    <w:name w:val="Intense Reference"/>
    <w:basedOn w:val="DefaultParagraphFont"/>
    <w:uiPriority w:val="32"/>
    <w:qFormat/>
    <w:rsid w:val="00C841CB"/>
    <w:rPr>
      <w:b/>
      <w:bCs/>
      <w:smallCaps/>
      <w:spacing w:val="5"/>
      <w:u w:val="single"/>
    </w:rPr>
  </w:style>
  <w:style w:type="character" w:styleId="BookTitle">
    <w:name w:val="Book Title"/>
    <w:basedOn w:val="DefaultParagraphFont"/>
    <w:uiPriority w:val="33"/>
    <w:qFormat/>
    <w:rsid w:val="00C841CB"/>
    <w:rPr>
      <w:b/>
      <w:bCs/>
      <w:smallCaps/>
    </w:rPr>
  </w:style>
  <w:style w:type="character" w:customStyle="1" w:styleId="UnresolvedMention1">
    <w:name w:val="Unresolved Mention1"/>
    <w:basedOn w:val="DefaultParagraphFont"/>
    <w:uiPriority w:val="99"/>
    <w:semiHidden/>
    <w:rsid w:val="00C841CB"/>
    <w:rPr>
      <w:color w:val="808080"/>
      <w:shd w:val="clear" w:color="auto" w:fill="E6E6E6"/>
    </w:rPr>
  </w:style>
  <w:style w:type="character" w:customStyle="1" w:styleId="UnresolvedMention2">
    <w:name w:val="Unresolved Mention2"/>
    <w:basedOn w:val="DefaultParagraphFont"/>
    <w:uiPriority w:val="99"/>
    <w:semiHidden/>
    <w:rsid w:val="00C841CB"/>
    <w:rPr>
      <w:color w:val="808080"/>
      <w:shd w:val="clear" w:color="auto" w:fill="E6E6E6"/>
    </w:rPr>
  </w:style>
  <w:style w:type="character" w:customStyle="1" w:styleId="UnresolvedMention3">
    <w:name w:val="Unresolved Mention3"/>
    <w:basedOn w:val="DefaultParagraphFont"/>
    <w:uiPriority w:val="99"/>
    <w:semiHidden/>
    <w:rsid w:val="00C841CB"/>
    <w:rPr>
      <w:color w:val="605E5C"/>
      <w:shd w:val="clear" w:color="auto" w:fill="E1DFDD"/>
    </w:rPr>
  </w:style>
  <w:style w:type="table" w:customStyle="1" w:styleId="TableGrid2">
    <w:name w:val="Table Grid2"/>
    <w:basedOn w:val="TableNormal"/>
    <w:next w:val="TableGrid"/>
    <w:uiPriority w:val="39"/>
    <w:rsid w:val="00C841CB"/>
    <w:pPr>
      <w:spacing w:after="120" w:line="264" w:lineRule="auto"/>
    </w:pPr>
    <w:rPr>
      <w:rFonts w:ascii="Calibri" w:eastAsia="DengXian" w:hAnsi="Calibri" w:cs="Arial"/>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Grid">
    <w:name w:val="Colorful Grid"/>
    <w:basedOn w:val="TableNormal"/>
    <w:uiPriority w:val="73"/>
    <w:rsid w:val="00C841CB"/>
    <w:rPr>
      <w:rFonts w:ascii="Calibri" w:eastAsia="Calibri" w:hAnsi="Calibri" w:cs="Times New Roman"/>
      <w:color w:val="000000"/>
      <w:lang w:val="en-GB" w:eastAsia="en-GB"/>
    </w:rPr>
    <w:tblPr>
      <w:tblStyleRowBandSize w:val="1"/>
      <w:tblStyleColBandSize w:val="1"/>
      <w:tblInd w:w="0" w:type="nil"/>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ghtShading-Accent1">
    <w:name w:val="Light Shading Accent 1"/>
    <w:basedOn w:val="TableNormal"/>
    <w:uiPriority w:val="60"/>
    <w:rsid w:val="00C841CB"/>
    <w:rPr>
      <w:rFonts w:ascii="Calibri" w:eastAsia="Calibri" w:hAnsi="Calibri" w:cs="Times New Roman"/>
      <w:color w:val="2E74B5"/>
      <w:lang w:val="en-GB" w:eastAsia="en-GB"/>
    </w:rPr>
    <w:tblPr>
      <w:tblStyleRowBandSize w:val="1"/>
      <w:tblStyleColBandSize w:val="1"/>
      <w:tblInd w:w="0" w:type="nil"/>
      <w:tblBorders>
        <w:top w:val="single" w:sz="8" w:space="0" w:color="5B9BD5"/>
        <w:bottom w:val="single" w:sz="8" w:space="0" w:color="5B9BD5"/>
      </w:tblBorders>
    </w:tblPr>
    <w:tblStylePr w:type="fir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Shading-Accent3">
    <w:name w:val="Light Shading Accent 3"/>
    <w:basedOn w:val="TableNormal"/>
    <w:uiPriority w:val="60"/>
    <w:rsid w:val="00C841CB"/>
    <w:rPr>
      <w:rFonts w:ascii="Calibri" w:eastAsia="Calibri" w:hAnsi="Calibri" w:cs="Times New Roman"/>
      <w:color w:val="7B7B7B"/>
      <w:lang w:val="en-GB" w:eastAsia="en-GB"/>
    </w:rPr>
    <w:tblPr>
      <w:tblStyleRowBandSize w:val="1"/>
      <w:tblStyleColBandSize w:val="1"/>
      <w:tblInd w:w="0" w:type="nil"/>
      <w:tblBorders>
        <w:top w:val="single" w:sz="8" w:space="0" w:color="A5A5A5"/>
        <w:bottom w:val="single" w:sz="8" w:space="0" w:color="A5A5A5"/>
      </w:tblBorders>
    </w:tblPr>
    <w:tblStylePr w:type="fir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MediumGrid3-Accent4">
    <w:name w:val="Medium Grid 3 Accent 4"/>
    <w:basedOn w:val="TableNormal"/>
    <w:uiPriority w:val="69"/>
    <w:rsid w:val="00C841CB"/>
    <w:rPr>
      <w:rFonts w:ascii="Calibri" w:eastAsia="Calibri" w:hAnsi="Calibri" w:cs="Times New Roman"/>
      <w:lang w:val="en-GB" w:eastAsia="en-GB"/>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LightShading-Accent5">
    <w:name w:val="Light Shading Accent 5"/>
    <w:basedOn w:val="TableNormal"/>
    <w:uiPriority w:val="60"/>
    <w:rsid w:val="00C841CB"/>
    <w:rPr>
      <w:rFonts w:ascii="Calibri" w:eastAsia="Calibri" w:hAnsi="Calibri" w:cs="Times New Roman"/>
      <w:color w:val="2F5496"/>
      <w:lang w:val="en-GB" w:eastAsia="en-GB"/>
    </w:rPr>
    <w:tblPr>
      <w:tblStyleRowBandSize w:val="1"/>
      <w:tblStyleColBandSize w:val="1"/>
      <w:tblInd w:w="0" w:type="nil"/>
      <w:tblBorders>
        <w:top w:val="single" w:sz="8" w:space="0" w:color="4472C4"/>
        <w:bottom w:val="single" w:sz="8" w:space="0" w:color="4472C4"/>
      </w:tblBorders>
    </w:tblPr>
    <w:tblStylePr w:type="fir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Tabledocright2">
    <w:name w:val="Table_doc_right2"/>
    <w:basedOn w:val="TableNormal"/>
    <w:rsid w:val="00C841CB"/>
    <w:pPr>
      <w:spacing w:before="40" w:after="40"/>
    </w:pPr>
    <w:rPr>
      <w:rFonts w:cs="Times New Roman"/>
      <w:sz w:val="18"/>
      <w:szCs w:val="18"/>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7" w:type="dxa"/>
        <w:bottom w:w="28" w:type="dxa"/>
        <w:right w:w="17" w:type="dxa"/>
      </w:tblCellMar>
    </w:tblPr>
  </w:style>
  <w:style w:type="table" w:customStyle="1" w:styleId="Footertable2">
    <w:name w:val="Footer_table2"/>
    <w:basedOn w:val="TableNormal"/>
    <w:semiHidden/>
    <w:rsid w:val="00C841CB"/>
    <w:rPr>
      <w:rFonts w:ascii="Arial" w:hAnsi="Arial" w:cs="Times New Roman"/>
      <w:sz w:val="16"/>
      <w:lang w:val="en-GB" w:eastAsia="en-GB"/>
    </w:rPr>
    <w:tblPr>
      <w:tblInd w:w="0" w:type="nil"/>
      <w:tblBorders>
        <w:top w:val="double" w:sz="4" w:space="0" w:color="auto"/>
        <w:left w:val="double" w:sz="4" w:space="0" w:color="auto"/>
        <w:bottom w:val="double" w:sz="4" w:space="0" w:color="auto"/>
        <w:right w:val="double" w:sz="4" w:space="0" w:color="auto"/>
      </w:tblBorders>
    </w:tblPr>
  </w:style>
  <w:style w:type="table" w:customStyle="1" w:styleId="AATable2">
    <w:name w:val="AA_Table2"/>
    <w:basedOn w:val="TableNormal"/>
    <w:rsid w:val="00C841CB"/>
    <w:rPr>
      <w:rFonts w:cs="Times New Roman"/>
      <w:lang w:val="en-GB" w:eastAsia="en-GB"/>
    </w:rPr>
    <w:tblPr>
      <w:tblStyleRowBandSize w:val="1"/>
      <w:tblStyleColBandSize w:val="1"/>
      <w:tblInd w:w="0" w:type="nil"/>
    </w:tblPr>
    <w:tblStylePr w:type="firstRow">
      <w:pPr>
        <w:wordWrap/>
        <w:spacing w:beforeLines="0" w:before="100" w:beforeAutospacing="1" w:afterLines="0" w:after="100" w:afterAutospacing="1"/>
        <w:jc w:val="left"/>
      </w:pPr>
      <w:rPr>
        <w:rFonts w:ascii="Arial" w:hAnsi="Arial" w:cs="Arial" w:hint="default"/>
        <w:b/>
        <w:i w:val="0"/>
        <w:caps/>
        <w:smallCaps w:val="0"/>
        <w:color w:val="auto"/>
        <w:sz w:val="27"/>
        <w:szCs w:val="27"/>
      </w:rPr>
    </w:tblStylePr>
    <w:tblStylePr w:type="lastRow">
      <w:pPr>
        <w:wordWrap/>
        <w:spacing w:afterLines="0" w:after="100" w:afterAutospacing="1"/>
        <w:ind w:rightChars="0" w:right="0"/>
      </w:pPr>
      <w:rPr>
        <w:rFonts w:ascii="Arial" w:hAnsi="Arial" w:cs="Arial" w:hint="default"/>
        <w:b/>
        <w:sz w:val="32"/>
        <w:szCs w:val="32"/>
      </w:rPr>
      <w:tblPr/>
      <w:tcPr>
        <w:tcBorders>
          <w:top w:val="nil"/>
          <w:left w:val="nil"/>
          <w:bottom w:val="single" w:sz="18" w:space="0" w:color="auto"/>
          <w:right w:val="nil"/>
          <w:insideH w:val="nil"/>
          <w:insideV w:val="nil"/>
        </w:tcBorders>
      </w:tcPr>
    </w:tblStylePr>
    <w:tblStylePr w:type="firstCol">
      <w:pPr>
        <w:wordWrap/>
        <w:ind w:rightChars="0" w:right="0"/>
      </w:pPr>
    </w:tblStylePr>
    <w:tblStylePr w:type="lastCol">
      <w:rPr>
        <w:rFonts w:ascii="Times New Roman" w:hAnsi="Times New Roman" w:cs="Times New Roman" w:hint="default"/>
        <w:sz w:val="20"/>
        <w:szCs w:val="20"/>
      </w:rPr>
    </w:tblStylePr>
    <w:tblStylePr w:type="band1Vert">
      <w:rPr>
        <w:rFonts w:ascii="Times New Roman" w:hAnsi="Times New Roman" w:cs="Times New Roman" w:hint="default"/>
      </w:rPr>
    </w:tblStylePr>
    <w:tblStylePr w:type="band2Vert">
      <w:pPr>
        <w:wordWrap/>
        <w:spacing w:beforeLines="0" w:before="100" w:beforeAutospacing="1" w:afterLines="0" w:after="100" w:afterAutospacing="1"/>
      </w:pPr>
      <w:rPr>
        <w:rFonts w:ascii="Times New Roman" w:hAnsi="Times New Roman" w:cs="Times New Roman" w:hint="default"/>
        <w:b/>
        <w:i w:val="0"/>
        <w:color w:val="auto"/>
        <w:sz w:val="20"/>
        <w:szCs w:val="32"/>
      </w:rPr>
    </w:tblStylePr>
    <w:tblStylePr w:type="band1Horz">
      <w:rPr>
        <w:rFonts w:ascii="Times New Roman" w:hAnsi="Times New Roman" w:cs="Times New Roman" w:hint="default"/>
        <w:sz w:val="20"/>
        <w:szCs w:val="20"/>
      </w:rPr>
      <w:tblPr/>
      <w:tcPr>
        <w:tcBorders>
          <w:bottom w:val="single" w:sz="4" w:space="0" w:color="auto"/>
        </w:tcBorders>
      </w:tcPr>
    </w:tblStylePr>
    <w:tblStylePr w:type="band2Horz">
      <w:rPr>
        <w:rFonts w:ascii="Times New Roman" w:hAnsi="Times New Roman" w:cs="Times New Roman" w:hint="default"/>
        <w:b w:val="0"/>
        <w:i w:val="0"/>
        <w:color w:val="auto"/>
        <w:sz w:val="20"/>
        <w:szCs w:val="20"/>
      </w:rPr>
      <w:tblPr/>
      <w:tcPr>
        <w:tcBorders>
          <w:top w:val="nil"/>
          <w:left w:val="nil"/>
          <w:bottom w:val="nil"/>
          <w:right w:val="nil"/>
          <w:insideH w:val="nil"/>
          <w:insideV w:val="nil"/>
          <w:tl2br w:val="nil"/>
          <w:tr2bl w:val="nil"/>
        </w:tcBorders>
      </w:tcPr>
    </w:tblStylePr>
    <w:tblStylePr w:type="neCell">
      <w:pPr>
        <w:wordWrap/>
        <w:spacing w:beforeLines="0" w:before="100" w:beforeAutospacing="1" w:afterLines="0" w:after="100" w:afterAutospacing="1"/>
        <w:jc w:val="right"/>
      </w:pPr>
      <w:rPr>
        <w:rFonts w:ascii="Arial" w:hAnsi="Arial" w:cs="Arial" w:hint="default"/>
        <w:b/>
        <w:i w:val="0"/>
        <w:color w:val="auto"/>
        <w:sz w:val="64"/>
        <w:szCs w:val="64"/>
      </w:rPr>
    </w:tblStylePr>
    <w:tblStylePr w:type="nwCell">
      <w:rPr>
        <w:rFonts w:ascii="Arial" w:hAnsi="Arial" w:cs="Arial" w:hint="default"/>
        <w:b/>
        <w:i w:val="0"/>
        <w:caps/>
        <w:smallCaps w:val="0"/>
        <w:color w:val="auto"/>
        <w:sz w:val="27"/>
        <w:szCs w:val="27"/>
      </w:rPr>
    </w:tblStylePr>
    <w:tblStylePr w:type="seCell">
      <w:pPr>
        <w:wordWrap/>
        <w:spacing w:beforeLines="0" w:before="100" w:beforeAutospacing="1" w:afterLines="0" w:after="100" w:afterAutospacing="1"/>
        <w:ind w:leftChars="0" w:left="0" w:rightChars="0" w:right="0"/>
      </w:pPr>
      <w:rPr>
        <w:rFonts w:ascii="Times New Roman" w:hAnsi="Times New Roman" w:cs="Times New Roman" w:hint="default"/>
        <w:b w:val="0"/>
        <w:sz w:val="20"/>
        <w:szCs w:val="20"/>
      </w:rPr>
    </w:tblStylePr>
    <w:tblStylePr w:type="swCell">
      <w:pPr>
        <w:wordWrap/>
        <w:spacing w:afterLines="0" w:after="100" w:afterAutospacing="1"/>
        <w:ind w:rightChars="0" w:right="0"/>
      </w:pPr>
      <w:rPr>
        <w:rFonts w:ascii="Times New Roman" w:hAnsi="Times New Roman" w:cs="Times New Roman" w:hint="default"/>
      </w:rPr>
    </w:tblStylePr>
  </w:style>
  <w:style w:type="table" w:customStyle="1" w:styleId="PlainTable11">
    <w:name w:val="Plain Table 11"/>
    <w:basedOn w:val="TableNormal"/>
    <w:uiPriority w:val="41"/>
    <w:rsid w:val="00C841CB"/>
    <w:rPr>
      <w:rFonts w:ascii="Calibri" w:eastAsia="Calibri" w:hAnsi="Calibri" w:cs="Times New Roman"/>
      <w:sz w:val="22"/>
      <w:szCs w:val="22"/>
      <w:lang w:val="en-GB" w:eastAsia="en-GB"/>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2">
    <w:name w:val="Plain Table 12"/>
    <w:basedOn w:val="TableNormal"/>
    <w:uiPriority w:val="41"/>
    <w:rsid w:val="00C841CB"/>
    <w:rPr>
      <w:rFonts w:ascii="Calibri" w:eastAsia="Calibri" w:hAnsi="Calibri" w:cs="Times New Roman"/>
      <w:lang w:val="en-GB" w:eastAsia="en-GB"/>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841CB"/>
    <w:rPr>
      <w:rFonts w:ascii="Calibri" w:eastAsia="Calibri" w:hAnsi="Calibri" w:cs="Times New Roman"/>
      <w:sz w:val="22"/>
      <w:szCs w:val="22"/>
      <w:lang w:val="en-GB" w:eastAsia="en-GB"/>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1">
    <w:name w:val="Grid Table 1 Light - Accent 51"/>
    <w:basedOn w:val="TableNormal"/>
    <w:uiPriority w:val="46"/>
    <w:rsid w:val="00C841CB"/>
    <w:rPr>
      <w:rFonts w:ascii="Calibri" w:eastAsia="Calibri" w:hAnsi="Calibri" w:cs="Times New Roman"/>
      <w:sz w:val="22"/>
      <w:szCs w:val="22"/>
      <w:lang w:val="en-GB" w:eastAsia="en-GB"/>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C841CB"/>
    <w:rPr>
      <w:rFonts w:ascii="Calibri" w:eastAsia="Calibri" w:hAnsi="Calibri" w:cs="Times New Roman"/>
      <w:lang w:val="en-GB" w:eastAsia="en-GB"/>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841CB"/>
    <w:rPr>
      <w:rFonts w:ascii="Calibri" w:eastAsia="Calibri" w:hAnsi="Calibri" w:cs="Times New Roman"/>
      <w:lang w:val="en-GB" w:eastAsia="en-GB"/>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1">
    <w:name w:val="Plain Table 511"/>
    <w:basedOn w:val="TableNormal"/>
    <w:uiPriority w:val="45"/>
    <w:rsid w:val="00C841CB"/>
    <w:rPr>
      <w:rFonts w:ascii="Calibri" w:eastAsia="Calibri" w:hAnsi="Calibri" w:cs="Times New Roman"/>
      <w:lang w:val="en-GB" w:eastAsia="en-GB"/>
    </w:rPr>
    <w:tblPr>
      <w:tblStyleRowBandSize w:val="1"/>
      <w:tblStyleColBandSize w:val="1"/>
      <w:tblInd w:w="0" w:type="nil"/>
    </w:tblPr>
    <w:tblStylePr w:type="firstRow">
      <w:rPr>
        <w:rFonts w:ascii="Arial Black" w:eastAsia="Times New Roman" w:hAnsi="Arial Black" w:cs="Times New Roman" w:hint="default"/>
        <w:i/>
        <w:iCs/>
        <w:sz w:val="26"/>
        <w:szCs w:val="26"/>
      </w:rPr>
      <w:tblPr/>
      <w:tcPr>
        <w:tcBorders>
          <w:bottom w:val="single" w:sz="4" w:space="0" w:color="7F7F7F"/>
        </w:tcBorders>
        <w:shd w:val="clear" w:color="auto" w:fill="FFFFFF"/>
      </w:tcPr>
    </w:tblStylePr>
    <w:tblStylePr w:type="lastRow">
      <w:rPr>
        <w:rFonts w:ascii="Arial Black" w:eastAsia="Times New Roman" w:hAnsi="Arial Black" w:cs="Times New Roman" w:hint="default"/>
        <w:i/>
        <w:iCs/>
        <w:sz w:val="26"/>
        <w:szCs w:val="26"/>
      </w:rPr>
      <w:tblPr/>
      <w:tcPr>
        <w:tcBorders>
          <w:top w:val="single" w:sz="4" w:space="0" w:color="7F7F7F"/>
        </w:tcBorders>
        <w:shd w:val="clear" w:color="auto" w:fill="FFFFFF"/>
      </w:tcPr>
    </w:tblStylePr>
    <w:tblStylePr w:type="firstCol">
      <w:pPr>
        <w:jc w:val="right"/>
      </w:pPr>
      <w:rPr>
        <w:rFonts w:ascii="Arial Black" w:eastAsia="Times New Roman" w:hAnsi="Arial Black" w:cs="Times New Roman" w:hint="default"/>
        <w:i/>
        <w:iCs/>
        <w:sz w:val="26"/>
        <w:szCs w:val="26"/>
      </w:rPr>
      <w:tblPr/>
      <w:tcPr>
        <w:tcBorders>
          <w:right w:val="single" w:sz="4" w:space="0" w:color="7F7F7F"/>
        </w:tcBorders>
        <w:shd w:val="clear" w:color="auto" w:fill="FFFFFF"/>
      </w:tcPr>
    </w:tblStylePr>
    <w:tblStylePr w:type="lastCol">
      <w:rPr>
        <w:rFonts w:ascii="Arial Black" w:eastAsia="Times New Roman" w:hAnsi="Arial Black"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11">
    <w:name w:val="List Table 1 Light - Accent 11"/>
    <w:basedOn w:val="TableNormal"/>
    <w:uiPriority w:val="46"/>
    <w:rsid w:val="00C841CB"/>
    <w:rPr>
      <w:rFonts w:eastAsia="DengXian" w:hAnsi="Calibri"/>
      <w:lang w:val="en-GB" w:eastAsia="en-GB"/>
    </w:rPr>
    <w:tblPr>
      <w:tblStyleRowBandSize w:val="1"/>
      <w:tblStyleColBandSize w:val="1"/>
      <w:tblInd w:w="0" w:type="nil"/>
    </w:tblPr>
    <w:tcPr>
      <w:shd w:val="clear" w:color="auto" w:fill="FFFFFF"/>
    </w:tc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11">
    <w:name w:val="Grid Table 1 Light11"/>
    <w:basedOn w:val="TableNormal"/>
    <w:uiPriority w:val="46"/>
    <w:rsid w:val="00C841CB"/>
    <w:rPr>
      <w:rFonts w:ascii="Calibri" w:eastAsia="Calibri" w:hAnsi="Calibri" w:cs="Times New Roman"/>
      <w:lang w:val="en-GB" w:eastAsia="en-GB"/>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C841CB"/>
    <w:rPr>
      <w:rFonts w:ascii="Calibri" w:eastAsia="Calibri" w:hAnsi="Calibri" w:cs="Times New Roman"/>
      <w:lang w:val="en-GB" w:eastAsia="en-GB"/>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1">
    <w:name w:val="List Table 1 Light1"/>
    <w:basedOn w:val="TableNormal"/>
    <w:uiPriority w:val="46"/>
    <w:rsid w:val="00C841CB"/>
    <w:rPr>
      <w:rFonts w:eastAsia="DengXian" w:hAnsi="Calibri"/>
      <w:lang w:val="en-GB" w:eastAsia="en-GB"/>
    </w:rPr>
    <w:tblPr>
      <w:tblStyleRowBandSize w:val="1"/>
      <w:tblStyleColBandSize w:val="1"/>
      <w:tblInd w:w="0" w:type="nil"/>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31">
    <w:name w:val="Grid Table 1 Light - Accent 31"/>
    <w:basedOn w:val="TableNormal"/>
    <w:uiPriority w:val="46"/>
    <w:rsid w:val="00C841CB"/>
    <w:rPr>
      <w:rFonts w:ascii="Calibri" w:eastAsia="Calibri" w:hAnsi="Calibri" w:cs="Times New Roman"/>
      <w:lang w:val="en-GB" w:eastAsia="en-GB"/>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PlainTable13">
    <w:name w:val="Plain Table 13"/>
    <w:basedOn w:val="TableNormal"/>
    <w:uiPriority w:val="41"/>
    <w:rsid w:val="00C841CB"/>
    <w:rPr>
      <w:rFonts w:ascii="Calibri" w:eastAsia="Calibri" w:hAnsi="Calibri" w:cs="Times New Roman"/>
      <w:lang w:val="en-GB" w:eastAsia="en-GB"/>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sid w:val="00C841CB"/>
    <w:rPr>
      <w:rFonts w:ascii="Calibri" w:eastAsia="Calibri" w:hAnsi="Calibri" w:cs="Times New Roman"/>
      <w:sz w:val="22"/>
      <w:szCs w:val="22"/>
      <w:lang w:val="en-GB" w:eastAsia="en-GB"/>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52">
    <w:name w:val="Grid Table 1 Light - Accent 52"/>
    <w:basedOn w:val="TableNormal"/>
    <w:uiPriority w:val="46"/>
    <w:rsid w:val="00C841CB"/>
    <w:rPr>
      <w:rFonts w:ascii="Calibri" w:eastAsia="Calibri" w:hAnsi="Calibri" w:cs="Times New Roman"/>
      <w:sz w:val="22"/>
      <w:szCs w:val="22"/>
      <w:lang w:val="en-GB" w:eastAsia="en-GB"/>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32">
    <w:name w:val="Plain Table 32"/>
    <w:basedOn w:val="TableNormal"/>
    <w:uiPriority w:val="43"/>
    <w:rsid w:val="00C841CB"/>
    <w:rPr>
      <w:rFonts w:ascii="Calibri" w:eastAsia="Calibri" w:hAnsi="Calibri" w:cs="Times New Roman"/>
      <w:lang w:val="en-GB" w:eastAsia="en-GB"/>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2">
    <w:name w:val="Plain Table 42"/>
    <w:basedOn w:val="TableNormal"/>
    <w:uiPriority w:val="44"/>
    <w:rsid w:val="00C841CB"/>
    <w:rPr>
      <w:rFonts w:ascii="Calibri" w:eastAsia="Calibri" w:hAnsi="Calibri" w:cs="Times New Roman"/>
      <w:lang w:val="en-GB" w:eastAsia="en-GB"/>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uiPriority w:val="45"/>
    <w:rsid w:val="00C841CB"/>
    <w:rPr>
      <w:rFonts w:ascii="Calibri" w:eastAsia="Calibri" w:hAnsi="Calibri" w:cs="Times New Roman"/>
      <w:lang w:val="en-GB" w:eastAsia="en-GB"/>
    </w:rPr>
    <w:tblPr>
      <w:tblStyleRowBandSize w:val="1"/>
      <w:tblStyleColBandSize w:val="1"/>
      <w:tblInd w:w="0" w:type="nil"/>
    </w:tblPr>
    <w:tblStylePr w:type="firstRow">
      <w:rPr>
        <w:rFonts w:ascii="Arial Black" w:eastAsia="Times New Roman" w:hAnsi="Arial Black" w:cs="Times New Roman" w:hint="default"/>
        <w:i/>
        <w:iCs/>
        <w:sz w:val="26"/>
        <w:szCs w:val="26"/>
      </w:rPr>
      <w:tblPr/>
      <w:tcPr>
        <w:tcBorders>
          <w:bottom w:val="single" w:sz="4" w:space="0" w:color="7F7F7F"/>
        </w:tcBorders>
        <w:shd w:val="clear" w:color="auto" w:fill="FFFFFF"/>
      </w:tcPr>
    </w:tblStylePr>
    <w:tblStylePr w:type="lastRow">
      <w:rPr>
        <w:rFonts w:ascii="Arial Black" w:eastAsia="Times New Roman" w:hAnsi="Arial Black" w:cs="Times New Roman" w:hint="default"/>
        <w:i/>
        <w:iCs/>
        <w:sz w:val="26"/>
        <w:szCs w:val="26"/>
      </w:rPr>
      <w:tblPr/>
      <w:tcPr>
        <w:tcBorders>
          <w:top w:val="single" w:sz="4" w:space="0" w:color="7F7F7F"/>
        </w:tcBorders>
        <w:shd w:val="clear" w:color="auto" w:fill="FFFFFF"/>
      </w:tcPr>
    </w:tblStylePr>
    <w:tblStylePr w:type="firstCol">
      <w:pPr>
        <w:jc w:val="right"/>
      </w:pPr>
      <w:rPr>
        <w:rFonts w:ascii="Arial Black" w:eastAsia="Times New Roman" w:hAnsi="Arial Black" w:cs="Times New Roman" w:hint="default"/>
        <w:i/>
        <w:iCs/>
        <w:sz w:val="26"/>
        <w:szCs w:val="26"/>
      </w:rPr>
      <w:tblPr/>
      <w:tcPr>
        <w:tcBorders>
          <w:right w:val="single" w:sz="4" w:space="0" w:color="7F7F7F"/>
        </w:tcBorders>
        <w:shd w:val="clear" w:color="auto" w:fill="FFFFFF"/>
      </w:tcPr>
    </w:tblStylePr>
    <w:tblStylePr w:type="lastCol">
      <w:rPr>
        <w:rFonts w:ascii="Arial Black" w:eastAsia="Times New Roman" w:hAnsi="Arial Black"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1Light-Accent12">
    <w:name w:val="List Table 1 Light - Accent 12"/>
    <w:basedOn w:val="TableNormal"/>
    <w:uiPriority w:val="46"/>
    <w:rsid w:val="00C841CB"/>
    <w:rPr>
      <w:rFonts w:eastAsia="DengXian" w:hAnsi="Calibri"/>
      <w:lang w:val="en-GB" w:eastAsia="en-GB"/>
    </w:rPr>
    <w:tblPr>
      <w:tblStyleRowBandSize w:val="1"/>
      <w:tblStyleColBandSize w:val="1"/>
      <w:tblInd w:w="0" w:type="nil"/>
    </w:tblPr>
    <w:tcPr>
      <w:shd w:val="clear" w:color="auto" w:fill="FFFFFF"/>
    </w:tc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2">
    <w:name w:val="Grid Table 1 Light2"/>
    <w:basedOn w:val="TableNormal"/>
    <w:uiPriority w:val="46"/>
    <w:rsid w:val="00C841CB"/>
    <w:rPr>
      <w:rFonts w:ascii="Calibri" w:eastAsia="Calibri" w:hAnsi="Calibri" w:cs="Times New Roman"/>
      <w:lang w:val="en-GB" w:eastAsia="en-GB"/>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C841CB"/>
    <w:rPr>
      <w:rFonts w:ascii="Calibri" w:eastAsia="Calibri" w:hAnsi="Calibri" w:cs="Times New Roman"/>
      <w:lang w:val="en-GB" w:eastAsia="en-GB"/>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ListTable1Light2">
    <w:name w:val="List Table 1 Light2"/>
    <w:basedOn w:val="TableNormal"/>
    <w:uiPriority w:val="46"/>
    <w:rsid w:val="00C841CB"/>
    <w:rPr>
      <w:rFonts w:eastAsia="DengXian" w:hAnsi="Calibri"/>
      <w:lang w:val="en-GB" w:eastAsia="en-GB"/>
    </w:rPr>
    <w:tblPr>
      <w:tblStyleRowBandSize w:val="1"/>
      <w:tblStyleColBandSize w:val="1"/>
      <w:tblInd w:w="0" w:type="nil"/>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1Light-Accent32">
    <w:name w:val="Grid Table 1 Light - Accent 32"/>
    <w:basedOn w:val="TableNormal"/>
    <w:uiPriority w:val="46"/>
    <w:rsid w:val="00C841CB"/>
    <w:rPr>
      <w:rFonts w:ascii="Calibri" w:eastAsia="Calibri" w:hAnsi="Calibri" w:cs="Times New Roman"/>
      <w:lang w:val="en-GB" w:eastAsia="en-GB"/>
    </w:rPr>
    <w:tblPr>
      <w:tblStyleRowBandSize w:val="1"/>
      <w:tblStyleColBandSize w:val="1"/>
      <w:tblInd w:w="0" w:type="nil"/>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111">
    <w:name w:val="Grid Table 1 Light111"/>
    <w:basedOn w:val="TableNormal"/>
    <w:uiPriority w:val="46"/>
    <w:rsid w:val="00C841CB"/>
    <w:rPr>
      <w:rFonts w:ascii="Calibri" w:eastAsia="Calibri" w:hAnsi="Calibri" w:cs="Arial"/>
      <w:sz w:val="24"/>
      <w:szCs w:val="24"/>
      <w:lang w:val="en-GB" w:eastAsia="en-GB"/>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rmallist51">
    <w:name w:val="Normal_list51"/>
    <w:rsid w:val="00C841CB"/>
    <w:pPr>
      <w:numPr>
        <w:numId w:val="2"/>
      </w:numPr>
    </w:pPr>
  </w:style>
  <w:style w:type="paragraph" w:styleId="Quote">
    <w:name w:val="Quote"/>
    <w:basedOn w:val="Normal"/>
    <w:next w:val="Normal"/>
    <w:link w:val="QuoteChar"/>
    <w:uiPriority w:val="29"/>
    <w:qFormat/>
    <w:rsid w:val="00C841CB"/>
    <w:rPr>
      <w:rFonts w:eastAsia="DengXian" w:hAnsi="Calibri" w:cs="Traditional Arabic"/>
      <w:i/>
      <w:iCs/>
      <w:color w:val="404040"/>
      <w:sz w:val="20"/>
      <w:szCs w:val="30"/>
      <w:lang w:val="en-GB" w:eastAsia="en-GB"/>
    </w:rPr>
  </w:style>
  <w:style w:type="character" w:customStyle="1" w:styleId="QuoteChar1">
    <w:name w:val="Quote Char1"/>
    <w:basedOn w:val="DefaultParagraphFont"/>
    <w:uiPriority w:val="29"/>
    <w:rsid w:val="00C841CB"/>
    <w:rPr>
      <w:rFonts w:cs="Simplified Arabic"/>
      <w:i/>
      <w:iCs/>
      <w:color w:val="404040" w:themeColor="text1" w:themeTint="BF"/>
      <w:sz w:val="22"/>
      <w:szCs w:val="28"/>
    </w:rPr>
  </w:style>
  <w:style w:type="paragraph" w:styleId="IntenseQuote">
    <w:name w:val="Intense Quote"/>
    <w:basedOn w:val="Normal"/>
    <w:next w:val="Normal"/>
    <w:link w:val="IntenseQuoteChar"/>
    <w:uiPriority w:val="30"/>
    <w:qFormat/>
    <w:rsid w:val="00C841CB"/>
    <w:pPr>
      <w:pBdr>
        <w:bottom w:val="single" w:sz="4" w:space="4" w:color="4F81BD" w:themeColor="accent1"/>
      </w:pBdr>
      <w:spacing w:before="200" w:after="280"/>
      <w:ind w:left="936" w:right="936"/>
    </w:pPr>
    <w:rPr>
      <w:rFonts w:ascii="Calibri Light" w:eastAsia="DengXian Light" w:hAnsi="Calibri Light" w:cs="Times New Roman"/>
      <w:color w:val="5B9BD5"/>
      <w:sz w:val="28"/>
      <w:lang w:val="en-GB" w:eastAsia="en-GB"/>
    </w:rPr>
  </w:style>
  <w:style w:type="character" w:customStyle="1" w:styleId="IntenseQuoteChar1">
    <w:name w:val="Intense Quote Char1"/>
    <w:basedOn w:val="DefaultParagraphFont"/>
    <w:uiPriority w:val="30"/>
    <w:rsid w:val="00C841CB"/>
    <w:rPr>
      <w:rFonts w:cs="Simplified Arabic"/>
      <w:i/>
      <w:iCs/>
      <w:color w:val="4F81BD" w:themeColor="accent1"/>
      <w:sz w:val="22"/>
      <w:szCs w:val="28"/>
    </w:rPr>
  </w:style>
  <w:style w:type="character" w:styleId="SubtleReference">
    <w:name w:val="Subtle Reference"/>
    <w:basedOn w:val="DefaultParagraphFont"/>
    <w:uiPriority w:val="31"/>
    <w:qFormat/>
    <w:rsid w:val="00C841CB"/>
    <w:rPr>
      <w:smallCaps/>
      <w:color w:val="C0504D" w:themeColor="accent2"/>
      <w:u w:val="single"/>
    </w:rPr>
  </w:style>
  <w:style w:type="character" w:styleId="UnresolvedMention">
    <w:name w:val="Unresolved Mention"/>
    <w:basedOn w:val="DefaultParagraphFont"/>
    <w:uiPriority w:val="99"/>
    <w:semiHidden/>
    <w:unhideWhenUsed/>
    <w:rsid w:val="00C841CB"/>
    <w:rPr>
      <w:color w:val="605E5C"/>
      <w:shd w:val="clear" w:color="auto" w:fill="E1DFDD"/>
    </w:rPr>
  </w:style>
  <w:style w:type="paragraph" w:customStyle="1" w:styleId="Footnote-pool">
    <w:name w:val="Footnote-pool"/>
    <w:basedOn w:val="Normal-pool"/>
    <w:rsid w:val="00895B46"/>
    <w:pPr>
      <w:tabs>
        <w:tab w:val="left" w:pos="4082"/>
      </w:tabs>
      <w:spacing w:before="20" w:after="40"/>
      <w:ind w:left="1247"/>
    </w:pPr>
    <w:rPr>
      <w:sz w:val="18"/>
      <w:lang w:eastAsia="en-GB"/>
    </w:rPr>
  </w:style>
  <w:style w:type="paragraph" w:customStyle="1" w:styleId="Titletfsubpar">
    <w:name w:val="Title_tf_subpar"/>
    <w:basedOn w:val="Normal-pool"/>
    <w:rsid w:val="00895B46"/>
    <w:pPr>
      <w:tabs>
        <w:tab w:val="left" w:pos="4082"/>
      </w:tabs>
      <w:spacing w:before="40" w:after="240"/>
    </w:pPr>
    <w:rPr>
      <w:sz w:val="17"/>
      <w:lang w:eastAsia="en-GB"/>
    </w:rPr>
  </w:style>
  <w:style w:type="paragraph" w:customStyle="1" w:styleId="AConvName">
    <w:name w:val="A_ConvName"/>
    <w:basedOn w:val="Normal-pool"/>
    <w:next w:val="Normal-pool"/>
    <w:rsid w:val="00895B46"/>
    <w:pPr>
      <w:tabs>
        <w:tab w:val="clear" w:pos="1247"/>
        <w:tab w:val="clear" w:pos="1814"/>
        <w:tab w:val="clear" w:pos="2381"/>
        <w:tab w:val="clear" w:pos="2948"/>
        <w:tab w:val="clear" w:pos="3515"/>
      </w:tabs>
      <w:spacing w:after="240"/>
    </w:pPr>
    <w:rPr>
      <w:rFonts w:ascii="Arial" w:eastAsia="SimSun" w:hAnsi="Arial"/>
      <w:b/>
      <w:sz w:val="28"/>
      <w:lang w:eastAsia="en-GB"/>
    </w:rPr>
  </w:style>
  <w:style w:type="paragraph" w:customStyle="1" w:styleId="ASymbol">
    <w:name w:val="A_Symbol"/>
    <w:basedOn w:val="Normal-pool"/>
    <w:rsid w:val="00895B46"/>
    <w:pPr>
      <w:tabs>
        <w:tab w:val="left" w:pos="4082"/>
      </w:tabs>
    </w:pPr>
    <w:rPr>
      <w:rFonts w:eastAsia="SimSun"/>
      <w:lang w:eastAsia="en-GB"/>
    </w:rPr>
  </w:style>
  <w:style w:type="paragraph" w:customStyle="1" w:styleId="AText">
    <w:name w:val="A_Text"/>
    <w:basedOn w:val="Normal-pool"/>
    <w:rsid w:val="00895B46"/>
    <w:pPr>
      <w:tabs>
        <w:tab w:val="left" w:pos="4082"/>
      </w:tabs>
      <w:spacing w:before="120" w:after="120"/>
    </w:pPr>
    <w:rPr>
      <w:rFonts w:eastAsia="SimSun"/>
      <w:lang w:eastAsia="en-GB"/>
    </w:rPr>
  </w:style>
  <w:style w:type="paragraph" w:customStyle="1" w:styleId="ATwoLetters">
    <w:name w:val="A_TwoLetters"/>
    <w:basedOn w:val="Normal-pool"/>
    <w:next w:val="Normal-pool"/>
    <w:rsid w:val="00895B46"/>
    <w:pPr>
      <w:tabs>
        <w:tab w:val="clear" w:pos="1247"/>
        <w:tab w:val="clear" w:pos="1814"/>
        <w:tab w:val="clear" w:pos="2381"/>
        <w:tab w:val="clear" w:pos="2948"/>
        <w:tab w:val="clear" w:pos="3515"/>
      </w:tabs>
      <w:jc w:val="right"/>
    </w:pPr>
    <w:rPr>
      <w:rFonts w:ascii="Arial" w:eastAsia="SimSun" w:hAnsi="Arial" w:cs="Arial"/>
      <w:b/>
      <w:sz w:val="64"/>
      <w:szCs w:val="64"/>
      <w:lang w:eastAsia="en-GB"/>
    </w:rPr>
  </w:style>
  <w:style w:type="paragraph" w:customStyle="1" w:styleId="AUnitedNations">
    <w:name w:val="A_United_Nations"/>
    <w:basedOn w:val="Normal-pool"/>
    <w:next w:val="Normal-pool"/>
    <w:rsid w:val="00895B46"/>
    <w:pPr>
      <w:tabs>
        <w:tab w:val="clear" w:pos="1247"/>
        <w:tab w:val="clear" w:pos="1814"/>
        <w:tab w:val="clear" w:pos="2381"/>
        <w:tab w:val="clear" w:pos="2948"/>
        <w:tab w:val="clear" w:pos="3515"/>
      </w:tabs>
    </w:pPr>
    <w:rPr>
      <w:rFonts w:ascii="Arial" w:eastAsia="SimSun" w:hAnsi="Arial" w:cs="Times New Roman Bold"/>
      <w:b/>
      <w:color w:val="000000" w:themeColor="text1"/>
      <w:sz w:val="27"/>
      <w:lang w:eastAsia="en-GB"/>
    </w:rPr>
  </w:style>
  <w:style w:type="paragraph" w:customStyle="1" w:styleId="AAAConvName">
    <w:name w:val="AAA_ConvName"/>
    <w:basedOn w:val="Normal-pool"/>
    <w:next w:val="Normal-pool"/>
    <w:semiHidden/>
    <w:rsid w:val="00895B46"/>
    <w:pPr>
      <w:tabs>
        <w:tab w:val="clear" w:pos="1247"/>
        <w:tab w:val="clear" w:pos="1814"/>
        <w:tab w:val="clear" w:pos="2381"/>
        <w:tab w:val="clear" w:pos="2948"/>
        <w:tab w:val="clear" w:pos="3515"/>
      </w:tabs>
      <w:spacing w:after="240"/>
    </w:pPr>
    <w:rPr>
      <w:rFonts w:ascii="Arial" w:eastAsia="SimSun" w:hAnsi="Arial"/>
      <w:b/>
      <w:sz w:val="28"/>
      <w:lang w:eastAsia="en-GB"/>
    </w:rPr>
  </w:style>
  <w:style w:type="paragraph" w:customStyle="1" w:styleId="AAAText">
    <w:name w:val="AAA_Text"/>
    <w:basedOn w:val="Normal-pool"/>
    <w:semiHidden/>
    <w:rsid w:val="00895B46"/>
    <w:pPr>
      <w:tabs>
        <w:tab w:val="left" w:pos="4082"/>
      </w:tabs>
      <w:spacing w:before="120" w:after="120"/>
    </w:pPr>
    <w:rPr>
      <w:rFonts w:eastAsia="SimSun"/>
      <w:lang w:eastAsia="en-GB"/>
    </w:rPr>
  </w:style>
  <w:style w:type="paragraph" w:customStyle="1" w:styleId="AAATwoLetters">
    <w:name w:val="AAA_TwoLetters"/>
    <w:basedOn w:val="Normal-pool"/>
    <w:next w:val="Normal-pool"/>
    <w:semiHidden/>
    <w:rsid w:val="00895B46"/>
    <w:pPr>
      <w:tabs>
        <w:tab w:val="clear" w:pos="1247"/>
        <w:tab w:val="clear" w:pos="1814"/>
        <w:tab w:val="clear" w:pos="2381"/>
        <w:tab w:val="clear" w:pos="2948"/>
        <w:tab w:val="clear" w:pos="3515"/>
      </w:tabs>
      <w:jc w:val="right"/>
    </w:pPr>
    <w:rPr>
      <w:rFonts w:ascii="Arial" w:eastAsia="SimSun" w:hAnsi="Arial" w:cs="Arial"/>
      <w:b/>
      <w:sz w:val="64"/>
      <w:szCs w:val="64"/>
      <w:lang w:eastAsia="en-GB"/>
    </w:rPr>
  </w:style>
  <w:style w:type="paragraph" w:customStyle="1" w:styleId="AAAUnitedNations">
    <w:name w:val="AAA_United_Nations"/>
    <w:basedOn w:val="Normal-pool"/>
    <w:next w:val="Normal-pool"/>
    <w:semiHidden/>
    <w:rsid w:val="00895B46"/>
    <w:pPr>
      <w:tabs>
        <w:tab w:val="clear" w:pos="1247"/>
        <w:tab w:val="clear" w:pos="1814"/>
        <w:tab w:val="clear" w:pos="2381"/>
        <w:tab w:val="clear" w:pos="2948"/>
        <w:tab w:val="clear" w:pos="3515"/>
      </w:tabs>
    </w:pPr>
    <w:rPr>
      <w:rFonts w:ascii="Arial" w:eastAsia="SimSun" w:hAnsi="Arial" w:cs="Times New Roman Bold"/>
      <w:b/>
      <w:color w:val="000000" w:themeColor="text1"/>
      <w:sz w:val="27"/>
      <w:lang w:eastAsia="en-GB"/>
    </w:rPr>
  </w:style>
  <w:style w:type="paragraph" w:customStyle="1" w:styleId="Footnote-Text">
    <w:name w:val="Footnote-Text"/>
    <w:basedOn w:val="Normal-pool"/>
    <w:rsid w:val="00895B46"/>
    <w:pPr>
      <w:tabs>
        <w:tab w:val="left" w:pos="4082"/>
      </w:tabs>
      <w:spacing w:before="20" w:after="40"/>
      <w:ind w:left="1247"/>
    </w:pPr>
    <w:rPr>
      <w:rFonts w:eastAsia="SimSun"/>
      <w:sz w:val="18"/>
      <w:lang w:eastAsia="en-GB"/>
    </w:rPr>
  </w:style>
  <w:style w:type="paragraph" w:customStyle="1" w:styleId="Normal-pool-Table">
    <w:name w:val="Normal-pool-Table"/>
    <w:basedOn w:val="Normal-pool"/>
    <w:rsid w:val="00895B46"/>
    <w:pPr>
      <w:tabs>
        <w:tab w:val="left" w:pos="4082"/>
      </w:tabs>
      <w:spacing w:before="40" w:after="40"/>
    </w:pPr>
    <w:rPr>
      <w:rFonts w:eastAsia="SimSun"/>
      <w:sz w:val="18"/>
      <w:lang w:eastAsia="en-GB"/>
    </w:rPr>
  </w:style>
  <w:style w:type="character" w:styleId="PlaceholderText">
    <w:name w:val="Placeholder Text"/>
    <w:basedOn w:val="DefaultParagraphFont"/>
    <w:uiPriority w:val="99"/>
    <w:semiHidden/>
    <w:rsid w:val="00895B46"/>
    <w:rPr>
      <w:color w:val="808080"/>
    </w:rPr>
  </w:style>
  <w:style w:type="paragraph" w:customStyle="1" w:styleId="ALogo">
    <w:name w:val="A_Logo"/>
    <w:basedOn w:val="Normal-pool"/>
    <w:link w:val="ALogoChar"/>
    <w:qFormat/>
    <w:rsid w:val="00895B46"/>
    <w:pPr>
      <w:tabs>
        <w:tab w:val="left" w:pos="624"/>
        <w:tab w:val="left" w:pos="4082"/>
      </w:tabs>
      <w:spacing w:before="120" w:after="240"/>
    </w:pPr>
    <w:rPr>
      <w:lang w:eastAsia="en-GB"/>
    </w:rPr>
  </w:style>
  <w:style w:type="character" w:customStyle="1" w:styleId="ALogoChar">
    <w:name w:val="A_Logo Char"/>
    <w:basedOn w:val="Normal-poolChar"/>
    <w:link w:val="ALogo"/>
    <w:rsid w:val="00895B46"/>
    <w:rPr>
      <w:rFonts w:cs="Times New Roman"/>
      <w:lang w:val="en-GB" w:eastAsia="en-GB" w:bidi="ar-SA"/>
    </w:rPr>
  </w:style>
  <w:style w:type="paragraph" w:customStyle="1" w:styleId="ASpacer">
    <w:name w:val="A_Spacer"/>
    <w:basedOn w:val="Normal-pool"/>
    <w:link w:val="ASpacerChar"/>
    <w:qFormat/>
    <w:rsid w:val="00895B46"/>
    <w:pPr>
      <w:tabs>
        <w:tab w:val="left" w:pos="624"/>
        <w:tab w:val="left" w:pos="4082"/>
      </w:tabs>
    </w:pPr>
    <w:rPr>
      <w:sz w:val="2"/>
      <w:lang w:eastAsia="en-GB"/>
    </w:rPr>
  </w:style>
  <w:style w:type="character" w:customStyle="1" w:styleId="ASpacerChar">
    <w:name w:val="A_Spacer Char"/>
    <w:basedOn w:val="Normal-poolChar"/>
    <w:link w:val="ASpacer"/>
    <w:rsid w:val="00895B46"/>
    <w:rPr>
      <w:rFonts w:cs="Times New Roman"/>
      <w:sz w:val="2"/>
      <w:lang w:val="en-GB" w:eastAsia="en-GB" w:bidi="ar-SA"/>
    </w:rPr>
  </w:style>
  <w:style w:type="paragraph" w:customStyle="1" w:styleId="AATitle1">
    <w:name w:val="AA_Title1"/>
    <w:basedOn w:val="AATitle"/>
    <w:qFormat/>
    <w:rsid w:val="00895B46"/>
    <w:pPr>
      <w:tabs>
        <w:tab w:val="clear" w:pos="1247"/>
        <w:tab w:val="clear" w:pos="1814"/>
        <w:tab w:val="clear" w:pos="2381"/>
        <w:tab w:val="clear" w:pos="2948"/>
        <w:tab w:val="clear" w:pos="3515"/>
        <w:tab w:val="left" w:pos="624"/>
        <w:tab w:val="right" w:pos="2920"/>
      </w:tabs>
      <w:ind w:right="0"/>
    </w:pPr>
    <w:rPr>
      <w:b w:val="0"/>
      <w:lang w:eastAsia="en-GB"/>
    </w:rPr>
  </w:style>
  <w:style w:type="paragraph" w:customStyle="1" w:styleId="BVIfnrChar">
    <w:name w:val="BVI fnr Char"/>
    <w:aliases w:val="BVI fnr Car Car Char,BVI fnr Car Char,BVI fnr Car Car Car Car Char Char,BVI fnr Car Car Car Car Char,BVI fnr Car Car Car Char,BVI fnr Car Car Car Car Car Char"/>
    <w:basedOn w:val="Normal"/>
    <w:link w:val="FootnoteReference"/>
    <w:rsid w:val="00895B46"/>
    <w:pPr>
      <w:bidi w:val="0"/>
      <w:spacing w:after="160" w:line="240" w:lineRule="exact"/>
    </w:pPr>
    <w:rPr>
      <w:rFonts w:cs="Traditional Arabic"/>
      <w:sz w:val="20"/>
      <w:szCs w:val="20"/>
      <w:vertAlign w:val="superscript"/>
    </w:rPr>
  </w:style>
  <w:style w:type="character" w:customStyle="1" w:styleId="Heading2Char1">
    <w:name w:val="Heading 2 Char1"/>
    <w:basedOn w:val="DefaultParagraphFont"/>
    <w:uiPriority w:val="9"/>
    <w:rsid w:val="00895B46"/>
    <w:rPr>
      <w:rFonts w:eastAsia="SimSun"/>
      <w:b/>
      <w:sz w:val="24"/>
      <w:szCs w:val="24"/>
    </w:rPr>
  </w:style>
  <w:style w:type="character" w:customStyle="1" w:styleId="En-tteCar1">
    <w:name w:val="En-tête Car1"/>
    <w:basedOn w:val="DefaultParagraphFont"/>
    <w:uiPriority w:val="99"/>
    <w:semiHidden/>
    <w:rsid w:val="00895B46"/>
  </w:style>
  <w:style w:type="character" w:customStyle="1" w:styleId="PieddepageCar1">
    <w:name w:val="Pied de page Car1"/>
    <w:basedOn w:val="DefaultParagraphFont"/>
    <w:uiPriority w:val="99"/>
    <w:semiHidden/>
    <w:rsid w:val="00895B46"/>
  </w:style>
  <w:style w:type="paragraph" w:customStyle="1" w:styleId="paragraph">
    <w:name w:val="paragraph"/>
    <w:basedOn w:val="Normal"/>
    <w:uiPriority w:val="1"/>
    <w:rsid w:val="00895B46"/>
    <w:pPr>
      <w:bidi w:val="0"/>
      <w:spacing w:beforeAutospacing="1" w:after="200" w:afterAutospacing="1" w:line="276" w:lineRule="auto"/>
    </w:pPr>
    <w:rPr>
      <w:rFonts w:hAnsiTheme="minorHAnsi" w:hint="cs"/>
      <w:sz w:val="24"/>
      <w:szCs w:val="24"/>
      <w:lang w:val="en-GB" w:eastAsia="en-GB"/>
    </w:rPr>
  </w:style>
  <w:style w:type="character" w:customStyle="1" w:styleId="eop">
    <w:name w:val="eop"/>
    <w:basedOn w:val="DefaultParagraphFont"/>
    <w:rsid w:val="00895B46"/>
  </w:style>
  <w:style w:type="paragraph" w:customStyle="1" w:styleId="m-4523103748484492664paragraph">
    <w:name w:val="m_-4523103748484492664paragraph"/>
    <w:basedOn w:val="Normal"/>
    <w:uiPriority w:val="1"/>
    <w:rsid w:val="00895B46"/>
    <w:pPr>
      <w:bidi w:val="0"/>
      <w:spacing w:beforeAutospacing="1" w:after="200" w:afterAutospacing="1" w:line="276" w:lineRule="auto"/>
    </w:pPr>
    <w:rPr>
      <w:rFonts w:eastAsia="Batang" w:hAnsiTheme="minorHAnsi" w:hint="cs"/>
      <w:sz w:val="24"/>
      <w:szCs w:val="24"/>
      <w:lang w:val="en-GB" w:eastAsia="en-GB"/>
    </w:rPr>
  </w:style>
  <w:style w:type="character" w:customStyle="1" w:styleId="m-4523103748484492664normaltextrun">
    <w:name w:val="m_-4523103748484492664normaltextrun"/>
    <w:basedOn w:val="DefaultParagraphFont"/>
    <w:rsid w:val="00895B46"/>
  </w:style>
  <w:style w:type="character" w:customStyle="1" w:styleId="m-4523103748484492664eop">
    <w:name w:val="m_-4523103748484492664eop"/>
    <w:basedOn w:val="DefaultParagraphFont"/>
    <w:rsid w:val="00895B46"/>
  </w:style>
  <w:style w:type="character" w:customStyle="1" w:styleId="findhit">
    <w:name w:val="findhit"/>
    <w:basedOn w:val="DefaultParagraphFont"/>
    <w:rsid w:val="00895B46"/>
  </w:style>
  <w:style w:type="character" w:customStyle="1" w:styleId="jlqj4b">
    <w:name w:val="jlqj4b"/>
    <w:basedOn w:val="DefaultParagraphFont"/>
    <w:rsid w:val="00895B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1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4.png"/><Relationship Id="rId39" Type="http://schemas.openxmlformats.org/officeDocument/2006/relationships/header" Target="header8.xml"/><Relationship Id="rId21" Type="http://schemas.openxmlformats.org/officeDocument/2006/relationships/header" Target="header5.xml"/><Relationship Id="rId34" Type="http://schemas.openxmlformats.org/officeDocument/2006/relationships/hyperlink" Target="https://doi.org/10.1016/j.gloenvcha.2015.01.004" TargetMode="External"/><Relationship Id="rId42" Type="http://schemas.openxmlformats.org/officeDocument/2006/relationships/header" Target="header10.xml"/><Relationship Id="rId47" Type="http://schemas.openxmlformats.org/officeDocument/2006/relationships/footer" Target="footer11.xml"/><Relationship Id="rId50"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doi.org/https://doi.org/10.1016/B978-0-12-394277-7.00004-X" TargetMode="External"/><Relationship Id="rId11" Type="http://schemas.openxmlformats.org/officeDocument/2006/relationships/image" Target="media/image1.png"/><Relationship Id="rId24" Type="http://schemas.openxmlformats.org/officeDocument/2006/relationships/header" Target="header7.xml"/><Relationship Id="rId32" Type="http://schemas.openxmlformats.org/officeDocument/2006/relationships/hyperlink" Target="https://doi.org/10.5281/zenodo.3831673" TargetMode="External"/><Relationship Id="rId37" Type="http://schemas.openxmlformats.org/officeDocument/2006/relationships/footer" Target="footer6.xml"/><Relationship Id="rId40" Type="http://schemas.openxmlformats.org/officeDocument/2006/relationships/header" Target="header9.xml"/><Relationship Id="rId45" Type="http://schemas.openxmlformats.org/officeDocument/2006/relationships/footer" Target="footer10.xm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doi.org/10.5281/zenodo.3237373" TargetMode="External"/><Relationship Id="rId44" Type="http://schemas.openxmlformats.org/officeDocument/2006/relationships/footer" Target="footer9.xml"/><Relationship Id="rId52"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hyperlink" Target="http://doi.org/10.5281/zenodo.3236178" TargetMode="External"/><Relationship Id="rId35" Type="http://schemas.openxmlformats.org/officeDocument/2006/relationships/hyperlink" Target="https://doi.org/10.1016/j.cosust.2016.12.006" TargetMode="External"/><Relationship Id="rId43" Type="http://schemas.openxmlformats.org/officeDocument/2006/relationships/header" Target="header11.xml"/><Relationship Id="rId48"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3.png"/><Relationship Id="rId33" Type="http://schemas.openxmlformats.org/officeDocument/2006/relationships/hyperlink" Target="https://osf.io/preprints/socarxiv/93sqp/" TargetMode="External"/><Relationship Id="rId38" Type="http://schemas.openxmlformats.org/officeDocument/2006/relationships/footer" Target="footer7.xml"/><Relationship Id="rId46" Type="http://schemas.openxmlformats.org/officeDocument/2006/relationships/header" Target="header12.xml"/><Relationship Id="rId20" Type="http://schemas.openxmlformats.org/officeDocument/2006/relationships/footer" Target="footer4.xml"/><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cbd.int/doc/decisions/cop-10/cop-10-dec-02-en.pdf" TargetMode="External"/><Relationship Id="rId36" Type="http://schemas.openxmlformats.org/officeDocument/2006/relationships/hyperlink" Target="https://doi.org/10.1016/j.jnc.2017.02.007" TargetMode="External"/><Relationship Id="rId49"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5a030b7-a207-4454-9836-0151be6a4cb9">
      <Terms xmlns="http://schemas.microsoft.com/office/infopath/2007/PartnerControls"/>
    </lcf76f155ced4ddcb4097134ff3c332f>
    <Uploadeddate xmlns="a5a030b7-a207-4454-9836-0151be6a4cb9">2023-02-03T07:51:19+00:00</Uploaded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4E11ECFBC18447906D5ABF8AD245CC" ma:contentTypeVersion="20" ma:contentTypeDescription="Create a new document." ma:contentTypeScope="" ma:versionID="9dbd110d0524353945a656dcbb1151f9">
  <xsd:schema xmlns:xsd="http://www.w3.org/2001/XMLSchema" xmlns:xs="http://www.w3.org/2001/XMLSchema" xmlns:p="http://schemas.microsoft.com/office/2006/metadata/properties" xmlns:ns2="d171b53f-1e97-4759-80c4-d294f18acbad" xmlns:ns3="a5a030b7-a207-4454-9836-0151be6a4cb9" xmlns:ns4="985ec44e-1bab-4c0b-9df0-6ba128686fc9" targetNamespace="http://schemas.microsoft.com/office/2006/metadata/properties" ma:root="true" ma:fieldsID="4a3dc9c157650fce18598a323d17f6d4" ns2:_="" ns3:_="" ns4:_="">
    <xsd:import namespace="d171b53f-1e97-4759-80c4-d294f18acbad"/>
    <xsd:import namespace="a5a030b7-a207-4454-9836-0151be6a4cb9"/>
    <xsd:import namespace="985ec44e-1bab-4c0b-9df0-6ba128686fc9"/>
    <xsd:element name="properties">
      <xsd:complexType>
        <xsd:sequence>
          <xsd:element name="documentManagement">
            <xsd:complexType>
              <xsd:all>
                <xsd:element ref="ns2:SharedWithUsers" minOccurs="0"/>
                <xsd:element ref="ns2:SharedWithDetails" minOccurs="0"/>
                <xsd:element ref="ns3:Uploadeddat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1b53f-1e97-4759-80c4-d294f18acbad" elementFormDefault="qualified">
    <xsd:import namespace="http://schemas.microsoft.com/office/2006/documentManagement/types"/>
    <xsd:import namespace="http://schemas.microsoft.com/office/infopath/2007/PartnerControls"/>
    <xsd:element name="SharedWithUsers" ma:index="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030b7-a207-4454-9836-0151be6a4cb9" elementFormDefault="qualified">
    <xsd:import namespace="http://schemas.microsoft.com/office/2006/documentManagement/types"/>
    <xsd:import namespace="http://schemas.microsoft.com/office/infopath/2007/PartnerControls"/>
    <xsd:element name="Uploadeddate" ma:index="7" nillable="true" ma:displayName="Uploaded date" ma:default="[today]" ma:format="DateTime" ma:internalName="Uploaded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730b5397-4f05-485f-9f47-cfb921dca2f8}" ma:internalName="TaxCatchAll" ma:showField="CatchAllData" ma:web="d171b53f-1e97-4759-80c4-d294f18acb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AF600-4BEC-4B88-8457-264CAEC9011D}">
  <ds:schemaRefs>
    <ds:schemaRef ds:uri="http://purl.org/dc/elements/1.1/"/>
    <ds:schemaRef ds:uri="985ec44e-1bab-4c0b-9df0-6ba128686fc9"/>
    <ds:schemaRef ds:uri="http://schemas.microsoft.com/office/2006/documentManagement/types"/>
    <ds:schemaRef ds:uri="http://schemas.openxmlformats.org/package/2006/metadata/core-properties"/>
    <ds:schemaRef ds:uri="http://www.w3.org/XML/1998/namespace"/>
    <ds:schemaRef ds:uri="http://schemas.microsoft.com/office/infopath/2007/PartnerControls"/>
    <ds:schemaRef ds:uri="http://purl.org/dc/dcmitype/"/>
    <ds:schemaRef ds:uri="http://purl.org/dc/terms/"/>
    <ds:schemaRef ds:uri="http://schemas.microsoft.com/office/2006/metadata/properties"/>
    <ds:schemaRef ds:uri="835e1463-96b8-4cc0-9914-ea16108bd78b"/>
    <ds:schemaRef ds:uri="3db09683-50ee-412d-9d3f-013dd3b9fb66"/>
  </ds:schemaRefs>
</ds:datastoreItem>
</file>

<file path=customXml/itemProps2.xml><?xml version="1.0" encoding="utf-8"?>
<ds:datastoreItem xmlns:ds="http://schemas.openxmlformats.org/officeDocument/2006/customXml" ds:itemID="{6B7F6416-3CB8-4CF9-9489-04B7FBA6BC32}">
  <ds:schemaRefs>
    <ds:schemaRef ds:uri="http://schemas.microsoft.com/sharepoint/v3/contenttype/forms"/>
  </ds:schemaRefs>
</ds:datastoreItem>
</file>

<file path=customXml/itemProps3.xml><?xml version="1.0" encoding="utf-8"?>
<ds:datastoreItem xmlns:ds="http://schemas.openxmlformats.org/officeDocument/2006/customXml" ds:itemID="{C72C3311-46F0-467B-BDE7-DBBAA466F642}"/>
</file>

<file path=customXml/itemProps4.xml><?xml version="1.0" encoding="utf-8"?>
<ds:datastoreItem xmlns:ds="http://schemas.openxmlformats.org/officeDocument/2006/customXml" ds:itemID="{0192B59A-08AD-4CD4-9426-96BFF89F4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79</Pages>
  <Words>26457</Words>
  <Characters>150807</Characters>
  <Application>Microsoft Office Word</Application>
  <DocSecurity>0</DocSecurity>
  <Lines>1256</Lines>
  <Paragraphs>353</Paragraphs>
  <ScaleCrop>false</ScaleCrop>
  <HeadingPairs>
    <vt:vector size="2" baseType="variant">
      <vt:variant>
        <vt:lpstr>Title</vt:lpstr>
      </vt:variant>
      <vt:variant>
        <vt:i4>1</vt:i4>
      </vt:variant>
    </vt:vector>
  </HeadingPairs>
  <TitlesOfParts>
    <vt:vector size="1" baseType="lpstr">
      <vt:lpstr>UNEP/GC/25/00</vt:lpstr>
    </vt:vector>
  </TitlesOfParts>
  <Company>UNON</Company>
  <LinksUpToDate>false</LinksUpToDate>
  <CharactersWithSpaces>176911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UNEP/GC/25/00</dc:title>
  <dc:creator>ARABIC UNIT</dc:creator>
  <cp:lastModifiedBy>Mahmoud Hassan</cp:lastModifiedBy>
  <cp:revision>54</cp:revision>
  <cp:lastPrinted>2023-01-31T07:31:00Z</cp:lastPrinted>
  <dcterms:created xsi:type="dcterms:W3CDTF">2023-01-03T13:16:00Z</dcterms:created>
  <dcterms:modified xsi:type="dcterms:W3CDTF">2023-01-31T07:32:00Z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0x010100E35D4F860D66614BADA8AE4A931E72AB</vt:lpwstr>
  </property>
  <property fmtid="{D5CDD505-2E9C-101B-9397-08002B2CF9AE}" pid="3" name="Order">
    <vt:r8>100</vt:r8>
  </property>
  <property fmtid="{D5CDD505-2E9C-101B-9397-08002B2CF9AE}" pid="4" name="MediaServiceImageTags">
    <vt:lpwstr/>
  </property>
</Properties>
</file>