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C3326" w:rsidRPr="007C3326" w14:paraId="4D0D4C58" w14:textId="77777777" w:rsidTr="004E0371">
        <w:trPr>
          <w:trHeight w:val="850"/>
        </w:trPr>
        <w:tc>
          <w:tcPr>
            <w:tcW w:w="1559" w:type="dxa"/>
            <w:shd w:val="clear" w:color="auto" w:fill="auto"/>
          </w:tcPr>
          <w:p w14:paraId="10C5DF40" w14:textId="676AE33D" w:rsidR="007C3326" w:rsidRPr="007C3326" w:rsidRDefault="007C3326" w:rsidP="004E0371">
            <w:pPr>
              <w:pStyle w:val="AUnitedNations"/>
            </w:pPr>
            <w:r w:rsidRPr="007C3326">
              <w:t xml:space="preserve">UNITED </w:t>
            </w:r>
            <w:r w:rsidRPr="007C3326">
              <w:br/>
              <w:t>NATIONS</w:t>
            </w:r>
          </w:p>
        </w:tc>
        <w:tc>
          <w:tcPr>
            <w:tcW w:w="6520" w:type="dxa"/>
            <w:shd w:val="clear" w:color="auto" w:fill="auto"/>
          </w:tcPr>
          <w:p w14:paraId="121243D7" w14:textId="47E8587B" w:rsidR="007C3326" w:rsidRPr="007C3326" w:rsidRDefault="007C3326" w:rsidP="004E0371">
            <w:pPr>
              <w:pStyle w:val="Normal-pool"/>
            </w:pPr>
            <w:r w:rsidRPr="007C3326">
              <w:rPr>
                <w:noProof/>
              </w:rPr>
              <w:drawing>
                <wp:anchor distT="0" distB="0" distL="114300" distR="114300" simplePos="0" relativeHeight="251658240" behindDoc="0" locked="0" layoutInCell="1" allowOverlap="1" wp14:anchorId="3797385B" wp14:editId="2ED41BC2">
                  <wp:simplePos x="0" y="0"/>
                  <wp:positionH relativeFrom="column">
                    <wp:posOffset>-3175</wp:posOffset>
                  </wp:positionH>
                  <wp:positionV relativeFrom="paragraph">
                    <wp:posOffset>1905</wp:posOffset>
                  </wp:positionV>
                  <wp:extent cx="4003040" cy="405130"/>
                  <wp:effectExtent l="0" t="0" r="0" b="0"/>
                  <wp:wrapNone/>
                  <wp:docPr id="243133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3337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61C13B50" w14:textId="77777777" w:rsidR="007C3326" w:rsidRPr="007C3326" w:rsidRDefault="007C3326" w:rsidP="004E0371">
            <w:pPr>
              <w:pStyle w:val="Normal-pool"/>
            </w:pPr>
          </w:p>
        </w:tc>
      </w:tr>
    </w:tbl>
    <w:p w14:paraId="6FA5B756" w14:textId="77777777" w:rsidR="00DE6E55" w:rsidRPr="007C3326" w:rsidRDefault="00DE6E55" w:rsidP="007C3326">
      <w:pPr>
        <w:pStyle w:val="ASpacer"/>
      </w:pPr>
    </w:p>
    <w:tbl>
      <w:tblPr>
        <w:tblW w:w="9496" w:type="dxa"/>
        <w:tblLook w:val="0000" w:firstRow="0" w:lastRow="0" w:firstColumn="0" w:lastColumn="0" w:noHBand="0" w:noVBand="0"/>
      </w:tblPr>
      <w:tblGrid>
        <w:gridCol w:w="6945"/>
        <w:gridCol w:w="2551"/>
      </w:tblGrid>
      <w:tr w:rsidR="007C3326" w:rsidRPr="007C3326" w14:paraId="6E5D49D0" w14:textId="77777777" w:rsidTr="004E0371">
        <w:trPr>
          <w:trHeight w:val="340"/>
        </w:trPr>
        <w:tc>
          <w:tcPr>
            <w:tcW w:w="3657" w:type="pct"/>
            <w:shd w:val="clear" w:color="auto" w:fill="auto"/>
            <w:vAlign w:val="bottom"/>
          </w:tcPr>
          <w:p w14:paraId="6E57C9D0" w14:textId="77777777" w:rsidR="007C3326" w:rsidRPr="007C3326" w:rsidRDefault="007C3326" w:rsidP="004E0371">
            <w:pPr>
              <w:pStyle w:val="Normal-pool"/>
            </w:pPr>
          </w:p>
        </w:tc>
        <w:tc>
          <w:tcPr>
            <w:tcW w:w="1343" w:type="pct"/>
            <w:shd w:val="clear" w:color="auto" w:fill="auto"/>
            <w:noWrap/>
            <w:vAlign w:val="bottom"/>
          </w:tcPr>
          <w:p w14:paraId="38E61917" w14:textId="67ED5358" w:rsidR="007C3326" w:rsidRPr="007C3326" w:rsidRDefault="007C3326" w:rsidP="004E0371">
            <w:pPr>
              <w:pStyle w:val="ASymbol"/>
            </w:pPr>
            <w:r w:rsidRPr="007C3326">
              <w:rPr>
                <w:b/>
                <w:sz w:val="28"/>
              </w:rPr>
              <w:t>IPBES</w:t>
            </w:r>
            <w:r w:rsidRPr="007C3326">
              <w:t>/</w:t>
            </w:r>
            <w:bookmarkStart w:id="0" w:name="Symbol1A"/>
            <w:r w:rsidRPr="007C3326">
              <w:t>10</w:t>
            </w:r>
            <w:bookmarkStart w:id="1" w:name="Symbol1B"/>
            <w:bookmarkEnd w:id="0"/>
            <w:r>
              <w:t>/11</w:t>
            </w:r>
            <w:bookmarkEnd w:id="1"/>
          </w:p>
        </w:tc>
      </w:tr>
    </w:tbl>
    <w:p w14:paraId="4FB6CB62" w14:textId="77777777" w:rsidR="007C3326" w:rsidRPr="007C3326" w:rsidRDefault="007C3326" w:rsidP="007C3326">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C3326" w:rsidRPr="007C3326" w14:paraId="1A509F9C" w14:textId="77777777" w:rsidTr="004E0371">
        <w:trPr>
          <w:trHeight w:val="2098"/>
        </w:trPr>
        <w:tc>
          <w:tcPr>
            <w:tcW w:w="2126" w:type="dxa"/>
            <w:shd w:val="clear" w:color="auto" w:fill="auto"/>
          </w:tcPr>
          <w:p w14:paraId="3581BC94" w14:textId="39004DF0" w:rsidR="007C3326" w:rsidRPr="007C3326" w:rsidRDefault="007C3326" w:rsidP="004E0371">
            <w:pPr>
              <w:pStyle w:val="ALogo"/>
            </w:pPr>
            <w:r w:rsidRPr="007C3326">
              <w:rPr>
                <w:noProof/>
              </w:rPr>
              <w:drawing>
                <wp:inline distT="0" distB="0" distL="0" distR="0" wp14:anchorId="5BBAC24F" wp14:editId="12B960DB">
                  <wp:extent cx="1116610" cy="518644"/>
                  <wp:effectExtent l="0" t="0" r="7620" b="0"/>
                  <wp:docPr id="1262496302" name="Picture 2"/>
                  <wp:cNvGraphicFramePr/>
                  <a:graphic xmlns:a="http://schemas.openxmlformats.org/drawingml/2006/main">
                    <a:graphicData uri="http://schemas.openxmlformats.org/drawingml/2006/picture">
                      <pic:pic xmlns:pic="http://schemas.openxmlformats.org/drawingml/2006/picture">
                        <pic:nvPicPr>
                          <pic:cNvPr id="126249630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7C3326">
              <w:t xml:space="preserve"> </w:t>
            </w:r>
          </w:p>
          <w:p w14:paraId="34DBA4AD" w14:textId="1CF6720A" w:rsidR="007C3326" w:rsidRPr="007C3326" w:rsidRDefault="007C3326" w:rsidP="004E0371">
            <w:pPr>
              <w:pStyle w:val="ALogo"/>
            </w:pPr>
          </w:p>
        </w:tc>
        <w:tc>
          <w:tcPr>
            <w:tcW w:w="4819" w:type="dxa"/>
            <w:shd w:val="clear" w:color="auto" w:fill="auto"/>
          </w:tcPr>
          <w:p w14:paraId="69495A4F" w14:textId="69802318" w:rsidR="007C3326" w:rsidRPr="007C3326" w:rsidRDefault="007C3326" w:rsidP="004E0371">
            <w:pPr>
              <w:pStyle w:val="AConvName"/>
            </w:pPr>
            <w:r w:rsidRPr="007C3326">
              <w:t xml:space="preserve">Intergovernmental Science-Policy </w:t>
            </w:r>
            <w:r w:rsidRPr="007C3326">
              <w:br/>
              <w:t xml:space="preserve">Platform on Biodiversity and </w:t>
            </w:r>
            <w:r w:rsidRPr="007C3326">
              <w:br/>
              <w:t>Ecosystem Services</w:t>
            </w:r>
          </w:p>
        </w:tc>
        <w:tc>
          <w:tcPr>
            <w:tcW w:w="2551" w:type="dxa"/>
            <w:shd w:val="clear" w:color="auto" w:fill="auto"/>
          </w:tcPr>
          <w:p w14:paraId="165D18DB" w14:textId="12964D32" w:rsidR="007C3326" w:rsidRPr="007C3326" w:rsidRDefault="007C3326" w:rsidP="004E0371">
            <w:pPr>
              <w:pStyle w:val="AText"/>
            </w:pPr>
            <w:r w:rsidRPr="007C3326">
              <w:t xml:space="preserve">Distr.: </w:t>
            </w:r>
            <w:bookmarkStart w:id="2" w:name="Distribution"/>
            <w:r>
              <w:t>General</w:t>
            </w:r>
            <w:bookmarkEnd w:id="2"/>
            <w:r w:rsidRPr="007C3326">
              <w:t xml:space="preserve"> </w:t>
            </w:r>
          </w:p>
          <w:p w14:paraId="793CB07B" w14:textId="730FA213" w:rsidR="007C3326" w:rsidRPr="007C3326" w:rsidRDefault="007C3326" w:rsidP="004E0371">
            <w:pPr>
              <w:pStyle w:val="AText0"/>
            </w:pPr>
            <w:bookmarkStart w:id="3" w:name="DistributionDate"/>
            <w:r>
              <w:t>31 May 2023</w:t>
            </w:r>
            <w:bookmarkEnd w:id="3"/>
            <w:r w:rsidRPr="007C3326">
              <w:t xml:space="preserve"> </w:t>
            </w:r>
          </w:p>
          <w:p w14:paraId="3E1A8442" w14:textId="2478832E" w:rsidR="007C3326" w:rsidRPr="007C3326" w:rsidRDefault="007C3326" w:rsidP="004E0371">
            <w:pPr>
              <w:pStyle w:val="AText"/>
            </w:pPr>
            <w:bookmarkStart w:id="4" w:name="DistributionLang"/>
            <w:r w:rsidRPr="007C3326">
              <w:t>Original: English</w:t>
            </w:r>
            <w:bookmarkEnd w:id="4"/>
          </w:p>
        </w:tc>
      </w:tr>
    </w:tbl>
    <w:p w14:paraId="0A7B8FC2" w14:textId="77777777" w:rsidR="007C3326" w:rsidRPr="007C3326" w:rsidRDefault="007C3326" w:rsidP="007C3326">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C3326" w:rsidRPr="007C3326" w14:paraId="0B0D1E3D" w14:textId="77777777" w:rsidTr="004E0371">
        <w:trPr>
          <w:trHeight w:val="57"/>
        </w:trPr>
        <w:tc>
          <w:tcPr>
            <w:tcW w:w="4734" w:type="dxa"/>
            <w:shd w:val="clear" w:color="auto" w:fill="auto"/>
          </w:tcPr>
          <w:p w14:paraId="5BBAA0F9" w14:textId="4CAD4B43" w:rsidR="007C3326" w:rsidRPr="007C3326" w:rsidRDefault="007C3326" w:rsidP="004E0371">
            <w:pPr>
              <w:pStyle w:val="AATitle"/>
            </w:pPr>
            <w:bookmarkStart w:id="5" w:name="CorNot1Text"/>
            <w:r w:rsidRPr="007C3326">
              <w:t xml:space="preserve">Plenary of the Intergovernmental Science-Policy </w:t>
            </w:r>
            <w:r w:rsidRPr="007C3326">
              <w:br/>
              <w:t xml:space="preserve">Platform on Biodiversity and Ecosystem Services </w:t>
            </w:r>
            <w:r w:rsidRPr="007C3326">
              <w:br/>
              <w:t>Tenth session</w:t>
            </w:r>
            <w:bookmarkEnd w:id="5"/>
            <w:r w:rsidRPr="007C3326">
              <w:t xml:space="preserve"> </w:t>
            </w:r>
          </w:p>
          <w:p w14:paraId="106BF86D" w14:textId="71832F31" w:rsidR="007C3326" w:rsidRPr="007C3326" w:rsidRDefault="007C3326" w:rsidP="004E0371">
            <w:pPr>
              <w:pStyle w:val="AATitle1"/>
            </w:pPr>
            <w:bookmarkStart w:id="6" w:name="CorNot1VenueDate"/>
            <w:r w:rsidRPr="007C3326">
              <w:t>Bonn, Germany, 28 August–2 September 2023</w:t>
            </w:r>
            <w:bookmarkEnd w:id="6"/>
            <w:r w:rsidRPr="007C3326">
              <w:t xml:space="preserve"> </w:t>
            </w:r>
          </w:p>
          <w:p w14:paraId="05ECA556" w14:textId="2AE45D6B" w:rsidR="007C3326" w:rsidRPr="007C3326" w:rsidRDefault="007C3326" w:rsidP="004E0371">
            <w:pPr>
              <w:pStyle w:val="AATitle1"/>
            </w:pPr>
            <w:bookmarkStart w:id="7" w:name="CorNot1AgItem"/>
            <w:r>
              <w:t>Item 11 of the provisional agenda</w:t>
            </w:r>
            <w:bookmarkEnd w:id="7"/>
            <w:r w:rsidR="00810281">
              <w:rPr>
                <w:szCs w:val="18"/>
              </w:rPr>
              <w:footnoteReference w:customMarkFollows="1" w:id="2"/>
              <w:t>*</w:t>
            </w:r>
            <w:r w:rsidRPr="007C3326">
              <w:t xml:space="preserve"> </w:t>
            </w:r>
          </w:p>
          <w:p w14:paraId="30A28D3B" w14:textId="346BF50A" w:rsidR="007C3326" w:rsidRPr="007C3326" w:rsidRDefault="007C3326" w:rsidP="004E0371">
            <w:pPr>
              <w:pStyle w:val="AATitle2"/>
            </w:pPr>
            <w:bookmarkStart w:id="8" w:name="CorNot1AgTitle"/>
            <w:r>
              <w:t>Organization of the Plenary</w:t>
            </w:r>
            <w:r w:rsidR="008E69AB">
              <w:t>:</w:t>
            </w:r>
            <w:r>
              <w:t xml:space="preserve"> dates and venues of future sessions of the Plenary</w:t>
            </w:r>
            <w:bookmarkEnd w:id="8"/>
          </w:p>
        </w:tc>
        <w:tc>
          <w:tcPr>
            <w:tcW w:w="4762" w:type="dxa"/>
            <w:shd w:val="clear" w:color="auto" w:fill="auto"/>
          </w:tcPr>
          <w:p w14:paraId="6710D01F" w14:textId="77777777" w:rsidR="007C3326" w:rsidRPr="007C3326" w:rsidRDefault="007C3326" w:rsidP="004E0371">
            <w:pPr>
              <w:pStyle w:val="Normal-pool"/>
            </w:pPr>
          </w:p>
        </w:tc>
      </w:tr>
    </w:tbl>
    <w:p w14:paraId="670D007D" w14:textId="77777777" w:rsidR="00BE2F86" w:rsidRPr="00881B74" w:rsidRDefault="00BE2F86" w:rsidP="00BE2F86">
      <w:pPr>
        <w:pStyle w:val="BBTitle"/>
      </w:pPr>
      <w:r w:rsidRPr="00881B74">
        <w:t>Organization of work of the Plenary and dates and venues of future sessions of the Plenary</w:t>
      </w:r>
    </w:p>
    <w:p w14:paraId="78D8A4D5" w14:textId="77777777" w:rsidR="00BE2F86" w:rsidRPr="005D46C0" w:rsidRDefault="00BE2F86" w:rsidP="00BE2F86">
      <w:pPr>
        <w:pStyle w:val="CH2"/>
      </w:pPr>
      <w:r w:rsidRPr="005D46C0">
        <w:tab/>
      </w:r>
      <w:r w:rsidRPr="005D46C0">
        <w:tab/>
        <w:t>Note by the secretariat</w:t>
      </w:r>
    </w:p>
    <w:p w14:paraId="2A386F06" w14:textId="77777777" w:rsidR="00BE2F86" w:rsidRPr="00C93907" w:rsidRDefault="00BE2F86" w:rsidP="00BE2F86">
      <w:pPr>
        <w:pStyle w:val="CH1"/>
      </w:pPr>
      <w:r w:rsidRPr="00881B74">
        <w:tab/>
      </w:r>
      <w:r w:rsidRPr="00881B74">
        <w:tab/>
      </w:r>
      <w:r w:rsidRPr="00C93907">
        <w:t>Introduction</w:t>
      </w:r>
    </w:p>
    <w:p w14:paraId="52080588" w14:textId="77777777" w:rsidR="00BE2F86"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C93907">
        <w:t xml:space="preserve">In </w:t>
      </w:r>
      <w:r w:rsidRPr="00E00122">
        <w:t xml:space="preserve">decision </w:t>
      </w:r>
      <w:r w:rsidRPr="0038278B">
        <w:t>IPBES-9/2</w:t>
      </w:r>
      <w:r w:rsidRPr="00E00122">
        <w:t>, the Plenary of the Intergovernmental Science-Policy Platform on Biodiversity and Ecosystem Services (IPBES) decided</w:t>
      </w:r>
      <w:r w:rsidRPr="00C93907">
        <w:t xml:space="preserve"> that the </w:t>
      </w:r>
      <w:r>
        <w:t>eleventh</w:t>
      </w:r>
      <w:r w:rsidRPr="00C93907">
        <w:t xml:space="preserve"> session of the Plenary would be held in </w:t>
      </w:r>
      <w:r>
        <w:t>the second half of 2024</w:t>
      </w:r>
      <w:r w:rsidRPr="00070E42">
        <w:t xml:space="preserve">, </w:t>
      </w:r>
      <w:proofErr w:type="gramStart"/>
      <w:r w:rsidRPr="00070E42">
        <w:t>taking into account</w:t>
      </w:r>
      <w:proofErr w:type="gramEnd"/>
      <w:r w:rsidRPr="00070E42">
        <w:t xml:space="preserve"> the calendar of relevant international meetings</w:t>
      </w:r>
      <w:r w:rsidRPr="00C93907">
        <w:t xml:space="preserve">. In the same decision, it </w:t>
      </w:r>
      <w:r>
        <w:t xml:space="preserve">invited members of the Platform in a position to do so to consider hosting the eleventh session of the Plenary. </w:t>
      </w:r>
    </w:p>
    <w:p w14:paraId="18C90FC5" w14:textId="77777777" w:rsidR="00BE2F86" w:rsidRPr="00C93907" w:rsidRDefault="00BE2F86" w:rsidP="00BE2F86">
      <w:pPr>
        <w:pStyle w:val="Normalnumber"/>
        <w:tabs>
          <w:tab w:val="clear" w:pos="1247"/>
          <w:tab w:val="clear" w:pos="1814"/>
          <w:tab w:val="clear" w:pos="2381"/>
          <w:tab w:val="clear" w:pos="2948"/>
          <w:tab w:val="clear" w:pos="3515"/>
          <w:tab w:val="left" w:pos="624"/>
        </w:tabs>
        <w:ind w:left="1247"/>
      </w:pPr>
      <w:r w:rsidRPr="00C93907">
        <w:t>Section</w:t>
      </w:r>
      <w:r>
        <w:t>s</w:t>
      </w:r>
      <w:r w:rsidRPr="00C93907">
        <w:t xml:space="preserve"> I </w:t>
      </w:r>
      <w:r>
        <w:t xml:space="preserve">and II </w:t>
      </w:r>
      <w:r w:rsidRPr="00C93907">
        <w:t xml:space="preserve">of the present </w:t>
      </w:r>
      <w:proofErr w:type="gramStart"/>
      <w:r w:rsidRPr="00C93907">
        <w:t>note</w:t>
      </w:r>
      <w:proofErr w:type="gramEnd"/>
      <w:r w:rsidRPr="00C93907">
        <w:t xml:space="preserve"> set out information on the organization of the </w:t>
      </w:r>
      <w:r>
        <w:t>eleventh</w:t>
      </w:r>
      <w:r w:rsidRPr="00C93907">
        <w:t xml:space="preserve"> </w:t>
      </w:r>
      <w:r>
        <w:t>and twelfth</w:t>
      </w:r>
      <w:r w:rsidRPr="00C93907">
        <w:t xml:space="preserve"> session</w:t>
      </w:r>
      <w:r>
        <w:t>s</w:t>
      </w:r>
      <w:r w:rsidRPr="00C93907">
        <w:t xml:space="preserve"> of the Plenary, </w:t>
      </w:r>
      <w:r>
        <w:t>respectively</w:t>
      </w:r>
      <w:r w:rsidRPr="00C93907">
        <w:t xml:space="preserve">. A draft decision on these matters </w:t>
      </w:r>
      <w:r w:rsidRPr="006C3267">
        <w:t>is set out in the note by the secretariat on draft decisions for the tenth session of the Plenary (</w:t>
      </w:r>
      <w:r w:rsidRPr="0038278B">
        <w:t>IPBES/10/1/Add.2</w:t>
      </w:r>
      <w:r w:rsidRPr="006C3267">
        <w:t>).</w:t>
      </w:r>
    </w:p>
    <w:p w14:paraId="746EB87A" w14:textId="77777777" w:rsidR="00BE2F86" w:rsidRPr="00C93907" w:rsidRDefault="00BE2F86" w:rsidP="00BE2F86">
      <w:pPr>
        <w:pStyle w:val="CH1"/>
      </w:pPr>
      <w:r w:rsidRPr="00C93907">
        <w:tab/>
        <w:t>I.</w:t>
      </w:r>
      <w:r w:rsidRPr="00C93907">
        <w:tab/>
        <w:t>Organization of the eleventh session of the Plenary</w:t>
      </w:r>
    </w:p>
    <w:p w14:paraId="56A81E33" w14:textId="08BE0DCA" w:rsidR="00BE2F86"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C93907">
        <w:t>I</w:t>
      </w:r>
      <w:r>
        <w:t xml:space="preserve">n accordance with </w:t>
      </w:r>
      <w:r w:rsidRPr="00E00122">
        <w:t xml:space="preserve">decision </w:t>
      </w:r>
      <w:r w:rsidRPr="0038278B">
        <w:t>IPBES-9/2</w:t>
      </w:r>
      <w:r w:rsidRPr="00E00122">
        <w:t>,</w:t>
      </w:r>
      <w:r>
        <w:t xml:space="preserve"> the eleventh session of the Plenary is </w:t>
      </w:r>
      <w:r w:rsidR="007054D6">
        <w:t xml:space="preserve">scheduled </w:t>
      </w:r>
      <w:r>
        <w:t>to be held from 10 to 16 December 2024.</w:t>
      </w:r>
    </w:p>
    <w:p w14:paraId="0A9B6A5D" w14:textId="3976C196" w:rsidR="00BE2F86" w:rsidRPr="00C93907"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t xml:space="preserve">In decision IPBES-9/2, the Plenary requested the Bureau, in consultation with members, to decide on the venue for the eleventh session of the Plenary, </w:t>
      </w:r>
      <w:proofErr w:type="gramStart"/>
      <w:r>
        <w:t>taking into account</w:t>
      </w:r>
      <w:proofErr w:type="gramEnd"/>
      <w:r>
        <w:t xml:space="preserve"> any offers from members to host the session, </w:t>
      </w:r>
      <w:r w:rsidRPr="00E00122">
        <w:t xml:space="preserve">which </w:t>
      </w:r>
      <w:r w:rsidR="00E00122" w:rsidRPr="00E00122">
        <w:t xml:space="preserve">were to </w:t>
      </w:r>
      <w:r w:rsidRPr="00E00122">
        <w:t>be subject to the successful</w:t>
      </w:r>
      <w:r>
        <w:t xml:space="preserve"> conclusion of a host country agreement. </w:t>
      </w:r>
    </w:p>
    <w:p w14:paraId="074C317A" w14:textId="77777777" w:rsidR="00BE2F86" w:rsidRPr="00282568"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282568">
        <w:rPr>
          <w:rFonts w:eastAsia="MS Mincho"/>
        </w:rPr>
        <w:t xml:space="preserve">As at </w:t>
      </w:r>
      <w:r>
        <w:rPr>
          <w:rFonts w:eastAsia="MS Mincho"/>
        </w:rPr>
        <w:t xml:space="preserve">31 May </w:t>
      </w:r>
      <w:r w:rsidRPr="00282568">
        <w:rPr>
          <w:rFonts w:eastAsia="MS Mincho"/>
        </w:rPr>
        <w:t xml:space="preserve">2023, </w:t>
      </w:r>
      <w:r w:rsidRPr="00282568">
        <w:t xml:space="preserve">the secretariat </w:t>
      </w:r>
      <w:r w:rsidRPr="00282568">
        <w:rPr>
          <w:rFonts w:eastAsia="MS Mincho"/>
        </w:rPr>
        <w:t xml:space="preserve">had not </w:t>
      </w:r>
      <w:r w:rsidRPr="00282568">
        <w:t>received any</w:t>
      </w:r>
      <w:r w:rsidRPr="00282568">
        <w:rPr>
          <w:rFonts w:eastAsia="MS Mincho"/>
        </w:rPr>
        <w:t xml:space="preserve"> </w:t>
      </w:r>
      <w:r>
        <w:rPr>
          <w:rFonts w:eastAsia="MS Mincho"/>
        </w:rPr>
        <w:t xml:space="preserve">formal </w:t>
      </w:r>
      <w:r w:rsidRPr="00282568">
        <w:rPr>
          <w:rFonts w:eastAsia="MS Mincho"/>
        </w:rPr>
        <w:t xml:space="preserve">offers to host the eleventh session of the Plenary. Any </w:t>
      </w:r>
      <w:r w:rsidRPr="005D46C0">
        <w:t>members</w:t>
      </w:r>
      <w:r w:rsidRPr="00282568">
        <w:rPr>
          <w:rFonts w:eastAsia="MS Mincho"/>
        </w:rPr>
        <w:t xml:space="preserve"> intending to offer to host the session are encouraged to inform the secretariat of that intention and to submit a formal offer as soon as possible, preferably well before the opening of the tenth session. </w:t>
      </w:r>
      <w:r>
        <w:rPr>
          <w:rFonts w:eastAsia="MS Mincho"/>
        </w:rPr>
        <w:t xml:space="preserve">If no offers to host the eleventh session of the Plenary are received by the end of the tenth session of the Plenary, the session will be held in Bonn, Germany. </w:t>
      </w:r>
    </w:p>
    <w:p w14:paraId="1112D7EF" w14:textId="7FD3D387" w:rsidR="00BE2F86"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C93907">
        <w:t xml:space="preserve">The agenda </w:t>
      </w:r>
      <w:r w:rsidR="006457A7">
        <w:t>of</w:t>
      </w:r>
      <w:r w:rsidRPr="00C93907">
        <w:t xml:space="preserve"> the eleventh session of the Plenary is expected to include consideration of the nexus assessment, of the transformative change assessment, and</w:t>
      </w:r>
      <w:r>
        <w:t xml:space="preserve">, if so decided by the Plenary </w:t>
      </w:r>
      <w:proofErr w:type="gramStart"/>
      <w:r>
        <w:t>at its tenth session,</w:t>
      </w:r>
      <w:proofErr w:type="gramEnd"/>
      <w:r w:rsidRPr="00C93907">
        <w:t xml:space="preserve"> of the scoping report for a second global assessment of biodiversity and ecosystem </w:t>
      </w:r>
      <w:r w:rsidRPr="00C93907">
        <w:lastRenderedPageBreak/>
        <w:t>services, among other items. A draft provisional agenda for the eleventh session of the Plenary is set out in annex I to the present note.</w:t>
      </w:r>
    </w:p>
    <w:p w14:paraId="1AF2B1A9" w14:textId="77777777" w:rsidR="00BE2F86"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t xml:space="preserve">The </w:t>
      </w:r>
      <w:r w:rsidRPr="00C93907">
        <w:t>eleventh session of the Plenary has been scheduled to be held over seven days. A draft organization of work for the eleventh session, based on the draft provisional agenda, is set out in annex I</w:t>
      </w:r>
      <w:r>
        <w:t>I</w:t>
      </w:r>
      <w:r w:rsidRPr="00C93907">
        <w:t xml:space="preserve"> to the present note</w:t>
      </w:r>
      <w:r>
        <w:t xml:space="preserve">. </w:t>
      </w:r>
    </w:p>
    <w:p w14:paraId="6B965EF5" w14:textId="7C66EED4" w:rsidR="00BE2F86"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t xml:space="preserve">In order to allow the Plenary to complete the consideration of all </w:t>
      </w:r>
      <w:r w:rsidR="007054D6">
        <w:t xml:space="preserve">the </w:t>
      </w:r>
      <w:r>
        <w:t xml:space="preserve">items on the agenda within seven meeting days, the Bureau plans to organize a comprehensive preparatory process with the opportunity for online informal exchanges of views and consultations </w:t>
      </w:r>
      <w:r w:rsidR="007054D6">
        <w:t xml:space="preserve">in advance </w:t>
      </w:r>
      <w:r>
        <w:t xml:space="preserve">of the session. </w:t>
      </w:r>
    </w:p>
    <w:p w14:paraId="02C5D08C" w14:textId="77777777" w:rsidR="00BE2F86" w:rsidRPr="00D625C3"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D625C3">
        <w:t xml:space="preserve">The Plenary is invited to provide guidance on the organization of its eleventh session and to request the secretariat to take that guidance into account when finalizing the provisional agenda and organization of work for the session. </w:t>
      </w:r>
    </w:p>
    <w:p w14:paraId="79DE41EE" w14:textId="77777777" w:rsidR="00BE2F86" w:rsidRPr="00C93907" w:rsidRDefault="00BE2F86" w:rsidP="00BE2F86">
      <w:pPr>
        <w:pStyle w:val="CH1"/>
      </w:pPr>
      <w:r w:rsidRPr="00C93907">
        <w:tab/>
        <w:t>I</w:t>
      </w:r>
      <w:r>
        <w:t>I</w:t>
      </w:r>
      <w:r w:rsidRPr="00C93907">
        <w:t>.</w:t>
      </w:r>
      <w:r w:rsidRPr="00C93907">
        <w:tab/>
        <w:t>Organization of the twelfth session of the Plenary</w:t>
      </w:r>
    </w:p>
    <w:p w14:paraId="5E9434B5" w14:textId="77777777" w:rsidR="00BE2F86" w:rsidRPr="00C93907"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C93907">
        <w:t xml:space="preserve">It is suggested that the </w:t>
      </w:r>
      <w:r>
        <w:t xml:space="preserve">twelfth </w:t>
      </w:r>
      <w:r w:rsidRPr="00C93907">
        <w:t xml:space="preserve">session of the Plenary be held in </w:t>
      </w:r>
      <w:r>
        <w:t>late</w:t>
      </w:r>
      <w:r w:rsidRPr="00C93907">
        <w:t xml:space="preserve"> 202</w:t>
      </w:r>
      <w:r>
        <w:t>5</w:t>
      </w:r>
      <w:r w:rsidRPr="00C93907">
        <w:t xml:space="preserve">. </w:t>
      </w:r>
    </w:p>
    <w:p w14:paraId="76B6EE39" w14:textId="77777777" w:rsidR="00BE2F86" w:rsidRPr="00C93907"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C93907">
        <w:t xml:space="preserve">Given the time needed for the organization of sessions of the Plenary, the Plenary may wish to adopt at its </w:t>
      </w:r>
      <w:r>
        <w:t>tenth</w:t>
      </w:r>
      <w:r w:rsidRPr="00C93907">
        <w:t xml:space="preserve"> session a decision on the venue for its </w:t>
      </w:r>
      <w:r>
        <w:t>twelfth</w:t>
      </w:r>
      <w:r w:rsidRPr="00C93907">
        <w:t xml:space="preserve"> session. </w:t>
      </w:r>
    </w:p>
    <w:p w14:paraId="62DE052E" w14:textId="77777777" w:rsidR="00BE2F86" w:rsidRPr="00C93907"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5D46C0">
        <w:t xml:space="preserve">As at 31 May 2023, </w:t>
      </w:r>
      <w:r w:rsidRPr="00C93907">
        <w:t xml:space="preserve">the secretariat </w:t>
      </w:r>
      <w:r w:rsidRPr="005D46C0">
        <w:t xml:space="preserve">had not </w:t>
      </w:r>
      <w:r w:rsidRPr="00C93907">
        <w:t>received any</w:t>
      </w:r>
      <w:r w:rsidRPr="005D46C0">
        <w:t xml:space="preserve"> offers to host the twelfth session of the Plenary. Any members intending to offer to host the session are encouraged to inform the secretariat of that intention and to submit a formal offer as soon as possible, preferably before the opening of the tenth session. </w:t>
      </w:r>
    </w:p>
    <w:p w14:paraId="7A7994F1" w14:textId="77777777" w:rsidR="00BE2F86" w:rsidRPr="00C93907"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C93907">
        <w:t xml:space="preserve">The agenda for the </w:t>
      </w:r>
      <w:r>
        <w:t>twelfth</w:t>
      </w:r>
      <w:r w:rsidRPr="00C93907">
        <w:t xml:space="preserve"> session of the Plenary is expected to include consideration of the </w:t>
      </w:r>
      <w:r>
        <w:t>business and biodiversity</w:t>
      </w:r>
      <w:r w:rsidRPr="00C93907">
        <w:t xml:space="preserve"> assessment,</w:t>
      </w:r>
      <w:r>
        <w:t xml:space="preserve"> </w:t>
      </w:r>
      <w:r w:rsidRPr="00C93907">
        <w:t xml:space="preserve">among other items. A draft provisional agenda for the </w:t>
      </w:r>
      <w:r>
        <w:t xml:space="preserve">twelfth </w:t>
      </w:r>
      <w:r w:rsidRPr="00C93907">
        <w:t>session of the Plenary is set out in annex III to the present note.</w:t>
      </w:r>
    </w:p>
    <w:p w14:paraId="2553DC96" w14:textId="77777777" w:rsidR="00BE2F86" w:rsidRPr="00C93907" w:rsidRDefault="00BE2F86" w:rsidP="00BE2F86">
      <w:pPr>
        <w:pStyle w:val="Normalnumber"/>
        <w:numPr>
          <w:ilvl w:val="0"/>
          <w:numId w:val="19"/>
        </w:numPr>
        <w:tabs>
          <w:tab w:val="clear" w:pos="567"/>
          <w:tab w:val="clear" w:pos="1247"/>
          <w:tab w:val="clear" w:pos="1814"/>
          <w:tab w:val="clear" w:pos="2381"/>
          <w:tab w:val="clear" w:pos="2948"/>
          <w:tab w:val="clear" w:pos="3515"/>
          <w:tab w:val="left" w:pos="624"/>
        </w:tabs>
      </w:pPr>
      <w:r w:rsidRPr="00C93907">
        <w:t xml:space="preserve">The </w:t>
      </w:r>
      <w:r>
        <w:t>twelfth</w:t>
      </w:r>
      <w:r w:rsidRPr="00C93907">
        <w:t xml:space="preserve"> session of the Plenary has been scheduled to be held over </w:t>
      </w:r>
      <w:r>
        <w:t>six</w:t>
      </w:r>
      <w:r w:rsidRPr="00C93907">
        <w:t xml:space="preserve"> days. A draft organization of work for the </w:t>
      </w:r>
      <w:r>
        <w:t>twelfth</w:t>
      </w:r>
      <w:r w:rsidRPr="00C93907">
        <w:t xml:space="preserve"> session, based on the draft provisional agenda, is set out in annex IV to the present note.</w:t>
      </w:r>
    </w:p>
    <w:p w14:paraId="523105E7" w14:textId="77777777" w:rsidR="00FA5306" w:rsidRDefault="00BE2F86" w:rsidP="00FA5306">
      <w:pPr>
        <w:pStyle w:val="Normal-pool"/>
        <w:rPr>
          <w:highlight w:val="yellow"/>
        </w:rPr>
        <w:sectPr w:rsidR="00FA5306" w:rsidSect="00FA5306">
          <w:headerReference w:type="even" r:id="rId13"/>
          <w:headerReference w:type="default" r:id="rId14"/>
          <w:footerReference w:type="even" r:id="rId15"/>
          <w:footerReference w:type="default" r:id="rId16"/>
          <w:headerReference w:type="first" r:id="rId17"/>
          <w:footerReference w:type="first" r:id="rId18"/>
          <w:pgSz w:w="11907" w:h="16839" w:code="9"/>
          <w:pgMar w:top="907" w:right="992" w:bottom="1418" w:left="1418" w:header="539" w:footer="975" w:gutter="0"/>
          <w:cols w:space="539"/>
          <w:titlePg/>
          <w:docGrid w:linePitch="360"/>
        </w:sectPr>
      </w:pPr>
      <w:r w:rsidRPr="00B5241D">
        <w:rPr>
          <w:highlight w:val="yellow"/>
        </w:rPr>
        <w:br w:type="page"/>
      </w:r>
    </w:p>
    <w:p w14:paraId="0D667FB3" w14:textId="77777777" w:rsidR="00BE2F86" w:rsidRPr="00205A48" w:rsidRDefault="00BE2F86" w:rsidP="00BE2F86">
      <w:pPr>
        <w:pStyle w:val="ZZAnxheader"/>
      </w:pPr>
      <w:r w:rsidRPr="00205A48">
        <w:lastRenderedPageBreak/>
        <w:t>Annex I</w:t>
      </w:r>
    </w:p>
    <w:p w14:paraId="303DA229" w14:textId="77777777" w:rsidR="00BE2F86" w:rsidRPr="00205A48" w:rsidRDefault="00BE2F86" w:rsidP="00BE2F86">
      <w:pPr>
        <w:pStyle w:val="ZZAnxtitle"/>
      </w:pPr>
      <w:r w:rsidRPr="00205A48">
        <w:t>Draft provisional agenda for the eleventh session of the Plenary of the Intergovernmental Science-Policy Platform on Biodiversity and Ecosystem Services</w:t>
      </w:r>
    </w:p>
    <w:p w14:paraId="4782D835"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Opening of the session.</w:t>
      </w:r>
    </w:p>
    <w:p w14:paraId="01AD56E1"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Organizational matters:</w:t>
      </w:r>
    </w:p>
    <w:p w14:paraId="71EA9F3F" w14:textId="77777777" w:rsidR="00BE2F86" w:rsidRPr="00205A48"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pPr>
      <w:r w:rsidRPr="00205A48">
        <w:t>Adoption of the agenda and organization of work;</w:t>
      </w:r>
    </w:p>
    <w:p w14:paraId="50EC25DB" w14:textId="77777777" w:rsidR="00BE2F86" w:rsidRPr="00205A48"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pPr>
      <w:r w:rsidRPr="00205A48">
        <w:t xml:space="preserve">Status of the membership of the Platform; </w:t>
      </w:r>
    </w:p>
    <w:p w14:paraId="0E75179B" w14:textId="77777777" w:rsidR="00BE2F86" w:rsidRPr="00205A48" w:rsidRDefault="00BE2F86" w:rsidP="00BE2F86">
      <w:pPr>
        <w:pStyle w:val="Normal-pool"/>
        <w:numPr>
          <w:ilvl w:val="1"/>
          <w:numId w:val="14"/>
        </w:numPr>
        <w:tabs>
          <w:tab w:val="clear" w:pos="1247"/>
          <w:tab w:val="clear" w:pos="1871"/>
          <w:tab w:val="clear" w:pos="2495"/>
          <w:tab w:val="clear" w:pos="3119"/>
          <w:tab w:val="clear" w:pos="3742"/>
          <w:tab w:val="clear" w:pos="4366"/>
        </w:tabs>
        <w:spacing w:after="120"/>
        <w:ind w:left="2495" w:hanging="624"/>
      </w:pPr>
      <w:r w:rsidRPr="00205A48">
        <w:t>Election of officers.</w:t>
      </w:r>
    </w:p>
    <w:p w14:paraId="3D174F01"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Admission of observers.</w:t>
      </w:r>
    </w:p>
    <w:p w14:paraId="423EADF5"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Credentials of representatives.</w:t>
      </w:r>
    </w:p>
    <w:p w14:paraId="79A46C9D"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Report of the Executive Secretary on progress in the implementation of the rolling work programme up to 2030.</w:t>
      </w:r>
    </w:p>
    <w:p w14:paraId="33E7B05B"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Financial and budgetary arrangements for the Platform.</w:t>
      </w:r>
    </w:p>
    <w:p w14:paraId="5A656D7F"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Assessing knowledge:</w:t>
      </w:r>
    </w:p>
    <w:p w14:paraId="00268432" w14:textId="77777777" w:rsidR="00BE2F86" w:rsidRPr="00205A48"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pPr>
      <w:r w:rsidRPr="00205A48">
        <w:t xml:space="preserve">Thematic assessment of the interlinkages among biodiversity, water, </w:t>
      </w:r>
      <w:proofErr w:type="gramStart"/>
      <w:r w:rsidRPr="00205A48">
        <w:t>food</w:t>
      </w:r>
      <w:proofErr w:type="gramEnd"/>
      <w:r w:rsidRPr="00205A48">
        <w:t xml:space="preserve"> and health;</w:t>
      </w:r>
    </w:p>
    <w:p w14:paraId="60AA2A95" w14:textId="77777777" w:rsidR="00BE2F86" w:rsidRPr="00205A48"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pPr>
      <w:r w:rsidRPr="00205A48">
        <w:t>Thematic assessment of the underlying causes of biodiversity loss and the determinants of transformative change and options for achieving the 2050 Vision for Biodiversity;</w:t>
      </w:r>
    </w:p>
    <w:p w14:paraId="7B308DB6" w14:textId="77777777" w:rsidR="00BE2F86" w:rsidRPr="00205A48"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pPr>
      <w:r w:rsidRPr="00205A48">
        <w:t xml:space="preserve">Scoping report for a second global assessment of biodiversity and ecosystem services; </w:t>
      </w:r>
    </w:p>
    <w:p w14:paraId="10B989D0" w14:textId="77777777" w:rsidR="00BE2F86" w:rsidRPr="00205A48" w:rsidRDefault="00BE2F86" w:rsidP="00FA5306">
      <w:pPr>
        <w:pStyle w:val="Normal-pool"/>
        <w:numPr>
          <w:ilvl w:val="0"/>
          <w:numId w:val="15"/>
        </w:numPr>
        <w:tabs>
          <w:tab w:val="clear" w:pos="1247"/>
          <w:tab w:val="clear" w:pos="1871"/>
          <w:tab w:val="clear" w:pos="2495"/>
          <w:tab w:val="clear" w:pos="3119"/>
          <w:tab w:val="clear" w:pos="3742"/>
          <w:tab w:val="clear" w:pos="4366"/>
        </w:tabs>
        <w:spacing w:after="120"/>
        <w:ind w:left="2495" w:hanging="624"/>
      </w:pPr>
      <w:r w:rsidRPr="00205A48">
        <w:t>Engagement with the Intergovernmental Panel on Climate Change.</w:t>
      </w:r>
    </w:p>
    <w:p w14:paraId="38E8AC6E"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 xml:space="preserve">Building capacity, strengthening knowledge </w:t>
      </w:r>
      <w:proofErr w:type="gramStart"/>
      <w:r w:rsidRPr="00205A48">
        <w:t>foundations</w:t>
      </w:r>
      <w:proofErr w:type="gramEnd"/>
      <w:r w:rsidRPr="00205A48">
        <w:t xml:space="preserve"> and supporting policy.</w:t>
      </w:r>
    </w:p>
    <w:p w14:paraId="512BD6D2"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Improving the effectiveness of the Platform.</w:t>
      </w:r>
    </w:p>
    <w:p w14:paraId="19DD0E7B"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Organization of the Plenary; dates and venues of future sessions of the Plenary.</w:t>
      </w:r>
    </w:p>
    <w:p w14:paraId="50815681" w14:textId="77777777" w:rsidR="00BE2F86" w:rsidRPr="00E34506"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E34506">
        <w:t>Institutional arrangements: United Nations collaborative partnership arrangement for the work of the Platform and its secretariat.</w:t>
      </w:r>
    </w:p>
    <w:p w14:paraId="0CE07A31" w14:textId="77777777" w:rsidR="00BE2F86"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rsidRPr="00205A48">
        <w:t>Adoption of the decisions and the report of the session.</w:t>
      </w:r>
    </w:p>
    <w:p w14:paraId="1ABC6FC9" w14:textId="77777777" w:rsidR="00BE2F86" w:rsidRPr="00205A48" w:rsidRDefault="00BE2F86" w:rsidP="00BE2F86">
      <w:pPr>
        <w:pStyle w:val="Normal-pool"/>
        <w:numPr>
          <w:ilvl w:val="6"/>
          <w:numId w:val="13"/>
        </w:numPr>
        <w:tabs>
          <w:tab w:val="clear" w:pos="1247"/>
          <w:tab w:val="clear" w:pos="1871"/>
          <w:tab w:val="clear" w:pos="2495"/>
          <w:tab w:val="clear" w:pos="3119"/>
          <w:tab w:val="clear" w:pos="3742"/>
          <w:tab w:val="clear" w:pos="4366"/>
        </w:tabs>
        <w:spacing w:after="120"/>
        <w:ind w:left="1871" w:hanging="624"/>
      </w:pPr>
      <w:r>
        <w:t xml:space="preserve">Closure of the session. </w:t>
      </w:r>
    </w:p>
    <w:p w14:paraId="4A193E85" w14:textId="77777777" w:rsidR="00BE2F86" w:rsidRDefault="00BE2F86" w:rsidP="00A5768C">
      <w:pPr>
        <w:pStyle w:val="Normal-pool"/>
        <w:rPr>
          <w:highlight w:val="yellow"/>
        </w:rPr>
      </w:pPr>
      <w:r>
        <w:rPr>
          <w:highlight w:val="yellow"/>
        </w:rPr>
        <w:br w:type="page"/>
      </w:r>
    </w:p>
    <w:p w14:paraId="45805F9D" w14:textId="77777777" w:rsidR="00BE2F86" w:rsidRDefault="00BE2F86" w:rsidP="00A5768C">
      <w:pPr>
        <w:pStyle w:val="Normal-pool"/>
        <w:rPr>
          <w:highlight w:val="yellow"/>
        </w:rPr>
        <w:sectPr w:rsidR="00BE2F86" w:rsidSect="00FA5306">
          <w:headerReference w:type="even" r:id="rId19"/>
          <w:headerReference w:type="default" r:id="rId20"/>
          <w:headerReference w:type="first" r:id="rId21"/>
          <w:footerReference w:type="first" r:id="rId22"/>
          <w:pgSz w:w="11907" w:h="16839" w:code="9"/>
          <w:pgMar w:top="907" w:right="992" w:bottom="1418" w:left="1418" w:header="539" w:footer="975" w:gutter="0"/>
          <w:cols w:space="539"/>
          <w:titlePg/>
          <w:docGrid w:linePitch="360"/>
        </w:sectPr>
      </w:pPr>
    </w:p>
    <w:p w14:paraId="68E0E811" w14:textId="77777777" w:rsidR="00BE2F86" w:rsidRPr="00881B74" w:rsidRDefault="00BE2F86" w:rsidP="00A5768C">
      <w:pPr>
        <w:pStyle w:val="ZZAnxheader"/>
      </w:pPr>
      <w:bookmarkStart w:id="10" w:name="_Hlk94686736"/>
      <w:r w:rsidRPr="00881B74">
        <w:lastRenderedPageBreak/>
        <w:t>Annex II</w:t>
      </w:r>
    </w:p>
    <w:p w14:paraId="1733D2CF" w14:textId="77777777" w:rsidR="00BE2F86" w:rsidRPr="00881B74" w:rsidRDefault="00BE2F86" w:rsidP="00BE2F86">
      <w:pPr>
        <w:pStyle w:val="ZZAnxtitle"/>
        <w:rPr>
          <w:szCs w:val="22"/>
        </w:rPr>
      </w:pPr>
      <w:r w:rsidRPr="00881B74">
        <w:t xml:space="preserve">Draft organization of work for the </w:t>
      </w:r>
      <w:r>
        <w:t>eleventh</w:t>
      </w:r>
      <w:r w:rsidRPr="00881B74">
        <w:t xml:space="preserve"> session of the Plenary of the Intergovernmental Science-Policy Platform on Biodiversity and Ecosystem Services</w:t>
      </w:r>
    </w:p>
    <w:bookmarkEnd w:id="10"/>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057"/>
        <w:gridCol w:w="1137"/>
        <w:gridCol w:w="901"/>
        <w:gridCol w:w="901"/>
        <w:gridCol w:w="901"/>
        <w:gridCol w:w="901"/>
        <w:gridCol w:w="901"/>
        <w:gridCol w:w="901"/>
        <w:gridCol w:w="901"/>
        <w:gridCol w:w="901"/>
        <w:gridCol w:w="901"/>
        <w:gridCol w:w="958"/>
        <w:gridCol w:w="1623"/>
      </w:tblGrid>
      <w:tr w:rsidR="00BC46F1" w:rsidRPr="00881B74" w14:paraId="7EFF02F8" w14:textId="77777777" w:rsidTr="00BC46F1">
        <w:trPr>
          <w:trHeight w:val="57"/>
          <w:jc w:val="right"/>
        </w:trPr>
        <w:tc>
          <w:tcPr>
            <w:tcW w:w="1534" w:type="dxa"/>
            <w:shd w:val="clear" w:color="auto" w:fill="auto"/>
            <w:noWrap/>
            <w:vAlign w:val="center"/>
            <w:hideMark/>
          </w:tcPr>
          <w:p w14:paraId="5F9B493F" w14:textId="77777777" w:rsidR="00BC46F1" w:rsidRPr="00795520" w:rsidRDefault="00BC46F1" w:rsidP="00842B04">
            <w:pPr>
              <w:pStyle w:val="Normal-pool-Table"/>
              <w:rPr>
                <w:i/>
                <w:iCs/>
                <w:sz w:val="15"/>
                <w:szCs w:val="15"/>
              </w:rPr>
            </w:pPr>
            <w:r w:rsidRPr="00795520">
              <w:rPr>
                <w:i/>
                <w:iCs/>
                <w:sz w:val="15"/>
                <w:szCs w:val="15"/>
              </w:rPr>
              <w:br w:type="page"/>
              <w:t>Time</w:t>
            </w:r>
          </w:p>
        </w:tc>
        <w:tc>
          <w:tcPr>
            <w:tcW w:w="1057" w:type="dxa"/>
            <w:vAlign w:val="center"/>
          </w:tcPr>
          <w:p w14:paraId="6355E90D" w14:textId="77777777" w:rsidR="00BC46F1" w:rsidRPr="00795520" w:rsidRDefault="00BC46F1" w:rsidP="00842B04">
            <w:pPr>
              <w:pStyle w:val="Normal-pool-Table"/>
              <w:jc w:val="center"/>
              <w:rPr>
                <w:i/>
                <w:iCs/>
                <w:sz w:val="15"/>
                <w:szCs w:val="15"/>
              </w:rPr>
            </w:pPr>
            <w:r w:rsidRPr="00795520">
              <w:rPr>
                <w:i/>
                <w:iCs/>
                <w:sz w:val="15"/>
                <w:szCs w:val="15"/>
              </w:rPr>
              <w:t>Day 0</w:t>
            </w:r>
          </w:p>
        </w:tc>
        <w:tc>
          <w:tcPr>
            <w:tcW w:w="1137" w:type="dxa"/>
            <w:vAlign w:val="center"/>
          </w:tcPr>
          <w:p w14:paraId="71DA7887" w14:textId="77777777" w:rsidR="00BC46F1" w:rsidRPr="00795520" w:rsidRDefault="00BC46F1" w:rsidP="00842B04">
            <w:pPr>
              <w:pStyle w:val="Normal-pool-Table"/>
              <w:jc w:val="center"/>
              <w:rPr>
                <w:i/>
                <w:iCs/>
                <w:sz w:val="15"/>
                <w:szCs w:val="15"/>
              </w:rPr>
            </w:pPr>
            <w:r w:rsidRPr="00795520">
              <w:rPr>
                <w:i/>
                <w:iCs/>
                <w:sz w:val="15"/>
                <w:szCs w:val="15"/>
              </w:rPr>
              <w:t>Day 1</w:t>
            </w:r>
          </w:p>
        </w:tc>
        <w:tc>
          <w:tcPr>
            <w:tcW w:w="1802" w:type="dxa"/>
            <w:gridSpan w:val="2"/>
            <w:vAlign w:val="center"/>
          </w:tcPr>
          <w:p w14:paraId="654EC6F5" w14:textId="77777777" w:rsidR="00BC46F1" w:rsidRPr="00795520" w:rsidRDefault="00BC46F1" w:rsidP="00842B04">
            <w:pPr>
              <w:pStyle w:val="Normal-pool-Table"/>
              <w:jc w:val="center"/>
              <w:rPr>
                <w:i/>
                <w:iCs/>
                <w:sz w:val="15"/>
                <w:szCs w:val="15"/>
              </w:rPr>
            </w:pPr>
            <w:r w:rsidRPr="00795520">
              <w:rPr>
                <w:i/>
                <w:iCs/>
                <w:sz w:val="15"/>
                <w:szCs w:val="15"/>
              </w:rPr>
              <w:t>Day 2</w:t>
            </w:r>
          </w:p>
        </w:tc>
        <w:tc>
          <w:tcPr>
            <w:tcW w:w="1802" w:type="dxa"/>
            <w:gridSpan w:val="2"/>
            <w:vAlign w:val="center"/>
          </w:tcPr>
          <w:p w14:paraId="1A337ED8" w14:textId="77777777" w:rsidR="00BC46F1" w:rsidRPr="00795520" w:rsidRDefault="00BC46F1" w:rsidP="00842B04">
            <w:pPr>
              <w:pStyle w:val="Normal-pool-Table"/>
              <w:jc w:val="center"/>
              <w:rPr>
                <w:i/>
                <w:iCs/>
                <w:sz w:val="15"/>
                <w:szCs w:val="15"/>
              </w:rPr>
            </w:pPr>
            <w:r w:rsidRPr="00795520">
              <w:rPr>
                <w:i/>
                <w:iCs/>
                <w:sz w:val="15"/>
                <w:szCs w:val="15"/>
              </w:rPr>
              <w:t>Day 3</w:t>
            </w:r>
          </w:p>
        </w:tc>
        <w:tc>
          <w:tcPr>
            <w:tcW w:w="1802" w:type="dxa"/>
            <w:gridSpan w:val="2"/>
            <w:vAlign w:val="center"/>
          </w:tcPr>
          <w:p w14:paraId="4495F624" w14:textId="77777777" w:rsidR="00BC46F1" w:rsidRPr="00795520" w:rsidRDefault="00BC46F1" w:rsidP="00842B04">
            <w:pPr>
              <w:pStyle w:val="Normal-pool-Table"/>
              <w:jc w:val="center"/>
              <w:rPr>
                <w:i/>
                <w:iCs/>
                <w:sz w:val="15"/>
                <w:szCs w:val="15"/>
              </w:rPr>
            </w:pPr>
            <w:r w:rsidRPr="00795520">
              <w:rPr>
                <w:i/>
                <w:iCs/>
                <w:sz w:val="15"/>
                <w:szCs w:val="15"/>
              </w:rPr>
              <w:t>Day 4</w:t>
            </w:r>
          </w:p>
        </w:tc>
        <w:tc>
          <w:tcPr>
            <w:tcW w:w="1802" w:type="dxa"/>
            <w:gridSpan w:val="2"/>
            <w:vAlign w:val="center"/>
          </w:tcPr>
          <w:p w14:paraId="48109C78" w14:textId="77777777" w:rsidR="00BC46F1" w:rsidRPr="00795520" w:rsidRDefault="00BC46F1" w:rsidP="00842B04">
            <w:pPr>
              <w:pStyle w:val="Normal-pool-Table"/>
              <w:jc w:val="center"/>
              <w:rPr>
                <w:i/>
                <w:iCs/>
                <w:sz w:val="15"/>
                <w:szCs w:val="15"/>
              </w:rPr>
            </w:pPr>
            <w:r w:rsidRPr="00795520">
              <w:rPr>
                <w:i/>
                <w:iCs/>
                <w:sz w:val="15"/>
                <w:szCs w:val="15"/>
              </w:rPr>
              <w:t>Day 5</w:t>
            </w:r>
          </w:p>
        </w:tc>
        <w:tc>
          <w:tcPr>
            <w:tcW w:w="1859" w:type="dxa"/>
            <w:gridSpan w:val="2"/>
            <w:vAlign w:val="center"/>
          </w:tcPr>
          <w:p w14:paraId="404F75D2" w14:textId="77777777" w:rsidR="00BC46F1" w:rsidRPr="00795520" w:rsidRDefault="00BC46F1" w:rsidP="00842B04">
            <w:pPr>
              <w:pStyle w:val="Normal-pool-Table"/>
              <w:jc w:val="center"/>
              <w:rPr>
                <w:i/>
                <w:iCs/>
                <w:sz w:val="15"/>
                <w:szCs w:val="15"/>
              </w:rPr>
            </w:pPr>
            <w:r w:rsidRPr="00795520">
              <w:rPr>
                <w:i/>
                <w:iCs/>
                <w:sz w:val="15"/>
                <w:szCs w:val="15"/>
              </w:rPr>
              <w:t>Day 6</w:t>
            </w:r>
          </w:p>
        </w:tc>
        <w:tc>
          <w:tcPr>
            <w:tcW w:w="1623" w:type="dxa"/>
            <w:vAlign w:val="center"/>
          </w:tcPr>
          <w:p w14:paraId="4367C50B" w14:textId="77777777" w:rsidR="00BC46F1" w:rsidRPr="00795520" w:rsidRDefault="00BC46F1" w:rsidP="00842B04">
            <w:pPr>
              <w:pStyle w:val="Normal-pool-Table"/>
              <w:jc w:val="center"/>
              <w:rPr>
                <w:i/>
                <w:iCs/>
                <w:sz w:val="15"/>
                <w:szCs w:val="15"/>
              </w:rPr>
            </w:pPr>
            <w:r w:rsidRPr="00795520">
              <w:rPr>
                <w:i/>
                <w:iCs/>
                <w:sz w:val="15"/>
                <w:szCs w:val="15"/>
              </w:rPr>
              <w:t>Day 7</w:t>
            </w:r>
          </w:p>
        </w:tc>
      </w:tr>
      <w:tr w:rsidR="00BC46F1" w:rsidRPr="00881B74" w14:paraId="4D8DE845" w14:textId="77777777" w:rsidTr="00BC46F1">
        <w:trPr>
          <w:trHeight w:val="57"/>
          <w:jc w:val="right"/>
        </w:trPr>
        <w:tc>
          <w:tcPr>
            <w:tcW w:w="1534" w:type="dxa"/>
            <w:shd w:val="clear" w:color="auto" w:fill="auto"/>
            <w:hideMark/>
          </w:tcPr>
          <w:p w14:paraId="1821EB58" w14:textId="77777777" w:rsidR="00BC46F1" w:rsidRPr="00795520" w:rsidRDefault="00BC46F1" w:rsidP="00842B04">
            <w:pPr>
              <w:pStyle w:val="Normal-pool-Table"/>
              <w:rPr>
                <w:sz w:val="15"/>
                <w:szCs w:val="15"/>
              </w:rPr>
            </w:pPr>
            <w:r w:rsidRPr="00795520">
              <w:rPr>
                <w:sz w:val="15"/>
                <w:szCs w:val="15"/>
              </w:rPr>
              <w:t>8–10 a.m.</w:t>
            </w:r>
          </w:p>
        </w:tc>
        <w:tc>
          <w:tcPr>
            <w:tcW w:w="1057" w:type="dxa"/>
            <w:vMerge w:val="restart"/>
            <w:shd w:val="clear" w:color="auto" w:fill="D9D9D9" w:themeFill="background1" w:themeFillShade="D9"/>
            <w:vAlign w:val="center"/>
          </w:tcPr>
          <w:p w14:paraId="684E3D33" w14:textId="77777777" w:rsidR="00BC46F1" w:rsidRPr="005D46C0" w:rsidRDefault="00BC46F1" w:rsidP="00205FED">
            <w:pPr>
              <w:pStyle w:val="Normal-pool-Table"/>
              <w:ind w:left="-57" w:right="-57"/>
              <w:jc w:val="center"/>
              <w:rPr>
                <w:i/>
                <w:iCs/>
                <w:sz w:val="16"/>
                <w:szCs w:val="16"/>
              </w:rPr>
            </w:pPr>
            <w:r w:rsidRPr="005D46C0">
              <w:rPr>
                <w:i/>
                <w:iCs/>
                <w:sz w:val="16"/>
                <w:szCs w:val="16"/>
              </w:rPr>
              <w:t>Regional consultations/ stakeholder consultations</w:t>
            </w:r>
          </w:p>
        </w:tc>
        <w:tc>
          <w:tcPr>
            <w:tcW w:w="1137" w:type="dxa"/>
            <w:shd w:val="clear" w:color="auto" w:fill="D9D9D9" w:themeFill="background1" w:themeFillShade="D9"/>
            <w:vAlign w:val="center"/>
          </w:tcPr>
          <w:p w14:paraId="1C8EAA24" w14:textId="77777777" w:rsidR="00BC46F1" w:rsidRPr="005D46C0" w:rsidRDefault="00BC46F1" w:rsidP="00842B04">
            <w:pPr>
              <w:pStyle w:val="Normal-pool-Table"/>
              <w:jc w:val="center"/>
              <w:rPr>
                <w:i/>
                <w:iCs/>
                <w:sz w:val="16"/>
                <w:szCs w:val="16"/>
              </w:rPr>
            </w:pPr>
            <w:r w:rsidRPr="005D46C0">
              <w:rPr>
                <w:i/>
                <w:iCs/>
                <w:sz w:val="16"/>
                <w:szCs w:val="16"/>
              </w:rPr>
              <w:t xml:space="preserve">Regional </w:t>
            </w:r>
            <w:r w:rsidRPr="005D46C0">
              <w:rPr>
                <w:i/>
                <w:iCs/>
                <w:sz w:val="16"/>
                <w:szCs w:val="16"/>
              </w:rPr>
              <w:br/>
              <w:t>consultations</w:t>
            </w:r>
          </w:p>
        </w:tc>
        <w:tc>
          <w:tcPr>
            <w:tcW w:w="1802" w:type="dxa"/>
            <w:gridSpan w:val="2"/>
            <w:shd w:val="clear" w:color="auto" w:fill="D9D9D9" w:themeFill="background1" w:themeFillShade="D9"/>
            <w:vAlign w:val="center"/>
          </w:tcPr>
          <w:p w14:paraId="2821EE09" w14:textId="77777777" w:rsidR="00BC46F1" w:rsidRPr="005D46C0" w:rsidRDefault="00BC46F1" w:rsidP="00842B04">
            <w:pPr>
              <w:pStyle w:val="Normal-pool-Table"/>
              <w:jc w:val="center"/>
              <w:rPr>
                <w:i/>
                <w:iCs/>
                <w:sz w:val="16"/>
                <w:szCs w:val="16"/>
              </w:rPr>
            </w:pPr>
            <w:r w:rsidRPr="005D46C0">
              <w:rPr>
                <w:i/>
                <w:iCs/>
                <w:sz w:val="16"/>
                <w:szCs w:val="16"/>
              </w:rPr>
              <w:t xml:space="preserve">Regional </w:t>
            </w:r>
            <w:r w:rsidRPr="005D46C0">
              <w:rPr>
                <w:i/>
                <w:iCs/>
                <w:sz w:val="16"/>
                <w:szCs w:val="16"/>
              </w:rPr>
              <w:br/>
              <w:t>consultations</w:t>
            </w:r>
          </w:p>
        </w:tc>
        <w:tc>
          <w:tcPr>
            <w:tcW w:w="1802" w:type="dxa"/>
            <w:gridSpan w:val="2"/>
            <w:shd w:val="clear" w:color="auto" w:fill="D9D9D9" w:themeFill="background1" w:themeFillShade="D9"/>
            <w:vAlign w:val="center"/>
          </w:tcPr>
          <w:p w14:paraId="38B5A9A2" w14:textId="77777777" w:rsidR="00BC46F1" w:rsidRPr="005D46C0" w:rsidRDefault="00BC46F1" w:rsidP="00842B04">
            <w:pPr>
              <w:pStyle w:val="Normal-pool-Table"/>
              <w:jc w:val="center"/>
              <w:rPr>
                <w:i/>
                <w:iCs/>
                <w:sz w:val="16"/>
                <w:szCs w:val="16"/>
              </w:rPr>
            </w:pPr>
            <w:r w:rsidRPr="005D46C0">
              <w:rPr>
                <w:i/>
                <w:iCs/>
                <w:sz w:val="16"/>
                <w:szCs w:val="16"/>
              </w:rPr>
              <w:t xml:space="preserve">Regional </w:t>
            </w:r>
            <w:r w:rsidRPr="005D46C0">
              <w:rPr>
                <w:i/>
                <w:iCs/>
                <w:sz w:val="16"/>
                <w:szCs w:val="16"/>
              </w:rPr>
              <w:br/>
              <w:t>consultations</w:t>
            </w:r>
          </w:p>
        </w:tc>
        <w:tc>
          <w:tcPr>
            <w:tcW w:w="1802" w:type="dxa"/>
            <w:gridSpan w:val="2"/>
            <w:shd w:val="clear" w:color="auto" w:fill="D9D9D9" w:themeFill="background1" w:themeFillShade="D9"/>
            <w:vAlign w:val="center"/>
          </w:tcPr>
          <w:p w14:paraId="2C3987F1" w14:textId="77777777" w:rsidR="00BC46F1" w:rsidRPr="005D46C0" w:rsidRDefault="00BC46F1" w:rsidP="00842B04">
            <w:pPr>
              <w:pStyle w:val="Normal-pool-Table"/>
              <w:jc w:val="center"/>
              <w:rPr>
                <w:i/>
                <w:iCs/>
                <w:sz w:val="16"/>
                <w:szCs w:val="16"/>
              </w:rPr>
            </w:pPr>
            <w:r w:rsidRPr="005D46C0">
              <w:rPr>
                <w:i/>
                <w:iCs/>
                <w:sz w:val="16"/>
                <w:szCs w:val="16"/>
              </w:rPr>
              <w:t xml:space="preserve">Regional </w:t>
            </w:r>
            <w:r w:rsidRPr="005D46C0">
              <w:rPr>
                <w:i/>
                <w:iCs/>
                <w:sz w:val="16"/>
                <w:szCs w:val="16"/>
              </w:rPr>
              <w:br/>
              <w:t>consultations</w:t>
            </w:r>
          </w:p>
        </w:tc>
        <w:tc>
          <w:tcPr>
            <w:tcW w:w="1802" w:type="dxa"/>
            <w:gridSpan w:val="2"/>
            <w:shd w:val="clear" w:color="auto" w:fill="D9D9D9" w:themeFill="background1" w:themeFillShade="D9"/>
            <w:vAlign w:val="center"/>
          </w:tcPr>
          <w:p w14:paraId="3620E518" w14:textId="77777777" w:rsidR="00BC46F1" w:rsidRPr="005D46C0" w:rsidRDefault="00BC46F1" w:rsidP="00842B04">
            <w:pPr>
              <w:pStyle w:val="Normal-pool-Table"/>
              <w:jc w:val="center"/>
              <w:rPr>
                <w:i/>
                <w:iCs/>
                <w:sz w:val="16"/>
                <w:szCs w:val="16"/>
              </w:rPr>
            </w:pPr>
            <w:r w:rsidRPr="005D46C0">
              <w:rPr>
                <w:i/>
                <w:iCs/>
                <w:sz w:val="16"/>
                <w:szCs w:val="16"/>
              </w:rPr>
              <w:t xml:space="preserve">Regional </w:t>
            </w:r>
            <w:r w:rsidRPr="005D46C0">
              <w:rPr>
                <w:i/>
                <w:iCs/>
                <w:sz w:val="16"/>
                <w:szCs w:val="16"/>
              </w:rPr>
              <w:br/>
              <w:t>consultations</w:t>
            </w:r>
          </w:p>
        </w:tc>
        <w:tc>
          <w:tcPr>
            <w:tcW w:w="1859" w:type="dxa"/>
            <w:gridSpan w:val="2"/>
            <w:shd w:val="clear" w:color="auto" w:fill="D9D9D9" w:themeFill="background1" w:themeFillShade="D9"/>
            <w:vAlign w:val="center"/>
          </w:tcPr>
          <w:p w14:paraId="27019A91" w14:textId="77777777" w:rsidR="00BC46F1" w:rsidRPr="005D46C0" w:rsidRDefault="00BC46F1" w:rsidP="00842B04">
            <w:pPr>
              <w:pStyle w:val="Normal-pool-Table"/>
              <w:jc w:val="center"/>
              <w:rPr>
                <w:i/>
                <w:iCs/>
                <w:sz w:val="16"/>
                <w:szCs w:val="16"/>
              </w:rPr>
            </w:pPr>
            <w:r w:rsidRPr="005D46C0">
              <w:rPr>
                <w:i/>
                <w:iCs/>
                <w:sz w:val="16"/>
                <w:szCs w:val="16"/>
              </w:rPr>
              <w:t xml:space="preserve">Regional </w:t>
            </w:r>
            <w:r w:rsidRPr="005D46C0">
              <w:rPr>
                <w:i/>
                <w:iCs/>
                <w:sz w:val="16"/>
                <w:szCs w:val="16"/>
              </w:rPr>
              <w:br/>
              <w:t>consultations</w:t>
            </w:r>
          </w:p>
        </w:tc>
        <w:tc>
          <w:tcPr>
            <w:tcW w:w="1623" w:type="dxa"/>
            <w:shd w:val="clear" w:color="auto" w:fill="D9D9D9" w:themeFill="background1" w:themeFillShade="D9"/>
            <w:vAlign w:val="center"/>
          </w:tcPr>
          <w:p w14:paraId="03938625" w14:textId="77777777" w:rsidR="00BC46F1" w:rsidRPr="005D46C0" w:rsidRDefault="00BC46F1" w:rsidP="00842B04">
            <w:pPr>
              <w:pStyle w:val="Normal-pool-Table"/>
              <w:jc w:val="center"/>
              <w:rPr>
                <w:i/>
                <w:iCs/>
                <w:sz w:val="16"/>
                <w:szCs w:val="16"/>
              </w:rPr>
            </w:pPr>
            <w:r w:rsidRPr="005D46C0">
              <w:rPr>
                <w:i/>
                <w:iCs/>
                <w:sz w:val="16"/>
                <w:szCs w:val="16"/>
              </w:rPr>
              <w:t xml:space="preserve">Regional </w:t>
            </w:r>
            <w:r w:rsidRPr="005D46C0">
              <w:rPr>
                <w:i/>
                <w:iCs/>
                <w:sz w:val="16"/>
                <w:szCs w:val="16"/>
              </w:rPr>
              <w:br/>
              <w:t>consultations</w:t>
            </w:r>
          </w:p>
        </w:tc>
      </w:tr>
      <w:tr w:rsidR="00BC46F1" w:rsidRPr="00881B74" w14:paraId="59C8A952" w14:textId="77777777" w:rsidTr="00BC46F1">
        <w:trPr>
          <w:trHeight w:val="57"/>
          <w:jc w:val="right"/>
        </w:trPr>
        <w:tc>
          <w:tcPr>
            <w:tcW w:w="1534" w:type="dxa"/>
            <w:shd w:val="clear" w:color="auto" w:fill="auto"/>
            <w:hideMark/>
          </w:tcPr>
          <w:p w14:paraId="58148D0F" w14:textId="77777777" w:rsidR="00BC46F1" w:rsidRPr="00795520" w:rsidRDefault="00BC46F1" w:rsidP="00842B04">
            <w:pPr>
              <w:pStyle w:val="Normal-pool-Table"/>
              <w:rPr>
                <w:sz w:val="15"/>
                <w:szCs w:val="15"/>
              </w:rPr>
            </w:pPr>
            <w:r w:rsidRPr="00795520">
              <w:rPr>
                <w:sz w:val="15"/>
                <w:szCs w:val="15"/>
              </w:rPr>
              <w:t>10–10.30 a.m.</w:t>
            </w:r>
          </w:p>
        </w:tc>
        <w:tc>
          <w:tcPr>
            <w:tcW w:w="1057" w:type="dxa"/>
            <w:vMerge/>
            <w:vAlign w:val="center"/>
          </w:tcPr>
          <w:p w14:paraId="27746B2B" w14:textId="77777777" w:rsidR="00BC46F1" w:rsidRPr="00881B74" w:rsidRDefault="00BC46F1" w:rsidP="00842B04">
            <w:pPr>
              <w:tabs>
                <w:tab w:val="left" w:pos="4082"/>
              </w:tabs>
              <w:spacing w:before="20" w:after="20"/>
              <w:jc w:val="center"/>
              <w:rPr>
                <w:sz w:val="18"/>
                <w:szCs w:val="18"/>
              </w:rPr>
            </w:pPr>
          </w:p>
        </w:tc>
        <w:tc>
          <w:tcPr>
            <w:tcW w:w="1137" w:type="dxa"/>
            <w:vMerge w:val="restart"/>
            <w:shd w:val="clear" w:color="auto" w:fill="FFC000"/>
            <w:vAlign w:val="center"/>
          </w:tcPr>
          <w:p w14:paraId="3840079F" w14:textId="77777777" w:rsidR="00BC46F1" w:rsidRPr="00FD1709" w:rsidRDefault="00BC46F1" w:rsidP="00842B04">
            <w:pPr>
              <w:pStyle w:val="Normal-pool-Table"/>
              <w:jc w:val="center"/>
              <w:rPr>
                <w:b/>
                <w:bCs/>
                <w:sz w:val="15"/>
                <w:szCs w:val="15"/>
                <w:shd w:val="clear" w:color="auto" w:fill="FFC000"/>
              </w:rPr>
            </w:pPr>
            <w:r w:rsidRPr="00FD1709">
              <w:rPr>
                <w:b/>
                <w:bCs/>
                <w:sz w:val="15"/>
                <w:szCs w:val="15"/>
                <w:shd w:val="clear" w:color="auto" w:fill="FFC000"/>
              </w:rPr>
              <w:t>Plenary</w:t>
            </w:r>
          </w:p>
          <w:p w14:paraId="0B711EAE" w14:textId="77777777" w:rsidR="00BC46F1" w:rsidRPr="00FD1709" w:rsidRDefault="00BC46F1" w:rsidP="00842B04">
            <w:pPr>
              <w:pStyle w:val="Normal-pool-Table"/>
              <w:jc w:val="center"/>
              <w:rPr>
                <w:b/>
                <w:bCs/>
                <w:sz w:val="15"/>
                <w:szCs w:val="15"/>
              </w:rPr>
            </w:pPr>
            <w:r w:rsidRPr="00FD1709">
              <w:rPr>
                <w:sz w:val="15"/>
                <w:szCs w:val="15"/>
                <w:shd w:val="clear" w:color="auto" w:fill="FFC000"/>
              </w:rPr>
              <w:t>Items 1, 2, 3, 4 and 5</w:t>
            </w:r>
          </w:p>
        </w:tc>
        <w:tc>
          <w:tcPr>
            <w:tcW w:w="901" w:type="dxa"/>
            <w:vMerge w:val="restart"/>
            <w:shd w:val="clear" w:color="auto" w:fill="92D050"/>
            <w:vAlign w:val="center"/>
          </w:tcPr>
          <w:p w14:paraId="0DB2AA5E"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1A3E919F" w14:textId="77777777" w:rsidR="00BC46F1" w:rsidRPr="00FD1709" w:rsidRDefault="00BC46F1" w:rsidP="00842B04">
            <w:pPr>
              <w:pStyle w:val="Normal-pool-Table"/>
              <w:jc w:val="center"/>
              <w:rPr>
                <w:sz w:val="15"/>
                <w:szCs w:val="15"/>
              </w:rPr>
            </w:pPr>
            <w:r w:rsidRPr="00FD1709">
              <w:rPr>
                <w:sz w:val="15"/>
                <w:szCs w:val="15"/>
              </w:rPr>
              <w:t>Item 7 (a)</w:t>
            </w:r>
          </w:p>
          <w:p w14:paraId="6D654073" w14:textId="77777777" w:rsidR="00BC46F1" w:rsidRPr="00FD1709" w:rsidRDefault="00BC46F1" w:rsidP="00842B04">
            <w:pPr>
              <w:pStyle w:val="Normal-pool-Table"/>
              <w:jc w:val="center"/>
              <w:rPr>
                <w:sz w:val="15"/>
                <w:szCs w:val="15"/>
              </w:rPr>
            </w:pPr>
            <w:r w:rsidRPr="00FD1709">
              <w:rPr>
                <w:sz w:val="15"/>
                <w:szCs w:val="15"/>
              </w:rPr>
              <w:t xml:space="preserve">Nexus </w:t>
            </w:r>
            <w:r w:rsidRPr="00CD4012">
              <w:rPr>
                <w:sz w:val="14"/>
                <w:szCs w:val="14"/>
              </w:rPr>
              <w:t>assessment</w:t>
            </w:r>
          </w:p>
        </w:tc>
        <w:tc>
          <w:tcPr>
            <w:tcW w:w="901" w:type="dxa"/>
            <w:vMerge w:val="restart"/>
            <w:shd w:val="clear" w:color="auto" w:fill="E2EFD9"/>
            <w:vAlign w:val="center"/>
          </w:tcPr>
          <w:p w14:paraId="606664C0" w14:textId="77777777" w:rsidR="00BC46F1" w:rsidRPr="00FD1709" w:rsidRDefault="00BC46F1" w:rsidP="00842B04">
            <w:pPr>
              <w:pStyle w:val="Normal-pool-Table"/>
              <w:jc w:val="center"/>
              <w:rPr>
                <w:b/>
                <w:bCs/>
                <w:sz w:val="15"/>
                <w:szCs w:val="15"/>
              </w:rPr>
            </w:pPr>
            <w:r w:rsidRPr="00FD1709">
              <w:rPr>
                <w:b/>
                <w:bCs/>
                <w:sz w:val="15"/>
                <w:szCs w:val="15"/>
              </w:rPr>
              <w:t>Working group II</w:t>
            </w:r>
          </w:p>
          <w:p w14:paraId="53340605" w14:textId="77777777" w:rsidR="00BC46F1" w:rsidRPr="00FD1709" w:rsidRDefault="00BC46F1" w:rsidP="00842B04">
            <w:pPr>
              <w:pStyle w:val="Normal-pool-Table"/>
              <w:jc w:val="center"/>
              <w:rPr>
                <w:sz w:val="15"/>
                <w:szCs w:val="15"/>
              </w:rPr>
            </w:pPr>
            <w:r w:rsidRPr="00FD1709">
              <w:rPr>
                <w:sz w:val="15"/>
                <w:szCs w:val="15"/>
              </w:rPr>
              <w:t>Item 8</w:t>
            </w:r>
          </w:p>
          <w:p w14:paraId="0DD7D9B7" w14:textId="77777777" w:rsidR="00BC46F1" w:rsidRPr="00FD1709" w:rsidRDefault="00BC46F1" w:rsidP="00842B04">
            <w:pPr>
              <w:pStyle w:val="Normal-pool-Table"/>
              <w:jc w:val="center"/>
              <w:rPr>
                <w:bCs/>
                <w:sz w:val="15"/>
                <w:szCs w:val="15"/>
              </w:rPr>
            </w:pPr>
            <w:r w:rsidRPr="00FD1709">
              <w:rPr>
                <w:sz w:val="15"/>
                <w:szCs w:val="15"/>
              </w:rPr>
              <w:t>Task forces</w:t>
            </w:r>
          </w:p>
        </w:tc>
        <w:tc>
          <w:tcPr>
            <w:tcW w:w="901" w:type="dxa"/>
            <w:vMerge w:val="restart"/>
            <w:shd w:val="clear" w:color="auto" w:fill="92D050"/>
            <w:vAlign w:val="center"/>
          </w:tcPr>
          <w:p w14:paraId="2CC80A89"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1149076F" w14:textId="77777777" w:rsidR="00BC46F1" w:rsidRPr="00FD1709" w:rsidRDefault="00BC46F1" w:rsidP="00842B04">
            <w:pPr>
              <w:tabs>
                <w:tab w:val="left" w:pos="4082"/>
              </w:tabs>
              <w:spacing w:before="20" w:after="20"/>
              <w:jc w:val="center"/>
              <w:rPr>
                <w:sz w:val="15"/>
                <w:szCs w:val="15"/>
              </w:rPr>
            </w:pPr>
            <w:r w:rsidRPr="00FD1709">
              <w:rPr>
                <w:sz w:val="15"/>
                <w:szCs w:val="15"/>
              </w:rPr>
              <w:t>Item 7 (a)</w:t>
            </w:r>
          </w:p>
          <w:p w14:paraId="39AEE2C0" w14:textId="77777777" w:rsidR="00BC46F1" w:rsidRPr="00FD1709" w:rsidRDefault="00BC46F1" w:rsidP="00842B04">
            <w:pPr>
              <w:pStyle w:val="Normal-pool-Table"/>
              <w:jc w:val="center"/>
              <w:rPr>
                <w:sz w:val="15"/>
                <w:szCs w:val="15"/>
              </w:rPr>
            </w:pPr>
            <w:r w:rsidRPr="00FD1709">
              <w:rPr>
                <w:sz w:val="15"/>
                <w:szCs w:val="15"/>
              </w:rPr>
              <w:t xml:space="preserve">Nexus </w:t>
            </w:r>
            <w:r w:rsidRPr="00CD4012">
              <w:rPr>
                <w:sz w:val="14"/>
                <w:szCs w:val="14"/>
              </w:rPr>
              <w:t>assessment</w:t>
            </w:r>
          </w:p>
        </w:tc>
        <w:tc>
          <w:tcPr>
            <w:tcW w:w="901" w:type="dxa"/>
            <w:vMerge w:val="restart"/>
            <w:shd w:val="clear" w:color="auto" w:fill="EAF1DD" w:themeFill="accent3" w:themeFillTint="33"/>
            <w:vAlign w:val="center"/>
          </w:tcPr>
          <w:p w14:paraId="053DA6C9" w14:textId="77777777" w:rsidR="00BC46F1" w:rsidRPr="00FD1709" w:rsidRDefault="00BC46F1" w:rsidP="00842B04">
            <w:pPr>
              <w:pStyle w:val="Normal-pool-Table"/>
              <w:jc w:val="center"/>
              <w:rPr>
                <w:b/>
                <w:bCs/>
                <w:sz w:val="15"/>
                <w:szCs w:val="15"/>
              </w:rPr>
            </w:pPr>
            <w:r w:rsidRPr="00FD1709">
              <w:rPr>
                <w:b/>
                <w:bCs/>
                <w:sz w:val="15"/>
                <w:szCs w:val="15"/>
              </w:rPr>
              <w:t>Working group II</w:t>
            </w:r>
          </w:p>
          <w:p w14:paraId="293427FD" w14:textId="77777777" w:rsidR="00BC46F1" w:rsidRPr="00FD1709" w:rsidRDefault="00BC46F1" w:rsidP="00842B04">
            <w:pPr>
              <w:tabs>
                <w:tab w:val="left" w:pos="4082"/>
              </w:tabs>
              <w:spacing w:before="20" w:after="20"/>
              <w:jc w:val="center"/>
              <w:rPr>
                <w:sz w:val="15"/>
                <w:szCs w:val="15"/>
              </w:rPr>
            </w:pPr>
            <w:r w:rsidRPr="00FD1709">
              <w:rPr>
                <w:sz w:val="15"/>
                <w:szCs w:val="15"/>
              </w:rPr>
              <w:t>Item 7 (c)</w:t>
            </w:r>
          </w:p>
          <w:p w14:paraId="50EEECE0" w14:textId="77777777" w:rsidR="00BC46F1" w:rsidRPr="00FD1709" w:rsidRDefault="00BC46F1" w:rsidP="00842B04">
            <w:pPr>
              <w:tabs>
                <w:tab w:val="left" w:pos="4082"/>
              </w:tabs>
              <w:spacing w:before="20" w:after="20"/>
              <w:jc w:val="center"/>
              <w:rPr>
                <w:sz w:val="15"/>
                <w:szCs w:val="15"/>
              </w:rPr>
            </w:pPr>
            <w:r w:rsidRPr="00FD1709">
              <w:rPr>
                <w:sz w:val="15"/>
                <w:szCs w:val="15"/>
              </w:rPr>
              <w:t xml:space="preserve">Scoping global </w:t>
            </w:r>
            <w:r w:rsidRPr="00CD4012">
              <w:rPr>
                <w:sz w:val="14"/>
                <w:szCs w:val="14"/>
              </w:rPr>
              <w:t>assessment</w:t>
            </w:r>
          </w:p>
        </w:tc>
        <w:tc>
          <w:tcPr>
            <w:tcW w:w="901" w:type="dxa"/>
            <w:vMerge w:val="restart"/>
            <w:shd w:val="clear" w:color="auto" w:fill="92D050"/>
            <w:vAlign w:val="center"/>
          </w:tcPr>
          <w:p w14:paraId="790230A7"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64116A5B" w14:textId="77777777" w:rsidR="00BC46F1" w:rsidRPr="00FD1709" w:rsidRDefault="00BC46F1" w:rsidP="00842B04">
            <w:pPr>
              <w:pStyle w:val="Normal-pool-Table"/>
              <w:jc w:val="center"/>
              <w:rPr>
                <w:sz w:val="15"/>
                <w:szCs w:val="15"/>
              </w:rPr>
            </w:pPr>
            <w:r w:rsidRPr="00FD1709">
              <w:rPr>
                <w:sz w:val="15"/>
                <w:szCs w:val="15"/>
              </w:rPr>
              <w:t>Item 7 (b)</w:t>
            </w:r>
          </w:p>
          <w:p w14:paraId="0B2A1049" w14:textId="77777777" w:rsidR="00BC46F1" w:rsidRPr="00FD1709" w:rsidRDefault="00BC46F1" w:rsidP="00842B04">
            <w:pPr>
              <w:pStyle w:val="Normal-pool-Table"/>
              <w:jc w:val="center"/>
              <w:rPr>
                <w:sz w:val="15"/>
                <w:szCs w:val="15"/>
              </w:rPr>
            </w:pPr>
            <w:r w:rsidRPr="00FD1709">
              <w:rPr>
                <w:sz w:val="15"/>
                <w:szCs w:val="15"/>
              </w:rPr>
              <w:t xml:space="preserve">Trans- formative change </w:t>
            </w:r>
            <w:r w:rsidRPr="00CD4012">
              <w:rPr>
                <w:sz w:val="14"/>
                <w:szCs w:val="14"/>
              </w:rPr>
              <w:t>assessment</w:t>
            </w:r>
          </w:p>
        </w:tc>
        <w:tc>
          <w:tcPr>
            <w:tcW w:w="901" w:type="dxa"/>
            <w:vMerge w:val="restart"/>
            <w:shd w:val="clear" w:color="auto" w:fill="E2EFD9"/>
            <w:vAlign w:val="center"/>
          </w:tcPr>
          <w:p w14:paraId="67BF7139" w14:textId="77777777" w:rsidR="00BC46F1" w:rsidRPr="00FD1709" w:rsidRDefault="00BC46F1" w:rsidP="00842B04">
            <w:pPr>
              <w:pStyle w:val="Normal-pool-Table"/>
              <w:jc w:val="center"/>
              <w:rPr>
                <w:b/>
                <w:bCs/>
                <w:sz w:val="15"/>
                <w:szCs w:val="15"/>
              </w:rPr>
            </w:pPr>
            <w:r w:rsidRPr="00FD1709">
              <w:rPr>
                <w:b/>
                <w:bCs/>
                <w:sz w:val="15"/>
                <w:szCs w:val="15"/>
              </w:rPr>
              <w:t>Working group II</w:t>
            </w:r>
          </w:p>
          <w:p w14:paraId="36677418" w14:textId="77777777" w:rsidR="00BC46F1" w:rsidRPr="00FD1709" w:rsidRDefault="00BC46F1" w:rsidP="00842B04">
            <w:pPr>
              <w:pStyle w:val="Normal-pool-Table"/>
              <w:jc w:val="center"/>
              <w:rPr>
                <w:sz w:val="15"/>
                <w:szCs w:val="15"/>
              </w:rPr>
            </w:pPr>
            <w:r w:rsidRPr="00FD1709">
              <w:rPr>
                <w:sz w:val="15"/>
                <w:szCs w:val="15"/>
              </w:rPr>
              <w:t>Item 7 (c)</w:t>
            </w:r>
          </w:p>
          <w:p w14:paraId="39DD9523" w14:textId="77777777" w:rsidR="00BC46F1" w:rsidRPr="00FD1709" w:rsidRDefault="00BC46F1" w:rsidP="00842B04">
            <w:pPr>
              <w:pStyle w:val="Normal-pool-Table"/>
              <w:jc w:val="center"/>
              <w:rPr>
                <w:bCs/>
                <w:sz w:val="15"/>
                <w:szCs w:val="15"/>
              </w:rPr>
            </w:pPr>
            <w:r w:rsidRPr="00FD1709">
              <w:rPr>
                <w:sz w:val="15"/>
                <w:szCs w:val="15"/>
              </w:rPr>
              <w:t xml:space="preserve">Scoping global </w:t>
            </w:r>
            <w:r w:rsidRPr="00CD4012">
              <w:rPr>
                <w:sz w:val="14"/>
                <w:szCs w:val="14"/>
              </w:rPr>
              <w:t>assessment</w:t>
            </w:r>
          </w:p>
        </w:tc>
        <w:tc>
          <w:tcPr>
            <w:tcW w:w="901" w:type="dxa"/>
            <w:vMerge w:val="restart"/>
            <w:shd w:val="clear" w:color="auto" w:fill="92D050"/>
            <w:vAlign w:val="center"/>
          </w:tcPr>
          <w:p w14:paraId="04AF2015"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4D6E7A3A" w14:textId="77777777" w:rsidR="00BC46F1" w:rsidRPr="00FD1709" w:rsidRDefault="00BC46F1" w:rsidP="00842B04">
            <w:pPr>
              <w:pStyle w:val="Normal-pool-Table"/>
              <w:jc w:val="center"/>
              <w:rPr>
                <w:sz w:val="15"/>
                <w:szCs w:val="15"/>
              </w:rPr>
            </w:pPr>
            <w:r w:rsidRPr="00FD1709">
              <w:rPr>
                <w:sz w:val="15"/>
                <w:szCs w:val="15"/>
              </w:rPr>
              <w:t>Item 7 (b)</w:t>
            </w:r>
          </w:p>
          <w:p w14:paraId="2253F08B" w14:textId="77777777" w:rsidR="00BC46F1" w:rsidRPr="00FD1709" w:rsidRDefault="00BC46F1" w:rsidP="00842B04">
            <w:pPr>
              <w:pStyle w:val="Normal-pool-Table"/>
              <w:jc w:val="center"/>
              <w:rPr>
                <w:sz w:val="15"/>
                <w:szCs w:val="15"/>
              </w:rPr>
            </w:pPr>
            <w:r w:rsidRPr="00FD1709">
              <w:rPr>
                <w:sz w:val="15"/>
                <w:szCs w:val="15"/>
              </w:rPr>
              <w:t xml:space="preserve">Trans- formative change </w:t>
            </w:r>
            <w:r w:rsidRPr="00CD4012">
              <w:rPr>
                <w:sz w:val="14"/>
                <w:szCs w:val="14"/>
              </w:rPr>
              <w:t>assessment</w:t>
            </w:r>
          </w:p>
        </w:tc>
        <w:tc>
          <w:tcPr>
            <w:tcW w:w="901" w:type="dxa"/>
            <w:vMerge w:val="restart"/>
            <w:shd w:val="clear" w:color="auto" w:fill="E2EFD9"/>
            <w:vAlign w:val="center"/>
          </w:tcPr>
          <w:p w14:paraId="093FC670" w14:textId="77777777" w:rsidR="00BC46F1" w:rsidRPr="00FD1709" w:rsidRDefault="00BC46F1" w:rsidP="00842B04">
            <w:pPr>
              <w:pStyle w:val="Normal-pool-Table"/>
              <w:jc w:val="center"/>
              <w:rPr>
                <w:b/>
                <w:bCs/>
                <w:sz w:val="15"/>
                <w:szCs w:val="15"/>
              </w:rPr>
            </w:pPr>
            <w:r w:rsidRPr="00FD1709">
              <w:rPr>
                <w:b/>
                <w:bCs/>
                <w:sz w:val="15"/>
                <w:szCs w:val="15"/>
              </w:rPr>
              <w:t>Working</w:t>
            </w:r>
            <w:r>
              <w:rPr>
                <w:b/>
                <w:bCs/>
                <w:sz w:val="15"/>
                <w:szCs w:val="15"/>
              </w:rPr>
              <w:t xml:space="preserve"> </w:t>
            </w:r>
            <w:r w:rsidRPr="00FD1709">
              <w:rPr>
                <w:b/>
                <w:bCs/>
                <w:sz w:val="15"/>
                <w:szCs w:val="15"/>
              </w:rPr>
              <w:t>group II</w:t>
            </w:r>
          </w:p>
          <w:p w14:paraId="6EAC642B" w14:textId="77777777" w:rsidR="00BC46F1" w:rsidRPr="00FD1709" w:rsidRDefault="00BC46F1" w:rsidP="00842B04">
            <w:pPr>
              <w:pStyle w:val="Normal-pool-Table"/>
              <w:jc w:val="center"/>
              <w:rPr>
                <w:sz w:val="15"/>
                <w:szCs w:val="15"/>
              </w:rPr>
            </w:pPr>
            <w:r w:rsidRPr="00FD1709">
              <w:rPr>
                <w:sz w:val="15"/>
                <w:szCs w:val="15"/>
              </w:rPr>
              <w:t>Item 9</w:t>
            </w:r>
          </w:p>
          <w:p w14:paraId="668BA946" w14:textId="77777777" w:rsidR="00BC46F1" w:rsidRPr="00FD1709" w:rsidRDefault="00BC46F1" w:rsidP="00842B04">
            <w:pPr>
              <w:pStyle w:val="Normal-pool-Table"/>
              <w:jc w:val="center"/>
              <w:rPr>
                <w:bCs/>
                <w:sz w:val="15"/>
                <w:szCs w:val="15"/>
              </w:rPr>
            </w:pPr>
            <w:r w:rsidRPr="00FD1709">
              <w:rPr>
                <w:sz w:val="15"/>
                <w:szCs w:val="15"/>
              </w:rPr>
              <w:t xml:space="preserve">Improving </w:t>
            </w:r>
            <w:r w:rsidRPr="00AF7ED3">
              <w:rPr>
                <w:sz w:val="14"/>
                <w:szCs w:val="14"/>
              </w:rPr>
              <w:t>effective</w:t>
            </w:r>
            <w:r>
              <w:rPr>
                <w:sz w:val="14"/>
                <w:szCs w:val="14"/>
              </w:rPr>
              <w:t>-</w:t>
            </w:r>
            <w:r w:rsidRPr="00AF7ED3">
              <w:rPr>
                <w:sz w:val="14"/>
                <w:szCs w:val="14"/>
              </w:rPr>
              <w:t>ness</w:t>
            </w:r>
          </w:p>
        </w:tc>
        <w:tc>
          <w:tcPr>
            <w:tcW w:w="901" w:type="dxa"/>
            <w:vMerge w:val="restart"/>
            <w:shd w:val="clear" w:color="auto" w:fill="E2EFD9"/>
            <w:vAlign w:val="center"/>
          </w:tcPr>
          <w:p w14:paraId="16E9D2C0" w14:textId="77777777" w:rsidR="00BC46F1" w:rsidRPr="00FD1709" w:rsidRDefault="00BC46F1" w:rsidP="00842B04">
            <w:pPr>
              <w:pStyle w:val="Normal-pool-Table"/>
              <w:jc w:val="center"/>
              <w:rPr>
                <w:b/>
                <w:bCs/>
                <w:sz w:val="15"/>
                <w:szCs w:val="15"/>
              </w:rPr>
            </w:pPr>
            <w:r w:rsidRPr="00FD1709">
              <w:rPr>
                <w:b/>
                <w:bCs/>
                <w:sz w:val="15"/>
                <w:szCs w:val="15"/>
              </w:rPr>
              <w:t>Working group II</w:t>
            </w:r>
          </w:p>
          <w:p w14:paraId="2346CDF1" w14:textId="77777777" w:rsidR="00BC46F1" w:rsidRPr="00FD1709" w:rsidRDefault="00BC46F1" w:rsidP="00842B04">
            <w:pPr>
              <w:pStyle w:val="Normal-pool-Table"/>
              <w:jc w:val="center"/>
              <w:rPr>
                <w:bCs/>
                <w:sz w:val="15"/>
                <w:szCs w:val="15"/>
              </w:rPr>
            </w:pPr>
            <w:r w:rsidRPr="00CD4012">
              <w:rPr>
                <w:sz w:val="14"/>
                <w:szCs w:val="14"/>
              </w:rPr>
              <w:t xml:space="preserve">Outstanding </w:t>
            </w:r>
            <w:r w:rsidRPr="00FD1709">
              <w:rPr>
                <w:sz w:val="15"/>
                <w:szCs w:val="15"/>
              </w:rPr>
              <w:t>items</w:t>
            </w:r>
          </w:p>
        </w:tc>
        <w:tc>
          <w:tcPr>
            <w:tcW w:w="958" w:type="dxa"/>
            <w:vMerge w:val="restart"/>
            <w:shd w:val="clear" w:color="auto" w:fill="BDD6EE"/>
            <w:vAlign w:val="center"/>
          </w:tcPr>
          <w:p w14:paraId="6E57673F" w14:textId="77777777" w:rsidR="00BC46F1" w:rsidRPr="00FD1709" w:rsidRDefault="00BC46F1" w:rsidP="00842B04">
            <w:pPr>
              <w:pStyle w:val="Normal-pool-Table"/>
              <w:jc w:val="center"/>
              <w:rPr>
                <w:b/>
                <w:bCs/>
                <w:sz w:val="15"/>
                <w:szCs w:val="15"/>
              </w:rPr>
            </w:pPr>
            <w:r w:rsidRPr="00FD1709">
              <w:rPr>
                <w:b/>
                <w:bCs/>
                <w:sz w:val="15"/>
                <w:szCs w:val="15"/>
              </w:rPr>
              <w:t>Contact group</w:t>
            </w:r>
          </w:p>
          <w:p w14:paraId="2A20CDC8" w14:textId="77777777" w:rsidR="00BC46F1" w:rsidRPr="00FD1709" w:rsidRDefault="00BC46F1" w:rsidP="00842B04">
            <w:pPr>
              <w:pStyle w:val="Normal-pool-Table"/>
              <w:jc w:val="center"/>
              <w:rPr>
                <w:sz w:val="15"/>
                <w:szCs w:val="15"/>
              </w:rPr>
            </w:pPr>
            <w:r w:rsidRPr="00FD1709">
              <w:rPr>
                <w:sz w:val="15"/>
                <w:szCs w:val="15"/>
              </w:rPr>
              <w:t>Item 6</w:t>
            </w:r>
          </w:p>
          <w:p w14:paraId="478328BA" w14:textId="77777777" w:rsidR="00BC46F1" w:rsidRPr="00FD1709" w:rsidRDefault="00BC46F1" w:rsidP="00842B04">
            <w:pPr>
              <w:pStyle w:val="Normal-pool-Table"/>
              <w:jc w:val="center"/>
              <w:rPr>
                <w:bCs/>
                <w:sz w:val="15"/>
                <w:szCs w:val="15"/>
              </w:rPr>
            </w:pPr>
            <w:r w:rsidRPr="00FD1709">
              <w:rPr>
                <w:sz w:val="15"/>
                <w:szCs w:val="15"/>
              </w:rPr>
              <w:t>Budget</w:t>
            </w:r>
          </w:p>
        </w:tc>
        <w:tc>
          <w:tcPr>
            <w:tcW w:w="1623" w:type="dxa"/>
            <w:vMerge w:val="restart"/>
            <w:shd w:val="clear" w:color="auto" w:fill="FFC000"/>
            <w:vAlign w:val="center"/>
          </w:tcPr>
          <w:p w14:paraId="0DBE54D2" w14:textId="77777777" w:rsidR="00BC46F1" w:rsidRPr="00FD1709" w:rsidRDefault="00BC46F1" w:rsidP="00842B04">
            <w:pPr>
              <w:pStyle w:val="Normal-pool-Table"/>
              <w:jc w:val="center"/>
              <w:rPr>
                <w:b/>
                <w:bCs/>
                <w:sz w:val="15"/>
                <w:szCs w:val="15"/>
                <w:shd w:val="clear" w:color="auto" w:fill="FFC000"/>
              </w:rPr>
            </w:pPr>
            <w:r w:rsidRPr="00FD1709">
              <w:rPr>
                <w:b/>
                <w:bCs/>
                <w:sz w:val="15"/>
                <w:szCs w:val="15"/>
                <w:shd w:val="clear" w:color="auto" w:fill="FFC000"/>
              </w:rPr>
              <w:t>Plenary</w:t>
            </w:r>
          </w:p>
        </w:tc>
      </w:tr>
      <w:tr w:rsidR="00BC46F1" w:rsidRPr="00881B74" w14:paraId="3F10C0AF" w14:textId="77777777" w:rsidTr="00BC46F1">
        <w:trPr>
          <w:trHeight w:val="57"/>
          <w:jc w:val="right"/>
        </w:trPr>
        <w:tc>
          <w:tcPr>
            <w:tcW w:w="1534" w:type="dxa"/>
            <w:shd w:val="clear" w:color="auto" w:fill="auto"/>
            <w:hideMark/>
          </w:tcPr>
          <w:p w14:paraId="02148F00" w14:textId="77777777" w:rsidR="00BC46F1" w:rsidRPr="00795520" w:rsidRDefault="00BC46F1" w:rsidP="00842B04">
            <w:pPr>
              <w:pStyle w:val="Normal-pool-Table"/>
              <w:rPr>
                <w:sz w:val="15"/>
                <w:szCs w:val="15"/>
              </w:rPr>
            </w:pPr>
            <w:r w:rsidRPr="00795520">
              <w:rPr>
                <w:sz w:val="15"/>
                <w:szCs w:val="15"/>
              </w:rPr>
              <w:t>10.30–11 a.m.</w:t>
            </w:r>
          </w:p>
        </w:tc>
        <w:tc>
          <w:tcPr>
            <w:tcW w:w="1057" w:type="dxa"/>
            <w:vMerge/>
            <w:vAlign w:val="center"/>
          </w:tcPr>
          <w:p w14:paraId="69BEAF2A"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5352D8FE"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C5B66FC"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498A9BCD"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6587E189"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8E42B59"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545FC25B"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8B012C5"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5CCF71F"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33114EF"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CFD0943" w14:textId="77777777" w:rsidR="00BC46F1" w:rsidRPr="00881B74" w:rsidRDefault="00BC46F1" w:rsidP="00842B04">
            <w:pPr>
              <w:tabs>
                <w:tab w:val="left" w:pos="4082"/>
              </w:tabs>
              <w:spacing w:before="20" w:after="20"/>
              <w:jc w:val="center"/>
              <w:rPr>
                <w:sz w:val="14"/>
                <w:szCs w:val="14"/>
              </w:rPr>
            </w:pPr>
          </w:p>
        </w:tc>
        <w:tc>
          <w:tcPr>
            <w:tcW w:w="958" w:type="dxa"/>
            <w:vMerge/>
            <w:vAlign w:val="center"/>
          </w:tcPr>
          <w:p w14:paraId="525933AB"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43200947" w14:textId="77777777" w:rsidR="00BC46F1" w:rsidRPr="00881B74" w:rsidRDefault="00BC46F1" w:rsidP="00842B04">
            <w:pPr>
              <w:tabs>
                <w:tab w:val="left" w:pos="4082"/>
              </w:tabs>
              <w:spacing w:before="20" w:after="20"/>
              <w:jc w:val="center"/>
              <w:rPr>
                <w:sz w:val="14"/>
                <w:szCs w:val="14"/>
              </w:rPr>
            </w:pPr>
          </w:p>
        </w:tc>
      </w:tr>
      <w:tr w:rsidR="00BC46F1" w:rsidRPr="00881B74" w14:paraId="4EC0A095" w14:textId="77777777" w:rsidTr="00BC46F1">
        <w:trPr>
          <w:trHeight w:val="57"/>
          <w:jc w:val="right"/>
        </w:trPr>
        <w:tc>
          <w:tcPr>
            <w:tcW w:w="1534" w:type="dxa"/>
            <w:shd w:val="clear" w:color="auto" w:fill="auto"/>
            <w:hideMark/>
          </w:tcPr>
          <w:p w14:paraId="00BCD5E4" w14:textId="77777777" w:rsidR="00BC46F1" w:rsidRPr="00795520" w:rsidRDefault="00BC46F1" w:rsidP="00842B04">
            <w:pPr>
              <w:pStyle w:val="Normal-pool-Table"/>
              <w:rPr>
                <w:b/>
                <w:sz w:val="15"/>
                <w:szCs w:val="15"/>
              </w:rPr>
            </w:pPr>
            <w:r w:rsidRPr="00795520">
              <w:rPr>
                <w:sz w:val="15"/>
                <w:szCs w:val="15"/>
              </w:rPr>
              <w:t>11–11.30 a.m.</w:t>
            </w:r>
          </w:p>
        </w:tc>
        <w:tc>
          <w:tcPr>
            <w:tcW w:w="1057" w:type="dxa"/>
            <w:vMerge/>
            <w:vAlign w:val="center"/>
          </w:tcPr>
          <w:p w14:paraId="676636E9"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5755737E"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043C8ED4"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2401DA1"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0BD6F53"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4E6481B8"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00D13D06"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61EC619"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5A2B2C2"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DB07D4B"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6C35E4C" w14:textId="77777777" w:rsidR="00BC46F1" w:rsidRPr="00881B74" w:rsidRDefault="00BC46F1" w:rsidP="00842B04">
            <w:pPr>
              <w:tabs>
                <w:tab w:val="left" w:pos="4082"/>
              </w:tabs>
              <w:spacing w:before="20" w:after="20"/>
              <w:jc w:val="center"/>
              <w:rPr>
                <w:sz w:val="14"/>
                <w:szCs w:val="14"/>
              </w:rPr>
            </w:pPr>
          </w:p>
        </w:tc>
        <w:tc>
          <w:tcPr>
            <w:tcW w:w="958" w:type="dxa"/>
            <w:vMerge/>
            <w:vAlign w:val="center"/>
          </w:tcPr>
          <w:p w14:paraId="600537FD"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4341CF75" w14:textId="77777777" w:rsidR="00BC46F1" w:rsidRPr="00881B74" w:rsidRDefault="00BC46F1" w:rsidP="00842B04">
            <w:pPr>
              <w:tabs>
                <w:tab w:val="left" w:pos="4082"/>
              </w:tabs>
              <w:spacing w:before="20" w:after="20"/>
              <w:jc w:val="center"/>
              <w:rPr>
                <w:sz w:val="14"/>
                <w:szCs w:val="14"/>
              </w:rPr>
            </w:pPr>
          </w:p>
        </w:tc>
      </w:tr>
      <w:tr w:rsidR="00BC46F1" w:rsidRPr="00881B74" w14:paraId="7FEFEEE6" w14:textId="77777777" w:rsidTr="00BC46F1">
        <w:trPr>
          <w:trHeight w:val="57"/>
          <w:jc w:val="right"/>
        </w:trPr>
        <w:tc>
          <w:tcPr>
            <w:tcW w:w="1534" w:type="dxa"/>
            <w:shd w:val="clear" w:color="auto" w:fill="auto"/>
            <w:hideMark/>
          </w:tcPr>
          <w:p w14:paraId="4EDD4F3E" w14:textId="77777777" w:rsidR="00BC46F1" w:rsidRPr="00795520" w:rsidRDefault="00BC46F1" w:rsidP="00842B04">
            <w:pPr>
              <w:pStyle w:val="Normal-pool-Table"/>
              <w:rPr>
                <w:b/>
                <w:sz w:val="15"/>
                <w:szCs w:val="15"/>
              </w:rPr>
            </w:pPr>
            <w:r w:rsidRPr="00795520">
              <w:rPr>
                <w:sz w:val="15"/>
                <w:szCs w:val="15"/>
              </w:rPr>
              <w:t>11.30 a.m.–12 noon</w:t>
            </w:r>
          </w:p>
        </w:tc>
        <w:tc>
          <w:tcPr>
            <w:tcW w:w="1057" w:type="dxa"/>
            <w:vMerge/>
            <w:vAlign w:val="center"/>
          </w:tcPr>
          <w:p w14:paraId="1B35D292"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7ADBE4BB"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60E2D4E4"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90E0B83"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ADC94E1" w14:textId="77777777" w:rsidR="00BC46F1" w:rsidRPr="00881B74" w:rsidRDefault="00BC46F1" w:rsidP="00842B04">
            <w:pPr>
              <w:tabs>
                <w:tab w:val="left" w:pos="4082"/>
              </w:tabs>
              <w:spacing w:before="20" w:after="20"/>
              <w:jc w:val="center"/>
              <w:rPr>
                <w:bCs/>
                <w:sz w:val="14"/>
                <w:szCs w:val="14"/>
              </w:rPr>
            </w:pPr>
          </w:p>
        </w:tc>
        <w:tc>
          <w:tcPr>
            <w:tcW w:w="901" w:type="dxa"/>
            <w:vMerge/>
            <w:vAlign w:val="center"/>
          </w:tcPr>
          <w:p w14:paraId="6B4851FA" w14:textId="77777777" w:rsidR="00BC46F1" w:rsidRPr="00881B74" w:rsidRDefault="00BC46F1" w:rsidP="00842B04">
            <w:pPr>
              <w:tabs>
                <w:tab w:val="left" w:pos="4082"/>
              </w:tabs>
              <w:spacing w:before="20" w:after="20"/>
              <w:jc w:val="center"/>
              <w:rPr>
                <w:bCs/>
                <w:sz w:val="14"/>
                <w:szCs w:val="14"/>
              </w:rPr>
            </w:pPr>
          </w:p>
        </w:tc>
        <w:tc>
          <w:tcPr>
            <w:tcW w:w="901" w:type="dxa"/>
            <w:vMerge/>
            <w:vAlign w:val="center"/>
          </w:tcPr>
          <w:p w14:paraId="507DE6A5"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0906277B"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4C253D80"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4BB52A98"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002FF3EC" w14:textId="77777777" w:rsidR="00BC46F1" w:rsidRPr="00881B74" w:rsidRDefault="00BC46F1" w:rsidP="00842B04">
            <w:pPr>
              <w:tabs>
                <w:tab w:val="left" w:pos="4082"/>
              </w:tabs>
              <w:spacing w:before="20" w:after="20"/>
              <w:jc w:val="center"/>
              <w:rPr>
                <w:sz w:val="14"/>
                <w:szCs w:val="14"/>
              </w:rPr>
            </w:pPr>
          </w:p>
        </w:tc>
        <w:tc>
          <w:tcPr>
            <w:tcW w:w="958" w:type="dxa"/>
            <w:vMerge/>
            <w:vAlign w:val="center"/>
          </w:tcPr>
          <w:p w14:paraId="4AAD4B06"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7523F80D" w14:textId="77777777" w:rsidR="00BC46F1" w:rsidRPr="00881B74" w:rsidRDefault="00BC46F1" w:rsidP="00842B04">
            <w:pPr>
              <w:tabs>
                <w:tab w:val="left" w:pos="4082"/>
              </w:tabs>
              <w:spacing w:before="20" w:after="20"/>
              <w:jc w:val="center"/>
              <w:rPr>
                <w:sz w:val="14"/>
                <w:szCs w:val="14"/>
              </w:rPr>
            </w:pPr>
          </w:p>
        </w:tc>
      </w:tr>
      <w:tr w:rsidR="00BC46F1" w:rsidRPr="00881B74" w14:paraId="4CCF168C" w14:textId="77777777" w:rsidTr="00BC46F1">
        <w:trPr>
          <w:trHeight w:val="57"/>
          <w:jc w:val="right"/>
        </w:trPr>
        <w:tc>
          <w:tcPr>
            <w:tcW w:w="1534" w:type="dxa"/>
            <w:shd w:val="clear" w:color="auto" w:fill="auto"/>
            <w:hideMark/>
          </w:tcPr>
          <w:p w14:paraId="32ACE837" w14:textId="77777777" w:rsidR="00BC46F1" w:rsidRPr="00795520" w:rsidRDefault="00BC46F1" w:rsidP="00842B04">
            <w:pPr>
              <w:pStyle w:val="Normal-pool-Table"/>
              <w:rPr>
                <w:b/>
                <w:sz w:val="15"/>
                <w:szCs w:val="15"/>
              </w:rPr>
            </w:pPr>
            <w:r w:rsidRPr="00795520">
              <w:rPr>
                <w:sz w:val="15"/>
                <w:szCs w:val="15"/>
              </w:rPr>
              <w:t>12 noon–12.30 p.m.</w:t>
            </w:r>
          </w:p>
        </w:tc>
        <w:tc>
          <w:tcPr>
            <w:tcW w:w="1057" w:type="dxa"/>
            <w:vMerge/>
            <w:vAlign w:val="center"/>
          </w:tcPr>
          <w:p w14:paraId="2E5546CB"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1889B829"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66AAB46"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53986FA"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AFC0A0D"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21A577B"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79B03D0"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0EE45C4"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FF725C7"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67711842"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8BC9B6D" w14:textId="77777777" w:rsidR="00BC46F1" w:rsidRPr="00881B74" w:rsidRDefault="00BC46F1" w:rsidP="00842B04">
            <w:pPr>
              <w:tabs>
                <w:tab w:val="left" w:pos="4082"/>
              </w:tabs>
              <w:spacing w:before="20" w:after="20"/>
              <w:jc w:val="center"/>
              <w:rPr>
                <w:sz w:val="14"/>
                <w:szCs w:val="14"/>
              </w:rPr>
            </w:pPr>
          </w:p>
        </w:tc>
        <w:tc>
          <w:tcPr>
            <w:tcW w:w="958" w:type="dxa"/>
            <w:vMerge/>
            <w:vAlign w:val="center"/>
          </w:tcPr>
          <w:p w14:paraId="76A3A3AC"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7ECB0015" w14:textId="77777777" w:rsidR="00BC46F1" w:rsidRPr="00881B74" w:rsidRDefault="00BC46F1" w:rsidP="00842B04">
            <w:pPr>
              <w:tabs>
                <w:tab w:val="left" w:pos="4082"/>
              </w:tabs>
              <w:spacing w:before="20" w:after="20"/>
              <w:jc w:val="center"/>
              <w:rPr>
                <w:sz w:val="14"/>
                <w:szCs w:val="14"/>
              </w:rPr>
            </w:pPr>
          </w:p>
        </w:tc>
      </w:tr>
      <w:tr w:rsidR="00BC46F1" w:rsidRPr="00881B74" w14:paraId="72A7C09C" w14:textId="77777777" w:rsidTr="00BC46F1">
        <w:trPr>
          <w:trHeight w:val="57"/>
          <w:jc w:val="right"/>
        </w:trPr>
        <w:tc>
          <w:tcPr>
            <w:tcW w:w="1534" w:type="dxa"/>
            <w:shd w:val="clear" w:color="auto" w:fill="auto"/>
            <w:hideMark/>
          </w:tcPr>
          <w:p w14:paraId="3FA0C882" w14:textId="77777777" w:rsidR="00BC46F1" w:rsidRPr="00795520" w:rsidRDefault="00BC46F1" w:rsidP="00842B04">
            <w:pPr>
              <w:pStyle w:val="Normal-pool-Table"/>
              <w:rPr>
                <w:b/>
                <w:sz w:val="15"/>
                <w:szCs w:val="15"/>
              </w:rPr>
            </w:pPr>
            <w:r w:rsidRPr="00795520">
              <w:rPr>
                <w:sz w:val="15"/>
                <w:szCs w:val="15"/>
              </w:rPr>
              <w:t>12.30–1 p.m.</w:t>
            </w:r>
          </w:p>
        </w:tc>
        <w:tc>
          <w:tcPr>
            <w:tcW w:w="1057" w:type="dxa"/>
            <w:vMerge/>
            <w:vAlign w:val="center"/>
          </w:tcPr>
          <w:p w14:paraId="1639004A"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23CCE14A"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05EB9586"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9D3EDA7"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250ED72"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45B1F6B8"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5752D58C"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FD73A7F"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EEBDD6D"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599A566B"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0F22D14" w14:textId="77777777" w:rsidR="00BC46F1" w:rsidRPr="00881B74" w:rsidRDefault="00BC46F1" w:rsidP="00842B04">
            <w:pPr>
              <w:tabs>
                <w:tab w:val="left" w:pos="4082"/>
              </w:tabs>
              <w:spacing w:before="20" w:after="20"/>
              <w:jc w:val="center"/>
              <w:rPr>
                <w:sz w:val="14"/>
                <w:szCs w:val="14"/>
              </w:rPr>
            </w:pPr>
          </w:p>
        </w:tc>
        <w:tc>
          <w:tcPr>
            <w:tcW w:w="958" w:type="dxa"/>
            <w:vMerge/>
            <w:vAlign w:val="center"/>
          </w:tcPr>
          <w:p w14:paraId="35B80274"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6F42D9BB" w14:textId="77777777" w:rsidR="00BC46F1" w:rsidRPr="00881B74" w:rsidRDefault="00BC46F1" w:rsidP="00842B04">
            <w:pPr>
              <w:tabs>
                <w:tab w:val="left" w:pos="4082"/>
              </w:tabs>
              <w:spacing w:before="20" w:after="20"/>
              <w:jc w:val="center"/>
              <w:rPr>
                <w:sz w:val="14"/>
                <w:szCs w:val="14"/>
              </w:rPr>
            </w:pPr>
          </w:p>
        </w:tc>
      </w:tr>
      <w:tr w:rsidR="00BC46F1" w:rsidRPr="00881B74" w14:paraId="617E034A" w14:textId="77777777" w:rsidTr="00BC46F1">
        <w:trPr>
          <w:trHeight w:val="57"/>
          <w:jc w:val="right"/>
        </w:trPr>
        <w:tc>
          <w:tcPr>
            <w:tcW w:w="1534" w:type="dxa"/>
            <w:shd w:val="clear" w:color="auto" w:fill="auto"/>
            <w:hideMark/>
          </w:tcPr>
          <w:p w14:paraId="28950D3F" w14:textId="77777777" w:rsidR="00BC46F1" w:rsidRPr="00795520" w:rsidRDefault="00BC46F1" w:rsidP="00842B04">
            <w:pPr>
              <w:pStyle w:val="Normal-pool-Table"/>
              <w:rPr>
                <w:b/>
                <w:sz w:val="15"/>
                <w:szCs w:val="15"/>
              </w:rPr>
            </w:pPr>
            <w:r w:rsidRPr="00795520">
              <w:rPr>
                <w:sz w:val="15"/>
                <w:szCs w:val="15"/>
              </w:rPr>
              <w:t>1–1.30 p.m.</w:t>
            </w:r>
          </w:p>
        </w:tc>
        <w:tc>
          <w:tcPr>
            <w:tcW w:w="1057" w:type="dxa"/>
            <w:vMerge/>
            <w:vAlign w:val="center"/>
          </w:tcPr>
          <w:p w14:paraId="7929E501" w14:textId="77777777" w:rsidR="00BC46F1" w:rsidRPr="00881B74" w:rsidRDefault="00BC46F1" w:rsidP="00842B04">
            <w:pPr>
              <w:tabs>
                <w:tab w:val="left" w:pos="4082"/>
              </w:tabs>
              <w:spacing w:before="20" w:after="20"/>
              <w:jc w:val="center"/>
              <w:rPr>
                <w:sz w:val="18"/>
                <w:szCs w:val="18"/>
              </w:rPr>
            </w:pPr>
          </w:p>
        </w:tc>
        <w:tc>
          <w:tcPr>
            <w:tcW w:w="1137" w:type="dxa"/>
            <w:vMerge w:val="restart"/>
            <w:shd w:val="clear" w:color="auto" w:fill="D9D9D9" w:themeFill="background1" w:themeFillShade="D9"/>
            <w:vAlign w:val="center"/>
          </w:tcPr>
          <w:p w14:paraId="57433D44" w14:textId="77777777" w:rsidR="00BC46F1" w:rsidRPr="00881B74" w:rsidRDefault="00BC46F1" w:rsidP="00842B04">
            <w:pPr>
              <w:tabs>
                <w:tab w:val="left" w:pos="4082"/>
              </w:tabs>
              <w:spacing w:before="20" w:after="20"/>
              <w:jc w:val="center"/>
              <w:rPr>
                <w:sz w:val="14"/>
                <w:szCs w:val="14"/>
              </w:rPr>
            </w:pPr>
          </w:p>
        </w:tc>
        <w:tc>
          <w:tcPr>
            <w:tcW w:w="1802" w:type="dxa"/>
            <w:gridSpan w:val="2"/>
            <w:shd w:val="clear" w:color="auto" w:fill="D9D9D9" w:themeFill="background1" w:themeFillShade="D9"/>
            <w:vAlign w:val="center"/>
          </w:tcPr>
          <w:p w14:paraId="499234BE" w14:textId="77777777" w:rsidR="00BC46F1" w:rsidRPr="00881B74" w:rsidRDefault="00BC46F1" w:rsidP="00842B04">
            <w:pPr>
              <w:tabs>
                <w:tab w:val="left" w:pos="4082"/>
              </w:tabs>
              <w:spacing w:before="20" w:after="20"/>
              <w:jc w:val="center"/>
              <w:rPr>
                <w:sz w:val="14"/>
                <w:szCs w:val="14"/>
              </w:rPr>
            </w:pPr>
          </w:p>
        </w:tc>
        <w:tc>
          <w:tcPr>
            <w:tcW w:w="1802" w:type="dxa"/>
            <w:gridSpan w:val="2"/>
            <w:shd w:val="clear" w:color="auto" w:fill="D9D9D9" w:themeFill="background1" w:themeFillShade="D9"/>
            <w:vAlign w:val="center"/>
          </w:tcPr>
          <w:p w14:paraId="08FE2B1A" w14:textId="77777777" w:rsidR="00BC46F1" w:rsidRPr="00881B74" w:rsidRDefault="00BC46F1" w:rsidP="00842B04">
            <w:pPr>
              <w:tabs>
                <w:tab w:val="left" w:pos="4082"/>
              </w:tabs>
              <w:spacing w:before="20" w:after="20"/>
              <w:jc w:val="center"/>
              <w:rPr>
                <w:sz w:val="14"/>
                <w:szCs w:val="14"/>
              </w:rPr>
            </w:pPr>
          </w:p>
        </w:tc>
        <w:tc>
          <w:tcPr>
            <w:tcW w:w="1802" w:type="dxa"/>
            <w:gridSpan w:val="2"/>
            <w:shd w:val="clear" w:color="auto" w:fill="D9D9D9" w:themeFill="background1" w:themeFillShade="D9"/>
            <w:vAlign w:val="center"/>
          </w:tcPr>
          <w:p w14:paraId="19C84244" w14:textId="77777777" w:rsidR="00BC46F1" w:rsidRPr="00881B74" w:rsidRDefault="00BC46F1" w:rsidP="00842B04">
            <w:pPr>
              <w:tabs>
                <w:tab w:val="left" w:pos="4082"/>
              </w:tabs>
              <w:spacing w:before="20" w:after="20"/>
              <w:jc w:val="center"/>
              <w:rPr>
                <w:sz w:val="14"/>
                <w:szCs w:val="14"/>
              </w:rPr>
            </w:pPr>
          </w:p>
        </w:tc>
        <w:tc>
          <w:tcPr>
            <w:tcW w:w="1802" w:type="dxa"/>
            <w:gridSpan w:val="2"/>
            <w:vMerge w:val="restart"/>
            <w:shd w:val="clear" w:color="auto" w:fill="D9D9D9" w:themeFill="background1" w:themeFillShade="D9"/>
            <w:vAlign w:val="center"/>
          </w:tcPr>
          <w:p w14:paraId="32A2D88F" w14:textId="77777777" w:rsidR="00BC46F1" w:rsidRPr="00881B74" w:rsidRDefault="00BC46F1" w:rsidP="00842B04">
            <w:pPr>
              <w:tabs>
                <w:tab w:val="left" w:pos="4082"/>
              </w:tabs>
              <w:spacing w:before="20" w:after="20"/>
              <w:jc w:val="center"/>
              <w:rPr>
                <w:bCs/>
                <w:sz w:val="14"/>
                <w:szCs w:val="14"/>
              </w:rPr>
            </w:pPr>
          </w:p>
        </w:tc>
        <w:tc>
          <w:tcPr>
            <w:tcW w:w="1859" w:type="dxa"/>
            <w:gridSpan w:val="2"/>
            <w:vMerge w:val="restart"/>
            <w:shd w:val="clear" w:color="auto" w:fill="D9D9D9" w:themeFill="background1" w:themeFillShade="D9"/>
            <w:vAlign w:val="center"/>
          </w:tcPr>
          <w:p w14:paraId="2C5AC615" w14:textId="77777777" w:rsidR="00BC46F1" w:rsidRPr="00881B74" w:rsidRDefault="00BC46F1" w:rsidP="00842B04">
            <w:pPr>
              <w:tabs>
                <w:tab w:val="left" w:pos="4082"/>
              </w:tabs>
              <w:spacing w:before="20" w:after="20"/>
              <w:jc w:val="center"/>
              <w:rPr>
                <w:bCs/>
                <w:sz w:val="14"/>
                <w:szCs w:val="14"/>
              </w:rPr>
            </w:pPr>
          </w:p>
        </w:tc>
        <w:tc>
          <w:tcPr>
            <w:tcW w:w="1623" w:type="dxa"/>
            <w:vMerge w:val="restart"/>
            <w:shd w:val="clear" w:color="auto" w:fill="D9D9D9" w:themeFill="background1" w:themeFillShade="D9"/>
            <w:vAlign w:val="center"/>
          </w:tcPr>
          <w:p w14:paraId="316DEF31" w14:textId="77777777" w:rsidR="00BC46F1" w:rsidRPr="00881B74" w:rsidRDefault="00BC46F1" w:rsidP="00842B04">
            <w:pPr>
              <w:tabs>
                <w:tab w:val="left" w:pos="4082"/>
              </w:tabs>
              <w:spacing w:before="20" w:after="20"/>
              <w:jc w:val="center"/>
              <w:rPr>
                <w:bCs/>
                <w:sz w:val="14"/>
                <w:szCs w:val="14"/>
              </w:rPr>
            </w:pPr>
          </w:p>
        </w:tc>
      </w:tr>
      <w:tr w:rsidR="00BC46F1" w:rsidRPr="00881B74" w14:paraId="0E9713DF" w14:textId="77777777" w:rsidTr="00BC46F1">
        <w:trPr>
          <w:trHeight w:val="57"/>
          <w:jc w:val="right"/>
        </w:trPr>
        <w:tc>
          <w:tcPr>
            <w:tcW w:w="1534" w:type="dxa"/>
            <w:shd w:val="clear" w:color="auto" w:fill="auto"/>
            <w:hideMark/>
          </w:tcPr>
          <w:p w14:paraId="3A511B94" w14:textId="77777777" w:rsidR="00BC46F1" w:rsidRPr="00795520" w:rsidRDefault="00BC46F1" w:rsidP="00842B04">
            <w:pPr>
              <w:pStyle w:val="Normal-pool-Table"/>
              <w:rPr>
                <w:sz w:val="15"/>
                <w:szCs w:val="15"/>
              </w:rPr>
            </w:pPr>
            <w:r w:rsidRPr="00795520">
              <w:rPr>
                <w:sz w:val="15"/>
                <w:szCs w:val="15"/>
              </w:rPr>
              <w:t>1.30–2 p.m.</w:t>
            </w:r>
          </w:p>
        </w:tc>
        <w:tc>
          <w:tcPr>
            <w:tcW w:w="1057" w:type="dxa"/>
            <w:vMerge/>
            <w:vAlign w:val="center"/>
          </w:tcPr>
          <w:p w14:paraId="549BD39B"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7911CF26" w14:textId="77777777" w:rsidR="00BC46F1" w:rsidRPr="00881B74" w:rsidRDefault="00BC46F1" w:rsidP="00842B04">
            <w:pPr>
              <w:tabs>
                <w:tab w:val="left" w:pos="4082"/>
              </w:tabs>
              <w:spacing w:before="20" w:after="20"/>
              <w:jc w:val="center"/>
              <w:rPr>
                <w:sz w:val="14"/>
                <w:szCs w:val="14"/>
              </w:rPr>
            </w:pPr>
          </w:p>
        </w:tc>
        <w:tc>
          <w:tcPr>
            <w:tcW w:w="1802" w:type="dxa"/>
            <w:gridSpan w:val="2"/>
            <w:vMerge w:val="restart"/>
            <w:shd w:val="clear" w:color="auto" w:fill="BDD6EE"/>
            <w:vAlign w:val="center"/>
          </w:tcPr>
          <w:p w14:paraId="3B44EFF2" w14:textId="77777777" w:rsidR="00BC46F1" w:rsidRPr="00FD1709" w:rsidRDefault="00BC46F1" w:rsidP="00842B04">
            <w:pPr>
              <w:pStyle w:val="Normal-pool-Table"/>
              <w:jc w:val="center"/>
              <w:rPr>
                <w:b/>
                <w:bCs/>
                <w:sz w:val="15"/>
                <w:szCs w:val="15"/>
              </w:rPr>
            </w:pPr>
            <w:r w:rsidRPr="00FD1709">
              <w:rPr>
                <w:b/>
                <w:bCs/>
                <w:sz w:val="15"/>
                <w:szCs w:val="15"/>
              </w:rPr>
              <w:t>Contact group</w:t>
            </w:r>
          </w:p>
          <w:p w14:paraId="5EB5FC97" w14:textId="77777777" w:rsidR="00BC46F1" w:rsidRPr="00FD1709" w:rsidRDefault="00BC46F1" w:rsidP="00842B04">
            <w:pPr>
              <w:pStyle w:val="Normal-pool-Table"/>
              <w:jc w:val="center"/>
              <w:rPr>
                <w:sz w:val="15"/>
                <w:szCs w:val="15"/>
              </w:rPr>
            </w:pPr>
            <w:r w:rsidRPr="00FD1709">
              <w:rPr>
                <w:sz w:val="15"/>
                <w:szCs w:val="15"/>
              </w:rPr>
              <w:t>Item 6</w:t>
            </w:r>
          </w:p>
          <w:p w14:paraId="06A8195B" w14:textId="77777777" w:rsidR="00BC46F1" w:rsidRPr="00881B74" w:rsidRDefault="00BC46F1" w:rsidP="00842B04">
            <w:pPr>
              <w:pStyle w:val="Normal-pool-Table"/>
              <w:jc w:val="center"/>
              <w:rPr>
                <w:sz w:val="14"/>
                <w:szCs w:val="14"/>
              </w:rPr>
            </w:pPr>
            <w:r w:rsidRPr="00FD1709">
              <w:rPr>
                <w:sz w:val="15"/>
                <w:szCs w:val="15"/>
              </w:rPr>
              <w:t>Budget</w:t>
            </w:r>
          </w:p>
        </w:tc>
        <w:tc>
          <w:tcPr>
            <w:tcW w:w="1802" w:type="dxa"/>
            <w:gridSpan w:val="2"/>
            <w:vMerge w:val="restart"/>
            <w:shd w:val="clear" w:color="auto" w:fill="BDD6EE"/>
            <w:vAlign w:val="center"/>
          </w:tcPr>
          <w:p w14:paraId="79E16C21" w14:textId="77777777" w:rsidR="00BC46F1" w:rsidRPr="00FD1709" w:rsidRDefault="00BC46F1" w:rsidP="00842B04">
            <w:pPr>
              <w:pStyle w:val="Normal-pool-Table"/>
              <w:jc w:val="center"/>
              <w:rPr>
                <w:b/>
                <w:bCs/>
                <w:sz w:val="15"/>
                <w:szCs w:val="15"/>
              </w:rPr>
            </w:pPr>
            <w:r w:rsidRPr="00FD1709">
              <w:rPr>
                <w:b/>
                <w:bCs/>
                <w:sz w:val="15"/>
                <w:szCs w:val="15"/>
              </w:rPr>
              <w:t>Contact group</w:t>
            </w:r>
          </w:p>
          <w:p w14:paraId="57FE3768" w14:textId="77777777" w:rsidR="00BC46F1" w:rsidRPr="00FD1709" w:rsidRDefault="00BC46F1" w:rsidP="00842B04">
            <w:pPr>
              <w:pStyle w:val="Normal-pool-Table"/>
              <w:jc w:val="center"/>
              <w:rPr>
                <w:sz w:val="15"/>
                <w:szCs w:val="15"/>
              </w:rPr>
            </w:pPr>
            <w:r w:rsidRPr="00FD1709">
              <w:rPr>
                <w:sz w:val="15"/>
                <w:szCs w:val="15"/>
              </w:rPr>
              <w:t>Item 6</w:t>
            </w:r>
          </w:p>
          <w:p w14:paraId="4EA06FB7" w14:textId="77777777" w:rsidR="00BC46F1" w:rsidRPr="00881B74" w:rsidRDefault="00BC46F1" w:rsidP="00842B04">
            <w:pPr>
              <w:pStyle w:val="Normal-pool-Table"/>
              <w:jc w:val="center"/>
              <w:rPr>
                <w:sz w:val="14"/>
                <w:szCs w:val="14"/>
              </w:rPr>
            </w:pPr>
            <w:r w:rsidRPr="00FD1709">
              <w:rPr>
                <w:sz w:val="15"/>
                <w:szCs w:val="15"/>
              </w:rPr>
              <w:t>Budget</w:t>
            </w:r>
          </w:p>
        </w:tc>
        <w:tc>
          <w:tcPr>
            <w:tcW w:w="1802" w:type="dxa"/>
            <w:gridSpan w:val="2"/>
            <w:vMerge w:val="restart"/>
            <w:shd w:val="clear" w:color="auto" w:fill="BDD6EE"/>
            <w:vAlign w:val="center"/>
          </w:tcPr>
          <w:p w14:paraId="7BEA9EA3" w14:textId="77777777" w:rsidR="00BC46F1" w:rsidRPr="00FD1709" w:rsidRDefault="00BC46F1" w:rsidP="00842B04">
            <w:pPr>
              <w:pStyle w:val="Normal-pool-Table"/>
              <w:jc w:val="center"/>
              <w:rPr>
                <w:b/>
                <w:bCs/>
                <w:sz w:val="15"/>
                <w:szCs w:val="15"/>
              </w:rPr>
            </w:pPr>
            <w:r w:rsidRPr="00FD1709">
              <w:rPr>
                <w:b/>
                <w:bCs/>
                <w:sz w:val="15"/>
                <w:szCs w:val="15"/>
              </w:rPr>
              <w:t>Contact group</w:t>
            </w:r>
          </w:p>
          <w:p w14:paraId="72D4C747" w14:textId="77777777" w:rsidR="00BC46F1" w:rsidRPr="00FD1709" w:rsidRDefault="00BC46F1" w:rsidP="00842B04">
            <w:pPr>
              <w:pStyle w:val="Normal-pool-Table"/>
              <w:jc w:val="center"/>
              <w:rPr>
                <w:sz w:val="15"/>
                <w:szCs w:val="15"/>
              </w:rPr>
            </w:pPr>
            <w:r w:rsidRPr="00FD1709">
              <w:rPr>
                <w:sz w:val="15"/>
                <w:szCs w:val="15"/>
              </w:rPr>
              <w:t>Item 6</w:t>
            </w:r>
          </w:p>
          <w:p w14:paraId="67EDD691" w14:textId="77777777" w:rsidR="00BC46F1" w:rsidRPr="00881B74" w:rsidRDefault="00BC46F1" w:rsidP="00842B04">
            <w:pPr>
              <w:pStyle w:val="Normal-pool-Table"/>
              <w:jc w:val="center"/>
              <w:rPr>
                <w:bCs/>
                <w:sz w:val="14"/>
                <w:szCs w:val="14"/>
              </w:rPr>
            </w:pPr>
            <w:r w:rsidRPr="00FD1709">
              <w:rPr>
                <w:sz w:val="15"/>
                <w:szCs w:val="15"/>
              </w:rPr>
              <w:t>Budget</w:t>
            </w:r>
          </w:p>
        </w:tc>
        <w:tc>
          <w:tcPr>
            <w:tcW w:w="1802" w:type="dxa"/>
            <w:gridSpan w:val="2"/>
            <w:vMerge/>
            <w:vAlign w:val="center"/>
          </w:tcPr>
          <w:p w14:paraId="2A4D688C"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76B07D9A"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6BCF665E" w14:textId="77777777" w:rsidR="00BC46F1" w:rsidRPr="00881B74" w:rsidRDefault="00BC46F1" w:rsidP="00842B04">
            <w:pPr>
              <w:tabs>
                <w:tab w:val="left" w:pos="4082"/>
              </w:tabs>
              <w:spacing w:before="20" w:after="20"/>
              <w:jc w:val="center"/>
              <w:rPr>
                <w:sz w:val="14"/>
                <w:szCs w:val="14"/>
              </w:rPr>
            </w:pPr>
          </w:p>
        </w:tc>
      </w:tr>
      <w:tr w:rsidR="00BC46F1" w:rsidRPr="00881B74" w14:paraId="610F5DD3" w14:textId="77777777" w:rsidTr="00BC46F1">
        <w:trPr>
          <w:trHeight w:val="57"/>
          <w:jc w:val="right"/>
        </w:trPr>
        <w:tc>
          <w:tcPr>
            <w:tcW w:w="1534" w:type="dxa"/>
            <w:shd w:val="clear" w:color="auto" w:fill="auto"/>
            <w:hideMark/>
          </w:tcPr>
          <w:p w14:paraId="54E1FEE5" w14:textId="77777777" w:rsidR="00BC46F1" w:rsidRPr="00795520" w:rsidRDefault="00BC46F1" w:rsidP="00842B04">
            <w:pPr>
              <w:pStyle w:val="Normal-pool-Table"/>
              <w:rPr>
                <w:sz w:val="15"/>
                <w:szCs w:val="15"/>
              </w:rPr>
            </w:pPr>
            <w:r w:rsidRPr="00795520">
              <w:rPr>
                <w:sz w:val="15"/>
                <w:szCs w:val="15"/>
              </w:rPr>
              <w:t>2–2.30 p.m.</w:t>
            </w:r>
          </w:p>
        </w:tc>
        <w:tc>
          <w:tcPr>
            <w:tcW w:w="1057" w:type="dxa"/>
            <w:vMerge/>
            <w:vAlign w:val="center"/>
          </w:tcPr>
          <w:p w14:paraId="7CFC6976"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7A66BEA3"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52AC6D46"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3BE8EC39"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71BB1FB8"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32BCCDF4"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1035EA14"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7F61ABF9" w14:textId="77777777" w:rsidR="00BC46F1" w:rsidRPr="00881B74" w:rsidRDefault="00BC46F1" w:rsidP="00842B04">
            <w:pPr>
              <w:tabs>
                <w:tab w:val="left" w:pos="4082"/>
              </w:tabs>
              <w:spacing w:before="20" w:after="20"/>
              <w:jc w:val="center"/>
              <w:rPr>
                <w:sz w:val="14"/>
                <w:szCs w:val="14"/>
              </w:rPr>
            </w:pPr>
          </w:p>
        </w:tc>
      </w:tr>
      <w:tr w:rsidR="00BC46F1" w:rsidRPr="00881B74" w14:paraId="206C8F3E" w14:textId="77777777" w:rsidTr="00BC46F1">
        <w:trPr>
          <w:trHeight w:val="57"/>
          <w:jc w:val="right"/>
        </w:trPr>
        <w:tc>
          <w:tcPr>
            <w:tcW w:w="1534" w:type="dxa"/>
            <w:shd w:val="clear" w:color="auto" w:fill="auto"/>
            <w:hideMark/>
          </w:tcPr>
          <w:p w14:paraId="258F56EC" w14:textId="77777777" w:rsidR="00BC46F1" w:rsidRPr="00795520" w:rsidRDefault="00BC46F1" w:rsidP="00842B04">
            <w:pPr>
              <w:pStyle w:val="Normal-pool-Table"/>
              <w:rPr>
                <w:sz w:val="15"/>
                <w:szCs w:val="15"/>
              </w:rPr>
            </w:pPr>
            <w:r w:rsidRPr="00795520">
              <w:rPr>
                <w:sz w:val="15"/>
                <w:szCs w:val="15"/>
              </w:rPr>
              <w:t>2.30–3 p.m.</w:t>
            </w:r>
          </w:p>
        </w:tc>
        <w:tc>
          <w:tcPr>
            <w:tcW w:w="1057" w:type="dxa"/>
            <w:vMerge/>
            <w:vAlign w:val="center"/>
          </w:tcPr>
          <w:p w14:paraId="07066B76"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1C554B89"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0F3F8D0E"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1413141A"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3AF6DDE5"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2BAB79BA"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6C699EBF"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2AFBFED9" w14:textId="77777777" w:rsidR="00BC46F1" w:rsidRPr="00881B74" w:rsidRDefault="00BC46F1" w:rsidP="00842B04">
            <w:pPr>
              <w:tabs>
                <w:tab w:val="left" w:pos="4082"/>
              </w:tabs>
              <w:spacing w:before="20" w:after="20"/>
              <w:jc w:val="center"/>
              <w:rPr>
                <w:sz w:val="14"/>
                <w:szCs w:val="14"/>
              </w:rPr>
            </w:pPr>
          </w:p>
        </w:tc>
      </w:tr>
      <w:tr w:rsidR="00BC46F1" w:rsidRPr="00881B74" w14:paraId="23FCC4BD" w14:textId="77777777" w:rsidTr="00BC46F1">
        <w:trPr>
          <w:trHeight w:val="57"/>
          <w:jc w:val="right"/>
        </w:trPr>
        <w:tc>
          <w:tcPr>
            <w:tcW w:w="1534" w:type="dxa"/>
            <w:shd w:val="clear" w:color="auto" w:fill="auto"/>
            <w:hideMark/>
          </w:tcPr>
          <w:p w14:paraId="7FC01124" w14:textId="77777777" w:rsidR="00BC46F1" w:rsidRPr="00795520" w:rsidRDefault="00BC46F1" w:rsidP="00842B04">
            <w:pPr>
              <w:pStyle w:val="Normal-pool-Table"/>
              <w:rPr>
                <w:sz w:val="15"/>
                <w:szCs w:val="15"/>
              </w:rPr>
            </w:pPr>
            <w:r w:rsidRPr="00795520">
              <w:rPr>
                <w:sz w:val="15"/>
                <w:szCs w:val="15"/>
              </w:rPr>
              <w:t>3–3.30 p.m.</w:t>
            </w:r>
          </w:p>
        </w:tc>
        <w:tc>
          <w:tcPr>
            <w:tcW w:w="1057" w:type="dxa"/>
            <w:vMerge/>
            <w:vAlign w:val="center"/>
          </w:tcPr>
          <w:p w14:paraId="065E8732" w14:textId="77777777" w:rsidR="00BC46F1" w:rsidRPr="00881B74" w:rsidRDefault="00BC46F1" w:rsidP="00842B04">
            <w:pPr>
              <w:tabs>
                <w:tab w:val="left" w:pos="4082"/>
              </w:tabs>
              <w:spacing w:before="20" w:after="20"/>
              <w:jc w:val="center"/>
              <w:rPr>
                <w:sz w:val="18"/>
                <w:szCs w:val="18"/>
              </w:rPr>
            </w:pPr>
          </w:p>
        </w:tc>
        <w:tc>
          <w:tcPr>
            <w:tcW w:w="1137" w:type="dxa"/>
            <w:vMerge w:val="restart"/>
            <w:shd w:val="clear" w:color="auto" w:fill="FFC000"/>
            <w:vAlign w:val="center"/>
          </w:tcPr>
          <w:p w14:paraId="7375390A" w14:textId="77777777" w:rsidR="00BC46F1" w:rsidRPr="00FD1709" w:rsidRDefault="00BC46F1" w:rsidP="00842B04">
            <w:pPr>
              <w:pStyle w:val="Normal-pool-Table"/>
              <w:jc w:val="center"/>
              <w:rPr>
                <w:b/>
                <w:bCs/>
                <w:sz w:val="15"/>
                <w:szCs w:val="15"/>
                <w:shd w:val="clear" w:color="auto" w:fill="FFC000"/>
              </w:rPr>
            </w:pPr>
            <w:r w:rsidRPr="00FD1709">
              <w:rPr>
                <w:b/>
                <w:bCs/>
                <w:sz w:val="15"/>
                <w:szCs w:val="15"/>
                <w:shd w:val="clear" w:color="auto" w:fill="FFC000"/>
              </w:rPr>
              <w:t>Plenary</w:t>
            </w:r>
          </w:p>
          <w:p w14:paraId="731A3774" w14:textId="77777777" w:rsidR="00BC46F1" w:rsidRPr="00FD1709" w:rsidRDefault="00BC46F1" w:rsidP="00842B04">
            <w:pPr>
              <w:pStyle w:val="Normal-pool-Table"/>
              <w:jc w:val="center"/>
              <w:rPr>
                <w:sz w:val="15"/>
                <w:szCs w:val="15"/>
                <w:shd w:val="clear" w:color="auto" w:fill="FFC000"/>
              </w:rPr>
            </w:pPr>
            <w:r w:rsidRPr="00FD1709">
              <w:rPr>
                <w:sz w:val="15"/>
                <w:szCs w:val="15"/>
                <w:shd w:val="clear" w:color="auto" w:fill="FFC000"/>
              </w:rPr>
              <w:t>Items 6 to 11</w:t>
            </w:r>
          </w:p>
        </w:tc>
        <w:tc>
          <w:tcPr>
            <w:tcW w:w="901" w:type="dxa"/>
            <w:vMerge w:val="restart"/>
            <w:shd w:val="clear" w:color="auto" w:fill="92D050"/>
            <w:vAlign w:val="center"/>
          </w:tcPr>
          <w:p w14:paraId="4FCE6309"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3BBA40E3" w14:textId="77777777" w:rsidR="00BC46F1" w:rsidRPr="00FD1709" w:rsidRDefault="00BC46F1" w:rsidP="00842B04">
            <w:pPr>
              <w:pStyle w:val="Normal-pool-Table"/>
              <w:jc w:val="center"/>
              <w:rPr>
                <w:sz w:val="15"/>
                <w:szCs w:val="15"/>
              </w:rPr>
            </w:pPr>
            <w:r w:rsidRPr="00FD1709">
              <w:rPr>
                <w:sz w:val="15"/>
                <w:szCs w:val="15"/>
              </w:rPr>
              <w:t>Item 7 (a)</w:t>
            </w:r>
          </w:p>
          <w:p w14:paraId="73581E87" w14:textId="77777777" w:rsidR="00BC46F1" w:rsidRPr="00FD1709" w:rsidRDefault="00BC46F1" w:rsidP="00842B04">
            <w:pPr>
              <w:pStyle w:val="Normal-pool-Table"/>
              <w:jc w:val="center"/>
              <w:rPr>
                <w:b/>
                <w:bCs/>
                <w:sz w:val="15"/>
                <w:szCs w:val="15"/>
              </w:rPr>
            </w:pPr>
            <w:r w:rsidRPr="00FD1709">
              <w:rPr>
                <w:sz w:val="15"/>
                <w:szCs w:val="15"/>
              </w:rPr>
              <w:t xml:space="preserve">Nexus </w:t>
            </w:r>
            <w:r w:rsidRPr="00CD4012">
              <w:rPr>
                <w:sz w:val="14"/>
                <w:szCs w:val="14"/>
              </w:rPr>
              <w:t>assessment</w:t>
            </w:r>
          </w:p>
        </w:tc>
        <w:tc>
          <w:tcPr>
            <w:tcW w:w="901" w:type="dxa"/>
            <w:vMerge w:val="restart"/>
            <w:shd w:val="clear" w:color="auto" w:fill="E2EFD9"/>
            <w:vAlign w:val="center"/>
          </w:tcPr>
          <w:p w14:paraId="1698079F" w14:textId="77777777" w:rsidR="00BC46F1" w:rsidRPr="00FD1709" w:rsidRDefault="00BC46F1" w:rsidP="00842B04">
            <w:pPr>
              <w:pStyle w:val="Normal-pool-Table"/>
              <w:jc w:val="center"/>
              <w:rPr>
                <w:b/>
                <w:bCs/>
                <w:sz w:val="15"/>
                <w:szCs w:val="15"/>
              </w:rPr>
            </w:pPr>
            <w:r w:rsidRPr="00FD1709">
              <w:rPr>
                <w:b/>
                <w:bCs/>
                <w:sz w:val="15"/>
                <w:szCs w:val="15"/>
              </w:rPr>
              <w:t>Working group II</w:t>
            </w:r>
          </w:p>
          <w:p w14:paraId="61692BDC" w14:textId="77777777" w:rsidR="00BC46F1" w:rsidRPr="00FD1709" w:rsidRDefault="00BC46F1" w:rsidP="00842B04">
            <w:pPr>
              <w:pStyle w:val="Normal-pool-Table"/>
              <w:jc w:val="center"/>
              <w:rPr>
                <w:sz w:val="15"/>
                <w:szCs w:val="15"/>
              </w:rPr>
            </w:pPr>
            <w:r w:rsidRPr="00FD1709">
              <w:rPr>
                <w:sz w:val="15"/>
                <w:szCs w:val="15"/>
              </w:rPr>
              <w:t>Item 8</w:t>
            </w:r>
          </w:p>
          <w:p w14:paraId="1AC4939B" w14:textId="77777777" w:rsidR="00BC46F1" w:rsidRPr="00881B74" w:rsidRDefault="00BC46F1" w:rsidP="00842B04">
            <w:pPr>
              <w:pStyle w:val="Normal-pool-Table"/>
              <w:jc w:val="center"/>
              <w:rPr>
                <w:bCs/>
                <w:sz w:val="14"/>
                <w:szCs w:val="14"/>
              </w:rPr>
            </w:pPr>
            <w:r w:rsidRPr="00FD1709">
              <w:rPr>
                <w:sz w:val="15"/>
                <w:szCs w:val="15"/>
              </w:rPr>
              <w:t>Task forces</w:t>
            </w:r>
          </w:p>
        </w:tc>
        <w:tc>
          <w:tcPr>
            <w:tcW w:w="901" w:type="dxa"/>
            <w:vMerge w:val="restart"/>
            <w:shd w:val="clear" w:color="auto" w:fill="92D050"/>
            <w:vAlign w:val="center"/>
          </w:tcPr>
          <w:p w14:paraId="025F5E61"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1FB46424" w14:textId="77777777" w:rsidR="00BC46F1" w:rsidRPr="00FD1709" w:rsidRDefault="00BC46F1" w:rsidP="00842B04">
            <w:pPr>
              <w:pStyle w:val="Normal-pool-Table"/>
              <w:jc w:val="center"/>
              <w:rPr>
                <w:sz w:val="15"/>
                <w:szCs w:val="15"/>
              </w:rPr>
            </w:pPr>
            <w:r w:rsidRPr="00FD1709">
              <w:rPr>
                <w:sz w:val="15"/>
                <w:szCs w:val="15"/>
              </w:rPr>
              <w:t>Item 7 (a)</w:t>
            </w:r>
          </w:p>
          <w:p w14:paraId="667275B2" w14:textId="77777777" w:rsidR="00BC46F1" w:rsidRPr="00FD1709" w:rsidRDefault="00BC46F1" w:rsidP="00842B04">
            <w:pPr>
              <w:pStyle w:val="Normal-pool-Table"/>
              <w:jc w:val="center"/>
              <w:rPr>
                <w:b/>
                <w:bCs/>
                <w:sz w:val="15"/>
                <w:szCs w:val="15"/>
              </w:rPr>
            </w:pPr>
            <w:r w:rsidRPr="00FD1709">
              <w:rPr>
                <w:sz w:val="15"/>
                <w:szCs w:val="15"/>
              </w:rPr>
              <w:t xml:space="preserve">Nexus </w:t>
            </w:r>
            <w:r w:rsidRPr="00CD4012">
              <w:rPr>
                <w:sz w:val="14"/>
                <w:szCs w:val="14"/>
              </w:rPr>
              <w:t>assessment</w:t>
            </w:r>
          </w:p>
        </w:tc>
        <w:tc>
          <w:tcPr>
            <w:tcW w:w="901" w:type="dxa"/>
            <w:vMerge w:val="restart"/>
            <w:shd w:val="clear" w:color="auto" w:fill="E2EFD9"/>
            <w:vAlign w:val="center"/>
          </w:tcPr>
          <w:p w14:paraId="501A1C7B" w14:textId="77777777" w:rsidR="00BC46F1" w:rsidRPr="00FD1709" w:rsidRDefault="00BC46F1" w:rsidP="00842B04">
            <w:pPr>
              <w:pStyle w:val="Normal-pool-Table"/>
              <w:jc w:val="center"/>
              <w:rPr>
                <w:b/>
                <w:bCs/>
                <w:sz w:val="15"/>
                <w:szCs w:val="15"/>
              </w:rPr>
            </w:pPr>
            <w:r w:rsidRPr="00FD1709">
              <w:rPr>
                <w:b/>
                <w:bCs/>
                <w:sz w:val="15"/>
                <w:szCs w:val="15"/>
              </w:rPr>
              <w:t>Working group II</w:t>
            </w:r>
          </w:p>
          <w:p w14:paraId="14C38D54" w14:textId="77777777" w:rsidR="00BC46F1" w:rsidRPr="00FD1709" w:rsidRDefault="00BC46F1" w:rsidP="00842B04">
            <w:pPr>
              <w:pStyle w:val="Normal-pool-Table"/>
              <w:jc w:val="center"/>
              <w:rPr>
                <w:sz w:val="15"/>
                <w:szCs w:val="15"/>
              </w:rPr>
            </w:pPr>
            <w:r w:rsidRPr="00FD1709">
              <w:rPr>
                <w:sz w:val="15"/>
                <w:szCs w:val="15"/>
              </w:rPr>
              <w:t>Item 7 (c)</w:t>
            </w:r>
          </w:p>
          <w:p w14:paraId="2D117F8C" w14:textId="77777777" w:rsidR="00BC46F1" w:rsidRPr="00FD1709" w:rsidRDefault="00BC46F1" w:rsidP="00842B04">
            <w:pPr>
              <w:pStyle w:val="Normal-pool-Table"/>
              <w:jc w:val="center"/>
              <w:rPr>
                <w:sz w:val="15"/>
                <w:szCs w:val="15"/>
              </w:rPr>
            </w:pPr>
            <w:r w:rsidRPr="00FD1709">
              <w:rPr>
                <w:sz w:val="15"/>
                <w:szCs w:val="15"/>
              </w:rPr>
              <w:t>Scoping global</w:t>
            </w:r>
          </w:p>
          <w:p w14:paraId="1356E1E6" w14:textId="77777777" w:rsidR="00BC46F1" w:rsidRPr="00CD4012" w:rsidRDefault="00BC46F1" w:rsidP="00842B04">
            <w:pPr>
              <w:pStyle w:val="Normal-pool-Table"/>
              <w:jc w:val="center"/>
              <w:rPr>
                <w:b/>
                <w:bCs/>
                <w:sz w:val="14"/>
                <w:szCs w:val="14"/>
              </w:rPr>
            </w:pPr>
            <w:r w:rsidRPr="00CD4012">
              <w:rPr>
                <w:sz w:val="14"/>
                <w:szCs w:val="14"/>
              </w:rPr>
              <w:t>assessment</w:t>
            </w:r>
          </w:p>
        </w:tc>
        <w:tc>
          <w:tcPr>
            <w:tcW w:w="901" w:type="dxa"/>
            <w:vMerge w:val="restart"/>
            <w:shd w:val="clear" w:color="auto" w:fill="92D050"/>
            <w:vAlign w:val="center"/>
          </w:tcPr>
          <w:p w14:paraId="0724E556"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2D7ED13C" w14:textId="77777777" w:rsidR="00BC46F1" w:rsidRPr="00FD1709" w:rsidRDefault="00BC46F1" w:rsidP="00842B04">
            <w:pPr>
              <w:pStyle w:val="Normal-pool-Table"/>
              <w:jc w:val="center"/>
              <w:rPr>
                <w:sz w:val="15"/>
                <w:szCs w:val="15"/>
              </w:rPr>
            </w:pPr>
            <w:r w:rsidRPr="00FD1709">
              <w:rPr>
                <w:sz w:val="15"/>
                <w:szCs w:val="15"/>
              </w:rPr>
              <w:t>Item 7 (b)</w:t>
            </w:r>
          </w:p>
          <w:p w14:paraId="752DBF17" w14:textId="77777777" w:rsidR="00BC46F1" w:rsidRPr="00FD1709" w:rsidRDefault="00BC46F1" w:rsidP="00842B04">
            <w:pPr>
              <w:pStyle w:val="Normal-pool-Table"/>
              <w:jc w:val="center"/>
              <w:rPr>
                <w:b/>
                <w:bCs/>
                <w:sz w:val="15"/>
                <w:szCs w:val="15"/>
              </w:rPr>
            </w:pPr>
            <w:r w:rsidRPr="00FD1709">
              <w:rPr>
                <w:sz w:val="15"/>
                <w:szCs w:val="15"/>
              </w:rPr>
              <w:t xml:space="preserve">Trans- formative change </w:t>
            </w:r>
            <w:r w:rsidRPr="00CD4012">
              <w:rPr>
                <w:sz w:val="14"/>
                <w:szCs w:val="14"/>
              </w:rPr>
              <w:t>assessment</w:t>
            </w:r>
          </w:p>
        </w:tc>
        <w:tc>
          <w:tcPr>
            <w:tcW w:w="901" w:type="dxa"/>
            <w:vMerge w:val="restart"/>
            <w:shd w:val="clear" w:color="auto" w:fill="E2EFD9"/>
            <w:vAlign w:val="center"/>
          </w:tcPr>
          <w:p w14:paraId="7708BC74" w14:textId="77777777" w:rsidR="00BC46F1" w:rsidRPr="00FD1709" w:rsidRDefault="00BC46F1" w:rsidP="00842B04">
            <w:pPr>
              <w:pStyle w:val="Normal-pool-Table"/>
              <w:jc w:val="center"/>
              <w:rPr>
                <w:b/>
                <w:bCs/>
                <w:sz w:val="15"/>
                <w:szCs w:val="15"/>
              </w:rPr>
            </w:pPr>
            <w:r w:rsidRPr="00FD1709">
              <w:rPr>
                <w:b/>
                <w:bCs/>
                <w:sz w:val="15"/>
                <w:szCs w:val="15"/>
              </w:rPr>
              <w:t>Working group II</w:t>
            </w:r>
          </w:p>
          <w:p w14:paraId="2532ABF2" w14:textId="77777777" w:rsidR="00BC46F1" w:rsidRPr="00881B74" w:rsidRDefault="00BC46F1" w:rsidP="00842B04">
            <w:pPr>
              <w:pStyle w:val="Normal-pool-Table"/>
              <w:jc w:val="center"/>
              <w:rPr>
                <w:bCs/>
              </w:rPr>
            </w:pPr>
            <w:r w:rsidRPr="00FD1709">
              <w:rPr>
                <w:sz w:val="15"/>
                <w:szCs w:val="15"/>
              </w:rPr>
              <w:t>Item 7 (d) Climate change</w:t>
            </w:r>
          </w:p>
        </w:tc>
        <w:tc>
          <w:tcPr>
            <w:tcW w:w="1802" w:type="dxa"/>
            <w:gridSpan w:val="2"/>
            <w:vMerge w:val="restart"/>
            <w:shd w:val="clear" w:color="auto" w:fill="FFC000"/>
            <w:vAlign w:val="center"/>
          </w:tcPr>
          <w:p w14:paraId="23FB3BDB" w14:textId="77777777" w:rsidR="00BC46F1" w:rsidRPr="00FD1709" w:rsidRDefault="00BC46F1" w:rsidP="00842B04">
            <w:pPr>
              <w:pStyle w:val="Normal-pool-Table"/>
              <w:jc w:val="center"/>
              <w:rPr>
                <w:b/>
                <w:bCs/>
                <w:sz w:val="15"/>
                <w:szCs w:val="15"/>
                <w:shd w:val="clear" w:color="auto" w:fill="FFC000"/>
              </w:rPr>
            </w:pPr>
            <w:r w:rsidRPr="00FD1709">
              <w:rPr>
                <w:b/>
                <w:bCs/>
                <w:sz w:val="15"/>
                <w:szCs w:val="15"/>
                <w:shd w:val="clear" w:color="auto" w:fill="FFC000"/>
              </w:rPr>
              <w:t>Plenary</w:t>
            </w:r>
          </w:p>
          <w:p w14:paraId="78340B55" w14:textId="77777777" w:rsidR="00BC46F1" w:rsidRPr="00881B74" w:rsidRDefault="00BC46F1" w:rsidP="00842B04">
            <w:pPr>
              <w:pStyle w:val="Normal-pool-Table"/>
              <w:jc w:val="center"/>
              <w:rPr>
                <w:sz w:val="14"/>
                <w:szCs w:val="14"/>
              </w:rPr>
            </w:pPr>
            <w:r w:rsidRPr="00FD1709">
              <w:rPr>
                <w:sz w:val="15"/>
                <w:szCs w:val="15"/>
              </w:rPr>
              <w:t>Item 7 (a)</w:t>
            </w:r>
          </w:p>
        </w:tc>
        <w:tc>
          <w:tcPr>
            <w:tcW w:w="1859" w:type="dxa"/>
            <w:gridSpan w:val="2"/>
            <w:vMerge w:val="restart"/>
            <w:shd w:val="clear" w:color="auto" w:fill="B8CCE4" w:themeFill="accent1" w:themeFillTint="66"/>
            <w:vAlign w:val="center"/>
          </w:tcPr>
          <w:p w14:paraId="7FA3C6B8" w14:textId="77777777" w:rsidR="00BC46F1" w:rsidRPr="00FD1709" w:rsidRDefault="00BC46F1" w:rsidP="00842B04">
            <w:pPr>
              <w:pStyle w:val="Normal-pool-Table"/>
              <w:jc w:val="center"/>
              <w:rPr>
                <w:b/>
                <w:bCs/>
                <w:sz w:val="15"/>
                <w:szCs w:val="15"/>
              </w:rPr>
            </w:pPr>
            <w:r w:rsidRPr="00FD1709">
              <w:rPr>
                <w:b/>
                <w:bCs/>
                <w:sz w:val="15"/>
                <w:szCs w:val="15"/>
              </w:rPr>
              <w:t>Contact group</w:t>
            </w:r>
          </w:p>
          <w:p w14:paraId="490B7103" w14:textId="77777777" w:rsidR="00BC46F1" w:rsidRPr="00FD1709" w:rsidRDefault="00BC46F1" w:rsidP="00842B04">
            <w:pPr>
              <w:pStyle w:val="Normal-pool-Table"/>
              <w:jc w:val="center"/>
              <w:rPr>
                <w:sz w:val="15"/>
                <w:szCs w:val="15"/>
              </w:rPr>
            </w:pPr>
            <w:r w:rsidRPr="00FD1709">
              <w:rPr>
                <w:sz w:val="15"/>
                <w:szCs w:val="15"/>
              </w:rPr>
              <w:t>Item 6</w:t>
            </w:r>
          </w:p>
          <w:p w14:paraId="56FB56C8" w14:textId="77777777" w:rsidR="00BC46F1" w:rsidRPr="00881B74" w:rsidRDefault="00BC46F1" w:rsidP="00842B04">
            <w:pPr>
              <w:pStyle w:val="Normal-pool-Table"/>
              <w:jc w:val="center"/>
              <w:rPr>
                <w:bCs/>
                <w:sz w:val="14"/>
                <w:szCs w:val="14"/>
              </w:rPr>
            </w:pPr>
            <w:r w:rsidRPr="00FD1709">
              <w:rPr>
                <w:sz w:val="15"/>
                <w:szCs w:val="15"/>
              </w:rPr>
              <w:t>Budget</w:t>
            </w:r>
          </w:p>
        </w:tc>
        <w:tc>
          <w:tcPr>
            <w:tcW w:w="1623" w:type="dxa"/>
            <w:vMerge w:val="restart"/>
            <w:shd w:val="clear" w:color="auto" w:fill="FFC000"/>
            <w:vAlign w:val="center"/>
          </w:tcPr>
          <w:p w14:paraId="033D1692" w14:textId="77777777" w:rsidR="00BC46F1" w:rsidRPr="00FD1709" w:rsidRDefault="00BC46F1" w:rsidP="00842B04">
            <w:pPr>
              <w:pStyle w:val="Normal-pool-Table"/>
              <w:jc w:val="center"/>
              <w:rPr>
                <w:b/>
                <w:bCs/>
                <w:sz w:val="15"/>
                <w:szCs w:val="15"/>
              </w:rPr>
            </w:pPr>
            <w:r w:rsidRPr="00FD1709">
              <w:rPr>
                <w:b/>
                <w:bCs/>
                <w:sz w:val="15"/>
                <w:szCs w:val="15"/>
              </w:rPr>
              <w:t>Plenary</w:t>
            </w:r>
          </w:p>
          <w:p w14:paraId="59977F55" w14:textId="77777777" w:rsidR="00BC46F1" w:rsidRPr="00881B74" w:rsidRDefault="00BC46F1" w:rsidP="00842B04">
            <w:pPr>
              <w:pStyle w:val="Normal-pool-Table"/>
              <w:jc w:val="center"/>
              <w:rPr>
                <w:sz w:val="14"/>
                <w:szCs w:val="14"/>
              </w:rPr>
            </w:pPr>
            <w:r w:rsidRPr="00FD1709">
              <w:rPr>
                <w:sz w:val="15"/>
                <w:szCs w:val="15"/>
              </w:rPr>
              <w:t>Items 2 (c), 12 and 13</w:t>
            </w:r>
          </w:p>
        </w:tc>
      </w:tr>
      <w:tr w:rsidR="00BC46F1" w:rsidRPr="00881B74" w14:paraId="6B31E489" w14:textId="77777777" w:rsidTr="00BC46F1">
        <w:trPr>
          <w:trHeight w:val="57"/>
          <w:jc w:val="right"/>
        </w:trPr>
        <w:tc>
          <w:tcPr>
            <w:tcW w:w="1534" w:type="dxa"/>
            <w:shd w:val="clear" w:color="auto" w:fill="auto"/>
            <w:hideMark/>
          </w:tcPr>
          <w:p w14:paraId="33143D82" w14:textId="77777777" w:rsidR="00BC46F1" w:rsidRPr="00795520" w:rsidRDefault="00BC46F1" w:rsidP="00842B04">
            <w:pPr>
              <w:pStyle w:val="Normal-pool-Table"/>
              <w:rPr>
                <w:b/>
                <w:sz w:val="15"/>
                <w:szCs w:val="15"/>
              </w:rPr>
            </w:pPr>
            <w:r w:rsidRPr="00795520">
              <w:rPr>
                <w:sz w:val="15"/>
                <w:szCs w:val="15"/>
              </w:rPr>
              <w:t>3.30–4 p.m.</w:t>
            </w:r>
          </w:p>
        </w:tc>
        <w:tc>
          <w:tcPr>
            <w:tcW w:w="1057" w:type="dxa"/>
            <w:vMerge/>
            <w:vAlign w:val="center"/>
          </w:tcPr>
          <w:p w14:paraId="2A887C92"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511FA66F"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4640CF68"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F61B5E1"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28B3E33"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52DDEC9D"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6CB24D2"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5A504156"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53E77129"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70ED0177"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4F5E2EB0" w14:textId="77777777" w:rsidR="00BC46F1" w:rsidRPr="00881B74" w:rsidRDefault="00BC46F1" w:rsidP="00842B04">
            <w:pPr>
              <w:tabs>
                <w:tab w:val="left" w:pos="4082"/>
              </w:tabs>
              <w:spacing w:before="20" w:after="20"/>
              <w:jc w:val="center"/>
              <w:rPr>
                <w:sz w:val="14"/>
                <w:szCs w:val="14"/>
              </w:rPr>
            </w:pPr>
          </w:p>
        </w:tc>
      </w:tr>
      <w:tr w:rsidR="00BC46F1" w:rsidRPr="00881B74" w14:paraId="40B5219D" w14:textId="77777777" w:rsidTr="00BC46F1">
        <w:trPr>
          <w:trHeight w:val="57"/>
          <w:jc w:val="right"/>
        </w:trPr>
        <w:tc>
          <w:tcPr>
            <w:tcW w:w="1534" w:type="dxa"/>
            <w:shd w:val="clear" w:color="auto" w:fill="auto"/>
            <w:hideMark/>
          </w:tcPr>
          <w:p w14:paraId="74194A5C" w14:textId="77777777" w:rsidR="00BC46F1" w:rsidRPr="00795520" w:rsidRDefault="00BC46F1" w:rsidP="00842B04">
            <w:pPr>
              <w:pStyle w:val="Normal-pool-Table"/>
              <w:rPr>
                <w:b/>
                <w:sz w:val="15"/>
                <w:szCs w:val="15"/>
              </w:rPr>
            </w:pPr>
            <w:r w:rsidRPr="00795520">
              <w:rPr>
                <w:sz w:val="15"/>
                <w:szCs w:val="15"/>
              </w:rPr>
              <w:t>4–4.30 p.m.</w:t>
            </w:r>
          </w:p>
        </w:tc>
        <w:tc>
          <w:tcPr>
            <w:tcW w:w="1057" w:type="dxa"/>
            <w:vMerge/>
            <w:vAlign w:val="center"/>
          </w:tcPr>
          <w:p w14:paraId="0946AF86" w14:textId="77777777" w:rsidR="00BC46F1" w:rsidRPr="00881B74" w:rsidRDefault="00BC46F1" w:rsidP="00842B04">
            <w:pPr>
              <w:tabs>
                <w:tab w:val="left" w:pos="4082"/>
              </w:tabs>
              <w:spacing w:before="20" w:after="20"/>
              <w:jc w:val="center"/>
              <w:rPr>
                <w:sz w:val="18"/>
                <w:szCs w:val="18"/>
              </w:rPr>
            </w:pPr>
          </w:p>
        </w:tc>
        <w:tc>
          <w:tcPr>
            <w:tcW w:w="1137" w:type="dxa"/>
            <w:vMerge w:val="restart"/>
            <w:shd w:val="clear" w:color="auto" w:fill="92D050"/>
            <w:vAlign w:val="center"/>
          </w:tcPr>
          <w:p w14:paraId="77C86425" w14:textId="77777777" w:rsidR="00BC46F1" w:rsidRPr="00FD1709" w:rsidRDefault="00BC46F1" w:rsidP="00842B04">
            <w:pPr>
              <w:pStyle w:val="Normal-pool-Table"/>
              <w:jc w:val="center"/>
              <w:rPr>
                <w:b/>
                <w:bCs/>
                <w:sz w:val="14"/>
                <w:szCs w:val="14"/>
              </w:rPr>
            </w:pPr>
            <w:r w:rsidRPr="00FD1709">
              <w:rPr>
                <w:b/>
                <w:bCs/>
                <w:sz w:val="14"/>
                <w:szCs w:val="14"/>
              </w:rPr>
              <w:t xml:space="preserve">Working </w:t>
            </w:r>
            <w:proofErr w:type="gramStart"/>
            <w:r w:rsidRPr="00FD1709">
              <w:rPr>
                <w:b/>
                <w:bCs/>
                <w:sz w:val="14"/>
                <w:szCs w:val="14"/>
              </w:rPr>
              <w:t>group</w:t>
            </w:r>
            <w:proofErr w:type="gramEnd"/>
            <w:r w:rsidRPr="00FD1709">
              <w:rPr>
                <w:b/>
                <w:bCs/>
                <w:sz w:val="14"/>
                <w:szCs w:val="14"/>
              </w:rPr>
              <w:t xml:space="preserve"> I</w:t>
            </w:r>
          </w:p>
          <w:p w14:paraId="5DB6CFAF" w14:textId="77777777" w:rsidR="00BC46F1" w:rsidRPr="00FD1709" w:rsidRDefault="00BC46F1" w:rsidP="00842B04">
            <w:pPr>
              <w:pStyle w:val="Normal-pool-Table"/>
              <w:jc w:val="center"/>
              <w:rPr>
                <w:bCs/>
                <w:sz w:val="15"/>
                <w:szCs w:val="15"/>
              </w:rPr>
            </w:pPr>
            <w:r w:rsidRPr="00FD1709">
              <w:rPr>
                <w:bCs/>
                <w:sz w:val="15"/>
                <w:szCs w:val="15"/>
              </w:rPr>
              <w:t>Item 7 (a)</w:t>
            </w:r>
          </w:p>
          <w:p w14:paraId="494A4A4F" w14:textId="77777777" w:rsidR="00BC46F1" w:rsidRPr="00881B74" w:rsidRDefault="00BC46F1" w:rsidP="00842B04">
            <w:pPr>
              <w:pStyle w:val="Normal-pool-Table"/>
              <w:jc w:val="center"/>
            </w:pPr>
            <w:r w:rsidRPr="00FD1709">
              <w:rPr>
                <w:bCs/>
                <w:sz w:val="15"/>
                <w:szCs w:val="15"/>
              </w:rPr>
              <w:t>Nexus assessment</w:t>
            </w:r>
          </w:p>
        </w:tc>
        <w:tc>
          <w:tcPr>
            <w:tcW w:w="901" w:type="dxa"/>
            <w:vMerge/>
            <w:vAlign w:val="center"/>
          </w:tcPr>
          <w:p w14:paraId="42119B74"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8859A6A"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881B636"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338306D"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DA69459"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A95F080"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253833FF"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782F7AC6"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50860686" w14:textId="77777777" w:rsidR="00BC46F1" w:rsidRPr="00881B74" w:rsidRDefault="00BC46F1" w:rsidP="00842B04">
            <w:pPr>
              <w:tabs>
                <w:tab w:val="left" w:pos="4082"/>
              </w:tabs>
              <w:spacing w:before="20" w:after="20"/>
              <w:jc w:val="center"/>
              <w:rPr>
                <w:sz w:val="14"/>
                <w:szCs w:val="14"/>
              </w:rPr>
            </w:pPr>
          </w:p>
        </w:tc>
      </w:tr>
      <w:tr w:rsidR="00BC46F1" w:rsidRPr="00881B74" w14:paraId="60368AE0" w14:textId="77777777" w:rsidTr="00BC46F1">
        <w:trPr>
          <w:trHeight w:val="57"/>
          <w:jc w:val="right"/>
        </w:trPr>
        <w:tc>
          <w:tcPr>
            <w:tcW w:w="1534" w:type="dxa"/>
            <w:shd w:val="clear" w:color="auto" w:fill="auto"/>
            <w:hideMark/>
          </w:tcPr>
          <w:p w14:paraId="7FD76331" w14:textId="77777777" w:rsidR="00BC46F1" w:rsidRPr="00795520" w:rsidRDefault="00BC46F1" w:rsidP="00842B04">
            <w:pPr>
              <w:pStyle w:val="Normal-pool-Table"/>
              <w:rPr>
                <w:b/>
                <w:sz w:val="15"/>
                <w:szCs w:val="15"/>
              </w:rPr>
            </w:pPr>
            <w:r w:rsidRPr="00795520">
              <w:rPr>
                <w:sz w:val="15"/>
                <w:szCs w:val="15"/>
              </w:rPr>
              <w:t>4.30–5 p.m.</w:t>
            </w:r>
          </w:p>
        </w:tc>
        <w:tc>
          <w:tcPr>
            <w:tcW w:w="1057" w:type="dxa"/>
            <w:vMerge/>
            <w:vAlign w:val="center"/>
          </w:tcPr>
          <w:p w14:paraId="050542DE"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35E30010"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60862F3E"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6CF37AA"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6973BF1"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2E35576"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652393B"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0B6A4A1A" w14:textId="77777777" w:rsidR="00BC46F1" w:rsidRPr="00881B74" w:rsidRDefault="00BC46F1" w:rsidP="00842B04">
            <w:pPr>
              <w:tabs>
                <w:tab w:val="left" w:pos="4082"/>
              </w:tabs>
              <w:spacing w:before="20" w:after="20"/>
              <w:jc w:val="center"/>
              <w:rPr>
                <w:sz w:val="14"/>
                <w:szCs w:val="14"/>
              </w:rPr>
            </w:pPr>
          </w:p>
        </w:tc>
        <w:tc>
          <w:tcPr>
            <w:tcW w:w="1802" w:type="dxa"/>
            <w:gridSpan w:val="2"/>
            <w:vMerge w:val="restart"/>
            <w:shd w:val="clear" w:color="auto" w:fill="92D050"/>
            <w:vAlign w:val="center"/>
          </w:tcPr>
          <w:p w14:paraId="07A98DBB"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0EAF00F3" w14:textId="77777777" w:rsidR="00BC46F1" w:rsidRPr="00FD1709" w:rsidRDefault="00BC46F1" w:rsidP="00842B04">
            <w:pPr>
              <w:pStyle w:val="Normal-pool-Table"/>
              <w:jc w:val="center"/>
              <w:rPr>
                <w:sz w:val="15"/>
                <w:szCs w:val="15"/>
              </w:rPr>
            </w:pPr>
            <w:r w:rsidRPr="00FD1709">
              <w:rPr>
                <w:sz w:val="15"/>
                <w:szCs w:val="15"/>
              </w:rPr>
              <w:t>Item 7 (b)</w:t>
            </w:r>
          </w:p>
          <w:p w14:paraId="6AC41EBA" w14:textId="77777777" w:rsidR="00BC46F1" w:rsidRPr="00881B74" w:rsidRDefault="00BC46F1" w:rsidP="00842B04">
            <w:pPr>
              <w:pStyle w:val="Normal-pool-Table"/>
              <w:jc w:val="center"/>
              <w:rPr>
                <w:sz w:val="14"/>
                <w:szCs w:val="14"/>
              </w:rPr>
            </w:pPr>
            <w:r w:rsidRPr="00FD1709">
              <w:rPr>
                <w:sz w:val="15"/>
                <w:szCs w:val="15"/>
              </w:rPr>
              <w:t>Transformative change assessment</w:t>
            </w:r>
          </w:p>
        </w:tc>
        <w:tc>
          <w:tcPr>
            <w:tcW w:w="1859" w:type="dxa"/>
            <w:gridSpan w:val="2"/>
            <w:vMerge/>
            <w:vAlign w:val="center"/>
          </w:tcPr>
          <w:p w14:paraId="00DBA51C"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0559C711" w14:textId="77777777" w:rsidR="00BC46F1" w:rsidRPr="00881B74" w:rsidRDefault="00BC46F1" w:rsidP="00842B04">
            <w:pPr>
              <w:tabs>
                <w:tab w:val="left" w:pos="4082"/>
              </w:tabs>
              <w:spacing w:before="20" w:after="20"/>
              <w:jc w:val="center"/>
              <w:rPr>
                <w:sz w:val="14"/>
                <w:szCs w:val="14"/>
              </w:rPr>
            </w:pPr>
          </w:p>
        </w:tc>
      </w:tr>
      <w:tr w:rsidR="00BC46F1" w:rsidRPr="00881B74" w14:paraId="21B53680" w14:textId="77777777" w:rsidTr="00BC46F1">
        <w:trPr>
          <w:trHeight w:val="57"/>
          <w:jc w:val="right"/>
        </w:trPr>
        <w:tc>
          <w:tcPr>
            <w:tcW w:w="1534" w:type="dxa"/>
            <w:shd w:val="clear" w:color="auto" w:fill="auto"/>
            <w:hideMark/>
          </w:tcPr>
          <w:p w14:paraId="277AA573" w14:textId="77777777" w:rsidR="00BC46F1" w:rsidRPr="00795520" w:rsidRDefault="00BC46F1" w:rsidP="00842B04">
            <w:pPr>
              <w:pStyle w:val="Normal-pool-Table"/>
              <w:rPr>
                <w:b/>
                <w:sz w:val="15"/>
                <w:szCs w:val="15"/>
              </w:rPr>
            </w:pPr>
            <w:r w:rsidRPr="00795520">
              <w:rPr>
                <w:sz w:val="15"/>
                <w:szCs w:val="15"/>
              </w:rPr>
              <w:t>5–5.30 p.m.</w:t>
            </w:r>
          </w:p>
        </w:tc>
        <w:tc>
          <w:tcPr>
            <w:tcW w:w="1057" w:type="dxa"/>
            <w:vMerge/>
            <w:vAlign w:val="center"/>
          </w:tcPr>
          <w:p w14:paraId="272A00D9" w14:textId="77777777" w:rsidR="00BC46F1" w:rsidRPr="00881B74" w:rsidRDefault="00BC46F1" w:rsidP="00842B04">
            <w:pPr>
              <w:tabs>
                <w:tab w:val="left" w:pos="4082"/>
              </w:tabs>
              <w:spacing w:before="20" w:after="20"/>
              <w:jc w:val="center"/>
              <w:rPr>
                <w:b/>
                <w:sz w:val="18"/>
                <w:szCs w:val="18"/>
              </w:rPr>
            </w:pPr>
          </w:p>
        </w:tc>
        <w:tc>
          <w:tcPr>
            <w:tcW w:w="1137" w:type="dxa"/>
            <w:vMerge/>
            <w:vAlign w:val="center"/>
          </w:tcPr>
          <w:p w14:paraId="116F5708"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76A8B58"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4D70AD13"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6AC8059"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52C4DD5A"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656CABD2"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1508873C"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0338CA83"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34BDC288"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6EDCA510" w14:textId="77777777" w:rsidR="00BC46F1" w:rsidRPr="00881B74" w:rsidRDefault="00BC46F1" w:rsidP="00842B04">
            <w:pPr>
              <w:tabs>
                <w:tab w:val="left" w:pos="4082"/>
              </w:tabs>
              <w:spacing w:before="20" w:after="20"/>
              <w:jc w:val="center"/>
              <w:rPr>
                <w:sz w:val="14"/>
                <w:szCs w:val="14"/>
              </w:rPr>
            </w:pPr>
          </w:p>
        </w:tc>
      </w:tr>
      <w:tr w:rsidR="00BC46F1" w:rsidRPr="00881B74" w14:paraId="0E89ED72" w14:textId="77777777" w:rsidTr="00BC46F1">
        <w:trPr>
          <w:trHeight w:val="57"/>
          <w:jc w:val="right"/>
        </w:trPr>
        <w:tc>
          <w:tcPr>
            <w:tcW w:w="1534" w:type="dxa"/>
            <w:shd w:val="clear" w:color="auto" w:fill="auto"/>
            <w:hideMark/>
          </w:tcPr>
          <w:p w14:paraId="3FF87E54" w14:textId="77777777" w:rsidR="00BC46F1" w:rsidRPr="00795520" w:rsidRDefault="00BC46F1" w:rsidP="00842B04">
            <w:pPr>
              <w:pStyle w:val="Normal-pool-Table"/>
              <w:rPr>
                <w:b/>
                <w:sz w:val="15"/>
                <w:szCs w:val="15"/>
              </w:rPr>
            </w:pPr>
            <w:r w:rsidRPr="00795520">
              <w:rPr>
                <w:sz w:val="15"/>
                <w:szCs w:val="15"/>
              </w:rPr>
              <w:t>5.30–6 p.m.</w:t>
            </w:r>
          </w:p>
        </w:tc>
        <w:tc>
          <w:tcPr>
            <w:tcW w:w="1057" w:type="dxa"/>
            <w:vMerge w:val="restart"/>
            <w:shd w:val="clear" w:color="auto" w:fill="D9D9D9" w:themeFill="background1" w:themeFillShade="D9"/>
            <w:vAlign w:val="center"/>
          </w:tcPr>
          <w:p w14:paraId="3B132E57" w14:textId="77777777" w:rsidR="00BC46F1" w:rsidRPr="00795520" w:rsidRDefault="00BC46F1" w:rsidP="00842B04">
            <w:pPr>
              <w:pStyle w:val="Normal-pool-Table"/>
              <w:rPr>
                <w:sz w:val="15"/>
                <w:szCs w:val="15"/>
              </w:rPr>
            </w:pPr>
          </w:p>
        </w:tc>
        <w:tc>
          <w:tcPr>
            <w:tcW w:w="1137" w:type="dxa"/>
            <w:vMerge/>
            <w:vAlign w:val="center"/>
          </w:tcPr>
          <w:p w14:paraId="69E58091"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24822706"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301FDDAF"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51884782"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742C2442"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5C77F69B" w14:textId="77777777" w:rsidR="00BC46F1" w:rsidRPr="00881B74" w:rsidRDefault="00BC46F1" w:rsidP="00842B04">
            <w:pPr>
              <w:tabs>
                <w:tab w:val="left" w:pos="4082"/>
              </w:tabs>
              <w:spacing w:before="20" w:after="20"/>
              <w:jc w:val="center"/>
              <w:rPr>
                <w:sz w:val="14"/>
                <w:szCs w:val="14"/>
              </w:rPr>
            </w:pPr>
          </w:p>
        </w:tc>
        <w:tc>
          <w:tcPr>
            <w:tcW w:w="901" w:type="dxa"/>
            <w:vMerge/>
            <w:vAlign w:val="center"/>
          </w:tcPr>
          <w:p w14:paraId="013C7141"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06D16F08"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2B9D4406"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4B476F69" w14:textId="77777777" w:rsidR="00BC46F1" w:rsidRPr="00881B74" w:rsidRDefault="00BC46F1" w:rsidP="00842B04">
            <w:pPr>
              <w:tabs>
                <w:tab w:val="left" w:pos="4082"/>
              </w:tabs>
              <w:spacing w:before="20" w:after="20"/>
              <w:jc w:val="center"/>
              <w:rPr>
                <w:sz w:val="14"/>
                <w:szCs w:val="14"/>
              </w:rPr>
            </w:pPr>
          </w:p>
        </w:tc>
      </w:tr>
      <w:tr w:rsidR="00BC46F1" w:rsidRPr="00881B74" w14:paraId="61E7E783" w14:textId="77777777" w:rsidTr="00BC46F1">
        <w:trPr>
          <w:trHeight w:val="57"/>
          <w:jc w:val="right"/>
        </w:trPr>
        <w:tc>
          <w:tcPr>
            <w:tcW w:w="1534" w:type="dxa"/>
            <w:shd w:val="clear" w:color="auto" w:fill="auto"/>
            <w:hideMark/>
          </w:tcPr>
          <w:p w14:paraId="5C66E58F" w14:textId="77777777" w:rsidR="00BC46F1" w:rsidRPr="00795520" w:rsidRDefault="00BC46F1" w:rsidP="00842B04">
            <w:pPr>
              <w:pStyle w:val="Normal-pool-Table"/>
              <w:rPr>
                <w:b/>
                <w:sz w:val="15"/>
                <w:szCs w:val="15"/>
              </w:rPr>
            </w:pPr>
            <w:r w:rsidRPr="00795520">
              <w:rPr>
                <w:sz w:val="15"/>
                <w:szCs w:val="15"/>
              </w:rPr>
              <w:t>6–6.30 p.m.</w:t>
            </w:r>
          </w:p>
        </w:tc>
        <w:tc>
          <w:tcPr>
            <w:tcW w:w="1057" w:type="dxa"/>
            <w:vMerge/>
            <w:vAlign w:val="center"/>
          </w:tcPr>
          <w:p w14:paraId="72819329" w14:textId="77777777" w:rsidR="00BC46F1" w:rsidRPr="00881B74" w:rsidRDefault="00BC46F1" w:rsidP="00842B04">
            <w:pPr>
              <w:tabs>
                <w:tab w:val="left" w:pos="4082"/>
              </w:tabs>
              <w:spacing w:before="20" w:after="20"/>
              <w:jc w:val="center"/>
              <w:rPr>
                <w:b/>
                <w:sz w:val="18"/>
                <w:szCs w:val="18"/>
              </w:rPr>
            </w:pPr>
          </w:p>
        </w:tc>
        <w:tc>
          <w:tcPr>
            <w:tcW w:w="1137" w:type="dxa"/>
            <w:vMerge w:val="restart"/>
            <w:shd w:val="clear" w:color="auto" w:fill="7030A0"/>
            <w:vAlign w:val="center"/>
          </w:tcPr>
          <w:p w14:paraId="6FF78188" w14:textId="77777777" w:rsidR="00BC46F1" w:rsidRPr="00795520" w:rsidRDefault="00BC46F1" w:rsidP="00842B04">
            <w:pPr>
              <w:pStyle w:val="Normal-pool-Table"/>
              <w:jc w:val="center"/>
              <w:rPr>
                <w:b/>
                <w:bCs/>
                <w:color w:val="FFFFFF" w:themeColor="background1"/>
                <w:sz w:val="15"/>
                <w:szCs w:val="15"/>
              </w:rPr>
            </w:pPr>
            <w:r w:rsidRPr="00795520">
              <w:rPr>
                <w:b/>
                <w:bCs/>
                <w:color w:val="FFFFFF" w:themeColor="background1"/>
                <w:sz w:val="15"/>
                <w:szCs w:val="15"/>
              </w:rPr>
              <w:t>Opening reception</w:t>
            </w:r>
          </w:p>
        </w:tc>
        <w:tc>
          <w:tcPr>
            <w:tcW w:w="1802" w:type="dxa"/>
            <w:gridSpan w:val="2"/>
            <w:vMerge w:val="restart"/>
            <w:shd w:val="clear" w:color="auto" w:fill="D9D9D9" w:themeFill="background1" w:themeFillShade="D9"/>
            <w:vAlign w:val="center"/>
          </w:tcPr>
          <w:p w14:paraId="05311F25" w14:textId="77777777" w:rsidR="00BC46F1" w:rsidRPr="00FD1709" w:rsidRDefault="00BC46F1" w:rsidP="00842B04">
            <w:pPr>
              <w:pStyle w:val="Normal-pool-Table"/>
              <w:jc w:val="center"/>
              <w:rPr>
                <w:sz w:val="15"/>
                <w:szCs w:val="15"/>
              </w:rPr>
            </w:pPr>
          </w:p>
        </w:tc>
        <w:tc>
          <w:tcPr>
            <w:tcW w:w="1802" w:type="dxa"/>
            <w:gridSpan w:val="2"/>
            <w:vMerge w:val="restart"/>
            <w:shd w:val="clear" w:color="auto" w:fill="D9D9D9" w:themeFill="background1" w:themeFillShade="D9"/>
            <w:vAlign w:val="center"/>
          </w:tcPr>
          <w:p w14:paraId="48846EBC" w14:textId="77777777" w:rsidR="00BC46F1" w:rsidRPr="00FD1709" w:rsidRDefault="00BC46F1" w:rsidP="00842B04">
            <w:pPr>
              <w:pStyle w:val="Normal-pool-Table"/>
              <w:jc w:val="center"/>
              <w:rPr>
                <w:sz w:val="15"/>
                <w:szCs w:val="15"/>
              </w:rPr>
            </w:pPr>
          </w:p>
        </w:tc>
        <w:tc>
          <w:tcPr>
            <w:tcW w:w="1802" w:type="dxa"/>
            <w:gridSpan w:val="2"/>
            <w:vMerge w:val="restart"/>
            <w:shd w:val="clear" w:color="auto" w:fill="D9D9D9" w:themeFill="background1" w:themeFillShade="D9"/>
            <w:vAlign w:val="center"/>
          </w:tcPr>
          <w:p w14:paraId="1B990727" w14:textId="77777777" w:rsidR="00BC46F1" w:rsidRPr="00FD1709" w:rsidRDefault="00BC46F1" w:rsidP="00842B04">
            <w:pPr>
              <w:pStyle w:val="Normal-pool-Table"/>
              <w:jc w:val="center"/>
              <w:rPr>
                <w:sz w:val="15"/>
                <w:szCs w:val="15"/>
              </w:rPr>
            </w:pPr>
          </w:p>
        </w:tc>
        <w:tc>
          <w:tcPr>
            <w:tcW w:w="1802" w:type="dxa"/>
            <w:gridSpan w:val="2"/>
            <w:vMerge w:val="restart"/>
            <w:shd w:val="clear" w:color="auto" w:fill="D9D9D9" w:themeFill="background1" w:themeFillShade="D9"/>
            <w:vAlign w:val="center"/>
          </w:tcPr>
          <w:p w14:paraId="58B42960" w14:textId="77777777" w:rsidR="00BC46F1" w:rsidRPr="00FD1709" w:rsidRDefault="00BC46F1" w:rsidP="00842B04">
            <w:pPr>
              <w:pStyle w:val="Normal-pool-Table"/>
              <w:jc w:val="center"/>
              <w:rPr>
                <w:sz w:val="15"/>
                <w:szCs w:val="15"/>
              </w:rPr>
            </w:pPr>
          </w:p>
        </w:tc>
        <w:tc>
          <w:tcPr>
            <w:tcW w:w="1859" w:type="dxa"/>
            <w:gridSpan w:val="2"/>
            <w:vMerge w:val="restart"/>
            <w:shd w:val="clear" w:color="auto" w:fill="D9D9D9" w:themeFill="background1" w:themeFillShade="D9"/>
            <w:vAlign w:val="center"/>
          </w:tcPr>
          <w:p w14:paraId="12A42949" w14:textId="77777777" w:rsidR="00BC46F1" w:rsidRPr="00FD1709" w:rsidRDefault="00BC46F1" w:rsidP="00842B04">
            <w:pPr>
              <w:pStyle w:val="Normal-pool-Table"/>
              <w:jc w:val="center"/>
              <w:rPr>
                <w:sz w:val="15"/>
                <w:szCs w:val="15"/>
              </w:rPr>
            </w:pPr>
          </w:p>
        </w:tc>
        <w:tc>
          <w:tcPr>
            <w:tcW w:w="1623" w:type="dxa"/>
            <w:vMerge w:val="restart"/>
            <w:shd w:val="clear" w:color="auto" w:fill="D9D9D9" w:themeFill="background1" w:themeFillShade="D9"/>
            <w:vAlign w:val="center"/>
          </w:tcPr>
          <w:p w14:paraId="3ED08E17" w14:textId="77777777" w:rsidR="00BC46F1" w:rsidRPr="00FD1709" w:rsidRDefault="00BC46F1" w:rsidP="00842B04">
            <w:pPr>
              <w:pStyle w:val="Normal-pool-Table"/>
              <w:jc w:val="center"/>
              <w:rPr>
                <w:sz w:val="15"/>
                <w:szCs w:val="15"/>
              </w:rPr>
            </w:pPr>
          </w:p>
        </w:tc>
      </w:tr>
      <w:tr w:rsidR="00BC46F1" w:rsidRPr="00881B74" w14:paraId="0B6236C9" w14:textId="77777777" w:rsidTr="00BC46F1">
        <w:trPr>
          <w:trHeight w:val="57"/>
          <w:jc w:val="right"/>
        </w:trPr>
        <w:tc>
          <w:tcPr>
            <w:tcW w:w="1534" w:type="dxa"/>
            <w:shd w:val="clear" w:color="auto" w:fill="auto"/>
            <w:hideMark/>
          </w:tcPr>
          <w:p w14:paraId="18A980A8" w14:textId="77777777" w:rsidR="00BC46F1" w:rsidRPr="00795520" w:rsidRDefault="00BC46F1" w:rsidP="00842B04">
            <w:pPr>
              <w:pStyle w:val="Normal-pool-Table"/>
              <w:rPr>
                <w:sz w:val="15"/>
                <w:szCs w:val="15"/>
              </w:rPr>
            </w:pPr>
            <w:r w:rsidRPr="00795520">
              <w:rPr>
                <w:sz w:val="15"/>
                <w:szCs w:val="15"/>
              </w:rPr>
              <w:t>6.30–7 p.m.</w:t>
            </w:r>
          </w:p>
        </w:tc>
        <w:tc>
          <w:tcPr>
            <w:tcW w:w="1057" w:type="dxa"/>
            <w:vMerge/>
            <w:vAlign w:val="center"/>
          </w:tcPr>
          <w:p w14:paraId="39B96E5F"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19CBF4FA"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4081D2B8"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4F7DA3A6"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21FC0A19"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5D1C1F0C"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1ADFF185"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1C412CD9" w14:textId="77777777" w:rsidR="00BC46F1" w:rsidRPr="00881B74" w:rsidRDefault="00BC46F1" w:rsidP="00842B04">
            <w:pPr>
              <w:tabs>
                <w:tab w:val="left" w:pos="4082"/>
              </w:tabs>
              <w:spacing w:before="20" w:after="20"/>
              <w:jc w:val="center"/>
              <w:rPr>
                <w:sz w:val="14"/>
                <w:szCs w:val="14"/>
              </w:rPr>
            </w:pPr>
          </w:p>
        </w:tc>
      </w:tr>
      <w:tr w:rsidR="00BC46F1" w:rsidRPr="00881B74" w14:paraId="5BB0D5D9" w14:textId="77777777" w:rsidTr="00BC46F1">
        <w:trPr>
          <w:trHeight w:val="50"/>
          <w:jc w:val="right"/>
        </w:trPr>
        <w:tc>
          <w:tcPr>
            <w:tcW w:w="1534" w:type="dxa"/>
            <w:shd w:val="clear" w:color="auto" w:fill="auto"/>
            <w:hideMark/>
          </w:tcPr>
          <w:p w14:paraId="51DC681A" w14:textId="77777777" w:rsidR="00BC46F1" w:rsidRPr="00795520" w:rsidRDefault="00BC46F1" w:rsidP="00842B04">
            <w:pPr>
              <w:pStyle w:val="Normal-pool-Table"/>
              <w:rPr>
                <w:sz w:val="15"/>
                <w:szCs w:val="15"/>
              </w:rPr>
            </w:pPr>
            <w:r w:rsidRPr="00795520">
              <w:rPr>
                <w:sz w:val="15"/>
                <w:szCs w:val="15"/>
              </w:rPr>
              <w:t>7–7.30 p.m.</w:t>
            </w:r>
          </w:p>
        </w:tc>
        <w:tc>
          <w:tcPr>
            <w:tcW w:w="1057" w:type="dxa"/>
            <w:vMerge/>
            <w:vAlign w:val="center"/>
          </w:tcPr>
          <w:p w14:paraId="0F92984C" w14:textId="77777777" w:rsidR="00BC46F1" w:rsidRPr="00881B74" w:rsidRDefault="00BC46F1" w:rsidP="00842B04">
            <w:pPr>
              <w:tabs>
                <w:tab w:val="left" w:pos="4082"/>
              </w:tabs>
              <w:spacing w:before="20" w:after="20"/>
              <w:jc w:val="center"/>
              <w:rPr>
                <w:sz w:val="18"/>
                <w:szCs w:val="18"/>
              </w:rPr>
            </w:pPr>
          </w:p>
        </w:tc>
        <w:tc>
          <w:tcPr>
            <w:tcW w:w="1137" w:type="dxa"/>
            <w:vMerge/>
            <w:vAlign w:val="center"/>
          </w:tcPr>
          <w:p w14:paraId="05E94FD7"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62A88F5E"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7791060D"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11A21910" w14:textId="77777777" w:rsidR="00BC46F1" w:rsidRPr="00881B74" w:rsidRDefault="00BC46F1" w:rsidP="00842B04">
            <w:pPr>
              <w:tabs>
                <w:tab w:val="left" w:pos="4082"/>
              </w:tabs>
              <w:spacing w:before="20" w:after="20"/>
              <w:jc w:val="center"/>
              <w:rPr>
                <w:sz w:val="14"/>
                <w:szCs w:val="14"/>
              </w:rPr>
            </w:pPr>
          </w:p>
        </w:tc>
        <w:tc>
          <w:tcPr>
            <w:tcW w:w="1802" w:type="dxa"/>
            <w:gridSpan w:val="2"/>
            <w:vMerge/>
            <w:vAlign w:val="center"/>
          </w:tcPr>
          <w:p w14:paraId="12A82380" w14:textId="77777777" w:rsidR="00BC46F1" w:rsidRPr="00881B74" w:rsidRDefault="00BC46F1" w:rsidP="00842B04">
            <w:pPr>
              <w:tabs>
                <w:tab w:val="left" w:pos="4082"/>
              </w:tabs>
              <w:spacing w:before="20" w:after="20"/>
              <w:jc w:val="center"/>
              <w:rPr>
                <w:sz w:val="14"/>
                <w:szCs w:val="14"/>
              </w:rPr>
            </w:pPr>
          </w:p>
        </w:tc>
        <w:tc>
          <w:tcPr>
            <w:tcW w:w="1859" w:type="dxa"/>
            <w:gridSpan w:val="2"/>
            <w:vMerge/>
            <w:vAlign w:val="center"/>
          </w:tcPr>
          <w:p w14:paraId="5766B12D" w14:textId="77777777" w:rsidR="00BC46F1" w:rsidRPr="00881B74" w:rsidRDefault="00BC46F1" w:rsidP="00842B04">
            <w:pPr>
              <w:tabs>
                <w:tab w:val="left" w:pos="4082"/>
              </w:tabs>
              <w:spacing w:before="20" w:after="20"/>
              <w:jc w:val="center"/>
              <w:rPr>
                <w:sz w:val="14"/>
                <w:szCs w:val="14"/>
              </w:rPr>
            </w:pPr>
          </w:p>
        </w:tc>
        <w:tc>
          <w:tcPr>
            <w:tcW w:w="1623" w:type="dxa"/>
            <w:vMerge/>
            <w:vAlign w:val="center"/>
          </w:tcPr>
          <w:p w14:paraId="19A7F6B9" w14:textId="77777777" w:rsidR="00BC46F1" w:rsidRPr="00881B74" w:rsidRDefault="00BC46F1" w:rsidP="00842B04">
            <w:pPr>
              <w:tabs>
                <w:tab w:val="left" w:pos="4082"/>
              </w:tabs>
              <w:spacing w:before="20" w:after="20"/>
              <w:jc w:val="center"/>
              <w:rPr>
                <w:sz w:val="14"/>
                <w:szCs w:val="14"/>
              </w:rPr>
            </w:pPr>
          </w:p>
        </w:tc>
      </w:tr>
      <w:tr w:rsidR="00BC46F1" w:rsidRPr="00881B74" w14:paraId="7E199803" w14:textId="77777777" w:rsidTr="00BC46F1">
        <w:trPr>
          <w:trHeight w:val="57"/>
          <w:jc w:val="right"/>
        </w:trPr>
        <w:tc>
          <w:tcPr>
            <w:tcW w:w="1534" w:type="dxa"/>
            <w:shd w:val="clear" w:color="auto" w:fill="auto"/>
            <w:hideMark/>
          </w:tcPr>
          <w:p w14:paraId="2A08B9FA" w14:textId="77777777" w:rsidR="00BC46F1" w:rsidRPr="00795520" w:rsidRDefault="00BC46F1" w:rsidP="00842B04">
            <w:pPr>
              <w:pStyle w:val="Normal-pool-Table"/>
              <w:rPr>
                <w:sz w:val="15"/>
                <w:szCs w:val="15"/>
              </w:rPr>
            </w:pPr>
            <w:r w:rsidRPr="00795520">
              <w:rPr>
                <w:sz w:val="15"/>
                <w:szCs w:val="15"/>
              </w:rPr>
              <w:t>7.30–8 p.m.</w:t>
            </w:r>
          </w:p>
        </w:tc>
        <w:tc>
          <w:tcPr>
            <w:tcW w:w="1057" w:type="dxa"/>
            <w:vMerge/>
            <w:vAlign w:val="center"/>
          </w:tcPr>
          <w:p w14:paraId="2BD384FD" w14:textId="77777777" w:rsidR="00BC46F1" w:rsidRPr="00881B74" w:rsidRDefault="00BC46F1" w:rsidP="00842B04">
            <w:pPr>
              <w:tabs>
                <w:tab w:val="left" w:pos="4082"/>
              </w:tabs>
              <w:spacing w:before="20" w:after="20"/>
              <w:jc w:val="center"/>
              <w:rPr>
                <w:b/>
                <w:bCs/>
                <w:sz w:val="18"/>
                <w:szCs w:val="18"/>
              </w:rPr>
            </w:pPr>
          </w:p>
        </w:tc>
        <w:tc>
          <w:tcPr>
            <w:tcW w:w="1137" w:type="dxa"/>
            <w:vMerge/>
            <w:vAlign w:val="center"/>
          </w:tcPr>
          <w:p w14:paraId="6CA1973A" w14:textId="77777777" w:rsidR="00BC46F1" w:rsidRPr="00881B74" w:rsidRDefault="00BC46F1" w:rsidP="00842B04">
            <w:pPr>
              <w:tabs>
                <w:tab w:val="left" w:pos="4082"/>
              </w:tabs>
              <w:spacing w:before="20" w:after="20"/>
              <w:jc w:val="center"/>
              <w:rPr>
                <w:bCs/>
                <w:sz w:val="14"/>
                <w:szCs w:val="14"/>
              </w:rPr>
            </w:pPr>
          </w:p>
        </w:tc>
        <w:tc>
          <w:tcPr>
            <w:tcW w:w="1802" w:type="dxa"/>
            <w:gridSpan w:val="2"/>
            <w:shd w:val="clear" w:color="auto" w:fill="92D050"/>
            <w:vAlign w:val="center"/>
          </w:tcPr>
          <w:p w14:paraId="0E338A8D"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6A570E13" w14:textId="77777777" w:rsidR="00BC46F1" w:rsidRPr="00FD1709" w:rsidRDefault="00BC46F1" w:rsidP="00842B04">
            <w:pPr>
              <w:pStyle w:val="Normal-pool-Table"/>
              <w:jc w:val="center"/>
              <w:rPr>
                <w:bCs/>
                <w:sz w:val="15"/>
                <w:szCs w:val="15"/>
              </w:rPr>
            </w:pPr>
            <w:r w:rsidRPr="00FD1709">
              <w:rPr>
                <w:bCs/>
                <w:sz w:val="15"/>
                <w:szCs w:val="15"/>
              </w:rPr>
              <w:t>Item 7 (a)</w:t>
            </w:r>
          </w:p>
          <w:p w14:paraId="28C3DA5A" w14:textId="77777777" w:rsidR="00BC46F1" w:rsidRPr="00FD1709" w:rsidRDefault="00BC46F1" w:rsidP="00842B04">
            <w:pPr>
              <w:pStyle w:val="Normal-pool-Table"/>
              <w:jc w:val="center"/>
              <w:rPr>
                <w:bCs/>
                <w:sz w:val="15"/>
                <w:szCs w:val="15"/>
              </w:rPr>
            </w:pPr>
            <w:r w:rsidRPr="00FD1709">
              <w:rPr>
                <w:bCs/>
                <w:sz w:val="15"/>
                <w:szCs w:val="15"/>
              </w:rPr>
              <w:t>Nexus assessment</w:t>
            </w:r>
          </w:p>
        </w:tc>
        <w:tc>
          <w:tcPr>
            <w:tcW w:w="901" w:type="dxa"/>
            <w:shd w:val="clear" w:color="auto" w:fill="92D050"/>
            <w:vAlign w:val="center"/>
          </w:tcPr>
          <w:p w14:paraId="7C9C744D"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1926A45D" w14:textId="77777777" w:rsidR="00BC46F1" w:rsidRPr="00FD1709" w:rsidRDefault="00BC46F1" w:rsidP="00842B04">
            <w:pPr>
              <w:pStyle w:val="Normal-pool-Table"/>
              <w:jc w:val="center"/>
              <w:rPr>
                <w:bCs/>
                <w:sz w:val="15"/>
                <w:szCs w:val="15"/>
              </w:rPr>
            </w:pPr>
            <w:r w:rsidRPr="00FD1709">
              <w:rPr>
                <w:bCs/>
                <w:sz w:val="15"/>
                <w:szCs w:val="15"/>
              </w:rPr>
              <w:t xml:space="preserve">Item 7 (a) Nexus </w:t>
            </w:r>
            <w:r w:rsidRPr="00CD4012">
              <w:rPr>
                <w:bCs/>
                <w:sz w:val="14"/>
                <w:szCs w:val="14"/>
              </w:rPr>
              <w:t>assessment</w:t>
            </w:r>
          </w:p>
        </w:tc>
        <w:tc>
          <w:tcPr>
            <w:tcW w:w="901" w:type="dxa"/>
            <w:shd w:val="clear" w:color="auto" w:fill="EAF1DD" w:themeFill="accent3" w:themeFillTint="33"/>
            <w:vAlign w:val="center"/>
          </w:tcPr>
          <w:p w14:paraId="7A7C36F5" w14:textId="77777777" w:rsidR="00BC46F1" w:rsidRPr="00FD1709" w:rsidRDefault="00BC46F1" w:rsidP="00842B04">
            <w:pPr>
              <w:pStyle w:val="Normal-pool-Table"/>
              <w:jc w:val="center"/>
              <w:rPr>
                <w:b/>
                <w:bCs/>
                <w:sz w:val="15"/>
                <w:szCs w:val="15"/>
              </w:rPr>
            </w:pPr>
            <w:r w:rsidRPr="00FD1709">
              <w:rPr>
                <w:b/>
                <w:bCs/>
                <w:sz w:val="15"/>
                <w:szCs w:val="15"/>
              </w:rPr>
              <w:t>Working group II</w:t>
            </w:r>
          </w:p>
          <w:p w14:paraId="0A555788" w14:textId="77777777" w:rsidR="00BC46F1" w:rsidRPr="00FD1709" w:rsidRDefault="00BC46F1" w:rsidP="00842B04">
            <w:pPr>
              <w:pStyle w:val="Normal-pool-Table"/>
              <w:jc w:val="center"/>
              <w:rPr>
                <w:bCs/>
                <w:sz w:val="15"/>
                <w:szCs w:val="15"/>
              </w:rPr>
            </w:pPr>
            <w:r w:rsidRPr="00FD1709">
              <w:rPr>
                <w:bCs/>
                <w:sz w:val="15"/>
                <w:szCs w:val="15"/>
              </w:rPr>
              <w:t>Item 7 (c)</w:t>
            </w:r>
          </w:p>
          <w:p w14:paraId="070BC012" w14:textId="77777777" w:rsidR="00BC46F1" w:rsidRPr="00FD1709" w:rsidRDefault="00BC46F1" w:rsidP="00842B04">
            <w:pPr>
              <w:pStyle w:val="Normal-pool-Table"/>
              <w:jc w:val="center"/>
              <w:rPr>
                <w:bCs/>
                <w:sz w:val="15"/>
                <w:szCs w:val="15"/>
              </w:rPr>
            </w:pPr>
            <w:r w:rsidRPr="00FD1709">
              <w:rPr>
                <w:bCs/>
                <w:sz w:val="15"/>
                <w:szCs w:val="15"/>
              </w:rPr>
              <w:t xml:space="preserve">Scoping global </w:t>
            </w:r>
            <w:r w:rsidRPr="00CD4012">
              <w:rPr>
                <w:bCs/>
                <w:sz w:val="14"/>
                <w:szCs w:val="14"/>
              </w:rPr>
              <w:t>assessment</w:t>
            </w:r>
          </w:p>
        </w:tc>
        <w:tc>
          <w:tcPr>
            <w:tcW w:w="1802" w:type="dxa"/>
            <w:gridSpan w:val="2"/>
            <w:shd w:val="clear" w:color="auto" w:fill="92D050"/>
            <w:vAlign w:val="center"/>
          </w:tcPr>
          <w:p w14:paraId="68D426D6"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2DE2D7B4" w14:textId="77777777" w:rsidR="00BC46F1" w:rsidRPr="00FD1709" w:rsidRDefault="00BC46F1" w:rsidP="00842B04">
            <w:pPr>
              <w:pStyle w:val="Normal-pool-Table"/>
              <w:jc w:val="center"/>
              <w:rPr>
                <w:bCs/>
                <w:sz w:val="15"/>
                <w:szCs w:val="15"/>
              </w:rPr>
            </w:pPr>
            <w:r w:rsidRPr="00FD1709">
              <w:rPr>
                <w:bCs/>
                <w:sz w:val="15"/>
                <w:szCs w:val="15"/>
              </w:rPr>
              <w:t>Item 7 (b)</w:t>
            </w:r>
          </w:p>
          <w:p w14:paraId="7279E6CF" w14:textId="77777777" w:rsidR="00BC46F1" w:rsidRPr="00FD1709" w:rsidRDefault="00BC46F1" w:rsidP="00842B04">
            <w:pPr>
              <w:pStyle w:val="Normal-pool-Table"/>
              <w:jc w:val="center"/>
              <w:rPr>
                <w:bCs/>
                <w:sz w:val="15"/>
                <w:szCs w:val="15"/>
              </w:rPr>
            </w:pPr>
            <w:r w:rsidRPr="00FD1709">
              <w:rPr>
                <w:bCs/>
                <w:sz w:val="15"/>
                <w:szCs w:val="15"/>
              </w:rPr>
              <w:t>Transformative change assessment</w:t>
            </w:r>
          </w:p>
        </w:tc>
        <w:tc>
          <w:tcPr>
            <w:tcW w:w="1802" w:type="dxa"/>
            <w:gridSpan w:val="2"/>
            <w:shd w:val="clear" w:color="auto" w:fill="92D050"/>
            <w:vAlign w:val="center"/>
          </w:tcPr>
          <w:p w14:paraId="49988BE9" w14:textId="77777777" w:rsidR="00BC46F1" w:rsidRPr="00FD1709" w:rsidRDefault="00BC46F1" w:rsidP="00842B04">
            <w:pPr>
              <w:pStyle w:val="Normal-pool-Table"/>
              <w:jc w:val="center"/>
              <w:rPr>
                <w:b/>
                <w:bCs/>
                <w:sz w:val="15"/>
                <w:szCs w:val="15"/>
              </w:rPr>
            </w:pPr>
            <w:r w:rsidRPr="00FD1709">
              <w:rPr>
                <w:b/>
                <w:bCs/>
                <w:sz w:val="15"/>
                <w:szCs w:val="15"/>
              </w:rPr>
              <w:t xml:space="preserve">Working </w:t>
            </w:r>
            <w:proofErr w:type="gramStart"/>
            <w:r w:rsidRPr="00FD1709">
              <w:rPr>
                <w:b/>
                <w:bCs/>
                <w:sz w:val="15"/>
                <w:szCs w:val="15"/>
              </w:rPr>
              <w:t>group</w:t>
            </w:r>
            <w:proofErr w:type="gramEnd"/>
            <w:r w:rsidRPr="00FD1709">
              <w:rPr>
                <w:b/>
                <w:bCs/>
                <w:sz w:val="15"/>
                <w:szCs w:val="15"/>
              </w:rPr>
              <w:t xml:space="preserve"> I</w:t>
            </w:r>
          </w:p>
          <w:p w14:paraId="7C3C3518" w14:textId="77777777" w:rsidR="00BC46F1" w:rsidRPr="00FD1709" w:rsidRDefault="00BC46F1" w:rsidP="00842B04">
            <w:pPr>
              <w:pStyle w:val="Normal-pool-Table"/>
              <w:jc w:val="center"/>
              <w:rPr>
                <w:bCs/>
                <w:sz w:val="15"/>
                <w:szCs w:val="15"/>
              </w:rPr>
            </w:pPr>
            <w:r w:rsidRPr="00FD1709">
              <w:rPr>
                <w:bCs/>
                <w:sz w:val="15"/>
                <w:szCs w:val="15"/>
              </w:rPr>
              <w:t>Item 7 (b)</w:t>
            </w:r>
          </w:p>
          <w:p w14:paraId="2CCDD68D" w14:textId="77777777" w:rsidR="00BC46F1" w:rsidRPr="00FD1709" w:rsidRDefault="00BC46F1" w:rsidP="00842B04">
            <w:pPr>
              <w:pStyle w:val="Normal-pool-Table"/>
              <w:jc w:val="center"/>
              <w:rPr>
                <w:bCs/>
                <w:sz w:val="15"/>
                <w:szCs w:val="15"/>
              </w:rPr>
            </w:pPr>
            <w:r w:rsidRPr="00FD1709">
              <w:rPr>
                <w:bCs/>
                <w:sz w:val="15"/>
                <w:szCs w:val="15"/>
              </w:rPr>
              <w:t>Transformative change assessment</w:t>
            </w:r>
          </w:p>
        </w:tc>
        <w:tc>
          <w:tcPr>
            <w:tcW w:w="1859" w:type="dxa"/>
            <w:gridSpan w:val="2"/>
            <w:shd w:val="clear" w:color="auto" w:fill="D9D9D9" w:themeFill="background1" w:themeFillShade="D9"/>
            <w:vAlign w:val="center"/>
          </w:tcPr>
          <w:p w14:paraId="6FACAA60" w14:textId="77777777" w:rsidR="00BC46F1" w:rsidRPr="00FD1709" w:rsidRDefault="00BC46F1" w:rsidP="00842B04">
            <w:pPr>
              <w:pStyle w:val="Normal-pool-Table"/>
              <w:jc w:val="center"/>
              <w:rPr>
                <w:sz w:val="15"/>
                <w:szCs w:val="15"/>
              </w:rPr>
            </w:pPr>
          </w:p>
        </w:tc>
        <w:tc>
          <w:tcPr>
            <w:tcW w:w="1623" w:type="dxa"/>
            <w:shd w:val="clear" w:color="auto" w:fill="D9D9D9" w:themeFill="background1" w:themeFillShade="D9"/>
            <w:vAlign w:val="center"/>
          </w:tcPr>
          <w:p w14:paraId="4E1105D5" w14:textId="77777777" w:rsidR="00BC46F1" w:rsidRPr="00FD1709" w:rsidRDefault="00BC46F1" w:rsidP="00842B04">
            <w:pPr>
              <w:pStyle w:val="Normal-pool-Table"/>
              <w:jc w:val="center"/>
              <w:rPr>
                <w:b/>
                <w:sz w:val="15"/>
                <w:szCs w:val="15"/>
              </w:rPr>
            </w:pPr>
          </w:p>
        </w:tc>
      </w:tr>
    </w:tbl>
    <w:p w14:paraId="4B88A293" w14:textId="77777777" w:rsidR="00BC46F1" w:rsidRDefault="00BC46F1" w:rsidP="00BE2F86">
      <w:pPr>
        <w:pStyle w:val="Normal-pool"/>
      </w:pPr>
    </w:p>
    <w:p w14:paraId="05CB0525" w14:textId="77777777" w:rsidR="00BC46F1" w:rsidRPr="00881B74" w:rsidRDefault="00BC46F1" w:rsidP="00BE2F86">
      <w:pPr>
        <w:pStyle w:val="Normal-pool"/>
        <w:sectPr w:rsidR="00BC46F1" w:rsidRPr="00881B74" w:rsidSect="00FA5306">
          <w:headerReference w:type="even" r:id="rId23"/>
          <w:headerReference w:type="default" r:id="rId24"/>
          <w:headerReference w:type="first" r:id="rId25"/>
          <w:footerReference w:type="first" r:id="rId26"/>
          <w:pgSz w:w="16838" w:h="11906" w:orient="landscape" w:code="9"/>
          <w:pgMar w:top="907" w:right="992" w:bottom="1418" w:left="1418" w:header="539" w:footer="975" w:gutter="0"/>
          <w:cols w:space="539"/>
          <w:docGrid w:linePitch="360"/>
        </w:sectPr>
      </w:pPr>
    </w:p>
    <w:p w14:paraId="58911E4D" w14:textId="77777777" w:rsidR="00BE2F86" w:rsidRPr="00881B74" w:rsidRDefault="00BE2F86" w:rsidP="00BE2F86">
      <w:pPr>
        <w:pStyle w:val="ZZAnxheader"/>
      </w:pPr>
      <w:r w:rsidRPr="00881B74">
        <w:lastRenderedPageBreak/>
        <w:t>Annex III</w:t>
      </w:r>
    </w:p>
    <w:p w14:paraId="52446336" w14:textId="77777777" w:rsidR="00BE2F86" w:rsidRPr="00881B74" w:rsidRDefault="00BE2F86" w:rsidP="00BE2F86">
      <w:pPr>
        <w:pStyle w:val="ZZAnxtitle"/>
      </w:pPr>
      <w:r w:rsidRPr="00881B74">
        <w:t xml:space="preserve">Draft provisional agenda for the </w:t>
      </w:r>
      <w:r>
        <w:t>twelf</w:t>
      </w:r>
      <w:r w:rsidRPr="00881B74">
        <w:t>th session of the Plenary of the Intergovernmental Science-Policy Platform on Biodiversity and Ecosystem Services</w:t>
      </w:r>
    </w:p>
    <w:p w14:paraId="249EF665"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Opening of the session.</w:t>
      </w:r>
    </w:p>
    <w:p w14:paraId="015F4A20"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Organizational matters:</w:t>
      </w:r>
    </w:p>
    <w:p w14:paraId="3FAB6167" w14:textId="77777777" w:rsidR="00BE2F86" w:rsidRPr="00205A48"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pPr>
      <w:r w:rsidRPr="00205A48">
        <w:t>Adoption of the agenda and organization of work;</w:t>
      </w:r>
    </w:p>
    <w:p w14:paraId="2CC4739A" w14:textId="77777777" w:rsidR="00BE2F86" w:rsidRPr="00205A48"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pPr>
      <w:r w:rsidRPr="00205A48">
        <w:t xml:space="preserve">Status of the membership of the Platform; </w:t>
      </w:r>
    </w:p>
    <w:p w14:paraId="0793AF51" w14:textId="77777777" w:rsidR="00BE2F86" w:rsidRPr="00205A48" w:rsidRDefault="00BE2F86" w:rsidP="00BE2F86">
      <w:pPr>
        <w:pStyle w:val="Normal-pool"/>
        <w:numPr>
          <w:ilvl w:val="0"/>
          <w:numId w:val="17"/>
        </w:numPr>
        <w:tabs>
          <w:tab w:val="clear" w:pos="1247"/>
          <w:tab w:val="clear" w:pos="1871"/>
          <w:tab w:val="clear" w:pos="2495"/>
          <w:tab w:val="clear" w:pos="3119"/>
          <w:tab w:val="clear" w:pos="3742"/>
          <w:tab w:val="clear" w:pos="4366"/>
        </w:tabs>
        <w:spacing w:after="120"/>
        <w:ind w:left="2495" w:hanging="624"/>
      </w:pPr>
      <w:r w:rsidRPr="00205A48">
        <w:t>Election of officers.</w:t>
      </w:r>
    </w:p>
    <w:p w14:paraId="47B97E22"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Admission of observers.</w:t>
      </w:r>
    </w:p>
    <w:p w14:paraId="3228B1AC"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Credentials of representatives.</w:t>
      </w:r>
    </w:p>
    <w:p w14:paraId="5E34ECB9"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Report of the Executive Secretary on progress in the implementation of the rolling work programme up to 2030.</w:t>
      </w:r>
    </w:p>
    <w:p w14:paraId="2F6A5BDC"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Financial and budgetary arrangements for the Platform.</w:t>
      </w:r>
    </w:p>
    <w:p w14:paraId="1E52DAEB"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Assessing knowledge:</w:t>
      </w:r>
    </w:p>
    <w:p w14:paraId="6BA53499" w14:textId="77777777" w:rsidR="00BE2F86" w:rsidRPr="00205A48" w:rsidRDefault="00BE2F86" w:rsidP="00BE2F86">
      <w:pPr>
        <w:pStyle w:val="Normal-pool"/>
        <w:numPr>
          <w:ilvl w:val="0"/>
          <w:numId w:val="18"/>
        </w:numPr>
        <w:tabs>
          <w:tab w:val="clear" w:pos="1247"/>
          <w:tab w:val="clear" w:pos="1871"/>
          <w:tab w:val="clear" w:pos="2495"/>
          <w:tab w:val="clear" w:pos="3119"/>
          <w:tab w:val="clear" w:pos="3742"/>
          <w:tab w:val="clear" w:pos="4366"/>
        </w:tabs>
        <w:spacing w:after="120"/>
        <w:ind w:left="2495" w:hanging="624"/>
      </w:pPr>
      <w:r>
        <w:t>Methodological</w:t>
      </w:r>
      <w:r w:rsidRPr="00205A48">
        <w:t xml:space="preserve"> assessment </w:t>
      </w:r>
      <w:r>
        <w:t>of the impact and dependence of business on biodiversity and nature’s contributions to people;</w:t>
      </w:r>
    </w:p>
    <w:p w14:paraId="3BDFB982" w14:textId="77777777" w:rsidR="00BE2F86" w:rsidRPr="00205A48" w:rsidRDefault="00BE2F86" w:rsidP="00BE2F86">
      <w:pPr>
        <w:pStyle w:val="Normal-pool"/>
        <w:numPr>
          <w:ilvl w:val="0"/>
          <w:numId w:val="18"/>
        </w:numPr>
        <w:tabs>
          <w:tab w:val="clear" w:pos="1247"/>
          <w:tab w:val="clear" w:pos="1871"/>
          <w:tab w:val="clear" w:pos="2495"/>
          <w:tab w:val="clear" w:pos="3119"/>
          <w:tab w:val="clear" w:pos="3742"/>
          <w:tab w:val="clear" w:pos="4366"/>
        </w:tabs>
        <w:spacing w:after="120"/>
        <w:ind w:left="2495" w:hanging="624"/>
      </w:pPr>
      <w:r w:rsidRPr="00205A48">
        <w:t>Engagement with the Intergovernmental Panel on Climate Change.</w:t>
      </w:r>
    </w:p>
    <w:p w14:paraId="10DC87AC"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 xml:space="preserve">Building capacity, strengthening knowledge </w:t>
      </w:r>
      <w:proofErr w:type="gramStart"/>
      <w:r w:rsidRPr="00205A48">
        <w:t>foundations</w:t>
      </w:r>
      <w:proofErr w:type="gramEnd"/>
      <w:r w:rsidRPr="00205A48">
        <w:t xml:space="preserve"> and supporting policy.</w:t>
      </w:r>
    </w:p>
    <w:p w14:paraId="774D83FC"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Improving the effectiveness of the Platform.</w:t>
      </w:r>
    </w:p>
    <w:p w14:paraId="73CD44B8" w14:textId="77777777" w:rsidR="00BE2F86" w:rsidRPr="00205A48"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Organization of the Plenary; dates and venues of future sessions of the Plenary.</w:t>
      </w:r>
    </w:p>
    <w:p w14:paraId="24D22F85" w14:textId="77777777" w:rsidR="00BE2F86" w:rsidRPr="00E34506"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E34506">
        <w:t>Institutional arrangements: United Nations collaborative partnership arrangement for the work of the Platform and its secretariat.</w:t>
      </w:r>
    </w:p>
    <w:p w14:paraId="2E75D1B7" w14:textId="77777777" w:rsidR="00BE2F86" w:rsidRDefault="00BE2F86" w:rsidP="00BE2F86">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rsidRPr="00205A48">
        <w:t>Adoption of the decisions and the report of the session.</w:t>
      </w:r>
    </w:p>
    <w:p w14:paraId="1AB70618" w14:textId="77777777" w:rsidR="00BE2F86" w:rsidRDefault="00BE2F86" w:rsidP="00BC1384">
      <w:pPr>
        <w:pStyle w:val="Normal-pool"/>
        <w:numPr>
          <w:ilvl w:val="0"/>
          <w:numId w:val="16"/>
        </w:numPr>
        <w:tabs>
          <w:tab w:val="clear" w:pos="1247"/>
          <w:tab w:val="clear" w:pos="1871"/>
          <w:tab w:val="clear" w:pos="2495"/>
          <w:tab w:val="clear" w:pos="3119"/>
          <w:tab w:val="clear" w:pos="3742"/>
          <w:tab w:val="clear" w:pos="4366"/>
        </w:tabs>
        <w:spacing w:after="120"/>
        <w:ind w:left="1843" w:hanging="567"/>
      </w:pPr>
      <w:r>
        <w:t>Closure of the session.</w:t>
      </w:r>
    </w:p>
    <w:p w14:paraId="4C81EE60" w14:textId="77777777" w:rsidR="005B08AA" w:rsidRPr="005B08AA" w:rsidRDefault="005B08AA" w:rsidP="005B08AA">
      <w:pPr>
        <w:pStyle w:val="Normal-pool"/>
      </w:pPr>
    </w:p>
    <w:p w14:paraId="78FB2F7F" w14:textId="77777777" w:rsidR="005B08AA" w:rsidRPr="005B08AA" w:rsidRDefault="005B08AA" w:rsidP="005B08AA">
      <w:pPr>
        <w:pStyle w:val="Normal-pool"/>
        <w:sectPr w:rsidR="005B08AA" w:rsidRPr="005B08AA" w:rsidSect="00FA5306">
          <w:headerReference w:type="even" r:id="rId27"/>
          <w:headerReference w:type="default" r:id="rId28"/>
          <w:headerReference w:type="first" r:id="rId29"/>
          <w:footerReference w:type="first" r:id="rId30"/>
          <w:pgSz w:w="11907" w:h="16839" w:code="9"/>
          <w:pgMar w:top="907" w:right="992" w:bottom="1418" w:left="1418" w:header="539" w:footer="975" w:gutter="0"/>
          <w:cols w:space="539"/>
          <w:docGrid w:linePitch="360"/>
        </w:sectPr>
      </w:pPr>
    </w:p>
    <w:p w14:paraId="575A090E" w14:textId="77777777" w:rsidR="00BE2F86" w:rsidRPr="00881B74" w:rsidRDefault="00BE2F86" w:rsidP="00BC1384">
      <w:pPr>
        <w:pStyle w:val="ZZAnxheader"/>
      </w:pPr>
      <w:r w:rsidRPr="00881B74">
        <w:lastRenderedPageBreak/>
        <w:t>Annex IV</w:t>
      </w:r>
    </w:p>
    <w:p w14:paraId="341A49E9" w14:textId="77777777" w:rsidR="00BE2F86" w:rsidRDefault="00BE2F86" w:rsidP="00BE2F86">
      <w:pPr>
        <w:pStyle w:val="ZZAnxtitle"/>
      </w:pPr>
      <w:r w:rsidRPr="00881B74">
        <w:t xml:space="preserve">Draft organization of work for the </w:t>
      </w:r>
      <w:r>
        <w:t>twelf</w:t>
      </w:r>
      <w:r w:rsidRPr="00881B74">
        <w:t>th session of the Plenary of the Intergovernmental Science-Policy Platform on Biodiversity and Ecosystem Services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97"/>
        <w:gridCol w:w="1498"/>
        <w:gridCol w:w="1155"/>
        <w:gridCol w:w="1156"/>
        <w:gridCol w:w="1155"/>
        <w:gridCol w:w="1155"/>
        <w:gridCol w:w="1155"/>
        <w:gridCol w:w="1155"/>
        <w:gridCol w:w="1498"/>
        <w:gridCol w:w="1498"/>
      </w:tblGrid>
      <w:tr w:rsidR="00BC46F1" w:rsidRPr="00795520" w14:paraId="2150394A" w14:textId="77777777" w:rsidTr="00BC46F1">
        <w:trPr>
          <w:trHeight w:val="57"/>
          <w:jc w:val="right"/>
        </w:trPr>
        <w:tc>
          <w:tcPr>
            <w:tcW w:w="1497" w:type="dxa"/>
            <w:shd w:val="clear" w:color="auto" w:fill="auto"/>
            <w:noWrap/>
            <w:vAlign w:val="bottom"/>
            <w:hideMark/>
          </w:tcPr>
          <w:p w14:paraId="3080FE86" w14:textId="77777777" w:rsidR="00BC46F1" w:rsidRPr="00795520" w:rsidRDefault="00BC46F1" w:rsidP="00842B04">
            <w:pPr>
              <w:pStyle w:val="Normal-pool-Table"/>
              <w:rPr>
                <w:i/>
                <w:iCs/>
                <w:sz w:val="15"/>
                <w:szCs w:val="15"/>
              </w:rPr>
            </w:pPr>
            <w:r w:rsidRPr="00795520">
              <w:rPr>
                <w:i/>
                <w:iCs/>
                <w:sz w:val="15"/>
                <w:szCs w:val="15"/>
              </w:rPr>
              <w:br w:type="page"/>
              <w:t>Time</w:t>
            </w:r>
          </w:p>
        </w:tc>
        <w:tc>
          <w:tcPr>
            <w:tcW w:w="1497" w:type="dxa"/>
            <w:vAlign w:val="bottom"/>
          </w:tcPr>
          <w:p w14:paraId="5FB12349" w14:textId="77777777" w:rsidR="00BC46F1" w:rsidRPr="00795520" w:rsidRDefault="00BC46F1" w:rsidP="00842B04">
            <w:pPr>
              <w:pStyle w:val="Normal-pool-Table"/>
              <w:jc w:val="center"/>
              <w:rPr>
                <w:i/>
                <w:iCs/>
                <w:sz w:val="15"/>
                <w:szCs w:val="15"/>
              </w:rPr>
            </w:pPr>
            <w:r w:rsidRPr="00795520">
              <w:rPr>
                <w:i/>
                <w:iCs/>
                <w:sz w:val="15"/>
                <w:szCs w:val="15"/>
              </w:rPr>
              <w:t>Day 0</w:t>
            </w:r>
          </w:p>
        </w:tc>
        <w:tc>
          <w:tcPr>
            <w:tcW w:w="1498" w:type="dxa"/>
            <w:vAlign w:val="bottom"/>
          </w:tcPr>
          <w:p w14:paraId="29A381BC" w14:textId="77777777" w:rsidR="00BC46F1" w:rsidRPr="00795520" w:rsidRDefault="00BC46F1" w:rsidP="00842B04">
            <w:pPr>
              <w:pStyle w:val="Normal-pool-Table"/>
              <w:jc w:val="center"/>
              <w:rPr>
                <w:i/>
                <w:iCs/>
                <w:sz w:val="15"/>
                <w:szCs w:val="15"/>
              </w:rPr>
            </w:pPr>
            <w:r w:rsidRPr="00795520">
              <w:rPr>
                <w:i/>
                <w:iCs/>
                <w:sz w:val="15"/>
                <w:szCs w:val="15"/>
              </w:rPr>
              <w:t>Day 1</w:t>
            </w:r>
          </w:p>
        </w:tc>
        <w:tc>
          <w:tcPr>
            <w:tcW w:w="2311" w:type="dxa"/>
            <w:gridSpan w:val="2"/>
            <w:vAlign w:val="bottom"/>
          </w:tcPr>
          <w:p w14:paraId="00B4D774" w14:textId="77777777" w:rsidR="00BC46F1" w:rsidRPr="00795520" w:rsidRDefault="00BC46F1" w:rsidP="00842B04">
            <w:pPr>
              <w:pStyle w:val="Normal-pool-Table"/>
              <w:jc w:val="center"/>
              <w:rPr>
                <w:i/>
                <w:iCs/>
                <w:sz w:val="15"/>
                <w:szCs w:val="15"/>
              </w:rPr>
            </w:pPr>
            <w:r w:rsidRPr="00795520">
              <w:rPr>
                <w:i/>
                <w:iCs/>
                <w:sz w:val="15"/>
                <w:szCs w:val="15"/>
              </w:rPr>
              <w:t>Day 2</w:t>
            </w:r>
          </w:p>
        </w:tc>
        <w:tc>
          <w:tcPr>
            <w:tcW w:w="2310" w:type="dxa"/>
            <w:gridSpan w:val="2"/>
            <w:vAlign w:val="bottom"/>
          </w:tcPr>
          <w:p w14:paraId="34BA1B90" w14:textId="77777777" w:rsidR="00BC46F1" w:rsidRPr="00795520" w:rsidRDefault="00BC46F1" w:rsidP="00842B04">
            <w:pPr>
              <w:pStyle w:val="Normal-pool-Table"/>
              <w:jc w:val="center"/>
              <w:rPr>
                <w:i/>
                <w:iCs/>
                <w:sz w:val="15"/>
                <w:szCs w:val="15"/>
              </w:rPr>
            </w:pPr>
            <w:r w:rsidRPr="00795520">
              <w:rPr>
                <w:i/>
                <w:iCs/>
                <w:sz w:val="15"/>
                <w:szCs w:val="15"/>
              </w:rPr>
              <w:t>Day 3</w:t>
            </w:r>
          </w:p>
        </w:tc>
        <w:tc>
          <w:tcPr>
            <w:tcW w:w="2310" w:type="dxa"/>
            <w:gridSpan w:val="2"/>
            <w:vAlign w:val="bottom"/>
          </w:tcPr>
          <w:p w14:paraId="62C03369" w14:textId="77777777" w:rsidR="00BC46F1" w:rsidRPr="00795520" w:rsidRDefault="00BC46F1" w:rsidP="00842B04">
            <w:pPr>
              <w:pStyle w:val="Normal-pool-Table"/>
              <w:jc w:val="center"/>
              <w:rPr>
                <w:i/>
                <w:iCs/>
                <w:sz w:val="15"/>
                <w:szCs w:val="15"/>
              </w:rPr>
            </w:pPr>
            <w:r w:rsidRPr="00795520">
              <w:rPr>
                <w:i/>
                <w:iCs/>
                <w:sz w:val="15"/>
                <w:szCs w:val="15"/>
              </w:rPr>
              <w:t>Day 4</w:t>
            </w:r>
          </w:p>
        </w:tc>
        <w:tc>
          <w:tcPr>
            <w:tcW w:w="1498" w:type="dxa"/>
            <w:vAlign w:val="bottom"/>
          </w:tcPr>
          <w:p w14:paraId="02812F28" w14:textId="77777777" w:rsidR="00BC46F1" w:rsidRPr="00795520" w:rsidRDefault="00BC46F1" w:rsidP="00842B04">
            <w:pPr>
              <w:pStyle w:val="Normal-pool-Table"/>
              <w:jc w:val="center"/>
              <w:rPr>
                <w:i/>
                <w:iCs/>
                <w:sz w:val="15"/>
                <w:szCs w:val="15"/>
              </w:rPr>
            </w:pPr>
            <w:r w:rsidRPr="00795520">
              <w:rPr>
                <w:i/>
                <w:iCs/>
                <w:sz w:val="15"/>
                <w:szCs w:val="15"/>
              </w:rPr>
              <w:t>Day 5</w:t>
            </w:r>
          </w:p>
        </w:tc>
        <w:tc>
          <w:tcPr>
            <w:tcW w:w="1498" w:type="dxa"/>
            <w:vAlign w:val="bottom"/>
          </w:tcPr>
          <w:p w14:paraId="30FAD1D2" w14:textId="77777777" w:rsidR="00BC46F1" w:rsidRPr="00795520" w:rsidRDefault="00BC46F1" w:rsidP="00842B04">
            <w:pPr>
              <w:pStyle w:val="Normal-pool-Table"/>
              <w:jc w:val="center"/>
              <w:rPr>
                <w:i/>
                <w:iCs/>
                <w:sz w:val="15"/>
                <w:szCs w:val="15"/>
              </w:rPr>
            </w:pPr>
            <w:r w:rsidRPr="00795520">
              <w:rPr>
                <w:i/>
                <w:iCs/>
                <w:sz w:val="15"/>
                <w:szCs w:val="15"/>
              </w:rPr>
              <w:t>Day 6</w:t>
            </w:r>
          </w:p>
        </w:tc>
      </w:tr>
      <w:tr w:rsidR="00BC46F1" w:rsidRPr="00795520" w14:paraId="4A6306A4" w14:textId="77777777" w:rsidTr="00BC46F1">
        <w:trPr>
          <w:trHeight w:val="57"/>
          <w:jc w:val="right"/>
        </w:trPr>
        <w:tc>
          <w:tcPr>
            <w:tcW w:w="1497" w:type="dxa"/>
            <w:shd w:val="clear" w:color="auto" w:fill="auto"/>
            <w:hideMark/>
          </w:tcPr>
          <w:p w14:paraId="1DB287C1" w14:textId="77777777" w:rsidR="00BC46F1" w:rsidRPr="00795520" w:rsidRDefault="00BC46F1" w:rsidP="00842B04">
            <w:pPr>
              <w:pStyle w:val="Normal-pool-Table"/>
              <w:rPr>
                <w:sz w:val="15"/>
                <w:szCs w:val="15"/>
              </w:rPr>
            </w:pPr>
            <w:r w:rsidRPr="00795520">
              <w:rPr>
                <w:sz w:val="15"/>
                <w:szCs w:val="15"/>
              </w:rPr>
              <w:t>8–10 a.m.</w:t>
            </w:r>
          </w:p>
        </w:tc>
        <w:tc>
          <w:tcPr>
            <w:tcW w:w="1497" w:type="dxa"/>
            <w:vMerge w:val="restart"/>
            <w:shd w:val="clear" w:color="auto" w:fill="D9D9D9" w:themeFill="background1" w:themeFillShade="D9"/>
            <w:vAlign w:val="center"/>
          </w:tcPr>
          <w:p w14:paraId="650EAF9B" w14:textId="77777777" w:rsidR="00BC46F1" w:rsidRPr="0038278B" w:rsidRDefault="00BC46F1" w:rsidP="00842B04">
            <w:pPr>
              <w:pStyle w:val="Normal-pool-Table"/>
              <w:jc w:val="center"/>
              <w:rPr>
                <w:i/>
                <w:iCs/>
                <w:sz w:val="15"/>
                <w:szCs w:val="15"/>
              </w:rPr>
            </w:pPr>
            <w:r w:rsidRPr="0038278B">
              <w:rPr>
                <w:i/>
                <w:iCs/>
                <w:sz w:val="15"/>
                <w:szCs w:val="15"/>
              </w:rPr>
              <w:t>Regional consultations/ stakeholder consultations</w:t>
            </w:r>
          </w:p>
        </w:tc>
        <w:tc>
          <w:tcPr>
            <w:tcW w:w="1498" w:type="dxa"/>
            <w:shd w:val="clear" w:color="auto" w:fill="D9D9D9" w:themeFill="background1" w:themeFillShade="D9"/>
            <w:vAlign w:val="center"/>
          </w:tcPr>
          <w:p w14:paraId="7F73CBDC" w14:textId="77777777" w:rsidR="00BC46F1" w:rsidRPr="0038278B" w:rsidRDefault="00BC46F1" w:rsidP="00842B04">
            <w:pPr>
              <w:pStyle w:val="Normal-pool-Table"/>
              <w:jc w:val="center"/>
              <w:rPr>
                <w:i/>
                <w:iCs/>
                <w:sz w:val="15"/>
                <w:szCs w:val="15"/>
              </w:rPr>
            </w:pPr>
            <w:r w:rsidRPr="0038278B">
              <w:rPr>
                <w:i/>
                <w:iCs/>
                <w:sz w:val="15"/>
                <w:szCs w:val="15"/>
              </w:rPr>
              <w:t xml:space="preserve">Regional </w:t>
            </w:r>
            <w:r w:rsidRPr="0038278B">
              <w:rPr>
                <w:i/>
                <w:iCs/>
                <w:sz w:val="15"/>
                <w:szCs w:val="15"/>
              </w:rPr>
              <w:br/>
              <w:t>consultations</w:t>
            </w:r>
          </w:p>
        </w:tc>
        <w:tc>
          <w:tcPr>
            <w:tcW w:w="2311" w:type="dxa"/>
            <w:gridSpan w:val="2"/>
            <w:shd w:val="clear" w:color="auto" w:fill="D9D9D9" w:themeFill="background1" w:themeFillShade="D9"/>
          </w:tcPr>
          <w:p w14:paraId="1860AF1C" w14:textId="77777777" w:rsidR="00BC46F1" w:rsidRPr="0038278B" w:rsidRDefault="00BC46F1" w:rsidP="00842B04">
            <w:pPr>
              <w:pStyle w:val="Normal-pool-Table"/>
              <w:jc w:val="center"/>
              <w:rPr>
                <w:i/>
                <w:iCs/>
                <w:sz w:val="15"/>
                <w:szCs w:val="15"/>
              </w:rPr>
            </w:pPr>
            <w:r w:rsidRPr="0038278B">
              <w:rPr>
                <w:i/>
                <w:iCs/>
                <w:sz w:val="15"/>
                <w:szCs w:val="15"/>
              </w:rPr>
              <w:t xml:space="preserve">Regional </w:t>
            </w:r>
            <w:r w:rsidRPr="0038278B">
              <w:rPr>
                <w:i/>
                <w:iCs/>
                <w:sz w:val="15"/>
                <w:szCs w:val="15"/>
              </w:rPr>
              <w:br/>
              <w:t>consultations</w:t>
            </w:r>
          </w:p>
        </w:tc>
        <w:tc>
          <w:tcPr>
            <w:tcW w:w="2310" w:type="dxa"/>
            <w:gridSpan w:val="2"/>
            <w:shd w:val="clear" w:color="auto" w:fill="D9D9D9" w:themeFill="background1" w:themeFillShade="D9"/>
          </w:tcPr>
          <w:p w14:paraId="502A8622" w14:textId="77777777" w:rsidR="00BC46F1" w:rsidRPr="0038278B" w:rsidRDefault="00BC46F1" w:rsidP="00842B04">
            <w:pPr>
              <w:pStyle w:val="Normal-pool-Table"/>
              <w:jc w:val="center"/>
              <w:rPr>
                <w:i/>
                <w:iCs/>
                <w:sz w:val="15"/>
                <w:szCs w:val="15"/>
              </w:rPr>
            </w:pPr>
            <w:r w:rsidRPr="0038278B">
              <w:rPr>
                <w:i/>
                <w:iCs/>
                <w:sz w:val="15"/>
                <w:szCs w:val="15"/>
              </w:rPr>
              <w:t xml:space="preserve">Regional </w:t>
            </w:r>
            <w:r w:rsidRPr="0038278B">
              <w:rPr>
                <w:i/>
                <w:iCs/>
                <w:sz w:val="15"/>
                <w:szCs w:val="15"/>
              </w:rPr>
              <w:br/>
              <w:t>consultations</w:t>
            </w:r>
          </w:p>
        </w:tc>
        <w:tc>
          <w:tcPr>
            <w:tcW w:w="2310" w:type="dxa"/>
            <w:gridSpan w:val="2"/>
            <w:shd w:val="clear" w:color="auto" w:fill="D9D9D9" w:themeFill="background1" w:themeFillShade="D9"/>
          </w:tcPr>
          <w:p w14:paraId="0A68B2B4" w14:textId="77777777" w:rsidR="00BC46F1" w:rsidRPr="0038278B" w:rsidRDefault="00BC46F1" w:rsidP="00842B04">
            <w:pPr>
              <w:pStyle w:val="Normal-pool-Table"/>
              <w:jc w:val="center"/>
              <w:rPr>
                <w:i/>
                <w:iCs/>
                <w:sz w:val="15"/>
                <w:szCs w:val="15"/>
              </w:rPr>
            </w:pPr>
            <w:r w:rsidRPr="0038278B">
              <w:rPr>
                <w:i/>
                <w:iCs/>
                <w:sz w:val="15"/>
                <w:szCs w:val="15"/>
              </w:rPr>
              <w:t xml:space="preserve">Regional </w:t>
            </w:r>
            <w:r w:rsidRPr="0038278B">
              <w:rPr>
                <w:i/>
                <w:iCs/>
                <w:sz w:val="15"/>
                <w:szCs w:val="15"/>
              </w:rPr>
              <w:br/>
              <w:t>consultations</w:t>
            </w:r>
          </w:p>
        </w:tc>
        <w:tc>
          <w:tcPr>
            <w:tcW w:w="1498" w:type="dxa"/>
            <w:shd w:val="clear" w:color="auto" w:fill="D9D9D9" w:themeFill="background1" w:themeFillShade="D9"/>
          </w:tcPr>
          <w:p w14:paraId="6D9C4987" w14:textId="77777777" w:rsidR="00BC46F1" w:rsidRPr="0038278B" w:rsidRDefault="00BC46F1" w:rsidP="00842B04">
            <w:pPr>
              <w:pStyle w:val="Normal-pool-Table"/>
              <w:jc w:val="center"/>
              <w:rPr>
                <w:i/>
                <w:iCs/>
                <w:sz w:val="15"/>
                <w:szCs w:val="15"/>
              </w:rPr>
            </w:pPr>
            <w:r w:rsidRPr="0038278B">
              <w:rPr>
                <w:i/>
                <w:iCs/>
                <w:sz w:val="15"/>
                <w:szCs w:val="15"/>
              </w:rPr>
              <w:t xml:space="preserve">Regional </w:t>
            </w:r>
            <w:r w:rsidRPr="0038278B">
              <w:rPr>
                <w:i/>
                <w:iCs/>
                <w:sz w:val="15"/>
                <w:szCs w:val="15"/>
              </w:rPr>
              <w:br/>
              <w:t>consultations</w:t>
            </w:r>
          </w:p>
        </w:tc>
        <w:tc>
          <w:tcPr>
            <w:tcW w:w="1498" w:type="dxa"/>
            <w:shd w:val="clear" w:color="auto" w:fill="D9D9D9" w:themeFill="background1" w:themeFillShade="D9"/>
          </w:tcPr>
          <w:p w14:paraId="1FBDAB58" w14:textId="77777777" w:rsidR="00BC46F1" w:rsidRPr="0038278B" w:rsidRDefault="00BC46F1" w:rsidP="00842B04">
            <w:pPr>
              <w:pStyle w:val="Normal-pool-Table"/>
              <w:jc w:val="center"/>
              <w:rPr>
                <w:i/>
                <w:iCs/>
                <w:sz w:val="15"/>
                <w:szCs w:val="15"/>
              </w:rPr>
            </w:pPr>
            <w:r w:rsidRPr="0038278B">
              <w:rPr>
                <w:i/>
                <w:iCs/>
                <w:sz w:val="15"/>
                <w:szCs w:val="15"/>
              </w:rPr>
              <w:t xml:space="preserve">Regional </w:t>
            </w:r>
            <w:r w:rsidRPr="0038278B">
              <w:rPr>
                <w:i/>
                <w:iCs/>
                <w:sz w:val="15"/>
                <w:szCs w:val="15"/>
              </w:rPr>
              <w:br/>
              <w:t>consultations</w:t>
            </w:r>
          </w:p>
        </w:tc>
      </w:tr>
      <w:tr w:rsidR="00BC46F1" w:rsidRPr="00795520" w14:paraId="467FD706" w14:textId="77777777" w:rsidTr="00BC46F1">
        <w:trPr>
          <w:trHeight w:val="57"/>
          <w:jc w:val="right"/>
        </w:trPr>
        <w:tc>
          <w:tcPr>
            <w:tcW w:w="1497" w:type="dxa"/>
            <w:shd w:val="clear" w:color="auto" w:fill="auto"/>
            <w:hideMark/>
          </w:tcPr>
          <w:p w14:paraId="540299D8" w14:textId="77777777" w:rsidR="00BC46F1" w:rsidRPr="00795520" w:rsidRDefault="00BC46F1" w:rsidP="00842B04">
            <w:pPr>
              <w:pStyle w:val="Normal-pool-Table"/>
              <w:rPr>
                <w:sz w:val="15"/>
                <w:szCs w:val="15"/>
              </w:rPr>
            </w:pPr>
            <w:r w:rsidRPr="00795520">
              <w:rPr>
                <w:sz w:val="15"/>
                <w:szCs w:val="15"/>
              </w:rPr>
              <w:t>10–10.30 a.m.</w:t>
            </w:r>
          </w:p>
        </w:tc>
        <w:tc>
          <w:tcPr>
            <w:tcW w:w="1497" w:type="dxa"/>
            <w:vMerge/>
            <w:vAlign w:val="center"/>
          </w:tcPr>
          <w:p w14:paraId="02D4CC43" w14:textId="77777777" w:rsidR="00BC46F1" w:rsidRPr="00795520" w:rsidRDefault="00BC46F1" w:rsidP="00842B04">
            <w:pPr>
              <w:pStyle w:val="Normal-pool-Table"/>
              <w:jc w:val="center"/>
              <w:rPr>
                <w:sz w:val="15"/>
                <w:szCs w:val="15"/>
              </w:rPr>
            </w:pPr>
          </w:p>
        </w:tc>
        <w:tc>
          <w:tcPr>
            <w:tcW w:w="1498" w:type="dxa"/>
            <w:vMerge w:val="restart"/>
            <w:shd w:val="clear" w:color="auto" w:fill="FFC000"/>
            <w:vAlign w:val="center"/>
          </w:tcPr>
          <w:p w14:paraId="38ACE32F" w14:textId="77777777" w:rsidR="00BC46F1" w:rsidRPr="00795520" w:rsidRDefault="00BC46F1" w:rsidP="00842B04">
            <w:pPr>
              <w:pStyle w:val="Normal-pool-Table"/>
              <w:jc w:val="center"/>
              <w:rPr>
                <w:b/>
                <w:sz w:val="15"/>
                <w:szCs w:val="15"/>
                <w:shd w:val="clear" w:color="auto" w:fill="FFC000"/>
              </w:rPr>
            </w:pPr>
            <w:r w:rsidRPr="00795520">
              <w:rPr>
                <w:b/>
                <w:sz w:val="15"/>
                <w:szCs w:val="15"/>
                <w:shd w:val="clear" w:color="auto" w:fill="FFC000"/>
              </w:rPr>
              <w:t>Plenary</w:t>
            </w:r>
          </w:p>
          <w:p w14:paraId="5B94486F" w14:textId="77777777" w:rsidR="00BC46F1" w:rsidRPr="00795520" w:rsidRDefault="00BC46F1" w:rsidP="00842B04">
            <w:pPr>
              <w:pStyle w:val="Normal-pool-Table"/>
              <w:jc w:val="center"/>
              <w:rPr>
                <w:b/>
                <w:bCs/>
                <w:sz w:val="15"/>
                <w:szCs w:val="15"/>
              </w:rPr>
            </w:pPr>
            <w:r w:rsidRPr="00795520">
              <w:rPr>
                <w:sz w:val="15"/>
                <w:szCs w:val="15"/>
                <w:shd w:val="clear" w:color="auto" w:fill="FFC000"/>
              </w:rPr>
              <w:t xml:space="preserve">Items 1, 2, 3, 4 </w:t>
            </w:r>
            <w:r>
              <w:rPr>
                <w:sz w:val="15"/>
                <w:szCs w:val="15"/>
                <w:shd w:val="clear" w:color="auto" w:fill="FFC000"/>
              </w:rPr>
              <w:br/>
            </w:r>
            <w:r w:rsidRPr="00795520">
              <w:rPr>
                <w:sz w:val="15"/>
                <w:szCs w:val="15"/>
                <w:shd w:val="clear" w:color="auto" w:fill="FFC000"/>
              </w:rPr>
              <w:t>and 5</w:t>
            </w:r>
          </w:p>
        </w:tc>
        <w:tc>
          <w:tcPr>
            <w:tcW w:w="1155" w:type="dxa"/>
            <w:vMerge w:val="restart"/>
            <w:shd w:val="clear" w:color="auto" w:fill="92D050"/>
            <w:vAlign w:val="center"/>
          </w:tcPr>
          <w:p w14:paraId="62ABAA4E" w14:textId="77777777" w:rsidR="00BC46F1" w:rsidRPr="00795520" w:rsidRDefault="00BC46F1" w:rsidP="00842B04">
            <w:pPr>
              <w:pStyle w:val="Normal-pool-Table"/>
              <w:jc w:val="center"/>
              <w:rPr>
                <w:b/>
                <w:sz w:val="15"/>
                <w:szCs w:val="15"/>
              </w:rPr>
            </w:pPr>
            <w:r w:rsidRPr="00795520">
              <w:rPr>
                <w:b/>
                <w:sz w:val="15"/>
                <w:szCs w:val="15"/>
              </w:rPr>
              <w:t xml:space="preserve">Working </w:t>
            </w:r>
            <w:proofErr w:type="gramStart"/>
            <w:r w:rsidRPr="00795520">
              <w:rPr>
                <w:b/>
                <w:sz w:val="15"/>
                <w:szCs w:val="15"/>
              </w:rPr>
              <w:t>group</w:t>
            </w:r>
            <w:proofErr w:type="gramEnd"/>
            <w:r w:rsidRPr="00795520">
              <w:rPr>
                <w:b/>
                <w:sz w:val="15"/>
                <w:szCs w:val="15"/>
              </w:rPr>
              <w:t xml:space="preserve"> I</w:t>
            </w:r>
          </w:p>
          <w:p w14:paraId="6EB16653" w14:textId="77777777" w:rsidR="00BC46F1" w:rsidRPr="00795520" w:rsidRDefault="00BC46F1" w:rsidP="00842B04">
            <w:pPr>
              <w:pStyle w:val="Normal-pool-Table"/>
              <w:jc w:val="center"/>
              <w:rPr>
                <w:bCs/>
                <w:sz w:val="15"/>
                <w:szCs w:val="15"/>
              </w:rPr>
            </w:pPr>
            <w:r w:rsidRPr="00795520">
              <w:rPr>
                <w:bCs/>
                <w:sz w:val="15"/>
                <w:szCs w:val="15"/>
              </w:rPr>
              <w:t>Item 7 (a)</w:t>
            </w:r>
          </w:p>
          <w:p w14:paraId="26AF5EE3" w14:textId="77777777" w:rsidR="00BC46F1" w:rsidRPr="00795520" w:rsidRDefault="00BC46F1" w:rsidP="00842B04">
            <w:pPr>
              <w:pStyle w:val="Normal-pool-Table"/>
              <w:jc w:val="center"/>
              <w:rPr>
                <w:bCs/>
                <w:sz w:val="15"/>
                <w:szCs w:val="15"/>
              </w:rPr>
            </w:pPr>
            <w:r w:rsidRPr="00795520">
              <w:rPr>
                <w:bCs/>
                <w:sz w:val="15"/>
                <w:szCs w:val="15"/>
              </w:rPr>
              <w:t>Business and biodiversity assessment</w:t>
            </w:r>
          </w:p>
        </w:tc>
        <w:tc>
          <w:tcPr>
            <w:tcW w:w="1156" w:type="dxa"/>
            <w:vMerge w:val="restart"/>
            <w:shd w:val="clear" w:color="auto" w:fill="E2EFD9"/>
            <w:vAlign w:val="center"/>
          </w:tcPr>
          <w:p w14:paraId="30D7F120" w14:textId="77777777" w:rsidR="00BC46F1" w:rsidRPr="00795520" w:rsidRDefault="00BC46F1" w:rsidP="00842B04">
            <w:pPr>
              <w:pStyle w:val="Normal-pool-Table"/>
              <w:jc w:val="center"/>
              <w:rPr>
                <w:b/>
                <w:sz w:val="15"/>
                <w:szCs w:val="15"/>
              </w:rPr>
            </w:pPr>
            <w:r w:rsidRPr="00795520">
              <w:rPr>
                <w:b/>
                <w:sz w:val="15"/>
                <w:szCs w:val="15"/>
              </w:rPr>
              <w:t>Working group II</w:t>
            </w:r>
          </w:p>
          <w:p w14:paraId="674A171D" w14:textId="77777777" w:rsidR="00BC46F1" w:rsidRPr="00795520" w:rsidRDefault="00BC46F1" w:rsidP="00842B04">
            <w:pPr>
              <w:pStyle w:val="Normal-pool-Table"/>
              <w:jc w:val="center"/>
              <w:rPr>
                <w:bCs/>
                <w:sz w:val="15"/>
                <w:szCs w:val="15"/>
              </w:rPr>
            </w:pPr>
            <w:r w:rsidRPr="00795520">
              <w:rPr>
                <w:bCs/>
                <w:sz w:val="15"/>
                <w:szCs w:val="15"/>
              </w:rPr>
              <w:t>Item 8</w:t>
            </w:r>
          </w:p>
          <w:p w14:paraId="2065A01C" w14:textId="77777777" w:rsidR="00BC46F1" w:rsidRPr="00795520" w:rsidRDefault="00BC46F1" w:rsidP="00842B04">
            <w:pPr>
              <w:pStyle w:val="Normal-pool-Table"/>
              <w:jc w:val="center"/>
              <w:rPr>
                <w:bCs/>
                <w:sz w:val="15"/>
                <w:szCs w:val="15"/>
              </w:rPr>
            </w:pPr>
            <w:r w:rsidRPr="00795520">
              <w:rPr>
                <w:bCs/>
                <w:sz w:val="15"/>
                <w:szCs w:val="15"/>
              </w:rPr>
              <w:t>Task forces</w:t>
            </w:r>
          </w:p>
        </w:tc>
        <w:tc>
          <w:tcPr>
            <w:tcW w:w="2310" w:type="dxa"/>
            <w:gridSpan w:val="2"/>
            <w:vMerge w:val="restart"/>
            <w:shd w:val="clear" w:color="auto" w:fill="92D050"/>
            <w:vAlign w:val="center"/>
          </w:tcPr>
          <w:p w14:paraId="75BC0D36" w14:textId="77777777" w:rsidR="00BC46F1" w:rsidRPr="00795520" w:rsidRDefault="00BC46F1" w:rsidP="00842B04">
            <w:pPr>
              <w:pStyle w:val="Normal-pool-Table"/>
              <w:jc w:val="center"/>
              <w:rPr>
                <w:b/>
                <w:sz w:val="15"/>
                <w:szCs w:val="15"/>
              </w:rPr>
            </w:pPr>
            <w:r w:rsidRPr="00795520">
              <w:rPr>
                <w:b/>
                <w:sz w:val="15"/>
                <w:szCs w:val="15"/>
              </w:rPr>
              <w:t xml:space="preserve">Working </w:t>
            </w:r>
            <w:proofErr w:type="gramStart"/>
            <w:r w:rsidRPr="00795520">
              <w:rPr>
                <w:b/>
                <w:sz w:val="15"/>
                <w:szCs w:val="15"/>
              </w:rPr>
              <w:t>group</w:t>
            </w:r>
            <w:proofErr w:type="gramEnd"/>
            <w:r w:rsidRPr="00795520">
              <w:rPr>
                <w:b/>
                <w:sz w:val="15"/>
                <w:szCs w:val="15"/>
              </w:rPr>
              <w:t xml:space="preserve"> I</w:t>
            </w:r>
          </w:p>
          <w:p w14:paraId="4A53D5EA" w14:textId="77777777" w:rsidR="00BC46F1" w:rsidRPr="00795520" w:rsidRDefault="00BC46F1" w:rsidP="00842B04">
            <w:pPr>
              <w:pStyle w:val="Normal-pool-Table"/>
              <w:jc w:val="center"/>
              <w:rPr>
                <w:bCs/>
                <w:sz w:val="15"/>
                <w:szCs w:val="15"/>
              </w:rPr>
            </w:pPr>
            <w:r w:rsidRPr="00795520">
              <w:rPr>
                <w:bCs/>
                <w:sz w:val="15"/>
                <w:szCs w:val="15"/>
              </w:rPr>
              <w:t>Item 7 (a)</w:t>
            </w:r>
          </w:p>
          <w:p w14:paraId="0D42513F" w14:textId="77777777" w:rsidR="00BC46F1" w:rsidRPr="00795520" w:rsidRDefault="00BC46F1" w:rsidP="00842B04">
            <w:pPr>
              <w:pStyle w:val="Normal-pool-Table"/>
              <w:jc w:val="center"/>
              <w:rPr>
                <w:b/>
                <w:bCs/>
                <w:sz w:val="15"/>
                <w:szCs w:val="15"/>
              </w:rPr>
            </w:pPr>
            <w:r w:rsidRPr="00795520">
              <w:rPr>
                <w:bCs/>
                <w:sz w:val="15"/>
                <w:szCs w:val="15"/>
              </w:rPr>
              <w:t>Business and biodiversity assessment</w:t>
            </w:r>
          </w:p>
        </w:tc>
        <w:tc>
          <w:tcPr>
            <w:tcW w:w="2310" w:type="dxa"/>
            <w:gridSpan w:val="2"/>
            <w:vMerge w:val="restart"/>
            <w:shd w:val="clear" w:color="auto" w:fill="FFC000"/>
            <w:vAlign w:val="center"/>
          </w:tcPr>
          <w:p w14:paraId="44338C31" w14:textId="77777777" w:rsidR="00BC46F1" w:rsidRPr="00795520" w:rsidRDefault="00BC46F1" w:rsidP="00842B04">
            <w:pPr>
              <w:pStyle w:val="Normal-pool-Table"/>
              <w:jc w:val="center"/>
              <w:rPr>
                <w:b/>
                <w:sz w:val="15"/>
                <w:szCs w:val="15"/>
              </w:rPr>
            </w:pPr>
            <w:r w:rsidRPr="00795520">
              <w:rPr>
                <w:b/>
                <w:sz w:val="15"/>
                <w:szCs w:val="15"/>
              </w:rPr>
              <w:t>Plenary</w:t>
            </w:r>
          </w:p>
        </w:tc>
        <w:tc>
          <w:tcPr>
            <w:tcW w:w="1498" w:type="dxa"/>
            <w:vMerge w:val="restart"/>
            <w:shd w:val="clear" w:color="auto" w:fill="E2EFD9"/>
            <w:vAlign w:val="center"/>
          </w:tcPr>
          <w:p w14:paraId="08961762" w14:textId="77777777" w:rsidR="00BC46F1" w:rsidRPr="00795520" w:rsidRDefault="00BC46F1" w:rsidP="00842B04">
            <w:pPr>
              <w:pStyle w:val="Normal-pool-Table"/>
              <w:jc w:val="center"/>
              <w:rPr>
                <w:b/>
                <w:sz w:val="15"/>
                <w:szCs w:val="15"/>
              </w:rPr>
            </w:pPr>
            <w:r w:rsidRPr="00795520">
              <w:rPr>
                <w:b/>
                <w:sz w:val="15"/>
                <w:szCs w:val="15"/>
              </w:rPr>
              <w:t>Working group II</w:t>
            </w:r>
          </w:p>
          <w:p w14:paraId="010BCD71" w14:textId="77777777" w:rsidR="00BC46F1" w:rsidRPr="00795520" w:rsidRDefault="00BC46F1" w:rsidP="00842B04">
            <w:pPr>
              <w:pStyle w:val="Normal-pool-Table"/>
              <w:jc w:val="center"/>
              <w:rPr>
                <w:bCs/>
                <w:sz w:val="15"/>
                <w:szCs w:val="15"/>
              </w:rPr>
            </w:pPr>
            <w:r w:rsidRPr="00795520">
              <w:rPr>
                <w:bCs/>
                <w:sz w:val="15"/>
                <w:szCs w:val="15"/>
              </w:rPr>
              <w:t>Item 7 (b)</w:t>
            </w:r>
          </w:p>
          <w:p w14:paraId="3CD51C6D" w14:textId="77777777" w:rsidR="00BC46F1" w:rsidRPr="00795520" w:rsidRDefault="00BC46F1" w:rsidP="00842B04">
            <w:pPr>
              <w:pStyle w:val="Normal-pool-Table"/>
              <w:jc w:val="center"/>
              <w:rPr>
                <w:bCs/>
                <w:sz w:val="15"/>
                <w:szCs w:val="15"/>
              </w:rPr>
            </w:pPr>
            <w:r w:rsidRPr="00795520">
              <w:rPr>
                <w:bCs/>
                <w:sz w:val="15"/>
                <w:szCs w:val="15"/>
              </w:rPr>
              <w:t>Climate change</w:t>
            </w:r>
          </w:p>
        </w:tc>
        <w:tc>
          <w:tcPr>
            <w:tcW w:w="1498" w:type="dxa"/>
            <w:vMerge w:val="restart"/>
            <w:shd w:val="clear" w:color="auto" w:fill="FFC000"/>
            <w:vAlign w:val="center"/>
          </w:tcPr>
          <w:p w14:paraId="56B05A2A" w14:textId="77777777" w:rsidR="00BC46F1" w:rsidRPr="00795520" w:rsidRDefault="00BC46F1" w:rsidP="00842B04">
            <w:pPr>
              <w:pStyle w:val="Normal-pool-Table"/>
              <w:jc w:val="center"/>
              <w:rPr>
                <w:bCs/>
                <w:sz w:val="15"/>
                <w:szCs w:val="15"/>
              </w:rPr>
            </w:pPr>
            <w:r w:rsidRPr="00795520">
              <w:rPr>
                <w:b/>
                <w:sz w:val="15"/>
                <w:szCs w:val="15"/>
              </w:rPr>
              <w:t>Plenary</w:t>
            </w:r>
          </w:p>
        </w:tc>
      </w:tr>
      <w:tr w:rsidR="00BC46F1" w:rsidRPr="00795520" w14:paraId="0EE3E616" w14:textId="77777777" w:rsidTr="00BC46F1">
        <w:trPr>
          <w:trHeight w:val="57"/>
          <w:jc w:val="right"/>
        </w:trPr>
        <w:tc>
          <w:tcPr>
            <w:tcW w:w="1497" w:type="dxa"/>
            <w:shd w:val="clear" w:color="auto" w:fill="auto"/>
            <w:hideMark/>
          </w:tcPr>
          <w:p w14:paraId="3168CBE2" w14:textId="77777777" w:rsidR="00BC46F1" w:rsidRPr="00795520" w:rsidRDefault="00BC46F1" w:rsidP="00842B04">
            <w:pPr>
              <w:pStyle w:val="Normal-pool-Table"/>
              <w:rPr>
                <w:sz w:val="15"/>
                <w:szCs w:val="15"/>
              </w:rPr>
            </w:pPr>
            <w:r w:rsidRPr="00795520">
              <w:rPr>
                <w:sz w:val="15"/>
                <w:szCs w:val="15"/>
              </w:rPr>
              <w:t>10.30–11 a.m.</w:t>
            </w:r>
          </w:p>
        </w:tc>
        <w:tc>
          <w:tcPr>
            <w:tcW w:w="1497" w:type="dxa"/>
            <w:vMerge/>
            <w:vAlign w:val="center"/>
          </w:tcPr>
          <w:p w14:paraId="1C627A9D" w14:textId="77777777" w:rsidR="00BC46F1" w:rsidRPr="00795520" w:rsidRDefault="00BC46F1" w:rsidP="00842B04">
            <w:pPr>
              <w:pStyle w:val="Normal-pool-Table"/>
              <w:jc w:val="center"/>
              <w:rPr>
                <w:sz w:val="15"/>
                <w:szCs w:val="15"/>
              </w:rPr>
            </w:pPr>
          </w:p>
        </w:tc>
        <w:tc>
          <w:tcPr>
            <w:tcW w:w="1498" w:type="dxa"/>
            <w:vMerge/>
            <w:vAlign w:val="center"/>
          </w:tcPr>
          <w:p w14:paraId="0906A6E4" w14:textId="77777777" w:rsidR="00BC46F1" w:rsidRPr="00795520" w:rsidRDefault="00BC46F1" w:rsidP="00842B04">
            <w:pPr>
              <w:pStyle w:val="Normal-pool-Table"/>
              <w:jc w:val="center"/>
              <w:rPr>
                <w:sz w:val="15"/>
                <w:szCs w:val="15"/>
              </w:rPr>
            </w:pPr>
          </w:p>
        </w:tc>
        <w:tc>
          <w:tcPr>
            <w:tcW w:w="1155" w:type="dxa"/>
            <w:vMerge/>
          </w:tcPr>
          <w:p w14:paraId="5F3D21BD" w14:textId="77777777" w:rsidR="00BC46F1" w:rsidRPr="00795520" w:rsidRDefault="00BC46F1" w:rsidP="00842B04">
            <w:pPr>
              <w:pStyle w:val="Normal-pool-Table"/>
              <w:jc w:val="center"/>
              <w:rPr>
                <w:sz w:val="15"/>
                <w:szCs w:val="15"/>
              </w:rPr>
            </w:pPr>
          </w:p>
        </w:tc>
        <w:tc>
          <w:tcPr>
            <w:tcW w:w="1156" w:type="dxa"/>
            <w:vMerge/>
          </w:tcPr>
          <w:p w14:paraId="4744303E" w14:textId="77777777" w:rsidR="00BC46F1" w:rsidRPr="00795520" w:rsidRDefault="00BC46F1" w:rsidP="00842B04">
            <w:pPr>
              <w:pStyle w:val="Normal-pool-Table"/>
              <w:jc w:val="center"/>
              <w:rPr>
                <w:sz w:val="15"/>
                <w:szCs w:val="15"/>
              </w:rPr>
            </w:pPr>
          </w:p>
        </w:tc>
        <w:tc>
          <w:tcPr>
            <w:tcW w:w="2310" w:type="dxa"/>
            <w:gridSpan w:val="2"/>
            <w:vMerge/>
            <w:vAlign w:val="center"/>
          </w:tcPr>
          <w:p w14:paraId="1DFB9989" w14:textId="77777777" w:rsidR="00BC46F1" w:rsidRPr="00795520" w:rsidRDefault="00BC46F1" w:rsidP="00842B04">
            <w:pPr>
              <w:pStyle w:val="Normal-pool-Table"/>
              <w:jc w:val="center"/>
              <w:rPr>
                <w:sz w:val="15"/>
                <w:szCs w:val="15"/>
              </w:rPr>
            </w:pPr>
          </w:p>
        </w:tc>
        <w:tc>
          <w:tcPr>
            <w:tcW w:w="2310" w:type="dxa"/>
            <w:gridSpan w:val="2"/>
            <w:vMerge/>
            <w:vAlign w:val="center"/>
          </w:tcPr>
          <w:p w14:paraId="583DDC88" w14:textId="77777777" w:rsidR="00BC46F1" w:rsidRPr="00795520" w:rsidRDefault="00BC46F1" w:rsidP="00842B04">
            <w:pPr>
              <w:pStyle w:val="Normal-pool-Table"/>
              <w:jc w:val="center"/>
              <w:rPr>
                <w:sz w:val="15"/>
                <w:szCs w:val="15"/>
              </w:rPr>
            </w:pPr>
          </w:p>
        </w:tc>
        <w:tc>
          <w:tcPr>
            <w:tcW w:w="1498" w:type="dxa"/>
            <w:vMerge/>
            <w:vAlign w:val="center"/>
          </w:tcPr>
          <w:p w14:paraId="58423D59" w14:textId="77777777" w:rsidR="00BC46F1" w:rsidRPr="00795520" w:rsidRDefault="00BC46F1" w:rsidP="00842B04">
            <w:pPr>
              <w:pStyle w:val="Normal-pool-Table"/>
              <w:jc w:val="center"/>
              <w:rPr>
                <w:sz w:val="15"/>
                <w:szCs w:val="15"/>
              </w:rPr>
            </w:pPr>
          </w:p>
        </w:tc>
        <w:tc>
          <w:tcPr>
            <w:tcW w:w="1498" w:type="dxa"/>
            <w:vMerge/>
            <w:vAlign w:val="center"/>
          </w:tcPr>
          <w:p w14:paraId="00386769" w14:textId="77777777" w:rsidR="00BC46F1" w:rsidRPr="00795520" w:rsidRDefault="00BC46F1" w:rsidP="00842B04">
            <w:pPr>
              <w:pStyle w:val="Normal-pool-Table"/>
              <w:jc w:val="center"/>
              <w:rPr>
                <w:sz w:val="15"/>
                <w:szCs w:val="15"/>
              </w:rPr>
            </w:pPr>
          </w:p>
        </w:tc>
      </w:tr>
      <w:tr w:rsidR="00BC46F1" w:rsidRPr="00795520" w14:paraId="749AF3BC" w14:textId="77777777" w:rsidTr="00BC46F1">
        <w:trPr>
          <w:trHeight w:val="57"/>
          <w:jc w:val="right"/>
        </w:trPr>
        <w:tc>
          <w:tcPr>
            <w:tcW w:w="1497" w:type="dxa"/>
            <w:shd w:val="clear" w:color="auto" w:fill="auto"/>
            <w:hideMark/>
          </w:tcPr>
          <w:p w14:paraId="57FEA3A6" w14:textId="77777777" w:rsidR="00BC46F1" w:rsidRPr="00795520" w:rsidRDefault="00BC46F1" w:rsidP="00842B04">
            <w:pPr>
              <w:pStyle w:val="Normal-pool-Table"/>
              <w:rPr>
                <w:b/>
                <w:sz w:val="15"/>
                <w:szCs w:val="15"/>
              </w:rPr>
            </w:pPr>
            <w:r w:rsidRPr="00795520">
              <w:rPr>
                <w:sz w:val="15"/>
                <w:szCs w:val="15"/>
              </w:rPr>
              <w:t>11–11.30 a.m.</w:t>
            </w:r>
          </w:p>
        </w:tc>
        <w:tc>
          <w:tcPr>
            <w:tcW w:w="1497" w:type="dxa"/>
            <w:vMerge/>
            <w:vAlign w:val="center"/>
          </w:tcPr>
          <w:p w14:paraId="5ED8EE5A" w14:textId="77777777" w:rsidR="00BC46F1" w:rsidRPr="00795520" w:rsidRDefault="00BC46F1" w:rsidP="00842B04">
            <w:pPr>
              <w:pStyle w:val="Normal-pool-Table"/>
              <w:jc w:val="center"/>
              <w:rPr>
                <w:sz w:val="15"/>
                <w:szCs w:val="15"/>
              </w:rPr>
            </w:pPr>
          </w:p>
        </w:tc>
        <w:tc>
          <w:tcPr>
            <w:tcW w:w="1498" w:type="dxa"/>
            <w:vMerge/>
            <w:vAlign w:val="center"/>
          </w:tcPr>
          <w:p w14:paraId="433CD6F3" w14:textId="77777777" w:rsidR="00BC46F1" w:rsidRPr="00795520" w:rsidRDefault="00BC46F1" w:rsidP="00842B04">
            <w:pPr>
              <w:pStyle w:val="Normal-pool-Table"/>
              <w:jc w:val="center"/>
              <w:rPr>
                <w:sz w:val="15"/>
                <w:szCs w:val="15"/>
              </w:rPr>
            </w:pPr>
          </w:p>
        </w:tc>
        <w:tc>
          <w:tcPr>
            <w:tcW w:w="1155" w:type="dxa"/>
            <w:vMerge/>
          </w:tcPr>
          <w:p w14:paraId="100F0378" w14:textId="77777777" w:rsidR="00BC46F1" w:rsidRPr="00795520" w:rsidRDefault="00BC46F1" w:rsidP="00842B04">
            <w:pPr>
              <w:pStyle w:val="Normal-pool-Table"/>
              <w:jc w:val="center"/>
              <w:rPr>
                <w:sz w:val="15"/>
                <w:szCs w:val="15"/>
              </w:rPr>
            </w:pPr>
          </w:p>
        </w:tc>
        <w:tc>
          <w:tcPr>
            <w:tcW w:w="1156" w:type="dxa"/>
            <w:vMerge/>
          </w:tcPr>
          <w:p w14:paraId="2B04C83E" w14:textId="77777777" w:rsidR="00BC46F1" w:rsidRPr="00795520" w:rsidRDefault="00BC46F1" w:rsidP="00842B04">
            <w:pPr>
              <w:pStyle w:val="Normal-pool-Table"/>
              <w:jc w:val="center"/>
              <w:rPr>
                <w:sz w:val="15"/>
                <w:szCs w:val="15"/>
              </w:rPr>
            </w:pPr>
          </w:p>
        </w:tc>
        <w:tc>
          <w:tcPr>
            <w:tcW w:w="2310" w:type="dxa"/>
            <w:gridSpan w:val="2"/>
            <w:vMerge/>
            <w:vAlign w:val="center"/>
          </w:tcPr>
          <w:p w14:paraId="7182CE75" w14:textId="77777777" w:rsidR="00BC46F1" w:rsidRPr="00795520" w:rsidRDefault="00BC46F1" w:rsidP="00842B04">
            <w:pPr>
              <w:pStyle w:val="Normal-pool-Table"/>
              <w:jc w:val="center"/>
              <w:rPr>
                <w:sz w:val="15"/>
                <w:szCs w:val="15"/>
              </w:rPr>
            </w:pPr>
          </w:p>
        </w:tc>
        <w:tc>
          <w:tcPr>
            <w:tcW w:w="2310" w:type="dxa"/>
            <w:gridSpan w:val="2"/>
            <w:vMerge/>
            <w:vAlign w:val="center"/>
          </w:tcPr>
          <w:p w14:paraId="423759D6" w14:textId="77777777" w:rsidR="00BC46F1" w:rsidRPr="00795520" w:rsidRDefault="00BC46F1" w:rsidP="00842B04">
            <w:pPr>
              <w:pStyle w:val="Normal-pool-Table"/>
              <w:jc w:val="center"/>
              <w:rPr>
                <w:sz w:val="15"/>
                <w:szCs w:val="15"/>
              </w:rPr>
            </w:pPr>
          </w:p>
        </w:tc>
        <w:tc>
          <w:tcPr>
            <w:tcW w:w="1498" w:type="dxa"/>
            <w:vMerge/>
            <w:vAlign w:val="center"/>
          </w:tcPr>
          <w:p w14:paraId="607E3FFB" w14:textId="77777777" w:rsidR="00BC46F1" w:rsidRPr="00795520" w:rsidRDefault="00BC46F1" w:rsidP="00842B04">
            <w:pPr>
              <w:pStyle w:val="Normal-pool-Table"/>
              <w:jc w:val="center"/>
              <w:rPr>
                <w:sz w:val="15"/>
                <w:szCs w:val="15"/>
              </w:rPr>
            </w:pPr>
          </w:p>
        </w:tc>
        <w:tc>
          <w:tcPr>
            <w:tcW w:w="1498" w:type="dxa"/>
            <w:vMerge/>
            <w:vAlign w:val="center"/>
          </w:tcPr>
          <w:p w14:paraId="666966D5" w14:textId="77777777" w:rsidR="00BC46F1" w:rsidRPr="00795520" w:rsidRDefault="00BC46F1" w:rsidP="00842B04">
            <w:pPr>
              <w:pStyle w:val="Normal-pool-Table"/>
              <w:jc w:val="center"/>
              <w:rPr>
                <w:sz w:val="15"/>
                <w:szCs w:val="15"/>
              </w:rPr>
            </w:pPr>
          </w:p>
        </w:tc>
      </w:tr>
      <w:tr w:rsidR="00BC46F1" w:rsidRPr="00795520" w14:paraId="0C352076" w14:textId="77777777" w:rsidTr="00BC46F1">
        <w:trPr>
          <w:trHeight w:val="57"/>
          <w:jc w:val="right"/>
        </w:trPr>
        <w:tc>
          <w:tcPr>
            <w:tcW w:w="1497" w:type="dxa"/>
            <w:shd w:val="clear" w:color="auto" w:fill="auto"/>
            <w:hideMark/>
          </w:tcPr>
          <w:p w14:paraId="778564E3" w14:textId="77777777" w:rsidR="00BC46F1" w:rsidRPr="00795520" w:rsidRDefault="00BC46F1" w:rsidP="00842B04">
            <w:pPr>
              <w:pStyle w:val="Normal-pool-Table"/>
              <w:rPr>
                <w:b/>
                <w:sz w:val="15"/>
                <w:szCs w:val="15"/>
              </w:rPr>
            </w:pPr>
            <w:r w:rsidRPr="00795520">
              <w:rPr>
                <w:sz w:val="15"/>
                <w:szCs w:val="15"/>
              </w:rPr>
              <w:t>11.30 a.m.–12 noon</w:t>
            </w:r>
          </w:p>
        </w:tc>
        <w:tc>
          <w:tcPr>
            <w:tcW w:w="1497" w:type="dxa"/>
            <w:vMerge/>
            <w:vAlign w:val="center"/>
          </w:tcPr>
          <w:p w14:paraId="537C4064" w14:textId="77777777" w:rsidR="00BC46F1" w:rsidRPr="00795520" w:rsidRDefault="00BC46F1" w:rsidP="00842B04">
            <w:pPr>
              <w:pStyle w:val="Normal-pool-Table"/>
              <w:jc w:val="center"/>
              <w:rPr>
                <w:sz w:val="15"/>
                <w:szCs w:val="15"/>
              </w:rPr>
            </w:pPr>
          </w:p>
        </w:tc>
        <w:tc>
          <w:tcPr>
            <w:tcW w:w="1498" w:type="dxa"/>
            <w:vMerge/>
            <w:vAlign w:val="center"/>
          </w:tcPr>
          <w:p w14:paraId="60BF13C5" w14:textId="77777777" w:rsidR="00BC46F1" w:rsidRPr="00795520" w:rsidRDefault="00BC46F1" w:rsidP="00842B04">
            <w:pPr>
              <w:pStyle w:val="Normal-pool-Table"/>
              <w:jc w:val="center"/>
              <w:rPr>
                <w:sz w:val="15"/>
                <w:szCs w:val="15"/>
              </w:rPr>
            </w:pPr>
          </w:p>
        </w:tc>
        <w:tc>
          <w:tcPr>
            <w:tcW w:w="1155" w:type="dxa"/>
            <w:vMerge/>
          </w:tcPr>
          <w:p w14:paraId="1D66456F" w14:textId="77777777" w:rsidR="00BC46F1" w:rsidRPr="00795520" w:rsidRDefault="00BC46F1" w:rsidP="00842B04">
            <w:pPr>
              <w:pStyle w:val="Normal-pool-Table"/>
              <w:jc w:val="center"/>
              <w:rPr>
                <w:sz w:val="15"/>
                <w:szCs w:val="15"/>
              </w:rPr>
            </w:pPr>
          </w:p>
        </w:tc>
        <w:tc>
          <w:tcPr>
            <w:tcW w:w="1156" w:type="dxa"/>
            <w:vMerge/>
          </w:tcPr>
          <w:p w14:paraId="77827722" w14:textId="77777777" w:rsidR="00BC46F1" w:rsidRPr="00795520" w:rsidRDefault="00BC46F1" w:rsidP="00842B04">
            <w:pPr>
              <w:pStyle w:val="Normal-pool-Table"/>
              <w:jc w:val="center"/>
              <w:rPr>
                <w:sz w:val="15"/>
                <w:szCs w:val="15"/>
              </w:rPr>
            </w:pPr>
          </w:p>
        </w:tc>
        <w:tc>
          <w:tcPr>
            <w:tcW w:w="2310" w:type="dxa"/>
            <w:gridSpan w:val="2"/>
            <w:vMerge/>
            <w:vAlign w:val="center"/>
          </w:tcPr>
          <w:p w14:paraId="63213BF3" w14:textId="77777777" w:rsidR="00BC46F1" w:rsidRPr="00795520" w:rsidRDefault="00BC46F1" w:rsidP="00842B04">
            <w:pPr>
              <w:pStyle w:val="Normal-pool-Table"/>
              <w:jc w:val="center"/>
              <w:rPr>
                <w:bCs/>
                <w:sz w:val="15"/>
                <w:szCs w:val="15"/>
              </w:rPr>
            </w:pPr>
          </w:p>
        </w:tc>
        <w:tc>
          <w:tcPr>
            <w:tcW w:w="2310" w:type="dxa"/>
            <w:gridSpan w:val="2"/>
            <w:vMerge w:val="restart"/>
            <w:shd w:val="clear" w:color="auto" w:fill="92D050"/>
            <w:vAlign w:val="center"/>
          </w:tcPr>
          <w:p w14:paraId="0D05C900" w14:textId="77777777" w:rsidR="00BC46F1" w:rsidRPr="00795520" w:rsidRDefault="00BC46F1" w:rsidP="00842B04">
            <w:pPr>
              <w:pStyle w:val="Normal-pool-Table"/>
              <w:jc w:val="center"/>
              <w:rPr>
                <w:b/>
                <w:sz w:val="15"/>
                <w:szCs w:val="15"/>
              </w:rPr>
            </w:pPr>
            <w:r w:rsidRPr="00795520">
              <w:rPr>
                <w:b/>
                <w:sz w:val="15"/>
                <w:szCs w:val="15"/>
              </w:rPr>
              <w:t xml:space="preserve">Working </w:t>
            </w:r>
            <w:proofErr w:type="gramStart"/>
            <w:r w:rsidRPr="00795520">
              <w:rPr>
                <w:b/>
                <w:sz w:val="15"/>
                <w:szCs w:val="15"/>
              </w:rPr>
              <w:t>group</w:t>
            </w:r>
            <w:proofErr w:type="gramEnd"/>
            <w:r w:rsidRPr="00795520">
              <w:rPr>
                <w:b/>
                <w:sz w:val="15"/>
                <w:szCs w:val="15"/>
              </w:rPr>
              <w:t xml:space="preserve"> I</w:t>
            </w:r>
          </w:p>
          <w:p w14:paraId="31FCB1CF" w14:textId="77777777" w:rsidR="00BC46F1" w:rsidRPr="00795520" w:rsidRDefault="00BC46F1" w:rsidP="00842B04">
            <w:pPr>
              <w:pStyle w:val="Normal-pool-Table"/>
              <w:jc w:val="center"/>
              <w:rPr>
                <w:bCs/>
                <w:sz w:val="15"/>
                <w:szCs w:val="15"/>
              </w:rPr>
            </w:pPr>
            <w:r w:rsidRPr="00795520">
              <w:rPr>
                <w:bCs/>
                <w:sz w:val="15"/>
                <w:szCs w:val="15"/>
              </w:rPr>
              <w:t>Item 7 (a)</w:t>
            </w:r>
          </w:p>
          <w:p w14:paraId="463E1D81" w14:textId="77777777" w:rsidR="00BC46F1" w:rsidRPr="00795520" w:rsidRDefault="00BC46F1" w:rsidP="00842B04">
            <w:pPr>
              <w:pStyle w:val="Normal-pool-Table"/>
              <w:jc w:val="center"/>
              <w:rPr>
                <w:sz w:val="15"/>
                <w:szCs w:val="15"/>
              </w:rPr>
            </w:pPr>
            <w:r w:rsidRPr="00795520">
              <w:rPr>
                <w:bCs/>
                <w:sz w:val="15"/>
                <w:szCs w:val="15"/>
              </w:rPr>
              <w:t>Business and biodiversity assessment</w:t>
            </w:r>
          </w:p>
        </w:tc>
        <w:tc>
          <w:tcPr>
            <w:tcW w:w="1498" w:type="dxa"/>
            <w:vMerge/>
            <w:vAlign w:val="center"/>
          </w:tcPr>
          <w:p w14:paraId="57FEA665" w14:textId="77777777" w:rsidR="00BC46F1" w:rsidRPr="00795520" w:rsidRDefault="00BC46F1" w:rsidP="00842B04">
            <w:pPr>
              <w:pStyle w:val="Normal-pool-Table"/>
              <w:jc w:val="center"/>
              <w:rPr>
                <w:sz w:val="15"/>
                <w:szCs w:val="15"/>
              </w:rPr>
            </w:pPr>
          </w:p>
        </w:tc>
        <w:tc>
          <w:tcPr>
            <w:tcW w:w="1498" w:type="dxa"/>
            <w:vMerge/>
            <w:vAlign w:val="center"/>
          </w:tcPr>
          <w:p w14:paraId="5F4243EF" w14:textId="77777777" w:rsidR="00BC46F1" w:rsidRPr="00795520" w:rsidRDefault="00BC46F1" w:rsidP="00842B04">
            <w:pPr>
              <w:pStyle w:val="Normal-pool-Table"/>
              <w:jc w:val="center"/>
              <w:rPr>
                <w:sz w:val="15"/>
                <w:szCs w:val="15"/>
              </w:rPr>
            </w:pPr>
          </w:p>
        </w:tc>
      </w:tr>
      <w:tr w:rsidR="00BC46F1" w:rsidRPr="00795520" w14:paraId="21553D17" w14:textId="77777777" w:rsidTr="00BC46F1">
        <w:trPr>
          <w:trHeight w:val="57"/>
          <w:jc w:val="right"/>
        </w:trPr>
        <w:tc>
          <w:tcPr>
            <w:tcW w:w="1497" w:type="dxa"/>
            <w:shd w:val="clear" w:color="auto" w:fill="auto"/>
            <w:hideMark/>
          </w:tcPr>
          <w:p w14:paraId="6D2B1346" w14:textId="77777777" w:rsidR="00BC46F1" w:rsidRPr="00795520" w:rsidRDefault="00BC46F1" w:rsidP="00842B04">
            <w:pPr>
              <w:pStyle w:val="Normal-pool-Table"/>
              <w:rPr>
                <w:b/>
                <w:sz w:val="15"/>
                <w:szCs w:val="15"/>
              </w:rPr>
            </w:pPr>
            <w:r w:rsidRPr="00795520">
              <w:rPr>
                <w:sz w:val="15"/>
                <w:szCs w:val="15"/>
              </w:rPr>
              <w:t>12 noon–12.30 p.m.</w:t>
            </w:r>
          </w:p>
        </w:tc>
        <w:tc>
          <w:tcPr>
            <w:tcW w:w="1497" w:type="dxa"/>
            <w:vMerge/>
            <w:vAlign w:val="center"/>
          </w:tcPr>
          <w:p w14:paraId="288F5E6A" w14:textId="77777777" w:rsidR="00BC46F1" w:rsidRPr="00795520" w:rsidRDefault="00BC46F1" w:rsidP="00842B04">
            <w:pPr>
              <w:pStyle w:val="Normal-pool-Table"/>
              <w:jc w:val="center"/>
              <w:rPr>
                <w:sz w:val="15"/>
                <w:szCs w:val="15"/>
              </w:rPr>
            </w:pPr>
          </w:p>
        </w:tc>
        <w:tc>
          <w:tcPr>
            <w:tcW w:w="1498" w:type="dxa"/>
            <w:vMerge/>
            <w:vAlign w:val="center"/>
          </w:tcPr>
          <w:p w14:paraId="1F25D743" w14:textId="77777777" w:rsidR="00BC46F1" w:rsidRPr="00795520" w:rsidRDefault="00BC46F1" w:rsidP="00842B04">
            <w:pPr>
              <w:pStyle w:val="Normal-pool-Table"/>
              <w:jc w:val="center"/>
              <w:rPr>
                <w:sz w:val="15"/>
                <w:szCs w:val="15"/>
              </w:rPr>
            </w:pPr>
          </w:p>
        </w:tc>
        <w:tc>
          <w:tcPr>
            <w:tcW w:w="1155" w:type="dxa"/>
            <w:vMerge/>
          </w:tcPr>
          <w:p w14:paraId="09BFD526" w14:textId="77777777" w:rsidR="00BC46F1" w:rsidRPr="00795520" w:rsidRDefault="00BC46F1" w:rsidP="00842B04">
            <w:pPr>
              <w:pStyle w:val="Normal-pool-Table"/>
              <w:jc w:val="center"/>
              <w:rPr>
                <w:sz w:val="15"/>
                <w:szCs w:val="15"/>
              </w:rPr>
            </w:pPr>
          </w:p>
        </w:tc>
        <w:tc>
          <w:tcPr>
            <w:tcW w:w="1156" w:type="dxa"/>
            <w:vMerge/>
          </w:tcPr>
          <w:p w14:paraId="1F60C1F0" w14:textId="77777777" w:rsidR="00BC46F1" w:rsidRPr="00795520" w:rsidRDefault="00BC46F1" w:rsidP="00842B04">
            <w:pPr>
              <w:pStyle w:val="Normal-pool-Table"/>
              <w:jc w:val="center"/>
              <w:rPr>
                <w:sz w:val="15"/>
                <w:szCs w:val="15"/>
              </w:rPr>
            </w:pPr>
          </w:p>
        </w:tc>
        <w:tc>
          <w:tcPr>
            <w:tcW w:w="2310" w:type="dxa"/>
            <w:gridSpan w:val="2"/>
            <w:vMerge/>
          </w:tcPr>
          <w:p w14:paraId="5DFCD154" w14:textId="77777777" w:rsidR="00BC46F1" w:rsidRPr="00795520" w:rsidRDefault="00BC46F1" w:rsidP="00842B04">
            <w:pPr>
              <w:pStyle w:val="Normal-pool-Table"/>
              <w:jc w:val="center"/>
              <w:rPr>
                <w:sz w:val="15"/>
                <w:szCs w:val="15"/>
              </w:rPr>
            </w:pPr>
          </w:p>
        </w:tc>
        <w:tc>
          <w:tcPr>
            <w:tcW w:w="2310" w:type="dxa"/>
            <w:gridSpan w:val="2"/>
            <w:vMerge/>
          </w:tcPr>
          <w:p w14:paraId="46F765BF" w14:textId="77777777" w:rsidR="00BC46F1" w:rsidRPr="00795520" w:rsidRDefault="00BC46F1" w:rsidP="00842B04">
            <w:pPr>
              <w:pStyle w:val="Normal-pool-Table"/>
              <w:jc w:val="center"/>
              <w:rPr>
                <w:sz w:val="15"/>
                <w:szCs w:val="15"/>
              </w:rPr>
            </w:pPr>
          </w:p>
        </w:tc>
        <w:tc>
          <w:tcPr>
            <w:tcW w:w="1498" w:type="dxa"/>
            <w:vMerge/>
          </w:tcPr>
          <w:p w14:paraId="1C072F40" w14:textId="77777777" w:rsidR="00BC46F1" w:rsidRPr="00795520" w:rsidRDefault="00BC46F1" w:rsidP="00842B04">
            <w:pPr>
              <w:pStyle w:val="Normal-pool-Table"/>
              <w:jc w:val="center"/>
              <w:rPr>
                <w:sz w:val="15"/>
                <w:szCs w:val="15"/>
              </w:rPr>
            </w:pPr>
          </w:p>
        </w:tc>
        <w:tc>
          <w:tcPr>
            <w:tcW w:w="1498" w:type="dxa"/>
            <w:vMerge/>
          </w:tcPr>
          <w:p w14:paraId="5AAC5C13" w14:textId="77777777" w:rsidR="00BC46F1" w:rsidRPr="00795520" w:rsidRDefault="00BC46F1" w:rsidP="00842B04">
            <w:pPr>
              <w:pStyle w:val="Normal-pool-Table"/>
              <w:jc w:val="center"/>
              <w:rPr>
                <w:sz w:val="15"/>
                <w:szCs w:val="15"/>
              </w:rPr>
            </w:pPr>
          </w:p>
        </w:tc>
      </w:tr>
      <w:tr w:rsidR="00BC46F1" w:rsidRPr="00795520" w14:paraId="2F421364" w14:textId="77777777" w:rsidTr="00BC46F1">
        <w:trPr>
          <w:trHeight w:val="57"/>
          <w:jc w:val="right"/>
        </w:trPr>
        <w:tc>
          <w:tcPr>
            <w:tcW w:w="1497" w:type="dxa"/>
            <w:shd w:val="clear" w:color="auto" w:fill="auto"/>
            <w:hideMark/>
          </w:tcPr>
          <w:p w14:paraId="5E155C51" w14:textId="77777777" w:rsidR="00BC46F1" w:rsidRPr="00795520" w:rsidRDefault="00BC46F1" w:rsidP="00842B04">
            <w:pPr>
              <w:pStyle w:val="Normal-pool-Table"/>
              <w:rPr>
                <w:b/>
                <w:sz w:val="15"/>
                <w:szCs w:val="15"/>
              </w:rPr>
            </w:pPr>
            <w:r w:rsidRPr="00795520">
              <w:rPr>
                <w:sz w:val="15"/>
                <w:szCs w:val="15"/>
              </w:rPr>
              <w:t>12.30–1 p.m.</w:t>
            </w:r>
          </w:p>
        </w:tc>
        <w:tc>
          <w:tcPr>
            <w:tcW w:w="1497" w:type="dxa"/>
            <w:vMerge/>
            <w:vAlign w:val="center"/>
          </w:tcPr>
          <w:p w14:paraId="74837BC5" w14:textId="77777777" w:rsidR="00BC46F1" w:rsidRPr="00795520" w:rsidRDefault="00BC46F1" w:rsidP="00842B04">
            <w:pPr>
              <w:pStyle w:val="Normal-pool-Table"/>
              <w:jc w:val="center"/>
              <w:rPr>
                <w:sz w:val="15"/>
                <w:szCs w:val="15"/>
              </w:rPr>
            </w:pPr>
          </w:p>
        </w:tc>
        <w:tc>
          <w:tcPr>
            <w:tcW w:w="1498" w:type="dxa"/>
            <w:vMerge/>
            <w:vAlign w:val="center"/>
          </w:tcPr>
          <w:p w14:paraId="7330276E" w14:textId="77777777" w:rsidR="00BC46F1" w:rsidRPr="00795520" w:rsidRDefault="00BC46F1" w:rsidP="00842B04">
            <w:pPr>
              <w:pStyle w:val="Normal-pool-Table"/>
              <w:jc w:val="center"/>
              <w:rPr>
                <w:sz w:val="15"/>
                <w:szCs w:val="15"/>
              </w:rPr>
            </w:pPr>
          </w:p>
        </w:tc>
        <w:tc>
          <w:tcPr>
            <w:tcW w:w="1155" w:type="dxa"/>
            <w:vMerge/>
          </w:tcPr>
          <w:p w14:paraId="19659256" w14:textId="77777777" w:rsidR="00BC46F1" w:rsidRPr="00795520" w:rsidRDefault="00BC46F1" w:rsidP="00842B04">
            <w:pPr>
              <w:pStyle w:val="Normal-pool-Table"/>
              <w:jc w:val="center"/>
              <w:rPr>
                <w:sz w:val="15"/>
                <w:szCs w:val="15"/>
              </w:rPr>
            </w:pPr>
          </w:p>
        </w:tc>
        <w:tc>
          <w:tcPr>
            <w:tcW w:w="1156" w:type="dxa"/>
            <w:vMerge/>
          </w:tcPr>
          <w:p w14:paraId="68ABABF4" w14:textId="77777777" w:rsidR="00BC46F1" w:rsidRPr="00795520" w:rsidRDefault="00BC46F1" w:rsidP="00842B04">
            <w:pPr>
              <w:pStyle w:val="Normal-pool-Table"/>
              <w:jc w:val="center"/>
              <w:rPr>
                <w:sz w:val="15"/>
                <w:szCs w:val="15"/>
              </w:rPr>
            </w:pPr>
          </w:p>
        </w:tc>
        <w:tc>
          <w:tcPr>
            <w:tcW w:w="2310" w:type="dxa"/>
            <w:gridSpan w:val="2"/>
            <w:vMerge/>
          </w:tcPr>
          <w:p w14:paraId="1CF0B11F" w14:textId="77777777" w:rsidR="00BC46F1" w:rsidRPr="00795520" w:rsidRDefault="00BC46F1" w:rsidP="00842B04">
            <w:pPr>
              <w:pStyle w:val="Normal-pool-Table"/>
              <w:jc w:val="center"/>
              <w:rPr>
                <w:sz w:val="15"/>
                <w:szCs w:val="15"/>
              </w:rPr>
            </w:pPr>
          </w:p>
        </w:tc>
        <w:tc>
          <w:tcPr>
            <w:tcW w:w="2310" w:type="dxa"/>
            <w:gridSpan w:val="2"/>
            <w:vMerge/>
          </w:tcPr>
          <w:p w14:paraId="58C7A0F1" w14:textId="77777777" w:rsidR="00BC46F1" w:rsidRPr="00795520" w:rsidRDefault="00BC46F1" w:rsidP="00842B04">
            <w:pPr>
              <w:pStyle w:val="Normal-pool-Table"/>
              <w:jc w:val="center"/>
              <w:rPr>
                <w:sz w:val="15"/>
                <w:szCs w:val="15"/>
              </w:rPr>
            </w:pPr>
          </w:p>
        </w:tc>
        <w:tc>
          <w:tcPr>
            <w:tcW w:w="1498" w:type="dxa"/>
            <w:vMerge/>
          </w:tcPr>
          <w:p w14:paraId="7D761D9B" w14:textId="77777777" w:rsidR="00BC46F1" w:rsidRPr="00795520" w:rsidRDefault="00BC46F1" w:rsidP="00842B04">
            <w:pPr>
              <w:pStyle w:val="Normal-pool-Table"/>
              <w:jc w:val="center"/>
              <w:rPr>
                <w:sz w:val="15"/>
                <w:szCs w:val="15"/>
              </w:rPr>
            </w:pPr>
          </w:p>
        </w:tc>
        <w:tc>
          <w:tcPr>
            <w:tcW w:w="1498" w:type="dxa"/>
            <w:vMerge/>
          </w:tcPr>
          <w:p w14:paraId="375ABE44" w14:textId="77777777" w:rsidR="00BC46F1" w:rsidRPr="00795520" w:rsidRDefault="00BC46F1" w:rsidP="00842B04">
            <w:pPr>
              <w:pStyle w:val="Normal-pool-Table"/>
              <w:jc w:val="center"/>
              <w:rPr>
                <w:sz w:val="15"/>
                <w:szCs w:val="15"/>
              </w:rPr>
            </w:pPr>
          </w:p>
        </w:tc>
      </w:tr>
      <w:tr w:rsidR="00BC46F1" w:rsidRPr="00795520" w14:paraId="539078DC" w14:textId="77777777" w:rsidTr="00BC46F1">
        <w:trPr>
          <w:trHeight w:val="57"/>
          <w:jc w:val="right"/>
        </w:trPr>
        <w:tc>
          <w:tcPr>
            <w:tcW w:w="1497" w:type="dxa"/>
            <w:shd w:val="clear" w:color="auto" w:fill="auto"/>
            <w:hideMark/>
          </w:tcPr>
          <w:p w14:paraId="14EEB142" w14:textId="77777777" w:rsidR="00BC46F1" w:rsidRPr="00795520" w:rsidRDefault="00BC46F1" w:rsidP="00842B04">
            <w:pPr>
              <w:pStyle w:val="Normal-pool-Table"/>
              <w:rPr>
                <w:b/>
                <w:sz w:val="15"/>
                <w:szCs w:val="15"/>
              </w:rPr>
            </w:pPr>
            <w:r w:rsidRPr="00795520">
              <w:rPr>
                <w:sz w:val="15"/>
                <w:szCs w:val="15"/>
              </w:rPr>
              <w:t>1–1.30 p.m.</w:t>
            </w:r>
          </w:p>
        </w:tc>
        <w:tc>
          <w:tcPr>
            <w:tcW w:w="1497" w:type="dxa"/>
            <w:vMerge/>
            <w:vAlign w:val="center"/>
          </w:tcPr>
          <w:p w14:paraId="2412E0DC" w14:textId="77777777" w:rsidR="00BC46F1" w:rsidRPr="00795520" w:rsidRDefault="00BC46F1" w:rsidP="00842B04">
            <w:pPr>
              <w:pStyle w:val="Normal-pool-Table"/>
              <w:jc w:val="center"/>
              <w:rPr>
                <w:sz w:val="15"/>
                <w:szCs w:val="15"/>
              </w:rPr>
            </w:pPr>
          </w:p>
        </w:tc>
        <w:tc>
          <w:tcPr>
            <w:tcW w:w="1498" w:type="dxa"/>
            <w:vMerge w:val="restart"/>
            <w:shd w:val="clear" w:color="auto" w:fill="D9D9D9" w:themeFill="background1" w:themeFillShade="D9"/>
            <w:vAlign w:val="center"/>
          </w:tcPr>
          <w:p w14:paraId="03490E06" w14:textId="77777777" w:rsidR="00BC46F1" w:rsidRPr="00795520" w:rsidRDefault="00BC46F1" w:rsidP="00842B04">
            <w:pPr>
              <w:pStyle w:val="Normal-pool-Table"/>
              <w:jc w:val="center"/>
              <w:rPr>
                <w:sz w:val="15"/>
                <w:szCs w:val="15"/>
              </w:rPr>
            </w:pPr>
          </w:p>
        </w:tc>
        <w:tc>
          <w:tcPr>
            <w:tcW w:w="2311" w:type="dxa"/>
            <w:gridSpan w:val="2"/>
            <w:shd w:val="clear" w:color="auto" w:fill="D9D9D9" w:themeFill="background1" w:themeFillShade="D9"/>
            <w:vAlign w:val="center"/>
          </w:tcPr>
          <w:p w14:paraId="24ABB534" w14:textId="77777777" w:rsidR="00BC46F1" w:rsidRPr="00795520" w:rsidRDefault="00BC46F1" w:rsidP="00842B04">
            <w:pPr>
              <w:pStyle w:val="Normal-pool-Table"/>
              <w:jc w:val="center"/>
              <w:rPr>
                <w:sz w:val="15"/>
                <w:szCs w:val="15"/>
              </w:rPr>
            </w:pPr>
          </w:p>
        </w:tc>
        <w:tc>
          <w:tcPr>
            <w:tcW w:w="2310" w:type="dxa"/>
            <w:gridSpan w:val="2"/>
            <w:shd w:val="clear" w:color="auto" w:fill="D9D9D9" w:themeFill="background1" w:themeFillShade="D9"/>
            <w:vAlign w:val="center"/>
          </w:tcPr>
          <w:p w14:paraId="6A534822" w14:textId="77777777" w:rsidR="00BC46F1" w:rsidRPr="00795520" w:rsidRDefault="00BC46F1" w:rsidP="00842B04">
            <w:pPr>
              <w:pStyle w:val="Normal-pool-Table"/>
              <w:jc w:val="center"/>
              <w:rPr>
                <w:sz w:val="15"/>
                <w:szCs w:val="15"/>
              </w:rPr>
            </w:pPr>
          </w:p>
        </w:tc>
        <w:tc>
          <w:tcPr>
            <w:tcW w:w="2310" w:type="dxa"/>
            <w:gridSpan w:val="2"/>
            <w:shd w:val="clear" w:color="auto" w:fill="D9D9D9" w:themeFill="background1" w:themeFillShade="D9"/>
            <w:vAlign w:val="center"/>
          </w:tcPr>
          <w:p w14:paraId="180332B2" w14:textId="77777777" w:rsidR="00BC46F1" w:rsidRPr="00795520" w:rsidRDefault="00BC46F1" w:rsidP="00842B04">
            <w:pPr>
              <w:pStyle w:val="Normal-pool-Table"/>
              <w:jc w:val="center"/>
              <w:rPr>
                <w:sz w:val="15"/>
                <w:szCs w:val="15"/>
              </w:rPr>
            </w:pPr>
          </w:p>
        </w:tc>
        <w:tc>
          <w:tcPr>
            <w:tcW w:w="1498" w:type="dxa"/>
            <w:shd w:val="clear" w:color="auto" w:fill="D9D9D9" w:themeFill="background1" w:themeFillShade="D9"/>
            <w:vAlign w:val="center"/>
          </w:tcPr>
          <w:p w14:paraId="4DBC912F" w14:textId="77777777" w:rsidR="00BC46F1" w:rsidRPr="00795520" w:rsidRDefault="00BC46F1" w:rsidP="00842B04">
            <w:pPr>
              <w:pStyle w:val="Normal-pool-Table"/>
              <w:jc w:val="center"/>
              <w:rPr>
                <w:bCs/>
                <w:sz w:val="15"/>
                <w:szCs w:val="15"/>
              </w:rPr>
            </w:pPr>
          </w:p>
        </w:tc>
        <w:tc>
          <w:tcPr>
            <w:tcW w:w="1498" w:type="dxa"/>
            <w:vMerge w:val="restart"/>
            <w:shd w:val="clear" w:color="auto" w:fill="D9D9D9" w:themeFill="background1" w:themeFillShade="D9"/>
            <w:vAlign w:val="center"/>
          </w:tcPr>
          <w:p w14:paraId="561A8C98" w14:textId="77777777" w:rsidR="00BC46F1" w:rsidRPr="00795520" w:rsidRDefault="00BC46F1" w:rsidP="00842B04">
            <w:pPr>
              <w:pStyle w:val="Normal-pool-Table"/>
              <w:jc w:val="center"/>
              <w:rPr>
                <w:bCs/>
                <w:sz w:val="15"/>
                <w:szCs w:val="15"/>
              </w:rPr>
            </w:pPr>
          </w:p>
        </w:tc>
      </w:tr>
      <w:tr w:rsidR="00BC46F1" w:rsidRPr="00795520" w14:paraId="1E1BB50D" w14:textId="77777777" w:rsidTr="00BC46F1">
        <w:trPr>
          <w:trHeight w:val="57"/>
          <w:jc w:val="right"/>
        </w:trPr>
        <w:tc>
          <w:tcPr>
            <w:tcW w:w="1497" w:type="dxa"/>
            <w:shd w:val="clear" w:color="auto" w:fill="auto"/>
            <w:hideMark/>
          </w:tcPr>
          <w:p w14:paraId="6879815C" w14:textId="77777777" w:rsidR="00BC46F1" w:rsidRPr="00795520" w:rsidRDefault="00BC46F1" w:rsidP="00842B04">
            <w:pPr>
              <w:pStyle w:val="Normal-pool-Table"/>
              <w:rPr>
                <w:sz w:val="15"/>
                <w:szCs w:val="15"/>
              </w:rPr>
            </w:pPr>
            <w:r w:rsidRPr="00795520">
              <w:rPr>
                <w:sz w:val="15"/>
                <w:szCs w:val="15"/>
              </w:rPr>
              <w:t>1.30–2 p.m.</w:t>
            </w:r>
          </w:p>
        </w:tc>
        <w:tc>
          <w:tcPr>
            <w:tcW w:w="1497" w:type="dxa"/>
            <w:vMerge/>
            <w:vAlign w:val="center"/>
          </w:tcPr>
          <w:p w14:paraId="1864A6C7" w14:textId="77777777" w:rsidR="00BC46F1" w:rsidRPr="00795520" w:rsidRDefault="00BC46F1" w:rsidP="00842B04">
            <w:pPr>
              <w:pStyle w:val="Normal-pool-Table"/>
              <w:jc w:val="center"/>
              <w:rPr>
                <w:sz w:val="15"/>
                <w:szCs w:val="15"/>
              </w:rPr>
            </w:pPr>
          </w:p>
        </w:tc>
        <w:tc>
          <w:tcPr>
            <w:tcW w:w="1498" w:type="dxa"/>
            <w:vMerge/>
            <w:vAlign w:val="center"/>
          </w:tcPr>
          <w:p w14:paraId="685ED989" w14:textId="77777777" w:rsidR="00BC46F1" w:rsidRPr="00795520" w:rsidRDefault="00BC46F1" w:rsidP="00842B04">
            <w:pPr>
              <w:pStyle w:val="Normal-pool-Table"/>
              <w:jc w:val="center"/>
              <w:rPr>
                <w:sz w:val="15"/>
                <w:szCs w:val="15"/>
              </w:rPr>
            </w:pPr>
          </w:p>
        </w:tc>
        <w:tc>
          <w:tcPr>
            <w:tcW w:w="2311" w:type="dxa"/>
            <w:gridSpan w:val="2"/>
            <w:vMerge w:val="restart"/>
            <w:shd w:val="clear" w:color="auto" w:fill="BDD6EE"/>
            <w:vAlign w:val="center"/>
          </w:tcPr>
          <w:p w14:paraId="19CC5448" w14:textId="77777777" w:rsidR="00BC46F1" w:rsidRPr="00795520" w:rsidRDefault="00BC46F1" w:rsidP="00842B04">
            <w:pPr>
              <w:pStyle w:val="Normal-pool-Table"/>
              <w:jc w:val="center"/>
              <w:rPr>
                <w:b/>
                <w:bCs/>
                <w:sz w:val="15"/>
                <w:szCs w:val="15"/>
              </w:rPr>
            </w:pPr>
            <w:r w:rsidRPr="00795520">
              <w:rPr>
                <w:b/>
                <w:bCs/>
                <w:sz w:val="15"/>
                <w:szCs w:val="15"/>
              </w:rPr>
              <w:t>Contact group</w:t>
            </w:r>
          </w:p>
          <w:p w14:paraId="4ECA1D21" w14:textId="77777777" w:rsidR="00BC46F1" w:rsidRPr="00795520" w:rsidRDefault="00BC46F1" w:rsidP="00842B04">
            <w:pPr>
              <w:pStyle w:val="Normal-pool-Table"/>
              <w:jc w:val="center"/>
              <w:rPr>
                <w:bCs/>
                <w:sz w:val="15"/>
                <w:szCs w:val="15"/>
              </w:rPr>
            </w:pPr>
            <w:r w:rsidRPr="00795520">
              <w:rPr>
                <w:sz w:val="15"/>
                <w:szCs w:val="15"/>
              </w:rPr>
              <w:t>Item</w:t>
            </w:r>
            <w:r w:rsidRPr="00795520">
              <w:rPr>
                <w:bCs/>
                <w:sz w:val="15"/>
                <w:szCs w:val="15"/>
              </w:rPr>
              <w:t xml:space="preserve"> 6</w:t>
            </w:r>
          </w:p>
          <w:p w14:paraId="3ACC6610" w14:textId="77777777" w:rsidR="00BC46F1" w:rsidRPr="00795520" w:rsidRDefault="00BC46F1" w:rsidP="00842B04">
            <w:pPr>
              <w:pStyle w:val="Normal-pool-Table"/>
              <w:jc w:val="center"/>
              <w:rPr>
                <w:sz w:val="15"/>
                <w:szCs w:val="15"/>
              </w:rPr>
            </w:pPr>
            <w:r w:rsidRPr="00795520">
              <w:rPr>
                <w:bCs/>
                <w:sz w:val="15"/>
                <w:szCs w:val="15"/>
              </w:rPr>
              <w:t>Budget</w:t>
            </w:r>
          </w:p>
        </w:tc>
        <w:tc>
          <w:tcPr>
            <w:tcW w:w="2310" w:type="dxa"/>
            <w:gridSpan w:val="2"/>
            <w:vMerge w:val="restart"/>
            <w:shd w:val="clear" w:color="auto" w:fill="BDD6EE"/>
            <w:vAlign w:val="center"/>
          </w:tcPr>
          <w:p w14:paraId="4E743CF1" w14:textId="77777777" w:rsidR="00BC46F1" w:rsidRPr="00795520" w:rsidRDefault="00BC46F1" w:rsidP="00842B04">
            <w:pPr>
              <w:pStyle w:val="Normal-pool-Table"/>
              <w:jc w:val="center"/>
              <w:rPr>
                <w:b/>
                <w:bCs/>
                <w:sz w:val="15"/>
                <w:szCs w:val="15"/>
              </w:rPr>
            </w:pPr>
            <w:r w:rsidRPr="00795520">
              <w:rPr>
                <w:b/>
                <w:bCs/>
                <w:sz w:val="15"/>
                <w:szCs w:val="15"/>
              </w:rPr>
              <w:t>Contact group</w:t>
            </w:r>
          </w:p>
          <w:p w14:paraId="5C52CE2E" w14:textId="77777777" w:rsidR="00BC46F1" w:rsidRPr="00795520" w:rsidRDefault="00BC46F1" w:rsidP="00842B04">
            <w:pPr>
              <w:pStyle w:val="Normal-pool-Table"/>
              <w:jc w:val="center"/>
              <w:rPr>
                <w:bCs/>
                <w:sz w:val="15"/>
                <w:szCs w:val="15"/>
              </w:rPr>
            </w:pPr>
            <w:r w:rsidRPr="00795520">
              <w:rPr>
                <w:sz w:val="15"/>
                <w:szCs w:val="15"/>
              </w:rPr>
              <w:t>Item</w:t>
            </w:r>
            <w:r w:rsidRPr="00795520">
              <w:rPr>
                <w:bCs/>
                <w:sz w:val="15"/>
                <w:szCs w:val="15"/>
              </w:rPr>
              <w:t xml:space="preserve"> 6</w:t>
            </w:r>
          </w:p>
          <w:p w14:paraId="6FBC9260" w14:textId="77777777" w:rsidR="00BC46F1" w:rsidRPr="00795520" w:rsidRDefault="00BC46F1" w:rsidP="00842B04">
            <w:pPr>
              <w:pStyle w:val="Normal-pool-Table"/>
              <w:jc w:val="center"/>
              <w:rPr>
                <w:sz w:val="15"/>
                <w:szCs w:val="15"/>
              </w:rPr>
            </w:pPr>
            <w:r w:rsidRPr="00795520">
              <w:rPr>
                <w:bCs/>
                <w:sz w:val="15"/>
                <w:szCs w:val="15"/>
              </w:rPr>
              <w:t>Budget</w:t>
            </w:r>
          </w:p>
        </w:tc>
        <w:tc>
          <w:tcPr>
            <w:tcW w:w="2310" w:type="dxa"/>
            <w:gridSpan w:val="2"/>
            <w:vMerge w:val="restart"/>
            <w:shd w:val="clear" w:color="auto" w:fill="BDD6EE"/>
            <w:vAlign w:val="center"/>
          </w:tcPr>
          <w:p w14:paraId="30485AA5" w14:textId="77777777" w:rsidR="00BC46F1" w:rsidRPr="00795520" w:rsidRDefault="00BC46F1" w:rsidP="00842B04">
            <w:pPr>
              <w:pStyle w:val="Normal-pool-Table"/>
              <w:jc w:val="center"/>
              <w:rPr>
                <w:b/>
                <w:bCs/>
                <w:sz w:val="15"/>
                <w:szCs w:val="15"/>
              </w:rPr>
            </w:pPr>
            <w:r w:rsidRPr="00795520">
              <w:rPr>
                <w:b/>
                <w:bCs/>
                <w:sz w:val="15"/>
                <w:szCs w:val="15"/>
              </w:rPr>
              <w:t>Contact group</w:t>
            </w:r>
          </w:p>
          <w:p w14:paraId="62CA49D3" w14:textId="77777777" w:rsidR="00BC46F1" w:rsidRPr="00795520" w:rsidRDefault="00BC46F1" w:rsidP="00842B04">
            <w:pPr>
              <w:pStyle w:val="Normal-pool-Table"/>
              <w:jc w:val="center"/>
              <w:rPr>
                <w:bCs/>
                <w:sz w:val="15"/>
                <w:szCs w:val="15"/>
              </w:rPr>
            </w:pPr>
            <w:r w:rsidRPr="00795520">
              <w:rPr>
                <w:sz w:val="15"/>
                <w:szCs w:val="15"/>
              </w:rPr>
              <w:t>Item</w:t>
            </w:r>
            <w:r w:rsidRPr="00795520">
              <w:rPr>
                <w:bCs/>
                <w:sz w:val="15"/>
                <w:szCs w:val="15"/>
              </w:rPr>
              <w:t xml:space="preserve"> 6</w:t>
            </w:r>
          </w:p>
          <w:p w14:paraId="057F1459" w14:textId="77777777" w:rsidR="00BC46F1" w:rsidRPr="00795520" w:rsidRDefault="00BC46F1" w:rsidP="00842B04">
            <w:pPr>
              <w:pStyle w:val="Normal-pool-Table"/>
              <w:jc w:val="center"/>
              <w:rPr>
                <w:bCs/>
                <w:sz w:val="15"/>
                <w:szCs w:val="15"/>
              </w:rPr>
            </w:pPr>
            <w:r w:rsidRPr="00795520">
              <w:rPr>
                <w:bCs/>
                <w:sz w:val="15"/>
                <w:szCs w:val="15"/>
              </w:rPr>
              <w:t>Budget</w:t>
            </w:r>
          </w:p>
        </w:tc>
        <w:tc>
          <w:tcPr>
            <w:tcW w:w="1498" w:type="dxa"/>
            <w:vMerge w:val="restart"/>
            <w:shd w:val="clear" w:color="auto" w:fill="C6D9F1" w:themeFill="text2" w:themeFillTint="33"/>
          </w:tcPr>
          <w:p w14:paraId="773C54FF" w14:textId="77777777" w:rsidR="00BC46F1" w:rsidRPr="00795520" w:rsidRDefault="00BC46F1" w:rsidP="00842B04">
            <w:pPr>
              <w:pStyle w:val="Normal-pool-Table"/>
              <w:jc w:val="center"/>
              <w:rPr>
                <w:b/>
                <w:bCs/>
                <w:sz w:val="15"/>
                <w:szCs w:val="15"/>
              </w:rPr>
            </w:pPr>
            <w:r w:rsidRPr="00795520">
              <w:rPr>
                <w:b/>
                <w:bCs/>
                <w:sz w:val="15"/>
                <w:szCs w:val="15"/>
              </w:rPr>
              <w:t>Contact group</w:t>
            </w:r>
          </w:p>
          <w:p w14:paraId="6095C374" w14:textId="77777777" w:rsidR="00BC46F1" w:rsidRPr="00795520" w:rsidRDefault="00BC46F1" w:rsidP="00842B04">
            <w:pPr>
              <w:pStyle w:val="Normal-pool-Table"/>
              <w:jc w:val="center"/>
              <w:rPr>
                <w:bCs/>
                <w:sz w:val="15"/>
                <w:szCs w:val="15"/>
              </w:rPr>
            </w:pPr>
            <w:r w:rsidRPr="00795520">
              <w:rPr>
                <w:sz w:val="15"/>
                <w:szCs w:val="15"/>
              </w:rPr>
              <w:t>Item</w:t>
            </w:r>
            <w:r w:rsidRPr="00795520">
              <w:rPr>
                <w:bCs/>
                <w:sz w:val="15"/>
                <w:szCs w:val="15"/>
              </w:rPr>
              <w:t xml:space="preserve"> 6</w:t>
            </w:r>
          </w:p>
          <w:p w14:paraId="6C782D0D" w14:textId="77777777" w:rsidR="00BC46F1" w:rsidRPr="00795520" w:rsidRDefault="00BC46F1" w:rsidP="00842B04">
            <w:pPr>
              <w:pStyle w:val="Normal-pool-Table"/>
              <w:jc w:val="center"/>
              <w:rPr>
                <w:sz w:val="15"/>
                <w:szCs w:val="15"/>
              </w:rPr>
            </w:pPr>
            <w:r w:rsidRPr="00795520">
              <w:rPr>
                <w:bCs/>
                <w:sz w:val="15"/>
                <w:szCs w:val="15"/>
              </w:rPr>
              <w:t>Budget</w:t>
            </w:r>
          </w:p>
        </w:tc>
        <w:tc>
          <w:tcPr>
            <w:tcW w:w="1498" w:type="dxa"/>
            <w:vMerge/>
          </w:tcPr>
          <w:p w14:paraId="59654BD9" w14:textId="77777777" w:rsidR="00BC46F1" w:rsidRPr="00795520" w:rsidRDefault="00BC46F1" w:rsidP="00842B04">
            <w:pPr>
              <w:pStyle w:val="Normal-pool-Table"/>
              <w:jc w:val="center"/>
              <w:rPr>
                <w:sz w:val="15"/>
                <w:szCs w:val="15"/>
              </w:rPr>
            </w:pPr>
          </w:p>
        </w:tc>
      </w:tr>
      <w:tr w:rsidR="00BC46F1" w:rsidRPr="00795520" w14:paraId="4E7DA5FD" w14:textId="77777777" w:rsidTr="00BC46F1">
        <w:trPr>
          <w:trHeight w:val="57"/>
          <w:jc w:val="right"/>
        </w:trPr>
        <w:tc>
          <w:tcPr>
            <w:tcW w:w="1497" w:type="dxa"/>
            <w:shd w:val="clear" w:color="auto" w:fill="auto"/>
            <w:hideMark/>
          </w:tcPr>
          <w:p w14:paraId="27FD78CF" w14:textId="77777777" w:rsidR="00BC46F1" w:rsidRPr="00795520" w:rsidRDefault="00BC46F1" w:rsidP="00842B04">
            <w:pPr>
              <w:pStyle w:val="Normal-pool-Table"/>
              <w:rPr>
                <w:sz w:val="15"/>
                <w:szCs w:val="15"/>
              </w:rPr>
            </w:pPr>
            <w:r w:rsidRPr="00795520">
              <w:rPr>
                <w:sz w:val="15"/>
                <w:szCs w:val="15"/>
              </w:rPr>
              <w:t>2–2.30 p.m.</w:t>
            </w:r>
          </w:p>
        </w:tc>
        <w:tc>
          <w:tcPr>
            <w:tcW w:w="1497" w:type="dxa"/>
            <w:vMerge/>
            <w:vAlign w:val="center"/>
          </w:tcPr>
          <w:p w14:paraId="421062CF" w14:textId="77777777" w:rsidR="00BC46F1" w:rsidRPr="00795520" w:rsidRDefault="00BC46F1" w:rsidP="00842B04">
            <w:pPr>
              <w:pStyle w:val="Normal-pool-Table"/>
              <w:jc w:val="center"/>
              <w:rPr>
                <w:sz w:val="15"/>
                <w:szCs w:val="15"/>
              </w:rPr>
            </w:pPr>
          </w:p>
        </w:tc>
        <w:tc>
          <w:tcPr>
            <w:tcW w:w="1498" w:type="dxa"/>
            <w:vMerge/>
            <w:vAlign w:val="center"/>
          </w:tcPr>
          <w:p w14:paraId="09AB6F3A" w14:textId="77777777" w:rsidR="00BC46F1" w:rsidRPr="00795520" w:rsidRDefault="00BC46F1" w:rsidP="00842B04">
            <w:pPr>
              <w:pStyle w:val="Normal-pool-Table"/>
              <w:jc w:val="center"/>
              <w:rPr>
                <w:sz w:val="15"/>
                <w:szCs w:val="15"/>
              </w:rPr>
            </w:pPr>
          </w:p>
        </w:tc>
        <w:tc>
          <w:tcPr>
            <w:tcW w:w="2311" w:type="dxa"/>
            <w:gridSpan w:val="2"/>
            <w:vMerge/>
          </w:tcPr>
          <w:p w14:paraId="10D6B740" w14:textId="77777777" w:rsidR="00BC46F1" w:rsidRPr="00795520" w:rsidRDefault="00BC46F1" w:rsidP="00842B04">
            <w:pPr>
              <w:pStyle w:val="Normal-pool-Table"/>
              <w:jc w:val="center"/>
              <w:rPr>
                <w:sz w:val="15"/>
                <w:szCs w:val="15"/>
              </w:rPr>
            </w:pPr>
          </w:p>
        </w:tc>
        <w:tc>
          <w:tcPr>
            <w:tcW w:w="2310" w:type="dxa"/>
            <w:gridSpan w:val="2"/>
            <w:vMerge/>
          </w:tcPr>
          <w:p w14:paraId="1840C80D" w14:textId="77777777" w:rsidR="00BC46F1" w:rsidRPr="00795520" w:rsidRDefault="00BC46F1" w:rsidP="00842B04">
            <w:pPr>
              <w:pStyle w:val="Normal-pool-Table"/>
              <w:jc w:val="center"/>
              <w:rPr>
                <w:sz w:val="15"/>
                <w:szCs w:val="15"/>
              </w:rPr>
            </w:pPr>
          </w:p>
        </w:tc>
        <w:tc>
          <w:tcPr>
            <w:tcW w:w="2310" w:type="dxa"/>
            <w:gridSpan w:val="2"/>
            <w:vMerge/>
          </w:tcPr>
          <w:p w14:paraId="08475E3D" w14:textId="77777777" w:rsidR="00BC46F1" w:rsidRPr="00795520" w:rsidRDefault="00BC46F1" w:rsidP="00842B04">
            <w:pPr>
              <w:pStyle w:val="Normal-pool-Table"/>
              <w:jc w:val="center"/>
              <w:rPr>
                <w:sz w:val="15"/>
                <w:szCs w:val="15"/>
              </w:rPr>
            </w:pPr>
          </w:p>
        </w:tc>
        <w:tc>
          <w:tcPr>
            <w:tcW w:w="1498" w:type="dxa"/>
            <w:vMerge/>
          </w:tcPr>
          <w:p w14:paraId="34F6F086" w14:textId="77777777" w:rsidR="00BC46F1" w:rsidRPr="00795520" w:rsidRDefault="00BC46F1" w:rsidP="00842B04">
            <w:pPr>
              <w:pStyle w:val="Normal-pool-Table"/>
              <w:jc w:val="center"/>
              <w:rPr>
                <w:sz w:val="15"/>
                <w:szCs w:val="15"/>
              </w:rPr>
            </w:pPr>
          </w:p>
        </w:tc>
        <w:tc>
          <w:tcPr>
            <w:tcW w:w="1498" w:type="dxa"/>
            <w:vMerge/>
          </w:tcPr>
          <w:p w14:paraId="00761E86" w14:textId="77777777" w:rsidR="00BC46F1" w:rsidRPr="00795520" w:rsidRDefault="00BC46F1" w:rsidP="00842B04">
            <w:pPr>
              <w:pStyle w:val="Normal-pool-Table"/>
              <w:jc w:val="center"/>
              <w:rPr>
                <w:sz w:val="15"/>
                <w:szCs w:val="15"/>
              </w:rPr>
            </w:pPr>
          </w:p>
        </w:tc>
      </w:tr>
      <w:tr w:rsidR="00BC46F1" w:rsidRPr="00795520" w14:paraId="2F4371EB" w14:textId="77777777" w:rsidTr="00BC46F1">
        <w:trPr>
          <w:trHeight w:val="57"/>
          <w:jc w:val="right"/>
        </w:trPr>
        <w:tc>
          <w:tcPr>
            <w:tcW w:w="1497" w:type="dxa"/>
            <w:shd w:val="clear" w:color="auto" w:fill="auto"/>
            <w:hideMark/>
          </w:tcPr>
          <w:p w14:paraId="4555B44D" w14:textId="77777777" w:rsidR="00BC46F1" w:rsidRPr="00795520" w:rsidRDefault="00BC46F1" w:rsidP="00842B04">
            <w:pPr>
              <w:pStyle w:val="Normal-pool-Table"/>
              <w:rPr>
                <w:sz w:val="15"/>
                <w:szCs w:val="15"/>
              </w:rPr>
            </w:pPr>
            <w:r w:rsidRPr="00795520">
              <w:rPr>
                <w:sz w:val="15"/>
                <w:szCs w:val="15"/>
              </w:rPr>
              <w:t>2.30–3 p.m.</w:t>
            </w:r>
          </w:p>
        </w:tc>
        <w:tc>
          <w:tcPr>
            <w:tcW w:w="1497" w:type="dxa"/>
            <w:vMerge/>
            <w:vAlign w:val="center"/>
          </w:tcPr>
          <w:p w14:paraId="03F2C7AA" w14:textId="77777777" w:rsidR="00BC46F1" w:rsidRPr="00795520" w:rsidRDefault="00BC46F1" w:rsidP="00842B04">
            <w:pPr>
              <w:pStyle w:val="Normal-pool-Table"/>
              <w:jc w:val="center"/>
              <w:rPr>
                <w:sz w:val="15"/>
                <w:szCs w:val="15"/>
              </w:rPr>
            </w:pPr>
          </w:p>
        </w:tc>
        <w:tc>
          <w:tcPr>
            <w:tcW w:w="1498" w:type="dxa"/>
            <w:vMerge/>
            <w:vAlign w:val="center"/>
          </w:tcPr>
          <w:p w14:paraId="13E2887F" w14:textId="77777777" w:rsidR="00BC46F1" w:rsidRPr="00795520" w:rsidRDefault="00BC46F1" w:rsidP="00842B04">
            <w:pPr>
              <w:pStyle w:val="Normal-pool-Table"/>
              <w:jc w:val="center"/>
              <w:rPr>
                <w:sz w:val="15"/>
                <w:szCs w:val="15"/>
              </w:rPr>
            </w:pPr>
          </w:p>
        </w:tc>
        <w:tc>
          <w:tcPr>
            <w:tcW w:w="2311" w:type="dxa"/>
            <w:gridSpan w:val="2"/>
            <w:vMerge/>
          </w:tcPr>
          <w:p w14:paraId="749B2B67" w14:textId="77777777" w:rsidR="00BC46F1" w:rsidRPr="00795520" w:rsidRDefault="00BC46F1" w:rsidP="00842B04">
            <w:pPr>
              <w:pStyle w:val="Normal-pool-Table"/>
              <w:jc w:val="center"/>
              <w:rPr>
                <w:sz w:val="15"/>
                <w:szCs w:val="15"/>
              </w:rPr>
            </w:pPr>
          </w:p>
        </w:tc>
        <w:tc>
          <w:tcPr>
            <w:tcW w:w="2310" w:type="dxa"/>
            <w:gridSpan w:val="2"/>
            <w:vMerge/>
          </w:tcPr>
          <w:p w14:paraId="7FDD0241" w14:textId="77777777" w:rsidR="00BC46F1" w:rsidRPr="00795520" w:rsidRDefault="00BC46F1" w:rsidP="00842B04">
            <w:pPr>
              <w:pStyle w:val="Normal-pool-Table"/>
              <w:jc w:val="center"/>
              <w:rPr>
                <w:sz w:val="15"/>
                <w:szCs w:val="15"/>
              </w:rPr>
            </w:pPr>
          </w:p>
        </w:tc>
        <w:tc>
          <w:tcPr>
            <w:tcW w:w="2310" w:type="dxa"/>
            <w:gridSpan w:val="2"/>
            <w:vMerge/>
          </w:tcPr>
          <w:p w14:paraId="5CAC70EC" w14:textId="77777777" w:rsidR="00BC46F1" w:rsidRPr="00795520" w:rsidRDefault="00BC46F1" w:rsidP="00842B04">
            <w:pPr>
              <w:pStyle w:val="Normal-pool-Table"/>
              <w:jc w:val="center"/>
              <w:rPr>
                <w:sz w:val="15"/>
                <w:szCs w:val="15"/>
              </w:rPr>
            </w:pPr>
          </w:p>
        </w:tc>
        <w:tc>
          <w:tcPr>
            <w:tcW w:w="1498" w:type="dxa"/>
            <w:vMerge/>
          </w:tcPr>
          <w:p w14:paraId="5E74EA92" w14:textId="77777777" w:rsidR="00BC46F1" w:rsidRPr="00795520" w:rsidRDefault="00BC46F1" w:rsidP="00842B04">
            <w:pPr>
              <w:pStyle w:val="Normal-pool-Table"/>
              <w:jc w:val="center"/>
              <w:rPr>
                <w:sz w:val="15"/>
                <w:szCs w:val="15"/>
              </w:rPr>
            </w:pPr>
          </w:p>
        </w:tc>
        <w:tc>
          <w:tcPr>
            <w:tcW w:w="1498" w:type="dxa"/>
            <w:vMerge/>
          </w:tcPr>
          <w:p w14:paraId="4657BEE7" w14:textId="77777777" w:rsidR="00BC46F1" w:rsidRPr="00795520" w:rsidRDefault="00BC46F1" w:rsidP="00842B04">
            <w:pPr>
              <w:pStyle w:val="Normal-pool-Table"/>
              <w:jc w:val="center"/>
              <w:rPr>
                <w:sz w:val="15"/>
                <w:szCs w:val="15"/>
              </w:rPr>
            </w:pPr>
          </w:p>
        </w:tc>
      </w:tr>
      <w:tr w:rsidR="00BC46F1" w:rsidRPr="00795520" w14:paraId="3D5FFF5A" w14:textId="77777777" w:rsidTr="00BC46F1">
        <w:trPr>
          <w:trHeight w:val="57"/>
          <w:jc w:val="right"/>
        </w:trPr>
        <w:tc>
          <w:tcPr>
            <w:tcW w:w="1497" w:type="dxa"/>
            <w:shd w:val="clear" w:color="auto" w:fill="auto"/>
            <w:hideMark/>
          </w:tcPr>
          <w:p w14:paraId="49762195" w14:textId="77777777" w:rsidR="00BC46F1" w:rsidRPr="00795520" w:rsidRDefault="00BC46F1" w:rsidP="00842B04">
            <w:pPr>
              <w:pStyle w:val="Normal-pool-Table"/>
              <w:rPr>
                <w:sz w:val="15"/>
                <w:szCs w:val="15"/>
              </w:rPr>
            </w:pPr>
            <w:r w:rsidRPr="00795520">
              <w:rPr>
                <w:sz w:val="15"/>
                <w:szCs w:val="15"/>
              </w:rPr>
              <w:t>3–3.30 p.m.</w:t>
            </w:r>
          </w:p>
        </w:tc>
        <w:tc>
          <w:tcPr>
            <w:tcW w:w="1497" w:type="dxa"/>
            <w:vMerge/>
            <w:vAlign w:val="center"/>
          </w:tcPr>
          <w:p w14:paraId="53F32978" w14:textId="77777777" w:rsidR="00BC46F1" w:rsidRPr="00795520" w:rsidRDefault="00BC46F1" w:rsidP="00842B04">
            <w:pPr>
              <w:pStyle w:val="Normal-pool-Table"/>
              <w:jc w:val="center"/>
              <w:rPr>
                <w:sz w:val="15"/>
                <w:szCs w:val="15"/>
              </w:rPr>
            </w:pPr>
          </w:p>
        </w:tc>
        <w:tc>
          <w:tcPr>
            <w:tcW w:w="1498" w:type="dxa"/>
            <w:vMerge w:val="restart"/>
            <w:shd w:val="clear" w:color="auto" w:fill="FFC000"/>
            <w:vAlign w:val="center"/>
          </w:tcPr>
          <w:p w14:paraId="328AC05A" w14:textId="77777777" w:rsidR="00BC46F1" w:rsidRPr="00795520" w:rsidRDefault="00BC46F1" w:rsidP="00842B04">
            <w:pPr>
              <w:pStyle w:val="Normal-pool-Table"/>
              <w:jc w:val="center"/>
              <w:rPr>
                <w:b/>
                <w:sz w:val="15"/>
                <w:szCs w:val="15"/>
              </w:rPr>
            </w:pPr>
            <w:r w:rsidRPr="00795520">
              <w:rPr>
                <w:b/>
                <w:sz w:val="15"/>
                <w:szCs w:val="15"/>
              </w:rPr>
              <w:t>Plenary</w:t>
            </w:r>
          </w:p>
          <w:p w14:paraId="10021BC8" w14:textId="77777777" w:rsidR="00BC46F1" w:rsidRPr="00795520" w:rsidRDefault="00BC46F1" w:rsidP="00842B04">
            <w:pPr>
              <w:pStyle w:val="Normal-pool-Table"/>
              <w:jc w:val="center"/>
              <w:rPr>
                <w:b/>
                <w:bCs/>
                <w:sz w:val="15"/>
                <w:szCs w:val="15"/>
              </w:rPr>
            </w:pPr>
            <w:r w:rsidRPr="00795520">
              <w:rPr>
                <w:sz w:val="15"/>
                <w:szCs w:val="15"/>
              </w:rPr>
              <w:t>Items 6 to 11</w:t>
            </w:r>
          </w:p>
        </w:tc>
        <w:tc>
          <w:tcPr>
            <w:tcW w:w="1155" w:type="dxa"/>
            <w:vMerge w:val="restart"/>
            <w:shd w:val="clear" w:color="auto" w:fill="92D050"/>
            <w:vAlign w:val="center"/>
          </w:tcPr>
          <w:p w14:paraId="3BF08E64" w14:textId="77777777" w:rsidR="00BC46F1" w:rsidRPr="00795520" w:rsidRDefault="00BC46F1" w:rsidP="00842B04">
            <w:pPr>
              <w:pStyle w:val="Normal-pool-Table"/>
              <w:jc w:val="center"/>
              <w:rPr>
                <w:b/>
                <w:sz w:val="15"/>
                <w:szCs w:val="15"/>
              </w:rPr>
            </w:pPr>
            <w:r w:rsidRPr="00795520">
              <w:rPr>
                <w:b/>
                <w:sz w:val="15"/>
                <w:szCs w:val="15"/>
              </w:rPr>
              <w:t xml:space="preserve">Working </w:t>
            </w:r>
            <w:proofErr w:type="gramStart"/>
            <w:r w:rsidRPr="00795520">
              <w:rPr>
                <w:b/>
                <w:sz w:val="15"/>
                <w:szCs w:val="15"/>
              </w:rPr>
              <w:t>group</w:t>
            </w:r>
            <w:proofErr w:type="gramEnd"/>
            <w:r w:rsidRPr="00795520">
              <w:rPr>
                <w:b/>
                <w:sz w:val="15"/>
                <w:szCs w:val="15"/>
              </w:rPr>
              <w:t xml:space="preserve"> I</w:t>
            </w:r>
          </w:p>
          <w:p w14:paraId="169357CA" w14:textId="77777777" w:rsidR="00BC46F1" w:rsidRPr="00795520" w:rsidRDefault="00BC46F1" w:rsidP="00842B04">
            <w:pPr>
              <w:pStyle w:val="Normal-pool-Table"/>
              <w:jc w:val="center"/>
              <w:rPr>
                <w:bCs/>
                <w:sz w:val="15"/>
                <w:szCs w:val="15"/>
              </w:rPr>
            </w:pPr>
            <w:r w:rsidRPr="00795520">
              <w:rPr>
                <w:bCs/>
                <w:sz w:val="15"/>
                <w:szCs w:val="15"/>
              </w:rPr>
              <w:t>Item 7 (a)</w:t>
            </w:r>
          </w:p>
          <w:p w14:paraId="2D9BA279" w14:textId="77777777" w:rsidR="00BC46F1" w:rsidRPr="00795520" w:rsidRDefault="00BC46F1" w:rsidP="00842B04">
            <w:pPr>
              <w:pStyle w:val="Normal-pool-Table"/>
              <w:jc w:val="center"/>
              <w:rPr>
                <w:bCs/>
                <w:sz w:val="15"/>
                <w:szCs w:val="15"/>
              </w:rPr>
            </w:pPr>
            <w:r w:rsidRPr="00795520">
              <w:rPr>
                <w:bCs/>
                <w:sz w:val="15"/>
                <w:szCs w:val="15"/>
              </w:rPr>
              <w:t>Business and biodiversity assessment</w:t>
            </w:r>
          </w:p>
        </w:tc>
        <w:tc>
          <w:tcPr>
            <w:tcW w:w="1156" w:type="dxa"/>
            <w:vMerge w:val="restart"/>
            <w:shd w:val="clear" w:color="auto" w:fill="E2EFD9"/>
            <w:vAlign w:val="center"/>
          </w:tcPr>
          <w:p w14:paraId="46B4B760" w14:textId="77777777" w:rsidR="00BC46F1" w:rsidRPr="00795520" w:rsidRDefault="00BC46F1" w:rsidP="00842B04">
            <w:pPr>
              <w:pStyle w:val="Normal-pool-Table"/>
              <w:jc w:val="center"/>
              <w:rPr>
                <w:b/>
                <w:sz w:val="15"/>
                <w:szCs w:val="15"/>
              </w:rPr>
            </w:pPr>
            <w:r w:rsidRPr="00795520">
              <w:rPr>
                <w:b/>
                <w:sz w:val="15"/>
                <w:szCs w:val="15"/>
              </w:rPr>
              <w:t>Working group II</w:t>
            </w:r>
          </w:p>
          <w:p w14:paraId="1DEBB94A" w14:textId="77777777" w:rsidR="00BC46F1" w:rsidRPr="00795520" w:rsidRDefault="00BC46F1" w:rsidP="00842B04">
            <w:pPr>
              <w:pStyle w:val="Normal-pool-Table"/>
              <w:jc w:val="center"/>
              <w:rPr>
                <w:bCs/>
                <w:sz w:val="15"/>
                <w:szCs w:val="15"/>
              </w:rPr>
            </w:pPr>
            <w:r w:rsidRPr="00795520">
              <w:rPr>
                <w:bCs/>
                <w:sz w:val="15"/>
                <w:szCs w:val="15"/>
              </w:rPr>
              <w:t>Item 8</w:t>
            </w:r>
          </w:p>
          <w:p w14:paraId="7730166F" w14:textId="77777777" w:rsidR="00BC46F1" w:rsidRPr="00795520" w:rsidRDefault="00BC46F1" w:rsidP="00842B04">
            <w:pPr>
              <w:pStyle w:val="Normal-pool-Table"/>
              <w:jc w:val="center"/>
              <w:rPr>
                <w:bCs/>
                <w:sz w:val="15"/>
                <w:szCs w:val="15"/>
              </w:rPr>
            </w:pPr>
            <w:r w:rsidRPr="00795520">
              <w:rPr>
                <w:bCs/>
                <w:sz w:val="15"/>
                <w:szCs w:val="15"/>
              </w:rPr>
              <w:t>Task forces</w:t>
            </w:r>
          </w:p>
        </w:tc>
        <w:tc>
          <w:tcPr>
            <w:tcW w:w="1155" w:type="dxa"/>
            <w:vMerge w:val="restart"/>
            <w:shd w:val="clear" w:color="auto" w:fill="92D050"/>
            <w:vAlign w:val="center"/>
          </w:tcPr>
          <w:p w14:paraId="0AD99644" w14:textId="77777777" w:rsidR="00BC46F1" w:rsidRPr="00795520" w:rsidRDefault="00BC46F1" w:rsidP="00842B04">
            <w:pPr>
              <w:pStyle w:val="Normal-pool-Table"/>
              <w:jc w:val="center"/>
              <w:rPr>
                <w:b/>
                <w:sz w:val="15"/>
                <w:szCs w:val="15"/>
              </w:rPr>
            </w:pPr>
            <w:r w:rsidRPr="00795520">
              <w:rPr>
                <w:b/>
                <w:sz w:val="15"/>
                <w:szCs w:val="15"/>
              </w:rPr>
              <w:t xml:space="preserve">Working </w:t>
            </w:r>
            <w:proofErr w:type="gramStart"/>
            <w:r w:rsidRPr="00795520">
              <w:rPr>
                <w:b/>
                <w:sz w:val="15"/>
                <w:szCs w:val="15"/>
              </w:rPr>
              <w:t>group</w:t>
            </w:r>
            <w:proofErr w:type="gramEnd"/>
            <w:r w:rsidRPr="00795520">
              <w:rPr>
                <w:b/>
                <w:sz w:val="15"/>
                <w:szCs w:val="15"/>
              </w:rPr>
              <w:t xml:space="preserve"> I</w:t>
            </w:r>
          </w:p>
          <w:p w14:paraId="58665E95" w14:textId="77777777" w:rsidR="00BC46F1" w:rsidRPr="00795520" w:rsidRDefault="00BC46F1" w:rsidP="00842B04">
            <w:pPr>
              <w:pStyle w:val="Normal-pool-Table"/>
              <w:jc w:val="center"/>
              <w:rPr>
                <w:bCs/>
                <w:sz w:val="15"/>
                <w:szCs w:val="15"/>
              </w:rPr>
            </w:pPr>
            <w:r w:rsidRPr="00795520">
              <w:rPr>
                <w:bCs/>
                <w:sz w:val="15"/>
                <w:szCs w:val="15"/>
              </w:rPr>
              <w:t>Item 7 (a)</w:t>
            </w:r>
          </w:p>
          <w:p w14:paraId="6A475697" w14:textId="77777777" w:rsidR="00BC46F1" w:rsidRPr="00795520" w:rsidRDefault="00BC46F1" w:rsidP="00842B04">
            <w:pPr>
              <w:pStyle w:val="Normal-pool-Table"/>
              <w:jc w:val="center"/>
              <w:rPr>
                <w:b/>
                <w:bCs/>
                <w:sz w:val="15"/>
                <w:szCs w:val="15"/>
              </w:rPr>
            </w:pPr>
            <w:r w:rsidRPr="00795520">
              <w:rPr>
                <w:sz w:val="15"/>
                <w:szCs w:val="15"/>
              </w:rPr>
              <w:t>Business and biodiversity assessment</w:t>
            </w:r>
          </w:p>
        </w:tc>
        <w:tc>
          <w:tcPr>
            <w:tcW w:w="1155" w:type="dxa"/>
            <w:vMerge w:val="restart"/>
            <w:shd w:val="clear" w:color="auto" w:fill="E2EFD9"/>
            <w:vAlign w:val="center"/>
          </w:tcPr>
          <w:p w14:paraId="4DD1BE3D" w14:textId="77777777" w:rsidR="00BC46F1" w:rsidRPr="00795520" w:rsidRDefault="00BC46F1" w:rsidP="00842B04">
            <w:pPr>
              <w:pStyle w:val="Normal-pool-Table"/>
              <w:jc w:val="center"/>
              <w:rPr>
                <w:b/>
                <w:sz w:val="15"/>
                <w:szCs w:val="15"/>
              </w:rPr>
            </w:pPr>
            <w:r w:rsidRPr="00795520">
              <w:rPr>
                <w:b/>
                <w:sz w:val="15"/>
                <w:szCs w:val="15"/>
              </w:rPr>
              <w:t>Working group II</w:t>
            </w:r>
          </w:p>
          <w:p w14:paraId="027C0CC5" w14:textId="77777777" w:rsidR="00BC46F1" w:rsidRPr="00795520" w:rsidRDefault="00BC46F1" w:rsidP="00842B04">
            <w:pPr>
              <w:pStyle w:val="Normal-pool-Table"/>
              <w:jc w:val="center"/>
              <w:rPr>
                <w:bCs/>
                <w:sz w:val="15"/>
                <w:szCs w:val="15"/>
              </w:rPr>
            </w:pPr>
            <w:r w:rsidRPr="00795520">
              <w:rPr>
                <w:bCs/>
                <w:sz w:val="15"/>
                <w:szCs w:val="15"/>
              </w:rPr>
              <w:t>Item 9</w:t>
            </w:r>
          </w:p>
          <w:p w14:paraId="6C02968A" w14:textId="77777777" w:rsidR="00BC46F1" w:rsidRPr="00795520" w:rsidRDefault="00BC46F1" w:rsidP="00842B04">
            <w:pPr>
              <w:pStyle w:val="Normal-pool-Table"/>
              <w:jc w:val="center"/>
              <w:rPr>
                <w:b/>
                <w:bCs/>
                <w:sz w:val="15"/>
                <w:szCs w:val="15"/>
              </w:rPr>
            </w:pPr>
            <w:r w:rsidRPr="00795520">
              <w:rPr>
                <w:bCs/>
                <w:sz w:val="15"/>
                <w:szCs w:val="15"/>
              </w:rPr>
              <w:t>Improving effectiveness</w:t>
            </w:r>
          </w:p>
        </w:tc>
        <w:tc>
          <w:tcPr>
            <w:tcW w:w="1155" w:type="dxa"/>
            <w:vMerge w:val="restart"/>
            <w:shd w:val="clear" w:color="auto" w:fill="92D050"/>
            <w:vAlign w:val="center"/>
          </w:tcPr>
          <w:p w14:paraId="3A561616" w14:textId="77777777" w:rsidR="00BC46F1" w:rsidRPr="00795520" w:rsidRDefault="00BC46F1" w:rsidP="00842B04">
            <w:pPr>
              <w:pStyle w:val="Normal-pool-Table"/>
              <w:jc w:val="center"/>
              <w:rPr>
                <w:b/>
                <w:sz w:val="15"/>
                <w:szCs w:val="15"/>
              </w:rPr>
            </w:pPr>
            <w:r w:rsidRPr="00795520">
              <w:rPr>
                <w:b/>
                <w:sz w:val="15"/>
                <w:szCs w:val="15"/>
              </w:rPr>
              <w:t xml:space="preserve">Working </w:t>
            </w:r>
            <w:proofErr w:type="gramStart"/>
            <w:r w:rsidRPr="00795520">
              <w:rPr>
                <w:b/>
                <w:sz w:val="15"/>
                <w:szCs w:val="15"/>
              </w:rPr>
              <w:t>group</w:t>
            </w:r>
            <w:proofErr w:type="gramEnd"/>
            <w:r w:rsidRPr="00795520">
              <w:rPr>
                <w:b/>
                <w:sz w:val="15"/>
                <w:szCs w:val="15"/>
              </w:rPr>
              <w:t xml:space="preserve"> I</w:t>
            </w:r>
          </w:p>
          <w:p w14:paraId="139A0E68" w14:textId="77777777" w:rsidR="00BC46F1" w:rsidRPr="00795520" w:rsidRDefault="00BC46F1" w:rsidP="00842B04">
            <w:pPr>
              <w:pStyle w:val="Normal-pool-Table"/>
              <w:jc w:val="center"/>
              <w:rPr>
                <w:bCs/>
                <w:sz w:val="15"/>
                <w:szCs w:val="15"/>
              </w:rPr>
            </w:pPr>
            <w:r w:rsidRPr="00795520">
              <w:rPr>
                <w:bCs/>
                <w:sz w:val="15"/>
                <w:szCs w:val="15"/>
              </w:rPr>
              <w:t>Item 7 (a)</w:t>
            </w:r>
          </w:p>
          <w:p w14:paraId="1827590A" w14:textId="77777777" w:rsidR="00BC46F1" w:rsidRPr="00795520" w:rsidRDefault="00BC46F1" w:rsidP="00842B04">
            <w:pPr>
              <w:pStyle w:val="Normal-pool-Table"/>
              <w:jc w:val="center"/>
              <w:rPr>
                <w:bCs/>
                <w:sz w:val="15"/>
                <w:szCs w:val="15"/>
              </w:rPr>
            </w:pPr>
            <w:r w:rsidRPr="00795520">
              <w:rPr>
                <w:bCs/>
                <w:sz w:val="15"/>
                <w:szCs w:val="15"/>
              </w:rPr>
              <w:t>Business and biodiversity assessment</w:t>
            </w:r>
          </w:p>
        </w:tc>
        <w:tc>
          <w:tcPr>
            <w:tcW w:w="1155" w:type="dxa"/>
            <w:vMerge w:val="restart"/>
            <w:shd w:val="clear" w:color="auto" w:fill="E2EFD9"/>
            <w:vAlign w:val="center"/>
          </w:tcPr>
          <w:p w14:paraId="388FA362" w14:textId="77777777" w:rsidR="00BC46F1" w:rsidRPr="00795520" w:rsidRDefault="00BC46F1" w:rsidP="00842B04">
            <w:pPr>
              <w:pStyle w:val="Normal-pool-Table"/>
              <w:jc w:val="center"/>
              <w:rPr>
                <w:b/>
                <w:sz w:val="15"/>
                <w:szCs w:val="15"/>
              </w:rPr>
            </w:pPr>
            <w:r w:rsidRPr="00795520">
              <w:rPr>
                <w:b/>
                <w:sz w:val="15"/>
                <w:szCs w:val="15"/>
              </w:rPr>
              <w:t>Working group II</w:t>
            </w:r>
          </w:p>
          <w:p w14:paraId="797BBCC4" w14:textId="77777777" w:rsidR="00BC46F1" w:rsidRPr="00795520" w:rsidRDefault="00BC46F1" w:rsidP="00842B04">
            <w:pPr>
              <w:pStyle w:val="Normal-pool-Table"/>
              <w:jc w:val="center"/>
              <w:rPr>
                <w:bCs/>
                <w:sz w:val="15"/>
                <w:szCs w:val="15"/>
              </w:rPr>
            </w:pPr>
            <w:r w:rsidRPr="00795520">
              <w:rPr>
                <w:bCs/>
                <w:sz w:val="15"/>
                <w:szCs w:val="15"/>
              </w:rPr>
              <w:t>Item 7 (b)</w:t>
            </w:r>
          </w:p>
          <w:p w14:paraId="1B05A710" w14:textId="77777777" w:rsidR="00BC46F1" w:rsidRPr="00795520" w:rsidRDefault="00BC46F1" w:rsidP="00842B04">
            <w:pPr>
              <w:pStyle w:val="Normal-pool-Table"/>
              <w:jc w:val="center"/>
              <w:rPr>
                <w:bCs/>
                <w:sz w:val="15"/>
                <w:szCs w:val="15"/>
              </w:rPr>
            </w:pPr>
            <w:r w:rsidRPr="00795520">
              <w:rPr>
                <w:bCs/>
                <w:sz w:val="15"/>
                <w:szCs w:val="15"/>
              </w:rPr>
              <w:t>Climate change</w:t>
            </w:r>
          </w:p>
        </w:tc>
        <w:tc>
          <w:tcPr>
            <w:tcW w:w="1498" w:type="dxa"/>
            <w:vMerge w:val="restart"/>
            <w:shd w:val="clear" w:color="auto" w:fill="E2EFD9"/>
            <w:vAlign w:val="center"/>
          </w:tcPr>
          <w:p w14:paraId="42E6CE07" w14:textId="77777777" w:rsidR="00BC46F1" w:rsidRPr="00795520" w:rsidRDefault="00BC46F1" w:rsidP="00842B04">
            <w:pPr>
              <w:pStyle w:val="Normal-pool-Table"/>
              <w:jc w:val="center"/>
              <w:rPr>
                <w:b/>
                <w:sz w:val="15"/>
                <w:szCs w:val="15"/>
              </w:rPr>
            </w:pPr>
            <w:r w:rsidRPr="00795520">
              <w:rPr>
                <w:b/>
                <w:sz w:val="15"/>
                <w:szCs w:val="15"/>
              </w:rPr>
              <w:t>Working group II</w:t>
            </w:r>
          </w:p>
          <w:p w14:paraId="2B7ACBBE" w14:textId="77777777" w:rsidR="00BC46F1" w:rsidRPr="00795520" w:rsidRDefault="00BC46F1" w:rsidP="00842B04">
            <w:pPr>
              <w:pStyle w:val="Normal-pool-Table"/>
              <w:jc w:val="center"/>
              <w:rPr>
                <w:bCs/>
                <w:sz w:val="15"/>
                <w:szCs w:val="15"/>
              </w:rPr>
            </w:pPr>
            <w:r w:rsidRPr="00795520">
              <w:rPr>
                <w:bCs/>
                <w:sz w:val="15"/>
                <w:szCs w:val="15"/>
              </w:rPr>
              <w:t>Item 9</w:t>
            </w:r>
          </w:p>
          <w:p w14:paraId="20E712C4" w14:textId="77777777" w:rsidR="00BC46F1" w:rsidRPr="00795520" w:rsidRDefault="00BC46F1" w:rsidP="00842B04">
            <w:pPr>
              <w:pStyle w:val="Normal-pool-Table"/>
              <w:jc w:val="center"/>
              <w:rPr>
                <w:bCs/>
                <w:sz w:val="15"/>
                <w:szCs w:val="15"/>
              </w:rPr>
            </w:pPr>
            <w:r w:rsidRPr="00795520">
              <w:rPr>
                <w:bCs/>
                <w:sz w:val="15"/>
                <w:szCs w:val="15"/>
              </w:rPr>
              <w:t>Improving effectiveness</w:t>
            </w:r>
          </w:p>
        </w:tc>
        <w:tc>
          <w:tcPr>
            <w:tcW w:w="1498" w:type="dxa"/>
            <w:vMerge w:val="restart"/>
            <w:shd w:val="clear" w:color="auto" w:fill="FFC000"/>
            <w:vAlign w:val="center"/>
          </w:tcPr>
          <w:p w14:paraId="5BC79B67" w14:textId="77777777" w:rsidR="00BC46F1" w:rsidRPr="00795520" w:rsidRDefault="00BC46F1" w:rsidP="00842B04">
            <w:pPr>
              <w:pStyle w:val="Normal-pool-Table"/>
              <w:jc w:val="center"/>
              <w:rPr>
                <w:b/>
                <w:sz w:val="15"/>
                <w:szCs w:val="15"/>
              </w:rPr>
            </w:pPr>
            <w:r w:rsidRPr="00795520">
              <w:rPr>
                <w:b/>
                <w:sz w:val="15"/>
                <w:szCs w:val="15"/>
              </w:rPr>
              <w:t>Plenary</w:t>
            </w:r>
          </w:p>
          <w:p w14:paraId="13A1B316" w14:textId="77777777" w:rsidR="00BC46F1" w:rsidRPr="00795520" w:rsidRDefault="00BC46F1" w:rsidP="00842B04">
            <w:pPr>
              <w:pStyle w:val="Normal-pool-Table"/>
              <w:jc w:val="center"/>
              <w:rPr>
                <w:sz w:val="15"/>
                <w:szCs w:val="15"/>
              </w:rPr>
            </w:pPr>
            <w:r w:rsidRPr="00795520">
              <w:rPr>
                <w:sz w:val="15"/>
                <w:szCs w:val="15"/>
              </w:rPr>
              <w:t>Items 2 (c), 12 </w:t>
            </w:r>
            <w:r>
              <w:rPr>
                <w:sz w:val="15"/>
                <w:szCs w:val="15"/>
              </w:rPr>
              <w:br/>
            </w:r>
            <w:r w:rsidRPr="00795520">
              <w:rPr>
                <w:sz w:val="15"/>
                <w:szCs w:val="15"/>
              </w:rPr>
              <w:t>and 13</w:t>
            </w:r>
          </w:p>
        </w:tc>
      </w:tr>
      <w:tr w:rsidR="00BC46F1" w:rsidRPr="00795520" w14:paraId="26351A61" w14:textId="77777777" w:rsidTr="00BC46F1">
        <w:trPr>
          <w:trHeight w:val="57"/>
          <w:jc w:val="right"/>
        </w:trPr>
        <w:tc>
          <w:tcPr>
            <w:tcW w:w="1497" w:type="dxa"/>
            <w:shd w:val="clear" w:color="auto" w:fill="auto"/>
            <w:hideMark/>
          </w:tcPr>
          <w:p w14:paraId="26D3E78E" w14:textId="77777777" w:rsidR="00BC46F1" w:rsidRPr="00795520" w:rsidRDefault="00BC46F1" w:rsidP="00842B04">
            <w:pPr>
              <w:pStyle w:val="Normal-pool-Table"/>
              <w:rPr>
                <w:b/>
                <w:sz w:val="15"/>
                <w:szCs w:val="15"/>
              </w:rPr>
            </w:pPr>
            <w:r w:rsidRPr="00795520">
              <w:rPr>
                <w:sz w:val="15"/>
                <w:szCs w:val="15"/>
              </w:rPr>
              <w:t>3.30–4 p.m.</w:t>
            </w:r>
          </w:p>
        </w:tc>
        <w:tc>
          <w:tcPr>
            <w:tcW w:w="1497" w:type="dxa"/>
            <w:vMerge/>
            <w:vAlign w:val="center"/>
          </w:tcPr>
          <w:p w14:paraId="2A66ED7B" w14:textId="77777777" w:rsidR="00BC46F1" w:rsidRPr="00795520" w:rsidRDefault="00BC46F1" w:rsidP="00842B04">
            <w:pPr>
              <w:pStyle w:val="Normal-pool-Table"/>
              <w:jc w:val="center"/>
              <w:rPr>
                <w:sz w:val="15"/>
                <w:szCs w:val="15"/>
              </w:rPr>
            </w:pPr>
          </w:p>
        </w:tc>
        <w:tc>
          <w:tcPr>
            <w:tcW w:w="1498" w:type="dxa"/>
            <w:vMerge/>
            <w:vAlign w:val="center"/>
          </w:tcPr>
          <w:p w14:paraId="49B158AE" w14:textId="77777777" w:rsidR="00BC46F1" w:rsidRPr="00795520" w:rsidRDefault="00BC46F1" w:rsidP="00842B04">
            <w:pPr>
              <w:pStyle w:val="Normal-pool-Table"/>
              <w:jc w:val="center"/>
              <w:rPr>
                <w:sz w:val="15"/>
                <w:szCs w:val="15"/>
              </w:rPr>
            </w:pPr>
          </w:p>
        </w:tc>
        <w:tc>
          <w:tcPr>
            <w:tcW w:w="1155" w:type="dxa"/>
            <w:vMerge/>
          </w:tcPr>
          <w:p w14:paraId="33A3F29D" w14:textId="77777777" w:rsidR="00BC46F1" w:rsidRPr="00795520" w:rsidRDefault="00BC46F1" w:rsidP="00842B04">
            <w:pPr>
              <w:pStyle w:val="Normal-pool-Table"/>
              <w:jc w:val="center"/>
              <w:rPr>
                <w:sz w:val="15"/>
                <w:szCs w:val="15"/>
              </w:rPr>
            </w:pPr>
          </w:p>
        </w:tc>
        <w:tc>
          <w:tcPr>
            <w:tcW w:w="1156" w:type="dxa"/>
            <w:vMerge/>
          </w:tcPr>
          <w:p w14:paraId="339F3DFD" w14:textId="77777777" w:rsidR="00BC46F1" w:rsidRPr="00795520" w:rsidRDefault="00BC46F1" w:rsidP="00842B04">
            <w:pPr>
              <w:pStyle w:val="Normal-pool-Table"/>
              <w:jc w:val="center"/>
              <w:rPr>
                <w:sz w:val="15"/>
                <w:szCs w:val="15"/>
              </w:rPr>
            </w:pPr>
          </w:p>
        </w:tc>
        <w:tc>
          <w:tcPr>
            <w:tcW w:w="1155" w:type="dxa"/>
            <w:vMerge/>
          </w:tcPr>
          <w:p w14:paraId="7F19DB4A" w14:textId="77777777" w:rsidR="00BC46F1" w:rsidRPr="00795520" w:rsidRDefault="00BC46F1" w:rsidP="00842B04">
            <w:pPr>
              <w:pStyle w:val="Normal-pool-Table"/>
              <w:jc w:val="center"/>
              <w:rPr>
                <w:sz w:val="15"/>
                <w:szCs w:val="15"/>
              </w:rPr>
            </w:pPr>
          </w:p>
        </w:tc>
        <w:tc>
          <w:tcPr>
            <w:tcW w:w="1155" w:type="dxa"/>
            <w:vMerge/>
          </w:tcPr>
          <w:p w14:paraId="1DFE918F" w14:textId="77777777" w:rsidR="00BC46F1" w:rsidRPr="00795520" w:rsidRDefault="00BC46F1" w:rsidP="00842B04">
            <w:pPr>
              <w:pStyle w:val="Normal-pool-Table"/>
              <w:jc w:val="center"/>
              <w:rPr>
                <w:sz w:val="15"/>
                <w:szCs w:val="15"/>
              </w:rPr>
            </w:pPr>
          </w:p>
        </w:tc>
        <w:tc>
          <w:tcPr>
            <w:tcW w:w="1155" w:type="dxa"/>
            <w:vMerge/>
          </w:tcPr>
          <w:p w14:paraId="4A22CF2D" w14:textId="77777777" w:rsidR="00BC46F1" w:rsidRPr="00795520" w:rsidRDefault="00BC46F1" w:rsidP="00842B04">
            <w:pPr>
              <w:pStyle w:val="Normal-pool-Table"/>
              <w:jc w:val="center"/>
              <w:rPr>
                <w:sz w:val="15"/>
                <w:szCs w:val="15"/>
              </w:rPr>
            </w:pPr>
          </w:p>
        </w:tc>
        <w:tc>
          <w:tcPr>
            <w:tcW w:w="1155" w:type="dxa"/>
            <w:vMerge/>
          </w:tcPr>
          <w:p w14:paraId="3472BBFA" w14:textId="77777777" w:rsidR="00BC46F1" w:rsidRPr="00795520" w:rsidRDefault="00BC46F1" w:rsidP="00842B04">
            <w:pPr>
              <w:pStyle w:val="Normal-pool-Table"/>
              <w:jc w:val="center"/>
              <w:rPr>
                <w:sz w:val="15"/>
                <w:szCs w:val="15"/>
              </w:rPr>
            </w:pPr>
          </w:p>
        </w:tc>
        <w:tc>
          <w:tcPr>
            <w:tcW w:w="1498" w:type="dxa"/>
            <w:vMerge/>
          </w:tcPr>
          <w:p w14:paraId="30A23C5D" w14:textId="77777777" w:rsidR="00BC46F1" w:rsidRPr="00795520" w:rsidRDefault="00BC46F1" w:rsidP="00842B04">
            <w:pPr>
              <w:pStyle w:val="Normal-pool-Table"/>
              <w:jc w:val="center"/>
              <w:rPr>
                <w:sz w:val="15"/>
                <w:szCs w:val="15"/>
              </w:rPr>
            </w:pPr>
          </w:p>
        </w:tc>
        <w:tc>
          <w:tcPr>
            <w:tcW w:w="1498" w:type="dxa"/>
            <w:vMerge/>
          </w:tcPr>
          <w:p w14:paraId="5AF28DC1" w14:textId="77777777" w:rsidR="00BC46F1" w:rsidRPr="00795520" w:rsidRDefault="00BC46F1" w:rsidP="00842B04">
            <w:pPr>
              <w:pStyle w:val="Normal-pool-Table"/>
              <w:jc w:val="center"/>
              <w:rPr>
                <w:sz w:val="15"/>
                <w:szCs w:val="15"/>
              </w:rPr>
            </w:pPr>
          </w:p>
        </w:tc>
      </w:tr>
      <w:tr w:rsidR="00BC46F1" w:rsidRPr="00795520" w14:paraId="7BD5FD43" w14:textId="77777777" w:rsidTr="00BC46F1">
        <w:trPr>
          <w:trHeight w:val="57"/>
          <w:jc w:val="right"/>
        </w:trPr>
        <w:tc>
          <w:tcPr>
            <w:tcW w:w="1497" w:type="dxa"/>
            <w:shd w:val="clear" w:color="auto" w:fill="auto"/>
            <w:hideMark/>
          </w:tcPr>
          <w:p w14:paraId="5E41B8FA" w14:textId="77777777" w:rsidR="00BC46F1" w:rsidRPr="00795520" w:rsidRDefault="00BC46F1" w:rsidP="00842B04">
            <w:pPr>
              <w:pStyle w:val="Normal-pool-Table"/>
              <w:rPr>
                <w:b/>
                <w:sz w:val="15"/>
                <w:szCs w:val="15"/>
              </w:rPr>
            </w:pPr>
            <w:r w:rsidRPr="00795520">
              <w:rPr>
                <w:sz w:val="15"/>
                <w:szCs w:val="15"/>
              </w:rPr>
              <w:t>4–4.30 p.m.</w:t>
            </w:r>
          </w:p>
        </w:tc>
        <w:tc>
          <w:tcPr>
            <w:tcW w:w="1497" w:type="dxa"/>
            <w:vMerge/>
            <w:vAlign w:val="center"/>
          </w:tcPr>
          <w:p w14:paraId="1A624270" w14:textId="77777777" w:rsidR="00BC46F1" w:rsidRPr="00795520" w:rsidRDefault="00BC46F1" w:rsidP="00842B04">
            <w:pPr>
              <w:pStyle w:val="Normal-pool-Table"/>
              <w:jc w:val="center"/>
              <w:rPr>
                <w:sz w:val="15"/>
                <w:szCs w:val="15"/>
              </w:rPr>
            </w:pPr>
          </w:p>
        </w:tc>
        <w:tc>
          <w:tcPr>
            <w:tcW w:w="1498" w:type="dxa"/>
            <w:vMerge/>
            <w:vAlign w:val="center"/>
          </w:tcPr>
          <w:p w14:paraId="469B8094" w14:textId="77777777" w:rsidR="00BC46F1" w:rsidRPr="00795520" w:rsidRDefault="00BC46F1" w:rsidP="00842B04">
            <w:pPr>
              <w:pStyle w:val="Normal-pool-Table"/>
              <w:jc w:val="center"/>
              <w:rPr>
                <w:sz w:val="15"/>
                <w:szCs w:val="15"/>
              </w:rPr>
            </w:pPr>
          </w:p>
        </w:tc>
        <w:tc>
          <w:tcPr>
            <w:tcW w:w="1155" w:type="dxa"/>
            <w:vMerge/>
          </w:tcPr>
          <w:p w14:paraId="56A088F4" w14:textId="77777777" w:rsidR="00BC46F1" w:rsidRPr="00795520" w:rsidRDefault="00BC46F1" w:rsidP="00842B04">
            <w:pPr>
              <w:pStyle w:val="Normal-pool-Table"/>
              <w:jc w:val="center"/>
              <w:rPr>
                <w:sz w:val="15"/>
                <w:szCs w:val="15"/>
              </w:rPr>
            </w:pPr>
          </w:p>
        </w:tc>
        <w:tc>
          <w:tcPr>
            <w:tcW w:w="1156" w:type="dxa"/>
            <w:vMerge/>
          </w:tcPr>
          <w:p w14:paraId="67B2D4A7" w14:textId="77777777" w:rsidR="00BC46F1" w:rsidRPr="00795520" w:rsidRDefault="00BC46F1" w:rsidP="00842B04">
            <w:pPr>
              <w:pStyle w:val="Normal-pool-Table"/>
              <w:jc w:val="center"/>
              <w:rPr>
                <w:sz w:val="15"/>
                <w:szCs w:val="15"/>
              </w:rPr>
            </w:pPr>
          </w:p>
        </w:tc>
        <w:tc>
          <w:tcPr>
            <w:tcW w:w="1155" w:type="dxa"/>
            <w:vMerge/>
          </w:tcPr>
          <w:p w14:paraId="5294E69B" w14:textId="77777777" w:rsidR="00BC46F1" w:rsidRPr="00795520" w:rsidRDefault="00BC46F1" w:rsidP="00842B04">
            <w:pPr>
              <w:pStyle w:val="Normal-pool-Table"/>
              <w:jc w:val="center"/>
              <w:rPr>
                <w:sz w:val="15"/>
                <w:szCs w:val="15"/>
              </w:rPr>
            </w:pPr>
          </w:p>
        </w:tc>
        <w:tc>
          <w:tcPr>
            <w:tcW w:w="1155" w:type="dxa"/>
            <w:vMerge/>
          </w:tcPr>
          <w:p w14:paraId="355F9D47" w14:textId="77777777" w:rsidR="00BC46F1" w:rsidRPr="00795520" w:rsidRDefault="00BC46F1" w:rsidP="00842B04">
            <w:pPr>
              <w:pStyle w:val="Normal-pool-Table"/>
              <w:jc w:val="center"/>
              <w:rPr>
                <w:sz w:val="15"/>
                <w:szCs w:val="15"/>
              </w:rPr>
            </w:pPr>
          </w:p>
        </w:tc>
        <w:tc>
          <w:tcPr>
            <w:tcW w:w="1155" w:type="dxa"/>
            <w:vMerge/>
          </w:tcPr>
          <w:p w14:paraId="302185E2" w14:textId="77777777" w:rsidR="00BC46F1" w:rsidRPr="00795520" w:rsidRDefault="00BC46F1" w:rsidP="00842B04">
            <w:pPr>
              <w:pStyle w:val="Normal-pool-Table"/>
              <w:jc w:val="center"/>
              <w:rPr>
                <w:sz w:val="15"/>
                <w:szCs w:val="15"/>
              </w:rPr>
            </w:pPr>
          </w:p>
        </w:tc>
        <w:tc>
          <w:tcPr>
            <w:tcW w:w="1155" w:type="dxa"/>
            <w:vMerge/>
          </w:tcPr>
          <w:p w14:paraId="111A07D2" w14:textId="77777777" w:rsidR="00BC46F1" w:rsidRPr="00795520" w:rsidRDefault="00BC46F1" w:rsidP="00842B04">
            <w:pPr>
              <w:pStyle w:val="Normal-pool-Table"/>
              <w:jc w:val="center"/>
              <w:rPr>
                <w:sz w:val="15"/>
                <w:szCs w:val="15"/>
              </w:rPr>
            </w:pPr>
          </w:p>
        </w:tc>
        <w:tc>
          <w:tcPr>
            <w:tcW w:w="1498" w:type="dxa"/>
            <w:vMerge/>
          </w:tcPr>
          <w:p w14:paraId="2EAAB92A" w14:textId="77777777" w:rsidR="00BC46F1" w:rsidRPr="00795520" w:rsidRDefault="00BC46F1" w:rsidP="00842B04">
            <w:pPr>
              <w:pStyle w:val="Normal-pool-Table"/>
              <w:jc w:val="center"/>
              <w:rPr>
                <w:sz w:val="15"/>
                <w:szCs w:val="15"/>
              </w:rPr>
            </w:pPr>
          </w:p>
        </w:tc>
        <w:tc>
          <w:tcPr>
            <w:tcW w:w="1498" w:type="dxa"/>
            <w:vMerge/>
          </w:tcPr>
          <w:p w14:paraId="668E4ABC" w14:textId="77777777" w:rsidR="00BC46F1" w:rsidRPr="00795520" w:rsidRDefault="00BC46F1" w:rsidP="00842B04">
            <w:pPr>
              <w:pStyle w:val="Normal-pool-Table"/>
              <w:jc w:val="center"/>
              <w:rPr>
                <w:sz w:val="15"/>
                <w:szCs w:val="15"/>
              </w:rPr>
            </w:pPr>
          </w:p>
        </w:tc>
      </w:tr>
      <w:tr w:rsidR="00BC46F1" w:rsidRPr="00795520" w14:paraId="0DA797B3" w14:textId="77777777" w:rsidTr="00BC46F1">
        <w:trPr>
          <w:trHeight w:val="57"/>
          <w:jc w:val="right"/>
        </w:trPr>
        <w:tc>
          <w:tcPr>
            <w:tcW w:w="1497" w:type="dxa"/>
            <w:shd w:val="clear" w:color="auto" w:fill="auto"/>
            <w:hideMark/>
          </w:tcPr>
          <w:p w14:paraId="5B61F3EA" w14:textId="77777777" w:rsidR="00BC46F1" w:rsidRPr="00795520" w:rsidRDefault="00BC46F1" w:rsidP="00842B04">
            <w:pPr>
              <w:pStyle w:val="Normal-pool-Table"/>
              <w:rPr>
                <w:b/>
                <w:sz w:val="15"/>
                <w:szCs w:val="15"/>
              </w:rPr>
            </w:pPr>
            <w:r w:rsidRPr="00795520">
              <w:rPr>
                <w:sz w:val="15"/>
                <w:szCs w:val="15"/>
              </w:rPr>
              <w:t>4.30–5 p.m.</w:t>
            </w:r>
          </w:p>
        </w:tc>
        <w:tc>
          <w:tcPr>
            <w:tcW w:w="1497" w:type="dxa"/>
            <w:vMerge/>
            <w:vAlign w:val="center"/>
          </w:tcPr>
          <w:p w14:paraId="57D74C85" w14:textId="77777777" w:rsidR="00BC46F1" w:rsidRPr="00795520" w:rsidRDefault="00BC46F1" w:rsidP="00842B04">
            <w:pPr>
              <w:pStyle w:val="Normal-pool-Table"/>
              <w:jc w:val="center"/>
              <w:rPr>
                <w:sz w:val="15"/>
                <w:szCs w:val="15"/>
              </w:rPr>
            </w:pPr>
          </w:p>
        </w:tc>
        <w:tc>
          <w:tcPr>
            <w:tcW w:w="1498" w:type="dxa"/>
            <w:vMerge w:val="restart"/>
            <w:shd w:val="clear" w:color="auto" w:fill="92D050"/>
            <w:vAlign w:val="center"/>
          </w:tcPr>
          <w:p w14:paraId="799F7576" w14:textId="77777777" w:rsidR="00BC46F1" w:rsidRPr="00795520" w:rsidRDefault="00BC46F1" w:rsidP="00842B04">
            <w:pPr>
              <w:pStyle w:val="Normal-pool-Table"/>
              <w:jc w:val="center"/>
              <w:rPr>
                <w:b/>
                <w:sz w:val="15"/>
                <w:szCs w:val="15"/>
              </w:rPr>
            </w:pPr>
            <w:r w:rsidRPr="00795520">
              <w:rPr>
                <w:b/>
                <w:sz w:val="15"/>
                <w:szCs w:val="15"/>
              </w:rPr>
              <w:t xml:space="preserve">Working </w:t>
            </w:r>
            <w:proofErr w:type="gramStart"/>
            <w:r w:rsidRPr="00795520">
              <w:rPr>
                <w:b/>
                <w:sz w:val="15"/>
                <w:szCs w:val="15"/>
              </w:rPr>
              <w:t>group</w:t>
            </w:r>
            <w:proofErr w:type="gramEnd"/>
            <w:r w:rsidRPr="00795520">
              <w:rPr>
                <w:b/>
                <w:sz w:val="15"/>
                <w:szCs w:val="15"/>
              </w:rPr>
              <w:t xml:space="preserve"> I</w:t>
            </w:r>
          </w:p>
          <w:p w14:paraId="756A2653" w14:textId="77777777" w:rsidR="00BC46F1" w:rsidRPr="00795520" w:rsidRDefault="00BC46F1" w:rsidP="00842B04">
            <w:pPr>
              <w:pStyle w:val="Normal-pool-Table"/>
              <w:jc w:val="center"/>
              <w:rPr>
                <w:bCs/>
                <w:sz w:val="15"/>
                <w:szCs w:val="15"/>
              </w:rPr>
            </w:pPr>
            <w:r w:rsidRPr="00795520">
              <w:rPr>
                <w:bCs/>
                <w:sz w:val="15"/>
                <w:szCs w:val="15"/>
              </w:rPr>
              <w:t>Item 7 (a)</w:t>
            </w:r>
          </w:p>
          <w:p w14:paraId="044D451A" w14:textId="77777777" w:rsidR="00BC46F1" w:rsidRPr="00795520" w:rsidRDefault="00BC46F1" w:rsidP="00842B04">
            <w:pPr>
              <w:pStyle w:val="Normal-pool-Table"/>
              <w:jc w:val="center"/>
              <w:rPr>
                <w:sz w:val="15"/>
                <w:szCs w:val="15"/>
              </w:rPr>
            </w:pPr>
            <w:r w:rsidRPr="00795520">
              <w:rPr>
                <w:bCs/>
                <w:sz w:val="15"/>
                <w:szCs w:val="15"/>
              </w:rPr>
              <w:t xml:space="preserve">Business </w:t>
            </w:r>
            <w:r>
              <w:rPr>
                <w:bCs/>
                <w:sz w:val="15"/>
                <w:szCs w:val="15"/>
              </w:rPr>
              <w:t xml:space="preserve">and biodiversity </w:t>
            </w:r>
            <w:r w:rsidRPr="00795520">
              <w:rPr>
                <w:bCs/>
                <w:sz w:val="15"/>
                <w:szCs w:val="15"/>
              </w:rPr>
              <w:t>assessment</w:t>
            </w:r>
          </w:p>
        </w:tc>
        <w:tc>
          <w:tcPr>
            <w:tcW w:w="1155" w:type="dxa"/>
            <w:vMerge/>
          </w:tcPr>
          <w:p w14:paraId="2360AF2B" w14:textId="77777777" w:rsidR="00BC46F1" w:rsidRPr="00795520" w:rsidRDefault="00BC46F1" w:rsidP="00842B04">
            <w:pPr>
              <w:pStyle w:val="Normal-pool-Table"/>
              <w:jc w:val="center"/>
              <w:rPr>
                <w:sz w:val="15"/>
                <w:szCs w:val="15"/>
              </w:rPr>
            </w:pPr>
          </w:p>
        </w:tc>
        <w:tc>
          <w:tcPr>
            <w:tcW w:w="1156" w:type="dxa"/>
            <w:vMerge/>
          </w:tcPr>
          <w:p w14:paraId="4F2CCB5A" w14:textId="77777777" w:rsidR="00BC46F1" w:rsidRPr="00795520" w:rsidRDefault="00BC46F1" w:rsidP="00842B04">
            <w:pPr>
              <w:pStyle w:val="Normal-pool-Table"/>
              <w:jc w:val="center"/>
              <w:rPr>
                <w:sz w:val="15"/>
                <w:szCs w:val="15"/>
              </w:rPr>
            </w:pPr>
          </w:p>
        </w:tc>
        <w:tc>
          <w:tcPr>
            <w:tcW w:w="1155" w:type="dxa"/>
            <w:vMerge/>
          </w:tcPr>
          <w:p w14:paraId="04822785" w14:textId="77777777" w:rsidR="00BC46F1" w:rsidRPr="00795520" w:rsidRDefault="00BC46F1" w:rsidP="00842B04">
            <w:pPr>
              <w:pStyle w:val="Normal-pool-Table"/>
              <w:jc w:val="center"/>
              <w:rPr>
                <w:sz w:val="15"/>
                <w:szCs w:val="15"/>
              </w:rPr>
            </w:pPr>
          </w:p>
        </w:tc>
        <w:tc>
          <w:tcPr>
            <w:tcW w:w="1155" w:type="dxa"/>
            <w:vMerge/>
          </w:tcPr>
          <w:p w14:paraId="1032DB68" w14:textId="77777777" w:rsidR="00BC46F1" w:rsidRPr="00795520" w:rsidRDefault="00BC46F1" w:rsidP="00842B04">
            <w:pPr>
              <w:pStyle w:val="Normal-pool-Table"/>
              <w:jc w:val="center"/>
              <w:rPr>
                <w:sz w:val="15"/>
                <w:szCs w:val="15"/>
              </w:rPr>
            </w:pPr>
          </w:p>
        </w:tc>
        <w:tc>
          <w:tcPr>
            <w:tcW w:w="1155" w:type="dxa"/>
            <w:vMerge/>
          </w:tcPr>
          <w:p w14:paraId="0A17E034" w14:textId="77777777" w:rsidR="00BC46F1" w:rsidRPr="00795520" w:rsidRDefault="00BC46F1" w:rsidP="00842B04">
            <w:pPr>
              <w:pStyle w:val="Normal-pool-Table"/>
              <w:jc w:val="center"/>
              <w:rPr>
                <w:sz w:val="15"/>
                <w:szCs w:val="15"/>
              </w:rPr>
            </w:pPr>
          </w:p>
        </w:tc>
        <w:tc>
          <w:tcPr>
            <w:tcW w:w="1155" w:type="dxa"/>
            <w:vMerge/>
          </w:tcPr>
          <w:p w14:paraId="5100DFF0" w14:textId="77777777" w:rsidR="00BC46F1" w:rsidRPr="00795520" w:rsidRDefault="00BC46F1" w:rsidP="00842B04">
            <w:pPr>
              <w:pStyle w:val="Normal-pool-Table"/>
              <w:jc w:val="center"/>
              <w:rPr>
                <w:sz w:val="15"/>
                <w:szCs w:val="15"/>
              </w:rPr>
            </w:pPr>
          </w:p>
        </w:tc>
        <w:tc>
          <w:tcPr>
            <w:tcW w:w="1498" w:type="dxa"/>
            <w:vMerge/>
          </w:tcPr>
          <w:p w14:paraId="299BEB1B" w14:textId="77777777" w:rsidR="00BC46F1" w:rsidRPr="00795520" w:rsidRDefault="00BC46F1" w:rsidP="00842B04">
            <w:pPr>
              <w:pStyle w:val="Normal-pool-Table"/>
              <w:jc w:val="center"/>
              <w:rPr>
                <w:sz w:val="15"/>
                <w:szCs w:val="15"/>
              </w:rPr>
            </w:pPr>
          </w:p>
        </w:tc>
        <w:tc>
          <w:tcPr>
            <w:tcW w:w="1498" w:type="dxa"/>
            <w:vMerge/>
          </w:tcPr>
          <w:p w14:paraId="5D973A62" w14:textId="77777777" w:rsidR="00BC46F1" w:rsidRPr="00795520" w:rsidRDefault="00BC46F1" w:rsidP="00842B04">
            <w:pPr>
              <w:pStyle w:val="Normal-pool-Table"/>
              <w:jc w:val="center"/>
              <w:rPr>
                <w:sz w:val="15"/>
                <w:szCs w:val="15"/>
              </w:rPr>
            </w:pPr>
          </w:p>
        </w:tc>
      </w:tr>
      <w:tr w:rsidR="00BC46F1" w:rsidRPr="00795520" w14:paraId="6686695C" w14:textId="77777777" w:rsidTr="00BC46F1">
        <w:trPr>
          <w:trHeight w:val="57"/>
          <w:jc w:val="right"/>
        </w:trPr>
        <w:tc>
          <w:tcPr>
            <w:tcW w:w="1497" w:type="dxa"/>
            <w:shd w:val="clear" w:color="auto" w:fill="auto"/>
            <w:hideMark/>
          </w:tcPr>
          <w:p w14:paraId="71735630" w14:textId="77777777" w:rsidR="00BC46F1" w:rsidRPr="00795520" w:rsidRDefault="00BC46F1" w:rsidP="00842B04">
            <w:pPr>
              <w:pStyle w:val="Normal-pool-Table"/>
              <w:rPr>
                <w:b/>
                <w:sz w:val="15"/>
                <w:szCs w:val="15"/>
              </w:rPr>
            </w:pPr>
            <w:r w:rsidRPr="00795520">
              <w:rPr>
                <w:sz w:val="15"/>
                <w:szCs w:val="15"/>
              </w:rPr>
              <w:t>5–5.30 p.m.</w:t>
            </w:r>
          </w:p>
        </w:tc>
        <w:tc>
          <w:tcPr>
            <w:tcW w:w="1497" w:type="dxa"/>
            <w:vMerge/>
            <w:vAlign w:val="center"/>
          </w:tcPr>
          <w:p w14:paraId="70BE5710" w14:textId="77777777" w:rsidR="00BC46F1" w:rsidRPr="00795520" w:rsidRDefault="00BC46F1" w:rsidP="00842B04">
            <w:pPr>
              <w:pStyle w:val="Normal-pool-Table"/>
              <w:jc w:val="center"/>
              <w:rPr>
                <w:b/>
                <w:sz w:val="15"/>
                <w:szCs w:val="15"/>
              </w:rPr>
            </w:pPr>
          </w:p>
        </w:tc>
        <w:tc>
          <w:tcPr>
            <w:tcW w:w="1498" w:type="dxa"/>
            <w:vMerge/>
            <w:vAlign w:val="center"/>
          </w:tcPr>
          <w:p w14:paraId="511EE2BE" w14:textId="77777777" w:rsidR="00BC46F1" w:rsidRPr="00795520" w:rsidRDefault="00BC46F1" w:rsidP="00842B04">
            <w:pPr>
              <w:pStyle w:val="Normal-pool-Table"/>
              <w:jc w:val="center"/>
              <w:rPr>
                <w:sz w:val="15"/>
                <w:szCs w:val="15"/>
              </w:rPr>
            </w:pPr>
          </w:p>
        </w:tc>
        <w:tc>
          <w:tcPr>
            <w:tcW w:w="1155" w:type="dxa"/>
            <w:vMerge/>
          </w:tcPr>
          <w:p w14:paraId="28ED7C73" w14:textId="77777777" w:rsidR="00BC46F1" w:rsidRPr="00795520" w:rsidRDefault="00BC46F1" w:rsidP="00842B04">
            <w:pPr>
              <w:pStyle w:val="Normal-pool-Table"/>
              <w:jc w:val="center"/>
              <w:rPr>
                <w:sz w:val="15"/>
                <w:szCs w:val="15"/>
              </w:rPr>
            </w:pPr>
          </w:p>
        </w:tc>
        <w:tc>
          <w:tcPr>
            <w:tcW w:w="1156" w:type="dxa"/>
            <w:vMerge/>
          </w:tcPr>
          <w:p w14:paraId="39CC110F" w14:textId="77777777" w:rsidR="00BC46F1" w:rsidRPr="00795520" w:rsidRDefault="00BC46F1" w:rsidP="00842B04">
            <w:pPr>
              <w:pStyle w:val="Normal-pool-Table"/>
              <w:jc w:val="center"/>
              <w:rPr>
                <w:sz w:val="15"/>
                <w:szCs w:val="15"/>
              </w:rPr>
            </w:pPr>
          </w:p>
        </w:tc>
        <w:tc>
          <w:tcPr>
            <w:tcW w:w="1155" w:type="dxa"/>
            <w:vMerge/>
          </w:tcPr>
          <w:p w14:paraId="64B738A6" w14:textId="77777777" w:rsidR="00BC46F1" w:rsidRPr="00795520" w:rsidRDefault="00BC46F1" w:rsidP="00842B04">
            <w:pPr>
              <w:pStyle w:val="Normal-pool-Table"/>
              <w:jc w:val="center"/>
              <w:rPr>
                <w:sz w:val="15"/>
                <w:szCs w:val="15"/>
              </w:rPr>
            </w:pPr>
          </w:p>
        </w:tc>
        <w:tc>
          <w:tcPr>
            <w:tcW w:w="1155" w:type="dxa"/>
            <w:vMerge/>
          </w:tcPr>
          <w:p w14:paraId="64052E17" w14:textId="77777777" w:rsidR="00BC46F1" w:rsidRPr="00795520" w:rsidRDefault="00BC46F1" w:rsidP="00842B04">
            <w:pPr>
              <w:pStyle w:val="Normal-pool-Table"/>
              <w:jc w:val="center"/>
              <w:rPr>
                <w:sz w:val="15"/>
                <w:szCs w:val="15"/>
              </w:rPr>
            </w:pPr>
          </w:p>
        </w:tc>
        <w:tc>
          <w:tcPr>
            <w:tcW w:w="1155" w:type="dxa"/>
            <w:vMerge/>
          </w:tcPr>
          <w:p w14:paraId="35C616E0" w14:textId="77777777" w:rsidR="00BC46F1" w:rsidRPr="00795520" w:rsidRDefault="00BC46F1" w:rsidP="00842B04">
            <w:pPr>
              <w:pStyle w:val="Normal-pool-Table"/>
              <w:jc w:val="center"/>
              <w:rPr>
                <w:sz w:val="15"/>
                <w:szCs w:val="15"/>
              </w:rPr>
            </w:pPr>
          </w:p>
        </w:tc>
        <w:tc>
          <w:tcPr>
            <w:tcW w:w="1155" w:type="dxa"/>
            <w:vMerge/>
          </w:tcPr>
          <w:p w14:paraId="0B686625" w14:textId="77777777" w:rsidR="00BC46F1" w:rsidRPr="00795520" w:rsidRDefault="00BC46F1" w:rsidP="00842B04">
            <w:pPr>
              <w:pStyle w:val="Normal-pool-Table"/>
              <w:jc w:val="center"/>
              <w:rPr>
                <w:sz w:val="15"/>
                <w:szCs w:val="15"/>
              </w:rPr>
            </w:pPr>
          </w:p>
        </w:tc>
        <w:tc>
          <w:tcPr>
            <w:tcW w:w="1498" w:type="dxa"/>
            <w:vMerge/>
          </w:tcPr>
          <w:p w14:paraId="3F2359F4" w14:textId="77777777" w:rsidR="00BC46F1" w:rsidRPr="00795520" w:rsidRDefault="00BC46F1" w:rsidP="00842B04">
            <w:pPr>
              <w:pStyle w:val="Normal-pool-Table"/>
              <w:jc w:val="center"/>
              <w:rPr>
                <w:sz w:val="15"/>
                <w:szCs w:val="15"/>
              </w:rPr>
            </w:pPr>
          </w:p>
        </w:tc>
        <w:tc>
          <w:tcPr>
            <w:tcW w:w="1498" w:type="dxa"/>
            <w:vMerge/>
          </w:tcPr>
          <w:p w14:paraId="4A3ECE8A" w14:textId="77777777" w:rsidR="00BC46F1" w:rsidRPr="00795520" w:rsidRDefault="00BC46F1" w:rsidP="00842B04">
            <w:pPr>
              <w:pStyle w:val="Normal-pool-Table"/>
              <w:jc w:val="center"/>
              <w:rPr>
                <w:sz w:val="15"/>
                <w:szCs w:val="15"/>
              </w:rPr>
            </w:pPr>
          </w:p>
        </w:tc>
      </w:tr>
      <w:tr w:rsidR="00BC46F1" w:rsidRPr="00795520" w14:paraId="564CC970" w14:textId="77777777" w:rsidTr="00BC46F1">
        <w:trPr>
          <w:trHeight w:val="57"/>
          <w:jc w:val="right"/>
        </w:trPr>
        <w:tc>
          <w:tcPr>
            <w:tcW w:w="1497" w:type="dxa"/>
            <w:shd w:val="clear" w:color="auto" w:fill="auto"/>
            <w:hideMark/>
          </w:tcPr>
          <w:p w14:paraId="4D84D779" w14:textId="77777777" w:rsidR="00BC46F1" w:rsidRPr="00795520" w:rsidRDefault="00BC46F1" w:rsidP="00842B04">
            <w:pPr>
              <w:pStyle w:val="Normal-pool-Table"/>
              <w:rPr>
                <w:b/>
                <w:sz w:val="15"/>
                <w:szCs w:val="15"/>
              </w:rPr>
            </w:pPr>
            <w:r w:rsidRPr="00795520">
              <w:rPr>
                <w:sz w:val="15"/>
                <w:szCs w:val="15"/>
              </w:rPr>
              <w:t>5.30–6 p.m.</w:t>
            </w:r>
          </w:p>
        </w:tc>
        <w:tc>
          <w:tcPr>
            <w:tcW w:w="1497" w:type="dxa"/>
            <w:vMerge w:val="restart"/>
            <w:shd w:val="clear" w:color="auto" w:fill="D9D9D9" w:themeFill="background1" w:themeFillShade="D9"/>
            <w:vAlign w:val="center"/>
          </w:tcPr>
          <w:p w14:paraId="7C4B09C1" w14:textId="77777777" w:rsidR="00BC46F1" w:rsidRPr="00795520" w:rsidRDefault="00BC46F1" w:rsidP="00842B04">
            <w:pPr>
              <w:pStyle w:val="Normal-pool-Table"/>
              <w:jc w:val="center"/>
              <w:rPr>
                <w:sz w:val="15"/>
                <w:szCs w:val="15"/>
              </w:rPr>
            </w:pPr>
          </w:p>
        </w:tc>
        <w:tc>
          <w:tcPr>
            <w:tcW w:w="1498" w:type="dxa"/>
            <w:vMerge/>
            <w:vAlign w:val="center"/>
          </w:tcPr>
          <w:p w14:paraId="65C23848" w14:textId="77777777" w:rsidR="00BC46F1" w:rsidRPr="00795520" w:rsidRDefault="00BC46F1" w:rsidP="00842B04">
            <w:pPr>
              <w:pStyle w:val="Normal-pool-Table"/>
              <w:jc w:val="center"/>
              <w:rPr>
                <w:sz w:val="15"/>
                <w:szCs w:val="15"/>
              </w:rPr>
            </w:pPr>
          </w:p>
        </w:tc>
        <w:tc>
          <w:tcPr>
            <w:tcW w:w="1155" w:type="dxa"/>
            <w:vMerge/>
          </w:tcPr>
          <w:p w14:paraId="66F61611" w14:textId="77777777" w:rsidR="00BC46F1" w:rsidRPr="00795520" w:rsidRDefault="00BC46F1" w:rsidP="00842B04">
            <w:pPr>
              <w:pStyle w:val="Normal-pool-Table"/>
              <w:jc w:val="center"/>
              <w:rPr>
                <w:sz w:val="15"/>
                <w:szCs w:val="15"/>
              </w:rPr>
            </w:pPr>
          </w:p>
        </w:tc>
        <w:tc>
          <w:tcPr>
            <w:tcW w:w="1156" w:type="dxa"/>
            <w:vMerge/>
          </w:tcPr>
          <w:p w14:paraId="09B98A4F" w14:textId="77777777" w:rsidR="00BC46F1" w:rsidRPr="00795520" w:rsidRDefault="00BC46F1" w:rsidP="00842B04">
            <w:pPr>
              <w:pStyle w:val="Normal-pool-Table"/>
              <w:jc w:val="center"/>
              <w:rPr>
                <w:sz w:val="15"/>
                <w:szCs w:val="15"/>
              </w:rPr>
            </w:pPr>
          </w:p>
        </w:tc>
        <w:tc>
          <w:tcPr>
            <w:tcW w:w="1155" w:type="dxa"/>
            <w:vMerge/>
          </w:tcPr>
          <w:p w14:paraId="2DFB9D0A" w14:textId="77777777" w:rsidR="00BC46F1" w:rsidRPr="00795520" w:rsidRDefault="00BC46F1" w:rsidP="00842B04">
            <w:pPr>
              <w:pStyle w:val="Normal-pool-Table"/>
              <w:jc w:val="center"/>
              <w:rPr>
                <w:sz w:val="15"/>
                <w:szCs w:val="15"/>
              </w:rPr>
            </w:pPr>
          </w:p>
        </w:tc>
        <w:tc>
          <w:tcPr>
            <w:tcW w:w="1155" w:type="dxa"/>
            <w:vMerge/>
          </w:tcPr>
          <w:p w14:paraId="28C46625" w14:textId="77777777" w:rsidR="00BC46F1" w:rsidRPr="00795520" w:rsidRDefault="00BC46F1" w:rsidP="00842B04">
            <w:pPr>
              <w:pStyle w:val="Normal-pool-Table"/>
              <w:jc w:val="center"/>
              <w:rPr>
                <w:sz w:val="15"/>
                <w:szCs w:val="15"/>
              </w:rPr>
            </w:pPr>
          </w:p>
        </w:tc>
        <w:tc>
          <w:tcPr>
            <w:tcW w:w="1155" w:type="dxa"/>
            <w:vMerge/>
          </w:tcPr>
          <w:p w14:paraId="118F674C" w14:textId="77777777" w:rsidR="00BC46F1" w:rsidRPr="00795520" w:rsidRDefault="00BC46F1" w:rsidP="00842B04">
            <w:pPr>
              <w:pStyle w:val="Normal-pool-Table"/>
              <w:jc w:val="center"/>
              <w:rPr>
                <w:sz w:val="15"/>
                <w:szCs w:val="15"/>
              </w:rPr>
            </w:pPr>
          </w:p>
        </w:tc>
        <w:tc>
          <w:tcPr>
            <w:tcW w:w="1155" w:type="dxa"/>
            <w:vMerge/>
          </w:tcPr>
          <w:p w14:paraId="457A7785" w14:textId="77777777" w:rsidR="00BC46F1" w:rsidRPr="00795520" w:rsidRDefault="00BC46F1" w:rsidP="00842B04">
            <w:pPr>
              <w:pStyle w:val="Normal-pool-Table"/>
              <w:jc w:val="center"/>
              <w:rPr>
                <w:sz w:val="15"/>
                <w:szCs w:val="15"/>
              </w:rPr>
            </w:pPr>
          </w:p>
        </w:tc>
        <w:tc>
          <w:tcPr>
            <w:tcW w:w="1498" w:type="dxa"/>
            <w:vMerge/>
          </w:tcPr>
          <w:p w14:paraId="064809E7" w14:textId="77777777" w:rsidR="00BC46F1" w:rsidRPr="00795520" w:rsidRDefault="00BC46F1" w:rsidP="00842B04">
            <w:pPr>
              <w:pStyle w:val="Normal-pool-Table"/>
              <w:jc w:val="center"/>
              <w:rPr>
                <w:sz w:val="15"/>
                <w:szCs w:val="15"/>
              </w:rPr>
            </w:pPr>
          </w:p>
        </w:tc>
        <w:tc>
          <w:tcPr>
            <w:tcW w:w="1498" w:type="dxa"/>
            <w:vMerge/>
          </w:tcPr>
          <w:p w14:paraId="14B09B91" w14:textId="77777777" w:rsidR="00BC46F1" w:rsidRPr="00795520" w:rsidRDefault="00BC46F1" w:rsidP="00842B04">
            <w:pPr>
              <w:pStyle w:val="Normal-pool-Table"/>
              <w:jc w:val="center"/>
              <w:rPr>
                <w:sz w:val="15"/>
                <w:szCs w:val="15"/>
              </w:rPr>
            </w:pPr>
          </w:p>
        </w:tc>
      </w:tr>
      <w:tr w:rsidR="00BC46F1" w:rsidRPr="00795520" w14:paraId="75E84093" w14:textId="77777777" w:rsidTr="00BC46F1">
        <w:trPr>
          <w:trHeight w:val="57"/>
          <w:jc w:val="right"/>
        </w:trPr>
        <w:tc>
          <w:tcPr>
            <w:tcW w:w="1497" w:type="dxa"/>
            <w:shd w:val="clear" w:color="auto" w:fill="auto"/>
            <w:hideMark/>
          </w:tcPr>
          <w:p w14:paraId="5AD8BDA1" w14:textId="77777777" w:rsidR="00BC46F1" w:rsidRPr="00795520" w:rsidRDefault="00BC46F1" w:rsidP="00842B04">
            <w:pPr>
              <w:pStyle w:val="Normal-pool-Table"/>
              <w:rPr>
                <w:b/>
                <w:sz w:val="15"/>
                <w:szCs w:val="15"/>
              </w:rPr>
            </w:pPr>
            <w:r w:rsidRPr="00795520">
              <w:rPr>
                <w:sz w:val="15"/>
                <w:szCs w:val="15"/>
              </w:rPr>
              <w:t>6–6.30 p.m.</w:t>
            </w:r>
          </w:p>
        </w:tc>
        <w:tc>
          <w:tcPr>
            <w:tcW w:w="1497" w:type="dxa"/>
            <w:vMerge/>
            <w:vAlign w:val="center"/>
          </w:tcPr>
          <w:p w14:paraId="47EFB190" w14:textId="77777777" w:rsidR="00BC46F1" w:rsidRPr="00795520" w:rsidRDefault="00BC46F1" w:rsidP="00842B04">
            <w:pPr>
              <w:pStyle w:val="Normal-pool-Table"/>
              <w:jc w:val="center"/>
              <w:rPr>
                <w:b/>
                <w:sz w:val="15"/>
                <w:szCs w:val="15"/>
              </w:rPr>
            </w:pPr>
          </w:p>
        </w:tc>
        <w:tc>
          <w:tcPr>
            <w:tcW w:w="1498" w:type="dxa"/>
            <w:vMerge w:val="restart"/>
            <w:shd w:val="clear" w:color="auto" w:fill="7030A0"/>
            <w:vAlign w:val="center"/>
          </w:tcPr>
          <w:p w14:paraId="517BC69D" w14:textId="77777777" w:rsidR="00BC46F1" w:rsidRPr="00795520" w:rsidRDefault="00BC46F1" w:rsidP="00842B04">
            <w:pPr>
              <w:pStyle w:val="Normal-pool-Table"/>
              <w:jc w:val="center"/>
              <w:rPr>
                <w:sz w:val="15"/>
                <w:szCs w:val="15"/>
              </w:rPr>
            </w:pPr>
            <w:r w:rsidRPr="00795520">
              <w:rPr>
                <w:b/>
                <w:color w:val="FFFFFF" w:themeColor="background1"/>
                <w:sz w:val="15"/>
                <w:szCs w:val="15"/>
              </w:rPr>
              <w:t>Opening reception</w:t>
            </w:r>
          </w:p>
        </w:tc>
        <w:tc>
          <w:tcPr>
            <w:tcW w:w="2311" w:type="dxa"/>
            <w:gridSpan w:val="2"/>
            <w:vMerge w:val="restart"/>
            <w:shd w:val="clear" w:color="auto" w:fill="D9D9D9" w:themeFill="background1" w:themeFillShade="D9"/>
            <w:vAlign w:val="center"/>
          </w:tcPr>
          <w:p w14:paraId="147F650E" w14:textId="77777777" w:rsidR="00BC46F1" w:rsidRPr="00795520" w:rsidRDefault="00BC46F1" w:rsidP="00842B04">
            <w:pPr>
              <w:pStyle w:val="Normal-pool-Table"/>
              <w:jc w:val="center"/>
              <w:rPr>
                <w:sz w:val="15"/>
                <w:szCs w:val="15"/>
              </w:rPr>
            </w:pPr>
          </w:p>
        </w:tc>
        <w:tc>
          <w:tcPr>
            <w:tcW w:w="2310" w:type="dxa"/>
            <w:gridSpan w:val="2"/>
            <w:vMerge w:val="restart"/>
            <w:shd w:val="clear" w:color="auto" w:fill="D9D9D9" w:themeFill="background1" w:themeFillShade="D9"/>
            <w:vAlign w:val="center"/>
          </w:tcPr>
          <w:p w14:paraId="765492C3" w14:textId="77777777" w:rsidR="00BC46F1" w:rsidRPr="00795520" w:rsidRDefault="00BC46F1" w:rsidP="00842B04">
            <w:pPr>
              <w:pStyle w:val="Normal-pool-Table"/>
              <w:jc w:val="center"/>
              <w:rPr>
                <w:sz w:val="15"/>
                <w:szCs w:val="15"/>
              </w:rPr>
            </w:pPr>
          </w:p>
        </w:tc>
        <w:tc>
          <w:tcPr>
            <w:tcW w:w="2310" w:type="dxa"/>
            <w:gridSpan w:val="2"/>
            <w:vMerge w:val="restart"/>
            <w:shd w:val="clear" w:color="auto" w:fill="D9D9D9" w:themeFill="background1" w:themeFillShade="D9"/>
            <w:vAlign w:val="center"/>
          </w:tcPr>
          <w:p w14:paraId="258F4A63" w14:textId="77777777" w:rsidR="00BC46F1" w:rsidRPr="00795520" w:rsidRDefault="00BC46F1" w:rsidP="00842B04">
            <w:pPr>
              <w:pStyle w:val="Normal-pool-Table"/>
              <w:jc w:val="center"/>
              <w:rPr>
                <w:sz w:val="15"/>
                <w:szCs w:val="15"/>
              </w:rPr>
            </w:pPr>
          </w:p>
        </w:tc>
        <w:tc>
          <w:tcPr>
            <w:tcW w:w="1498" w:type="dxa"/>
            <w:vMerge w:val="restart"/>
            <w:shd w:val="clear" w:color="auto" w:fill="D9D9D9" w:themeFill="background1" w:themeFillShade="D9"/>
            <w:vAlign w:val="center"/>
          </w:tcPr>
          <w:p w14:paraId="05258213" w14:textId="77777777" w:rsidR="00BC46F1" w:rsidRPr="00795520" w:rsidRDefault="00BC46F1" w:rsidP="00842B04">
            <w:pPr>
              <w:pStyle w:val="Normal-pool-Table"/>
              <w:jc w:val="center"/>
              <w:rPr>
                <w:sz w:val="15"/>
                <w:szCs w:val="15"/>
              </w:rPr>
            </w:pPr>
          </w:p>
        </w:tc>
        <w:tc>
          <w:tcPr>
            <w:tcW w:w="1498" w:type="dxa"/>
            <w:vMerge w:val="restart"/>
            <w:shd w:val="clear" w:color="auto" w:fill="D9D9D9" w:themeFill="background1" w:themeFillShade="D9"/>
            <w:vAlign w:val="center"/>
          </w:tcPr>
          <w:p w14:paraId="0AFBB8AB" w14:textId="77777777" w:rsidR="00BC46F1" w:rsidRPr="00795520" w:rsidRDefault="00BC46F1" w:rsidP="00842B04">
            <w:pPr>
              <w:pStyle w:val="Normal-pool-Table"/>
              <w:jc w:val="center"/>
              <w:rPr>
                <w:sz w:val="15"/>
                <w:szCs w:val="15"/>
              </w:rPr>
            </w:pPr>
          </w:p>
        </w:tc>
      </w:tr>
      <w:tr w:rsidR="00BC46F1" w:rsidRPr="00795520" w14:paraId="051D244E" w14:textId="77777777" w:rsidTr="00BC46F1">
        <w:trPr>
          <w:trHeight w:val="57"/>
          <w:jc w:val="right"/>
        </w:trPr>
        <w:tc>
          <w:tcPr>
            <w:tcW w:w="1497" w:type="dxa"/>
            <w:shd w:val="clear" w:color="auto" w:fill="auto"/>
            <w:hideMark/>
          </w:tcPr>
          <w:p w14:paraId="6A023A0A" w14:textId="77777777" w:rsidR="00BC46F1" w:rsidRPr="00795520" w:rsidRDefault="00BC46F1" w:rsidP="00842B04">
            <w:pPr>
              <w:pStyle w:val="Normal-pool-Table"/>
              <w:rPr>
                <w:sz w:val="15"/>
                <w:szCs w:val="15"/>
              </w:rPr>
            </w:pPr>
            <w:r w:rsidRPr="00795520">
              <w:rPr>
                <w:sz w:val="15"/>
                <w:szCs w:val="15"/>
              </w:rPr>
              <w:t>6.30–7 p.m.</w:t>
            </w:r>
          </w:p>
        </w:tc>
        <w:tc>
          <w:tcPr>
            <w:tcW w:w="1497" w:type="dxa"/>
            <w:vMerge/>
            <w:vAlign w:val="center"/>
          </w:tcPr>
          <w:p w14:paraId="72798E89" w14:textId="77777777" w:rsidR="00BC46F1" w:rsidRPr="00795520" w:rsidRDefault="00BC46F1" w:rsidP="00842B04">
            <w:pPr>
              <w:pStyle w:val="Normal-pool-Table"/>
              <w:jc w:val="center"/>
              <w:rPr>
                <w:sz w:val="15"/>
                <w:szCs w:val="15"/>
              </w:rPr>
            </w:pPr>
          </w:p>
        </w:tc>
        <w:tc>
          <w:tcPr>
            <w:tcW w:w="1498" w:type="dxa"/>
            <w:vMerge/>
            <w:vAlign w:val="center"/>
          </w:tcPr>
          <w:p w14:paraId="3C5E161B" w14:textId="77777777" w:rsidR="00BC46F1" w:rsidRPr="00795520" w:rsidRDefault="00BC46F1" w:rsidP="00842B04">
            <w:pPr>
              <w:pStyle w:val="Normal-pool-Table"/>
              <w:jc w:val="center"/>
              <w:rPr>
                <w:sz w:val="15"/>
                <w:szCs w:val="15"/>
              </w:rPr>
            </w:pPr>
          </w:p>
        </w:tc>
        <w:tc>
          <w:tcPr>
            <w:tcW w:w="2311" w:type="dxa"/>
            <w:gridSpan w:val="2"/>
            <w:vMerge/>
            <w:vAlign w:val="center"/>
          </w:tcPr>
          <w:p w14:paraId="0082D8DD" w14:textId="77777777" w:rsidR="00BC46F1" w:rsidRPr="00795520" w:rsidRDefault="00BC46F1" w:rsidP="00842B04">
            <w:pPr>
              <w:pStyle w:val="Normal-pool-Table"/>
              <w:jc w:val="center"/>
              <w:rPr>
                <w:sz w:val="15"/>
                <w:szCs w:val="15"/>
              </w:rPr>
            </w:pPr>
          </w:p>
        </w:tc>
        <w:tc>
          <w:tcPr>
            <w:tcW w:w="2310" w:type="dxa"/>
            <w:gridSpan w:val="2"/>
            <w:vMerge/>
            <w:vAlign w:val="center"/>
          </w:tcPr>
          <w:p w14:paraId="36C63B9A" w14:textId="77777777" w:rsidR="00BC46F1" w:rsidRPr="00795520" w:rsidRDefault="00BC46F1" w:rsidP="00842B04">
            <w:pPr>
              <w:pStyle w:val="Normal-pool-Table"/>
              <w:jc w:val="center"/>
              <w:rPr>
                <w:sz w:val="15"/>
                <w:szCs w:val="15"/>
              </w:rPr>
            </w:pPr>
          </w:p>
        </w:tc>
        <w:tc>
          <w:tcPr>
            <w:tcW w:w="2310" w:type="dxa"/>
            <w:gridSpan w:val="2"/>
            <w:vMerge/>
            <w:vAlign w:val="center"/>
          </w:tcPr>
          <w:p w14:paraId="6DE947F4" w14:textId="77777777" w:rsidR="00BC46F1" w:rsidRPr="00795520" w:rsidRDefault="00BC46F1" w:rsidP="00842B04">
            <w:pPr>
              <w:pStyle w:val="Normal-pool-Table"/>
              <w:jc w:val="center"/>
              <w:rPr>
                <w:sz w:val="15"/>
                <w:szCs w:val="15"/>
              </w:rPr>
            </w:pPr>
          </w:p>
        </w:tc>
        <w:tc>
          <w:tcPr>
            <w:tcW w:w="1498" w:type="dxa"/>
            <w:vMerge/>
            <w:vAlign w:val="center"/>
          </w:tcPr>
          <w:p w14:paraId="297A4C1C" w14:textId="77777777" w:rsidR="00BC46F1" w:rsidRPr="00795520" w:rsidRDefault="00BC46F1" w:rsidP="00842B04">
            <w:pPr>
              <w:pStyle w:val="Normal-pool-Table"/>
              <w:jc w:val="center"/>
              <w:rPr>
                <w:sz w:val="15"/>
                <w:szCs w:val="15"/>
              </w:rPr>
            </w:pPr>
          </w:p>
        </w:tc>
        <w:tc>
          <w:tcPr>
            <w:tcW w:w="1498" w:type="dxa"/>
            <w:vMerge/>
            <w:vAlign w:val="center"/>
          </w:tcPr>
          <w:p w14:paraId="53C69A60" w14:textId="77777777" w:rsidR="00BC46F1" w:rsidRPr="00795520" w:rsidRDefault="00BC46F1" w:rsidP="00842B04">
            <w:pPr>
              <w:pStyle w:val="Normal-pool-Table"/>
              <w:jc w:val="center"/>
              <w:rPr>
                <w:sz w:val="15"/>
                <w:szCs w:val="15"/>
              </w:rPr>
            </w:pPr>
          </w:p>
        </w:tc>
      </w:tr>
      <w:tr w:rsidR="00BC46F1" w:rsidRPr="00795520" w14:paraId="098C72C0" w14:textId="77777777" w:rsidTr="00BC46F1">
        <w:trPr>
          <w:trHeight w:val="57"/>
          <w:jc w:val="right"/>
        </w:trPr>
        <w:tc>
          <w:tcPr>
            <w:tcW w:w="1497" w:type="dxa"/>
            <w:shd w:val="clear" w:color="auto" w:fill="auto"/>
            <w:hideMark/>
          </w:tcPr>
          <w:p w14:paraId="4A066621" w14:textId="77777777" w:rsidR="00BC46F1" w:rsidRPr="00795520" w:rsidRDefault="00BC46F1" w:rsidP="00842B04">
            <w:pPr>
              <w:pStyle w:val="Normal-pool-Table"/>
              <w:rPr>
                <w:sz w:val="15"/>
                <w:szCs w:val="15"/>
              </w:rPr>
            </w:pPr>
            <w:r w:rsidRPr="00795520">
              <w:rPr>
                <w:sz w:val="15"/>
                <w:szCs w:val="15"/>
              </w:rPr>
              <w:t>7–7.30 p.m.</w:t>
            </w:r>
          </w:p>
        </w:tc>
        <w:tc>
          <w:tcPr>
            <w:tcW w:w="1497" w:type="dxa"/>
            <w:vMerge/>
            <w:vAlign w:val="center"/>
          </w:tcPr>
          <w:p w14:paraId="7288D6C1" w14:textId="77777777" w:rsidR="00BC46F1" w:rsidRPr="00795520" w:rsidRDefault="00BC46F1" w:rsidP="00842B04">
            <w:pPr>
              <w:pStyle w:val="Normal-pool-Table"/>
              <w:jc w:val="center"/>
              <w:rPr>
                <w:sz w:val="15"/>
                <w:szCs w:val="15"/>
              </w:rPr>
            </w:pPr>
          </w:p>
        </w:tc>
        <w:tc>
          <w:tcPr>
            <w:tcW w:w="1498" w:type="dxa"/>
            <w:vMerge/>
            <w:vAlign w:val="center"/>
          </w:tcPr>
          <w:p w14:paraId="06A390FE" w14:textId="77777777" w:rsidR="00BC46F1" w:rsidRPr="00795520" w:rsidRDefault="00BC46F1" w:rsidP="00842B04">
            <w:pPr>
              <w:pStyle w:val="Normal-pool-Table"/>
              <w:jc w:val="center"/>
              <w:rPr>
                <w:sz w:val="15"/>
                <w:szCs w:val="15"/>
              </w:rPr>
            </w:pPr>
          </w:p>
        </w:tc>
        <w:tc>
          <w:tcPr>
            <w:tcW w:w="2311" w:type="dxa"/>
            <w:gridSpan w:val="2"/>
            <w:vMerge/>
            <w:vAlign w:val="center"/>
          </w:tcPr>
          <w:p w14:paraId="4BFE22E2" w14:textId="77777777" w:rsidR="00BC46F1" w:rsidRPr="00795520" w:rsidRDefault="00BC46F1" w:rsidP="00842B04">
            <w:pPr>
              <w:pStyle w:val="Normal-pool-Table"/>
              <w:jc w:val="center"/>
              <w:rPr>
                <w:sz w:val="15"/>
                <w:szCs w:val="15"/>
              </w:rPr>
            </w:pPr>
          </w:p>
        </w:tc>
        <w:tc>
          <w:tcPr>
            <w:tcW w:w="2310" w:type="dxa"/>
            <w:gridSpan w:val="2"/>
            <w:vMerge/>
            <w:vAlign w:val="center"/>
          </w:tcPr>
          <w:p w14:paraId="6F8D244C" w14:textId="77777777" w:rsidR="00BC46F1" w:rsidRPr="00795520" w:rsidRDefault="00BC46F1" w:rsidP="00842B04">
            <w:pPr>
              <w:pStyle w:val="Normal-pool-Table"/>
              <w:jc w:val="center"/>
              <w:rPr>
                <w:sz w:val="15"/>
                <w:szCs w:val="15"/>
              </w:rPr>
            </w:pPr>
          </w:p>
        </w:tc>
        <w:tc>
          <w:tcPr>
            <w:tcW w:w="2310" w:type="dxa"/>
            <w:gridSpan w:val="2"/>
            <w:vMerge/>
            <w:vAlign w:val="center"/>
          </w:tcPr>
          <w:p w14:paraId="14B65C8A" w14:textId="77777777" w:rsidR="00BC46F1" w:rsidRPr="00795520" w:rsidRDefault="00BC46F1" w:rsidP="00842B04">
            <w:pPr>
              <w:pStyle w:val="Normal-pool-Table"/>
              <w:jc w:val="center"/>
              <w:rPr>
                <w:sz w:val="15"/>
                <w:szCs w:val="15"/>
              </w:rPr>
            </w:pPr>
          </w:p>
        </w:tc>
        <w:tc>
          <w:tcPr>
            <w:tcW w:w="1498" w:type="dxa"/>
            <w:vMerge/>
            <w:vAlign w:val="center"/>
          </w:tcPr>
          <w:p w14:paraId="3308E763" w14:textId="77777777" w:rsidR="00BC46F1" w:rsidRPr="00795520" w:rsidRDefault="00BC46F1" w:rsidP="00842B04">
            <w:pPr>
              <w:pStyle w:val="Normal-pool-Table"/>
              <w:jc w:val="center"/>
              <w:rPr>
                <w:sz w:val="15"/>
                <w:szCs w:val="15"/>
              </w:rPr>
            </w:pPr>
          </w:p>
        </w:tc>
        <w:tc>
          <w:tcPr>
            <w:tcW w:w="1498" w:type="dxa"/>
            <w:vMerge/>
            <w:vAlign w:val="center"/>
          </w:tcPr>
          <w:p w14:paraId="77A17EDA" w14:textId="77777777" w:rsidR="00BC46F1" w:rsidRPr="00795520" w:rsidRDefault="00BC46F1" w:rsidP="00842B04">
            <w:pPr>
              <w:pStyle w:val="Normal-pool-Table"/>
              <w:jc w:val="center"/>
              <w:rPr>
                <w:sz w:val="15"/>
                <w:szCs w:val="15"/>
              </w:rPr>
            </w:pPr>
          </w:p>
        </w:tc>
      </w:tr>
      <w:tr w:rsidR="00BC46F1" w:rsidRPr="00795520" w14:paraId="7AB989D5" w14:textId="77777777" w:rsidTr="00BC46F1">
        <w:trPr>
          <w:trHeight w:val="57"/>
          <w:jc w:val="right"/>
        </w:trPr>
        <w:tc>
          <w:tcPr>
            <w:tcW w:w="1497" w:type="dxa"/>
            <w:shd w:val="clear" w:color="auto" w:fill="auto"/>
            <w:hideMark/>
          </w:tcPr>
          <w:p w14:paraId="6C1AE579" w14:textId="77777777" w:rsidR="00BC46F1" w:rsidRPr="00795520" w:rsidRDefault="00BC46F1" w:rsidP="00842B04">
            <w:pPr>
              <w:pStyle w:val="Normal-pool-Table"/>
              <w:rPr>
                <w:sz w:val="15"/>
                <w:szCs w:val="15"/>
              </w:rPr>
            </w:pPr>
            <w:r w:rsidRPr="00795520">
              <w:rPr>
                <w:sz w:val="15"/>
                <w:szCs w:val="15"/>
              </w:rPr>
              <w:t>7.30–8 p.m.</w:t>
            </w:r>
          </w:p>
        </w:tc>
        <w:tc>
          <w:tcPr>
            <w:tcW w:w="1497" w:type="dxa"/>
            <w:vMerge/>
            <w:vAlign w:val="center"/>
          </w:tcPr>
          <w:p w14:paraId="5EE235DC" w14:textId="77777777" w:rsidR="00BC46F1" w:rsidRPr="00795520" w:rsidRDefault="00BC46F1" w:rsidP="00842B04">
            <w:pPr>
              <w:pStyle w:val="Normal-pool-Table"/>
              <w:jc w:val="center"/>
              <w:rPr>
                <w:b/>
                <w:bCs/>
                <w:sz w:val="15"/>
                <w:szCs w:val="15"/>
              </w:rPr>
            </w:pPr>
          </w:p>
        </w:tc>
        <w:tc>
          <w:tcPr>
            <w:tcW w:w="1498" w:type="dxa"/>
            <w:vMerge/>
            <w:vAlign w:val="center"/>
          </w:tcPr>
          <w:p w14:paraId="27393022" w14:textId="77777777" w:rsidR="00BC46F1" w:rsidRPr="00795520" w:rsidRDefault="00BC46F1" w:rsidP="00842B04">
            <w:pPr>
              <w:pStyle w:val="Normal-pool-Table"/>
              <w:jc w:val="center"/>
              <w:rPr>
                <w:bCs/>
                <w:sz w:val="15"/>
                <w:szCs w:val="15"/>
              </w:rPr>
            </w:pPr>
          </w:p>
        </w:tc>
        <w:tc>
          <w:tcPr>
            <w:tcW w:w="2311" w:type="dxa"/>
            <w:gridSpan w:val="2"/>
            <w:vMerge w:val="restart"/>
            <w:shd w:val="clear" w:color="auto" w:fill="D9D9D9" w:themeFill="background1" w:themeFillShade="D9"/>
            <w:vAlign w:val="center"/>
          </w:tcPr>
          <w:p w14:paraId="57F861D1" w14:textId="77777777" w:rsidR="00BC46F1" w:rsidRPr="00795520" w:rsidRDefault="00BC46F1" w:rsidP="00842B04">
            <w:pPr>
              <w:pStyle w:val="Normal-pool-Table"/>
              <w:jc w:val="center"/>
              <w:rPr>
                <w:bCs/>
                <w:sz w:val="15"/>
                <w:szCs w:val="15"/>
              </w:rPr>
            </w:pPr>
          </w:p>
        </w:tc>
        <w:tc>
          <w:tcPr>
            <w:tcW w:w="2310" w:type="dxa"/>
            <w:gridSpan w:val="2"/>
            <w:vMerge w:val="restart"/>
            <w:shd w:val="clear" w:color="auto" w:fill="D9D9D9" w:themeFill="background1" w:themeFillShade="D9"/>
            <w:vAlign w:val="center"/>
          </w:tcPr>
          <w:p w14:paraId="6ECD641E" w14:textId="77777777" w:rsidR="00BC46F1" w:rsidRPr="00795520" w:rsidRDefault="00BC46F1" w:rsidP="00842B04">
            <w:pPr>
              <w:pStyle w:val="Normal-pool-Table"/>
              <w:jc w:val="center"/>
              <w:rPr>
                <w:bCs/>
                <w:sz w:val="15"/>
                <w:szCs w:val="15"/>
              </w:rPr>
            </w:pPr>
            <w:r w:rsidRPr="00795520">
              <w:rPr>
                <w:bCs/>
                <w:sz w:val="15"/>
                <w:szCs w:val="15"/>
              </w:rPr>
              <w:t>(Pending items, as necessary)</w:t>
            </w:r>
          </w:p>
        </w:tc>
        <w:tc>
          <w:tcPr>
            <w:tcW w:w="2310" w:type="dxa"/>
            <w:gridSpan w:val="2"/>
            <w:vMerge w:val="restart"/>
            <w:shd w:val="clear" w:color="auto" w:fill="D9D9D9" w:themeFill="background1" w:themeFillShade="D9"/>
            <w:vAlign w:val="center"/>
          </w:tcPr>
          <w:p w14:paraId="5886C0E4" w14:textId="77777777" w:rsidR="00BC46F1" w:rsidRPr="00795520" w:rsidRDefault="00BC46F1" w:rsidP="00842B04">
            <w:pPr>
              <w:pStyle w:val="Normal-pool-Table"/>
              <w:jc w:val="center"/>
              <w:rPr>
                <w:bCs/>
                <w:sz w:val="15"/>
                <w:szCs w:val="15"/>
              </w:rPr>
            </w:pPr>
            <w:r w:rsidRPr="00795520">
              <w:rPr>
                <w:bCs/>
                <w:sz w:val="15"/>
                <w:szCs w:val="15"/>
              </w:rPr>
              <w:t>(Pending items, as necessary)</w:t>
            </w:r>
          </w:p>
        </w:tc>
        <w:tc>
          <w:tcPr>
            <w:tcW w:w="1498" w:type="dxa"/>
            <w:vMerge w:val="restart"/>
            <w:shd w:val="clear" w:color="auto" w:fill="D9D9D9" w:themeFill="background1" w:themeFillShade="D9"/>
            <w:vAlign w:val="center"/>
          </w:tcPr>
          <w:p w14:paraId="44A2DD8B" w14:textId="77777777" w:rsidR="00BC46F1" w:rsidRPr="00795520" w:rsidRDefault="00BC46F1" w:rsidP="00842B04">
            <w:pPr>
              <w:pStyle w:val="Normal-pool-Table"/>
              <w:jc w:val="center"/>
              <w:rPr>
                <w:bCs/>
                <w:sz w:val="15"/>
                <w:szCs w:val="15"/>
              </w:rPr>
            </w:pPr>
          </w:p>
        </w:tc>
        <w:tc>
          <w:tcPr>
            <w:tcW w:w="1498" w:type="dxa"/>
            <w:vMerge w:val="restart"/>
            <w:shd w:val="clear" w:color="auto" w:fill="D9D9D9" w:themeFill="background1" w:themeFillShade="D9"/>
            <w:vAlign w:val="center"/>
          </w:tcPr>
          <w:p w14:paraId="3719FADC" w14:textId="77777777" w:rsidR="00BC46F1" w:rsidRPr="00795520" w:rsidRDefault="00BC46F1" w:rsidP="00842B04">
            <w:pPr>
              <w:pStyle w:val="Normal-pool-Table"/>
              <w:jc w:val="center"/>
              <w:rPr>
                <w:b/>
                <w:bCs/>
                <w:sz w:val="15"/>
                <w:szCs w:val="15"/>
              </w:rPr>
            </w:pPr>
          </w:p>
        </w:tc>
      </w:tr>
      <w:tr w:rsidR="00BC46F1" w:rsidRPr="00795520" w14:paraId="2A2E8DC5" w14:textId="77777777" w:rsidTr="00BC46F1">
        <w:trPr>
          <w:trHeight w:val="57"/>
          <w:jc w:val="right"/>
        </w:trPr>
        <w:tc>
          <w:tcPr>
            <w:tcW w:w="1497" w:type="dxa"/>
            <w:shd w:val="clear" w:color="auto" w:fill="auto"/>
          </w:tcPr>
          <w:p w14:paraId="3AE9AE42" w14:textId="77777777" w:rsidR="00BC46F1" w:rsidRPr="00795520" w:rsidRDefault="00BC46F1" w:rsidP="00842B04">
            <w:pPr>
              <w:pStyle w:val="Normal-pool-Table"/>
              <w:rPr>
                <w:sz w:val="15"/>
                <w:szCs w:val="15"/>
              </w:rPr>
            </w:pPr>
            <w:r w:rsidRPr="00795520">
              <w:rPr>
                <w:sz w:val="15"/>
                <w:szCs w:val="15"/>
              </w:rPr>
              <w:t>8–8.30 p.m.</w:t>
            </w:r>
          </w:p>
        </w:tc>
        <w:tc>
          <w:tcPr>
            <w:tcW w:w="1497" w:type="dxa"/>
            <w:vMerge/>
            <w:vAlign w:val="center"/>
          </w:tcPr>
          <w:p w14:paraId="31CEF9D0" w14:textId="77777777" w:rsidR="00BC46F1" w:rsidRPr="00795520" w:rsidRDefault="00BC46F1" w:rsidP="00842B04">
            <w:pPr>
              <w:pStyle w:val="Normal-pool-Table"/>
              <w:rPr>
                <w:b/>
                <w:bCs/>
                <w:sz w:val="15"/>
                <w:szCs w:val="15"/>
              </w:rPr>
            </w:pPr>
          </w:p>
        </w:tc>
        <w:tc>
          <w:tcPr>
            <w:tcW w:w="1498" w:type="dxa"/>
            <w:vMerge/>
            <w:vAlign w:val="center"/>
          </w:tcPr>
          <w:p w14:paraId="6C526040" w14:textId="77777777" w:rsidR="00BC46F1" w:rsidRPr="00795520" w:rsidRDefault="00BC46F1" w:rsidP="00842B04">
            <w:pPr>
              <w:pStyle w:val="Normal-pool-Table"/>
              <w:rPr>
                <w:b/>
                <w:bCs/>
                <w:sz w:val="15"/>
                <w:szCs w:val="15"/>
              </w:rPr>
            </w:pPr>
          </w:p>
        </w:tc>
        <w:tc>
          <w:tcPr>
            <w:tcW w:w="2311" w:type="dxa"/>
            <w:gridSpan w:val="2"/>
            <w:vMerge/>
          </w:tcPr>
          <w:p w14:paraId="2F43603A" w14:textId="77777777" w:rsidR="00BC46F1" w:rsidRPr="00795520" w:rsidRDefault="00BC46F1" w:rsidP="00842B04">
            <w:pPr>
              <w:pStyle w:val="Normal-pool-Table"/>
              <w:rPr>
                <w:b/>
                <w:bCs/>
                <w:sz w:val="15"/>
                <w:szCs w:val="15"/>
              </w:rPr>
            </w:pPr>
          </w:p>
        </w:tc>
        <w:tc>
          <w:tcPr>
            <w:tcW w:w="2310" w:type="dxa"/>
            <w:gridSpan w:val="2"/>
            <w:vMerge/>
          </w:tcPr>
          <w:p w14:paraId="46CF56FA" w14:textId="77777777" w:rsidR="00BC46F1" w:rsidRPr="00795520" w:rsidRDefault="00BC46F1" w:rsidP="00842B04">
            <w:pPr>
              <w:pStyle w:val="Normal-pool-Table"/>
              <w:rPr>
                <w:b/>
                <w:bCs/>
                <w:sz w:val="15"/>
                <w:szCs w:val="15"/>
              </w:rPr>
            </w:pPr>
          </w:p>
        </w:tc>
        <w:tc>
          <w:tcPr>
            <w:tcW w:w="2310" w:type="dxa"/>
            <w:gridSpan w:val="2"/>
            <w:vMerge/>
          </w:tcPr>
          <w:p w14:paraId="1B48A0B8" w14:textId="77777777" w:rsidR="00BC46F1" w:rsidRPr="00795520" w:rsidRDefault="00BC46F1" w:rsidP="00842B04">
            <w:pPr>
              <w:pStyle w:val="Normal-pool-Table"/>
              <w:rPr>
                <w:b/>
                <w:sz w:val="15"/>
                <w:szCs w:val="15"/>
              </w:rPr>
            </w:pPr>
          </w:p>
        </w:tc>
        <w:tc>
          <w:tcPr>
            <w:tcW w:w="1498" w:type="dxa"/>
            <w:vMerge/>
          </w:tcPr>
          <w:p w14:paraId="4C4A7BE6" w14:textId="77777777" w:rsidR="00BC46F1" w:rsidRPr="00795520" w:rsidRDefault="00BC46F1" w:rsidP="00842B04">
            <w:pPr>
              <w:pStyle w:val="Normal-pool-Table"/>
              <w:rPr>
                <w:sz w:val="15"/>
                <w:szCs w:val="15"/>
              </w:rPr>
            </w:pPr>
          </w:p>
        </w:tc>
        <w:tc>
          <w:tcPr>
            <w:tcW w:w="1498" w:type="dxa"/>
            <w:vMerge/>
          </w:tcPr>
          <w:p w14:paraId="60800437" w14:textId="77777777" w:rsidR="00BC46F1" w:rsidRPr="00795520" w:rsidRDefault="00BC46F1" w:rsidP="00842B04">
            <w:pPr>
              <w:pStyle w:val="Normal-pool-Table"/>
              <w:rPr>
                <w:b/>
                <w:sz w:val="15"/>
                <w:szCs w:val="15"/>
              </w:rPr>
            </w:pPr>
          </w:p>
        </w:tc>
      </w:tr>
      <w:tr w:rsidR="00BC46F1" w:rsidRPr="00795520" w14:paraId="47264BA1" w14:textId="77777777" w:rsidTr="00BC46F1">
        <w:trPr>
          <w:trHeight w:val="57"/>
          <w:jc w:val="right"/>
        </w:trPr>
        <w:tc>
          <w:tcPr>
            <w:tcW w:w="1497" w:type="dxa"/>
            <w:shd w:val="clear" w:color="auto" w:fill="auto"/>
          </w:tcPr>
          <w:p w14:paraId="57018599" w14:textId="77777777" w:rsidR="00BC46F1" w:rsidRPr="00795520" w:rsidRDefault="00BC46F1" w:rsidP="00842B04">
            <w:pPr>
              <w:pStyle w:val="Normal-pool-Table"/>
              <w:rPr>
                <w:sz w:val="15"/>
                <w:szCs w:val="15"/>
              </w:rPr>
            </w:pPr>
            <w:r w:rsidRPr="00795520">
              <w:rPr>
                <w:sz w:val="15"/>
                <w:szCs w:val="15"/>
              </w:rPr>
              <w:t>8.30–9 p.m.</w:t>
            </w:r>
          </w:p>
        </w:tc>
        <w:tc>
          <w:tcPr>
            <w:tcW w:w="1497" w:type="dxa"/>
            <w:vMerge/>
            <w:vAlign w:val="center"/>
          </w:tcPr>
          <w:p w14:paraId="706F1FE9" w14:textId="77777777" w:rsidR="00BC46F1" w:rsidRPr="00795520" w:rsidRDefault="00BC46F1" w:rsidP="00842B04">
            <w:pPr>
              <w:pStyle w:val="Normal-pool-Table"/>
              <w:rPr>
                <w:b/>
                <w:bCs/>
                <w:sz w:val="15"/>
                <w:szCs w:val="15"/>
              </w:rPr>
            </w:pPr>
          </w:p>
        </w:tc>
        <w:tc>
          <w:tcPr>
            <w:tcW w:w="1498" w:type="dxa"/>
            <w:vMerge/>
            <w:vAlign w:val="center"/>
          </w:tcPr>
          <w:p w14:paraId="72282BF9" w14:textId="77777777" w:rsidR="00BC46F1" w:rsidRPr="00795520" w:rsidRDefault="00BC46F1" w:rsidP="00842B04">
            <w:pPr>
              <w:pStyle w:val="Normal-pool-Table"/>
              <w:rPr>
                <w:b/>
                <w:bCs/>
                <w:sz w:val="15"/>
                <w:szCs w:val="15"/>
              </w:rPr>
            </w:pPr>
          </w:p>
        </w:tc>
        <w:tc>
          <w:tcPr>
            <w:tcW w:w="2311" w:type="dxa"/>
            <w:gridSpan w:val="2"/>
            <w:vMerge/>
          </w:tcPr>
          <w:p w14:paraId="0A2BD2E4" w14:textId="77777777" w:rsidR="00BC46F1" w:rsidRPr="00795520" w:rsidRDefault="00BC46F1" w:rsidP="00842B04">
            <w:pPr>
              <w:pStyle w:val="Normal-pool-Table"/>
              <w:rPr>
                <w:b/>
                <w:bCs/>
                <w:sz w:val="15"/>
                <w:szCs w:val="15"/>
              </w:rPr>
            </w:pPr>
          </w:p>
        </w:tc>
        <w:tc>
          <w:tcPr>
            <w:tcW w:w="2310" w:type="dxa"/>
            <w:gridSpan w:val="2"/>
            <w:vMerge/>
          </w:tcPr>
          <w:p w14:paraId="4E4629CD" w14:textId="77777777" w:rsidR="00BC46F1" w:rsidRPr="00795520" w:rsidRDefault="00BC46F1" w:rsidP="00842B04">
            <w:pPr>
              <w:pStyle w:val="Normal-pool-Table"/>
              <w:rPr>
                <w:b/>
                <w:bCs/>
                <w:sz w:val="15"/>
                <w:szCs w:val="15"/>
              </w:rPr>
            </w:pPr>
          </w:p>
        </w:tc>
        <w:tc>
          <w:tcPr>
            <w:tcW w:w="2310" w:type="dxa"/>
            <w:gridSpan w:val="2"/>
            <w:vMerge/>
          </w:tcPr>
          <w:p w14:paraId="74BE876B" w14:textId="77777777" w:rsidR="00BC46F1" w:rsidRPr="00795520" w:rsidRDefault="00BC46F1" w:rsidP="00842B04">
            <w:pPr>
              <w:pStyle w:val="Normal-pool-Table"/>
              <w:rPr>
                <w:b/>
                <w:sz w:val="15"/>
                <w:szCs w:val="15"/>
              </w:rPr>
            </w:pPr>
          </w:p>
        </w:tc>
        <w:tc>
          <w:tcPr>
            <w:tcW w:w="1498" w:type="dxa"/>
            <w:vMerge/>
          </w:tcPr>
          <w:p w14:paraId="4C5E0DEE" w14:textId="77777777" w:rsidR="00BC46F1" w:rsidRPr="00795520" w:rsidRDefault="00BC46F1" w:rsidP="00842B04">
            <w:pPr>
              <w:pStyle w:val="Normal-pool-Table"/>
              <w:rPr>
                <w:sz w:val="15"/>
                <w:szCs w:val="15"/>
              </w:rPr>
            </w:pPr>
          </w:p>
        </w:tc>
        <w:tc>
          <w:tcPr>
            <w:tcW w:w="1498" w:type="dxa"/>
            <w:vMerge/>
          </w:tcPr>
          <w:p w14:paraId="4F493941" w14:textId="77777777" w:rsidR="00BC46F1" w:rsidRPr="00795520" w:rsidRDefault="00BC46F1" w:rsidP="00842B04">
            <w:pPr>
              <w:pStyle w:val="Normal-pool-Table"/>
              <w:rPr>
                <w:b/>
                <w:sz w:val="15"/>
                <w:szCs w:val="15"/>
              </w:rPr>
            </w:pPr>
          </w:p>
        </w:tc>
      </w:tr>
      <w:tr w:rsidR="00BC46F1" w:rsidRPr="00795520" w14:paraId="160D104B" w14:textId="77777777" w:rsidTr="00BC46F1">
        <w:trPr>
          <w:trHeight w:val="57"/>
          <w:jc w:val="right"/>
        </w:trPr>
        <w:tc>
          <w:tcPr>
            <w:tcW w:w="1497" w:type="dxa"/>
            <w:shd w:val="clear" w:color="auto" w:fill="auto"/>
          </w:tcPr>
          <w:p w14:paraId="2330313D" w14:textId="77777777" w:rsidR="00BC46F1" w:rsidRPr="00795520" w:rsidRDefault="00BC46F1" w:rsidP="00842B04">
            <w:pPr>
              <w:pStyle w:val="Normal-pool-Table"/>
              <w:rPr>
                <w:sz w:val="15"/>
                <w:szCs w:val="15"/>
              </w:rPr>
            </w:pPr>
            <w:r w:rsidRPr="00795520">
              <w:rPr>
                <w:sz w:val="15"/>
                <w:szCs w:val="15"/>
              </w:rPr>
              <w:t>9–9.30 p.m.</w:t>
            </w:r>
          </w:p>
        </w:tc>
        <w:tc>
          <w:tcPr>
            <w:tcW w:w="1497" w:type="dxa"/>
            <w:vMerge/>
            <w:vAlign w:val="center"/>
          </w:tcPr>
          <w:p w14:paraId="0ADDAB29" w14:textId="77777777" w:rsidR="00BC46F1" w:rsidRPr="00795520" w:rsidRDefault="00BC46F1" w:rsidP="00842B04">
            <w:pPr>
              <w:pStyle w:val="Normal-pool-Table"/>
              <w:rPr>
                <w:b/>
                <w:bCs/>
                <w:sz w:val="15"/>
                <w:szCs w:val="15"/>
              </w:rPr>
            </w:pPr>
          </w:p>
        </w:tc>
        <w:tc>
          <w:tcPr>
            <w:tcW w:w="1498" w:type="dxa"/>
            <w:vMerge w:val="restart"/>
            <w:shd w:val="clear" w:color="auto" w:fill="D9D9D9" w:themeFill="background1" w:themeFillShade="D9"/>
            <w:vAlign w:val="center"/>
          </w:tcPr>
          <w:p w14:paraId="74FBE7A2" w14:textId="77777777" w:rsidR="00BC46F1" w:rsidRPr="00795520" w:rsidRDefault="00BC46F1" w:rsidP="00842B04">
            <w:pPr>
              <w:pStyle w:val="Normal-pool-Table"/>
              <w:rPr>
                <w:b/>
                <w:bCs/>
                <w:sz w:val="15"/>
                <w:szCs w:val="15"/>
              </w:rPr>
            </w:pPr>
          </w:p>
        </w:tc>
        <w:tc>
          <w:tcPr>
            <w:tcW w:w="2311" w:type="dxa"/>
            <w:gridSpan w:val="2"/>
            <w:vMerge/>
          </w:tcPr>
          <w:p w14:paraId="7EF22457" w14:textId="77777777" w:rsidR="00BC46F1" w:rsidRPr="00795520" w:rsidRDefault="00BC46F1" w:rsidP="00842B04">
            <w:pPr>
              <w:pStyle w:val="Normal-pool-Table"/>
              <w:rPr>
                <w:b/>
                <w:bCs/>
                <w:sz w:val="15"/>
                <w:szCs w:val="15"/>
              </w:rPr>
            </w:pPr>
          </w:p>
        </w:tc>
        <w:tc>
          <w:tcPr>
            <w:tcW w:w="2310" w:type="dxa"/>
            <w:gridSpan w:val="2"/>
            <w:vMerge/>
          </w:tcPr>
          <w:p w14:paraId="2A690C6D" w14:textId="77777777" w:rsidR="00BC46F1" w:rsidRPr="00795520" w:rsidRDefault="00BC46F1" w:rsidP="00842B04">
            <w:pPr>
              <w:pStyle w:val="Normal-pool-Table"/>
              <w:rPr>
                <w:b/>
                <w:bCs/>
                <w:sz w:val="15"/>
                <w:szCs w:val="15"/>
              </w:rPr>
            </w:pPr>
          </w:p>
        </w:tc>
        <w:tc>
          <w:tcPr>
            <w:tcW w:w="2310" w:type="dxa"/>
            <w:gridSpan w:val="2"/>
            <w:vMerge/>
          </w:tcPr>
          <w:p w14:paraId="1B0E7DF4" w14:textId="77777777" w:rsidR="00BC46F1" w:rsidRPr="00795520" w:rsidRDefault="00BC46F1" w:rsidP="00842B04">
            <w:pPr>
              <w:pStyle w:val="Normal-pool-Table"/>
              <w:rPr>
                <w:b/>
                <w:sz w:val="15"/>
                <w:szCs w:val="15"/>
              </w:rPr>
            </w:pPr>
          </w:p>
        </w:tc>
        <w:tc>
          <w:tcPr>
            <w:tcW w:w="1498" w:type="dxa"/>
            <w:vMerge/>
          </w:tcPr>
          <w:p w14:paraId="1602B0A4" w14:textId="77777777" w:rsidR="00BC46F1" w:rsidRPr="00795520" w:rsidRDefault="00BC46F1" w:rsidP="00842B04">
            <w:pPr>
              <w:pStyle w:val="Normal-pool-Table"/>
              <w:rPr>
                <w:sz w:val="15"/>
                <w:szCs w:val="15"/>
              </w:rPr>
            </w:pPr>
          </w:p>
        </w:tc>
        <w:tc>
          <w:tcPr>
            <w:tcW w:w="1498" w:type="dxa"/>
            <w:vMerge/>
          </w:tcPr>
          <w:p w14:paraId="003F437F" w14:textId="77777777" w:rsidR="00BC46F1" w:rsidRPr="00795520" w:rsidRDefault="00BC46F1" w:rsidP="00842B04">
            <w:pPr>
              <w:pStyle w:val="Normal-pool-Table"/>
              <w:rPr>
                <w:b/>
                <w:sz w:val="15"/>
                <w:szCs w:val="15"/>
              </w:rPr>
            </w:pPr>
          </w:p>
        </w:tc>
      </w:tr>
      <w:tr w:rsidR="00BC46F1" w:rsidRPr="00795520" w14:paraId="40863755" w14:textId="77777777" w:rsidTr="00BC46F1">
        <w:trPr>
          <w:trHeight w:val="57"/>
          <w:jc w:val="right"/>
        </w:trPr>
        <w:tc>
          <w:tcPr>
            <w:tcW w:w="1497" w:type="dxa"/>
            <w:shd w:val="clear" w:color="auto" w:fill="auto"/>
          </w:tcPr>
          <w:p w14:paraId="0E36C6B9" w14:textId="77777777" w:rsidR="00BC46F1" w:rsidRPr="00795520" w:rsidRDefault="00BC46F1" w:rsidP="00842B04">
            <w:pPr>
              <w:pStyle w:val="Normal-pool-Table"/>
              <w:rPr>
                <w:sz w:val="15"/>
                <w:szCs w:val="15"/>
              </w:rPr>
            </w:pPr>
            <w:r w:rsidRPr="00795520">
              <w:rPr>
                <w:sz w:val="15"/>
                <w:szCs w:val="15"/>
              </w:rPr>
              <w:t>9.30–10 p.m.</w:t>
            </w:r>
          </w:p>
        </w:tc>
        <w:tc>
          <w:tcPr>
            <w:tcW w:w="1497" w:type="dxa"/>
            <w:vMerge/>
          </w:tcPr>
          <w:p w14:paraId="66724EE6" w14:textId="77777777" w:rsidR="00BC46F1" w:rsidRPr="00795520" w:rsidRDefault="00BC46F1" w:rsidP="00842B04">
            <w:pPr>
              <w:pStyle w:val="Normal-pool-Table"/>
              <w:rPr>
                <w:b/>
                <w:bCs/>
                <w:sz w:val="15"/>
                <w:szCs w:val="15"/>
              </w:rPr>
            </w:pPr>
          </w:p>
        </w:tc>
        <w:tc>
          <w:tcPr>
            <w:tcW w:w="1498" w:type="dxa"/>
            <w:vMerge/>
          </w:tcPr>
          <w:p w14:paraId="4A49B995" w14:textId="77777777" w:rsidR="00BC46F1" w:rsidRPr="00795520" w:rsidRDefault="00BC46F1" w:rsidP="00842B04">
            <w:pPr>
              <w:pStyle w:val="Normal-pool-Table"/>
              <w:rPr>
                <w:b/>
                <w:bCs/>
                <w:sz w:val="15"/>
                <w:szCs w:val="15"/>
              </w:rPr>
            </w:pPr>
          </w:p>
        </w:tc>
        <w:tc>
          <w:tcPr>
            <w:tcW w:w="2311" w:type="dxa"/>
            <w:gridSpan w:val="2"/>
            <w:vMerge/>
          </w:tcPr>
          <w:p w14:paraId="096167FE" w14:textId="77777777" w:rsidR="00BC46F1" w:rsidRPr="00795520" w:rsidRDefault="00BC46F1" w:rsidP="00842B04">
            <w:pPr>
              <w:pStyle w:val="Normal-pool-Table"/>
              <w:rPr>
                <w:b/>
                <w:bCs/>
                <w:sz w:val="15"/>
                <w:szCs w:val="15"/>
              </w:rPr>
            </w:pPr>
          </w:p>
        </w:tc>
        <w:tc>
          <w:tcPr>
            <w:tcW w:w="2310" w:type="dxa"/>
            <w:gridSpan w:val="2"/>
            <w:vMerge/>
          </w:tcPr>
          <w:p w14:paraId="78DF2D19" w14:textId="77777777" w:rsidR="00BC46F1" w:rsidRPr="00795520" w:rsidRDefault="00BC46F1" w:rsidP="00842B04">
            <w:pPr>
              <w:pStyle w:val="Normal-pool-Table"/>
              <w:rPr>
                <w:b/>
                <w:bCs/>
                <w:sz w:val="15"/>
                <w:szCs w:val="15"/>
              </w:rPr>
            </w:pPr>
          </w:p>
        </w:tc>
        <w:tc>
          <w:tcPr>
            <w:tcW w:w="2310" w:type="dxa"/>
            <w:gridSpan w:val="2"/>
            <w:vMerge/>
          </w:tcPr>
          <w:p w14:paraId="24D21045" w14:textId="77777777" w:rsidR="00BC46F1" w:rsidRPr="00795520" w:rsidRDefault="00BC46F1" w:rsidP="00842B04">
            <w:pPr>
              <w:pStyle w:val="Normal-pool-Table"/>
              <w:rPr>
                <w:b/>
                <w:sz w:val="15"/>
                <w:szCs w:val="15"/>
              </w:rPr>
            </w:pPr>
          </w:p>
        </w:tc>
        <w:tc>
          <w:tcPr>
            <w:tcW w:w="1498" w:type="dxa"/>
            <w:vMerge/>
          </w:tcPr>
          <w:p w14:paraId="29C6E808" w14:textId="77777777" w:rsidR="00BC46F1" w:rsidRPr="00795520" w:rsidRDefault="00BC46F1" w:rsidP="00842B04">
            <w:pPr>
              <w:pStyle w:val="Normal-pool-Table"/>
              <w:rPr>
                <w:sz w:val="15"/>
                <w:szCs w:val="15"/>
              </w:rPr>
            </w:pPr>
          </w:p>
        </w:tc>
        <w:tc>
          <w:tcPr>
            <w:tcW w:w="1498" w:type="dxa"/>
            <w:vMerge/>
          </w:tcPr>
          <w:p w14:paraId="4EC040E4" w14:textId="77777777" w:rsidR="00BC46F1" w:rsidRPr="00795520" w:rsidRDefault="00BC46F1" w:rsidP="00842B04">
            <w:pPr>
              <w:pStyle w:val="Normal-pool-Table"/>
              <w:rPr>
                <w:b/>
                <w:sz w:val="15"/>
                <w:szCs w:val="15"/>
              </w:rPr>
            </w:pPr>
          </w:p>
        </w:tc>
      </w:tr>
      <w:tr w:rsidR="00BC46F1" w:rsidRPr="00795520" w14:paraId="7B4FD792" w14:textId="77777777" w:rsidTr="00BC46F1">
        <w:trPr>
          <w:trHeight w:val="57"/>
          <w:jc w:val="right"/>
        </w:trPr>
        <w:tc>
          <w:tcPr>
            <w:tcW w:w="1497" w:type="dxa"/>
            <w:shd w:val="clear" w:color="auto" w:fill="auto"/>
          </w:tcPr>
          <w:p w14:paraId="78057CCF" w14:textId="77777777" w:rsidR="00BC46F1" w:rsidRPr="00795520" w:rsidRDefault="00BC46F1" w:rsidP="00842B04">
            <w:pPr>
              <w:pStyle w:val="Normal-pool-Table"/>
              <w:rPr>
                <w:sz w:val="15"/>
                <w:szCs w:val="15"/>
              </w:rPr>
            </w:pPr>
            <w:r w:rsidRPr="00795520">
              <w:rPr>
                <w:sz w:val="15"/>
                <w:szCs w:val="15"/>
              </w:rPr>
              <w:t>10–10.30 p.m.</w:t>
            </w:r>
          </w:p>
        </w:tc>
        <w:tc>
          <w:tcPr>
            <w:tcW w:w="1497" w:type="dxa"/>
            <w:vMerge/>
          </w:tcPr>
          <w:p w14:paraId="0592159A" w14:textId="77777777" w:rsidR="00BC46F1" w:rsidRPr="00795520" w:rsidRDefault="00BC46F1" w:rsidP="00842B04">
            <w:pPr>
              <w:pStyle w:val="Normal-pool-Table"/>
              <w:rPr>
                <w:b/>
                <w:bCs/>
                <w:sz w:val="15"/>
                <w:szCs w:val="15"/>
              </w:rPr>
            </w:pPr>
          </w:p>
        </w:tc>
        <w:tc>
          <w:tcPr>
            <w:tcW w:w="1498" w:type="dxa"/>
            <w:vMerge/>
          </w:tcPr>
          <w:p w14:paraId="505366EC" w14:textId="77777777" w:rsidR="00BC46F1" w:rsidRPr="00795520" w:rsidRDefault="00BC46F1" w:rsidP="00842B04">
            <w:pPr>
              <w:pStyle w:val="Normal-pool-Table"/>
              <w:rPr>
                <w:b/>
                <w:bCs/>
                <w:sz w:val="15"/>
                <w:szCs w:val="15"/>
              </w:rPr>
            </w:pPr>
          </w:p>
        </w:tc>
        <w:tc>
          <w:tcPr>
            <w:tcW w:w="2311" w:type="dxa"/>
            <w:gridSpan w:val="2"/>
            <w:vMerge/>
          </w:tcPr>
          <w:p w14:paraId="2AA04B7F" w14:textId="77777777" w:rsidR="00BC46F1" w:rsidRPr="00795520" w:rsidRDefault="00BC46F1" w:rsidP="00842B04">
            <w:pPr>
              <w:pStyle w:val="Normal-pool-Table"/>
              <w:rPr>
                <w:b/>
                <w:bCs/>
                <w:sz w:val="15"/>
                <w:szCs w:val="15"/>
              </w:rPr>
            </w:pPr>
          </w:p>
        </w:tc>
        <w:tc>
          <w:tcPr>
            <w:tcW w:w="2310" w:type="dxa"/>
            <w:gridSpan w:val="2"/>
            <w:vMerge/>
          </w:tcPr>
          <w:p w14:paraId="627CFFDB" w14:textId="77777777" w:rsidR="00BC46F1" w:rsidRPr="00795520" w:rsidRDefault="00BC46F1" w:rsidP="00842B04">
            <w:pPr>
              <w:pStyle w:val="Normal-pool-Table"/>
              <w:rPr>
                <w:b/>
                <w:bCs/>
                <w:sz w:val="15"/>
                <w:szCs w:val="15"/>
              </w:rPr>
            </w:pPr>
          </w:p>
        </w:tc>
        <w:tc>
          <w:tcPr>
            <w:tcW w:w="2310" w:type="dxa"/>
            <w:gridSpan w:val="2"/>
            <w:vMerge/>
          </w:tcPr>
          <w:p w14:paraId="707061A7" w14:textId="77777777" w:rsidR="00BC46F1" w:rsidRPr="00795520" w:rsidRDefault="00BC46F1" w:rsidP="00842B04">
            <w:pPr>
              <w:pStyle w:val="Normal-pool-Table"/>
              <w:rPr>
                <w:b/>
                <w:sz w:val="15"/>
                <w:szCs w:val="15"/>
              </w:rPr>
            </w:pPr>
          </w:p>
        </w:tc>
        <w:tc>
          <w:tcPr>
            <w:tcW w:w="1498" w:type="dxa"/>
            <w:vMerge/>
          </w:tcPr>
          <w:p w14:paraId="225F2F7E" w14:textId="77777777" w:rsidR="00BC46F1" w:rsidRPr="00795520" w:rsidRDefault="00BC46F1" w:rsidP="00842B04">
            <w:pPr>
              <w:pStyle w:val="Normal-pool-Table"/>
              <w:rPr>
                <w:sz w:val="15"/>
                <w:szCs w:val="15"/>
              </w:rPr>
            </w:pPr>
          </w:p>
        </w:tc>
        <w:tc>
          <w:tcPr>
            <w:tcW w:w="1498" w:type="dxa"/>
            <w:vMerge/>
          </w:tcPr>
          <w:p w14:paraId="38ADB6F0" w14:textId="77777777" w:rsidR="00BC46F1" w:rsidRPr="00795520" w:rsidRDefault="00BC46F1" w:rsidP="00842B04">
            <w:pPr>
              <w:pStyle w:val="Normal-pool-Table"/>
              <w:rPr>
                <w:b/>
                <w:sz w:val="15"/>
                <w:szCs w:val="15"/>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83"/>
        <w:gridCol w:w="2884"/>
        <w:gridCol w:w="2884"/>
        <w:gridCol w:w="2884"/>
      </w:tblGrid>
      <w:tr w:rsidR="00BE2F86" w:rsidRPr="005B08AA" w14:paraId="3514EDE2" w14:textId="77777777" w:rsidTr="00850B9B">
        <w:tc>
          <w:tcPr>
            <w:tcW w:w="2883" w:type="dxa"/>
          </w:tcPr>
          <w:p w14:paraId="331AFF2E" w14:textId="77777777" w:rsidR="00BE2F86" w:rsidRPr="005B08AA" w:rsidRDefault="00BE2F86" w:rsidP="005B08AA">
            <w:pPr>
              <w:pStyle w:val="Normal-pool"/>
              <w:spacing w:before="200"/>
              <w:rPr>
                <w:lang w:val="en-GB"/>
              </w:rPr>
            </w:pPr>
          </w:p>
        </w:tc>
        <w:tc>
          <w:tcPr>
            <w:tcW w:w="2883" w:type="dxa"/>
          </w:tcPr>
          <w:p w14:paraId="2DBC4F7E" w14:textId="77777777" w:rsidR="00BE2F86" w:rsidRPr="005B08AA" w:rsidRDefault="00BE2F86" w:rsidP="005B08AA">
            <w:pPr>
              <w:pStyle w:val="Normal-pool"/>
              <w:spacing w:before="200"/>
              <w:rPr>
                <w:lang w:val="en-GB"/>
              </w:rPr>
            </w:pPr>
          </w:p>
        </w:tc>
        <w:tc>
          <w:tcPr>
            <w:tcW w:w="2884" w:type="dxa"/>
            <w:tcBorders>
              <w:bottom w:val="single" w:sz="4" w:space="0" w:color="auto"/>
            </w:tcBorders>
          </w:tcPr>
          <w:p w14:paraId="2C426F10" w14:textId="77777777" w:rsidR="00BE2F86" w:rsidRPr="005B08AA" w:rsidRDefault="00BE2F86" w:rsidP="005B08AA">
            <w:pPr>
              <w:pStyle w:val="Normal-pool"/>
              <w:spacing w:before="200"/>
              <w:rPr>
                <w:lang w:val="en-GB"/>
              </w:rPr>
            </w:pPr>
          </w:p>
        </w:tc>
        <w:tc>
          <w:tcPr>
            <w:tcW w:w="2884" w:type="dxa"/>
          </w:tcPr>
          <w:p w14:paraId="0BAB8DEF" w14:textId="77777777" w:rsidR="00BE2F86" w:rsidRPr="005B08AA" w:rsidRDefault="00BE2F86" w:rsidP="005B08AA">
            <w:pPr>
              <w:pStyle w:val="Normal-pool"/>
              <w:spacing w:before="200"/>
              <w:rPr>
                <w:lang w:val="en-GB"/>
              </w:rPr>
            </w:pPr>
          </w:p>
        </w:tc>
        <w:tc>
          <w:tcPr>
            <w:tcW w:w="2884" w:type="dxa"/>
          </w:tcPr>
          <w:p w14:paraId="4F70CA7D" w14:textId="77777777" w:rsidR="00BE2F86" w:rsidRPr="005B08AA" w:rsidRDefault="00BE2F86" w:rsidP="005B08AA">
            <w:pPr>
              <w:pStyle w:val="Normal-pool"/>
              <w:spacing w:before="200"/>
              <w:rPr>
                <w:lang w:val="en-GB"/>
              </w:rPr>
            </w:pPr>
          </w:p>
        </w:tc>
      </w:tr>
    </w:tbl>
    <w:p w14:paraId="547F599D" w14:textId="2207F007" w:rsidR="007C3326" w:rsidRPr="00715B86" w:rsidRDefault="007C3326" w:rsidP="007C3326">
      <w:pPr>
        <w:pStyle w:val="Normal-pool"/>
        <w:rPr>
          <w:sz w:val="4"/>
          <w:szCs w:val="4"/>
        </w:rPr>
      </w:pPr>
    </w:p>
    <w:sectPr w:rsidR="007C3326" w:rsidRPr="00715B86" w:rsidSect="00FA5306">
      <w:headerReference w:type="even" r:id="rId31"/>
      <w:headerReference w:type="default" r:id="rId32"/>
      <w:headerReference w:type="first" r:id="rId33"/>
      <w:pgSz w:w="16839" w:h="11907"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9C53" w14:textId="77777777" w:rsidR="005C3294" w:rsidRPr="007C3326" w:rsidRDefault="005C3294">
      <w:r w:rsidRPr="007C3326">
        <w:separator/>
      </w:r>
    </w:p>
  </w:endnote>
  <w:endnote w:type="continuationSeparator" w:id="0">
    <w:p w14:paraId="2820F8CD" w14:textId="77777777" w:rsidR="005C3294" w:rsidRPr="007C3326" w:rsidRDefault="005C3294">
      <w:r w:rsidRPr="007C33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9EE" w14:textId="10A5E9EE" w:rsidR="00BE2F86" w:rsidRPr="00FA5306" w:rsidRDefault="00FA5306" w:rsidP="00FA5306">
    <w:pPr>
      <w:pStyle w:val="Footer"/>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F5A" w14:textId="517588F9" w:rsidR="00BE2F86" w:rsidRPr="00FA5306" w:rsidRDefault="00FA5306" w:rsidP="00FA5306">
    <w:pPr>
      <w:pStyle w:val="Footer-pool"/>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603E" w14:textId="2A252EC5" w:rsidR="00BE2F86" w:rsidRDefault="00FA5306" w:rsidP="00FA5306">
    <w:pPr>
      <w:pStyle w:val="Normal-pool"/>
    </w:pPr>
    <w:bookmarkStart w:id="9" w:name="FooterJobDate"/>
    <w:r>
      <w:t>K2310287[E]</w:t>
    </w:r>
    <w:r>
      <w:tab/>
      <w:t>150623</w:t>
    </w:r>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33034"/>
      <w:docPartObj>
        <w:docPartGallery w:val="Page Numbers (Bottom of Page)"/>
        <w:docPartUnique/>
      </w:docPartObj>
    </w:sdtPr>
    <w:sdtEndPr>
      <w:rPr>
        <w:noProof/>
      </w:rPr>
    </w:sdtEndPr>
    <w:sdtContent>
      <w:p w14:paraId="2D834754" w14:textId="25B5090E" w:rsidR="00FA5306" w:rsidRDefault="00FA5306" w:rsidP="00FA5306">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8FA8" w14:textId="77777777" w:rsidR="00BE2F86" w:rsidRPr="0076684D" w:rsidRDefault="00BE2F86" w:rsidP="000E247E">
    <w:pPr>
      <w:pStyle w:val="Footer-pool"/>
    </w:pPr>
    <w:r w:rsidRPr="0076684D">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8823"/>
      <w:docPartObj>
        <w:docPartGallery w:val="Page Numbers (Bottom of Page)"/>
        <w:docPartUnique/>
      </w:docPartObj>
    </w:sdtPr>
    <w:sdtEndPr>
      <w:rPr>
        <w:noProof/>
      </w:rPr>
    </w:sdtEndPr>
    <w:sdtContent>
      <w:p w14:paraId="35421321" w14:textId="24C5F4FE" w:rsidR="00BD4A7F" w:rsidRDefault="00BD4A7F" w:rsidP="00C645AD">
        <w:pPr>
          <w:pStyle w:val="Footer-pool"/>
        </w:pPr>
        <w:r>
          <w:fldChar w:fldCharType="begin"/>
        </w:r>
        <w:r>
          <w:instrText xml:space="preserve"> PAGE   \* MERGEFORMAT </w:instrText>
        </w:r>
        <w:r>
          <w:fldChar w:fldCharType="separate"/>
        </w:r>
        <w:r>
          <w:rPr>
            <w:noProof/>
          </w:rPr>
          <w:t>2</w:t>
        </w:r>
        <w:r>
          <w:rPr>
            <w:noProof/>
          </w:rPr>
          <w:fldChar w:fldCharType="end"/>
        </w:r>
      </w:p>
    </w:sdtContent>
  </w:sdt>
  <w:p w14:paraId="21C8E3D7" w14:textId="3FA62409" w:rsidR="00BE2F86" w:rsidRPr="0076684D" w:rsidRDefault="00BE2F86" w:rsidP="002533E3">
    <w:pPr>
      <w:pStyle w:val="Footer-po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1A23" w14:textId="77777777" w:rsidR="005C3294" w:rsidRPr="00A46E25" w:rsidRDefault="005C3294" w:rsidP="00A46E25">
      <w:pPr>
        <w:pStyle w:val="Normal-pool"/>
        <w:spacing w:before="60"/>
        <w:ind w:left="624"/>
        <w:rPr>
          <w:sz w:val="18"/>
          <w:szCs w:val="18"/>
        </w:rPr>
      </w:pPr>
      <w:r w:rsidRPr="00A46E25">
        <w:rPr>
          <w:sz w:val="18"/>
          <w:szCs w:val="18"/>
        </w:rPr>
        <w:separator/>
      </w:r>
    </w:p>
  </w:footnote>
  <w:footnote w:type="continuationSeparator" w:id="0">
    <w:p w14:paraId="44A10864" w14:textId="77777777" w:rsidR="005C3294" w:rsidRPr="007C3326" w:rsidRDefault="005C3294" w:rsidP="00BC07FE">
      <w:pPr>
        <w:pStyle w:val="Normal-pool"/>
      </w:pPr>
      <w:r w:rsidRPr="007C3326">
        <w:continuationSeparator/>
      </w:r>
    </w:p>
  </w:footnote>
  <w:footnote w:type="continuationNotice" w:id="1">
    <w:p w14:paraId="560E697A" w14:textId="77777777" w:rsidR="005C3294" w:rsidRPr="007C3326" w:rsidRDefault="005C3294" w:rsidP="00E94B48">
      <w:pPr>
        <w:pStyle w:val="Footer"/>
        <w:rPr>
          <w:sz w:val="4"/>
          <w:szCs w:val="4"/>
        </w:rPr>
      </w:pPr>
    </w:p>
  </w:footnote>
  <w:footnote w:id="2">
    <w:p w14:paraId="0117F92A" w14:textId="4763A72D" w:rsidR="00810281" w:rsidRPr="007237C8" w:rsidRDefault="00810281" w:rsidP="007237C8">
      <w:pPr>
        <w:pStyle w:val="Footnote-Text"/>
        <w:rPr>
          <w:rFonts w:eastAsia="SimSun"/>
        </w:rPr>
      </w:pPr>
      <w:r w:rsidRPr="007237C8">
        <w:rPr>
          <w:rStyle w:val="FootnoteReference"/>
          <w:sz w:val="18"/>
          <w:szCs w:val="20"/>
          <w:vertAlign w:val="baseline"/>
        </w:rPr>
        <w:t xml:space="preserve">* </w:t>
      </w:r>
      <w:r w:rsidRPr="007237C8">
        <w:t>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9CA" w14:textId="469A3B72" w:rsidR="00BE2F86" w:rsidRPr="00FA5306" w:rsidRDefault="00FA5306" w:rsidP="00FA5306">
    <w:pPr>
      <w:pStyle w:val="Header-pool"/>
    </w:pPr>
    <w:r>
      <w:rPr>
        <w:noProof/>
      </w:rPr>
      <w:fldChar w:fldCharType="begin"/>
    </w:r>
    <w:r>
      <w:rPr>
        <w:noProof/>
      </w:rPr>
      <w:instrText xml:space="preserve"> StyleRef A_Symbol </w:instrText>
    </w:r>
    <w:r>
      <w:rPr>
        <w:noProof/>
      </w:rPr>
      <w:fldChar w:fldCharType="separate"/>
    </w:r>
    <w:r w:rsidR="002F79A9">
      <w:rPr>
        <w:noProof/>
      </w:rPr>
      <w:t>IPBES/10/11</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B9D" w14:textId="55445CD2" w:rsidR="00FA5306" w:rsidRDefault="00FA53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979" w14:textId="3AA9BC08" w:rsidR="00FA5306" w:rsidRDefault="00883D4A" w:rsidP="00883D4A">
    <w:pPr>
      <w:pStyle w:val="Header-pool"/>
      <w:jc w:val="right"/>
    </w:pPr>
    <w:r>
      <w:t>IPBES/10/11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F4A" w14:textId="431344D4" w:rsidR="00BE2F86" w:rsidRPr="0093019E" w:rsidRDefault="00BE2F86" w:rsidP="002533E3">
    <w:pPr>
      <w:pStyle w:val="Header-pool"/>
      <w:tabs>
        <w:tab w:val="clear" w:pos="1247"/>
        <w:tab w:val="clear" w:pos="9072"/>
        <w:tab w:val="right" w:pos="14514"/>
      </w:tabs>
      <w:jc w:val="right"/>
    </w:pPr>
    <w:r>
      <w:t>IPBES/10/11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234B" w14:textId="26649CD9" w:rsidR="00FA5306" w:rsidRDefault="00883D4A" w:rsidP="00883D4A">
    <w:pPr>
      <w:pStyle w:val="Header-pool"/>
    </w:pPr>
    <w:r>
      <w:t>IPBES/10/11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2744" w14:textId="7CE1F490" w:rsidR="00FA5306" w:rsidRDefault="00FA53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C2E" w14:textId="1C9F4D49" w:rsidR="006E20C9" w:rsidRDefault="00000000" w:rsidP="00A77F4F">
    <w:pPr>
      <w:pStyle w:val="Header-pool"/>
      <w:tabs>
        <w:tab w:val="clear" w:pos="1247"/>
        <w:tab w:val="clear" w:pos="9072"/>
        <w:tab w:val="right" w:pos="14514"/>
      </w:tabs>
    </w:pPr>
    <w:r>
      <w:rPr>
        <w:noProof/>
      </w:rPr>
      <w:pict w14:anchorId="2A4DC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520.7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A77F4F">
      <w:t>IPBES/10/11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0D3" w14:textId="09F501AD" w:rsidR="00BE2F86" w:rsidRPr="00FA5306" w:rsidRDefault="00FA5306" w:rsidP="00FA5306">
    <w:pPr>
      <w:pStyle w:val="Header-pool"/>
      <w:jc w:val="right"/>
    </w:pPr>
    <w:r>
      <w:rPr>
        <w:noProof/>
      </w:rPr>
      <w:fldChar w:fldCharType="begin"/>
    </w:r>
    <w:r>
      <w:rPr>
        <w:noProof/>
      </w:rPr>
      <w:instrText xml:space="preserve"> StyleRef A_Symbol </w:instrText>
    </w:r>
    <w:r>
      <w:rPr>
        <w:noProof/>
      </w:rPr>
      <w:fldChar w:fldCharType="separate"/>
    </w:r>
    <w:r w:rsidR="002F79A9">
      <w:rPr>
        <w:noProof/>
      </w:rPr>
      <w:t>IPBES/10/11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4FB1" w14:textId="5B613399" w:rsidR="00FA5306" w:rsidRDefault="00FA53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CF72" w14:textId="3715E150" w:rsidR="00FA5306" w:rsidRDefault="00FA53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971" w14:textId="5D719CBE" w:rsidR="00FA5306" w:rsidRDefault="00FA53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D90" w14:textId="1AA13FB6" w:rsidR="00FA5306" w:rsidRDefault="00FA5306" w:rsidP="00FA5306">
    <w:pPr>
      <w:pStyle w:val="Header-pool"/>
      <w:jc w:val="right"/>
    </w:pPr>
    <w:r>
      <w:t>IPBES/10/11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447" w14:textId="4536BA41" w:rsidR="00FA5306" w:rsidRPr="00FA5306" w:rsidRDefault="00FA5306" w:rsidP="00FA5306">
    <w:pPr>
      <w:pStyle w:val="Header-pool"/>
    </w:pPr>
    <w:r>
      <w:rPr>
        <w:noProof/>
      </w:rPr>
      <w:fldChar w:fldCharType="begin"/>
    </w:r>
    <w:r>
      <w:rPr>
        <w:noProof/>
      </w:rPr>
      <w:instrText xml:space="preserve"> StyleRef A_Symbol </w:instrText>
    </w:r>
    <w:r>
      <w:rPr>
        <w:noProof/>
      </w:rPr>
      <w:fldChar w:fldCharType="separate"/>
    </w:r>
    <w:r w:rsidR="002F79A9">
      <w:rPr>
        <w:noProof/>
      </w:rPr>
      <w:t>IPBES/10/11</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8B8F" w14:textId="25838F0A" w:rsidR="00FA5306" w:rsidRDefault="00FA53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E407" w14:textId="6A970754" w:rsidR="00BE2F86" w:rsidRPr="0093019E" w:rsidRDefault="00BE2F86" w:rsidP="00F54428">
    <w:pPr>
      <w:pStyle w:val="Header-pool"/>
      <w:tabs>
        <w:tab w:val="clear" w:pos="1247"/>
        <w:tab w:val="clear" w:pos="9072"/>
        <w:tab w:val="right" w:pos="14514"/>
      </w:tabs>
    </w:pPr>
    <w:r>
      <w:t>IPBES/10/11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0C1A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441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C4D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7823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B291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AAFD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A94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8845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6B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CA2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057E7"/>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1D0565"/>
    <w:multiLevelType w:val="hybridMultilevel"/>
    <w:tmpl w:val="9BE4E51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17"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3"/>
  </w:num>
  <w:num w:numId="2" w16cid:durableId="1072390599">
    <w:abstractNumId w:val="17"/>
  </w:num>
  <w:num w:numId="3" w16cid:durableId="1481463379">
    <w:abstractNumId w:val="9"/>
  </w:num>
  <w:num w:numId="4" w16cid:durableId="2145930035">
    <w:abstractNumId w:val="7"/>
  </w:num>
  <w:num w:numId="5" w16cid:durableId="173761816">
    <w:abstractNumId w:val="6"/>
  </w:num>
  <w:num w:numId="6" w16cid:durableId="351763192">
    <w:abstractNumId w:val="5"/>
  </w:num>
  <w:num w:numId="7" w16cid:durableId="1050417908">
    <w:abstractNumId w:val="4"/>
  </w:num>
  <w:num w:numId="8" w16cid:durableId="1079984983">
    <w:abstractNumId w:val="8"/>
  </w:num>
  <w:num w:numId="9" w16cid:durableId="143593260">
    <w:abstractNumId w:val="3"/>
  </w:num>
  <w:num w:numId="10" w16cid:durableId="2079937938">
    <w:abstractNumId w:val="2"/>
  </w:num>
  <w:num w:numId="11" w16cid:durableId="1178815503">
    <w:abstractNumId w:val="1"/>
  </w:num>
  <w:num w:numId="12" w16cid:durableId="1322464125">
    <w:abstractNumId w:val="0"/>
  </w:num>
  <w:num w:numId="13" w16cid:durableId="335692053">
    <w:abstractNumId w:val="11"/>
  </w:num>
  <w:num w:numId="14" w16cid:durableId="187568500">
    <w:abstractNumId w:val="12"/>
  </w:num>
  <w:num w:numId="15" w16cid:durableId="1031806206">
    <w:abstractNumId w:val="14"/>
  </w:num>
  <w:num w:numId="16" w16cid:durableId="2097903069">
    <w:abstractNumId w:val="16"/>
  </w:num>
  <w:num w:numId="17" w16cid:durableId="2018580708">
    <w:abstractNumId w:val="10"/>
  </w:num>
  <w:num w:numId="18" w16cid:durableId="290946158">
    <w:abstractNumId w:val="15"/>
  </w:num>
  <w:num w:numId="19" w16cid:durableId="1395818284">
    <w:abstractNumId w:val="1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26"/>
    <w:rsid w:val="000149E6"/>
    <w:rsid w:val="000208C8"/>
    <w:rsid w:val="000247B0"/>
    <w:rsid w:val="00026997"/>
    <w:rsid w:val="00026ED8"/>
    <w:rsid w:val="00033E0B"/>
    <w:rsid w:val="00035EDE"/>
    <w:rsid w:val="00041ED6"/>
    <w:rsid w:val="000509B4"/>
    <w:rsid w:val="000527D7"/>
    <w:rsid w:val="00056B2C"/>
    <w:rsid w:val="0006035B"/>
    <w:rsid w:val="0007166E"/>
    <w:rsid w:val="00071886"/>
    <w:rsid w:val="000742BC"/>
    <w:rsid w:val="0008041D"/>
    <w:rsid w:val="00082A0C"/>
    <w:rsid w:val="00082DCD"/>
    <w:rsid w:val="00083504"/>
    <w:rsid w:val="0008710B"/>
    <w:rsid w:val="0008784A"/>
    <w:rsid w:val="0009640C"/>
    <w:rsid w:val="000B21D5"/>
    <w:rsid w:val="000B22A2"/>
    <w:rsid w:val="000B30DD"/>
    <w:rsid w:val="000C2A52"/>
    <w:rsid w:val="000C46A9"/>
    <w:rsid w:val="000D33C0"/>
    <w:rsid w:val="000D5884"/>
    <w:rsid w:val="000D6941"/>
    <w:rsid w:val="000E0405"/>
    <w:rsid w:val="000E2FD1"/>
    <w:rsid w:val="000F6CFF"/>
    <w:rsid w:val="00114E92"/>
    <w:rsid w:val="00115F73"/>
    <w:rsid w:val="001202E3"/>
    <w:rsid w:val="00123699"/>
    <w:rsid w:val="0013059D"/>
    <w:rsid w:val="0014083A"/>
    <w:rsid w:val="00141A55"/>
    <w:rsid w:val="001446A3"/>
    <w:rsid w:val="00150B23"/>
    <w:rsid w:val="00155395"/>
    <w:rsid w:val="00172E6C"/>
    <w:rsid w:val="00173D27"/>
    <w:rsid w:val="00174739"/>
    <w:rsid w:val="0018127C"/>
    <w:rsid w:val="00181EC8"/>
    <w:rsid w:val="00184349"/>
    <w:rsid w:val="00185CBB"/>
    <w:rsid w:val="00192574"/>
    <w:rsid w:val="00195F33"/>
    <w:rsid w:val="001A074D"/>
    <w:rsid w:val="001A5EE1"/>
    <w:rsid w:val="001A7FF9"/>
    <w:rsid w:val="001B1617"/>
    <w:rsid w:val="001B504B"/>
    <w:rsid w:val="001C29FC"/>
    <w:rsid w:val="001C4CC8"/>
    <w:rsid w:val="001D3874"/>
    <w:rsid w:val="001D5344"/>
    <w:rsid w:val="001D7E75"/>
    <w:rsid w:val="001E22D1"/>
    <w:rsid w:val="001E56D2"/>
    <w:rsid w:val="001E7D56"/>
    <w:rsid w:val="001F75DE"/>
    <w:rsid w:val="00200D58"/>
    <w:rsid w:val="002013BE"/>
    <w:rsid w:val="00205FED"/>
    <w:rsid w:val="002063A4"/>
    <w:rsid w:val="00206F97"/>
    <w:rsid w:val="0021145B"/>
    <w:rsid w:val="00214277"/>
    <w:rsid w:val="0022762D"/>
    <w:rsid w:val="00234806"/>
    <w:rsid w:val="002378D6"/>
    <w:rsid w:val="00243D36"/>
    <w:rsid w:val="00247707"/>
    <w:rsid w:val="00254647"/>
    <w:rsid w:val="002758A6"/>
    <w:rsid w:val="00277919"/>
    <w:rsid w:val="00286740"/>
    <w:rsid w:val="00287B42"/>
    <w:rsid w:val="002929D8"/>
    <w:rsid w:val="002935C2"/>
    <w:rsid w:val="002A237D"/>
    <w:rsid w:val="002A4C53"/>
    <w:rsid w:val="002B0672"/>
    <w:rsid w:val="002B1B4C"/>
    <w:rsid w:val="002B247F"/>
    <w:rsid w:val="002C0C27"/>
    <w:rsid w:val="002C145D"/>
    <w:rsid w:val="002C2C3E"/>
    <w:rsid w:val="002C533E"/>
    <w:rsid w:val="002D027F"/>
    <w:rsid w:val="002D7A85"/>
    <w:rsid w:val="002D7B60"/>
    <w:rsid w:val="002E19D4"/>
    <w:rsid w:val="002F4761"/>
    <w:rsid w:val="002F5C79"/>
    <w:rsid w:val="002F79A9"/>
    <w:rsid w:val="003019E2"/>
    <w:rsid w:val="0031413F"/>
    <w:rsid w:val="003148BB"/>
    <w:rsid w:val="00317976"/>
    <w:rsid w:val="00323885"/>
    <w:rsid w:val="00331475"/>
    <w:rsid w:val="00355EA9"/>
    <w:rsid w:val="003578DE"/>
    <w:rsid w:val="003578FC"/>
    <w:rsid w:val="00357F87"/>
    <w:rsid w:val="00365F6B"/>
    <w:rsid w:val="00371340"/>
    <w:rsid w:val="003759E2"/>
    <w:rsid w:val="0038278B"/>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E142F"/>
    <w:rsid w:val="003F0E85"/>
    <w:rsid w:val="00404CB5"/>
    <w:rsid w:val="00405251"/>
    <w:rsid w:val="00410C55"/>
    <w:rsid w:val="00415106"/>
    <w:rsid w:val="0041604D"/>
    <w:rsid w:val="00416854"/>
    <w:rsid w:val="00417725"/>
    <w:rsid w:val="0041779A"/>
    <w:rsid w:val="004243EA"/>
    <w:rsid w:val="00426D32"/>
    <w:rsid w:val="00437F26"/>
    <w:rsid w:val="00444097"/>
    <w:rsid w:val="00445487"/>
    <w:rsid w:val="00454769"/>
    <w:rsid w:val="00456D58"/>
    <w:rsid w:val="00466991"/>
    <w:rsid w:val="0047064C"/>
    <w:rsid w:val="00474D90"/>
    <w:rsid w:val="0048338A"/>
    <w:rsid w:val="0049282D"/>
    <w:rsid w:val="00495BFE"/>
    <w:rsid w:val="004A42E1"/>
    <w:rsid w:val="004B162C"/>
    <w:rsid w:val="004C3DBE"/>
    <w:rsid w:val="004C5C96"/>
    <w:rsid w:val="004D06A4"/>
    <w:rsid w:val="004E0371"/>
    <w:rsid w:val="004E59D4"/>
    <w:rsid w:val="004E79AC"/>
    <w:rsid w:val="004F1A81"/>
    <w:rsid w:val="005218D9"/>
    <w:rsid w:val="00532E47"/>
    <w:rsid w:val="00536186"/>
    <w:rsid w:val="005403CC"/>
    <w:rsid w:val="00544CBB"/>
    <w:rsid w:val="00550518"/>
    <w:rsid w:val="00552CD6"/>
    <w:rsid w:val="00561003"/>
    <w:rsid w:val="0056123A"/>
    <w:rsid w:val="0057315F"/>
    <w:rsid w:val="00576104"/>
    <w:rsid w:val="00582BBD"/>
    <w:rsid w:val="00594BA0"/>
    <w:rsid w:val="005B08AA"/>
    <w:rsid w:val="005C3294"/>
    <w:rsid w:val="005C67C8"/>
    <w:rsid w:val="005D0249"/>
    <w:rsid w:val="005D6E8C"/>
    <w:rsid w:val="005F100C"/>
    <w:rsid w:val="005F68DA"/>
    <w:rsid w:val="005F75E6"/>
    <w:rsid w:val="006014DD"/>
    <w:rsid w:val="0060773B"/>
    <w:rsid w:val="006157B5"/>
    <w:rsid w:val="006257F3"/>
    <w:rsid w:val="00626FC6"/>
    <w:rsid w:val="006303B4"/>
    <w:rsid w:val="00633CEB"/>
    <w:rsid w:val="00633D3D"/>
    <w:rsid w:val="00641703"/>
    <w:rsid w:val="006431A6"/>
    <w:rsid w:val="006457A7"/>
    <w:rsid w:val="006459F6"/>
    <w:rsid w:val="006501AD"/>
    <w:rsid w:val="00651BFA"/>
    <w:rsid w:val="00663A80"/>
    <w:rsid w:val="00665A4B"/>
    <w:rsid w:val="00692E2A"/>
    <w:rsid w:val="006A5AE8"/>
    <w:rsid w:val="006A76F2"/>
    <w:rsid w:val="006C3267"/>
    <w:rsid w:val="006C3DDA"/>
    <w:rsid w:val="006D3277"/>
    <w:rsid w:val="006D7EFB"/>
    <w:rsid w:val="006E20C9"/>
    <w:rsid w:val="006E6672"/>
    <w:rsid w:val="006E6722"/>
    <w:rsid w:val="006E7F1A"/>
    <w:rsid w:val="006F10F1"/>
    <w:rsid w:val="007027B9"/>
    <w:rsid w:val="00704974"/>
    <w:rsid w:val="007054D6"/>
    <w:rsid w:val="0071217A"/>
    <w:rsid w:val="00713D8F"/>
    <w:rsid w:val="00715B86"/>
    <w:rsid w:val="00715E88"/>
    <w:rsid w:val="007237C8"/>
    <w:rsid w:val="00734CAA"/>
    <w:rsid w:val="00755106"/>
    <w:rsid w:val="0075533C"/>
    <w:rsid w:val="00755D41"/>
    <w:rsid w:val="00757581"/>
    <w:rsid w:val="007611A0"/>
    <w:rsid w:val="007658A0"/>
    <w:rsid w:val="0077491A"/>
    <w:rsid w:val="00796D3F"/>
    <w:rsid w:val="007A1683"/>
    <w:rsid w:val="007A36F8"/>
    <w:rsid w:val="007A5C12"/>
    <w:rsid w:val="007A7CB0"/>
    <w:rsid w:val="007B68A3"/>
    <w:rsid w:val="007B794A"/>
    <w:rsid w:val="007C0A0E"/>
    <w:rsid w:val="007C2541"/>
    <w:rsid w:val="007C3326"/>
    <w:rsid w:val="007D66A8"/>
    <w:rsid w:val="007E003F"/>
    <w:rsid w:val="007F2819"/>
    <w:rsid w:val="00802E72"/>
    <w:rsid w:val="00810281"/>
    <w:rsid w:val="008164F2"/>
    <w:rsid w:val="00821395"/>
    <w:rsid w:val="00830E26"/>
    <w:rsid w:val="00843576"/>
    <w:rsid w:val="00843B64"/>
    <w:rsid w:val="008478FC"/>
    <w:rsid w:val="0085780D"/>
    <w:rsid w:val="00867BFF"/>
    <w:rsid w:val="00883D4A"/>
    <w:rsid w:val="0088480A"/>
    <w:rsid w:val="00886ACB"/>
    <w:rsid w:val="0088757A"/>
    <w:rsid w:val="008957DD"/>
    <w:rsid w:val="00897D98"/>
    <w:rsid w:val="008A26B4"/>
    <w:rsid w:val="008A6DF2"/>
    <w:rsid w:val="008A7807"/>
    <w:rsid w:val="008B4CC9"/>
    <w:rsid w:val="008C1B8B"/>
    <w:rsid w:val="008D3AE0"/>
    <w:rsid w:val="008D7C99"/>
    <w:rsid w:val="008E0FCB"/>
    <w:rsid w:val="008E3389"/>
    <w:rsid w:val="008E4161"/>
    <w:rsid w:val="008E69AB"/>
    <w:rsid w:val="00900E74"/>
    <w:rsid w:val="00907D78"/>
    <w:rsid w:val="0092178C"/>
    <w:rsid w:val="00930B88"/>
    <w:rsid w:val="009378DC"/>
    <w:rsid w:val="00940DCC"/>
    <w:rsid w:val="0094179A"/>
    <w:rsid w:val="0094459E"/>
    <w:rsid w:val="00944DBC"/>
    <w:rsid w:val="00950977"/>
    <w:rsid w:val="00951A7B"/>
    <w:rsid w:val="00951D8C"/>
    <w:rsid w:val="009564A6"/>
    <w:rsid w:val="00961A33"/>
    <w:rsid w:val="00967621"/>
    <w:rsid w:val="00967E6A"/>
    <w:rsid w:val="00980797"/>
    <w:rsid w:val="009935AC"/>
    <w:rsid w:val="009A6054"/>
    <w:rsid w:val="009B4A0F"/>
    <w:rsid w:val="009C11D2"/>
    <w:rsid w:val="009C1552"/>
    <w:rsid w:val="009C6C70"/>
    <w:rsid w:val="009D0922"/>
    <w:rsid w:val="009D0B63"/>
    <w:rsid w:val="009E307E"/>
    <w:rsid w:val="00A03A4A"/>
    <w:rsid w:val="00A07870"/>
    <w:rsid w:val="00A07D37"/>
    <w:rsid w:val="00A07F19"/>
    <w:rsid w:val="00A1348D"/>
    <w:rsid w:val="00A1489E"/>
    <w:rsid w:val="00A1551F"/>
    <w:rsid w:val="00A17D40"/>
    <w:rsid w:val="00A232EE"/>
    <w:rsid w:val="00A4175F"/>
    <w:rsid w:val="00A44411"/>
    <w:rsid w:val="00A469FA"/>
    <w:rsid w:val="00A46E25"/>
    <w:rsid w:val="00A50E94"/>
    <w:rsid w:val="00A53E64"/>
    <w:rsid w:val="00A55B01"/>
    <w:rsid w:val="00A56B5B"/>
    <w:rsid w:val="00A5768C"/>
    <w:rsid w:val="00A603FF"/>
    <w:rsid w:val="00A62B0A"/>
    <w:rsid w:val="00A657DD"/>
    <w:rsid w:val="00A666A6"/>
    <w:rsid w:val="00A675FD"/>
    <w:rsid w:val="00A72437"/>
    <w:rsid w:val="00A73516"/>
    <w:rsid w:val="00A77F4F"/>
    <w:rsid w:val="00A80611"/>
    <w:rsid w:val="00A82EE3"/>
    <w:rsid w:val="00A84B15"/>
    <w:rsid w:val="00A87016"/>
    <w:rsid w:val="00AB5340"/>
    <w:rsid w:val="00AC010E"/>
    <w:rsid w:val="00AC01CC"/>
    <w:rsid w:val="00AC16B8"/>
    <w:rsid w:val="00AC476F"/>
    <w:rsid w:val="00AC4E99"/>
    <w:rsid w:val="00AC7C96"/>
    <w:rsid w:val="00AE237D"/>
    <w:rsid w:val="00AE2A3D"/>
    <w:rsid w:val="00AE502A"/>
    <w:rsid w:val="00AF7C07"/>
    <w:rsid w:val="00AF7ED3"/>
    <w:rsid w:val="00B22C93"/>
    <w:rsid w:val="00B27589"/>
    <w:rsid w:val="00B37EF9"/>
    <w:rsid w:val="00B405B7"/>
    <w:rsid w:val="00B45E6D"/>
    <w:rsid w:val="00B52222"/>
    <w:rsid w:val="00B54FE7"/>
    <w:rsid w:val="00B57C47"/>
    <w:rsid w:val="00B62ED6"/>
    <w:rsid w:val="00B66901"/>
    <w:rsid w:val="00B70D12"/>
    <w:rsid w:val="00B71E6D"/>
    <w:rsid w:val="00B72070"/>
    <w:rsid w:val="00B779E1"/>
    <w:rsid w:val="00B846F6"/>
    <w:rsid w:val="00B859A3"/>
    <w:rsid w:val="00B91EE1"/>
    <w:rsid w:val="00B92257"/>
    <w:rsid w:val="00BA0090"/>
    <w:rsid w:val="00BA1A67"/>
    <w:rsid w:val="00BA3C90"/>
    <w:rsid w:val="00BB49DE"/>
    <w:rsid w:val="00BC07FE"/>
    <w:rsid w:val="00BC1384"/>
    <w:rsid w:val="00BC46F1"/>
    <w:rsid w:val="00BD0163"/>
    <w:rsid w:val="00BD159E"/>
    <w:rsid w:val="00BD4A7F"/>
    <w:rsid w:val="00BE2F86"/>
    <w:rsid w:val="00BE5B5F"/>
    <w:rsid w:val="00C26F55"/>
    <w:rsid w:val="00C30C63"/>
    <w:rsid w:val="00C32B37"/>
    <w:rsid w:val="00C36B8B"/>
    <w:rsid w:val="00C3791E"/>
    <w:rsid w:val="00C47DBF"/>
    <w:rsid w:val="00C53666"/>
    <w:rsid w:val="00C552FF"/>
    <w:rsid w:val="00C558DA"/>
    <w:rsid w:val="00C55AF3"/>
    <w:rsid w:val="00C645AD"/>
    <w:rsid w:val="00C75C7C"/>
    <w:rsid w:val="00C84759"/>
    <w:rsid w:val="00CA6C7F"/>
    <w:rsid w:val="00CB6F8C"/>
    <w:rsid w:val="00CC0260"/>
    <w:rsid w:val="00CC10A6"/>
    <w:rsid w:val="00CC5B12"/>
    <w:rsid w:val="00CD4012"/>
    <w:rsid w:val="00CD5EB8"/>
    <w:rsid w:val="00CD7044"/>
    <w:rsid w:val="00CE08B9"/>
    <w:rsid w:val="00CE524C"/>
    <w:rsid w:val="00CF141F"/>
    <w:rsid w:val="00CF4777"/>
    <w:rsid w:val="00CF5AF8"/>
    <w:rsid w:val="00D067BB"/>
    <w:rsid w:val="00D1352A"/>
    <w:rsid w:val="00D13EDE"/>
    <w:rsid w:val="00D169AF"/>
    <w:rsid w:val="00D25249"/>
    <w:rsid w:val="00D255A7"/>
    <w:rsid w:val="00D41EA2"/>
    <w:rsid w:val="00D44172"/>
    <w:rsid w:val="00D63B8C"/>
    <w:rsid w:val="00D71FCF"/>
    <w:rsid w:val="00D72CB6"/>
    <w:rsid w:val="00D739CC"/>
    <w:rsid w:val="00D8093D"/>
    <w:rsid w:val="00D8108C"/>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5EFF"/>
    <w:rsid w:val="00DD7C2C"/>
    <w:rsid w:val="00DE6E55"/>
    <w:rsid w:val="00DF5660"/>
    <w:rsid w:val="00E00110"/>
    <w:rsid w:val="00E00122"/>
    <w:rsid w:val="00E0035A"/>
    <w:rsid w:val="00E06797"/>
    <w:rsid w:val="00E10703"/>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711C7"/>
    <w:rsid w:val="00E85B7D"/>
    <w:rsid w:val="00E9121B"/>
    <w:rsid w:val="00E91513"/>
    <w:rsid w:val="00E9159E"/>
    <w:rsid w:val="00E94B48"/>
    <w:rsid w:val="00EA0AE2"/>
    <w:rsid w:val="00EA292F"/>
    <w:rsid w:val="00EA39E5"/>
    <w:rsid w:val="00EB3106"/>
    <w:rsid w:val="00EC5A46"/>
    <w:rsid w:val="00EC63E2"/>
    <w:rsid w:val="00ED0087"/>
    <w:rsid w:val="00ED1F3E"/>
    <w:rsid w:val="00EE1BA8"/>
    <w:rsid w:val="00EE1E98"/>
    <w:rsid w:val="00EE397B"/>
    <w:rsid w:val="00EE5261"/>
    <w:rsid w:val="00EF22B3"/>
    <w:rsid w:val="00EF469A"/>
    <w:rsid w:val="00F03B69"/>
    <w:rsid w:val="00F07A50"/>
    <w:rsid w:val="00F113DA"/>
    <w:rsid w:val="00F16E3F"/>
    <w:rsid w:val="00F23184"/>
    <w:rsid w:val="00F32262"/>
    <w:rsid w:val="00F37DC8"/>
    <w:rsid w:val="00F439B3"/>
    <w:rsid w:val="00F502DD"/>
    <w:rsid w:val="00F511D5"/>
    <w:rsid w:val="00F638FC"/>
    <w:rsid w:val="00F650C3"/>
    <w:rsid w:val="00F65D85"/>
    <w:rsid w:val="00F7203C"/>
    <w:rsid w:val="00F75453"/>
    <w:rsid w:val="00F8091E"/>
    <w:rsid w:val="00F8615C"/>
    <w:rsid w:val="00F969E5"/>
    <w:rsid w:val="00F97AEE"/>
    <w:rsid w:val="00FA1C95"/>
    <w:rsid w:val="00FA5306"/>
    <w:rsid w:val="00FA6BB0"/>
    <w:rsid w:val="00FD2D77"/>
    <w:rsid w:val="00FD5860"/>
    <w:rsid w:val="00FE352D"/>
    <w:rsid w:val="00FE40EB"/>
    <w:rsid w:val="00FE4D02"/>
    <w:rsid w:val="00FE51C9"/>
    <w:rsid w:val="00FE7B2F"/>
    <w:rsid w:val="00FE7D62"/>
    <w:rsid w:val="00FF3819"/>
    <w:rsid w:val="00FF40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37B23"/>
  <w15:chartTrackingRefBased/>
  <w15:docId w15:val="{A7BA6414-72C5-4A6B-BC03-42B4539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4E0371"/>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7C3326"/>
    <w:pPr>
      <w:keepNext/>
      <w:numPr>
        <w:numId w:val="2"/>
      </w:numPr>
      <w:spacing w:before="240" w:after="120"/>
      <w:outlineLvl w:val="0"/>
    </w:pPr>
    <w:rPr>
      <w:b/>
      <w:sz w:val="28"/>
    </w:rPr>
  </w:style>
  <w:style w:type="paragraph" w:styleId="Heading2">
    <w:name w:val="heading 2"/>
    <w:basedOn w:val="Normal"/>
    <w:next w:val="Normalnumber"/>
    <w:link w:val="Heading2Char"/>
    <w:semiHidden/>
    <w:rsid w:val="007C3326"/>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7C3326"/>
    <w:pPr>
      <w:numPr>
        <w:ilvl w:val="2"/>
        <w:numId w:val="2"/>
      </w:numPr>
      <w:spacing w:after="120"/>
      <w:outlineLvl w:val="2"/>
    </w:pPr>
    <w:rPr>
      <w:b/>
    </w:rPr>
  </w:style>
  <w:style w:type="paragraph" w:styleId="Heading4">
    <w:name w:val="heading 4"/>
    <w:basedOn w:val="Heading3"/>
    <w:next w:val="Normalnumber"/>
    <w:link w:val="Heading4Char"/>
    <w:semiHidden/>
    <w:rsid w:val="007C3326"/>
    <w:pPr>
      <w:keepNext/>
      <w:numPr>
        <w:ilvl w:val="3"/>
      </w:numPr>
      <w:outlineLvl w:val="3"/>
    </w:pPr>
  </w:style>
  <w:style w:type="paragraph" w:styleId="Heading5">
    <w:name w:val="heading 5"/>
    <w:basedOn w:val="Normal"/>
    <w:next w:val="Normal"/>
    <w:link w:val="Heading5Char"/>
    <w:semiHidden/>
    <w:rsid w:val="007C3326"/>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7C3326"/>
    <w:pPr>
      <w:keepNext/>
      <w:numPr>
        <w:ilvl w:val="5"/>
        <w:numId w:val="2"/>
      </w:numPr>
      <w:outlineLvl w:val="5"/>
    </w:pPr>
    <w:rPr>
      <w:b/>
      <w:bCs/>
      <w:sz w:val="24"/>
    </w:rPr>
  </w:style>
  <w:style w:type="paragraph" w:styleId="Heading7">
    <w:name w:val="heading 7"/>
    <w:basedOn w:val="Normal"/>
    <w:next w:val="Normal"/>
    <w:link w:val="Heading7Char"/>
    <w:semiHidden/>
    <w:rsid w:val="007C332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7C332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7C332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C3326"/>
    <w:rPr>
      <w:rFonts w:ascii="Times New Roman" w:hAnsi="Times New Roman"/>
      <w:b/>
      <w:sz w:val="18"/>
      <w:lang w:val="en-US"/>
    </w:rPr>
  </w:style>
  <w:style w:type="table" w:customStyle="1" w:styleId="Tabledocright">
    <w:name w:val="Table_doc_right"/>
    <w:basedOn w:val="TableNormal"/>
    <w:rsid w:val="007C332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C3326"/>
    <w:pPr>
      <w:ind w:left="1000"/>
    </w:pPr>
    <w:rPr>
      <w:sz w:val="18"/>
      <w:szCs w:val="18"/>
    </w:rPr>
  </w:style>
  <w:style w:type="paragraph" w:styleId="TOC7">
    <w:name w:val="toc 7"/>
    <w:basedOn w:val="Normal"/>
    <w:next w:val="Normal"/>
    <w:autoRedefine/>
    <w:semiHidden/>
    <w:rsid w:val="007C3326"/>
    <w:pPr>
      <w:ind w:left="1200"/>
    </w:pPr>
    <w:rPr>
      <w:sz w:val="18"/>
      <w:szCs w:val="18"/>
    </w:rPr>
  </w:style>
  <w:style w:type="paragraph" w:styleId="TOC8">
    <w:name w:val="toc 8"/>
    <w:basedOn w:val="Normal"/>
    <w:next w:val="Normal"/>
    <w:autoRedefine/>
    <w:semiHidden/>
    <w:rsid w:val="007C3326"/>
    <w:pPr>
      <w:ind w:left="1400"/>
    </w:pPr>
    <w:rPr>
      <w:sz w:val="18"/>
      <w:szCs w:val="18"/>
    </w:rPr>
  </w:style>
  <w:style w:type="paragraph" w:styleId="TOC9">
    <w:name w:val="toc 9"/>
    <w:basedOn w:val="Normal"/>
    <w:next w:val="Normal"/>
    <w:autoRedefine/>
    <w:semiHidden/>
    <w:rsid w:val="007C3326"/>
    <w:pPr>
      <w:ind w:left="1600"/>
    </w:pPr>
    <w:rPr>
      <w:sz w:val="18"/>
      <w:szCs w:val="18"/>
    </w:rPr>
  </w:style>
  <w:style w:type="paragraph" w:customStyle="1" w:styleId="Titlefigure">
    <w:name w:val="Title_figure"/>
    <w:basedOn w:val="Titletable"/>
    <w:next w:val="NormalNonumber"/>
    <w:rsid w:val="007C3326"/>
    <w:rPr>
      <w:bCs w:val="0"/>
    </w:rPr>
  </w:style>
  <w:style w:type="paragraph" w:styleId="TableofFigures">
    <w:name w:val="table of figures"/>
    <w:basedOn w:val="Normal"/>
    <w:next w:val="Normal"/>
    <w:autoRedefine/>
    <w:semiHidden/>
    <w:rsid w:val="007C3326"/>
    <w:pPr>
      <w:ind w:left="1814" w:hanging="567"/>
    </w:pPr>
  </w:style>
  <w:style w:type="paragraph" w:customStyle="1" w:styleId="CH1">
    <w:name w:val="CH1"/>
    <w:basedOn w:val="Normal-pool"/>
    <w:next w:val="CH2"/>
    <w:qFormat/>
    <w:rsid w:val="007C332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C332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C332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C332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C332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C332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C3326"/>
    <w:pPr>
      <w:tabs>
        <w:tab w:val="left" w:pos="4321"/>
        <w:tab w:val="right" w:pos="8641"/>
      </w:tabs>
      <w:spacing w:before="60" w:after="120"/>
    </w:pPr>
    <w:rPr>
      <w:b/>
      <w:sz w:val="18"/>
    </w:rPr>
  </w:style>
  <w:style w:type="paragraph" w:customStyle="1" w:styleId="Footer-pool">
    <w:name w:val="Footer-pool"/>
    <w:basedOn w:val="Normal"/>
    <w:next w:val="Normal"/>
    <w:rsid w:val="00FA5306"/>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FA530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FA5306"/>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rsid w:val="007C3326"/>
    <w:rPr>
      <w:rFonts w:ascii="Times New Roman" w:hAnsi="Times New Roman"/>
      <w:color w:val="auto"/>
      <w:sz w:val="20"/>
      <w:szCs w:val="18"/>
      <w:vertAlign w:val="superscript"/>
      <w:lang w:val="en-US"/>
    </w:rPr>
  </w:style>
  <w:style w:type="paragraph" w:styleId="FootnoteText">
    <w:name w:val="footnote text"/>
    <w:basedOn w:val="Normal"/>
    <w:link w:val="FootnoteTextChar"/>
    <w:rsid w:val="007C3326"/>
    <w:pPr>
      <w:tabs>
        <w:tab w:val="left" w:pos="4082"/>
      </w:tabs>
      <w:spacing w:before="20" w:after="40"/>
      <w:ind w:left="1247"/>
    </w:pPr>
    <w:rPr>
      <w:sz w:val="18"/>
    </w:rPr>
  </w:style>
  <w:style w:type="table" w:customStyle="1" w:styleId="AATable">
    <w:name w:val="AA_Table"/>
    <w:basedOn w:val="TableNormal"/>
    <w:semiHidden/>
    <w:rsid w:val="007C332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C3326"/>
    <w:pPr>
      <w:keepNext/>
      <w:keepLines/>
      <w:suppressAutoHyphens/>
    </w:pPr>
    <w:rPr>
      <w:b/>
    </w:rPr>
  </w:style>
  <w:style w:type="paragraph" w:customStyle="1" w:styleId="AATitle2">
    <w:name w:val="AA_Title2"/>
    <w:basedOn w:val="AATitle"/>
    <w:qFormat/>
    <w:rsid w:val="007C3326"/>
    <w:pPr>
      <w:keepNext w:val="0"/>
      <w:keepLines w:val="0"/>
      <w:spacing w:before="120" w:after="120"/>
    </w:pPr>
  </w:style>
  <w:style w:type="paragraph" w:customStyle="1" w:styleId="BBTitle">
    <w:name w:val="BB_Title"/>
    <w:basedOn w:val="Normal-pool"/>
    <w:qFormat/>
    <w:rsid w:val="007C3326"/>
    <w:pPr>
      <w:keepNext/>
      <w:keepLines/>
      <w:suppressAutoHyphens/>
      <w:spacing w:before="320" w:after="240"/>
      <w:ind w:left="1247" w:right="567"/>
    </w:pPr>
    <w:rPr>
      <w:b/>
      <w:sz w:val="28"/>
      <w:szCs w:val="28"/>
    </w:rPr>
  </w:style>
  <w:style w:type="paragraph" w:styleId="Footer">
    <w:name w:val="footer"/>
    <w:basedOn w:val="Normal"/>
    <w:link w:val="FooterChar"/>
    <w:uiPriority w:val="99"/>
    <w:rsid w:val="007C3326"/>
    <w:pPr>
      <w:tabs>
        <w:tab w:val="center" w:pos="4320"/>
        <w:tab w:val="right" w:pos="8640"/>
      </w:tabs>
      <w:spacing w:before="60" w:after="120"/>
    </w:pPr>
    <w:rPr>
      <w:sz w:val="18"/>
    </w:rPr>
  </w:style>
  <w:style w:type="paragraph" w:styleId="Header">
    <w:name w:val="header"/>
    <w:basedOn w:val="Normal"/>
    <w:link w:val="HeaderChar"/>
    <w:rsid w:val="007C3326"/>
    <w:pPr>
      <w:tabs>
        <w:tab w:val="center" w:pos="4536"/>
        <w:tab w:val="right" w:pos="9072"/>
      </w:tabs>
    </w:pPr>
    <w:rPr>
      <w:b/>
      <w:sz w:val="18"/>
    </w:rPr>
  </w:style>
  <w:style w:type="character" w:styleId="Hyperlink">
    <w:name w:val="Hyperlink"/>
    <w:uiPriority w:val="99"/>
    <w:unhideWhenUsed/>
    <w:rsid w:val="007C3326"/>
    <w:rPr>
      <w:rFonts w:ascii="Times New Roman" w:hAnsi="Times New Roman"/>
      <w:color w:val="0000FF"/>
      <w:sz w:val="20"/>
      <w:szCs w:val="20"/>
      <w:u w:val="none"/>
      <w:lang w:val="en-US"/>
    </w:rPr>
  </w:style>
  <w:style w:type="numbering" w:customStyle="1" w:styleId="Normallist">
    <w:name w:val="Normal_list"/>
    <w:basedOn w:val="NoList"/>
    <w:rsid w:val="007C3326"/>
    <w:pPr>
      <w:numPr>
        <w:numId w:val="1"/>
      </w:numPr>
    </w:pPr>
  </w:style>
  <w:style w:type="paragraph" w:customStyle="1" w:styleId="NormalNonumber">
    <w:name w:val="Normal_No_number"/>
    <w:basedOn w:val="Normal-pool"/>
    <w:qFormat/>
    <w:rsid w:val="007C3326"/>
    <w:pPr>
      <w:spacing w:after="120"/>
      <w:ind w:left="1247"/>
    </w:pPr>
  </w:style>
  <w:style w:type="paragraph" w:customStyle="1" w:styleId="Normalnumber">
    <w:name w:val="Normal_number"/>
    <w:basedOn w:val="Normal"/>
    <w:link w:val="NormalnumberChar"/>
    <w:qFormat/>
    <w:rsid w:val="007C3326"/>
    <w:pPr>
      <w:numPr>
        <w:numId w:val="1"/>
      </w:numPr>
      <w:spacing w:after="120"/>
    </w:pPr>
  </w:style>
  <w:style w:type="paragraph" w:customStyle="1" w:styleId="Titletable">
    <w:name w:val="Title_table"/>
    <w:basedOn w:val="Normal-pool"/>
    <w:next w:val="NormalNonumber"/>
    <w:rsid w:val="007C3326"/>
    <w:pPr>
      <w:keepNext/>
      <w:keepLines/>
      <w:suppressAutoHyphens/>
      <w:spacing w:after="60"/>
      <w:ind w:left="1247"/>
    </w:pPr>
    <w:rPr>
      <w:b/>
      <w:bCs/>
    </w:rPr>
  </w:style>
  <w:style w:type="paragraph" w:styleId="TOC1">
    <w:name w:val="toc 1"/>
    <w:basedOn w:val="Normal-pool"/>
    <w:next w:val="Normal-pool"/>
    <w:uiPriority w:val="39"/>
    <w:unhideWhenUsed/>
    <w:rsid w:val="007C3326"/>
    <w:pPr>
      <w:tabs>
        <w:tab w:val="right" w:leader="dot" w:pos="9486"/>
      </w:tabs>
      <w:spacing w:before="240"/>
      <w:ind w:left="1814" w:hanging="567"/>
    </w:pPr>
    <w:rPr>
      <w:bCs/>
    </w:rPr>
  </w:style>
  <w:style w:type="paragraph" w:styleId="TOC2">
    <w:name w:val="toc 2"/>
    <w:basedOn w:val="Normal-pool"/>
    <w:next w:val="Normal-pool"/>
    <w:uiPriority w:val="39"/>
    <w:unhideWhenUsed/>
    <w:rsid w:val="007C3326"/>
    <w:pPr>
      <w:tabs>
        <w:tab w:val="right" w:leader="dot" w:pos="9486"/>
      </w:tabs>
      <w:ind w:left="2381" w:hanging="567"/>
    </w:pPr>
  </w:style>
  <w:style w:type="paragraph" w:styleId="TOC3">
    <w:name w:val="toc 3"/>
    <w:basedOn w:val="Normal-pool"/>
    <w:next w:val="Normal-pool"/>
    <w:unhideWhenUsed/>
    <w:rsid w:val="007C3326"/>
    <w:pPr>
      <w:tabs>
        <w:tab w:val="right" w:leader="dot" w:pos="9486"/>
      </w:tabs>
      <w:ind w:left="2948" w:hanging="567"/>
    </w:pPr>
    <w:rPr>
      <w:iCs/>
    </w:rPr>
  </w:style>
  <w:style w:type="paragraph" w:styleId="TOC4">
    <w:name w:val="toc 4"/>
    <w:basedOn w:val="Normal-pool"/>
    <w:next w:val="Normal-pool"/>
    <w:unhideWhenUsed/>
    <w:rsid w:val="007C3326"/>
    <w:pPr>
      <w:tabs>
        <w:tab w:val="left" w:pos="1000"/>
        <w:tab w:val="right" w:leader="dot" w:pos="9486"/>
      </w:tabs>
      <w:ind w:left="3515" w:hanging="567"/>
    </w:pPr>
    <w:rPr>
      <w:szCs w:val="18"/>
    </w:rPr>
  </w:style>
  <w:style w:type="paragraph" w:styleId="TOC5">
    <w:name w:val="toc 5"/>
    <w:basedOn w:val="Normal-pool"/>
    <w:next w:val="Normal-pool"/>
    <w:rsid w:val="007C3326"/>
    <w:pPr>
      <w:ind w:left="800"/>
    </w:pPr>
    <w:rPr>
      <w:sz w:val="18"/>
      <w:szCs w:val="18"/>
    </w:rPr>
  </w:style>
  <w:style w:type="paragraph" w:customStyle="1" w:styleId="ZZAnxheader">
    <w:name w:val="ZZ_Anx_header"/>
    <w:basedOn w:val="Normal-pool"/>
    <w:rsid w:val="007C3326"/>
    <w:rPr>
      <w:b/>
      <w:bCs/>
      <w:sz w:val="28"/>
      <w:szCs w:val="22"/>
    </w:rPr>
  </w:style>
  <w:style w:type="paragraph" w:customStyle="1" w:styleId="ZZAnxtitle">
    <w:name w:val="ZZ_Anx_title"/>
    <w:basedOn w:val="Normal-pool"/>
    <w:rsid w:val="007C3326"/>
    <w:pPr>
      <w:spacing w:before="360" w:after="120"/>
      <w:ind w:left="1247"/>
    </w:pPr>
    <w:rPr>
      <w:b/>
      <w:bCs/>
      <w:sz w:val="28"/>
      <w:szCs w:val="26"/>
    </w:rPr>
  </w:style>
  <w:style w:type="paragraph" w:styleId="NormalWeb">
    <w:name w:val="Normal (Web)"/>
    <w:basedOn w:val="Normal"/>
    <w:uiPriority w:val="99"/>
    <w:semiHidden/>
    <w:unhideWhenUsed/>
    <w:rsid w:val="007C332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C3326"/>
    <w:pPr>
      <w:spacing w:before="40" w:after="40"/>
    </w:pPr>
    <w:rPr>
      <w:sz w:val="18"/>
    </w:rPr>
  </w:style>
  <w:style w:type="paragraph" w:customStyle="1" w:styleId="Footnote-Text">
    <w:name w:val="Footnote-Text"/>
    <w:basedOn w:val="Normal-pool"/>
    <w:rsid w:val="007C3326"/>
    <w:pPr>
      <w:spacing w:before="20" w:after="40"/>
      <w:ind w:left="1247"/>
    </w:pPr>
    <w:rPr>
      <w:sz w:val="18"/>
    </w:rPr>
  </w:style>
  <w:style w:type="character" w:customStyle="1" w:styleId="Normal-poolChar">
    <w:name w:val="Normal-pool Char"/>
    <w:link w:val="Normal-pool"/>
    <w:locked/>
    <w:rsid w:val="00FA5306"/>
    <w:rPr>
      <w:rFonts w:eastAsia="Times New Roman"/>
      <w:lang w:val="en-US" w:eastAsia="en-US"/>
    </w:rPr>
  </w:style>
  <w:style w:type="paragraph" w:customStyle="1" w:styleId="AConvName">
    <w:name w:val="A_ConvName"/>
    <w:basedOn w:val="Normal-pool"/>
    <w:next w:val="Normal-pool"/>
    <w:rsid w:val="007C3326"/>
    <w:pPr>
      <w:spacing w:before="120" w:after="240"/>
    </w:pPr>
    <w:rPr>
      <w:rFonts w:ascii="Arial" w:hAnsi="Arial"/>
      <w:b/>
      <w:sz w:val="28"/>
    </w:rPr>
  </w:style>
  <w:style w:type="paragraph" w:customStyle="1" w:styleId="ASymbol">
    <w:name w:val="A_Symbol"/>
    <w:basedOn w:val="Normal-pool"/>
    <w:rsid w:val="00FA5306"/>
    <w:pPr>
      <w:tabs>
        <w:tab w:val="clear" w:pos="624"/>
        <w:tab w:val="clear" w:pos="1247"/>
        <w:tab w:val="right" w:pos="2920"/>
      </w:tabs>
    </w:pPr>
    <w:rPr>
      <w:rFonts w:eastAsia="SimSun"/>
      <w:lang w:val="en-GB"/>
    </w:rPr>
  </w:style>
  <w:style w:type="paragraph" w:customStyle="1" w:styleId="AText">
    <w:name w:val="A_Text"/>
    <w:basedOn w:val="Normal-pool"/>
    <w:rsid w:val="007C3326"/>
    <w:pPr>
      <w:spacing w:before="120"/>
    </w:pPr>
  </w:style>
  <w:style w:type="paragraph" w:customStyle="1" w:styleId="ATwoLetters">
    <w:name w:val="A_TwoLetters"/>
    <w:basedOn w:val="Normal-pool"/>
    <w:next w:val="Normal-pool"/>
    <w:rsid w:val="007C3326"/>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7C3326"/>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7C3326"/>
    <w:rPr>
      <w:rFonts w:ascii="Tahoma" w:hAnsi="Tahoma" w:cs="Tahoma"/>
      <w:sz w:val="16"/>
      <w:szCs w:val="16"/>
    </w:rPr>
  </w:style>
  <w:style w:type="character" w:customStyle="1" w:styleId="BalloonTextChar">
    <w:name w:val="Balloon Text Char"/>
    <w:basedOn w:val="DefaultParagraphFont"/>
    <w:link w:val="BalloonText"/>
    <w:rsid w:val="007C3326"/>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7C3326"/>
    <w:rPr>
      <w:sz w:val="16"/>
      <w:szCs w:val="16"/>
      <w:lang w:val="en-US"/>
    </w:rPr>
  </w:style>
  <w:style w:type="paragraph" w:styleId="CommentText">
    <w:name w:val="annotation text"/>
    <w:basedOn w:val="Normal"/>
    <w:link w:val="CommentTextChar"/>
    <w:unhideWhenUsed/>
    <w:rsid w:val="007C3326"/>
  </w:style>
  <w:style w:type="character" w:customStyle="1" w:styleId="CommentTextChar">
    <w:name w:val="Comment Text Char"/>
    <w:basedOn w:val="DefaultParagraphFont"/>
    <w:link w:val="CommentText"/>
    <w:rsid w:val="007C3326"/>
    <w:rPr>
      <w:rFonts w:eastAsia="Times New Roman"/>
      <w:lang w:val="en-US" w:eastAsia="en-US"/>
    </w:rPr>
  </w:style>
  <w:style w:type="paragraph" w:styleId="CommentSubject">
    <w:name w:val="annotation subject"/>
    <w:basedOn w:val="CommentText"/>
    <w:next w:val="CommentText"/>
    <w:link w:val="CommentSubjectChar"/>
    <w:semiHidden/>
    <w:unhideWhenUsed/>
    <w:rsid w:val="007C3326"/>
    <w:rPr>
      <w:b/>
      <w:bCs/>
    </w:rPr>
  </w:style>
  <w:style w:type="character" w:customStyle="1" w:styleId="CommentSubjectChar">
    <w:name w:val="Comment Subject Char"/>
    <w:basedOn w:val="CommentTextChar"/>
    <w:link w:val="CommentSubject"/>
    <w:semiHidden/>
    <w:rsid w:val="007C3326"/>
    <w:rPr>
      <w:rFonts w:eastAsia="Times New Roman"/>
      <w:b/>
      <w:bCs/>
      <w:lang w:val="en-US" w:eastAsia="en-US"/>
    </w:rPr>
  </w:style>
  <w:style w:type="character" w:styleId="FollowedHyperlink">
    <w:name w:val="FollowedHyperlink"/>
    <w:uiPriority w:val="99"/>
    <w:semiHidden/>
    <w:rsid w:val="007C3326"/>
    <w:rPr>
      <w:color w:val="0000FF"/>
      <w:u w:val="none"/>
      <w:lang w:val="en-US"/>
    </w:rPr>
  </w:style>
  <w:style w:type="character" w:customStyle="1" w:styleId="FooterChar">
    <w:name w:val="Footer Char"/>
    <w:basedOn w:val="DefaultParagraphFont"/>
    <w:link w:val="Footer"/>
    <w:uiPriority w:val="99"/>
    <w:rsid w:val="007C3326"/>
    <w:rPr>
      <w:rFonts w:eastAsia="Times New Roman"/>
      <w:sz w:val="18"/>
      <w:lang w:val="en-US" w:eastAsia="en-US"/>
    </w:rPr>
  </w:style>
  <w:style w:type="character" w:customStyle="1" w:styleId="FootnoteTextChar">
    <w:name w:val="Footnote Text Char"/>
    <w:basedOn w:val="DefaultParagraphFont"/>
    <w:link w:val="FootnoteText"/>
    <w:rsid w:val="007C3326"/>
    <w:rPr>
      <w:rFonts w:eastAsia="Times New Roman"/>
      <w:sz w:val="18"/>
      <w:lang w:val="en-US" w:eastAsia="en-US"/>
    </w:rPr>
  </w:style>
  <w:style w:type="character" w:customStyle="1" w:styleId="HeaderChar">
    <w:name w:val="Header Char"/>
    <w:basedOn w:val="DefaultParagraphFont"/>
    <w:link w:val="Header"/>
    <w:rsid w:val="007C3326"/>
    <w:rPr>
      <w:rFonts w:eastAsia="Times New Roman"/>
      <w:b/>
      <w:sz w:val="18"/>
      <w:lang w:val="en-US" w:eastAsia="en-US"/>
    </w:rPr>
  </w:style>
  <w:style w:type="character" w:customStyle="1" w:styleId="Heading1Char">
    <w:name w:val="Heading 1 Char"/>
    <w:basedOn w:val="DefaultParagraphFont"/>
    <w:link w:val="Heading1"/>
    <w:semiHidden/>
    <w:rsid w:val="007C3326"/>
    <w:rPr>
      <w:rFonts w:eastAsia="Times New Roman"/>
      <w:b/>
      <w:sz w:val="28"/>
      <w:lang w:val="en-US" w:eastAsia="en-US"/>
    </w:rPr>
  </w:style>
  <w:style w:type="character" w:customStyle="1" w:styleId="Heading2Char">
    <w:name w:val="Heading 2 Char"/>
    <w:basedOn w:val="DefaultParagraphFont"/>
    <w:link w:val="Heading2"/>
    <w:semiHidden/>
    <w:rsid w:val="007C3326"/>
    <w:rPr>
      <w:rFonts w:eastAsia="Times New Roman"/>
      <w:b/>
      <w:sz w:val="24"/>
      <w:szCs w:val="24"/>
      <w:lang w:val="en-US" w:eastAsia="en-US"/>
    </w:rPr>
  </w:style>
  <w:style w:type="character" w:customStyle="1" w:styleId="Heading3Char">
    <w:name w:val="Heading 3 Char"/>
    <w:basedOn w:val="DefaultParagraphFont"/>
    <w:link w:val="Heading3"/>
    <w:semiHidden/>
    <w:rsid w:val="007C3326"/>
    <w:rPr>
      <w:rFonts w:eastAsia="Times New Roman"/>
      <w:b/>
      <w:lang w:val="en-US" w:eastAsia="en-US"/>
    </w:rPr>
  </w:style>
  <w:style w:type="character" w:customStyle="1" w:styleId="Heading4Char">
    <w:name w:val="Heading 4 Char"/>
    <w:basedOn w:val="DefaultParagraphFont"/>
    <w:link w:val="Heading4"/>
    <w:semiHidden/>
    <w:rsid w:val="007C3326"/>
    <w:rPr>
      <w:rFonts w:eastAsia="Times New Roman"/>
      <w:b/>
      <w:lang w:val="en-US" w:eastAsia="en-US"/>
    </w:rPr>
  </w:style>
  <w:style w:type="character" w:customStyle="1" w:styleId="Heading5Char">
    <w:name w:val="Heading 5 Char"/>
    <w:basedOn w:val="DefaultParagraphFont"/>
    <w:link w:val="Heading5"/>
    <w:semiHidden/>
    <w:rsid w:val="007C3326"/>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7C3326"/>
    <w:rPr>
      <w:rFonts w:eastAsia="Times New Roman"/>
      <w:b/>
      <w:bCs/>
      <w:sz w:val="24"/>
      <w:lang w:val="en-US" w:eastAsia="en-US"/>
    </w:rPr>
  </w:style>
  <w:style w:type="character" w:customStyle="1" w:styleId="Heading7Char">
    <w:name w:val="Heading 7 Char"/>
    <w:basedOn w:val="DefaultParagraphFont"/>
    <w:link w:val="Heading7"/>
    <w:semiHidden/>
    <w:rsid w:val="007C3326"/>
    <w:rPr>
      <w:rFonts w:eastAsia="Times New Roman"/>
      <w:snapToGrid w:val="0"/>
      <w:u w:val="single"/>
      <w:lang w:val="en-US" w:eastAsia="en-US"/>
    </w:rPr>
  </w:style>
  <w:style w:type="character" w:customStyle="1" w:styleId="Heading8Char">
    <w:name w:val="Heading 8 Char"/>
    <w:basedOn w:val="DefaultParagraphFont"/>
    <w:link w:val="Heading8"/>
    <w:semiHidden/>
    <w:rsid w:val="007C3326"/>
    <w:rPr>
      <w:rFonts w:eastAsia="Times New Roman"/>
      <w:snapToGrid w:val="0"/>
      <w:u w:val="single"/>
      <w:lang w:val="en-US" w:eastAsia="en-US"/>
    </w:rPr>
  </w:style>
  <w:style w:type="character" w:customStyle="1" w:styleId="Heading9Char">
    <w:name w:val="Heading 9 Char"/>
    <w:basedOn w:val="DefaultParagraphFont"/>
    <w:link w:val="Heading9"/>
    <w:semiHidden/>
    <w:rsid w:val="007C3326"/>
    <w:rPr>
      <w:rFonts w:eastAsia="Times New Roman"/>
      <w:snapToGrid w:val="0"/>
      <w:u w:val="single"/>
      <w:lang w:val="en-US" w:eastAsia="en-US"/>
    </w:rPr>
  </w:style>
  <w:style w:type="paragraph" w:styleId="ListParagraph">
    <w:name w:val="List Paragraph"/>
    <w:basedOn w:val="Normal"/>
    <w:uiPriority w:val="34"/>
    <w:semiHidden/>
    <w:qFormat/>
    <w:rsid w:val="007C3326"/>
    <w:pPr>
      <w:ind w:left="720"/>
      <w:contextualSpacing/>
    </w:pPr>
  </w:style>
  <w:style w:type="paragraph" w:styleId="NoSpacing">
    <w:name w:val="No Spacing"/>
    <w:uiPriority w:val="1"/>
    <w:semiHidden/>
    <w:qFormat/>
    <w:rsid w:val="007C3326"/>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7C3326"/>
    <w:rPr>
      <w:rFonts w:eastAsia="Times New Roman"/>
      <w:lang w:val="en-US" w:eastAsia="en-US"/>
    </w:rPr>
  </w:style>
  <w:style w:type="character" w:styleId="PlaceholderText">
    <w:name w:val="Placeholder Text"/>
    <w:basedOn w:val="DefaultParagraphFont"/>
    <w:uiPriority w:val="99"/>
    <w:semiHidden/>
    <w:rsid w:val="007C3326"/>
    <w:rPr>
      <w:color w:val="808080"/>
      <w:lang w:val="en-US"/>
    </w:rPr>
  </w:style>
  <w:style w:type="table" w:styleId="TableGrid">
    <w:name w:val="Table Grid"/>
    <w:basedOn w:val="TableNormal"/>
    <w:rsid w:val="007C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C3326"/>
    <w:pPr>
      <w:spacing w:before="120" w:after="240"/>
    </w:pPr>
  </w:style>
  <w:style w:type="character" w:customStyle="1" w:styleId="ALogoChar">
    <w:name w:val="A_Logo Char"/>
    <w:basedOn w:val="Normal-poolChar"/>
    <w:link w:val="ALogo"/>
    <w:rsid w:val="007C3326"/>
    <w:rPr>
      <w:rFonts w:eastAsia="Times New Roman"/>
      <w:lang w:val="en-US" w:eastAsia="en-US"/>
    </w:rPr>
  </w:style>
  <w:style w:type="paragraph" w:customStyle="1" w:styleId="ASpacer">
    <w:name w:val="A_Spacer"/>
    <w:basedOn w:val="Normal-pool"/>
    <w:link w:val="ASpacerChar"/>
    <w:qFormat/>
    <w:rsid w:val="007C3326"/>
    <w:rPr>
      <w:sz w:val="2"/>
    </w:rPr>
  </w:style>
  <w:style w:type="character" w:customStyle="1" w:styleId="ASpacerChar">
    <w:name w:val="A_Spacer Char"/>
    <w:basedOn w:val="Normal-poolChar"/>
    <w:link w:val="ASpacer"/>
    <w:rsid w:val="007C3326"/>
    <w:rPr>
      <w:rFonts w:eastAsia="Times New Roman"/>
      <w:sz w:val="2"/>
      <w:lang w:val="en-US" w:eastAsia="en-US"/>
    </w:rPr>
  </w:style>
  <w:style w:type="paragraph" w:customStyle="1" w:styleId="AATitle1">
    <w:name w:val="AA_Title1"/>
    <w:basedOn w:val="Normal-pool"/>
    <w:qFormat/>
    <w:rsid w:val="007C3326"/>
  </w:style>
  <w:style w:type="character" w:styleId="UnresolvedMention">
    <w:name w:val="Unresolved Mention"/>
    <w:basedOn w:val="DefaultParagraphFont"/>
    <w:uiPriority w:val="99"/>
    <w:semiHidden/>
    <w:rsid w:val="007C3326"/>
    <w:rPr>
      <w:color w:val="605E5C"/>
      <w:shd w:val="clear" w:color="auto" w:fill="E1DFDD"/>
      <w:lang w:val="en-US"/>
    </w:rPr>
  </w:style>
  <w:style w:type="paragraph" w:customStyle="1" w:styleId="ANormal">
    <w:name w:val="A_Normal"/>
    <w:basedOn w:val="Normal-pool"/>
    <w:qFormat/>
    <w:rsid w:val="007C3326"/>
  </w:style>
  <w:style w:type="paragraph" w:customStyle="1" w:styleId="AText0">
    <w:name w:val="A_Text0"/>
    <w:basedOn w:val="AText"/>
    <w:next w:val="AText"/>
    <w:qFormat/>
    <w:rsid w:val="007C3326"/>
    <w:pPr>
      <w:spacing w:before="0" w:after="120"/>
    </w:pPr>
  </w:style>
  <w:style w:type="paragraph" w:styleId="Bibliography">
    <w:name w:val="Bibliography"/>
    <w:basedOn w:val="Normal"/>
    <w:next w:val="Normal"/>
    <w:uiPriority w:val="37"/>
    <w:semiHidden/>
    <w:rsid w:val="007C3326"/>
  </w:style>
  <w:style w:type="paragraph" w:styleId="BlockText">
    <w:name w:val="Block Text"/>
    <w:basedOn w:val="Normal"/>
    <w:semiHidden/>
    <w:unhideWhenUsed/>
    <w:rsid w:val="007C33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C3326"/>
    <w:pPr>
      <w:spacing w:after="120"/>
    </w:pPr>
  </w:style>
  <w:style w:type="character" w:customStyle="1" w:styleId="BodyTextChar">
    <w:name w:val="Body Text Char"/>
    <w:basedOn w:val="DefaultParagraphFont"/>
    <w:link w:val="BodyText"/>
    <w:semiHidden/>
    <w:rsid w:val="007C3326"/>
    <w:rPr>
      <w:rFonts w:eastAsia="Times New Roman"/>
      <w:lang w:val="en-US" w:eastAsia="en-US"/>
    </w:rPr>
  </w:style>
  <w:style w:type="paragraph" w:styleId="BodyText2">
    <w:name w:val="Body Text 2"/>
    <w:basedOn w:val="Normal"/>
    <w:link w:val="BodyText2Char"/>
    <w:semiHidden/>
    <w:unhideWhenUsed/>
    <w:rsid w:val="007C3326"/>
    <w:pPr>
      <w:spacing w:after="120" w:line="480" w:lineRule="auto"/>
    </w:pPr>
  </w:style>
  <w:style w:type="character" w:customStyle="1" w:styleId="BodyText2Char">
    <w:name w:val="Body Text 2 Char"/>
    <w:basedOn w:val="DefaultParagraphFont"/>
    <w:link w:val="BodyText2"/>
    <w:semiHidden/>
    <w:rsid w:val="007C3326"/>
    <w:rPr>
      <w:rFonts w:eastAsia="Times New Roman"/>
      <w:lang w:val="en-US" w:eastAsia="en-US"/>
    </w:rPr>
  </w:style>
  <w:style w:type="paragraph" w:styleId="BodyText3">
    <w:name w:val="Body Text 3"/>
    <w:basedOn w:val="Normal"/>
    <w:link w:val="BodyText3Char"/>
    <w:semiHidden/>
    <w:unhideWhenUsed/>
    <w:rsid w:val="007C3326"/>
    <w:pPr>
      <w:spacing w:after="120"/>
    </w:pPr>
    <w:rPr>
      <w:sz w:val="16"/>
      <w:szCs w:val="16"/>
    </w:rPr>
  </w:style>
  <w:style w:type="character" w:customStyle="1" w:styleId="BodyText3Char">
    <w:name w:val="Body Text 3 Char"/>
    <w:basedOn w:val="DefaultParagraphFont"/>
    <w:link w:val="BodyText3"/>
    <w:semiHidden/>
    <w:rsid w:val="007C3326"/>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7C3326"/>
    <w:pPr>
      <w:spacing w:after="0"/>
      <w:ind w:firstLine="360"/>
    </w:pPr>
  </w:style>
  <w:style w:type="character" w:customStyle="1" w:styleId="BodyTextFirstIndentChar">
    <w:name w:val="Body Text First Indent Char"/>
    <w:basedOn w:val="BodyTextChar"/>
    <w:link w:val="BodyTextFirstIndent"/>
    <w:semiHidden/>
    <w:rsid w:val="007C3326"/>
    <w:rPr>
      <w:rFonts w:eastAsia="Times New Roman"/>
      <w:lang w:val="en-US" w:eastAsia="en-US"/>
    </w:rPr>
  </w:style>
  <w:style w:type="paragraph" w:styleId="BodyTextIndent">
    <w:name w:val="Body Text Indent"/>
    <w:basedOn w:val="Normal"/>
    <w:link w:val="BodyTextIndentChar"/>
    <w:semiHidden/>
    <w:unhideWhenUsed/>
    <w:rsid w:val="007C3326"/>
    <w:pPr>
      <w:spacing w:after="120"/>
      <w:ind w:left="283"/>
    </w:pPr>
  </w:style>
  <w:style w:type="character" w:customStyle="1" w:styleId="BodyTextIndentChar">
    <w:name w:val="Body Text Indent Char"/>
    <w:basedOn w:val="DefaultParagraphFont"/>
    <w:link w:val="BodyTextIndent"/>
    <w:semiHidden/>
    <w:rsid w:val="007C3326"/>
    <w:rPr>
      <w:rFonts w:eastAsia="Times New Roman"/>
      <w:lang w:val="en-US" w:eastAsia="en-US"/>
    </w:rPr>
  </w:style>
  <w:style w:type="paragraph" w:styleId="BodyTextFirstIndent2">
    <w:name w:val="Body Text First Indent 2"/>
    <w:basedOn w:val="BodyTextIndent"/>
    <w:link w:val="BodyTextFirstIndent2Char"/>
    <w:semiHidden/>
    <w:unhideWhenUsed/>
    <w:rsid w:val="007C3326"/>
    <w:pPr>
      <w:spacing w:after="0"/>
      <w:ind w:left="360" w:firstLine="360"/>
    </w:pPr>
  </w:style>
  <w:style w:type="character" w:customStyle="1" w:styleId="BodyTextFirstIndent2Char">
    <w:name w:val="Body Text First Indent 2 Char"/>
    <w:basedOn w:val="BodyTextIndentChar"/>
    <w:link w:val="BodyTextFirstIndent2"/>
    <w:semiHidden/>
    <w:rsid w:val="007C3326"/>
    <w:rPr>
      <w:rFonts w:eastAsia="Times New Roman"/>
      <w:lang w:val="en-US" w:eastAsia="en-US"/>
    </w:rPr>
  </w:style>
  <w:style w:type="paragraph" w:styleId="BodyTextIndent2">
    <w:name w:val="Body Text Indent 2"/>
    <w:basedOn w:val="Normal"/>
    <w:link w:val="BodyTextIndent2Char"/>
    <w:semiHidden/>
    <w:unhideWhenUsed/>
    <w:rsid w:val="007C3326"/>
    <w:pPr>
      <w:spacing w:after="120" w:line="480" w:lineRule="auto"/>
      <w:ind w:left="283"/>
    </w:pPr>
  </w:style>
  <w:style w:type="character" w:customStyle="1" w:styleId="BodyTextIndent2Char">
    <w:name w:val="Body Text Indent 2 Char"/>
    <w:basedOn w:val="DefaultParagraphFont"/>
    <w:link w:val="BodyTextIndent2"/>
    <w:semiHidden/>
    <w:rsid w:val="007C3326"/>
    <w:rPr>
      <w:rFonts w:eastAsia="Times New Roman"/>
      <w:lang w:val="en-US" w:eastAsia="en-US"/>
    </w:rPr>
  </w:style>
  <w:style w:type="paragraph" w:styleId="BodyTextIndent3">
    <w:name w:val="Body Text Indent 3"/>
    <w:basedOn w:val="Normal"/>
    <w:link w:val="BodyTextIndent3Char"/>
    <w:semiHidden/>
    <w:unhideWhenUsed/>
    <w:rsid w:val="007C3326"/>
    <w:pPr>
      <w:spacing w:after="120"/>
      <w:ind w:left="283"/>
    </w:pPr>
    <w:rPr>
      <w:sz w:val="16"/>
      <w:szCs w:val="16"/>
    </w:rPr>
  </w:style>
  <w:style w:type="character" w:customStyle="1" w:styleId="BodyTextIndent3Char">
    <w:name w:val="Body Text Indent 3 Char"/>
    <w:basedOn w:val="DefaultParagraphFont"/>
    <w:link w:val="BodyTextIndent3"/>
    <w:semiHidden/>
    <w:rsid w:val="007C3326"/>
    <w:rPr>
      <w:rFonts w:eastAsia="Times New Roman"/>
      <w:sz w:val="16"/>
      <w:szCs w:val="16"/>
      <w:lang w:val="en-US" w:eastAsia="en-US"/>
    </w:rPr>
  </w:style>
  <w:style w:type="character" w:styleId="BookTitle">
    <w:name w:val="Book Title"/>
    <w:basedOn w:val="DefaultParagraphFont"/>
    <w:uiPriority w:val="33"/>
    <w:semiHidden/>
    <w:qFormat/>
    <w:rsid w:val="007C3326"/>
    <w:rPr>
      <w:b/>
      <w:bCs/>
      <w:i/>
      <w:iCs/>
      <w:spacing w:val="5"/>
      <w:lang w:val="en-US"/>
    </w:rPr>
  </w:style>
  <w:style w:type="paragraph" w:styleId="Caption">
    <w:name w:val="caption"/>
    <w:basedOn w:val="Normal"/>
    <w:next w:val="Normal"/>
    <w:semiHidden/>
    <w:unhideWhenUsed/>
    <w:qFormat/>
    <w:rsid w:val="007C3326"/>
    <w:pPr>
      <w:spacing w:after="200"/>
    </w:pPr>
    <w:rPr>
      <w:i/>
      <w:iCs/>
      <w:color w:val="1F497D" w:themeColor="text2"/>
      <w:sz w:val="18"/>
      <w:szCs w:val="18"/>
    </w:rPr>
  </w:style>
  <w:style w:type="paragraph" w:styleId="Closing">
    <w:name w:val="Closing"/>
    <w:basedOn w:val="Normal"/>
    <w:link w:val="ClosingChar"/>
    <w:semiHidden/>
    <w:unhideWhenUsed/>
    <w:rsid w:val="007C3326"/>
    <w:pPr>
      <w:ind w:left="4252"/>
    </w:pPr>
  </w:style>
  <w:style w:type="character" w:customStyle="1" w:styleId="ClosingChar">
    <w:name w:val="Closing Char"/>
    <w:basedOn w:val="DefaultParagraphFont"/>
    <w:link w:val="Closing"/>
    <w:semiHidden/>
    <w:rsid w:val="007C3326"/>
    <w:rPr>
      <w:rFonts w:eastAsia="Times New Roman"/>
      <w:lang w:val="en-US" w:eastAsia="en-US"/>
    </w:rPr>
  </w:style>
  <w:style w:type="table" w:styleId="ColorfulGrid">
    <w:name w:val="Colorful Grid"/>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C33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C33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C33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C33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C33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C33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C33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C33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C33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C33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C33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C33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C33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C33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C33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C33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C33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C33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C33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C33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C3326"/>
  </w:style>
  <w:style w:type="character" w:customStyle="1" w:styleId="DateChar">
    <w:name w:val="Date Char"/>
    <w:basedOn w:val="DefaultParagraphFont"/>
    <w:link w:val="Date"/>
    <w:semiHidden/>
    <w:rsid w:val="007C3326"/>
    <w:rPr>
      <w:rFonts w:eastAsia="Times New Roman"/>
      <w:lang w:val="en-US" w:eastAsia="en-US"/>
    </w:rPr>
  </w:style>
  <w:style w:type="paragraph" w:styleId="DocumentMap">
    <w:name w:val="Document Map"/>
    <w:basedOn w:val="Normal"/>
    <w:link w:val="DocumentMapChar"/>
    <w:semiHidden/>
    <w:unhideWhenUsed/>
    <w:rsid w:val="007C3326"/>
    <w:rPr>
      <w:rFonts w:ascii="Segoe UI" w:hAnsi="Segoe UI" w:cs="Segoe UI"/>
      <w:sz w:val="16"/>
      <w:szCs w:val="16"/>
    </w:rPr>
  </w:style>
  <w:style w:type="character" w:customStyle="1" w:styleId="DocumentMapChar">
    <w:name w:val="Document Map Char"/>
    <w:basedOn w:val="DefaultParagraphFont"/>
    <w:link w:val="DocumentMap"/>
    <w:semiHidden/>
    <w:rsid w:val="007C3326"/>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7C3326"/>
  </w:style>
  <w:style w:type="character" w:customStyle="1" w:styleId="E-mailSignatureChar">
    <w:name w:val="E-mail Signature Char"/>
    <w:basedOn w:val="DefaultParagraphFont"/>
    <w:link w:val="E-mailSignature"/>
    <w:semiHidden/>
    <w:rsid w:val="007C3326"/>
    <w:rPr>
      <w:rFonts w:eastAsia="Times New Roman"/>
      <w:lang w:val="en-US" w:eastAsia="en-US"/>
    </w:rPr>
  </w:style>
  <w:style w:type="character" w:styleId="Emphasis">
    <w:name w:val="Emphasis"/>
    <w:basedOn w:val="DefaultParagraphFont"/>
    <w:semiHidden/>
    <w:qFormat/>
    <w:rsid w:val="007C3326"/>
    <w:rPr>
      <w:i/>
      <w:iCs/>
      <w:lang w:val="en-US"/>
    </w:rPr>
  </w:style>
  <w:style w:type="character" w:styleId="EndnoteReference">
    <w:name w:val="endnote reference"/>
    <w:basedOn w:val="DefaultParagraphFont"/>
    <w:semiHidden/>
    <w:unhideWhenUsed/>
    <w:rsid w:val="007C3326"/>
    <w:rPr>
      <w:vertAlign w:val="superscript"/>
      <w:lang w:val="en-US"/>
    </w:rPr>
  </w:style>
  <w:style w:type="paragraph" w:styleId="EndnoteText">
    <w:name w:val="endnote text"/>
    <w:basedOn w:val="Normal"/>
    <w:link w:val="EndnoteTextChar"/>
    <w:semiHidden/>
    <w:unhideWhenUsed/>
    <w:rsid w:val="007C3326"/>
  </w:style>
  <w:style w:type="character" w:customStyle="1" w:styleId="EndnoteTextChar">
    <w:name w:val="Endnote Text Char"/>
    <w:basedOn w:val="DefaultParagraphFont"/>
    <w:link w:val="EndnoteText"/>
    <w:semiHidden/>
    <w:rsid w:val="007C3326"/>
    <w:rPr>
      <w:rFonts w:eastAsia="Times New Roman"/>
      <w:lang w:val="en-US" w:eastAsia="en-US"/>
    </w:rPr>
  </w:style>
  <w:style w:type="paragraph" w:styleId="EnvelopeAddress">
    <w:name w:val="envelope address"/>
    <w:basedOn w:val="Normal"/>
    <w:semiHidden/>
    <w:unhideWhenUsed/>
    <w:rsid w:val="007C33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C3326"/>
    <w:rPr>
      <w:rFonts w:asciiTheme="majorHAnsi" w:eastAsiaTheme="majorEastAsia" w:hAnsiTheme="majorHAnsi" w:cstheme="majorBidi"/>
    </w:rPr>
  </w:style>
  <w:style w:type="table" w:styleId="GridTable1Light">
    <w:name w:val="Grid Table 1 Light"/>
    <w:basedOn w:val="TableNormal"/>
    <w:uiPriority w:val="46"/>
    <w:rsid w:val="007C33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33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33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33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33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33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33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C33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33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C33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C33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C33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C33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C33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C33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C33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C33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C33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C33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C33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C33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C33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7C3326"/>
    <w:rPr>
      <w:color w:val="2B579A"/>
      <w:shd w:val="clear" w:color="auto" w:fill="E1DFDD"/>
      <w:lang w:val="en-US"/>
    </w:rPr>
  </w:style>
  <w:style w:type="character" w:styleId="HTMLAcronym">
    <w:name w:val="HTML Acronym"/>
    <w:basedOn w:val="DefaultParagraphFont"/>
    <w:semiHidden/>
    <w:unhideWhenUsed/>
    <w:rsid w:val="007C3326"/>
    <w:rPr>
      <w:lang w:val="en-US"/>
    </w:rPr>
  </w:style>
  <w:style w:type="paragraph" w:styleId="HTMLAddress">
    <w:name w:val="HTML Address"/>
    <w:basedOn w:val="Normal"/>
    <w:link w:val="HTMLAddressChar"/>
    <w:semiHidden/>
    <w:unhideWhenUsed/>
    <w:rsid w:val="007C3326"/>
    <w:rPr>
      <w:i/>
      <w:iCs/>
    </w:rPr>
  </w:style>
  <w:style w:type="character" w:customStyle="1" w:styleId="HTMLAddressChar">
    <w:name w:val="HTML Address Char"/>
    <w:basedOn w:val="DefaultParagraphFont"/>
    <w:link w:val="HTMLAddress"/>
    <w:semiHidden/>
    <w:rsid w:val="007C3326"/>
    <w:rPr>
      <w:rFonts w:eastAsia="Times New Roman"/>
      <w:i/>
      <w:iCs/>
      <w:lang w:val="en-US" w:eastAsia="en-US"/>
    </w:rPr>
  </w:style>
  <w:style w:type="character" w:styleId="HTMLCite">
    <w:name w:val="HTML Cite"/>
    <w:basedOn w:val="DefaultParagraphFont"/>
    <w:semiHidden/>
    <w:unhideWhenUsed/>
    <w:rsid w:val="007C3326"/>
    <w:rPr>
      <w:i/>
      <w:iCs/>
      <w:lang w:val="en-US"/>
    </w:rPr>
  </w:style>
  <w:style w:type="character" w:styleId="HTMLCode">
    <w:name w:val="HTML Code"/>
    <w:basedOn w:val="DefaultParagraphFont"/>
    <w:semiHidden/>
    <w:unhideWhenUsed/>
    <w:rsid w:val="007C3326"/>
    <w:rPr>
      <w:rFonts w:ascii="Consolas" w:hAnsi="Consolas"/>
      <w:sz w:val="20"/>
      <w:szCs w:val="20"/>
      <w:lang w:val="en-US"/>
    </w:rPr>
  </w:style>
  <w:style w:type="character" w:styleId="HTMLDefinition">
    <w:name w:val="HTML Definition"/>
    <w:basedOn w:val="DefaultParagraphFont"/>
    <w:semiHidden/>
    <w:unhideWhenUsed/>
    <w:rsid w:val="007C3326"/>
    <w:rPr>
      <w:i/>
      <w:iCs/>
      <w:lang w:val="en-US"/>
    </w:rPr>
  </w:style>
  <w:style w:type="character" w:styleId="HTMLKeyboard">
    <w:name w:val="HTML Keyboard"/>
    <w:basedOn w:val="DefaultParagraphFont"/>
    <w:semiHidden/>
    <w:unhideWhenUsed/>
    <w:rsid w:val="007C3326"/>
    <w:rPr>
      <w:rFonts w:ascii="Consolas" w:hAnsi="Consolas"/>
      <w:sz w:val="20"/>
      <w:szCs w:val="20"/>
      <w:lang w:val="en-US"/>
    </w:rPr>
  </w:style>
  <w:style w:type="paragraph" w:styleId="HTMLPreformatted">
    <w:name w:val="HTML Preformatted"/>
    <w:basedOn w:val="Normal"/>
    <w:link w:val="HTMLPreformattedChar"/>
    <w:semiHidden/>
    <w:unhideWhenUsed/>
    <w:rsid w:val="007C3326"/>
    <w:rPr>
      <w:rFonts w:ascii="Consolas" w:hAnsi="Consolas"/>
    </w:rPr>
  </w:style>
  <w:style w:type="character" w:customStyle="1" w:styleId="HTMLPreformattedChar">
    <w:name w:val="HTML Preformatted Char"/>
    <w:basedOn w:val="DefaultParagraphFont"/>
    <w:link w:val="HTMLPreformatted"/>
    <w:semiHidden/>
    <w:rsid w:val="007C3326"/>
    <w:rPr>
      <w:rFonts w:ascii="Consolas" w:eastAsia="Times New Roman" w:hAnsi="Consolas"/>
      <w:lang w:val="en-US" w:eastAsia="en-US"/>
    </w:rPr>
  </w:style>
  <w:style w:type="character" w:styleId="HTMLSample">
    <w:name w:val="HTML Sample"/>
    <w:basedOn w:val="DefaultParagraphFont"/>
    <w:semiHidden/>
    <w:unhideWhenUsed/>
    <w:rsid w:val="007C3326"/>
    <w:rPr>
      <w:rFonts w:ascii="Consolas" w:hAnsi="Consolas"/>
      <w:sz w:val="24"/>
      <w:szCs w:val="24"/>
      <w:lang w:val="en-US"/>
    </w:rPr>
  </w:style>
  <w:style w:type="character" w:styleId="HTMLTypewriter">
    <w:name w:val="HTML Typewriter"/>
    <w:basedOn w:val="DefaultParagraphFont"/>
    <w:semiHidden/>
    <w:unhideWhenUsed/>
    <w:rsid w:val="007C3326"/>
    <w:rPr>
      <w:rFonts w:ascii="Consolas" w:hAnsi="Consolas"/>
      <w:sz w:val="20"/>
      <w:szCs w:val="20"/>
      <w:lang w:val="en-US"/>
    </w:rPr>
  </w:style>
  <w:style w:type="character" w:styleId="HTMLVariable">
    <w:name w:val="HTML Variable"/>
    <w:basedOn w:val="DefaultParagraphFont"/>
    <w:semiHidden/>
    <w:unhideWhenUsed/>
    <w:rsid w:val="007C3326"/>
    <w:rPr>
      <w:i/>
      <w:iCs/>
      <w:lang w:val="en-US"/>
    </w:rPr>
  </w:style>
  <w:style w:type="paragraph" w:styleId="Index1">
    <w:name w:val="index 1"/>
    <w:basedOn w:val="Normal"/>
    <w:next w:val="Normal"/>
    <w:autoRedefine/>
    <w:semiHidden/>
    <w:unhideWhenUsed/>
    <w:rsid w:val="007C3326"/>
    <w:pPr>
      <w:tabs>
        <w:tab w:val="clear" w:pos="1247"/>
      </w:tabs>
      <w:ind w:left="200" w:hanging="200"/>
    </w:pPr>
  </w:style>
  <w:style w:type="paragraph" w:styleId="Index2">
    <w:name w:val="index 2"/>
    <w:basedOn w:val="Normal"/>
    <w:next w:val="Normal"/>
    <w:autoRedefine/>
    <w:semiHidden/>
    <w:unhideWhenUsed/>
    <w:rsid w:val="007C3326"/>
    <w:pPr>
      <w:tabs>
        <w:tab w:val="clear" w:pos="1247"/>
      </w:tabs>
      <w:ind w:left="400" w:hanging="200"/>
    </w:pPr>
  </w:style>
  <w:style w:type="paragraph" w:styleId="Index3">
    <w:name w:val="index 3"/>
    <w:basedOn w:val="Normal"/>
    <w:next w:val="Normal"/>
    <w:autoRedefine/>
    <w:semiHidden/>
    <w:unhideWhenUsed/>
    <w:rsid w:val="007C3326"/>
    <w:pPr>
      <w:tabs>
        <w:tab w:val="clear" w:pos="1247"/>
      </w:tabs>
      <w:ind w:left="600" w:hanging="200"/>
    </w:pPr>
  </w:style>
  <w:style w:type="paragraph" w:styleId="Index4">
    <w:name w:val="index 4"/>
    <w:basedOn w:val="Normal"/>
    <w:next w:val="Normal"/>
    <w:autoRedefine/>
    <w:semiHidden/>
    <w:unhideWhenUsed/>
    <w:rsid w:val="007C3326"/>
    <w:pPr>
      <w:tabs>
        <w:tab w:val="clear" w:pos="1247"/>
      </w:tabs>
      <w:ind w:left="800" w:hanging="200"/>
    </w:pPr>
  </w:style>
  <w:style w:type="paragraph" w:styleId="Index5">
    <w:name w:val="index 5"/>
    <w:basedOn w:val="Normal"/>
    <w:next w:val="Normal"/>
    <w:autoRedefine/>
    <w:semiHidden/>
    <w:unhideWhenUsed/>
    <w:rsid w:val="007C3326"/>
    <w:pPr>
      <w:tabs>
        <w:tab w:val="clear" w:pos="1247"/>
      </w:tabs>
      <w:ind w:left="1000" w:hanging="200"/>
    </w:pPr>
  </w:style>
  <w:style w:type="paragraph" w:styleId="Index6">
    <w:name w:val="index 6"/>
    <w:basedOn w:val="Normal"/>
    <w:next w:val="Normal"/>
    <w:autoRedefine/>
    <w:semiHidden/>
    <w:unhideWhenUsed/>
    <w:rsid w:val="007C3326"/>
    <w:pPr>
      <w:tabs>
        <w:tab w:val="clear" w:pos="1247"/>
      </w:tabs>
      <w:ind w:left="1200" w:hanging="200"/>
    </w:pPr>
  </w:style>
  <w:style w:type="paragraph" w:styleId="Index7">
    <w:name w:val="index 7"/>
    <w:basedOn w:val="Normal"/>
    <w:next w:val="Normal"/>
    <w:autoRedefine/>
    <w:semiHidden/>
    <w:unhideWhenUsed/>
    <w:rsid w:val="007C3326"/>
    <w:pPr>
      <w:tabs>
        <w:tab w:val="clear" w:pos="1247"/>
      </w:tabs>
      <w:ind w:left="1400" w:hanging="200"/>
    </w:pPr>
  </w:style>
  <w:style w:type="paragraph" w:styleId="Index8">
    <w:name w:val="index 8"/>
    <w:basedOn w:val="Normal"/>
    <w:next w:val="Normal"/>
    <w:autoRedefine/>
    <w:semiHidden/>
    <w:unhideWhenUsed/>
    <w:rsid w:val="007C3326"/>
    <w:pPr>
      <w:tabs>
        <w:tab w:val="clear" w:pos="1247"/>
      </w:tabs>
      <w:ind w:left="1600" w:hanging="200"/>
    </w:pPr>
  </w:style>
  <w:style w:type="paragraph" w:styleId="Index9">
    <w:name w:val="index 9"/>
    <w:basedOn w:val="Normal"/>
    <w:next w:val="Normal"/>
    <w:autoRedefine/>
    <w:semiHidden/>
    <w:unhideWhenUsed/>
    <w:rsid w:val="007C3326"/>
    <w:pPr>
      <w:tabs>
        <w:tab w:val="clear" w:pos="1247"/>
      </w:tabs>
      <w:ind w:left="1800" w:hanging="200"/>
    </w:pPr>
  </w:style>
  <w:style w:type="paragraph" w:styleId="IndexHeading">
    <w:name w:val="index heading"/>
    <w:basedOn w:val="Normal"/>
    <w:next w:val="Index1"/>
    <w:semiHidden/>
    <w:unhideWhenUsed/>
    <w:rsid w:val="007C33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C3326"/>
    <w:rPr>
      <w:i/>
      <w:iCs/>
      <w:color w:val="4F81BD" w:themeColor="accent1"/>
      <w:lang w:val="en-US"/>
    </w:rPr>
  </w:style>
  <w:style w:type="paragraph" w:styleId="IntenseQuote">
    <w:name w:val="Intense Quote"/>
    <w:basedOn w:val="Normal"/>
    <w:next w:val="Normal"/>
    <w:link w:val="IntenseQuoteChar"/>
    <w:uiPriority w:val="30"/>
    <w:semiHidden/>
    <w:qFormat/>
    <w:rsid w:val="007C33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7C3326"/>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7C3326"/>
    <w:rPr>
      <w:b/>
      <w:bCs/>
      <w:smallCaps/>
      <w:color w:val="4F81BD" w:themeColor="accent1"/>
      <w:spacing w:val="5"/>
      <w:lang w:val="en-US"/>
    </w:rPr>
  </w:style>
  <w:style w:type="table" w:styleId="LightGrid">
    <w:name w:val="Light Grid"/>
    <w:basedOn w:val="TableNormal"/>
    <w:uiPriority w:val="62"/>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C33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C33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C33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C33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C33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C33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C33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C3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C33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C3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C33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C33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C33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C33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C3326"/>
    <w:rPr>
      <w:lang w:val="en-US"/>
    </w:rPr>
  </w:style>
  <w:style w:type="paragraph" w:styleId="List">
    <w:name w:val="List"/>
    <w:basedOn w:val="Normal"/>
    <w:semiHidden/>
    <w:unhideWhenUsed/>
    <w:rsid w:val="007C3326"/>
    <w:pPr>
      <w:ind w:left="283" w:hanging="283"/>
      <w:contextualSpacing/>
    </w:pPr>
  </w:style>
  <w:style w:type="paragraph" w:styleId="List2">
    <w:name w:val="List 2"/>
    <w:basedOn w:val="Normal"/>
    <w:semiHidden/>
    <w:unhideWhenUsed/>
    <w:rsid w:val="007C3326"/>
    <w:pPr>
      <w:ind w:left="566" w:hanging="283"/>
      <w:contextualSpacing/>
    </w:pPr>
  </w:style>
  <w:style w:type="paragraph" w:styleId="List3">
    <w:name w:val="List 3"/>
    <w:basedOn w:val="Normal"/>
    <w:semiHidden/>
    <w:unhideWhenUsed/>
    <w:rsid w:val="007C3326"/>
    <w:pPr>
      <w:ind w:left="849" w:hanging="283"/>
      <w:contextualSpacing/>
    </w:pPr>
  </w:style>
  <w:style w:type="paragraph" w:styleId="List4">
    <w:name w:val="List 4"/>
    <w:basedOn w:val="Normal"/>
    <w:semiHidden/>
    <w:unhideWhenUsed/>
    <w:rsid w:val="007C3326"/>
    <w:pPr>
      <w:ind w:left="1132" w:hanging="283"/>
      <w:contextualSpacing/>
    </w:pPr>
  </w:style>
  <w:style w:type="paragraph" w:styleId="List5">
    <w:name w:val="List 5"/>
    <w:basedOn w:val="Normal"/>
    <w:semiHidden/>
    <w:unhideWhenUsed/>
    <w:rsid w:val="007C3326"/>
    <w:pPr>
      <w:ind w:left="1415" w:hanging="283"/>
      <w:contextualSpacing/>
    </w:pPr>
  </w:style>
  <w:style w:type="paragraph" w:styleId="ListBullet">
    <w:name w:val="List Bullet"/>
    <w:basedOn w:val="Normal"/>
    <w:semiHidden/>
    <w:rsid w:val="007C3326"/>
    <w:pPr>
      <w:numPr>
        <w:numId w:val="3"/>
      </w:numPr>
      <w:contextualSpacing/>
    </w:pPr>
  </w:style>
  <w:style w:type="paragraph" w:styleId="ListBullet2">
    <w:name w:val="List Bullet 2"/>
    <w:basedOn w:val="Normal"/>
    <w:semiHidden/>
    <w:unhideWhenUsed/>
    <w:rsid w:val="007C3326"/>
    <w:pPr>
      <w:numPr>
        <w:numId w:val="4"/>
      </w:numPr>
      <w:contextualSpacing/>
    </w:pPr>
  </w:style>
  <w:style w:type="paragraph" w:styleId="ListBullet3">
    <w:name w:val="List Bullet 3"/>
    <w:basedOn w:val="Normal"/>
    <w:semiHidden/>
    <w:unhideWhenUsed/>
    <w:rsid w:val="007C3326"/>
    <w:pPr>
      <w:numPr>
        <w:numId w:val="5"/>
      </w:numPr>
      <w:contextualSpacing/>
    </w:pPr>
  </w:style>
  <w:style w:type="paragraph" w:styleId="ListBullet4">
    <w:name w:val="List Bullet 4"/>
    <w:basedOn w:val="Normal"/>
    <w:semiHidden/>
    <w:unhideWhenUsed/>
    <w:rsid w:val="007C3326"/>
    <w:pPr>
      <w:numPr>
        <w:numId w:val="6"/>
      </w:numPr>
      <w:contextualSpacing/>
    </w:pPr>
  </w:style>
  <w:style w:type="paragraph" w:styleId="ListBullet5">
    <w:name w:val="List Bullet 5"/>
    <w:basedOn w:val="Normal"/>
    <w:semiHidden/>
    <w:unhideWhenUsed/>
    <w:rsid w:val="007C3326"/>
    <w:pPr>
      <w:numPr>
        <w:numId w:val="7"/>
      </w:numPr>
      <w:contextualSpacing/>
    </w:pPr>
  </w:style>
  <w:style w:type="paragraph" w:styleId="ListContinue">
    <w:name w:val="List Continue"/>
    <w:basedOn w:val="Normal"/>
    <w:semiHidden/>
    <w:unhideWhenUsed/>
    <w:rsid w:val="007C3326"/>
    <w:pPr>
      <w:spacing w:after="120"/>
      <w:ind w:left="283"/>
      <w:contextualSpacing/>
    </w:pPr>
  </w:style>
  <w:style w:type="paragraph" w:styleId="ListContinue2">
    <w:name w:val="List Continue 2"/>
    <w:basedOn w:val="Normal"/>
    <w:semiHidden/>
    <w:unhideWhenUsed/>
    <w:rsid w:val="007C3326"/>
    <w:pPr>
      <w:spacing w:after="120"/>
      <w:ind w:left="566"/>
      <w:contextualSpacing/>
    </w:pPr>
  </w:style>
  <w:style w:type="paragraph" w:styleId="ListContinue3">
    <w:name w:val="List Continue 3"/>
    <w:basedOn w:val="Normal"/>
    <w:semiHidden/>
    <w:rsid w:val="007C3326"/>
    <w:pPr>
      <w:spacing w:after="120"/>
      <w:ind w:left="849"/>
      <w:contextualSpacing/>
    </w:pPr>
  </w:style>
  <w:style w:type="paragraph" w:styleId="ListContinue4">
    <w:name w:val="List Continue 4"/>
    <w:basedOn w:val="Normal"/>
    <w:semiHidden/>
    <w:rsid w:val="007C3326"/>
    <w:pPr>
      <w:spacing w:after="120"/>
      <w:ind w:left="1132"/>
      <w:contextualSpacing/>
    </w:pPr>
  </w:style>
  <w:style w:type="paragraph" w:styleId="ListContinue5">
    <w:name w:val="List Continue 5"/>
    <w:basedOn w:val="Normal"/>
    <w:semiHidden/>
    <w:rsid w:val="007C3326"/>
    <w:pPr>
      <w:spacing w:after="120"/>
      <w:ind w:left="1415"/>
      <w:contextualSpacing/>
    </w:pPr>
  </w:style>
  <w:style w:type="paragraph" w:styleId="ListNumber">
    <w:name w:val="List Number"/>
    <w:basedOn w:val="Normal"/>
    <w:semiHidden/>
    <w:rsid w:val="007C3326"/>
    <w:pPr>
      <w:numPr>
        <w:numId w:val="8"/>
      </w:numPr>
      <w:contextualSpacing/>
    </w:pPr>
  </w:style>
  <w:style w:type="paragraph" w:styleId="ListNumber2">
    <w:name w:val="List Number 2"/>
    <w:basedOn w:val="Normal"/>
    <w:semiHidden/>
    <w:unhideWhenUsed/>
    <w:rsid w:val="007C3326"/>
    <w:pPr>
      <w:numPr>
        <w:numId w:val="9"/>
      </w:numPr>
      <w:contextualSpacing/>
    </w:pPr>
  </w:style>
  <w:style w:type="paragraph" w:styleId="ListNumber3">
    <w:name w:val="List Number 3"/>
    <w:basedOn w:val="Normal"/>
    <w:semiHidden/>
    <w:unhideWhenUsed/>
    <w:rsid w:val="007C3326"/>
    <w:pPr>
      <w:numPr>
        <w:numId w:val="10"/>
      </w:numPr>
      <w:contextualSpacing/>
    </w:pPr>
  </w:style>
  <w:style w:type="paragraph" w:styleId="ListNumber4">
    <w:name w:val="List Number 4"/>
    <w:basedOn w:val="Normal"/>
    <w:semiHidden/>
    <w:unhideWhenUsed/>
    <w:rsid w:val="007C3326"/>
    <w:pPr>
      <w:numPr>
        <w:numId w:val="11"/>
      </w:numPr>
      <w:contextualSpacing/>
    </w:pPr>
  </w:style>
  <w:style w:type="paragraph" w:styleId="ListNumber5">
    <w:name w:val="List Number 5"/>
    <w:basedOn w:val="Normal"/>
    <w:semiHidden/>
    <w:unhideWhenUsed/>
    <w:rsid w:val="007C3326"/>
    <w:pPr>
      <w:numPr>
        <w:numId w:val="12"/>
      </w:numPr>
      <w:contextualSpacing/>
    </w:pPr>
  </w:style>
  <w:style w:type="table" w:styleId="ListTable1Light">
    <w:name w:val="List Table 1 Light"/>
    <w:basedOn w:val="TableNormal"/>
    <w:uiPriority w:val="46"/>
    <w:rsid w:val="007C33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C332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C332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C332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C332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C332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C332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C33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C332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C332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C332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C332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C332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C332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C33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33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C33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C332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C332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C332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C332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C3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C33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C33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C33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C33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C33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C33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C332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332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332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332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332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332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332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33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C332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C332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C332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C332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C332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C332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C33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332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332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332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332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33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332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C332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7C3326"/>
    <w:rPr>
      <w:rFonts w:ascii="Consolas" w:eastAsia="Times New Roman" w:hAnsi="Consolas"/>
      <w:lang w:val="en-US" w:eastAsia="en-US"/>
    </w:rPr>
  </w:style>
  <w:style w:type="table" w:styleId="MediumGrid1">
    <w:name w:val="Medium Grid 1"/>
    <w:basedOn w:val="TableNormal"/>
    <w:uiPriority w:val="67"/>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C33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C33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C33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C33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C33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C33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C33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C33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C33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C33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C33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C33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C33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C33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C33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C33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C33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7C3326"/>
    <w:rPr>
      <w:color w:val="2B579A"/>
      <w:shd w:val="clear" w:color="auto" w:fill="E1DFDD"/>
      <w:lang w:val="en-US"/>
    </w:rPr>
  </w:style>
  <w:style w:type="paragraph" w:styleId="MessageHeader">
    <w:name w:val="Message Header"/>
    <w:basedOn w:val="Normal"/>
    <w:link w:val="MessageHeaderChar"/>
    <w:semiHidden/>
    <w:rsid w:val="007C33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C332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C3326"/>
    <w:pPr>
      <w:ind w:left="720"/>
    </w:pPr>
  </w:style>
  <w:style w:type="paragraph" w:styleId="NoteHeading">
    <w:name w:val="Note Heading"/>
    <w:basedOn w:val="Normal"/>
    <w:next w:val="Normal"/>
    <w:link w:val="NoteHeadingChar"/>
    <w:semiHidden/>
    <w:unhideWhenUsed/>
    <w:rsid w:val="007C3326"/>
  </w:style>
  <w:style w:type="character" w:customStyle="1" w:styleId="NoteHeadingChar">
    <w:name w:val="Note Heading Char"/>
    <w:basedOn w:val="DefaultParagraphFont"/>
    <w:link w:val="NoteHeading"/>
    <w:semiHidden/>
    <w:rsid w:val="007C3326"/>
    <w:rPr>
      <w:rFonts w:eastAsia="Times New Roman"/>
      <w:lang w:val="en-US" w:eastAsia="en-US"/>
    </w:rPr>
  </w:style>
  <w:style w:type="table" w:styleId="PlainTable1">
    <w:name w:val="Plain Table 1"/>
    <w:basedOn w:val="TableNormal"/>
    <w:uiPriority w:val="41"/>
    <w:rsid w:val="007C33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33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33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33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C33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C3326"/>
    <w:rPr>
      <w:rFonts w:ascii="Consolas" w:hAnsi="Consolas"/>
      <w:sz w:val="21"/>
      <w:szCs w:val="21"/>
    </w:rPr>
  </w:style>
  <w:style w:type="character" w:customStyle="1" w:styleId="PlainTextChar">
    <w:name w:val="Plain Text Char"/>
    <w:basedOn w:val="DefaultParagraphFont"/>
    <w:link w:val="PlainText"/>
    <w:semiHidden/>
    <w:rsid w:val="007C3326"/>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7C33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C3326"/>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7C3326"/>
  </w:style>
  <w:style w:type="character" w:customStyle="1" w:styleId="SalutationChar">
    <w:name w:val="Salutation Char"/>
    <w:basedOn w:val="DefaultParagraphFont"/>
    <w:link w:val="Salutation"/>
    <w:semiHidden/>
    <w:rsid w:val="007C3326"/>
    <w:rPr>
      <w:rFonts w:eastAsia="Times New Roman"/>
      <w:lang w:val="en-US" w:eastAsia="en-US"/>
    </w:rPr>
  </w:style>
  <w:style w:type="paragraph" w:styleId="Signature">
    <w:name w:val="Signature"/>
    <w:basedOn w:val="Normal"/>
    <w:link w:val="SignatureChar"/>
    <w:semiHidden/>
    <w:unhideWhenUsed/>
    <w:rsid w:val="007C3326"/>
    <w:pPr>
      <w:ind w:left="4252"/>
    </w:pPr>
  </w:style>
  <w:style w:type="character" w:customStyle="1" w:styleId="SignatureChar">
    <w:name w:val="Signature Char"/>
    <w:basedOn w:val="DefaultParagraphFont"/>
    <w:link w:val="Signature"/>
    <w:semiHidden/>
    <w:rsid w:val="007C3326"/>
    <w:rPr>
      <w:rFonts w:eastAsia="Times New Roman"/>
      <w:lang w:val="en-US" w:eastAsia="en-US"/>
    </w:rPr>
  </w:style>
  <w:style w:type="character" w:styleId="SmartHyperlink">
    <w:name w:val="Smart Hyperlink"/>
    <w:basedOn w:val="DefaultParagraphFont"/>
    <w:uiPriority w:val="99"/>
    <w:semiHidden/>
    <w:rsid w:val="007C3326"/>
    <w:rPr>
      <w:u w:val="dotted"/>
      <w:lang w:val="en-US"/>
    </w:rPr>
  </w:style>
  <w:style w:type="character" w:styleId="SmartLink">
    <w:name w:val="Smart Link"/>
    <w:basedOn w:val="DefaultParagraphFont"/>
    <w:uiPriority w:val="99"/>
    <w:semiHidden/>
    <w:unhideWhenUsed/>
    <w:rsid w:val="007C3326"/>
    <w:rPr>
      <w:color w:val="0000FF"/>
      <w:u w:val="single"/>
      <w:shd w:val="clear" w:color="auto" w:fill="F3F2F1"/>
      <w:lang w:val="en-US"/>
    </w:rPr>
  </w:style>
  <w:style w:type="character" w:styleId="Strong">
    <w:name w:val="Strong"/>
    <w:basedOn w:val="DefaultParagraphFont"/>
    <w:semiHidden/>
    <w:qFormat/>
    <w:rsid w:val="007C3326"/>
    <w:rPr>
      <w:b/>
      <w:bCs/>
      <w:lang w:val="en-US"/>
    </w:rPr>
  </w:style>
  <w:style w:type="paragraph" w:styleId="Subtitle">
    <w:name w:val="Subtitle"/>
    <w:basedOn w:val="Normal"/>
    <w:next w:val="Normal"/>
    <w:link w:val="SubtitleChar"/>
    <w:semiHidden/>
    <w:qFormat/>
    <w:rsid w:val="007C33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7C3326"/>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7C3326"/>
    <w:rPr>
      <w:i/>
      <w:iCs/>
      <w:color w:val="404040" w:themeColor="text1" w:themeTint="BF"/>
      <w:lang w:val="en-US"/>
    </w:rPr>
  </w:style>
  <w:style w:type="character" w:styleId="SubtleReference">
    <w:name w:val="Subtle Reference"/>
    <w:basedOn w:val="DefaultParagraphFont"/>
    <w:uiPriority w:val="31"/>
    <w:semiHidden/>
    <w:qFormat/>
    <w:rsid w:val="007C3326"/>
    <w:rPr>
      <w:smallCaps/>
      <w:color w:val="5A5A5A" w:themeColor="text1" w:themeTint="A5"/>
      <w:lang w:val="en-US"/>
    </w:rPr>
  </w:style>
  <w:style w:type="table" w:styleId="Table3Deffects1">
    <w:name w:val="Table 3D effects 1"/>
    <w:basedOn w:val="TableNormal"/>
    <w:semiHidden/>
    <w:unhideWhenUsed/>
    <w:rsid w:val="007C3326"/>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C3326"/>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C3326"/>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C3326"/>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C3326"/>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C3326"/>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C3326"/>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C3326"/>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C3326"/>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C3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C3326"/>
    <w:pPr>
      <w:tabs>
        <w:tab w:val="clear" w:pos="1247"/>
      </w:tabs>
      <w:ind w:left="200" w:hanging="200"/>
    </w:pPr>
  </w:style>
  <w:style w:type="table" w:styleId="TableProfessional">
    <w:name w:val="Table Professional"/>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C3326"/>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C3326"/>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C3326"/>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C3326"/>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C3326"/>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7C33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7C3326"/>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7C332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C332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E2F86"/>
    <w:rPr>
      <w:rFonts w:eastAsia="Times New Roman"/>
      <w:b/>
      <w:sz w:val="24"/>
      <w:szCs w:val="24"/>
      <w:lang w:val="en-US" w:eastAsia="en-US"/>
    </w:rPr>
  </w:style>
  <w:style w:type="paragraph" w:styleId="Revision">
    <w:name w:val="Revision"/>
    <w:hidden/>
    <w:uiPriority w:val="99"/>
    <w:semiHidden/>
    <w:rsid w:val="006457A7"/>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2023-07-19T17:02:12+00:00</Uploadeddate>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D5DA81CD-39AC-4BA6-AD3E-EE5BE3D5722A}"/>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PlainPage_EN.dotm</Template>
  <TotalTime>3</TotalTime>
  <Pages>1</Pages>
  <Words>1691</Words>
  <Characters>9643</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Veronica  Gathu</cp:lastModifiedBy>
  <cp:revision>7</cp:revision>
  <cp:lastPrinted>2023-06-15T14:03:00Z</cp:lastPrinted>
  <dcterms:created xsi:type="dcterms:W3CDTF">2023-06-15T14:01:00Z</dcterms:created>
  <dcterms:modified xsi:type="dcterms:W3CDTF">2023-06-15T14:04:00Z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