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399"/>
        <w:gridCol w:w="586"/>
        <w:gridCol w:w="4819"/>
        <w:gridCol w:w="1154"/>
        <w:gridCol w:w="1538"/>
      </w:tblGrid>
      <w:tr w:rsidR="00A36574" w:rsidRPr="005A57A3" w14:paraId="15001315" w14:textId="77777777" w:rsidTr="000D0F2A">
        <w:trPr>
          <w:cantSplit/>
          <w:trHeight w:val="57"/>
          <w:jc w:val="right"/>
        </w:trPr>
        <w:tc>
          <w:tcPr>
            <w:tcW w:w="1399" w:type="dxa"/>
          </w:tcPr>
          <w:p w14:paraId="1FD61C27" w14:textId="77777777" w:rsidR="00A36574" w:rsidRPr="005A57A3" w:rsidRDefault="00A36574" w:rsidP="00A336BE">
            <w:pPr>
              <w:pStyle w:val="AUnitedNations"/>
              <w:ind w:right="-57"/>
              <w:rPr>
                <w:noProof/>
              </w:rPr>
            </w:pPr>
            <w:r w:rsidRPr="005A57A3">
              <w:rPr>
                <w:noProof/>
              </w:rPr>
              <w:t>NATIONS</w:t>
            </w:r>
            <w:r w:rsidR="00CB3965" w:rsidRPr="005A57A3">
              <w:rPr>
                <w:noProof/>
              </w:rPr>
              <w:t xml:space="preserve"> </w:t>
            </w:r>
            <w:r w:rsidR="00CB3965" w:rsidRPr="005A57A3">
              <w:rPr>
                <w:noProof/>
              </w:rPr>
              <w:br/>
              <w:t>UNIES</w:t>
            </w:r>
          </w:p>
        </w:tc>
        <w:tc>
          <w:tcPr>
            <w:tcW w:w="6559" w:type="dxa"/>
            <w:gridSpan w:val="3"/>
          </w:tcPr>
          <w:p w14:paraId="7402B731" w14:textId="77777777" w:rsidR="00A36574" w:rsidRPr="005A57A3" w:rsidRDefault="00A336BE" w:rsidP="000D0F2A">
            <w:pPr>
              <w:pStyle w:val="AText"/>
              <w:spacing w:before="20"/>
              <w:ind w:left="-170" w:right="-170"/>
              <w:jc w:val="both"/>
              <w:rPr>
                <w:noProof/>
              </w:rPr>
            </w:pPr>
            <w:r w:rsidRPr="005A57A3">
              <w:rPr>
                <w:noProof/>
              </w:rPr>
              <w:drawing>
                <wp:inline distT="0" distB="0" distL="0" distR="0" wp14:anchorId="10475CE3" wp14:editId="1CC31B8D">
                  <wp:extent cx="4163424"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247" cy="458059"/>
                          </a:xfrm>
                          <a:prstGeom prst="rect">
                            <a:avLst/>
                          </a:prstGeom>
                        </pic:spPr>
                      </pic:pic>
                    </a:graphicData>
                  </a:graphic>
                </wp:inline>
              </w:drawing>
            </w:r>
          </w:p>
        </w:tc>
        <w:tc>
          <w:tcPr>
            <w:tcW w:w="1538" w:type="dxa"/>
          </w:tcPr>
          <w:p w14:paraId="273AC764" w14:textId="77777777" w:rsidR="00A36574" w:rsidRPr="005A57A3" w:rsidRDefault="00A36574" w:rsidP="00A36574">
            <w:pPr>
              <w:pStyle w:val="ATwoLetters"/>
              <w:rPr>
                <w:noProof/>
                <w:sz w:val="24"/>
                <w:szCs w:val="24"/>
              </w:rPr>
            </w:pPr>
            <w:r w:rsidRPr="005A57A3">
              <w:rPr>
                <w:noProof/>
              </w:rPr>
              <w:t>BES</w:t>
            </w:r>
          </w:p>
        </w:tc>
      </w:tr>
      <w:tr w:rsidR="00A36574" w:rsidRPr="005A57A3" w14:paraId="3789866F" w14:textId="77777777" w:rsidTr="00543A53">
        <w:trPr>
          <w:cantSplit/>
          <w:trHeight w:val="57"/>
          <w:jc w:val="right"/>
        </w:trPr>
        <w:tc>
          <w:tcPr>
            <w:tcW w:w="1985" w:type="dxa"/>
            <w:gridSpan w:val="2"/>
            <w:tcBorders>
              <w:bottom w:val="single" w:sz="4" w:space="0" w:color="auto"/>
            </w:tcBorders>
          </w:tcPr>
          <w:p w14:paraId="3EE8D89B" w14:textId="77777777" w:rsidR="00A36574" w:rsidRPr="005A57A3" w:rsidRDefault="00A36574" w:rsidP="00543A53">
            <w:pPr>
              <w:pStyle w:val="Normal-pool"/>
              <w:rPr>
                <w:noProof/>
              </w:rPr>
            </w:pPr>
          </w:p>
        </w:tc>
        <w:tc>
          <w:tcPr>
            <w:tcW w:w="4819" w:type="dxa"/>
            <w:tcBorders>
              <w:bottom w:val="single" w:sz="4" w:space="0" w:color="auto"/>
            </w:tcBorders>
          </w:tcPr>
          <w:p w14:paraId="05CA9332" w14:textId="77777777" w:rsidR="00A36574" w:rsidRPr="005A57A3" w:rsidRDefault="00A36574" w:rsidP="00543A53">
            <w:pPr>
              <w:pStyle w:val="Normal-pool"/>
              <w:rPr>
                <w:noProof/>
              </w:rPr>
            </w:pPr>
          </w:p>
        </w:tc>
        <w:tc>
          <w:tcPr>
            <w:tcW w:w="2692" w:type="dxa"/>
            <w:gridSpan w:val="2"/>
            <w:tcBorders>
              <w:bottom w:val="single" w:sz="4" w:space="0" w:color="auto"/>
            </w:tcBorders>
          </w:tcPr>
          <w:p w14:paraId="477D9352" w14:textId="25A86ACA" w:rsidR="00A36574" w:rsidRPr="005A57A3" w:rsidRDefault="00A36574" w:rsidP="00A336BE">
            <w:pPr>
              <w:pStyle w:val="ASymbol"/>
              <w:rPr>
                <w:noProof/>
                <w:lang w:val="fr-FR"/>
              </w:rPr>
            </w:pPr>
            <w:r w:rsidRPr="005A57A3">
              <w:rPr>
                <w:b/>
                <w:noProof/>
                <w:sz w:val="28"/>
                <w:szCs w:val="28"/>
                <w:lang w:val="fr-FR"/>
              </w:rPr>
              <w:t>IPBES</w:t>
            </w:r>
            <w:r w:rsidRPr="005A57A3">
              <w:rPr>
                <w:noProof/>
                <w:lang w:val="fr-FR"/>
              </w:rPr>
              <w:t>/</w:t>
            </w:r>
            <w:r w:rsidR="00FA1F59" w:rsidRPr="005A57A3">
              <w:rPr>
                <w:noProof/>
                <w:lang w:val="fr-FR"/>
              </w:rPr>
              <w:t>9</w:t>
            </w:r>
            <w:r w:rsidRPr="005A57A3">
              <w:rPr>
                <w:noProof/>
                <w:lang w:val="fr-FR"/>
              </w:rPr>
              <w:t>/</w:t>
            </w:r>
            <w:r w:rsidR="00C04BB4" w:rsidRPr="005A57A3">
              <w:rPr>
                <w:noProof/>
                <w:lang w:val="fr-FR"/>
              </w:rPr>
              <w:t>10</w:t>
            </w:r>
          </w:p>
        </w:tc>
      </w:tr>
      <w:tr w:rsidR="00A36574" w:rsidRPr="005A57A3" w14:paraId="0D8EE560" w14:textId="77777777" w:rsidTr="00543A53">
        <w:trPr>
          <w:cantSplit/>
          <w:trHeight w:val="2098"/>
          <w:jc w:val="right"/>
        </w:trPr>
        <w:tc>
          <w:tcPr>
            <w:tcW w:w="1985" w:type="dxa"/>
            <w:gridSpan w:val="2"/>
            <w:tcBorders>
              <w:top w:val="single" w:sz="4" w:space="0" w:color="auto"/>
              <w:bottom w:val="single" w:sz="24" w:space="0" w:color="auto"/>
            </w:tcBorders>
          </w:tcPr>
          <w:p w14:paraId="31F71B67" w14:textId="77777777" w:rsidR="00A36574" w:rsidRPr="005A57A3" w:rsidRDefault="00A36574" w:rsidP="00A36574">
            <w:pPr>
              <w:pStyle w:val="AText"/>
              <w:spacing w:before="160"/>
              <w:rPr>
                <w:noProof/>
              </w:rPr>
            </w:pPr>
            <w:r w:rsidRPr="005A57A3">
              <w:rPr>
                <w:noProof/>
              </w:rPr>
              <w:drawing>
                <wp:inline distT="0" distB="0" distL="0" distR="0" wp14:anchorId="0404B4B6" wp14:editId="43955E58">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6FE31867" w14:textId="77777777" w:rsidR="00A36574" w:rsidRPr="005A57A3" w:rsidRDefault="00CB3965" w:rsidP="00A36574">
            <w:pPr>
              <w:pStyle w:val="AConvName"/>
              <w:rPr>
                <w:noProof/>
              </w:rPr>
            </w:pPr>
            <w:r w:rsidRPr="005A57A3">
              <w:rPr>
                <w:noProof/>
              </w:rPr>
              <w:t xml:space="preserve">Plateforme intergouvernementale </w:t>
            </w:r>
            <w:r w:rsidRPr="005A57A3">
              <w:rPr>
                <w:noProof/>
              </w:rPr>
              <w:br/>
              <w:t xml:space="preserve">scientifique et politique sur la </w:t>
            </w:r>
            <w:r w:rsidRPr="005A57A3">
              <w:rPr>
                <w:noProof/>
              </w:rPr>
              <w:br/>
              <w:t xml:space="preserve">biodiversité et les services </w:t>
            </w:r>
            <w:r w:rsidRPr="005A57A3">
              <w:rPr>
                <w:noProof/>
              </w:rPr>
              <w:br/>
              <w:t>écosystémiques</w:t>
            </w:r>
          </w:p>
        </w:tc>
        <w:tc>
          <w:tcPr>
            <w:tcW w:w="2692" w:type="dxa"/>
            <w:gridSpan w:val="2"/>
            <w:tcBorders>
              <w:top w:val="single" w:sz="4" w:space="0" w:color="auto"/>
              <w:bottom w:val="single" w:sz="24" w:space="0" w:color="auto"/>
            </w:tcBorders>
          </w:tcPr>
          <w:p w14:paraId="762C2D63" w14:textId="5FC8468F" w:rsidR="00A36574" w:rsidRPr="005A57A3" w:rsidRDefault="00A36574" w:rsidP="00A61EFC">
            <w:pPr>
              <w:pStyle w:val="AText"/>
              <w:rPr>
                <w:noProof/>
              </w:rPr>
            </w:pPr>
            <w:r w:rsidRPr="005A57A3">
              <w:rPr>
                <w:noProof/>
              </w:rPr>
              <w:t>Distr</w:t>
            </w:r>
            <w:r w:rsidR="000D0F2A" w:rsidRPr="005A57A3">
              <w:rPr>
                <w:noProof/>
              </w:rPr>
              <w:t>.</w:t>
            </w:r>
            <w:r w:rsidRPr="005A57A3">
              <w:rPr>
                <w:noProof/>
              </w:rPr>
              <w:t xml:space="preserve"> </w:t>
            </w:r>
            <w:r w:rsidR="00EE2393" w:rsidRPr="005A57A3">
              <w:rPr>
                <w:noProof/>
              </w:rPr>
              <w:t>générale</w:t>
            </w:r>
            <w:r w:rsidR="00FA1F59" w:rsidRPr="005A57A3">
              <w:rPr>
                <w:noProof/>
              </w:rPr>
              <w:t xml:space="preserve"> </w:t>
            </w:r>
            <w:r w:rsidRPr="005A57A3">
              <w:rPr>
                <w:noProof/>
              </w:rPr>
              <w:br/>
            </w:r>
            <w:r w:rsidR="00C04BB4" w:rsidRPr="005A57A3">
              <w:rPr>
                <w:noProof/>
              </w:rPr>
              <w:t xml:space="preserve">9 avril </w:t>
            </w:r>
            <w:r w:rsidRPr="005A57A3">
              <w:rPr>
                <w:noProof/>
              </w:rPr>
              <w:t>202</w:t>
            </w:r>
            <w:r w:rsidR="007A5E67" w:rsidRPr="005A57A3">
              <w:rPr>
                <w:noProof/>
              </w:rPr>
              <w:t>2</w:t>
            </w:r>
          </w:p>
          <w:p w14:paraId="17D6267A" w14:textId="77777777" w:rsidR="00A36574" w:rsidRPr="005A57A3" w:rsidRDefault="00CB3965" w:rsidP="00A61EFC">
            <w:pPr>
              <w:pStyle w:val="AText"/>
              <w:rPr>
                <w:noProof/>
              </w:rPr>
            </w:pPr>
            <w:r w:rsidRPr="005A57A3">
              <w:rPr>
                <w:noProof/>
              </w:rPr>
              <w:t xml:space="preserve">Français </w:t>
            </w:r>
            <w:r w:rsidRPr="005A57A3">
              <w:rPr>
                <w:noProof/>
              </w:rPr>
              <w:br/>
            </w:r>
            <w:r w:rsidR="00A36574" w:rsidRPr="005A57A3">
              <w:rPr>
                <w:noProof/>
              </w:rPr>
              <w:t>Original</w:t>
            </w:r>
            <w:r w:rsidRPr="005A57A3">
              <w:rPr>
                <w:noProof/>
              </w:rPr>
              <w:t> </w:t>
            </w:r>
            <w:r w:rsidR="00A36574" w:rsidRPr="005A57A3">
              <w:rPr>
                <w:noProof/>
              </w:rPr>
              <w:t xml:space="preserve">: </w:t>
            </w:r>
            <w:r w:rsidRPr="005A57A3">
              <w:rPr>
                <w:noProof/>
              </w:rPr>
              <w:t>anglais</w:t>
            </w:r>
          </w:p>
        </w:tc>
      </w:tr>
    </w:tbl>
    <w:p w14:paraId="3E023931" w14:textId="77777777" w:rsidR="007A5FCD" w:rsidRPr="005A57A3" w:rsidRDefault="00CB3965" w:rsidP="00A36574">
      <w:pPr>
        <w:pStyle w:val="AATitle"/>
        <w:rPr>
          <w:noProof/>
        </w:rPr>
      </w:pPr>
      <w:r w:rsidRPr="005A57A3">
        <w:rPr>
          <w:noProof/>
        </w:rPr>
        <w:t xml:space="preserve">Plénière de la Plateforme intergouvernementale </w:t>
      </w:r>
      <w:r w:rsidRPr="005A57A3">
        <w:rPr>
          <w:noProof/>
        </w:rPr>
        <w:br/>
        <w:t xml:space="preserve">scientifique et politique sur la biodiversité et </w:t>
      </w:r>
      <w:r w:rsidRPr="005A57A3">
        <w:rPr>
          <w:noProof/>
        </w:rPr>
        <w:br/>
        <w:t xml:space="preserve">les services écosystémiques </w:t>
      </w:r>
    </w:p>
    <w:p w14:paraId="7658D1CF" w14:textId="77777777" w:rsidR="007A5FCD" w:rsidRPr="005A57A3" w:rsidRDefault="00CB3965" w:rsidP="007A5FCD">
      <w:pPr>
        <w:pStyle w:val="AATitle"/>
        <w:rPr>
          <w:noProof/>
        </w:rPr>
      </w:pPr>
      <w:r w:rsidRPr="005A57A3">
        <w:rPr>
          <w:noProof/>
        </w:rPr>
        <w:t xml:space="preserve">Neuvième </w:t>
      </w:r>
      <w:r w:rsidR="007A5FCD" w:rsidRPr="005A57A3">
        <w:rPr>
          <w:noProof/>
        </w:rPr>
        <w:t>session</w:t>
      </w:r>
    </w:p>
    <w:p w14:paraId="4875D734" w14:textId="367EDF31" w:rsidR="007A5FCD" w:rsidRPr="005A57A3" w:rsidRDefault="00FA1F59" w:rsidP="007A5FCD">
      <w:pPr>
        <w:pStyle w:val="AATitle"/>
        <w:rPr>
          <w:b w:val="0"/>
          <w:noProof/>
        </w:rPr>
      </w:pPr>
      <w:r w:rsidRPr="005A57A3">
        <w:rPr>
          <w:b w:val="0"/>
          <w:noProof/>
          <w:lang w:eastAsia="ja-JP"/>
        </w:rPr>
        <w:t>Bonn</w:t>
      </w:r>
      <w:r w:rsidR="00A336BE" w:rsidRPr="005A57A3">
        <w:rPr>
          <w:b w:val="0"/>
          <w:noProof/>
          <w:lang w:eastAsia="ja-JP"/>
        </w:rPr>
        <w:t xml:space="preserve"> (Allemagne)</w:t>
      </w:r>
      <w:r w:rsidRPr="005A57A3">
        <w:rPr>
          <w:b w:val="0"/>
          <w:noProof/>
          <w:lang w:eastAsia="ja-JP"/>
        </w:rPr>
        <w:t>, 3</w:t>
      </w:r>
      <w:r w:rsidR="007A5FCD" w:rsidRPr="005A57A3">
        <w:rPr>
          <w:b w:val="0"/>
          <w:noProof/>
          <w:lang w:eastAsia="ja-JP"/>
        </w:rPr>
        <w:t>–</w:t>
      </w:r>
      <w:r w:rsidRPr="005A57A3">
        <w:rPr>
          <w:b w:val="0"/>
          <w:noProof/>
          <w:lang w:eastAsia="ja-JP"/>
        </w:rPr>
        <w:t>9</w:t>
      </w:r>
      <w:r w:rsidR="00A02DC7" w:rsidRPr="005A57A3">
        <w:rPr>
          <w:b w:val="0"/>
          <w:noProof/>
          <w:lang w:eastAsia="ja-JP"/>
        </w:rPr>
        <w:t> </w:t>
      </w:r>
      <w:r w:rsidR="00A336BE" w:rsidRPr="005A57A3">
        <w:rPr>
          <w:b w:val="0"/>
          <w:noProof/>
          <w:lang w:eastAsia="ja-JP"/>
        </w:rPr>
        <w:t xml:space="preserve">juillet </w:t>
      </w:r>
      <w:r w:rsidR="007A5FCD" w:rsidRPr="005A57A3">
        <w:rPr>
          <w:b w:val="0"/>
          <w:noProof/>
          <w:lang w:eastAsia="ja-JP"/>
        </w:rPr>
        <w:t>202</w:t>
      </w:r>
      <w:r w:rsidRPr="005A57A3">
        <w:rPr>
          <w:b w:val="0"/>
          <w:noProof/>
          <w:lang w:eastAsia="ja-JP"/>
        </w:rPr>
        <w:t>2</w:t>
      </w:r>
    </w:p>
    <w:p w14:paraId="6BCDBA08" w14:textId="186ACBC5" w:rsidR="00B2156E" w:rsidRPr="005A57A3" w:rsidRDefault="00C04BB4" w:rsidP="003805DB">
      <w:pPr>
        <w:pStyle w:val="AATitle"/>
        <w:rPr>
          <w:b w:val="0"/>
          <w:noProof/>
          <w:szCs w:val="18"/>
        </w:rPr>
      </w:pPr>
      <w:r w:rsidRPr="005A57A3">
        <w:rPr>
          <w:b w:val="0"/>
          <w:noProof/>
        </w:rPr>
        <w:t xml:space="preserve">Point 8 </w:t>
      </w:r>
      <w:r w:rsidR="00A336BE" w:rsidRPr="005A57A3">
        <w:rPr>
          <w:b w:val="0"/>
          <w:noProof/>
        </w:rPr>
        <w:t>de l</w:t>
      </w:r>
      <w:r w:rsidR="001B6E10" w:rsidRPr="005A57A3">
        <w:rPr>
          <w:b w:val="0"/>
          <w:noProof/>
        </w:rPr>
        <w:t>’</w:t>
      </w:r>
      <w:r w:rsidR="00A336BE" w:rsidRPr="005A57A3">
        <w:rPr>
          <w:b w:val="0"/>
          <w:noProof/>
        </w:rPr>
        <w:t>ordre du jour</w:t>
      </w:r>
      <w:r w:rsidRPr="005A57A3">
        <w:rPr>
          <w:b w:val="0"/>
          <w:noProof/>
        </w:rPr>
        <w:t xml:space="preserve"> provi</w:t>
      </w:r>
      <w:r w:rsidR="00A336BE" w:rsidRPr="005A57A3">
        <w:rPr>
          <w:b w:val="0"/>
          <w:noProof/>
        </w:rPr>
        <w:t>soire</w:t>
      </w:r>
      <w:r w:rsidR="00B2156E" w:rsidRPr="005A57A3">
        <w:rPr>
          <w:b w:val="0"/>
          <w:noProof/>
          <w:szCs w:val="18"/>
        </w:rPr>
        <w:footnoteReference w:customMarkFollows="1" w:id="2"/>
        <w:t>*</w:t>
      </w:r>
    </w:p>
    <w:p w14:paraId="5D7475D1" w14:textId="5351F6DB" w:rsidR="00B51FEB" w:rsidRPr="005A57A3" w:rsidRDefault="00B51FEB" w:rsidP="00B51FEB">
      <w:pPr>
        <w:pStyle w:val="AATitle2"/>
        <w:rPr>
          <w:noProof/>
        </w:rPr>
      </w:pPr>
      <w:r w:rsidRPr="005A57A3">
        <w:rPr>
          <w:noProof/>
        </w:rPr>
        <w:t xml:space="preserve">Renforcement des capacités, consolidation de la base </w:t>
      </w:r>
      <w:r w:rsidRPr="005A57A3">
        <w:rPr>
          <w:noProof/>
        </w:rPr>
        <w:br/>
        <w:t>de connaissances et appui à l</w:t>
      </w:r>
      <w:r w:rsidR="001B6E10" w:rsidRPr="005A57A3">
        <w:rPr>
          <w:noProof/>
        </w:rPr>
        <w:t>’</w:t>
      </w:r>
      <w:r w:rsidRPr="005A57A3">
        <w:rPr>
          <w:noProof/>
        </w:rPr>
        <w:t>élaboration des politiques</w:t>
      </w:r>
    </w:p>
    <w:p w14:paraId="7C2C37B0" w14:textId="4A52314D" w:rsidR="00407DE0" w:rsidRPr="005A57A3" w:rsidRDefault="00407DE0" w:rsidP="00407DE0">
      <w:pPr>
        <w:pStyle w:val="BBTitle"/>
        <w:rPr>
          <w:noProof/>
        </w:rPr>
      </w:pPr>
      <w:r w:rsidRPr="005A57A3">
        <w:rPr>
          <w:noProof/>
        </w:rPr>
        <w:t>Travaux en matière de renforcement des capacités, de</w:t>
      </w:r>
      <w:r w:rsidR="005B0113" w:rsidRPr="005A57A3">
        <w:rPr>
          <w:noProof/>
        </w:rPr>
        <w:t> </w:t>
      </w:r>
      <w:r w:rsidRPr="005A57A3">
        <w:rPr>
          <w:noProof/>
        </w:rPr>
        <w:t>consolidation de la base de connaissances et d</w:t>
      </w:r>
      <w:r w:rsidR="001B6E10" w:rsidRPr="005A57A3">
        <w:rPr>
          <w:noProof/>
        </w:rPr>
        <w:t>’</w:t>
      </w:r>
      <w:r w:rsidRPr="005A57A3">
        <w:rPr>
          <w:noProof/>
        </w:rPr>
        <w:t>appui à l</w:t>
      </w:r>
      <w:r w:rsidR="001B6E10" w:rsidRPr="005A57A3">
        <w:rPr>
          <w:noProof/>
        </w:rPr>
        <w:t>’</w:t>
      </w:r>
      <w:r w:rsidRPr="005A57A3">
        <w:rPr>
          <w:noProof/>
        </w:rPr>
        <w:t>élaboration des politiques </w:t>
      </w:r>
    </w:p>
    <w:p w14:paraId="47615333" w14:textId="4D88D185" w:rsidR="00407DE0" w:rsidRPr="005A57A3" w:rsidRDefault="005B0113" w:rsidP="00407DE0">
      <w:pPr>
        <w:pStyle w:val="CH2"/>
        <w:rPr>
          <w:rFonts w:ascii="Times New Roman Bold" w:hAnsi="Times New Roman Bold" w:hint="eastAsia"/>
          <w:noProof/>
        </w:rPr>
      </w:pPr>
      <w:bookmarkStart w:id="0" w:name="_DV_M10"/>
      <w:bookmarkEnd w:id="0"/>
      <w:r w:rsidRPr="005A57A3">
        <w:rPr>
          <w:noProof/>
        </w:rPr>
        <w:tab/>
      </w:r>
      <w:r w:rsidR="00407DE0" w:rsidRPr="005A57A3">
        <w:rPr>
          <w:noProof/>
        </w:rPr>
        <w:tab/>
      </w:r>
      <w:r w:rsidR="00407DE0" w:rsidRPr="005A57A3">
        <w:rPr>
          <w:rFonts w:ascii="Times New Roman Bold" w:hAnsi="Times New Roman Bold"/>
          <w:noProof/>
        </w:rPr>
        <w:t>Note du secrétariat</w:t>
      </w:r>
    </w:p>
    <w:p w14:paraId="7BC19388" w14:textId="27F6D397" w:rsidR="00407DE0" w:rsidRPr="005A57A3" w:rsidRDefault="005B0113" w:rsidP="00407DE0">
      <w:pPr>
        <w:pStyle w:val="CH1"/>
        <w:keepNext w:val="0"/>
        <w:keepLines w:val="0"/>
        <w:suppressLineNumbers/>
        <w:rPr>
          <w:rFonts w:ascii="Times New Roman Bold" w:hAnsi="Times New Roman Bold" w:hint="eastAsia"/>
          <w:noProof/>
          <w:szCs w:val="24"/>
        </w:rPr>
      </w:pPr>
      <w:bookmarkStart w:id="1" w:name="_DV_M11"/>
      <w:bookmarkEnd w:id="1"/>
      <w:r w:rsidRPr="005A57A3">
        <w:rPr>
          <w:rFonts w:ascii="Times New Roman Bold" w:hAnsi="Times New Roman Bold"/>
          <w:noProof/>
          <w:szCs w:val="24"/>
        </w:rPr>
        <w:tab/>
      </w:r>
      <w:r w:rsidR="00407DE0" w:rsidRPr="005A57A3">
        <w:rPr>
          <w:rFonts w:ascii="Times New Roman Bold" w:hAnsi="Times New Roman Bold"/>
          <w:noProof/>
          <w:szCs w:val="24"/>
        </w:rPr>
        <w:tab/>
        <w:t>Introduction</w:t>
      </w:r>
      <w:bookmarkStart w:id="2" w:name="_DV_C32"/>
    </w:p>
    <w:p w14:paraId="4C45B799" w14:textId="28FF6FD0" w:rsidR="00407DE0" w:rsidRPr="005A57A3" w:rsidRDefault="00407DE0" w:rsidP="00F1161F">
      <w:pPr>
        <w:pStyle w:val="Normalnumber"/>
        <w:rPr>
          <w:rFonts w:eastAsia="SimSun"/>
          <w:noProof/>
          <w:szCs w:val="24"/>
          <w:lang w:val="fr-FR"/>
        </w:rPr>
      </w:pPr>
      <w:bookmarkStart w:id="3" w:name="_DV_C33"/>
      <w:bookmarkEnd w:id="2"/>
      <w:r w:rsidRPr="005A57A3">
        <w:rPr>
          <w:noProof/>
          <w:lang w:val="fr-FR"/>
        </w:rPr>
        <w:t>La section I de la présente note fournit des informations générales au titre du point 8 a) de l</w:t>
      </w:r>
      <w:r w:rsidR="001B6E10" w:rsidRPr="005A57A3">
        <w:rPr>
          <w:noProof/>
          <w:lang w:val="fr-FR"/>
        </w:rPr>
        <w:t>’</w:t>
      </w:r>
      <w:r w:rsidRPr="005A57A3">
        <w:rPr>
          <w:noProof/>
          <w:lang w:val="fr-FR"/>
        </w:rPr>
        <w:t>ordre du</w:t>
      </w:r>
      <w:r w:rsidRPr="005A57A3">
        <w:rPr>
          <w:rFonts w:eastAsia="SimSun"/>
          <w:noProof/>
          <w:lang w:val="fr-FR"/>
        </w:rPr>
        <w:t xml:space="preserve"> jour, sur les produits du programme de travail et plans de travail de l</w:t>
      </w:r>
      <w:r w:rsidR="001B6E10" w:rsidRPr="005A57A3">
        <w:rPr>
          <w:rFonts w:eastAsia="SimSun"/>
          <w:noProof/>
          <w:lang w:val="fr-FR"/>
        </w:rPr>
        <w:t>’</w:t>
      </w:r>
      <w:r w:rsidRPr="005A57A3">
        <w:rPr>
          <w:rFonts w:eastAsia="SimSun"/>
          <w:noProof/>
          <w:lang w:val="fr-FR"/>
        </w:rPr>
        <w:t>équipe spéciale, tandis que la section II fournit des informations générales au titre du point 8 b) de l</w:t>
      </w:r>
      <w:r w:rsidR="001B6E10" w:rsidRPr="005A57A3">
        <w:rPr>
          <w:rFonts w:eastAsia="SimSun"/>
          <w:noProof/>
          <w:lang w:val="fr-FR"/>
        </w:rPr>
        <w:t>’</w:t>
      </w:r>
      <w:r w:rsidRPr="005A57A3">
        <w:rPr>
          <w:rFonts w:eastAsia="SimSun"/>
          <w:noProof/>
          <w:lang w:val="fr-FR"/>
        </w:rPr>
        <w:t>ordre du jour, sur le cadre pour l</w:t>
      </w:r>
      <w:r w:rsidR="001B6E10" w:rsidRPr="005A57A3">
        <w:rPr>
          <w:rFonts w:eastAsia="SimSun"/>
          <w:noProof/>
          <w:lang w:val="fr-FR"/>
        </w:rPr>
        <w:t>’</w:t>
      </w:r>
      <w:r w:rsidRPr="005A57A3">
        <w:rPr>
          <w:rFonts w:eastAsia="SimSun"/>
          <w:noProof/>
          <w:lang w:val="fr-FR"/>
        </w:rPr>
        <w:t>avenir de la nature élaboré par l</w:t>
      </w:r>
      <w:r w:rsidR="001B6E10" w:rsidRPr="005A57A3">
        <w:rPr>
          <w:rFonts w:eastAsia="SimSun"/>
          <w:noProof/>
          <w:lang w:val="fr-FR"/>
        </w:rPr>
        <w:t>’</w:t>
      </w:r>
      <w:r w:rsidRPr="005A57A3">
        <w:rPr>
          <w:rFonts w:eastAsia="SimSun"/>
          <w:noProof/>
          <w:lang w:val="fr-FR"/>
        </w:rPr>
        <w:t>équipe spéciale sur les scénarios et les modèles.</w:t>
      </w:r>
      <w:bookmarkEnd w:id="3"/>
    </w:p>
    <w:p w14:paraId="29A157B4" w14:textId="5BEA688B" w:rsidR="00407DE0" w:rsidRPr="005A57A3" w:rsidRDefault="00407DE0" w:rsidP="00C11AE2">
      <w:pPr>
        <w:pStyle w:val="CH1"/>
        <w:rPr>
          <w:noProof/>
          <w:szCs w:val="24"/>
        </w:rPr>
      </w:pPr>
      <w:bookmarkStart w:id="4" w:name="_DV_C34"/>
      <w:r w:rsidRPr="005A57A3">
        <w:rPr>
          <w:noProof/>
        </w:rPr>
        <w:tab/>
        <w:t>I.</w:t>
      </w:r>
      <w:r w:rsidRPr="005A57A3">
        <w:rPr>
          <w:noProof/>
        </w:rPr>
        <w:tab/>
        <w:t>Produits du programme de travail et plans de travail de</w:t>
      </w:r>
      <w:r w:rsidR="003E2086" w:rsidRPr="005A57A3">
        <w:rPr>
          <w:noProof/>
        </w:rPr>
        <w:t> </w:t>
      </w:r>
      <w:r w:rsidRPr="005A57A3">
        <w:rPr>
          <w:noProof/>
        </w:rPr>
        <w:t>l</w:t>
      </w:r>
      <w:r w:rsidR="001B6E10" w:rsidRPr="005A57A3">
        <w:rPr>
          <w:noProof/>
        </w:rPr>
        <w:t>’</w:t>
      </w:r>
      <w:r w:rsidRPr="005A57A3">
        <w:rPr>
          <w:noProof/>
        </w:rPr>
        <w:t>équipe</w:t>
      </w:r>
      <w:r w:rsidR="003E2086" w:rsidRPr="005A57A3">
        <w:rPr>
          <w:noProof/>
        </w:rPr>
        <w:t> </w:t>
      </w:r>
      <w:r w:rsidRPr="005A57A3">
        <w:rPr>
          <w:noProof/>
        </w:rPr>
        <w:t>spéciale</w:t>
      </w:r>
      <w:bookmarkEnd w:id="4"/>
    </w:p>
    <w:p w14:paraId="2DAE562E" w14:textId="37AA7FFB" w:rsidR="00407DE0" w:rsidRPr="005A57A3" w:rsidRDefault="00407DE0" w:rsidP="003E2086">
      <w:pPr>
        <w:pStyle w:val="Normalnumber"/>
        <w:rPr>
          <w:rFonts w:eastAsia="SimSun"/>
          <w:noProof/>
          <w:szCs w:val="24"/>
          <w:lang w:val="fr-FR"/>
        </w:rPr>
      </w:pPr>
      <w:bookmarkStart w:id="5" w:name="_DV_M12"/>
      <w:bookmarkEnd w:id="5"/>
      <w:r w:rsidRPr="005A57A3">
        <w:rPr>
          <w:rFonts w:eastAsia="SimSun"/>
          <w:noProof/>
          <w:szCs w:val="24"/>
          <w:lang w:val="fr-FR"/>
        </w:rPr>
        <w:t>Dans sa décision IPBES-7/1, la Plénière de la Plateforme intergouvernementale scientifique et politique sur la biodiversité et les services écosystémiques (la « Plateforme »), lors de sa</w:t>
      </w:r>
      <w:r w:rsidR="003E2086" w:rsidRPr="005A57A3">
        <w:rPr>
          <w:rFonts w:eastAsia="SimSun"/>
          <w:noProof/>
          <w:szCs w:val="24"/>
          <w:lang w:val="fr-FR"/>
        </w:rPr>
        <w:t> </w:t>
      </w:r>
      <w:r w:rsidRPr="005A57A3">
        <w:rPr>
          <w:rFonts w:eastAsia="SimSun"/>
          <w:noProof/>
          <w:szCs w:val="24"/>
          <w:lang w:val="fr-FR"/>
        </w:rPr>
        <w:t>septième session, a adopté le programme de travail glissant de la Plateforme pour la période allant jusqu</w:t>
      </w:r>
      <w:r w:rsidR="001B6E10" w:rsidRPr="005A57A3">
        <w:rPr>
          <w:rFonts w:eastAsia="SimSun"/>
          <w:noProof/>
          <w:szCs w:val="24"/>
          <w:lang w:val="fr-FR"/>
        </w:rPr>
        <w:t>’</w:t>
      </w:r>
      <w:r w:rsidRPr="005A57A3">
        <w:rPr>
          <w:rFonts w:eastAsia="SimSun"/>
          <w:noProof/>
          <w:szCs w:val="24"/>
          <w:lang w:val="fr-FR"/>
        </w:rPr>
        <w:t>en 2030. Les six objectifs du programme de travail sont les suivants : objectif 2 (renforcer les</w:t>
      </w:r>
      <w:r w:rsidR="003E2086" w:rsidRPr="005A57A3">
        <w:rPr>
          <w:rFonts w:eastAsia="SimSun"/>
          <w:noProof/>
          <w:szCs w:val="24"/>
          <w:lang w:val="fr-FR"/>
        </w:rPr>
        <w:t> </w:t>
      </w:r>
      <w:r w:rsidRPr="005A57A3">
        <w:rPr>
          <w:rFonts w:eastAsia="SimSun"/>
          <w:noProof/>
          <w:szCs w:val="24"/>
          <w:lang w:val="fr-FR"/>
        </w:rPr>
        <w:t>capacités) ; objectif 3 (consolider la base des connaissances), qui englobe les objectifs 3</w:t>
      </w:r>
      <w:r w:rsidR="00F1161F" w:rsidRPr="005A57A3">
        <w:rPr>
          <w:rFonts w:eastAsia="SimSun"/>
          <w:noProof/>
          <w:szCs w:val="24"/>
          <w:lang w:val="fr-FR"/>
        </w:rPr>
        <w:t> </w:t>
      </w:r>
      <w:r w:rsidRPr="005A57A3">
        <w:rPr>
          <w:rFonts w:eastAsia="SimSun"/>
          <w:noProof/>
          <w:szCs w:val="24"/>
          <w:lang w:val="fr-FR"/>
        </w:rPr>
        <w:t>a) (travaux avancés sur les connaissances et les données) et 3 b) (reconnaissance et utilisation améliorées des</w:t>
      </w:r>
      <w:r w:rsidR="003E2086" w:rsidRPr="005A57A3">
        <w:rPr>
          <w:rFonts w:eastAsia="SimSun"/>
          <w:noProof/>
          <w:szCs w:val="24"/>
          <w:lang w:val="fr-FR"/>
        </w:rPr>
        <w:t> </w:t>
      </w:r>
      <w:r w:rsidRPr="005A57A3">
        <w:rPr>
          <w:rFonts w:eastAsia="SimSun"/>
          <w:noProof/>
          <w:szCs w:val="24"/>
          <w:lang w:val="fr-FR"/>
        </w:rPr>
        <w:t>systèmes de savoirs autochtones et locaux) ; objectif 4 (fournir une aide à l</w:t>
      </w:r>
      <w:r w:rsidR="001B6E10" w:rsidRPr="005A57A3">
        <w:rPr>
          <w:rFonts w:eastAsia="SimSun"/>
          <w:noProof/>
          <w:szCs w:val="24"/>
          <w:lang w:val="fr-FR"/>
        </w:rPr>
        <w:t>’</w:t>
      </w:r>
      <w:r w:rsidRPr="005A57A3">
        <w:rPr>
          <w:rFonts w:eastAsia="SimSun"/>
          <w:noProof/>
          <w:szCs w:val="24"/>
          <w:lang w:val="fr-FR"/>
        </w:rPr>
        <w:t>élaboration</w:t>
      </w:r>
      <w:r w:rsidR="003E2086" w:rsidRPr="005A57A3">
        <w:rPr>
          <w:rFonts w:eastAsia="SimSun"/>
          <w:noProof/>
          <w:szCs w:val="24"/>
          <w:lang w:val="fr-FR"/>
        </w:rPr>
        <w:t xml:space="preserve"> </w:t>
      </w:r>
      <w:r w:rsidRPr="005A57A3">
        <w:rPr>
          <w:rFonts w:eastAsia="SimSun"/>
          <w:noProof/>
          <w:szCs w:val="24"/>
          <w:lang w:val="fr-FR"/>
        </w:rPr>
        <w:t>des</w:t>
      </w:r>
      <w:r w:rsidR="003E2086" w:rsidRPr="005A57A3">
        <w:rPr>
          <w:rFonts w:eastAsia="SimSun"/>
          <w:noProof/>
          <w:szCs w:val="24"/>
          <w:lang w:val="fr-FR"/>
        </w:rPr>
        <w:t> </w:t>
      </w:r>
      <w:r w:rsidRPr="005A57A3">
        <w:rPr>
          <w:rFonts w:eastAsia="SimSun"/>
          <w:noProof/>
          <w:szCs w:val="24"/>
          <w:lang w:val="fr-FR"/>
        </w:rPr>
        <w:t>politiques), qui englobe les objectifs 4 a) (travaux avancés sur les moyens d</w:t>
      </w:r>
      <w:r w:rsidR="001B6E10" w:rsidRPr="005A57A3">
        <w:rPr>
          <w:rFonts w:eastAsia="SimSun"/>
          <w:noProof/>
          <w:szCs w:val="24"/>
          <w:lang w:val="fr-FR"/>
        </w:rPr>
        <w:t>’</w:t>
      </w:r>
      <w:r w:rsidRPr="005A57A3">
        <w:rPr>
          <w:rFonts w:eastAsia="SimSun"/>
          <w:noProof/>
          <w:szCs w:val="24"/>
          <w:lang w:val="fr-FR"/>
        </w:rPr>
        <w:t>action, les outils et méthodes d</w:t>
      </w:r>
      <w:r w:rsidR="001B6E10" w:rsidRPr="005A57A3">
        <w:rPr>
          <w:rFonts w:eastAsia="SimSun"/>
          <w:noProof/>
          <w:szCs w:val="24"/>
          <w:lang w:val="fr-FR"/>
        </w:rPr>
        <w:t>’</w:t>
      </w:r>
      <w:r w:rsidRPr="005A57A3">
        <w:rPr>
          <w:rFonts w:eastAsia="SimSun"/>
          <w:noProof/>
          <w:szCs w:val="24"/>
          <w:lang w:val="fr-FR"/>
        </w:rPr>
        <w:t>appui à l</w:t>
      </w:r>
      <w:r w:rsidR="001B6E10" w:rsidRPr="005A57A3">
        <w:rPr>
          <w:rFonts w:eastAsia="SimSun"/>
          <w:noProof/>
          <w:szCs w:val="24"/>
          <w:lang w:val="fr-FR"/>
        </w:rPr>
        <w:t>’</w:t>
      </w:r>
      <w:r w:rsidRPr="005A57A3">
        <w:rPr>
          <w:rFonts w:eastAsia="SimSun"/>
          <w:noProof/>
          <w:szCs w:val="24"/>
          <w:lang w:val="fr-FR"/>
        </w:rPr>
        <w:t>élaboration des politiques), 4 b) (travaux avancés sur les scénarios et modèles</w:t>
      </w:r>
      <w:r w:rsidR="003E2086" w:rsidRPr="005A57A3">
        <w:rPr>
          <w:rFonts w:eastAsia="SimSun"/>
          <w:noProof/>
          <w:szCs w:val="24"/>
          <w:lang w:val="fr-FR"/>
        </w:rPr>
        <w:t xml:space="preserve"> </w:t>
      </w:r>
      <w:r w:rsidRPr="005A57A3">
        <w:rPr>
          <w:rFonts w:eastAsia="SimSun"/>
          <w:noProof/>
          <w:szCs w:val="24"/>
          <w:lang w:val="fr-FR"/>
        </w:rPr>
        <w:t>de</w:t>
      </w:r>
      <w:r w:rsidR="003E2086" w:rsidRPr="005A57A3">
        <w:rPr>
          <w:rFonts w:eastAsia="SimSun"/>
          <w:noProof/>
          <w:szCs w:val="24"/>
          <w:lang w:val="fr-FR"/>
        </w:rPr>
        <w:t> l</w:t>
      </w:r>
      <w:r w:rsidRPr="005A57A3">
        <w:rPr>
          <w:rFonts w:eastAsia="SimSun"/>
          <w:noProof/>
          <w:szCs w:val="24"/>
          <w:lang w:val="fr-FR"/>
        </w:rPr>
        <w:t>a biodiversité et des fonctions et services écosystémiques) et 4 c) (travaux avancés sur les valeurs multiples).</w:t>
      </w:r>
    </w:p>
    <w:p w14:paraId="142CE89F" w14:textId="1ED1AF65" w:rsidR="00407DE0" w:rsidRPr="005A57A3" w:rsidRDefault="00407DE0" w:rsidP="00F1161F">
      <w:pPr>
        <w:pStyle w:val="Normalnumber"/>
        <w:rPr>
          <w:rFonts w:eastAsia="SimSun"/>
          <w:noProof/>
          <w:szCs w:val="24"/>
          <w:lang w:val="fr-FR"/>
        </w:rPr>
      </w:pPr>
      <w:bookmarkStart w:id="6" w:name="_DV_M16"/>
      <w:bookmarkEnd w:id="6"/>
      <w:r w:rsidRPr="005A57A3">
        <w:rPr>
          <w:rFonts w:eastAsia="SimSun"/>
          <w:noProof/>
          <w:szCs w:val="24"/>
          <w:lang w:val="fr-FR"/>
        </w:rPr>
        <w:t>Dans la même décision, la Plénière a prorogé le mandat de l</w:t>
      </w:r>
      <w:r w:rsidR="001B6E10" w:rsidRPr="005A57A3">
        <w:rPr>
          <w:rFonts w:eastAsia="SimSun"/>
          <w:noProof/>
          <w:szCs w:val="24"/>
          <w:lang w:val="fr-FR"/>
        </w:rPr>
        <w:t>’</w:t>
      </w:r>
      <w:r w:rsidRPr="005A57A3">
        <w:rPr>
          <w:rFonts w:eastAsia="SimSun"/>
          <w:noProof/>
          <w:szCs w:val="24"/>
          <w:lang w:val="fr-FR"/>
        </w:rPr>
        <w:t>équipe spéciale sur le</w:t>
      </w:r>
      <w:r w:rsidR="003E2086" w:rsidRPr="005A57A3">
        <w:rPr>
          <w:rFonts w:eastAsia="SimSun"/>
          <w:noProof/>
          <w:szCs w:val="24"/>
          <w:lang w:val="fr-FR"/>
        </w:rPr>
        <w:t> </w:t>
      </w:r>
      <w:r w:rsidRPr="005A57A3">
        <w:rPr>
          <w:rFonts w:eastAsia="SimSun"/>
          <w:noProof/>
          <w:szCs w:val="24"/>
          <w:lang w:val="fr-FR"/>
        </w:rPr>
        <w:t xml:space="preserve">renforcement des capacités </w:t>
      </w:r>
      <w:bookmarkStart w:id="7" w:name="_DV_M17"/>
      <w:bookmarkEnd w:id="7"/>
      <w:r w:rsidRPr="005A57A3">
        <w:rPr>
          <w:rFonts w:eastAsia="SimSun"/>
          <w:noProof/>
          <w:szCs w:val="24"/>
          <w:lang w:val="fr-FR"/>
        </w:rPr>
        <w:t>(section III de la décision)</w:t>
      </w:r>
      <w:bookmarkStart w:id="8" w:name="_DV_C41"/>
      <w:r w:rsidRPr="005A57A3">
        <w:rPr>
          <w:rFonts w:eastAsia="SimSun"/>
          <w:noProof/>
          <w:szCs w:val="24"/>
          <w:lang w:val="fr-FR"/>
        </w:rPr>
        <w:t xml:space="preserve"> et des équipes spéciales sur les connaissances et les données et sur les savoirs autochtones et locaux </w:t>
      </w:r>
      <w:bookmarkStart w:id="9" w:name="_DV_M18"/>
      <w:bookmarkStart w:id="10" w:name="_DV_M19"/>
      <w:bookmarkEnd w:id="8"/>
      <w:bookmarkEnd w:id="9"/>
      <w:bookmarkEnd w:id="10"/>
      <w:r w:rsidRPr="005A57A3">
        <w:rPr>
          <w:rFonts w:eastAsia="SimSun"/>
          <w:noProof/>
          <w:szCs w:val="24"/>
          <w:lang w:val="fr-FR"/>
        </w:rPr>
        <w:t>(section IV)</w:t>
      </w:r>
      <w:bookmarkStart w:id="11" w:name="_DV_M20"/>
      <w:bookmarkEnd w:id="11"/>
      <w:r w:rsidRPr="005A57A3">
        <w:rPr>
          <w:rFonts w:eastAsia="SimSun"/>
          <w:noProof/>
          <w:szCs w:val="24"/>
          <w:lang w:val="fr-FR"/>
        </w:rPr>
        <w:t xml:space="preserve"> et a créé une équipe spéciale sur les</w:t>
      </w:r>
      <w:r w:rsidR="003E2086" w:rsidRPr="005A57A3">
        <w:rPr>
          <w:rFonts w:eastAsia="SimSun"/>
          <w:noProof/>
          <w:szCs w:val="24"/>
          <w:lang w:val="fr-FR"/>
        </w:rPr>
        <w:t> </w:t>
      </w:r>
      <w:r w:rsidRPr="005A57A3">
        <w:rPr>
          <w:rFonts w:eastAsia="SimSun"/>
          <w:noProof/>
          <w:szCs w:val="24"/>
          <w:lang w:val="fr-FR"/>
        </w:rPr>
        <w:t>outils et méthodes d</w:t>
      </w:r>
      <w:r w:rsidR="001B6E10" w:rsidRPr="005A57A3">
        <w:rPr>
          <w:rFonts w:eastAsia="SimSun"/>
          <w:noProof/>
          <w:szCs w:val="24"/>
          <w:lang w:val="fr-FR"/>
        </w:rPr>
        <w:t>’</w:t>
      </w:r>
      <w:r w:rsidRPr="005A57A3">
        <w:rPr>
          <w:rFonts w:eastAsia="SimSun"/>
          <w:noProof/>
          <w:szCs w:val="24"/>
          <w:lang w:val="fr-FR"/>
        </w:rPr>
        <w:t>appui à l</w:t>
      </w:r>
      <w:r w:rsidR="001B6E10" w:rsidRPr="005A57A3">
        <w:rPr>
          <w:rFonts w:eastAsia="SimSun"/>
          <w:noProof/>
          <w:szCs w:val="24"/>
          <w:lang w:val="fr-FR"/>
        </w:rPr>
        <w:t>’</w:t>
      </w:r>
      <w:r w:rsidRPr="005A57A3">
        <w:rPr>
          <w:rFonts w:eastAsia="SimSun"/>
          <w:noProof/>
          <w:szCs w:val="24"/>
          <w:lang w:val="fr-FR"/>
        </w:rPr>
        <w:t>élaboration des politiques et une autre sur les scé</w:t>
      </w:r>
      <w:bookmarkStart w:id="12" w:name="_DV_C46"/>
      <w:r w:rsidRPr="005A57A3">
        <w:rPr>
          <w:rFonts w:eastAsia="SimSun"/>
          <w:noProof/>
          <w:szCs w:val="24"/>
          <w:lang w:val="fr-FR"/>
        </w:rPr>
        <w:t>narios et les</w:t>
      </w:r>
      <w:r w:rsidR="003E2086" w:rsidRPr="005A57A3">
        <w:rPr>
          <w:rFonts w:eastAsia="SimSun"/>
          <w:noProof/>
          <w:szCs w:val="24"/>
          <w:lang w:val="fr-FR"/>
        </w:rPr>
        <w:t> </w:t>
      </w:r>
      <w:r w:rsidRPr="005A57A3">
        <w:rPr>
          <w:rFonts w:eastAsia="SimSun"/>
          <w:noProof/>
          <w:szCs w:val="24"/>
          <w:lang w:val="fr-FR"/>
        </w:rPr>
        <w:t>modèles, pour la réalisation des objectifs correspondants du programme de travail</w:t>
      </w:r>
      <w:bookmarkStart w:id="13" w:name="_DV_M21"/>
      <w:bookmarkStart w:id="14" w:name="_DV_M22"/>
      <w:bookmarkStart w:id="15" w:name="_DV_C49"/>
      <w:bookmarkEnd w:id="12"/>
      <w:bookmarkEnd w:id="13"/>
      <w:bookmarkEnd w:id="14"/>
      <w:r w:rsidRPr="005A57A3">
        <w:rPr>
          <w:rFonts w:eastAsia="SimSun"/>
          <w:noProof/>
          <w:szCs w:val="24"/>
          <w:lang w:val="fr-FR"/>
        </w:rPr>
        <w:t xml:space="preserve"> (section V). </w:t>
      </w:r>
      <w:bookmarkStart w:id="16" w:name="_DV_M23"/>
      <w:bookmarkEnd w:id="15"/>
      <w:bookmarkEnd w:id="16"/>
      <w:r w:rsidRPr="005A57A3">
        <w:rPr>
          <w:rFonts w:eastAsia="SimSun"/>
          <w:noProof/>
          <w:szCs w:val="24"/>
          <w:lang w:val="fr-FR"/>
        </w:rPr>
        <w:lastRenderedPageBreak/>
        <w:t>Elle</w:t>
      </w:r>
      <w:r w:rsidR="003E2086" w:rsidRPr="005A57A3">
        <w:rPr>
          <w:rFonts w:eastAsia="SimSun"/>
          <w:noProof/>
          <w:szCs w:val="24"/>
          <w:lang w:val="fr-FR"/>
        </w:rPr>
        <w:t> </w:t>
      </w:r>
      <w:r w:rsidRPr="005A57A3">
        <w:rPr>
          <w:rFonts w:eastAsia="SimSun"/>
          <w:noProof/>
          <w:szCs w:val="24"/>
          <w:lang w:val="fr-FR"/>
        </w:rPr>
        <w:t>a également prié les équipes spéciales d</w:t>
      </w:r>
      <w:r w:rsidR="001B6E10" w:rsidRPr="005A57A3">
        <w:rPr>
          <w:rFonts w:eastAsia="SimSun"/>
          <w:noProof/>
          <w:szCs w:val="24"/>
          <w:lang w:val="fr-FR"/>
        </w:rPr>
        <w:t>’</w:t>
      </w:r>
      <w:r w:rsidRPr="005A57A3">
        <w:rPr>
          <w:rFonts w:eastAsia="SimSun"/>
          <w:noProof/>
          <w:szCs w:val="24"/>
          <w:lang w:val="fr-FR"/>
        </w:rPr>
        <w:t>établir des produits spécifiques pour chacun des sujets prioritaires énumérés au paragraphe 8 du programme de travail</w:t>
      </w:r>
      <w:r w:rsidRPr="005A57A3">
        <w:rPr>
          <w:rFonts w:eastAsia="SimSun"/>
          <w:noProof/>
          <w:szCs w:val="24"/>
          <w:vertAlign w:val="superscript"/>
          <w:lang w:val="fr-FR"/>
        </w:rPr>
        <w:footnoteReference w:id="3"/>
      </w:r>
      <w:bookmarkStart w:id="17" w:name="_DV_M24"/>
      <w:bookmarkEnd w:id="17"/>
      <w:r w:rsidRPr="005A57A3">
        <w:rPr>
          <w:rFonts w:eastAsia="SimSun"/>
          <w:noProof/>
          <w:szCs w:val="24"/>
          <w:lang w:val="fr-FR"/>
        </w:rPr>
        <w:t xml:space="preserve">, pour examen à sa </w:t>
      </w:r>
      <w:r w:rsidR="00B175D3" w:rsidRPr="005A57A3">
        <w:rPr>
          <w:rFonts w:eastAsia="SimSun"/>
          <w:noProof/>
          <w:szCs w:val="24"/>
          <w:lang w:val="fr-FR"/>
        </w:rPr>
        <w:t>huiti</w:t>
      </w:r>
      <w:r w:rsidRPr="005A57A3">
        <w:rPr>
          <w:rFonts w:eastAsia="SimSun"/>
          <w:noProof/>
          <w:szCs w:val="24"/>
          <w:lang w:val="fr-FR"/>
        </w:rPr>
        <w:t>ème</w:t>
      </w:r>
      <w:r w:rsidR="00B175D3" w:rsidRPr="005A57A3">
        <w:rPr>
          <w:rFonts w:eastAsia="SimSun"/>
          <w:noProof/>
          <w:szCs w:val="24"/>
          <w:lang w:val="fr-FR"/>
        </w:rPr>
        <w:t> </w:t>
      </w:r>
      <w:r w:rsidRPr="005A57A3">
        <w:rPr>
          <w:rFonts w:eastAsia="SimSun"/>
          <w:noProof/>
          <w:szCs w:val="24"/>
          <w:lang w:val="fr-FR"/>
        </w:rPr>
        <w:t>session.</w:t>
      </w:r>
    </w:p>
    <w:p w14:paraId="19E4E14C" w14:textId="14A5F1B6" w:rsidR="00407DE0" w:rsidRPr="005A57A3" w:rsidRDefault="00407DE0" w:rsidP="00B175D3">
      <w:pPr>
        <w:pStyle w:val="Normalnumber"/>
        <w:rPr>
          <w:rFonts w:eastAsia="SimSun"/>
          <w:noProof/>
          <w:szCs w:val="24"/>
          <w:lang w:val="fr-FR"/>
        </w:rPr>
      </w:pPr>
      <w:bookmarkStart w:id="18" w:name="_DV_M25"/>
      <w:bookmarkEnd w:id="18"/>
      <w:r w:rsidRPr="005A57A3">
        <w:rPr>
          <w:rFonts w:eastAsia="SimSun"/>
          <w:noProof/>
          <w:szCs w:val="24"/>
          <w:lang w:val="fr-FR"/>
        </w:rPr>
        <w:t>Le mandat général des équipes spéciales, établi dans l</w:t>
      </w:r>
      <w:r w:rsidR="001B6E10" w:rsidRPr="005A57A3">
        <w:rPr>
          <w:rFonts w:eastAsia="SimSun"/>
          <w:noProof/>
          <w:szCs w:val="24"/>
          <w:lang w:val="fr-FR"/>
        </w:rPr>
        <w:t>’</w:t>
      </w:r>
      <w:r w:rsidRPr="005A57A3">
        <w:rPr>
          <w:rFonts w:eastAsia="SimSun"/>
          <w:noProof/>
          <w:szCs w:val="24"/>
          <w:lang w:val="fr-FR"/>
        </w:rPr>
        <w:t>annexe II de la décision IPBES-7/1, prévoit notamment que chaque équipe spéciale devra faire régulièrement rapport sur l</w:t>
      </w:r>
      <w:r w:rsidR="001B6E10" w:rsidRPr="005A57A3">
        <w:rPr>
          <w:rFonts w:eastAsia="SimSun"/>
          <w:noProof/>
          <w:szCs w:val="24"/>
          <w:lang w:val="fr-FR"/>
        </w:rPr>
        <w:t>’</w:t>
      </w:r>
      <w:r w:rsidRPr="005A57A3">
        <w:rPr>
          <w:rFonts w:eastAsia="SimSun"/>
          <w:noProof/>
          <w:szCs w:val="24"/>
          <w:lang w:val="fr-FR"/>
        </w:rPr>
        <w:t>état d</w:t>
      </w:r>
      <w:r w:rsidR="001B6E10" w:rsidRPr="005A57A3">
        <w:rPr>
          <w:rFonts w:eastAsia="SimSun"/>
          <w:noProof/>
          <w:szCs w:val="24"/>
          <w:lang w:val="fr-FR"/>
        </w:rPr>
        <w:t>’</w:t>
      </w:r>
      <w:r w:rsidRPr="005A57A3">
        <w:rPr>
          <w:rFonts w:eastAsia="SimSun"/>
          <w:noProof/>
          <w:szCs w:val="24"/>
          <w:lang w:val="fr-FR"/>
        </w:rPr>
        <w:t>avancement de ses activités et, en consultation avec le Groupe d</w:t>
      </w:r>
      <w:r w:rsidR="001B6E10" w:rsidRPr="005A57A3">
        <w:rPr>
          <w:rFonts w:eastAsia="SimSun"/>
          <w:noProof/>
          <w:szCs w:val="24"/>
          <w:lang w:val="fr-FR"/>
        </w:rPr>
        <w:t>’</w:t>
      </w:r>
      <w:r w:rsidRPr="005A57A3">
        <w:rPr>
          <w:rFonts w:eastAsia="SimSun"/>
          <w:noProof/>
          <w:szCs w:val="24"/>
          <w:lang w:val="fr-FR"/>
        </w:rPr>
        <w:t>experts multidisciplinaire et le</w:t>
      </w:r>
      <w:r w:rsidR="003E2086" w:rsidRPr="005A57A3">
        <w:rPr>
          <w:rFonts w:eastAsia="SimSun"/>
          <w:noProof/>
          <w:szCs w:val="24"/>
          <w:lang w:val="fr-FR"/>
        </w:rPr>
        <w:t> </w:t>
      </w:r>
      <w:r w:rsidRPr="005A57A3">
        <w:rPr>
          <w:rFonts w:eastAsia="SimSun"/>
          <w:noProof/>
          <w:szCs w:val="24"/>
          <w:lang w:val="fr-FR"/>
        </w:rPr>
        <w:t>Bureau, élaborer et mettre à jour un plan de travail qui définit clairement des échéances et</w:t>
      </w:r>
      <w:r w:rsidR="003E2086" w:rsidRPr="005A57A3">
        <w:rPr>
          <w:rFonts w:eastAsia="SimSun"/>
          <w:noProof/>
          <w:szCs w:val="24"/>
          <w:lang w:val="fr-FR"/>
        </w:rPr>
        <w:t xml:space="preserve"> </w:t>
      </w:r>
      <w:r w:rsidRPr="005A57A3">
        <w:rPr>
          <w:rFonts w:eastAsia="SimSun"/>
          <w:noProof/>
          <w:szCs w:val="24"/>
          <w:lang w:val="fr-FR"/>
        </w:rPr>
        <w:t>des</w:t>
      </w:r>
      <w:r w:rsidR="003E2086" w:rsidRPr="005A57A3">
        <w:rPr>
          <w:rFonts w:eastAsia="SimSun"/>
          <w:noProof/>
          <w:szCs w:val="24"/>
          <w:lang w:val="fr-FR"/>
        </w:rPr>
        <w:t> </w:t>
      </w:r>
      <w:r w:rsidRPr="005A57A3">
        <w:rPr>
          <w:rFonts w:eastAsia="SimSun"/>
          <w:noProof/>
          <w:szCs w:val="24"/>
          <w:lang w:val="fr-FR"/>
        </w:rPr>
        <w:t>produits au regard des sujets et objectifs pertinents énoncés dans le programme de travail glissant pour la période allant jusqu</w:t>
      </w:r>
      <w:r w:rsidR="001B6E10" w:rsidRPr="005A57A3">
        <w:rPr>
          <w:rFonts w:eastAsia="SimSun"/>
          <w:noProof/>
          <w:szCs w:val="24"/>
          <w:lang w:val="fr-FR"/>
        </w:rPr>
        <w:t>’</w:t>
      </w:r>
      <w:r w:rsidRPr="005A57A3">
        <w:rPr>
          <w:rFonts w:eastAsia="SimSun"/>
          <w:noProof/>
          <w:szCs w:val="24"/>
          <w:lang w:val="fr-FR"/>
        </w:rPr>
        <w:t>en 2030, de sorte que la Plénière puisse régulièrement l</w:t>
      </w:r>
      <w:r w:rsidR="001B6E10" w:rsidRPr="005A57A3">
        <w:rPr>
          <w:rFonts w:eastAsia="SimSun"/>
          <w:noProof/>
          <w:szCs w:val="24"/>
          <w:lang w:val="fr-FR"/>
        </w:rPr>
        <w:t>’</w:t>
      </w:r>
      <w:r w:rsidRPr="005A57A3">
        <w:rPr>
          <w:rFonts w:eastAsia="SimSun"/>
          <w:noProof/>
          <w:szCs w:val="24"/>
          <w:lang w:val="fr-FR"/>
        </w:rPr>
        <w:t>examiner.</w:t>
      </w:r>
    </w:p>
    <w:p w14:paraId="7CA3E9A9" w14:textId="2D612A03" w:rsidR="00407DE0" w:rsidRPr="005A57A3" w:rsidRDefault="00407DE0" w:rsidP="00B175D3">
      <w:pPr>
        <w:pStyle w:val="Normalnumber"/>
        <w:rPr>
          <w:rFonts w:eastAsia="SimSun"/>
          <w:noProof/>
          <w:szCs w:val="24"/>
          <w:lang w:val="fr-FR"/>
        </w:rPr>
      </w:pPr>
      <w:bookmarkStart w:id="19" w:name="_DV_C54"/>
      <w:r w:rsidRPr="005A57A3">
        <w:rPr>
          <w:noProof/>
          <w:lang w:val="fr-FR"/>
        </w:rPr>
        <w:t>À</w:t>
      </w:r>
      <w:r w:rsidRPr="005A57A3">
        <w:rPr>
          <w:rFonts w:eastAsia="SimSun"/>
          <w:noProof/>
          <w:lang w:val="fr-FR"/>
        </w:rPr>
        <w:t xml:space="preserve"> sa huitième</w:t>
      </w:r>
      <w:r w:rsidR="00B175D3" w:rsidRPr="005A57A3">
        <w:rPr>
          <w:rFonts w:eastAsia="SimSun"/>
          <w:noProof/>
          <w:lang w:val="fr-FR"/>
        </w:rPr>
        <w:t> </w:t>
      </w:r>
      <w:r w:rsidRPr="005A57A3">
        <w:rPr>
          <w:rFonts w:eastAsia="SimSun"/>
          <w:noProof/>
          <w:lang w:val="fr-FR"/>
        </w:rPr>
        <w:t>session, dans les sections III, IV et V de la décision IPBES-8/1, la Plénière s</w:t>
      </w:r>
      <w:r w:rsidR="001B6E10" w:rsidRPr="005A57A3">
        <w:rPr>
          <w:rFonts w:eastAsia="SimSun"/>
          <w:noProof/>
          <w:lang w:val="fr-FR"/>
        </w:rPr>
        <w:t>’</w:t>
      </w:r>
      <w:r w:rsidRPr="005A57A3">
        <w:rPr>
          <w:rFonts w:eastAsia="SimSun"/>
          <w:noProof/>
          <w:lang w:val="fr-FR"/>
        </w:rPr>
        <w:t>est félicitée des progrès accomplis par les équipes spéciales dans la réalisation des objectifs correspondants du programme de travail et dans l</w:t>
      </w:r>
      <w:r w:rsidR="001B6E10" w:rsidRPr="005A57A3">
        <w:rPr>
          <w:rFonts w:eastAsia="SimSun"/>
          <w:noProof/>
          <w:lang w:val="fr-FR"/>
        </w:rPr>
        <w:t>’</w:t>
      </w:r>
      <w:r w:rsidRPr="005A57A3">
        <w:rPr>
          <w:rFonts w:eastAsia="SimSun"/>
          <w:noProof/>
          <w:lang w:val="fr-FR"/>
        </w:rPr>
        <w:t>élaboration des produits à l</w:t>
      </w:r>
      <w:r w:rsidR="001B6E10" w:rsidRPr="005A57A3">
        <w:rPr>
          <w:rFonts w:eastAsia="SimSun"/>
          <w:noProof/>
          <w:lang w:val="fr-FR"/>
        </w:rPr>
        <w:t>’</w:t>
      </w:r>
      <w:r w:rsidRPr="005A57A3">
        <w:rPr>
          <w:rFonts w:eastAsia="SimSun"/>
          <w:noProof/>
          <w:lang w:val="fr-FR"/>
        </w:rPr>
        <w:t>appui des objectifs 2, 3 et 4 ainsi que des trois</w:t>
      </w:r>
      <w:r w:rsidR="00B175D3" w:rsidRPr="005A57A3">
        <w:rPr>
          <w:rFonts w:eastAsia="SimSun"/>
          <w:noProof/>
          <w:lang w:val="fr-FR"/>
        </w:rPr>
        <w:t> </w:t>
      </w:r>
      <w:r w:rsidRPr="005A57A3">
        <w:rPr>
          <w:rFonts w:eastAsia="SimSun"/>
          <w:noProof/>
          <w:lang w:val="fr-FR"/>
        </w:rPr>
        <w:t>sujets prioritaires initiaux du programme de travail, et a décidé d</w:t>
      </w:r>
      <w:r w:rsidR="001B6E10" w:rsidRPr="005A57A3">
        <w:rPr>
          <w:rFonts w:eastAsia="SimSun"/>
          <w:noProof/>
          <w:lang w:val="fr-FR"/>
        </w:rPr>
        <w:t>’</w:t>
      </w:r>
      <w:r w:rsidRPr="005A57A3">
        <w:rPr>
          <w:rFonts w:eastAsia="SimSun"/>
          <w:noProof/>
          <w:lang w:val="fr-FR"/>
        </w:rPr>
        <w:t>examiner les</w:t>
      </w:r>
      <w:r w:rsidR="003E2086" w:rsidRPr="005A57A3">
        <w:rPr>
          <w:rFonts w:eastAsia="SimSun"/>
          <w:noProof/>
          <w:lang w:val="fr-FR"/>
        </w:rPr>
        <w:t> </w:t>
      </w:r>
      <w:r w:rsidRPr="005A57A3">
        <w:rPr>
          <w:rFonts w:eastAsia="SimSun"/>
          <w:noProof/>
          <w:lang w:val="fr-FR"/>
        </w:rPr>
        <w:t>produits lors de sa neuvième session.</w:t>
      </w:r>
      <w:bookmarkEnd w:id="19"/>
    </w:p>
    <w:p w14:paraId="3747FC6B" w14:textId="7CFE28E7" w:rsidR="00407DE0" w:rsidRPr="005A57A3" w:rsidRDefault="00407DE0" w:rsidP="00B175D3">
      <w:pPr>
        <w:pStyle w:val="Normalnumber"/>
        <w:rPr>
          <w:rFonts w:eastAsia="SimSun"/>
          <w:noProof/>
          <w:szCs w:val="24"/>
          <w:lang w:val="fr-FR"/>
        </w:rPr>
      </w:pPr>
      <w:r w:rsidRPr="005A57A3">
        <w:rPr>
          <w:rFonts w:eastAsia="SimSun"/>
          <w:noProof/>
          <w:szCs w:val="24"/>
          <w:lang w:val="fr-FR"/>
        </w:rPr>
        <w:t>La Plénière sera donc invitée à examiner, lors de sa neuvième</w:t>
      </w:r>
      <w:r w:rsidR="00B175D3" w:rsidRPr="005A57A3">
        <w:rPr>
          <w:rFonts w:eastAsia="SimSun"/>
          <w:noProof/>
          <w:szCs w:val="24"/>
          <w:lang w:val="fr-FR"/>
        </w:rPr>
        <w:t> </w:t>
      </w:r>
      <w:r w:rsidRPr="005A57A3">
        <w:rPr>
          <w:rFonts w:eastAsia="SimSun"/>
          <w:noProof/>
          <w:szCs w:val="24"/>
          <w:lang w:val="fr-FR"/>
        </w:rPr>
        <w:t>session, les produits du programme de travail ainsi que le plan de travail pour chaque équipe spéciale pour la période intersessions 2022</w:t>
      </w:r>
      <w:r w:rsidR="00B175D3" w:rsidRPr="005A57A3">
        <w:rPr>
          <w:rFonts w:eastAsia="SimSun"/>
          <w:noProof/>
          <w:szCs w:val="24"/>
          <w:lang w:val="fr-FR"/>
        </w:rPr>
        <w:t>–</w:t>
      </w:r>
      <w:r w:rsidRPr="005A57A3">
        <w:rPr>
          <w:rFonts w:eastAsia="SimSun"/>
          <w:noProof/>
          <w:szCs w:val="24"/>
          <w:lang w:val="fr-FR"/>
        </w:rPr>
        <w:t xml:space="preserve">2023. </w:t>
      </w:r>
      <w:bookmarkStart w:id="20" w:name="_DV_C63"/>
      <w:r w:rsidRPr="005A57A3">
        <w:rPr>
          <w:rFonts w:eastAsia="SimSun"/>
          <w:noProof/>
          <w:szCs w:val="24"/>
          <w:lang w:val="fr-FR"/>
        </w:rPr>
        <w:t>En outre, un projet de plan de travail pour chaque équipe spéciale pour la</w:t>
      </w:r>
      <w:r w:rsidR="00B175D3" w:rsidRPr="005A57A3">
        <w:rPr>
          <w:rFonts w:eastAsia="SimSun"/>
          <w:noProof/>
          <w:szCs w:val="24"/>
          <w:lang w:val="fr-FR"/>
        </w:rPr>
        <w:t> </w:t>
      </w:r>
      <w:r w:rsidRPr="005A57A3">
        <w:rPr>
          <w:rFonts w:eastAsia="SimSun"/>
          <w:noProof/>
          <w:szCs w:val="24"/>
          <w:lang w:val="fr-FR"/>
        </w:rPr>
        <w:t>période intersessions 2023</w:t>
      </w:r>
      <w:r w:rsidR="00B175D3" w:rsidRPr="005A57A3">
        <w:rPr>
          <w:rFonts w:eastAsia="SimSun"/>
          <w:noProof/>
          <w:szCs w:val="24"/>
          <w:lang w:val="fr-FR"/>
        </w:rPr>
        <w:t>–</w:t>
      </w:r>
      <w:r w:rsidRPr="005A57A3">
        <w:rPr>
          <w:rFonts w:eastAsia="SimSun"/>
          <w:noProof/>
          <w:szCs w:val="24"/>
          <w:lang w:val="fr-FR"/>
        </w:rPr>
        <w:t>2024 a été présenté pour l</w:t>
      </w:r>
      <w:r w:rsidR="001B6E10" w:rsidRPr="005A57A3">
        <w:rPr>
          <w:rFonts w:eastAsia="SimSun"/>
          <w:noProof/>
          <w:szCs w:val="24"/>
          <w:lang w:val="fr-FR"/>
        </w:rPr>
        <w:t>’</w:t>
      </w:r>
      <w:r w:rsidRPr="005A57A3">
        <w:rPr>
          <w:rFonts w:eastAsia="SimSun"/>
          <w:noProof/>
          <w:szCs w:val="24"/>
          <w:lang w:val="fr-FR"/>
        </w:rPr>
        <w:t>information de la Plénière, notant que la</w:t>
      </w:r>
      <w:r w:rsidR="00B175D3" w:rsidRPr="005A57A3">
        <w:rPr>
          <w:rFonts w:eastAsia="SimSun"/>
          <w:noProof/>
          <w:szCs w:val="24"/>
          <w:lang w:val="fr-FR"/>
        </w:rPr>
        <w:t> </w:t>
      </w:r>
      <w:r w:rsidRPr="005A57A3">
        <w:rPr>
          <w:rFonts w:eastAsia="SimSun"/>
          <w:noProof/>
          <w:szCs w:val="24"/>
          <w:lang w:val="fr-FR"/>
        </w:rPr>
        <w:t>Plénière sera invitée à examiner le mandat des équipes spéciales lors de sa dixième</w:t>
      </w:r>
      <w:r w:rsidR="00B175D3" w:rsidRPr="005A57A3">
        <w:rPr>
          <w:rFonts w:eastAsia="SimSun"/>
          <w:noProof/>
          <w:szCs w:val="24"/>
          <w:lang w:val="fr-FR"/>
        </w:rPr>
        <w:t> </w:t>
      </w:r>
      <w:r w:rsidRPr="005A57A3">
        <w:rPr>
          <w:rFonts w:eastAsia="SimSun"/>
          <w:noProof/>
          <w:szCs w:val="24"/>
          <w:lang w:val="fr-FR"/>
        </w:rPr>
        <w:t xml:space="preserve">session. </w:t>
      </w:r>
      <w:bookmarkStart w:id="21" w:name="_DV_C70"/>
      <w:bookmarkEnd w:id="20"/>
      <w:r w:rsidRPr="005A57A3">
        <w:rPr>
          <w:rFonts w:eastAsia="SimSun"/>
          <w:noProof/>
          <w:szCs w:val="24"/>
          <w:lang w:val="fr-FR"/>
        </w:rPr>
        <w:t>Les</w:t>
      </w:r>
      <w:r w:rsidR="00B175D3" w:rsidRPr="005A57A3">
        <w:rPr>
          <w:rFonts w:eastAsia="SimSun"/>
          <w:noProof/>
          <w:szCs w:val="24"/>
          <w:lang w:val="fr-FR"/>
        </w:rPr>
        <w:t> </w:t>
      </w:r>
      <w:r w:rsidRPr="005A57A3">
        <w:rPr>
          <w:rFonts w:eastAsia="SimSun"/>
          <w:noProof/>
          <w:szCs w:val="24"/>
          <w:lang w:val="fr-FR"/>
        </w:rPr>
        <w:t>produits et les plans de travail figurent dans les annexes I à V de la présente note. Les plans de</w:t>
      </w:r>
      <w:r w:rsidR="00B175D3" w:rsidRPr="005A57A3">
        <w:rPr>
          <w:rFonts w:eastAsia="SimSun"/>
          <w:noProof/>
          <w:szCs w:val="24"/>
          <w:lang w:val="fr-FR"/>
        </w:rPr>
        <w:t> </w:t>
      </w:r>
      <w:r w:rsidRPr="005A57A3">
        <w:rPr>
          <w:rFonts w:eastAsia="SimSun"/>
          <w:noProof/>
          <w:szCs w:val="24"/>
          <w:lang w:val="fr-FR"/>
        </w:rPr>
        <w:t>travail indiquent les dates des périodes intersessions pour chaque activité, mais ces dates sont provisoires et peuvent être modifiées.</w:t>
      </w:r>
      <w:bookmarkStart w:id="22" w:name="_DV_C71"/>
      <w:bookmarkEnd w:id="21"/>
    </w:p>
    <w:p w14:paraId="5FAB70CE" w14:textId="56459B13" w:rsidR="00407DE0" w:rsidRPr="005A57A3" w:rsidRDefault="00407DE0" w:rsidP="00B175D3">
      <w:pPr>
        <w:pStyle w:val="Normalnumber"/>
        <w:rPr>
          <w:rFonts w:eastAsia="SimSun"/>
          <w:noProof/>
          <w:szCs w:val="24"/>
          <w:lang w:val="fr-FR"/>
        </w:rPr>
      </w:pPr>
      <w:bookmarkStart w:id="23" w:name="_DV_C72"/>
      <w:bookmarkEnd w:id="22"/>
      <w:r w:rsidRPr="005A57A3">
        <w:rPr>
          <w:rFonts w:eastAsia="SimSun"/>
          <w:noProof/>
          <w:lang w:val="fr-FR"/>
        </w:rPr>
        <w:t>Une ébauche des produits et des plans de travail présentés dans les annexes I à V a été mise à disposition pour examen entre le 16</w:t>
      </w:r>
      <w:r w:rsidR="00B175D3" w:rsidRPr="005A57A3">
        <w:rPr>
          <w:rFonts w:eastAsia="SimSun"/>
          <w:noProof/>
          <w:lang w:val="fr-FR"/>
        </w:rPr>
        <w:t xml:space="preserve"> </w:t>
      </w:r>
      <w:r w:rsidRPr="005A57A3">
        <w:rPr>
          <w:rFonts w:eastAsia="SimSun"/>
          <w:noProof/>
          <w:lang w:val="fr-FR"/>
        </w:rPr>
        <w:t>décembre 2021 et le 17</w:t>
      </w:r>
      <w:r w:rsidR="00B175D3" w:rsidRPr="005A57A3">
        <w:rPr>
          <w:rFonts w:eastAsia="SimSun"/>
          <w:noProof/>
          <w:lang w:val="fr-FR"/>
        </w:rPr>
        <w:t xml:space="preserve"> </w:t>
      </w:r>
      <w:r w:rsidRPr="005A57A3">
        <w:rPr>
          <w:rFonts w:eastAsia="SimSun"/>
          <w:noProof/>
          <w:lang w:val="fr-FR"/>
        </w:rPr>
        <w:t>janvier 2022. Les commentaires reçus, notamment ceux de huit</w:t>
      </w:r>
      <w:r w:rsidR="00B175D3" w:rsidRPr="005A57A3">
        <w:rPr>
          <w:rFonts w:eastAsia="SimSun"/>
          <w:noProof/>
          <w:lang w:val="fr-FR"/>
        </w:rPr>
        <w:t> </w:t>
      </w:r>
      <w:r w:rsidRPr="005A57A3">
        <w:rPr>
          <w:rFonts w:eastAsia="SimSun"/>
          <w:noProof/>
          <w:lang w:val="fr-FR"/>
        </w:rPr>
        <w:t>gouvernements (Allemagne, Belgique, Bolivie (État plurinational de), Canada, États-Unis d</w:t>
      </w:r>
      <w:r w:rsidR="001B6E10" w:rsidRPr="005A57A3">
        <w:rPr>
          <w:rFonts w:eastAsia="SimSun"/>
          <w:noProof/>
          <w:lang w:val="fr-FR"/>
        </w:rPr>
        <w:t>’</w:t>
      </w:r>
      <w:r w:rsidRPr="005A57A3">
        <w:rPr>
          <w:rFonts w:eastAsia="SimSun"/>
          <w:noProof/>
          <w:lang w:val="fr-FR"/>
        </w:rPr>
        <w:t>Amérique, France, Mexique et Trinité-et-Tobago), ont été pris en compte dans la finalisation des plans de travail.</w:t>
      </w:r>
      <w:bookmarkEnd w:id="23"/>
    </w:p>
    <w:p w14:paraId="4F138A2B" w14:textId="514C48D8" w:rsidR="00407DE0" w:rsidRPr="005A57A3" w:rsidRDefault="00407DE0" w:rsidP="0055339F">
      <w:pPr>
        <w:pStyle w:val="Normalnumber"/>
        <w:rPr>
          <w:rFonts w:eastAsia="SimSun"/>
          <w:noProof/>
          <w:szCs w:val="24"/>
          <w:lang w:val="fr-FR"/>
        </w:rPr>
      </w:pPr>
      <w:bookmarkStart w:id="24" w:name="_DV_M28"/>
      <w:bookmarkEnd w:id="24"/>
      <w:r w:rsidRPr="005A57A3">
        <w:rPr>
          <w:rFonts w:eastAsia="SimSun"/>
          <w:noProof/>
          <w:szCs w:val="24"/>
          <w:lang w:val="fr-FR"/>
        </w:rPr>
        <w:t>Outre les activités spécifiques décrites dans les plans de travail, chaque équipe de travail prévoit de tenir une réunion en présentiel afin de coordonner ses travaux durant les</w:t>
      </w:r>
      <w:r w:rsidR="0055339F" w:rsidRPr="005A57A3">
        <w:rPr>
          <w:rFonts w:eastAsia="SimSun"/>
          <w:noProof/>
          <w:szCs w:val="24"/>
          <w:lang w:val="fr-FR"/>
        </w:rPr>
        <w:t> </w:t>
      </w:r>
      <w:r w:rsidRPr="005A57A3">
        <w:rPr>
          <w:rFonts w:eastAsia="SimSun"/>
          <w:noProof/>
          <w:szCs w:val="24"/>
          <w:lang w:val="fr-FR"/>
        </w:rPr>
        <w:t>deux</w:t>
      </w:r>
      <w:r w:rsidR="0055339F" w:rsidRPr="005A57A3">
        <w:rPr>
          <w:rFonts w:eastAsia="SimSun"/>
          <w:noProof/>
          <w:szCs w:val="24"/>
          <w:lang w:val="fr-FR"/>
        </w:rPr>
        <w:t> </w:t>
      </w:r>
      <w:r w:rsidRPr="005A57A3">
        <w:rPr>
          <w:rFonts w:eastAsia="SimSun"/>
          <w:noProof/>
          <w:szCs w:val="24"/>
          <w:lang w:val="fr-FR"/>
        </w:rPr>
        <w:t>périodes intersessions, en plus des réunions en ligne habituelles.</w:t>
      </w:r>
      <w:bookmarkStart w:id="25" w:name="_DV_C81"/>
      <w:r w:rsidRPr="005A57A3">
        <w:rPr>
          <w:rFonts w:eastAsia="SimSun"/>
          <w:noProof/>
          <w:szCs w:val="24"/>
          <w:lang w:val="fr-FR"/>
        </w:rPr>
        <w:t xml:space="preserve"> Tous les travaux ayant été menés à distance depuis 2020 en raison des circonstances causées par la pandémie, une réunion en présentiel pour chaque équipe spéciale pour la période intersessions 2022</w:t>
      </w:r>
      <w:r w:rsidR="0055339F" w:rsidRPr="005A57A3">
        <w:rPr>
          <w:rFonts w:eastAsia="SimSun"/>
          <w:noProof/>
          <w:szCs w:val="24"/>
          <w:lang w:val="fr-FR"/>
        </w:rPr>
        <w:t>–</w:t>
      </w:r>
      <w:r w:rsidRPr="005A57A3">
        <w:rPr>
          <w:rFonts w:eastAsia="SimSun"/>
          <w:noProof/>
          <w:szCs w:val="24"/>
          <w:lang w:val="fr-FR"/>
        </w:rPr>
        <w:t>2023 a été jugée nécessaire afin de relancer leurs travaux. Une réunion en présentiel de chaque équipe spéciale est également prévue au cours de la</w:t>
      </w:r>
      <w:r w:rsidR="003E2086" w:rsidRPr="005A57A3">
        <w:rPr>
          <w:rFonts w:eastAsia="SimSun"/>
          <w:noProof/>
          <w:szCs w:val="24"/>
          <w:lang w:val="fr-FR"/>
        </w:rPr>
        <w:t> </w:t>
      </w:r>
      <w:r w:rsidRPr="005A57A3">
        <w:rPr>
          <w:rFonts w:eastAsia="SimSun"/>
          <w:noProof/>
          <w:szCs w:val="24"/>
          <w:lang w:val="fr-FR"/>
        </w:rPr>
        <w:t>période intersessions 2023</w:t>
      </w:r>
      <w:r w:rsidR="0055339F" w:rsidRPr="005A57A3">
        <w:rPr>
          <w:rFonts w:eastAsia="SimSun"/>
          <w:noProof/>
          <w:szCs w:val="24"/>
          <w:lang w:val="fr-FR"/>
        </w:rPr>
        <w:t>–</w:t>
      </w:r>
      <w:r w:rsidRPr="005A57A3">
        <w:rPr>
          <w:rFonts w:eastAsia="SimSun"/>
          <w:noProof/>
          <w:szCs w:val="24"/>
          <w:lang w:val="fr-FR"/>
        </w:rPr>
        <w:t>2024, étant donné que des élections des membres des équipes spéciales auront lieu à l</w:t>
      </w:r>
      <w:r w:rsidR="001B6E10" w:rsidRPr="005A57A3">
        <w:rPr>
          <w:rFonts w:eastAsia="SimSun"/>
          <w:noProof/>
          <w:szCs w:val="24"/>
          <w:lang w:val="fr-FR"/>
        </w:rPr>
        <w:t>’</w:t>
      </w:r>
      <w:r w:rsidRPr="005A57A3">
        <w:rPr>
          <w:rFonts w:eastAsia="SimSun"/>
          <w:noProof/>
          <w:szCs w:val="24"/>
          <w:lang w:val="fr-FR"/>
        </w:rPr>
        <w:t>issue de la dixième session de la Plénière et que les membres nouvellement élus des</w:t>
      </w:r>
      <w:r w:rsidR="003E2086" w:rsidRPr="005A57A3">
        <w:rPr>
          <w:rFonts w:eastAsia="SimSun"/>
          <w:noProof/>
          <w:szCs w:val="24"/>
          <w:lang w:val="fr-FR"/>
        </w:rPr>
        <w:t> </w:t>
      </w:r>
      <w:r w:rsidRPr="005A57A3">
        <w:rPr>
          <w:rFonts w:eastAsia="SimSun"/>
          <w:noProof/>
          <w:szCs w:val="24"/>
          <w:lang w:val="fr-FR"/>
        </w:rPr>
        <w:t>équipes spéciales seront plus susceptibles de bénéficier d</w:t>
      </w:r>
      <w:r w:rsidR="001B6E10" w:rsidRPr="005A57A3">
        <w:rPr>
          <w:rFonts w:eastAsia="SimSun"/>
          <w:noProof/>
          <w:szCs w:val="24"/>
          <w:lang w:val="fr-FR"/>
        </w:rPr>
        <w:t>’</w:t>
      </w:r>
      <w:r w:rsidRPr="005A57A3">
        <w:rPr>
          <w:rFonts w:eastAsia="SimSun"/>
          <w:noProof/>
          <w:szCs w:val="24"/>
          <w:lang w:val="fr-FR"/>
        </w:rPr>
        <w:t>une réunion en présentiel en tant que</w:t>
      </w:r>
      <w:r w:rsidR="003E2086" w:rsidRPr="005A57A3">
        <w:rPr>
          <w:rFonts w:eastAsia="SimSun"/>
          <w:noProof/>
          <w:szCs w:val="24"/>
          <w:lang w:val="fr-FR"/>
        </w:rPr>
        <w:t> </w:t>
      </w:r>
      <w:r w:rsidRPr="005A57A3">
        <w:rPr>
          <w:rFonts w:eastAsia="SimSun"/>
          <w:noProof/>
          <w:szCs w:val="24"/>
          <w:lang w:val="fr-FR"/>
        </w:rPr>
        <w:t>groupe.</w:t>
      </w:r>
      <w:bookmarkEnd w:id="25"/>
    </w:p>
    <w:p w14:paraId="3BA86CB6" w14:textId="361796B5" w:rsidR="00407DE0" w:rsidRPr="005A57A3" w:rsidRDefault="00407DE0" w:rsidP="0055339F">
      <w:pPr>
        <w:pStyle w:val="Normalnumber"/>
        <w:rPr>
          <w:rFonts w:eastAsia="SimSun"/>
          <w:noProof/>
          <w:szCs w:val="24"/>
          <w:lang w:val="fr-FR"/>
        </w:rPr>
      </w:pPr>
      <w:bookmarkStart w:id="26" w:name="_DV_M34"/>
      <w:bookmarkEnd w:id="26"/>
      <w:r w:rsidRPr="005A57A3">
        <w:rPr>
          <w:rFonts w:eastAsia="SimSun"/>
          <w:noProof/>
          <w:szCs w:val="24"/>
          <w:lang w:val="fr-FR"/>
        </w:rPr>
        <w:t>Les activités décrites dans les annexes I à V de la présente note seraient mises en œuvre par les équipes spéciales compétentes, avec le concours des groupes d</w:t>
      </w:r>
      <w:r w:rsidR="001B6E10" w:rsidRPr="005A57A3">
        <w:rPr>
          <w:rFonts w:eastAsia="SimSun"/>
          <w:noProof/>
          <w:szCs w:val="24"/>
          <w:lang w:val="fr-FR"/>
        </w:rPr>
        <w:t>’</w:t>
      </w:r>
      <w:r w:rsidRPr="005A57A3">
        <w:rPr>
          <w:rFonts w:eastAsia="SimSun"/>
          <w:noProof/>
          <w:szCs w:val="24"/>
          <w:lang w:val="fr-FR"/>
        </w:rPr>
        <w:t>appui technique correspondants sous la direction du Groupe d</w:t>
      </w:r>
      <w:r w:rsidR="001B6E10" w:rsidRPr="005A57A3">
        <w:rPr>
          <w:rFonts w:eastAsia="SimSun"/>
          <w:noProof/>
          <w:szCs w:val="24"/>
          <w:lang w:val="fr-FR"/>
        </w:rPr>
        <w:t>’</w:t>
      </w:r>
      <w:r w:rsidRPr="005A57A3">
        <w:rPr>
          <w:rFonts w:eastAsia="SimSun"/>
          <w:noProof/>
          <w:szCs w:val="24"/>
          <w:lang w:val="fr-FR"/>
        </w:rPr>
        <w:t>experts multidisciplinaire et du Bureau. La Plénière recevrait, à sa dixième</w:t>
      </w:r>
      <w:r w:rsidR="00433628" w:rsidRPr="005A57A3">
        <w:rPr>
          <w:rFonts w:eastAsia="SimSun"/>
          <w:noProof/>
          <w:szCs w:val="24"/>
          <w:lang w:val="fr-FR"/>
        </w:rPr>
        <w:t> </w:t>
      </w:r>
      <w:r w:rsidRPr="005A57A3">
        <w:rPr>
          <w:rFonts w:eastAsia="SimSun"/>
          <w:noProof/>
          <w:szCs w:val="24"/>
          <w:lang w:val="fr-FR"/>
        </w:rPr>
        <w:t>session</w:t>
      </w:r>
      <w:bookmarkStart w:id="27" w:name="_DV_M36"/>
      <w:bookmarkStart w:id="28" w:name="_DV_M37"/>
      <w:bookmarkEnd w:id="27"/>
      <w:bookmarkEnd w:id="28"/>
      <w:r w:rsidRPr="005A57A3">
        <w:rPr>
          <w:rFonts w:eastAsia="SimSun"/>
          <w:noProof/>
          <w:szCs w:val="24"/>
          <w:lang w:val="fr-FR"/>
        </w:rPr>
        <w:t> :</w:t>
      </w:r>
    </w:p>
    <w:p w14:paraId="475F5AD5" w14:textId="77777777" w:rsidR="00407DE0" w:rsidRPr="005A57A3" w:rsidRDefault="00407DE0" w:rsidP="00433628">
      <w:pPr>
        <w:pStyle w:val="Normalnumber"/>
        <w:numPr>
          <w:ilvl w:val="1"/>
          <w:numId w:val="2"/>
        </w:numPr>
        <w:rPr>
          <w:rFonts w:eastAsia="SimSun"/>
          <w:noProof/>
          <w:szCs w:val="24"/>
          <w:lang w:val="fr-FR"/>
        </w:rPr>
      </w:pPr>
      <w:bookmarkStart w:id="29" w:name="_DV_M38"/>
      <w:bookmarkEnd w:id="29"/>
      <w:r w:rsidRPr="005A57A3">
        <w:rPr>
          <w:rFonts w:eastAsia="SimSun"/>
          <w:noProof/>
          <w:szCs w:val="24"/>
          <w:lang w:val="fr-FR"/>
        </w:rPr>
        <w:t>Pour examen :</w:t>
      </w:r>
    </w:p>
    <w:p w14:paraId="302C799E" w14:textId="77777777" w:rsidR="00407DE0" w:rsidRPr="005A57A3" w:rsidRDefault="00407DE0" w:rsidP="00433628">
      <w:pPr>
        <w:pStyle w:val="Normalnumber"/>
        <w:numPr>
          <w:ilvl w:val="2"/>
          <w:numId w:val="2"/>
        </w:numPr>
        <w:rPr>
          <w:rFonts w:eastAsia="SimSun"/>
          <w:noProof/>
          <w:szCs w:val="24"/>
          <w:lang w:val="fr-FR"/>
        </w:rPr>
      </w:pPr>
      <w:bookmarkStart w:id="30" w:name="_Hlk58938438"/>
      <w:bookmarkStart w:id="31" w:name="_DV_C89"/>
      <w:r w:rsidRPr="005A57A3">
        <w:rPr>
          <w:rFonts w:eastAsia="SimSun"/>
          <w:noProof/>
          <w:lang w:val="fr-FR"/>
        </w:rPr>
        <w:t>Une proposition de révision du mandat des équipes spéciales ;</w:t>
      </w:r>
      <w:bookmarkEnd w:id="30"/>
      <w:bookmarkEnd w:id="31"/>
    </w:p>
    <w:p w14:paraId="35426CE1" w14:textId="38929BEF" w:rsidR="00407DE0" w:rsidRPr="005A57A3" w:rsidRDefault="00407DE0" w:rsidP="00433628">
      <w:pPr>
        <w:pStyle w:val="Normalnumber"/>
        <w:numPr>
          <w:ilvl w:val="2"/>
          <w:numId w:val="2"/>
        </w:numPr>
        <w:rPr>
          <w:rFonts w:eastAsia="SimSun"/>
          <w:noProof/>
          <w:szCs w:val="24"/>
          <w:lang w:val="fr-FR"/>
        </w:rPr>
      </w:pPr>
      <w:bookmarkStart w:id="32" w:name="_DV_C93"/>
      <w:r w:rsidRPr="005A57A3">
        <w:rPr>
          <w:rFonts w:eastAsia="SimSun"/>
          <w:noProof/>
          <w:lang w:val="fr-FR"/>
        </w:rPr>
        <w:t>Une version révisée des plans de travail des équipes spéciales pour la</w:t>
      </w:r>
      <w:r w:rsidR="003E2086" w:rsidRPr="005A57A3">
        <w:rPr>
          <w:rFonts w:eastAsia="SimSun"/>
          <w:noProof/>
          <w:lang w:val="fr-FR"/>
        </w:rPr>
        <w:t> </w:t>
      </w:r>
      <w:r w:rsidRPr="005A57A3">
        <w:rPr>
          <w:rFonts w:eastAsia="SimSun"/>
          <w:noProof/>
          <w:lang w:val="fr-FR"/>
        </w:rPr>
        <w:t>période</w:t>
      </w:r>
      <w:r w:rsidR="003E2086" w:rsidRPr="005A57A3">
        <w:rPr>
          <w:rFonts w:eastAsia="SimSun"/>
          <w:noProof/>
          <w:lang w:val="fr-FR"/>
        </w:rPr>
        <w:t> </w:t>
      </w:r>
      <w:r w:rsidRPr="005A57A3">
        <w:rPr>
          <w:rFonts w:eastAsia="SimSun"/>
          <w:noProof/>
          <w:lang w:val="fr-FR"/>
        </w:rPr>
        <w:t xml:space="preserve">intersessions </w:t>
      </w:r>
      <w:bookmarkStart w:id="33" w:name="_DV_M39"/>
      <w:bookmarkStart w:id="34" w:name="_DV_M40"/>
      <w:bookmarkEnd w:id="32"/>
      <w:bookmarkEnd w:id="33"/>
      <w:bookmarkEnd w:id="34"/>
      <w:r w:rsidRPr="005A57A3">
        <w:rPr>
          <w:rFonts w:eastAsia="SimSun"/>
          <w:noProof/>
          <w:szCs w:val="24"/>
          <w:lang w:val="fr-FR"/>
        </w:rPr>
        <w:t>2023</w:t>
      </w:r>
      <w:bookmarkStart w:id="35" w:name="_DV_C95"/>
      <w:r w:rsidR="00433628" w:rsidRPr="005A57A3">
        <w:rPr>
          <w:rFonts w:eastAsia="SimSun"/>
          <w:noProof/>
          <w:szCs w:val="24"/>
          <w:lang w:val="fr-FR"/>
        </w:rPr>
        <w:t>–</w:t>
      </w:r>
      <w:r w:rsidRPr="005A57A3">
        <w:rPr>
          <w:rFonts w:eastAsia="SimSun"/>
          <w:noProof/>
          <w:szCs w:val="24"/>
          <w:lang w:val="fr-FR"/>
        </w:rPr>
        <w:t>2024 ;</w:t>
      </w:r>
      <w:bookmarkStart w:id="36" w:name="_DV_M41"/>
      <w:bookmarkEnd w:id="35"/>
      <w:bookmarkEnd w:id="36"/>
    </w:p>
    <w:p w14:paraId="5057BC58" w14:textId="77777777" w:rsidR="00407DE0" w:rsidRPr="005A57A3" w:rsidRDefault="00407DE0" w:rsidP="00433628">
      <w:pPr>
        <w:pStyle w:val="Normalnumber"/>
        <w:numPr>
          <w:ilvl w:val="1"/>
          <w:numId w:val="2"/>
        </w:numPr>
        <w:rPr>
          <w:rFonts w:eastAsia="SimSun"/>
          <w:noProof/>
          <w:szCs w:val="24"/>
          <w:lang w:val="fr-FR"/>
        </w:rPr>
      </w:pPr>
      <w:bookmarkStart w:id="37" w:name="_DV_M42"/>
      <w:bookmarkEnd w:id="37"/>
      <w:r w:rsidRPr="005A57A3">
        <w:rPr>
          <w:rFonts w:eastAsia="SimSun"/>
          <w:noProof/>
          <w:szCs w:val="24"/>
          <w:lang w:val="fr-FR"/>
        </w:rPr>
        <w:t>Pour information :</w:t>
      </w:r>
    </w:p>
    <w:p w14:paraId="50E1562F" w14:textId="210C25BB" w:rsidR="00407DE0" w:rsidRPr="005A57A3" w:rsidRDefault="00407DE0" w:rsidP="00433628">
      <w:pPr>
        <w:pStyle w:val="Normalnumber"/>
        <w:numPr>
          <w:ilvl w:val="2"/>
          <w:numId w:val="2"/>
        </w:numPr>
        <w:rPr>
          <w:rFonts w:eastAsia="SimSun"/>
          <w:noProof/>
          <w:szCs w:val="24"/>
          <w:lang w:val="fr-FR"/>
        </w:rPr>
      </w:pPr>
      <w:bookmarkStart w:id="38" w:name="_DV_M43"/>
      <w:bookmarkEnd w:id="38"/>
      <w:r w:rsidRPr="005A57A3">
        <w:rPr>
          <w:rFonts w:eastAsia="SimSun"/>
          <w:noProof/>
          <w:szCs w:val="24"/>
          <w:lang w:val="fr-FR"/>
        </w:rPr>
        <w:t xml:space="preserve">Un rapport sur la mise en œuvre des activités pour la période </w:t>
      </w:r>
      <w:r w:rsidR="003E2086" w:rsidRPr="005A57A3">
        <w:rPr>
          <w:rFonts w:eastAsia="SimSun"/>
          <w:noProof/>
          <w:szCs w:val="24"/>
          <w:lang w:val="fr-FR"/>
        </w:rPr>
        <w:br/>
      </w:r>
      <w:r w:rsidRPr="005A57A3">
        <w:rPr>
          <w:rFonts w:eastAsia="SimSun"/>
          <w:noProof/>
          <w:szCs w:val="24"/>
          <w:lang w:val="fr-FR"/>
        </w:rPr>
        <w:t>intersessions</w:t>
      </w:r>
      <w:r w:rsidR="003E2086" w:rsidRPr="005A57A3">
        <w:rPr>
          <w:rFonts w:eastAsia="SimSun"/>
          <w:noProof/>
          <w:szCs w:val="24"/>
          <w:lang w:val="fr-FR"/>
        </w:rPr>
        <w:t> </w:t>
      </w:r>
      <w:bookmarkStart w:id="39" w:name="_DV_M44"/>
      <w:bookmarkEnd w:id="39"/>
      <w:r w:rsidRPr="005A57A3">
        <w:rPr>
          <w:rFonts w:eastAsia="SimSun"/>
          <w:noProof/>
          <w:szCs w:val="24"/>
          <w:lang w:val="fr-FR"/>
        </w:rPr>
        <w:t>2022</w:t>
      </w:r>
      <w:bookmarkStart w:id="40" w:name="_DV_C97"/>
      <w:r w:rsidR="00433628" w:rsidRPr="005A57A3">
        <w:rPr>
          <w:rFonts w:eastAsia="SimSun"/>
          <w:noProof/>
          <w:szCs w:val="24"/>
          <w:lang w:val="fr-FR"/>
        </w:rPr>
        <w:t>–</w:t>
      </w:r>
      <w:r w:rsidRPr="005A57A3">
        <w:rPr>
          <w:rFonts w:eastAsia="SimSun"/>
          <w:noProof/>
          <w:szCs w:val="24"/>
          <w:lang w:val="fr-FR"/>
        </w:rPr>
        <w:t>2023 ;</w:t>
      </w:r>
      <w:bookmarkStart w:id="41" w:name="_DV_M45"/>
      <w:bookmarkEnd w:id="40"/>
      <w:bookmarkEnd w:id="41"/>
    </w:p>
    <w:p w14:paraId="6FB41739" w14:textId="3C68CDB8" w:rsidR="00407DE0" w:rsidRPr="005A57A3" w:rsidRDefault="00407DE0" w:rsidP="00433628">
      <w:pPr>
        <w:pStyle w:val="Normalnumber"/>
        <w:numPr>
          <w:ilvl w:val="2"/>
          <w:numId w:val="2"/>
        </w:numPr>
        <w:rPr>
          <w:rFonts w:eastAsia="SimSun"/>
          <w:noProof/>
          <w:szCs w:val="24"/>
          <w:lang w:val="fr-FR"/>
        </w:rPr>
      </w:pPr>
      <w:bookmarkStart w:id="42" w:name="_DV_C99"/>
      <w:r w:rsidRPr="005A57A3">
        <w:rPr>
          <w:rFonts w:eastAsia="SimSun"/>
          <w:noProof/>
          <w:lang w:val="fr-FR"/>
        </w:rPr>
        <w:t>Des projets de plan de travail des équipes spéciales pour la</w:t>
      </w:r>
      <w:r w:rsidR="003E2086" w:rsidRPr="005A57A3">
        <w:rPr>
          <w:rFonts w:eastAsia="SimSun"/>
          <w:noProof/>
          <w:lang w:val="fr-FR"/>
        </w:rPr>
        <w:t> </w:t>
      </w:r>
      <w:r w:rsidRPr="005A57A3">
        <w:rPr>
          <w:rFonts w:eastAsia="SimSun"/>
          <w:noProof/>
          <w:lang w:val="fr-FR"/>
        </w:rPr>
        <w:t>période</w:t>
      </w:r>
      <w:r w:rsidR="003E2086" w:rsidRPr="005A57A3">
        <w:rPr>
          <w:rFonts w:eastAsia="SimSun"/>
          <w:noProof/>
          <w:lang w:val="fr-FR"/>
        </w:rPr>
        <w:t> </w:t>
      </w:r>
      <w:r w:rsidRPr="005A57A3">
        <w:rPr>
          <w:rFonts w:eastAsia="SimSun"/>
          <w:noProof/>
          <w:lang w:val="fr-FR"/>
        </w:rPr>
        <w:t>intersessions</w:t>
      </w:r>
      <w:r w:rsidR="003E2086" w:rsidRPr="005A57A3">
        <w:rPr>
          <w:rFonts w:eastAsia="SimSun"/>
          <w:noProof/>
          <w:lang w:val="fr-FR"/>
        </w:rPr>
        <w:t> </w:t>
      </w:r>
      <w:r w:rsidRPr="005A57A3">
        <w:rPr>
          <w:rFonts w:eastAsia="SimSun"/>
          <w:noProof/>
          <w:lang w:val="fr-FR"/>
        </w:rPr>
        <w:t>2024–2025</w:t>
      </w:r>
      <w:bookmarkEnd w:id="42"/>
      <w:r w:rsidRPr="005A57A3">
        <w:rPr>
          <w:rFonts w:eastAsia="SimSun"/>
          <w:noProof/>
          <w:szCs w:val="24"/>
          <w:lang w:val="fr-FR"/>
        </w:rPr>
        <w:t>.</w:t>
      </w:r>
    </w:p>
    <w:p w14:paraId="6AEBD0DA" w14:textId="38E699C3" w:rsidR="00407DE0" w:rsidRPr="005A57A3" w:rsidRDefault="00407DE0" w:rsidP="00C11AE2">
      <w:pPr>
        <w:pStyle w:val="CH1"/>
        <w:rPr>
          <w:noProof/>
          <w:szCs w:val="24"/>
        </w:rPr>
      </w:pPr>
      <w:bookmarkStart w:id="43" w:name="_DV_C102"/>
      <w:r w:rsidRPr="005A57A3">
        <w:rPr>
          <w:noProof/>
        </w:rPr>
        <w:lastRenderedPageBreak/>
        <w:tab/>
        <w:t>II.</w:t>
      </w:r>
      <w:r w:rsidRPr="005A57A3">
        <w:rPr>
          <w:noProof/>
        </w:rPr>
        <w:tab/>
        <w:t>Cadre pour l</w:t>
      </w:r>
      <w:r w:rsidR="001B6E10" w:rsidRPr="005A57A3">
        <w:rPr>
          <w:noProof/>
        </w:rPr>
        <w:t>’</w:t>
      </w:r>
      <w:r w:rsidRPr="005A57A3">
        <w:rPr>
          <w:noProof/>
        </w:rPr>
        <w:t>avenir de la nature élaboré par l</w:t>
      </w:r>
      <w:r w:rsidR="001B6E10" w:rsidRPr="005A57A3">
        <w:rPr>
          <w:noProof/>
        </w:rPr>
        <w:t>’</w:t>
      </w:r>
      <w:r w:rsidRPr="005A57A3">
        <w:rPr>
          <w:noProof/>
        </w:rPr>
        <w:t xml:space="preserve">équipe spéciale sur les scénarios et les modèles </w:t>
      </w:r>
      <w:bookmarkStart w:id="44" w:name="_DV_C103"/>
      <w:bookmarkEnd w:id="43"/>
    </w:p>
    <w:p w14:paraId="73B831CE" w14:textId="771CE8F0" w:rsidR="00407DE0" w:rsidRPr="005A57A3" w:rsidRDefault="00407DE0" w:rsidP="00CC141E">
      <w:pPr>
        <w:pStyle w:val="Normalnumber"/>
        <w:rPr>
          <w:rFonts w:eastAsia="SimSun"/>
          <w:noProof/>
          <w:szCs w:val="18"/>
          <w:lang w:val="fr-FR"/>
        </w:rPr>
      </w:pPr>
      <w:bookmarkStart w:id="45" w:name="_DV_C104"/>
      <w:bookmarkEnd w:id="44"/>
      <w:r w:rsidRPr="005A57A3">
        <w:rPr>
          <w:rFonts w:eastAsia="SimSun"/>
          <w:noProof/>
          <w:lang w:val="fr-FR"/>
        </w:rPr>
        <w:t>Lors de sa quatrième session, dans la section V de la décision IPBES-4/1, la Plénière a approuvé le résumé à l</w:t>
      </w:r>
      <w:r w:rsidR="001B6E10" w:rsidRPr="005A57A3">
        <w:rPr>
          <w:rFonts w:eastAsia="SimSun"/>
          <w:noProof/>
          <w:lang w:val="fr-FR"/>
        </w:rPr>
        <w:t>’</w:t>
      </w:r>
      <w:r w:rsidRPr="005A57A3">
        <w:rPr>
          <w:rFonts w:eastAsia="SimSun"/>
          <w:noProof/>
          <w:lang w:val="fr-FR"/>
        </w:rPr>
        <w:t xml:space="preserve">intention des décideurs du </w:t>
      </w:r>
      <w:r w:rsidRPr="005A57A3">
        <w:rPr>
          <w:rFonts w:eastAsia="SimSun"/>
          <w:i/>
          <w:noProof/>
          <w:lang w:val="fr-FR"/>
        </w:rPr>
        <w:t>Rapport d</w:t>
      </w:r>
      <w:r w:rsidR="001B6E10" w:rsidRPr="005A57A3">
        <w:rPr>
          <w:rFonts w:eastAsia="SimSun"/>
          <w:i/>
          <w:noProof/>
          <w:lang w:val="fr-FR"/>
        </w:rPr>
        <w:t>’</w:t>
      </w:r>
      <w:r w:rsidRPr="005A57A3">
        <w:rPr>
          <w:rFonts w:eastAsia="SimSun"/>
          <w:i/>
          <w:noProof/>
          <w:lang w:val="fr-FR"/>
        </w:rPr>
        <w:t>évaluation méthodologique concernant les scénarios et les modèles relatifs à la biodiversité et aux services écosystémiques</w:t>
      </w:r>
      <w:bookmarkEnd w:id="45"/>
      <w:r w:rsidRPr="005A57A3">
        <w:rPr>
          <w:rFonts w:eastAsia="SimSun"/>
          <w:noProof/>
          <w:szCs w:val="18"/>
          <w:vertAlign w:val="superscript"/>
          <w:lang w:val="fr-FR"/>
        </w:rPr>
        <w:footnoteReference w:id="4"/>
      </w:r>
      <w:bookmarkStart w:id="49" w:name="_DV_C107"/>
      <w:r w:rsidRPr="005A57A3">
        <w:rPr>
          <w:rFonts w:eastAsia="SimSun"/>
          <w:noProof/>
          <w:szCs w:val="18"/>
          <w:lang w:val="fr-FR"/>
        </w:rPr>
        <w:t xml:space="preserve"> et a accepté les différents chapitres du rapport. Dans la même décision, la Plénière a demandé au Groupe d</w:t>
      </w:r>
      <w:r w:rsidR="001B6E10" w:rsidRPr="005A57A3">
        <w:rPr>
          <w:rFonts w:eastAsia="SimSun"/>
          <w:noProof/>
          <w:szCs w:val="18"/>
          <w:lang w:val="fr-FR"/>
        </w:rPr>
        <w:t>’</w:t>
      </w:r>
      <w:r w:rsidRPr="005A57A3">
        <w:rPr>
          <w:rFonts w:eastAsia="SimSun"/>
          <w:noProof/>
          <w:szCs w:val="18"/>
          <w:lang w:val="fr-FR"/>
        </w:rPr>
        <w:t>experts multidisciplinaire de superviser la poursuite des travaux relatifs aux scénarios et aux modèles, et de désigner un groupe d</w:t>
      </w:r>
      <w:r w:rsidR="001B6E10" w:rsidRPr="005A57A3">
        <w:rPr>
          <w:rFonts w:eastAsia="SimSun"/>
          <w:noProof/>
          <w:szCs w:val="18"/>
          <w:lang w:val="fr-FR"/>
        </w:rPr>
        <w:t>’</w:t>
      </w:r>
      <w:r w:rsidRPr="005A57A3">
        <w:rPr>
          <w:rFonts w:eastAsia="SimSun"/>
          <w:noProof/>
          <w:szCs w:val="18"/>
          <w:lang w:val="fr-FR"/>
        </w:rPr>
        <w:t>experts chargé d</w:t>
      </w:r>
      <w:r w:rsidR="001B6E10" w:rsidRPr="005A57A3">
        <w:rPr>
          <w:rFonts w:eastAsia="SimSun"/>
          <w:noProof/>
          <w:szCs w:val="18"/>
          <w:lang w:val="fr-FR"/>
        </w:rPr>
        <w:t>’</w:t>
      </w:r>
      <w:r w:rsidRPr="005A57A3">
        <w:rPr>
          <w:rFonts w:eastAsia="SimSun"/>
          <w:noProof/>
          <w:szCs w:val="18"/>
          <w:lang w:val="fr-FR"/>
        </w:rPr>
        <w:t>effectuer ces travaux.</w:t>
      </w:r>
      <w:bookmarkStart w:id="50" w:name="_DV_C108"/>
      <w:bookmarkEnd w:id="49"/>
    </w:p>
    <w:p w14:paraId="7C5B9A5A" w14:textId="48FE6524" w:rsidR="00407DE0" w:rsidRPr="005A57A3" w:rsidRDefault="00407DE0" w:rsidP="00CC141E">
      <w:pPr>
        <w:pStyle w:val="Normalnumber"/>
        <w:rPr>
          <w:rFonts w:eastAsia="SimSun"/>
          <w:noProof/>
          <w:szCs w:val="18"/>
          <w:lang w:val="fr-FR"/>
        </w:rPr>
      </w:pPr>
      <w:bookmarkStart w:id="51" w:name="_DV_C109"/>
      <w:bookmarkEnd w:id="50"/>
      <w:r w:rsidRPr="005A57A3">
        <w:rPr>
          <w:rFonts w:eastAsia="SimSun"/>
          <w:noProof/>
          <w:szCs w:val="18"/>
          <w:lang w:val="fr-FR"/>
        </w:rPr>
        <w:t>Dans la décision IPBES-7/1, la Plénière a créé une équipe spéciale sur les scénarios et les modèles pour la mise en œuvre de l</w:t>
      </w:r>
      <w:r w:rsidR="001B6E10" w:rsidRPr="005A57A3">
        <w:rPr>
          <w:rFonts w:eastAsia="SimSun"/>
          <w:noProof/>
          <w:szCs w:val="18"/>
          <w:lang w:val="fr-FR"/>
        </w:rPr>
        <w:t>’</w:t>
      </w:r>
      <w:r w:rsidRPr="005A57A3">
        <w:rPr>
          <w:rFonts w:eastAsia="SimSun"/>
          <w:noProof/>
          <w:szCs w:val="18"/>
          <w:lang w:val="fr-FR"/>
        </w:rPr>
        <w:t>objectif 4 b) du programme de travail, en s</w:t>
      </w:r>
      <w:r w:rsidR="001B6E10" w:rsidRPr="005A57A3">
        <w:rPr>
          <w:rFonts w:eastAsia="SimSun"/>
          <w:noProof/>
          <w:szCs w:val="18"/>
          <w:lang w:val="fr-FR"/>
        </w:rPr>
        <w:t>’</w:t>
      </w:r>
      <w:r w:rsidRPr="005A57A3">
        <w:rPr>
          <w:rFonts w:eastAsia="SimSun"/>
          <w:noProof/>
          <w:szCs w:val="18"/>
          <w:lang w:val="fr-FR"/>
        </w:rPr>
        <w:t>appuyant sur les travaux de l</w:t>
      </w:r>
      <w:r w:rsidR="001B6E10" w:rsidRPr="005A57A3">
        <w:rPr>
          <w:rFonts w:eastAsia="SimSun"/>
          <w:noProof/>
          <w:szCs w:val="18"/>
          <w:lang w:val="fr-FR"/>
        </w:rPr>
        <w:t>’</w:t>
      </w:r>
      <w:r w:rsidRPr="005A57A3">
        <w:rPr>
          <w:rFonts w:eastAsia="SimSun"/>
          <w:noProof/>
          <w:szCs w:val="18"/>
          <w:lang w:val="fr-FR"/>
        </w:rPr>
        <w:t>ancien groupe d</w:t>
      </w:r>
      <w:r w:rsidR="001B6E10" w:rsidRPr="005A57A3">
        <w:rPr>
          <w:rFonts w:eastAsia="SimSun"/>
          <w:noProof/>
          <w:szCs w:val="18"/>
          <w:lang w:val="fr-FR"/>
        </w:rPr>
        <w:t>’</w:t>
      </w:r>
      <w:r w:rsidRPr="005A57A3">
        <w:rPr>
          <w:rFonts w:eastAsia="SimSun"/>
          <w:noProof/>
          <w:szCs w:val="18"/>
          <w:lang w:val="fr-FR"/>
        </w:rPr>
        <w:t>experts sur les scénarios et les modèles, dont le mandat a pris fin lors de la septième session de la Plénière. Conformément à l</w:t>
      </w:r>
      <w:r w:rsidR="001B6E10" w:rsidRPr="005A57A3">
        <w:rPr>
          <w:rFonts w:eastAsia="SimSun"/>
          <w:noProof/>
          <w:szCs w:val="18"/>
          <w:lang w:val="fr-FR"/>
        </w:rPr>
        <w:t>’</w:t>
      </w:r>
      <w:r w:rsidRPr="005A57A3">
        <w:rPr>
          <w:rFonts w:eastAsia="SimSun"/>
          <w:noProof/>
          <w:szCs w:val="18"/>
          <w:lang w:val="fr-FR"/>
        </w:rPr>
        <w:t>objectif 4 b), l</w:t>
      </w:r>
      <w:r w:rsidR="001B6E10" w:rsidRPr="005A57A3">
        <w:rPr>
          <w:rFonts w:eastAsia="SimSun"/>
          <w:noProof/>
          <w:szCs w:val="18"/>
          <w:lang w:val="fr-FR"/>
        </w:rPr>
        <w:t>’</w:t>
      </w:r>
      <w:r w:rsidRPr="005A57A3">
        <w:rPr>
          <w:rFonts w:eastAsia="SimSun"/>
          <w:noProof/>
          <w:szCs w:val="18"/>
          <w:lang w:val="fr-FR"/>
        </w:rPr>
        <w:t>équipe spéciale a pour mandat de fournir des conseils sur les scénarios et les modèles aux autres groupes d</w:t>
      </w:r>
      <w:r w:rsidR="001B6E10" w:rsidRPr="005A57A3">
        <w:rPr>
          <w:rFonts w:eastAsia="SimSun"/>
          <w:noProof/>
          <w:szCs w:val="18"/>
          <w:lang w:val="fr-FR"/>
        </w:rPr>
        <w:t>’</w:t>
      </w:r>
      <w:r w:rsidRPr="005A57A3">
        <w:rPr>
          <w:rFonts w:eastAsia="SimSun"/>
          <w:noProof/>
          <w:szCs w:val="18"/>
          <w:lang w:val="fr-FR"/>
        </w:rPr>
        <w:t>experts, en particulier ceux qui évaluent l</w:t>
      </w:r>
      <w:r w:rsidR="001B6E10" w:rsidRPr="005A57A3">
        <w:rPr>
          <w:rFonts w:eastAsia="SimSun"/>
          <w:noProof/>
          <w:szCs w:val="18"/>
          <w:lang w:val="fr-FR"/>
        </w:rPr>
        <w:t>’</w:t>
      </w:r>
      <w:r w:rsidRPr="005A57A3">
        <w:rPr>
          <w:rFonts w:eastAsia="SimSun"/>
          <w:noProof/>
          <w:szCs w:val="18"/>
          <w:lang w:val="fr-FR"/>
        </w:rPr>
        <w:t>utilisation des modèles et des scénarios existants, et de favoriser l</w:t>
      </w:r>
      <w:r w:rsidR="001B6E10" w:rsidRPr="005A57A3">
        <w:rPr>
          <w:rFonts w:eastAsia="SimSun"/>
          <w:noProof/>
          <w:szCs w:val="18"/>
          <w:lang w:val="fr-FR"/>
        </w:rPr>
        <w:t>’</w:t>
      </w:r>
      <w:r w:rsidRPr="005A57A3">
        <w:rPr>
          <w:rFonts w:eastAsia="SimSun"/>
          <w:noProof/>
          <w:szCs w:val="18"/>
          <w:lang w:val="fr-FR"/>
        </w:rPr>
        <w:t>établissement de nouveaux modèles et scénarios pour les travaux futurs de la Plateforme et l</w:t>
      </w:r>
      <w:r w:rsidR="001B6E10" w:rsidRPr="005A57A3">
        <w:rPr>
          <w:rFonts w:eastAsia="SimSun"/>
          <w:noProof/>
          <w:szCs w:val="18"/>
          <w:lang w:val="fr-FR"/>
        </w:rPr>
        <w:t>’</w:t>
      </w:r>
      <w:r w:rsidRPr="005A57A3">
        <w:rPr>
          <w:rFonts w:eastAsia="SimSun"/>
          <w:noProof/>
          <w:szCs w:val="18"/>
          <w:lang w:val="fr-FR"/>
        </w:rPr>
        <w:t>application dans l</w:t>
      </w:r>
      <w:r w:rsidR="001B6E10" w:rsidRPr="005A57A3">
        <w:rPr>
          <w:rFonts w:eastAsia="SimSun"/>
          <w:noProof/>
          <w:szCs w:val="18"/>
          <w:lang w:val="fr-FR"/>
        </w:rPr>
        <w:t>’</w:t>
      </w:r>
      <w:r w:rsidRPr="005A57A3">
        <w:rPr>
          <w:rFonts w:eastAsia="SimSun"/>
          <w:noProof/>
          <w:szCs w:val="18"/>
          <w:lang w:val="fr-FR"/>
        </w:rPr>
        <w:t>élaboration des politiques.</w:t>
      </w:r>
      <w:bookmarkStart w:id="52" w:name="_DV_C110"/>
      <w:bookmarkEnd w:id="51"/>
    </w:p>
    <w:p w14:paraId="613D6BE6" w14:textId="4ACA9C37" w:rsidR="00407DE0" w:rsidRPr="005A57A3" w:rsidRDefault="00407DE0" w:rsidP="00CC141E">
      <w:pPr>
        <w:pStyle w:val="Normalnumber"/>
        <w:rPr>
          <w:rFonts w:eastAsia="SimSun"/>
          <w:noProof/>
          <w:szCs w:val="18"/>
          <w:lang w:val="fr-FR"/>
        </w:rPr>
      </w:pPr>
      <w:bookmarkStart w:id="53" w:name="_DV_C111"/>
      <w:bookmarkEnd w:id="52"/>
      <w:r w:rsidRPr="005A57A3">
        <w:rPr>
          <w:rFonts w:eastAsia="SimSun"/>
          <w:noProof/>
          <w:szCs w:val="18"/>
          <w:lang w:val="fr-FR"/>
        </w:rPr>
        <w:t>Afin de favoriser l</w:t>
      </w:r>
      <w:r w:rsidR="001B6E10" w:rsidRPr="005A57A3">
        <w:rPr>
          <w:rFonts w:eastAsia="SimSun"/>
          <w:noProof/>
          <w:szCs w:val="18"/>
          <w:lang w:val="fr-FR"/>
        </w:rPr>
        <w:t>’</w:t>
      </w:r>
      <w:r w:rsidRPr="005A57A3">
        <w:rPr>
          <w:rFonts w:eastAsia="SimSun"/>
          <w:noProof/>
          <w:szCs w:val="18"/>
          <w:lang w:val="fr-FR"/>
        </w:rPr>
        <w:t>élaboration de scénarios et de modèles pour les futures évaluations de la</w:t>
      </w:r>
      <w:r w:rsidR="00CC141E" w:rsidRPr="005A57A3">
        <w:rPr>
          <w:rFonts w:eastAsia="SimSun"/>
          <w:noProof/>
          <w:szCs w:val="18"/>
          <w:lang w:val="fr-FR"/>
        </w:rPr>
        <w:t> </w:t>
      </w:r>
      <w:r w:rsidRPr="005A57A3">
        <w:rPr>
          <w:rFonts w:eastAsia="SimSun"/>
          <w:noProof/>
          <w:szCs w:val="18"/>
          <w:lang w:val="fr-FR"/>
        </w:rPr>
        <w:t>Plateforme, l</w:t>
      </w:r>
      <w:r w:rsidR="001B6E10" w:rsidRPr="005A57A3">
        <w:rPr>
          <w:rFonts w:eastAsia="SimSun"/>
          <w:noProof/>
          <w:szCs w:val="18"/>
          <w:lang w:val="fr-FR"/>
        </w:rPr>
        <w:t>’</w:t>
      </w:r>
      <w:r w:rsidRPr="005A57A3">
        <w:rPr>
          <w:rFonts w:eastAsia="SimSun"/>
          <w:noProof/>
          <w:szCs w:val="18"/>
          <w:lang w:val="fr-FR"/>
        </w:rPr>
        <w:t>ancien groupe d</w:t>
      </w:r>
      <w:r w:rsidR="001B6E10" w:rsidRPr="005A57A3">
        <w:rPr>
          <w:rFonts w:eastAsia="SimSun"/>
          <w:noProof/>
          <w:szCs w:val="18"/>
          <w:lang w:val="fr-FR"/>
        </w:rPr>
        <w:t>’</w:t>
      </w:r>
      <w:r w:rsidRPr="005A57A3">
        <w:rPr>
          <w:rFonts w:eastAsia="SimSun"/>
          <w:noProof/>
          <w:szCs w:val="18"/>
          <w:lang w:val="fr-FR"/>
        </w:rPr>
        <w:t>experts de la Plateforme sur les scénarios et les modèles et l</w:t>
      </w:r>
      <w:r w:rsidR="001B6E10" w:rsidRPr="005A57A3">
        <w:rPr>
          <w:rFonts w:eastAsia="SimSun"/>
          <w:noProof/>
          <w:szCs w:val="18"/>
          <w:lang w:val="fr-FR"/>
        </w:rPr>
        <w:t>’</w:t>
      </w:r>
      <w:r w:rsidRPr="005A57A3">
        <w:rPr>
          <w:rFonts w:eastAsia="SimSun"/>
          <w:noProof/>
          <w:szCs w:val="18"/>
          <w:lang w:val="fr-FR"/>
        </w:rPr>
        <w:t xml:space="preserve">actuelle équipe spéciale de la Plateforme sur les scénarios et les modèles ont produit le </w:t>
      </w:r>
      <w:r w:rsidR="00CC141E" w:rsidRPr="005A57A3">
        <w:rPr>
          <w:rFonts w:eastAsia="SimSun"/>
          <w:noProof/>
          <w:szCs w:val="18"/>
          <w:lang w:val="fr-FR"/>
        </w:rPr>
        <w:t>« </w:t>
      </w:r>
      <w:r w:rsidRPr="005A57A3">
        <w:rPr>
          <w:rFonts w:eastAsia="SimSun"/>
          <w:noProof/>
          <w:szCs w:val="18"/>
          <w:lang w:val="fr-FR"/>
        </w:rPr>
        <w:t>cadre pour l</w:t>
      </w:r>
      <w:r w:rsidR="001B6E10" w:rsidRPr="005A57A3">
        <w:rPr>
          <w:rFonts w:eastAsia="SimSun"/>
          <w:noProof/>
          <w:szCs w:val="18"/>
          <w:lang w:val="fr-FR"/>
        </w:rPr>
        <w:t>’</w:t>
      </w:r>
      <w:r w:rsidRPr="005A57A3">
        <w:rPr>
          <w:rFonts w:eastAsia="SimSun"/>
          <w:noProof/>
          <w:szCs w:val="18"/>
          <w:lang w:val="fr-FR"/>
        </w:rPr>
        <w:t>avenir de la nature</w:t>
      </w:r>
      <w:r w:rsidR="00CC141E" w:rsidRPr="005A57A3">
        <w:rPr>
          <w:rFonts w:eastAsia="SimSun"/>
          <w:noProof/>
          <w:szCs w:val="18"/>
          <w:lang w:val="fr-FR"/>
        </w:rPr>
        <w:t> »</w:t>
      </w:r>
      <w:r w:rsidRPr="005A57A3">
        <w:rPr>
          <w:rFonts w:eastAsia="SimSun"/>
          <w:noProof/>
          <w:szCs w:val="18"/>
          <w:lang w:val="fr-FR"/>
        </w:rPr>
        <w:t>. Le cadre proposé est conforme au cadre conceptuel de la Plateforme et fournit un outil permettant d</w:t>
      </w:r>
      <w:r w:rsidR="001B6E10" w:rsidRPr="005A57A3">
        <w:rPr>
          <w:rFonts w:eastAsia="SimSun"/>
          <w:noProof/>
          <w:szCs w:val="18"/>
          <w:lang w:val="fr-FR"/>
        </w:rPr>
        <w:t>’</w:t>
      </w:r>
      <w:r w:rsidRPr="005A57A3">
        <w:rPr>
          <w:rFonts w:eastAsia="SimSun"/>
          <w:noProof/>
          <w:szCs w:val="18"/>
          <w:lang w:val="fr-FR"/>
        </w:rPr>
        <w:t>élaborer des scénarios futurs concernant la nature et les contributions de la nature aux</w:t>
      </w:r>
      <w:r w:rsidR="00CC141E" w:rsidRPr="005A57A3">
        <w:rPr>
          <w:rFonts w:eastAsia="SimSun"/>
          <w:noProof/>
          <w:szCs w:val="18"/>
          <w:lang w:val="fr-FR"/>
        </w:rPr>
        <w:t> </w:t>
      </w:r>
      <w:r w:rsidRPr="005A57A3">
        <w:rPr>
          <w:rFonts w:eastAsia="SimSun"/>
          <w:noProof/>
          <w:szCs w:val="18"/>
          <w:lang w:val="fr-FR"/>
        </w:rPr>
        <w:t xml:space="preserve">populations. Il a été conçu pour donner suite aux conclusions du </w:t>
      </w:r>
      <w:r w:rsidRPr="005A57A3">
        <w:rPr>
          <w:rFonts w:eastAsia="SimSun"/>
          <w:i/>
          <w:noProof/>
          <w:szCs w:val="18"/>
          <w:lang w:val="fr-FR"/>
        </w:rPr>
        <w:t>Rapport d</w:t>
      </w:r>
      <w:r w:rsidR="001B6E10" w:rsidRPr="005A57A3">
        <w:rPr>
          <w:rFonts w:eastAsia="SimSun"/>
          <w:i/>
          <w:noProof/>
          <w:szCs w:val="18"/>
          <w:lang w:val="fr-FR"/>
        </w:rPr>
        <w:t>’</w:t>
      </w:r>
      <w:r w:rsidRPr="005A57A3">
        <w:rPr>
          <w:rFonts w:eastAsia="SimSun"/>
          <w:i/>
          <w:noProof/>
          <w:szCs w:val="18"/>
          <w:lang w:val="fr-FR"/>
        </w:rPr>
        <w:t>évaluation méthodologique concernant les scénarios et les modèles</w:t>
      </w:r>
      <w:r w:rsidRPr="005A57A3">
        <w:rPr>
          <w:rFonts w:eastAsia="SimSun"/>
          <w:noProof/>
          <w:szCs w:val="18"/>
          <w:lang w:val="fr-FR"/>
        </w:rPr>
        <w:t>, qui a identifié les limites des approches existantes en matière de scénarios du point de vue de leur utilité pour la biodiversité et les services écosystémiques, notamment dans leur capacité à intégrer les objectifs politiques liés à la conservation de la nature et au bien-être humain. Pour remédier à ces limites, les contributions des groupes de parties prenantes et des spécialistes de la modélisation ont été recueillies dans le cadre de plus de</w:t>
      </w:r>
      <w:r w:rsidR="00CC141E" w:rsidRPr="005A57A3">
        <w:rPr>
          <w:rFonts w:eastAsia="SimSun"/>
          <w:noProof/>
          <w:szCs w:val="18"/>
          <w:lang w:val="fr-FR"/>
        </w:rPr>
        <w:t> </w:t>
      </w:r>
      <w:r w:rsidRPr="005A57A3">
        <w:rPr>
          <w:rFonts w:eastAsia="SimSun"/>
          <w:noProof/>
          <w:szCs w:val="18"/>
          <w:lang w:val="fr-FR"/>
        </w:rPr>
        <w:t>10 ateliers (organisés entre 2016 et 2021), qui ont abouti à l</w:t>
      </w:r>
      <w:r w:rsidR="001B6E10" w:rsidRPr="005A57A3">
        <w:rPr>
          <w:rFonts w:eastAsia="SimSun"/>
          <w:noProof/>
          <w:szCs w:val="18"/>
          <w:lang w:val="fr-FR"/>
        </w:rPr>
        <w:t>’</w:t>
      </w:r>
      <w:r w:rsidRPr="005A57A3">
        <w:rPr>
          <w:rFonts w:eastAsia="SimSun"/>
          <w:noProof/>
          <w:szCs w:val="18"/>
          <w:lang w:val="fr-FR"/>
        </w:rPr>
        <w:t>élaboration du cadre sur l</w:t>
      </w:r>
      <w:r w:rsidR="001B6E10" w:rsidRPr="005A57A3">
        <w:rPr>
          <w:rFonts w:eastAsia="SimSun"/>
          <w:noProof/>
          <w:szCs w:val="18"/>
          <w:lang w:val="fr-FR"/>
        </w:rPr>
        <w:t>’</w:t>
      </w:r>
      <w:r w:rsidRPr="005A57A3">
        <w:rPr>
          <w:rFonts w:eastAsia="SimSun"/>
          <w:noProof/>
          <w:szCs w:val="18"/>
          <w:lang w:val="fr-FR"/>
        </w:rPr>
        <w:t>avenir de la</w:t>
      </w:r>
      <w:r w:rsidR="00CC141E" w:rsidRPr="005A57A3">
        <w:rPr>
          <w:rFonts w:eastAsia="SimSun"/>
          <w:noProof/>
          <w:szCs w:val="18"/>
          <w:lang w:val="fr-FR"/>
        </w:rPr>
        <w:t> </w:t>
      </w:r>
      <w:r w:rsidRPr="005A57A3">
        <w:rPr>
          <w:rFonts w:eastAsia="SimSun"/>
          <w:noProof/>
          <w:szCs w:val="18"/>
          <w:lang w:val="fr-FR"/>
        </w:rPr>
        <w:t>nature. Ce cadre offre à la communauté scientifique un outil pour élaborer de nouveaux scénarios pour les évaluations futures de la Plateforme, et aux communautés de la modélisation un outil pour élaborer des modèles permettant de définir l</w:t>
      </w:r>
      <w:r w:rsidR="001B6E10" w:rsidRPr="005A57A3">
        <w:rPr>
          <w:rFonts w:eastAsia="SimSun"/>
          <w:noProof/>
          <w:szCs w:val="18"/>
          <w:lang w:val="fr-FR"/>
        </w:rPr>
        <w:t>’</w:t>
      </w:r>
      <w:r w:rsidRPr="005A57A3">
        <w:rPr>
          <w:rFonts w:eastAsia="SimSun"/>
          <w:noProof/>
          <w:szCs w:val="18"/>
          <w:lang w:val="fr-FR"/>
        </w:rPr>
        <w:t>incidence de ces scénarios sur la biodiversité et les</w:t>
      </w:r>
      <w:r w:rsidR="00CC141E" w:rsidRPr="005A57A3">
        <w:rPr>
          <w:rFonts w:eastAsia="SimSun"/>
          <w:noProof/>
          <w:szCs w:val="18"/>
          <w:lang w:val="fr-FR"/>
        </w:rPr>
        <w:t> </w:t>
      </w:r>
      <w:r w:rsidRPr="005A57A3">
        <w:rPr>
          <w:rFonts w:eastAsia="SimSun"/>
          <w:noProof/>
          <w:szCs w:val="18"/>
          <w:lang w:val="fr-FR"/>
        </w:rPr>
        <w:t>contributions de la nature aux populations.</w:t>
      </w:r>
      <w:bookmarkStart w:id="54" w:name="_DV_C112"/>
      <w:bookmarkEnd w:id="53"/>
    </w:p>
    <w:p w14:paraId="0C61447A" w14:textId="3AFE82EB" w:rsidR="00407DE0" w:rsidRPr="005A57A3" w:rsidRDefault="00407DE0" w:rsidP="00CC141E">
      <w:pPr>
        <w:pStyle w:val="Normalnumber"/>
        <w:rPr>
          <w:rFonts w:eastAsia="SimSun"/>
          <w:noProof/>
          <w:szCs w:val="18"/>
          <w:lang w:val="fr-FR"/>
        </w:rPr>
      </w:pPr>
      <w:bookmarkStart w:id="55" w:name="_DV_C113"/>
      <w:bookmarkEnd w:id="54"/>
      <w:r w:rsidRPr="005A57A3">
        <w:rPr>
          <w:rFonts w:eastAsia="SimSun"/>
          <w:noProof/>
          <w:szCs w:val="18"/>
          <w:lang w:val="fr-FR"/>
        </w:rPr>
        <w:t>Dans la décision IPBES-8/1, la Plénière a approuvé le plan de travail provisoire de l</w:t>
      </w:r>
      <w:r w:rsidR="001B6E10" w:rsidRPr="005A57A3">
        <w:rPr>
          <w:rFonts w:eastAsia="SimSun"/>
          <w:noProof/>
          <w:szCs w:val="18"/>
          <w:lang w:val="fr-FR"/>
        </w:rPr>
        <w:t>’</w:t>
      </w:r>
      <w:r w:rsidRPr="005A57A3">
        <w:rPr>
          <w:rFonts w:eastAsia="SimSun"/>
          <w:noProof/>
          <w:szCs w:val="18"/>
          <w:lang w:val="fr-FR"/>
        </w:rPr>
        <w:t>équipe spéciale sur les scénarios et les modèles pour la période intersessions 2021</w:t>
      </w:r>
      <w:r w:rsidR="00CC141E" w:rsidRPr="005A57A3">
        <w:rPr>
          <w:rFonts w:eastAsia="SimSun"/>
          <w:noProof/>
          <w:szCs w:val="18"/>
          <w:lang w:val="fr-FR"/>
        </w:rPr>
        <w:t>–</w:t>
      </w:r>
      <w:r w:rsidRPr="005A57A3">
        <w:rPr>
          <w:rFonts w:eastAsia="SimSun"/>
          <w:noProof/>
          <w:szCs w:val="18"/>
          <w:lang w:val="fr-FR"/>
        </w:rPr>
        <w:t>2022, qui comprenait un</w:t>
      </w:r>
      <w:r w:rsidR="00CC141E" w:rsidRPr="005A57A3">
        <w:rPr>
          <w:rFonts w:eastAsia="SimSun"/>
          <w:noProof/>
          <w:szCs w:val="18"/>
          <w:lang w:val="fr-FR"/>
        </w:rPr>
        <w:t> </w:t>
      </w:r>
      <w:r w:rsidRPr="005A57A3">
        <w:rPr>
          <w:rFonts w:eastAsia="SimSun"/>
          <w:noProof/>
          <w:szCs w:val="18"/>
          <w:lang w:val="fr-FR"/>
        </w:rPr>
        <w:t>processus pour recueillir les réactions au sujet du cadre sur l</w:t>
      </w:r>
      <w:r w:rsidR="001B6E10" w:rsidRPr="005A57A3">
        <w:rPr>
          <w:rFonts w:eastAsia="SimSun"/>
          <w:noProof/>
          <w:szCs w:val="18"/>
          <w:lang w:val="fr-FR"/>
        </w:rPr>
        <w:t>’</w:t>
      </w:r>
      <w:r w:rsidRPr="005A57A3">
        <w:rPr>
          <w:rFonts w:eastAsia="SimSun"/>
          <w:noProof/>
          <w:szCs w:val="18"/>
          <w:lang w:val="fr-FR"/>
        </w:rPr>
        <w:t>avenir de la nature et des orientations méthodologiques sur l</w:t>
      </w:r>
      <w:r w:rsidR="001B6E10" w:rsidRPr="005A57A3">
        <w:rPr>
          <w:rFonts w:eastAsia="SimSun"/>
          <w:noProof/>
          <w:szCs w:val="18"/>
          <w:lang w:val="fr-FR"/>
        </w:rPr>
        <w:t>’</w:t>
      </w:r>
      <w:r w:rsidRPr="005A57A3">
        <w:rPr>
          <w:rFonts w:eastAsia="SimSun"/>
          <w:noProof/>
          <w:szCs w:val="18"/>
          <w:lang w:val="fr-FR"/>
        </w:rPr>
        <w:t>utilisation du cadre par le biais d</w:t>
      </w:r>
      <w:r w:rsidR="001B6E10" w:rsidRPr="005A57A3">
        <w:rPr>
          <w:rFonts w:eastAsia="SimSun"/>
          <w:noProof/>
          <w:szCs w:val="18"/>
          <w:lang w:val="fr-FR"/>
        </w:rPr>
        <w:t>’</w:t>
      </w:r>
      <w:r w:rsidRPr="005A57A3">
        <w:rPr>
          <w:rFonts w:eastAsia="SimSun"/>
          <w:noProof/>
          <w:szCs w:val="18"/>
          <w:lang w:val="fr-FR"/>
        </w:rPr>
        <w:t>un examen externe et de consultations avec les gouvernements, les groupes chargés de la modélisation et la communauté scientifique au sens large (y compris des experts en sciences sociales et humaines), des experts en savoirs autochtones et locaux et des représentants des peuples autochtones et des communautés locales.</w:t>
      </w:r>
      <w:bookmarkStart w:id="56" w:name="_DV_C116"/>
      <w:bookmarkEnd w:id="55"/>
    </w:p>
    <w:p w14:paraId="0A8CC1B5" w14:textId="28B720A2" w:rsidR="00407DE0" w:rsidRPr="005A57A3" w:rsidRDefault="00407DE0" w:rsidP="00CC141E">
      <w:pPr>
        <w:pStyle w:val="Normalnumber"/>
        <w:rPr>
          <w:rFonts w:eastAsia="SimSun"/>
          <w:noProof/>
          <w:lang w:val="fr-FR"/>
        </w:rPr>
      </w:pPr>
      <w:bookmarkStart w:id="57" w:name="_DV_C117"/>
      <w:bookmarkEnd w:id="56"/>
      <w:r w:rsidRPr="005A57A3">
        <w:rPr>
          <w:rFonts w:eastAsia="SimSun"/>
          <w:noProof/>
          <w:szCs w:val="18"/>
          <w:lang w:val="fr-FR"/>
        </w:rPr>
        <w:t>Le cadre sur l</w:t>
      </w:r>
      <w:r w:rsidR="001B6E10" w:rsidRPr="005A57A3">
        <w:rPr>
          <w:rFonts w:eastAsia="SimSun"/>
          <w:noProof/>
          <w:szCs w:val="18"/>
          <w:lang w:val="fr-FR"/>
        </w:rPr>
        <w:t>’</w:t>
      </w:r>
      <w:r w:rsidRPr="005A57A3">
        <w:rPr>
          <w:rFonts w:eastAsia="SimSun"/>
          <w:noProof/>
          <w:szCs w:val="18"/>
          <w:lang w:val="fr-FR"/>
        </w:rPr>
        <w:t>avenir de la nature et ses orientations méthodologiques ont été mis à disposition en vue d</w:t>
      </w:r>
      <w:r w:rsidR="001B6E10" w:rsidRPr="005A57A3">
        <w:rPr>
          <w:rFonts w:eastAsia="SimSun"/>
          <w:noProof/>
          <w:szCs w:val="18"/>
          <w:lang w:val="fr-FR"/>
        </w:rPr>
        <w:t>’</w:t>
      </w:r>
      <w:r w:rsidRPr="005A57A3">
        <w:rPr>
          <w:rFonts w:eastAsia="SimSun"/>
          <w:noProof/>
          <w:szCs w:val="18"/>
          <w:lang w:val="fr-FR"/>
        </w:rPr>
        <w:t>un examen externe tenu du 6</w:t>
      </w:r>
      <w:r w:rsidR="00CC141E" w:rsidRPr="005A57A3">
        <w:rPr>
          <w:rFonts w:eastAsia="SimSun"/>
          <w:noProof/>
          <w:szCs w:val="18"/>
          <w:lang w:val="fr-FR"/>
        </w:rPr>
        <w:t> </w:t>
      </w:r>
      <w:r w:rsidRPr="005A57A3">
        <w:rPr>
          <w:rFonts w:eastAsia="SimSun"/>
          <w:noProof/>
          <w:szCs w:val="18"/>
          <w:lang w:val="fr-FR"/>
        </w:rPr>
        <w:t>septembre</w:t>
      </w:r>
      <w:r w:rsidR="00CC141E" w:rsidRPr="005A57A3">
        <w:rPr>
          <w:rFonts w:eastAsia="SimSun"/>
          <w:noProof/>
          <w:szCs w:val="18"/>
          <w:lang w:val="fr-FR"/>
        </w:rPr>
        <w:t> </w:t>
      </w:r>
      <w:r w:rsidRPr="005A57A3">
        <w:rPr>
          <w:rFonts w:eastAsia="SimSun"/>
          <w:noProof/>
          <w:szCs w:val="18"/>
          <w:lang w:val="fr-FR"/>
        </w:rPr>
        <w:t>2021 au 31 octobre</w:t>
      </w:r>
      <w:r w:rsidR="00CC141E" w:rsidRPr="005A57A3">
        <w:rPr>
          <w:rFonts w:eastAsia="SimSun"/>
          <w:noProof/>
          <w:szCs w:val="18"/>
          <w:lang w:val="fr-FR"/>
        </w:rPr>
        <w:t> </w:t>
      </w:r>
      <w:r w:rsidRPr="005A57A3">
        <w:rPr>
          <w:rFonts w:eastAsia="SimSun"/>
          <w:noProof/>
          <w:szCs w:val="18"/>
          <w:lang w:val="fr-FR"/>
        </w:rPr>
        <w:t>2021. Afin d</w:t>
      </w:r>
      <w:r w:rsidR="001B6E10" w:rsidRPr="005A57A3">
        <w:rPr>
          <w:rFonts w:eastAsia="SimSun"/>
          <w:noProof/>
          <w:szCs w:val="18"/>
          <w:lang w:val="fr-FR"/>
        </w:rPr>
        <w:t>’</w:t>
      </w:r>
      <w:r w:rsidRPr="005A57A3">
        <w:rPr>
          <w:rFonts w:eastAsia="SimSun"/>
          <w:noProof/>
          <w:szCs w:val="18"/>
          <w:lang w:val="fr-FR"/>
        </w:rPr>
        <w:t>appuyer cet</w:t>
      </w:r>
      <w:r w:rsidR="00CC141E" w:rsidRPr="005A57A3">
        <w:rPr>
          <w:rFonts w:eastAsia="SimSun"/>
          <w:noProof/>
          <w:szCs w:val="18"/>
          <w:lang w:val="fr-FR"/>
        </w:rPr>
        <w:t> </w:t>
      </w:r>
      <w:r w:rsidRPr="005A57A3">
        <w:rPr>
          <w:rFonts w:eastAsia="SimSun"/>
          <w:noProof/>
          <w:szCs w:val="18"/>
          <w:lang w:val="fr-FR"/>
        </w:rPr>
        <w:t>examen, des dialogues en ligne ont été organisés entre le 28 septembre et le 19 octobre</w:t>
      </w:r>
      <w:r w:rsidR="00CC141E" w:rsidRPr="005A57A3">
        <w:rPr>
          <w:rFonts w:eastAsia="SimSun"/>
          <w:noProof/>
          <w:szCs w:val="18"/>
          <w:lang w:val="fr-FR"/>
        </w:rPr>
        <w:t> </w:t>
      </w:r>
      <w:r w:rsidRPr="005A57A3">
        <w:rPr>
          <w:rFonts w:eastAsia="SimSun"/>
          <w:noProof/>
          <w:szCs w:val="18"/>
          <w:lang w:val="fr-FR"/>
        </w:rPr>
        <w:t>2021 avec les détenteurs de savoirs autochtones et locaux, les correspondants nationaux de la Plateforme et les</w:t>
      </w:r>
      <w:r w:rsidR="00CC141E" w:rsidRPr="005A57A3">
        <w:rPr>
          <w:rFonts w:eastAsia="SimSun"/>
          <w:noProof/>
          <w:szCs w:val="18"/>
          <w:lang w:val="fr-FR"/>
        </w:rPr>
        <w:t> </w:t>
      </w:r>
      <w:r w:rsidRPr="005A57A3">
        <w:rPr>
          <w:rFonts w:eastAsia="SimSun"/>
          <w:noProof/>
          <w:szCs w:val="18"/>
          <w:lang w:val="fr-FR"/>
        </w:rPr>
        <w:t>autres parties prenantes. Le document a été révisé sur la base de quelque 1 000 commentaires issus de l</w:t>
      </w:r>
      <w:r w:rsidR="001B6E10" w:rsidRPr="005A57A3">
        <w:rPr>
          <w:rFonts w:eastAsia="SimSun"/>
          <w:noProof/>
          <w:szCs w:val="18"/>
          <w:lang w:val="fr-FR"/>
        </w:rPr>
        <w:t>’</w:t>
      </w:r>
      <w:r w:rsidRPr="005A57A3">
        <w:rPr>
          <w:rFonts w:eastAsia="SimSun"/>
          <w:noProof/>
          <w:szCs w:val="18"/>
          <w:lang w:val="fr-FR"/>
        </w:rPr>
        <w:t>examen externe.</w:t>
      </w:r>
      <w:bookmarkStart w:id="58" w:name="_DV_C118"/>
      <w:bookmarkEnd w:id="57"/>
    </w:p>
    <w:p w14:paraId="54EFF7DF" w14:textId="3D5CB459" w:rsidR="00407DE0" w:rsidRPr="005A57A3" w:rsidRDefault="00407DE0" w:rsidP="003E2086">
      <w:pPr>
        <w:pStyle w:val="Normalnumber"/>
        <w:rPr>
          <w:rFonts w:eastAsia="SimSun"/>
          <w:noProof/>
          <w:lang w:val="fr-FR"/>
        </w:rPr>
      </w:pPr>
      <w:bookmarkStart w:id="59" w:name="_DV_C119"/>
      <w:bookmarkEnd w:id="58"/>
      <w:r w:rsidRPr="005A57A3">
        <w:rPr>
          <w:rFonts w:eastAsia="SimSun"/>
          <w:noProof/>
          <w:szCs w:val="18"/>
          <w:lang w:val="fr-FR"/>
        </w:rPr>
        <w:t>Les fondements du cadre pour l</w:t>
      </w:r>
      <w:r w:rsidR="001B6E10" w:rsidRPr="005A57A3">
        <w:rPr>
          <w:rFonts w:eastAsia="SimSun"/>
          <w:noProof/>
          <w:szCs w:val="18"/>
          <w:lang w:val="fr-FR"/>
        </w:rPr>
        <w:t>’</w:t>
      </w:r>
      <w:r w:rsidRPr="005A57A3">
        <w:rPr>
          <w:rFonts w:eastAsia="SimSun"/>
          <w:noProof/>
          <w:szCs w:val="18"/>
          <w:lang w:val="fr-FR"/>
        </w:rPr>
        <w:t>avenir de la nature sont présentés dans l</w:t>
      </w:r>
      <w:r w:rsidR="001B6E10" w:rsidRPr="005A57A3">
        <w:rPr>
          <w:rFonts w:eastAsia="SimSun"/>
          <w:noProof/>
          <w:szCs w:val="18"/>
          <w:lang w:val="fr-FR"/>
        </w:rPr>
        <w:t>’</w:t>
      </w:r>
      <w:r w:rsidRPr="005A57A3">
        <w:rPr>
          <w:rFonts w:eastAsia="SimSun"/>
          <w:noProof/>
          <w:szCs w:val="18"/>
          <w:lang w:val="fr-FR"/>
        </w:rPr>
        <w:t>annexe VI de la</w:t>
      </w:r>
      <w:r w:rsidR="003E2086" w:rsidRPr="005A57A3">
        <w:rPr>
          <w:rFonts w:eastAsia="SimSun"/>
          <w:noProof/>
          <w:szCs w:val="18"/>
          <w:lang w:val="fr-FR"/>
        </w:rPr>
        <w:t> </w:t>
      </w:r>
      <w:r w:rsidRPr="005A57A3">
        <w:rPr>
          <w:rFonts w:eastAsia="SimSun"/>
          <w:noProof/>
          <w:szCs w:val="18"/>
          <w:lang w:val="fr-FR"/>
        </w:rPr>
        <w:t>présente note et le projet d</w:t>
      </w:r>
      <w:r w:rsidR="001B6E10" w:rsidRPr="005A57A3">
        <w:rPr>
          <w:rFonts w:eastAsia="SimSun"/>
          <w:noProof/>
          <w:szCs w:val="18"/>
          <w:lang w:val="fr-FR"/>
        </w:rPr>
        <w:t>’</w:t>
      </w:r>
      <w:r w:rsidRPr="005A57A3">
        <w:rPr>
          <w:rFonts w:eastAsia="SimSun"/>
          <w:noProof/>
          <w:szCs w:val="18"/>
          <w:lang w:val="fr-FR"/>
        </w:rPr>
        <w:t>orientations méthodologiques sur l</w:t>
      </w:r>
      <w:r w:rsidR="001B6E10" w:rsidRPr="005A57A3">
        <w:rPr>
          <w:rFonts w:eastAsia="SimSun"/>
          <w:noProof/>
          <w:szCs w:val="18"/>
          <w:lang w:val="fr-FR"/>
        </w:rPr>
        <w:t>’</w:t>
      </w:r>
      <w:r w:rsidRPr="005A57A3">
        <w:rPr>
          <w:rFonts w:eastAsia="SimSun"/>
          <w:noProof/>
          <w:szCs w:val="18"/>
          <w:lang w:val="fr-FR"/>
        </w:rPr>
        <w:t>utilisation du cadre est exposé dans le</w:t>
      </w:r>
      <w:r w:rsidR="003E2086" w:rsidRPr="005A57A3">
        <w:rPr>
          <w:rFonts w:eastAsia="SimSun"/>
          <w:noProof/>
          <w:szCs w:val="18"/>
          <w:lang w:val="fr-FR"/>
        </w:rPr>
        <w:t> </w:t>
      </w:r>
      <w:r w:rsidRPr="005A57A3">
        <w:rPr>
          <w:rFonts w:eastAsia="SimSun"/>
          <w:noProof/>
          <w:szCs w:val="18"/>
          <w:lang w:val="fr-FR"/>
        </w:rPr>
        <w:t>document</w:t>
      </w:r>
      <w:r w:rsidR="003E2086" w:rsidRPr="005A57A3">
        <w:rPr>
          <w:rFonts w:eastAsia="SimSun"/>
          <w:noProof/>
          <w:szCs w:val="18"/>
          <w:lang w:val="fr-FR"/>
        </w:rPr>
        <w:t> </w:t>
      </w:r>
      <w:r w:rsidRPr="005A57A3">
        <w:rPr>
          <w:rFonts w:eastAsia="SimSun"/>
          <w:noProof/>
          <w:szCs w:val="18"/>
          <w:lang w:val="fr-FR"/>
        </w:rPr>
        <w:t>IPBES/9/INF/16.</w:t>
      </w:r>
      <w:bookmarkStart w:id="60" w:name="_DV_C120"/>
      <w:bookmarkEnd w:id="59"/>
    </w:p>
    <w:p w14:paraId="15050BEB" w14:textId="40136CFF" w:rsidR="00407DE0" w:rsidRPr="005A57A3" w:rsidRDefault="00407DE0" w:rsidP="003E2086">
      <w:pPr>
        <w:pStyle w:val="Normalnumber"/>
        <w:rPr>
          <w:rFonts w:eastAsia="SimSun"/>
          <w:noProof/>
          <w:szCs w:val="18"/>
          <w:lang w:val="fr-FR"/>
        </w:rPr>
      </w:pPr>
      <w:bookmarkStart w:id="61" w:name="_DV_C121"/>
      <w:bookmarkEnd w:id="60"/>
      <w:r w:rsidRPr="005A57A3">
        <w:rPr>
          <w:rFonts w:eastAsia="SimSun"/>
          <w:noProof/>
          <w:szCs w:val="18"/>
          <w:lang w:val="fr-FR"/>
        </w:rPr>
        <w:t>La Plénière souhaitera peut-être inviter la communauté scientifique et les autres acteurs concernés à accélérer l</w:t>
      </w:r>
      <w:r w:rsidR="001B6E10" w:rsidRPr="005A57A3">
        <w:rPr>
          <w:rFonts w:eastAsia="SimSun"/>
          <w:noProof/>
          <w:szCs w:val="18"/>
          <w:lang w:val="fr-FR"/>
        </w:rPr>
        <w:t>’</w:t>
      </w:r>
      <w:r w:rsidRPr="005A57A3">
        <w:rPr>
          <w:rFonts w:eastAsia="SimSun"/>
          <w:noProof/>
          <w:szCs w:val="18"/>
          <w:lang w:val="fr-FR"/>
        </w:rPr>
        <w:t>élaboration de scénarios et modèles concernant la biodiversité et les services écosystémiques en vue de leur utilisation dans les évaluations de la Plateforme, en comblant les</w:t>
      </w:r>
      <w:r w:rsidR="003E2086" w:rsidRPr="005A57A3">
        <w:rPr>
          <w:rFonts w:eastAsia="SimSun"/>
          <w:noProof/>
          <w:szCs w:val="18"/>
          <w:lang w:val="fr-FR"/>
        </w:rPr>
        <w:t> </w:t>
      </w:r>
      <w:r w:rsidRPr="005A57A3">
        <w:rPr>
          <w:rFonts w:eastAsia="SimSun"/>
          <w:noProof/>
          <w:szCs w:val="18"/>
          <w:lang w:val="fr-FR"/>
        </w:rPr>
        <w:t xml:space="preserve">lacunes recensées dans le </w:t>
      </w:r>
      <w:r w:rsidRPr="005A57A3">
        <w:rPr>
          <w:rFonts w:eastAsia="SimSun"/>
          <w:i/>
          <w:noProof/>
          <w:szCs w:val="18"/>
          <w:lang w:val="fr-FR"/>
        </w:rPr>
        <w:t>Rapport d</w:t>
      </w:r>
      <w:r w:rsidR="001B6E10" w:rsidRPr="005A57A3">
        <w:rPr>
          <w:rFonts w:eastAsia="SimSun"/>
          <w:i/>
          <w:noProof/>
          <w:szCs w:val="18"/>
          <w:lang w:val="fr-FR"/>
        </w:rPr>
        <w:t>’</w:t>
      </w:r>
      <w:r w:rsidRPr="005A57A3">
        <w:rPr>
          <w:rFonts w:eastAsia="SimSun"/>
          <w:i/>
          <w:noProof/>
          <w:szCs w:val="18"/>
          <w:lang w:val="fr-FR"/>
        </w:rPr>
        <w:t xml:space="preserve">évaluation méthodologique concernant les scénarios et modèles </w:t>
      </w:r>
      <w:r w:rsidRPr="005A57A3">
        <w:rPr>
          <w:rFonts w:eastAsia="SimSun"/>
          <w:noProof/>
          <w:szCs w:val="18"/>
          <w:lang w:val="fr-FR"/>
        </w:rPr>
        <w:t>et en utilisant, le cas échéant, le cadre sur l</w:t>
      </w:r>
      <w:r w:rsidR="001B6E10" w:rsidRPr="005A57A3">
        <w:rPr>
          <w:rFonts w:eastAsia="SimSun"/>
          <w:noProof/>
          <w:szCs w:val="18"/>
          <w:lang w:val="fr-FR"/>
        </w:rPr>
        <w:t>’</w:t>
      </w:r>
      <w:r w:rsidRPr="005A57A3">
        <w:rPr>
          <w:rFonts w:eastAsia="SimSun"/>
          <w:noProof/>
          <w:szCs w:val="18"/>
          <w:lang w:val="fr-FR"/>
        </w:rPr>
        <w:t>avenir de la nature décrit dans l</w:t>
      </w:r>
      <w:r w:rsidR="001B6E10" w:rsidRPr="005A57A3">
        <w:rPr>
          <w:rFonts w:eastAsia="SimSun"/>
          <w:noProof/>
          <w:szCs w:val="18"/>
          <w:lang w:val="fr-FR"/>
        </w:rPr>
        <w:t>’</w:t>
      </w:r>
      <w:r w:rsidRPr="005A57A3">
        <w:rPr>
          <w:rFonts w:eastAsia="SimSun"/>
          <w:noProof/>
          <w:szCs w:val="18"/>
          <w:lang w:val="fr-FR"/>
        </w:rPr>
        <w:t>annexe VI pour</w:t>
      </w:r>
      <w:r w:rsidR="003E2086" w:rsidRPr="005A57A3">
        <w:rPr>
          <w:rFonts w:eastAsia="SimSun"/>
          <w:noProof/>
          <w:szCs w:val="18"/>
          <w:lang w:val="fr-FR"/>
        </w:rPr>
        <w:t> </w:t>
      </w:r>
      <w:r w:rsidRPr="005A57A3">
        <w:rPr>
          <w:rFonts w:eastAsia="SimSun"/>
          <w:noProof/>
          <w:szCs w:val="18"/>
          <w:lang w:val="fr-FR"/>
        </w:rPr>
        <w:t>garantir la comparabilité des scénarios et des modèles.</w:t>
      </w:r>
      <w:bookmarkStart w:id="62" w:name="_DV_C122"/>
      <w:bookmarkEnd w:id="61"/>
    </w:p>
    <w:p w14:paraId="7DA6EB0B" w14:textId="77777777" w:rsidR="00407DE0" w:rsidRPr="005A57A3" w:rsidRDefault="00407DE0" w:rsidP="003E2086">
      <w:pPr>
        <w:pStyle w:val="Normalnumber"/>
        <w:rPr>
          <w:rFonts w:eastAsia="SimSun"/>
          <w:noProof/>
          <w:szCs w:val="18"/>
          <w:lang w:val="fr-FR"/>
        </w:rPr>
      </w:pPr>
      <w:bookmarkStart w:id="63" w:name="_DV_C123"/>
      <w:bookmarkEnd w:id="62"/>
      <w:r w:rsidRPr="005A57A3">
        <w:rPr>
          <w:rFonts w:eastAsia="SimSun"/>
          <w:noProof/>
          <w:szCs w:val="18"/>
          <w:lang w:val="fr-FR"/>
        </w:rPr>
        <w:lastRenderedPageBreak/>
        <w:t>La Plénière pourrait en outre souhaiter inviter les agences de financement de la recherche sur la biodiversité et les services écosystémiques à soutenir ces efforts.</w:t>
      </w:r>
      <w:bookmarkEnd w:id="63"/>
    </w:p>
    <w:p w14:paraId="56C518D2" w14:textId="77777777" w:rsidR="00ED0960" w:rsidRPr="005A57A3" w:rsidRDefault="00ED0960" w:rsidP="003E2086">
      <w:pPr>
        <w:pStyle w:val="ZZAnxheader"/>
        <w:rPr>
          <w:noProof/>
        </w:rPr>
        <w:sectPr w:rsidR="00ED0960" w:rsidRPr="005A57A3" w:rsidSect="00E1696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907" w:right="992" w:bottom="1418" w:left="1418" w:header="539" w:footer="975" w:gutter="0"/>
          <w:cols w:space="539"/>
          <w:titlePg/>
          <w:docGrid w:linePitch="360"/>
        </w:sectPr>
      </w:pPr>
      <w:bookmarkStart w:id="64" w:name="_DV_C130"/>
    </w:p>
    <w:p w14:paraId="52D4FBA7" w14:textId="23E0D954" w:rsidR="00407DE0" w:rsidRPr="005A57A3" w:rsidRDefault="00407DE0" w:rsidP="003E2086">
      <w:pPr>
        <w:pStyle w:val="ZZAnxheader"/>
        <w:rPr>
          <w:noProof/>
        </w:rPr>
      </w:pPr>
      <w:r w:rsidRPr="005A57A3">
        <w:rPr>
          <w:noProof/>
        </w:rPr>
        <w:lastRenderedPageBreak/>
        <w:t>Annexe</w:t>
      </w:r>
      <w:r w:rsidRPr="005A57A3">
        <w:rPr>
          <w:noProof/>
          <w:szCs w:val="18"/>
        </w:rPr>
        <w:t> I</w:t>
      </w:r>
      <w:bookmarkEnd w:id="64"/>
    </w:p>
    <w:p w14:paraId="4FC717D3" w14:textId="77777777" w:rsidR="00407DE0" w:rsidRPr="005A57A3" w:rsidRDefault="00407DE0" w:rsidP="003E2086">
      <w:pPr>
        <w:pStyle w:val="ZZAnxtitle"/>
        <w:rPr>
          <w:noProof/>
        </w:rPr>
      </w:pPr>
      <w:bookmarkStart w:id="65" w:name="_DV_M46"/>
      <w:bookmarkEnd w:id="65"/>
      <w:r w:rsidRPr="005A57A3">
        <w:rPr>
          <w:noProof/>
        </w:rPr>
        <w:t>Renforcement des capacités</w:t>
      </w:r>
    </w:p>
    <w:p w14:paraId="23E9D18C" w14:textId="596F52FC" w:rsidR="00407DE0" w:rsidRPr="005A57A3" w:rsidRDefault="00407DE0" w:rsidP="00E05E54">
      <w:pPr>
        <w:pStyle w:val="Normalnumber"/>
        <w:numPr>
          <w:ilvl w:val="0"/>
          <w:numId w:val="17"/>
        </w:numPr>
        <w:rPr>
          <w:noProof/>
          <w:lang w:val="fr-FR"/>
        </w:rPr>
      </w:pPr>
      <w:bookmarkStart w:id="66" w:name="_DV_C133"/>
      <w:r w:rsidRPr="005A57A3">
        <w:rPr>
          <w:noProof/>
          <w:lang w:val="fr-FR"/>
        </w:rPr>
        <w:t>Des informations détaillées sur les progrès accomplis dans la réalisation de l</w:t>
      </w:r>
      <w:r w:rsidR="001B6E10" w:rsidRPr="005A57A3">
        <w:rPr>
          <w:b/>
          <w:noProof/>
          <w:lang w:val="fr-FR"/>
        </w:rPr>
        <w:t>’</w:t>
      </w:r>
      <w:r w:rsidRPr="005A57A3">
        <w:rPr>
          <w:noProof/>
          <w:lang w:val="fr-FR"/>
        </w:rPr>
        <w:t>objectif 2 du programme de travail glissant de la Plateforme jusqu</w:t>
      </w:r>
      <w:r w:rsidR="001B6E10" w:rsidRPr="005A57A3">
        <w:rPr>
          <w:b/>
          <w:noProof/>
          <w:lang w:val="fr-FR"/>
        </w:rPr>
        <w:t>’</w:t>
      </w:r>
      <w:r w:rsidRPr="005A57A3">
        <w:rPr>
          <w:noProof/>
          <w:lang w:val="fr-FR"/>
        </w:rPr>
        <w:t>en 2030, (renforcement des capacités), durant</w:t>
      </w:r>
      <w:r w:rsidR="003E2086" w:rsidRPr="005A57A3">
        <w:rPr>
          <w:noProof/>
          <w:lang w:val="fr-FR"/>
        </w:rPr>
        <w:t> </w:t>
      </w:r>
      <w:r w:rsidRPr="005A57A3">
        <w:rPr>
          <w:noProof/>
          <w:lang w:val="fr-FR"/>
        </w:rPr>
        <w:t>la période intersessions 2021–2022 et sur les plans de travail pour les périodes intersessions</w:t>
      </w:r>
      <w:r w:rsidR="003E2086" w:rsidRPr="005A57A3">
        <w:rPr>
          <w:noProof/>
          <w:lang w:val="fr-FR"/>
        </w:rPr>
        <w:t> </w:t>
      </w:r>
      <w:r w:rsidRPr="005A57A3">
        <w:rPr>
          <w:noProof/>
          <w:lang w:val="fr-FR"/>
        </w:rPr>
        <w:t>2022–2023 et 2023–2024 sont présentées dans le document IPBES/9/INF/12.</w:t>
      </w:r>
      <w:bookmarkEnd w:id="66"/>
    </w:p>
    <w:p w14:paraId="5C189DCE" w14:textId="390A9ADF" w:rsidR="00407DE0" w:rsidRPr="005A57A3" w:rsidRDefault="00407DE0" w:rsidP="003E2086">
      <w:pPr>
        <w:pStyle w:val="CH1"/>
        <w:rPr>
          <w:noProof/>
        </w:rPr>
      </w:pPr>
      <w:bookmarkStart w:id="67" w:name="_DV_C134"/>
      <w:r w:rsidRPr="005A57A3">
        <w:rPr>
          <w:noProof/>
        </w:rPr>
        <w:tab/>
        <w:t>I.</w:t>
      </w:r>
      <w:r w:rsidRPr="005A57A3">
        <w:rPr>
          <w:noProof/>
        </w:rPr>
        <w:tab/>
        <w:t>Produits du plan de travail pour l</w:t>
      </w:r>
      <w:r w:rsidR="001B6E10" w:rsidRPr="005A57A3">
        <w:rPr>
          <w:noProof/>
        </w:rPr>
        <w:t>’</w:t>
      </w:r>
      <w:r w:rsidRPr="005A57A3">
        <w:rPr>
          <w:noProof/>
        </w:rPr>
        <w:t>objectif</w:t>
      </w:r>
      <w:bookmarkEnd w:id="67"/>
      <w:r w:rsidRPr="005A57A3">
        <w:rPr>
          <w:noProof/>
        </w:rPr>
        <w:t> 2</w:t>
      </w:r>
    </w:p>
    <w:p w14:paraId="376ADFA6" w14:textId="78CFA046" w:rsidR="00407DE0" w:rsidRPr="005A57A3" w:rsidRDefault="00407DE0" w:rsidP="003E2086">
      <w:pPr>
        <w:pStyle w:val="Normalnumber"/>
        <w:rPr>
          <w:noProof/>
          <w:lang w:val="fr-FR"/>
        </w:rPr>
      </w:pPr>
      <w:bookmarkStart w:id="68" w:name="_DV_M47"/>
      <w:bookmarkStart w:id="69" w:name="_Hlk66788179"/>
      <w:bookmarkEnd w:id="68"/>
      <w:r w:rsidRPr="005A57A3">
        <w:rPr>
          <w:noProof/>
          <w:lang w:val="fr-FR"/>
        </w:rPr>
        <w:t>Comme suite à la décision IPBES-7/1, l</w:t>
      </w:r>
      <w:r w:rsidR="001B6E10" w:rsidRPr="005A57A3">
        <w:rPr>
          <w:b/>
          <w:noProof/>
          <w:lang w:val="fr-FR"/>
        </w:rPr>
        <w:t>’</w:t>
      </w:r>
      <w:r w:rsidRPr="005A57A3">
        <w:rPr>
          <w:noProof/>
          <w:lang w:val="fr-FR"/>
        </w:rPr>
        <w:t xml:space="preserve">équipe spéciale sur le renforcement des capacités a préparé un ensemble de produits </w:t>
      </w:r>
      <w:bookmarkStart w:id="70" w:name="_DV_M48"/>
      <w:bookmarkEnd w:id="70"/>
      <w:r w:rsidRPr="005A57A3">
        <w:rPr>
          <w:noProof/>
          <w:lang w:val="fr-FR"/>
        </w:rPr>
        <w:t>pour l</w:t>
      </w:r>
      <w:r w:rsidR="001B6E10" w:rsidRPr="005A57A3">
        <w:rPr>
          <w:b/>
          <w:noProof/>
          <w:lang w:val="fr-FR"/>
        </w:rPr>
        <w:t>’</w:t>
      </w:r>
      <w:r w:rsidRPr="005A57A3">
        <w:rPr>
          <w:noProof/>
          <w:lang w:val="fr-FR"/>
        </w:rPr>
        <w:t>objectif 2</w:t>
      </w:r>
      <w:r w:rsidRPr="005A57A3">
        <w:rPr>
          <w:noProof/>
          <w:vertAlign w:val="superscript"/>
          <w:lang w:val="fr-FR"/>
        </w:rPr>
        <w:footnoteReference w:id="5"/>
      </w:r>
      <w:r w:rsidRPr="005A57A3">
        <w:rPr>
          <w:noProof/>
          <w:lang w:val="fr-FR"/>
        </w:rPr>
        <w:t>, à savoir :</w:t>
      </w:r>
    </w:p>
    <w:p w14:paraId="1A12A7CB" w14:textId="73999F02" w:rsidR="00407DE0" w:rsidRPr="005A57A3" w:rsidRDefault="00407DE0" w:rsidP="003E2086">
      <w:pPr>
        <w:pStyle w:val="Normalnumber"/>
        <w:numPr>
          <w:ilvl w:val="1"/>
          <w:numId w:val="3"/>
        </w:numPr>
        <w:rPr>
          <w:rFonts w:eastAsia="SimSun"/>
          <w:noProof/>
          <w:szCs w:val="18"/>
          <w:lang w:val="fr-FR"/>
        </w:rPr>
      </w:pPr>
      <w:bookmarkStart w:id="73" w:name="_DV_M49"/>
      <w:bookmarkEnd w:id="73"/>
      <w:r w:rsidRPr="005A57A3">
        <w:rPr>
          <w:rFonts w:eastAsia="SimSun"/>
          <w:noProof/>
          <w:szCs w:val="18"/>
          <w:lang w:val="fr-FR"/>
        </w:rPr>
        <w:t>Pour l</w:t>
      </w:r>
      <w:r w:rsidR="001B6E10" w:rsidRPr="005A57A3">
        <w:rPr>
          <w:rFonts w:eastAsia="SimSun"/>
          <w:noProof/>
          <w:szCs w:val="18"/>
          <w:lang w:val="fr-FR"/>
        </w:rPr>
        <w:t>’</w:t>
      </w:r>
      <w:r w:rsidRPr="005A57A3">
        <w:rPr>
          <w:rFonts w:eastAsia="SimSun"/>
          <w:noProof/>
          <w:szCs w:val="18"/>
          <w:lang w:val="fr-FR"/>
        </w:rPr>
        <w:t>objectif 2 a)</w:t>
      </w:r>
      <w:bookmarkStart w:id="74" w:name="_DV_C143"/>
      <w:r w:rsidRPr="005A57A3">
        <w:rPr>
          <w:rFonts w:eastAsia="SimSun"/>
          <w:noProof/>
          <w:szCs w:val="18"/>
          <w:lang w:val="fr-FR"/>
        </w:rPr>
        <w:t>,</w:t>
      </w:r>
      <w:bookmarkStart w:id="75" w:name="_DV_M50"/>
      <w:bookmarkEnd w:id="74"/>
      <w:bookmarkEnd w:id="75"/>
      <w:r w:rsidRPr="005A57A3">
        <w:rPr>
          <w:rFonts w:eastAsia="SimSun"/>
          <w:noProof/>
          <w:szCs w:val="18"/>
          <w:lang w:val="fr-FR"/>
        </w:rPr>
        <w:t xml:space="preserve"> </w:t>
      </w:r>
      <w:bookmarkStart w:id="76" w:name="_DV_C144"/>
      <w:r w:rsidRPr="005A57A3">
        <w:rPr>
          <w:rFonts w:eastAsia="SimSun"/>
          <w:noProof/>
          <w:szCs w:val="18"/>
          <w:lang w:val="fr-FR"/>
        </w:rPr>
        <w:t>un apprentissage et un engagement améliorés :</w:t>
      </w:r>
      <w:bookmarkStart w:id="77" w:name="_DV_M51"/>
      <w:bookmarkEnd w:id="76"/>
      <w:bookmarkEnd w:id="77"/>
    </w:p>
    <w:p w14:paraId="58BBCAF8" w14:textId="77777777" w:rsidR="00407DE0" w:rsidRPr="005A57A3" w:rsidRDefault="00407DE0" w:rsidP="003E2086">
      <w:pPr>
        <w:pStyle w:val="Normalnumber"/>
        <w:numPr>
          <w:ilvl w:val="2"/>
          <w:numId w:val="3"/>
        </w:numPr>
        <w:rPr>
          <w:rFonts w:eastAsia="SimSun"/>
          <w:noProof/>
          <w:szCs w:val="18"/>
          <w:lang w:val="fr-FR"/>
        </w:rPr>
      </w:pPr>
      <w:bookmarkStart w:id="78" w:name="_DV_M52"/>
      <w:bookmarkEnd w:id="78"/>
      <w:r w:rsidRPr="005A57A3">
        <w:rPr>
          <w:rFonts w:eastAsia="SimSun"/>
          <w:noProof/>
          <w:szCs w:val="18"/>
          <w:lang w:val="fr-FR"/>
        </w:rPr>
        <w:t>La mise en œuvre du programme de bourses de recherches</w:t>
      </w:r>
      <w:r w:rsidRPr="005A57A3">
        <w:rPr>
          <w:rFonts w:eastAsia="SimSun"/>
          <w:noProof/>
          <w:szCs w:val="18"/>
          <w:vertAlign w:val="superscript"/>
          <w:lang w:val="fr-FR"/>
        </w:rPr>
        <w:footnoteReference w:id="6"/>
      </w:r>
      <w:r w:rsidRPr="005A57A3">
        <w:rPr>
          <w:rFonts w:eastAsia="SimSun"/>
          <w:noProof/>
          <w:szCs w:val="18"/>
          <w:lang w:val="fr-FR"/>
        </w:rPr>
        <w:t> ;</w:t>
      </w:r>
    </w:p>
    <w:p w14:paraId="37667D16" w14:textId="77777777" w:rsidR="00407DE0" w:rsidRPr="005A57A3" w:rsidRDefault="00407DE0" w:rsidP="003E2086">
      <w:pPr>
        <w:pStyle w:val="Normalnumber"/>
        <w:numPr>
          <w:ilvl w:val="2"/>
          <w:numId w:val="3"/>
        </w:numPr>
        <w:rPr>
          <w:rFonts w:eastAsia="SimSun"/>
          <w:noProof/>
          <w:szCs w:val="18"/>
          <w:lang w:val="fr-FR"/>
        </w:rPr>
      </w:pPr>
      <w:bookmarkStart w:id="81" w:name="_DV_C172"/>
      <w:r w:rsidRPr="005A57A3">
        <w:rPr>
          <w:rFonts w:eastAsia="SimSun"/>
          <w:noProof/>
          <w:lang w:val="fr-FR"/>
        </w:rPr>
        <w:t>La mise en œuvre du programme de formation et de familiarisation</w:t>
      </w:r>
      <w:bookmarkEnd w:id="81"/>
      <w:r w:rsidRPr="005A57A3">
        <w:rPr>
          <w:rFonts w:eastAsia="SimSun"/>
          <w:noProof/>
          <w:szCs w:val="18"/>
          <w:vertAlign w:val="superscript"/>
          <w:lang w:val="fr-FR"/>
        </w:rPr>
        <w:footnoteReference w:id="7"/>
      </w:r>
      <w:r w:rsidRPr="005A57A3">
        <w:rPr>
          <w:rFonts w:eastAsia="SimSun"/>
          <w:noProof/>
          <w:lang w:val="fr-FR"/>
        </w:rPr>
        <w:t> ;</w:t>
      </w:r>
    </w:p>
    <w:p w14:paraId="71D98B88" w14:textId="376D8DDC" w:rsidR="00407DE0" w:rsidRPr="005A57A3" w:rsidRDefault="00407DE0" w:rsidP="003E2086">
      <w:pPr>
        <w:pStyle w:val="Normalnumber"/>
        <w:numPr>
          <w:ilvl w:val="2"/>
          <w:numId w:val="3"/>
        </w:numPr>
        <w:rPr>
          <w:rFonts w:eastAsia="SimSun"/>
          <w:noProof/>
          <w:szCs w:val="18"/>
          <w:lang w:val="fr-FR"/>
        </w:rPr>
      </w:pPr>
      <w:bookmarkStart w:id="83" w:name="_DV_C175"/>
      <w:r w:rsidRPr="005A57A3">
        <w:rPr>
          <w:rFonts w:eastAsia="SimSun"/>
          <w:noProof/>
          <w:szCs w:val="18"/>
          <w:lang w:val="fr-FR"/>
        </w:rPr>
        <w:t>L</w:t>
      </w:r>
      <w:r w:rsidR="001B6E10" w:rsidRPr="005A57A3">
        <w:rPr>
          <w:rFonts w:eastAsia="SimSun"/>
          <w:noProof/>
          <w:szCs w:val="18"/>
          <w:lang w:val="fr-FR"/>
        </w:rPr>
        <w:t>’</w:t>
      </w:r>
      <w:r w:rsidRPr="005A57A3">
        <w:rPr>
          <w:rFonts w:eastAsia="SimSun"/>
          <w:noProof/>
          <w:szCs w:val="18"/>
          <w:lang w:val="fr-FR"/>
        </w:rPr>
        <w:t>organisation de dialogues science-politiques avec les correspondants nationaux ;</w:t>
      </w:r>
      <w:bookmarkEnd w:id="83"/>
    </w:p>
    <w:p w14:paraId="41CAD8BE" w14:textId="727525A9" w:rsidR="00407DE0" w:rsidRPr="005A57A3" w:rsidRDefault="00407DE0" w:rsidP="003E2086">
      <w:pPr>
        <w:pStyle w:val="Normalnumber"/>
        <w:numPr>
          <w:ilvl w:val="1"/>
          <w:numId w:val="3"/>
        </w:numPr>
        <w:rPr>
          <w:rFonts w:eastAsia="SimSun"/>
          <w:noProof/>
          <w:szCs w:val="18"/>
          <w:lang w:val="fr-FR"/>
        </w:rPr>
      </w:pPr>
      <w:bookmarkStart w:id="84" w:name="_DV_C206"/>
      <w:r w:rsidRPr="005A57A3">
        <w:rPr>
          <w:rFonts w:eastAsia="SimSun"/>
          <w:noProof/>
          <w:szCs w:val="18"/>
          <w:lang w:val="fr-FR"/>
        </w:rPr>
        <w:t>Pour l</w:t>
      </w:r>
      <w:r w:rsidR="001B6E10" w:rsidRPr="005A57A3">
        <w:rPr>
          <w:rFonts w:eastAsia="SimSun"/>
          <w:noProof/>
          <w:szCs w:val="18"/>
          <w:lang w:val="fr-FR"/>
        </w:rPr>
        <w:t>’</w:t>
      </w:r>
      <w:r w:rsidRPr="005A57A3">
        <w:rPr>
          <w:rFonts w:eastAsia="SimSun"/>
          <w:noProof/>
          <w:szCs w:val="18"/>
          <w:lang w:val="fr-FR"/>
        </w:rPr>
        <w:t>objectif 2 b) : un accès facilité aux compétences d</w:t>
      </w:r>
      <w:r w:rsidR="001B6E10" w:rsidRPr="005A57A3">
        <w:rPr>
          <w:rFonts w:eastAsia="SimSun"/>
          <w:noProof/>
          <w:szCs w:val="18"/>
          <w:lang w:val="fr-FR"/>
        </w:rPr>
        <w:t>’</w:t>
      </w:r>
      <w:r w:rsidRPr="005A57A3">
        <w:rPr>
          <w:rFonts w:eastAsia="SimSun"/>
          <w:noProof/>
          <w:szCs w:val="18"/>
          <w:lang w:val="fr-FR"/>
        </w:rPr>
        <w:t>experts et à l</w:t>
      </w:r>
      <w:r w:rsidR="001B6E10" w:rsidRPr="005A57A3">
        <w:rPr>
          <w:rFonts w:eastAsia="SimSun"/>
          <w:noProof/>
          <w:szCs w:val="18"/>
          <w:lang w:val="fr-FR"/>
        </w:rPr>
        <w:t>’</w:t>
      </w:r>
      <w:r w:rsidRPr="005A57A3">
        <w:rPr>
          <w:rFonts w:eastAsia="SimSun"/>
          <w:noProof/>
          <w:szCs w:val="18"/>
          <w:lang w:val="fr-FR"/>
        </w:rPr>
        <w:t>information ;</w:t>
      </w:r>
      <w:bookmarkStart w:id="85" w:name="_DV_C210"/>
      <w:bookmarkEnd w:id="84"/>
    </w:p>
    <w:p w14:paraId="1DE9C013" w14:textId="3CF9C163" w:rsidR="00407DE0" w:rsidRPr="005A57A3" w:rsidRDefault="00407DE0" w:rsidP="003E2086">
      <w:pPr>
        <w:pStyle w:val="Normalnumber"/>
        <w:numPr>
          <w:ilvl w:val="2"/>
          <w:numId w:val="3"/>
        </w:numPr>
        <w:rPr>
          <w:rFonts w:eastAsia="SimSun"/>
          <w:noProof/>
          <w:szCs w:val="18"/>
          <w:lang w:val="fr-FR"/>
        </w:rPr>
      </w:pPr>
      <w:bookmarkStart w:id="86" w:name="_DV_C211"/>
      <w:bookmarkEnd w:id="85"/>
      <w:r w:rsidRPr="005A57A3">
        <w:rPr>
          <w:rFonts w:eastAsia="SimSun"/>
          <w:noProof/>
          <w:szCs w:val="18"/>
          <w:lang w:val="fr-FR"/>
        </w:rPr>
        <w:t>Un appui à la réalisation de rapports d</w:t>
      </w:r>
      <w:r w:rsidR="001B6E10" w:rsidRPr="005A57A3">
        <w:rPr>
          <w:rFonts w:eastAsia="SimSun"/>
          <w:noProof/>
          <w:szCs w:val="18"/>
          <w:lang w:val="fr-FR"/>
        </w:rPr>
        <w:t>’</w:t>
      </w:r>
      <w:r w:rsidRPr="005A57A3">
        <w:rPr>
          <w:rFonts w:eastAsia="SimSun"/>
          <w:noProof/>
          <w:szCs w:val="18"/>
          <w:lang w:val="fr-FR"/>
        </w:rPr>
        <w:t>évaluation et d</w:t>
      </w:r>
      <w:r w:rsidR="001B6E10" w:rsidRPr="005A57A3">
        <w:rPr>
          <w:rFonts w:eastAsia="SimSun"/>
          <w:noProof/>
          <w:szCs w:val="18"/>
          <w:lang w:val="fr-FR"/>
        </w:rPr>
        <w:t>’</w:t>
      </w:r>
      <w:r w:rsidRPr="005A57A3">
        <w:rPr>
          <w:rFonts w:eastAsia="SimSun"/>
          <w:noProof/>
          <w:szCs w:val="18"/>
          <w:lang w:val="fr-FR"/>
        </w:rPr>
        <w:t>autres produits approuvés, et la promotion de communautés de praticiens autour d</w:t>
      </w:r>
      <w:r w:rsidR="001B6E10" w:rsidRPr="005A57A3">
        <w:rPr>
          <w:rFonts w:eastAsia="SimSun"/>
          <w:noProof/>
          <w:szCs w:val="18"/>
          <w:lang w:val="fr-FR"/>
        </w:rPr>
        <w:t>’</w:t>
      </w:r>
      <w:r w:rsidRPr="005A57A3">
        <w:rPr>
          <w:rFonts w:eastAsia="SimSun"/>
          <w:noProof/>
          <w:szCs w:val="18"/>
          <w:lang w:val="fr-FR"/>
        </w:rPr>
        <w:t>eux ;</w:t>
      </w:r>
      <w:bookmarkEnd w:id="86"/>
    </w:p>
    <w:p w14:paraId="2B7A6495" w14:textId="5225F3E1" w:rsidR="00407DE0" w:rsidRPr="005A57A3" w:rsidRDefault="00407DE0" w:rsidP="003E2086">
      <w:pPr>
        <w:pStyle w:val="Normalnumber"/>
        <w:numPr>
          <w:ilvl w:val="2"/>
          <w:numId w:val="3"/>
        </w:numPr>
        <w:rPr>
          <w:rFonts w:eastAsia="SimSun"/>
          <w:noProof/>
          <w:szCs w:val="18"/>
          <w:lang w:val="fr-FR"/>
        </w:rPr>
      </w:pPr>
      <w:bookmarkStart w:id="87" w:name="_DV_C213"/>
      <w:r w:rsidRPr="005A57A3">
        <w:rPr>
          <w:rFonts w:eastAsia="SimSun"/>
          <w:noProof/>
          <w:szCs w:val="18"/>
          <w:lang w:val="fr-FR"/>
        </w:rPr>
        <w:t>L</w:t>
      </w:r>
      <w:r w:rsidR="001B6E10" w:rsidRPr="005A57A3">
        <w:rPr>
          <w:rFonts w:eastAsia="SimSun"/>
          <w:noProof/>
          <w:szCs w:val="18"/>
          <w:lang w:val="fr-FR"/>
        </w:rPr>
        <w:t>’</w:t>
      </w:r>
      <w:r w:rsidRPr="005A57A3">
        <w:rPr>
          <w:rFonts w:eastAsia="SimSun"/>
          <w:noProof/>
          <w:szCs w:val="18"/>
          <w:lang w:val="fr-FR"/>
        </w:rPr>
        <w:t>organisation de réunions régulières du forum sur le renforcement des capacités ;</w:t>
      </w:r>
      <w:bookmarkStart w:id="88" w:name="_DV_C216"/>
      <w:bookmarkEnd w:id="87"/>
    </w:p>
    <w:p w14:paraId="11716D24" w14:textId="366A5011" w:rsidR="00407DE0" w:rsidRPr="005A57A3" w:rsidRDefault="00407DE0" w:rsidP="003E2086">
      <w:pPr>
        <w:pStyle w:val="Normalnumber"/>
        <w:numPr>
          <w:ilvl w:val="1"/>
          <w:numId w:val="3"/>
        </w:numPr>
        <w:rPr>
          <w:rFonts w:eastAsia="SimSun"/>
          <w:noProof/>
          <w:szCs w:val="18"/>
          <w:lang w:val="fr-FR"/>
        </w:rPr>
      </w:pPr>
      <w:bookmarkStart w:id="89" w:name="_DV_C218"/>
      <w:bookmarkEnd w:id="88"/>
      <w:r w:rsidRPr="005A57A3">
        <w:rPr>
          <w:rFonts w:eastAsia="SimSun"/>
          <w:noProof/>
          <w:szCs w:val="18"/>
          <w:lang w:val="fr-FR"/>
        </w:rPr>
        <w:t>Pour l</w:t>
      </w:r>
      <w:r w:rsidR="001B6E10" w:rsidRPr="005A57A3">
        <w:rPr>
          <w:rFonts w:eastAsia="SimSun"/>
          <w:noProof/>
          <w:szCs w:val="18"/>
          <w:lang w:val="fr-FR"/>
        </w:rPr>
        <w:t>’</w:t>
      </w:r>
      <w:r w:rsidRPr="005A57A3">
        <w:rPr>
          <w:rFonts w:eastAsia="SimSun"/>
          <w:noProof/>
          <w:szCs w:val="18"/>
          <w:lang w:val="fr-FR"/>
        </w:rPr>
        <w:t>objectif</w:t>
      </w:r>
      <w:bookmarkStart w:id="90" w:name="_DV_M54"/>
      <w:bookmarkStart w:id="91" w:name="_DV_C219"/>
      <w:bookmarkEnd w:id="89"/>
      <w:bookmarkEnd w:id="90"/>
      <w:r w:rsidRPr="005A57A3">
        <w:rPr>
          <w:rFonts w:eastAsia="SimSun"/>
          <w:noProof/>
          <w:szCs w:val="18"/>
          <w:lang w:val="fr-FR"/>
        </w:rPr>
        <w:t> 2 c)</w:t>
      </w:r>
      <w:bookmarkStart w:id="92" w:name="_DV_C220"/>
      <w:bookmarkEnd w:id="91"/>
      <w:r w:rsidRPr="005A57A3">
        <w:rPr>
          <w:rFonts w:eastAsia="SimSun"/>
          <w:noProof/>
          <w:szCs w:val="18"/>
          <w:lang w:val="fr-FR"/>
        </w:rPr>
        <w:t xml:space="preserve"> : </w:t>
      </w:r>
      <w:bookmarkStart w:id="93" w:name="_DV_M55"/>
      <w:bookmarkStart w:id="94" w:name="_DV_C224"/>
      <w:bookmarkEnd w:id="92"/>
      <w:bookmarkEnd w:id="93"/>
      <w:r w:rsidRPr="005A57A3">
        <w:rPr>
          <w:rFonts w:eastAsia="SimSun"/>
          <w:noProof/>
          <w:szCs w:val="18"/>
          <w:lang w:val="fr-FR"/>
        </w:rPr>
        <w:t>des capacités nationales et régionales renforcées :</w:t>
      </w:r>
      <w:bookmarkStart w:id="95" w:name="_DV_M56"/>
      <w:bookmarkEnd w:id="94"/>
      <w:bookmarkEnd w:id="95"/>
    </w:p>
    <w:p w14:paraId="4774BCB8" w14:textId="102F99BD" w:rsidR="00407DE0" w:rsidRPr="005A57A3" w:rsidRDefault="00407DE0" w:rsidP="00AD6DCF">
      <w:pPr>
        <w:pStyle w:val="Normalnumber"/>
        <w:numPr>
          <w:ilvl w:val="0"/>
          <w:numId w:val="0"/>
        </w:numPr>
        <w:ind w:left="2381"/>
        <w:rPr>
          <w:rFonts w:eastAsia="SimSun"/>
          <w:noProof/>
          <w:szCs w:val="18"/>
          <w:lang w:val="fr-FR"/>
        </w:rPr>
      </w:pPr>
      <w:bookmarkStart w:id="96" w:name="_DV_C229"/>
      <w:bookmarkEnd w:id="69"/>
      <w:r w:rsidRPr="005A57A3">
        <w:rPr>
          <w:rFonts w:eastAsia="SimSun"/>
          <w:noProof/>
          <w:szCs w:val="18"/>
          <w:lang w:val="fr-FR"/>
        </w:rPr>
        <w:t xml:space="preserve">La promotion de la création </w:t>
      </w:r>
      <w:bookmarkEnd w:id="96"/>
      <w:r w:rsidRPr="005A57A3">
        <w:rPr>
          <w:rFonts w:eastAsia="SimSun"/>
          <w:noProof/>
          <w:szCs w:val="18"/>
          <w:lang w:val="fr-FR"/>
        </w:rPr>
        <w:t>de plateformes et de réseaux et la réalisation d</w:t>
      </w:r>
      <w:r w:rsidR="001B6E10" w:rsidRPr="005A57A3">
        <w:rPr>
          <w:rFonts w:eastAsia="SimSun"/>
          <w:noProof/>
          <w:szCs w:val="18"/>
          <w:lang w:val="fr-FR"/>
        </w:rPr>
        <w:t>’</w:t>
      </w:r>
      <w:r w:rsidRPr="005A57A3">
        <w:rPr>
          <w:rFonts w:eastAsia="SimSun"/>
          <w:noProof/>
          <w:szCs w:val="18"/>
          <w:lang w:val="fr-FR"/>
        </w:rPr>
        <w:t>évaluations science-politiques pour la biodiversité et les services écosystémiques aux niveaux national et (sous-)régional.</w:t>
      </w:r>
    </w:p>
    <w:p w14:paraId="6478B2FC" w14:textId="77777777" w:rsidR="00407DE0" w:rsidRPr="005A57A3" w:rsidRDefault="00407DE0" w:rsidP="00AD6DCF">
      <w:pPr>
        <w:pStyle w:val="CH1"/>
        <w:rPr>
          <w:noProof/>
        </w:rPr>
      </w:pPr>
      <w:bookmarkStart w:id="97" w:name="_DV_C240"/>
      <w:r w:rsidRPr="005A57A3">
        <w:rPr>
          <w:noProof/>
          <w:szCs w:val="18"/>
        </w:rPr>
        <w:tab/>
      </w:r>
      <w:bookmarkStart w:id="98" w:name="_DV_C242"/>
      <w:bookmarkEnd w:id="97"/>
      <w:r w:rsidRPr="005A57A3">
        <w:rPr>
          <w:noProof/>
        </w:rPr>
        <w:t>II</w:t>
      </w:r>
      <w:bookmarkStart w:id="99" w:name="_DV_M61"/>
      <w:bookmarkStart w:id="100" w:name="_DV_C243"/>
      <w:bookmarkEnd w:id="98"/>
      <w:bookmarkEnd w:id="99"/>
      <w:r w:rsidRPr="005A57A3">
        <w:rPr>
          <w:noProof/>
          <w:szCs w:val="18"/>
        </w:rPr>
        <w:t>.</w:t>
      </w:r>
      <w:r w:rsidRPr="005A57A3">
        <w:rPr>
          <w:noProof/>
          <w:szCs w:val="18"/>
        </w:rPr>
        <w:tab/>
      </w:r>
      <w:bookmarkStart w:id="101" w:name="_DV_C245"/>
      <w:bookmarkEnd w:id="100"/>
      <w:r w:rsidRPr="005A57A3">
        <w:rPr>
          <w:noProof/>
          <w:szCs w:val="18"/>
        </w:rPr>
        <w:t>P</w:t>
      </w:r>
      <w:r w:rsidRPr="005A57A3">
        <w:rPr>
          <w:noProof/>
        </w:rPr>
        <w:t xml:space="preserve">lan de travail </w:t>
      </w:r>
      <w:bookmarkStart w:id="102" w:name="_DV_C246"/>
      <w:bookmarkEnd w:id="101"/>
      <w:r w:rsidRPr="005A57A3">
        <w:rPr>
          <w:noProof/>
        </w:rPr>
        <w:t xml:space="preserve">pour la période intersessions </w:t>
      </w:r>
      <w:r w:rsidRPr="005A57A3">
        <w:rPr>
          <w:noProof/>
          <w:szCs w:val="18"/>
        </w:rPr>
        <w:t>2022–2023 (pour</w:t>
      </w:r>
      <w:bookmarkStart w:id="103" w:name="_DV_C247"/>
      <w:bookmarkEnd w:id="102"/>
      <w:r w:rsidRPr="005A57A3">
        <w:rPr>
          <w:noProof/>
          <w:szCs w:val="18"/>
        </w:rPr>
        <w:t> approbation</w:t>
      </w:r>
      <w:bookmarkStart w:id="104" w:name="_DV_M63"/>
      <w:bookmarkStart w:id="105" w:name="_DV_C249"/>
      <w:bookmarkEnd w:id="103"/>
      <w:bookmarkEnd w:id="104"/>
      <w:r w:rsidRPr="005A57A3">
        <w:rPr>
          <w:noProof/>
          <w:szCs w:val="18"/>
        </w:rPr>
        <w:t>)</w:t>
      </w:r>
      <w:bookmarkEnd w:id="105"/>
      <w:r w:rsidRPr="005A57A3">
        <w:rPr>
          <w:noProof/>
          <w:vertAlign w:val="superscript"/>
        </w:rPr>
        <w:footnoteReference w:id="8"/>
      </w:r>
    </w:p>
    <w:p w14:paraId="05776D14" w14:textId="0AA4B754" w:rsidR="00407DE0" w:rsidRPr="005A57A3" w:rsidRDefault="00407DE0" w:rsidP="00AD6DCF">
      <w:pPr>
        <w:pStyle w:val="CH2"/>
        <w:rPr>
          <w:noProof/>
        </w:rPr>
      </w:pPr>
      <w:bookmarkStart w:id="107" w:name="_DV_M64"/>
      <w:bookmarkStart w:id="108" w:name="_DV_C251"/>
      <w:bookmarkEnd w:id="107"/>
      <w:r w:rsidRPr="005A57A3">
        <w:rPr>
          <w:noProof/>
        </w:rPr>
        <w:tab/>
      </w:r>
      <w:bookmarkStart w:id="109" w:name="_DV_C253"/>
      <w:bookmarkEnd w:id="108"/>
      <w:r w:rsidRPr="005A57A3">
        <w:rPr>
          <w:noProof/>
        </w:rPr>
        <w:t>A</w:t>
      </w:r>
      <w:bookmarkStart w:id="110" w:name="_DV_M65"/>
      <w:bookmarkStart w:id="111" w:name="_DV_C254"/>
      <w:bookmarkEnd w:id="109"/>
      <w:bookmarkEnd w:id="110"/>
      <w:r w:rsidRPr="005A57A3">
        <w:rPr>
          <w:noProof/>
        </w:rPr>
        <w:t>.</w:t>
      </w:r>
      <w:bookmarkStart w:id="112" w:name="_DV_M66"/>
      <w:bookmarkStart w:id="113" w:name="_DV_C256"/>
      <w:bookmarkEnd w:id="111"/>
      <w:bookmarkEnd w:id="112"/>
      <w:r w:rsidRPr="005A57A3">
        <w:rPr>
          <w:noProof/>
        </w:rPr>
        <w:tab/>
        <w:t>Objectif 2 a) : un apprentissage et un engagement améliorés</w:t>
      </w:r>
      <w:bookmarkEnd w:id="113"/>
    </w:p>
    <w:p w14:paraId="51A05196" w14:textId="77777777" w:rsidR="00407DE0" w:rsidRPr="005A57A3" w:rsidRDefault="00407DE0" w:rsidP="003E2086">
      <w:pPr>
        <w:pStyle w:val="Normalnumber"/>
        <w:rPr>
          <w:noProof/>
          <w:lang w:val="fr-FR"/>
        </w:rPr>
      </w:pPr>
      <w:bookmarkStart w:id="114" w:name="_DV_M67"/>
      <w:bookmarkEnd w:id="114"/>
      <w:r w:rsidRPr="005A57A3">
        <w:rPr>
          <w:noProof/>
          <w:lang w:val="fr-FR"/>
        </w:rPr>
        <w:t>Les activités destinées à mettre en œuvre le programme de bourses de recherches comprendront :</w:t>
      </w:r>
    </w:p>
    <w:p w14:paraId="0E66BF9C" w14:textId="45AE0686" w:rsidR="00407DE0" w:rsidRPr="005A57A3" w:rsidRDefault="00407DE0" w:rsidP="003E2086">
      <w:pPr>
        <w:pStyle w:val="Normalnumber"/>
        <w:numPr>
          <w:ilvl w:val="1"/>
          <w:numId w:val="3"/>
        </w:numPr>
        <w:rPr>
          <w:rFonts w:eastAsia="SimSun"/>
          <w:noProof/>
          <w:szCs w:val="24"/>
          <w:lang w:val="fr-FR"/>
        </w:rPr>
      </w:pPr>
      <w:bookmarkStart w:id="115" w:name="_DV_M68"/>
      <w:bookmarkEnd w:id="115"/>
      <w:r w:rsidRPr="005A57A3">
        <w:rPr>
          <w:rFonts w:eastAsia="SimSun"/>
          <w:noProof/>
          <w:szCs w:val="24"/>
          <w:lang w:val="fr-FR"/>
        </w:rPr>
        <w:t>Pour l</w:t>
      </w:r>
      <w:r w:rsidR="001B6E10" w:rsidRPr="005A57A3">
        <w:rPr>
          <w:rFonts w:eastAsia="SimSun"/>
          <w:noProof/>
          <w:szCs w:val="24"/>
          <w:lang w:val="fr-FR"/>
        </w:rPr>
        <w:t>’</w:t>
      </w:r>
      <w:r w:rsidRPr="005A57A3">
        <w:rPr>
          <w:rFonts w:eastAsia="SimSun"/>
          <w:noProof/>
          <w:szCs w:val="24"/>
          <w:lang w:val="fr-FR"/>
        </w:rPr>
        <w:t>évaluation des questions interdépendantes</w:t>
      </w:r>
      <w:bookmarkStart w:id="116" w:name="_DV_M69"/>
      <w:bookmarkEnd w:id="116"/>
      <w:r w:rsidRPr="005A57A3">
        <w:rPr>
          <w:rFonts w:eastAsia="SimSun"/>
          <w:b/>
          <w:noProof/>
          <w:szCs w:val="24"/>
          <w:lang w:val="fr-FR"/>
        </w:rPr>
        <w:t> </w:t>
      </w:r>
      <w:r w:rsidRPr="005A57A3">
        <w:rPr>
          <w:rFonts w:eastAsia="SimSun"/>
          <w:noProof/>
          <w:szCs w:val="24"/>
          <w:lang w:val="fr-FR"/>
        </w:rPr>
        <w:t xml:space="preserve">: la participation des boursiers </w:t>
      </w:r>
      <w:bookmarkStart w:id="117" w:name="_DV_C259"/>
      <w:r w:rsidRPr="005A57A3">
        <w:rPr>
          <w:rFonts w:eastAsia="SimSun"/>
          <w:noProof/>
          <w:lang w:val="fr-FR"/>
        </w:rPr>
        <w:t>(13 boursiers, sélectionnés en 2021)</w:t>
      </w:r>
      <w:bookmarkStart w:id="118" w:name="_DV_M70"/>
      <w:bookmarkEnd w:id="117"/>
      <w:bookmarkEnd w:id="118"/>
      <w:r w:rsidRPr="005A57A3">
        <w:rPr>
          <w:rFonts w:eastAsia="SimSun"/>
          <w:noProof/>
          <w:lang w:val="fr-FR"/>
        </w:rPr>
        <w:t xml:space="preserve"> à la deuxième réunion d</w:t>
      </w:r>
      <w:r w:rsidR="001B6E10" w:rsidRPr="005A57A3">
        <w:rPr>
          <w:rFonts w:eastAsia="SimSun"/>
          <w:noProof/>
          <w:lang w:val="fr-FR"/>
        </w:rPr>
        <w:t>’</w:t>
      </w:r>
      <w:r w:rsidRPr="005A57A3">
        <w:rPr>
          <w:rFonts w:eastAsia="SimSun"/>
          <w:noProof/>
          <w:lang w:val="fr-FR"/>
        </w:rPr>
        <w:t>auteurs de l</w:t>
      </w:r>
      <w:r w:rsidR="001B6E10" w:rsidRPr="005A57A3">
        <w:rPr>
          <w:rFonts w:eastAsia="SimSun"/>
          <w:noProof/>
          <w:lang w:val="fr-FR"/>
        </w:rPr>
        <w:t>’</w:t>
      </w:r>
      <w:r w:rsidRPr="005A57A3">
        <w:rPr>
          <w:rFonts w:eastAsia="SimSun"/>
          <w:noProof/>
          <w:lang w:val="fr-FR"/>
        </w:rPr>
        <w:t>évaluation (mars</w:t>
      </w:r>
      <w:r w:rsidR="00AD6DCF" w:rsidRPr="005A57A3">
        <w:rPr>
          <w:rFonts w:eastAsia="SimSun"/>
          <w:noProof/>
          <w:lang w:val="fr-FR"/>
        </w:rPr>
        <w:t> </w:t>
      </w:r>
      <w:r w:rsidRPr="005A57A3">
        <w:rPr>
          <w:rFonts w:eastAsia="SimSun"/>
          <w:noProof/>
          <w:lang w:val="fr-FR"/>
        </w:rPr>
        <w:t>2023) ;</w:t>
      </w:r>
      <w:bookmarkStart w:id="119" w:name="_DV_M72"/>
      <w:bookmarkEnd w:id="119"/>
    </w:p>
    <w:p w14:paraId="16D18E87" w14:textId="5CA073C1" w:rsidR="00407DE0" w:rsidRPr="005A57A3" w:rsidRDefault="00407DE0" w:rsidP="003E2086">
      <w:pPr>
        <w:pStyle w:val="Normalnumber"/>
        <w:numPr>
          <w:ilvl w:val="1"/>
          <w:numId w:val="3"/>
        </w:numPr>
        <w:rPr>
          <w:rFonts w:eastAsia="SimSun"/>
          <w:noProof/>
          <w:lang w:val="fr-FR"/>
        </w:rPr>
      </w:pPr>
      <w:bookmarkStart w:id="120" w:name="_DV_M73"/>
      <w:bookmarkEnd w:id="120"/>
      <w:r w:rsidRPr="005A57A3">
        <w:rPr>
          <w:rFonts w:eastAsia="SimSun"/>
          <w:noProof/>
          <w:lang w:val="fr-FR"/>
        </w:rPr>
        <w:t>La participation des boursiers de l</w:t>
      </w:r>
      <w:r w:rsidR="001B6E10" w:rsidRPr="005A57A3">
        <w:rPr>
          <w:rFonts w:eastAsia="SimSun"/>
          <w:noProof/>
          <w:lang w:val="fr-FR"/>
        </w:rPr>
        <w:t>’</w:t>
      </w:r>
      <w:r w:rsidRPr="005A57A3">
        <w:rPr>
          <w:rFonts w:eastAsia="SimSun"/>
          <w:noProof/>
          <w:lang w:val="fr-FR"/>
        </w:rPr>
        <w:t>équipe spéciale sur les scénarios et les modèles (5 boursiers, sélectionnés en 2019) à une réunion de travail ou à un atelier sur les scénarios et les</w:t>
      </w:r>
      <w:r w:rsidR="00AD6DCF" w:rsidRPr="005A57A3">
        <w:rPr>
          <w:rFonts w:eastAsia="SimSun"/>
          <w:noProof/>
          <w:lang w:val="fr-FR"/>
        </w:rPr>
        <w:t> </w:t>
      </w:r>
      <w:r w:rsidRPr="005A57A3">
        <w:rPr>
          <w:rFonts w:eastAsia="SimSun"/>
          <w:noProof/>
          <w:lang w:val="fr-FR"/>
        </w:rPr>
        <w:t>modèles (octobre/novembre</w:t>
      </w:r>
      <w:r w:rsidR="00AD2A2C" w:rsidRPr="005A57A3">
        <w:rPr>
          <w:rFonts w:eastAsia="SimSun"/>
          <w:noProof/>
          <w:lang w:val="fr-FR"/>
        </w:rPr>
        <w:t> </w:t>
      </w:r>
      <w:r w:rsidRPr="005A57A3">
        <w:rPr>
          <w:rFonts w:eastAsia="SimSun"/>
          <w:noProof/>
          <w:lang w:val="fr-FR"/>
        </w:rPr>
        <w:t>2022) ;</w:t>
      </w:r>
      <w:bookmarkStart w:id="121" w:name="_DV_M74"/>
      <w:bookmarkEnd w:id="121"/>
    </w:p>
    <w:p w14:paraId="00559622" w14:textId="093A98D0" w:rsidR="00407DE0" w:rsidRPr="005A57A3" w:rsidRDefault="00407DE0" w:rsidP="003E2086">
      <w:pPr>
        <w:pStyle w:val="Normalnumber"/>
        <w:numPr>
          <w:ilvl w:val="1"/>
          <w:numId w:val="3"/>
        </w:numPr>
        <w:rPr>
          <w:rFonts w:eastAsia="SimSun"/>
          <w:noProof/>
          <w:lang w:val="fr-FR"/>
        </w:rPr>
      </w:pPr>
      <w:bookmarkStart w:id="122" w:name="_DV_M75"/>
      <w:bookmarkEnd w:id="122"/>
      <w:r w:rsidRPr="005A57A3">
        <w:rPr>
          <w:rFonts w:eastAsia="SimSun"/>
          <w:noProof/>
          <w:lang w:val="fr-FR"/>
        </w:rPr>
        <w:lastRenderedPageBreak/>
        <w:t>L</w:t>
      </w:r>
      <w:r w:rsidR="001B6E10" w:rsidRPr="005A57A3">
        <w:rPr>
          <w:rFonts w:eastAsia="SimSun"/>
          <w:noProof/>
          <w:lang w:val="fr-FR"/>
        </w:rPr>
        <w:t>’</w:t>
      </w:r>
      <w:r w:rsidRPr="005A57A3">
        <w:rPr>
          <w:rFonts w:eastAsia="SimSun"/>
          <w:noProof/>
          <w:lang w:val="fr-FR"/>
        </w:rPr>
        <w:t>organisation d</w:t>
      </w:r>
      <w:r w:rsidR="001B6E10" w:rsidRPr="005A57A3">
        <w:rPr>
          <w:rFonts w:eastAsia="SimSun"/>
          <w:noProof/>
          <w:lang w:val="fr-FR"/>
        </w:rPr>
        <w:t>’</w:t>
      </w:r>
      <w:r w:rsidRPr="005A57A3">
        <w:rPr>
          <w:rFonts w:eastAsia="SimSun"/>
          <w:noProof/>
          <w:lang w:val="fr-FR"/>
        </w:rPr>
        <w:t>un atelier annuel de formation pour les boursiers au titre des</w:t>
      </w:r>
      <w:r w:rsidR="00AD2A2C" w:rsidRPr="005A57A3">
        <w:rPr>
          <w:rFonts w:eastAsia="SimSun"/>
          <w:noProof/>
          <w:lang w:val="fr-FR"/>
        </w:rPr>
        <w:t> </w:t>
      </w:r>
      <w:r w:rsidRPr="005A57A3">
        <w:rPr>
          <w:rFonts w:eastAsia="SimSun"/>
          <w:noProof/>
          <w:lang w:val="fr-FR"/>
        </w:rPr>
        <w:t>évaluations en cours et de l</w:t>
      </w:r>
      <w:r w:rsidR="001B6E10" w:rsidRPr="005A57A3">
        <w:rPr>
          <w:rFonts w:eastAsia="SimSun"/>
          <w:noProof/>
          <w:lang w:val="fr-FR"/>
        </w:rPr>
        <w:t>’</w:t>
      </w:r>
      <w:r w:rsidRPr="005A57A3">
        <w:rPr>
          <w:rFonts w:eastAsia="SimSun"/>
          <w:noProof/>
          <w:lang w:val="fr-FR"/>
        </w:rPr>
        <w:t>équipe spéciale sur les scénarios et les modèles. L</w:t>
      </w:r>
      <w:r w:rsidR="001B6E10" w:rsidRPr="005A57A3">
        <w:rPr>
          <w:rFonts w:eastAsia="SimSun"/>
          <w:noProof/>
          <w:lang w:val="fr-FR"/>
        </w:rPr>
        <w:t>’</w:t>
      </w:r>
      <w:r w:rsidRPr="005A57A3">
        <w:rPr>
          <w:rFonts w:eastAsia="SimSun"/>
          <w:noProof/>
          <w:lang w:val="fr-FR"/>
        </w:rPr>
        <w:t>atelier renforcera les capacités des boursiers en ce qui concerne les sujets clés relatifs à leurs activités au sein de la</w:t>
      </w:r>
      <w:r w:rsidR="00AD2A2C" w:rsidRPr="005A57A3">
        <w:rPr>
          <w:rFonts w:eastAsia="SimSun"/>
          <w:noProof/>
          <w:lang w:val="fr-FR"/>
        </w:rPr>
        <w:t> </w:t>
      </w:r>
      <w:r w:rsidRPr="005A57A3">
        <w:rPr>
          <w:rFonts w:eastAsia="SimSun"/>
          <w:noProof/>
          <w:lang w:val="fr-FR"/>
        </w:rPr>
        <w:t>Plateforme et leur donnera l</w:t>
      </w:r>
      <w:r w:rsidR="001B6E10" w:rsidRPr="005A57A3">
        <w:rPr>
          <w:rFonts w:eastAsia="SimSun"/>
          <w:noProof/>
          <w:lang w:val="fr-FR"/>
        </w:rPr>
        <w:t>’</w:t>
      </w:r>
      <w:r w:rsidRPr="005A57A3">
        <w:rPr>
          <w:rFonts w:eastAsia="SimSun"/>
          <w:noProof/>
          <w:lang w:val="fr-FR"/>
        </w:rPr>
        <w:t>occasion de s</w:t>
      </w:r>
      <w:r w:rsidR="001B6E10" w:rsidRPr="005A57A3">
        <w:rPr>
          <w:rFonts w:eastAsia="SimSun"/>
          <w:noProof/>
          <w:lang w:val="fr-FR"/>
        </w:rPr>
        <w:t>’</w:t>
      </w:r>
      <w:r w:rsidRPr="005A57A3">
        <w:rPr>
          <w:rFonts w:eastAsia="SimSun"/>
          <w:noProof/>
          <w:lang w:val="fr-FR"/>
        </w:rPr>
        <w:t>engager et d</w:t>
      </w:r>
      <w:r w:rsidR="001B6E10" w:rsidRPr="005A57A3">
        <w:rPr>
          <w:rFonts w:eastAsia="SimSun"/>
          <w:noProof/>
          <w:lang w:val="fr-FR"/>
        </w:rPr>
        <w:t>’</w:t>
      </w:r>
      <w:r w:rsidRPr="005A57A3">
        <w:rPr>
          <w:rFonts w:eastAsia="SimSun"/>
          <w:noProof/>
          <w:lang w:val="fr-FR"/>
        </w:rPr>
        <w:t>apprendre les uns des autres, tant au sein des</w:t>
      </w:r>
      <w:r w:rsidR="00AD2A2C" w:rsidRPr="005A57A3">
        <w:rPr>
          <w:rFonts w:eastAsia="SimSun"/>
          <w:noProof/>
          <w:lang w:val="fr-FR"/>
        </w:rPr>
        <w:t> </w:t>
      </w:r>
      <w:r w:rsidRPr="005A57A3">
        <w:rPr>
          <w:rFonts w:eastAsia="SimSun"/>
          <w:noProof/>
          <w:lang w:val="fr-FR"/>
        </w:rPr>
        <w:t>différentes cohortes de boursiers qu</w:t>
      </w:r>
      <w:r w:rsidR="001B6E10" w:rsidRPr="005A57A3">
        <w:rPr>
          <w:rFonts w:eastAsia="SimSun"/>
          <w:noProof/>
          <w:lang w:val="fr-FR"/>
        </w:rPr>
        <w:t>’</w:t>
      </w:r>
      <w:r w:rsidRPr="005A57A3">
        <w:rPr>
          <w:rFonts w:eastAsia="SimSun"/>
          <w:noProof/>
          <w:lang w:val="fr-FR"/>
        </w:rPr>
        <w:t>entre elles (avril/mai</w:t>
      </w:r>
      <w:r w:rsidR="00AD2A2C" w:rsidRPr="005A57A3">
        <w:rPr>
          <w:rFonts w:eastAsia="SimSun"/>
          <w:noProof/>
          <w:lang w:val="fr-FR"/>
        </w:rPr>
        <w:t> </w:t>
      </w:r>
      <w:r w:rsidRPr="005A57A3">
        <w:rPr>
          <w:rFonts w:eastAsia="SimSun"/>
          <w:noProof/>
          <w:lang w:val="fr-FR"/>
        </w:rPr>
        <w:t>2023) ;</w:t>
      </w:r>
      <w:bookmarkStart w:id="123" w:name="_DV_M76"/>
      <w:bookmarkEnd w:id="123"/>
    </w:p>
    <w:p w14:paraId="6E6D3598" w14:textId="520BF1D8" w:rsidR="00407DE0" w:rsidRPr="005A57A3" w:rsidRDefault="00407DE0" w:rsidP="003E2086">
      <w:pPr>
        <w:pStyle w:val="Normalnumber"/>
        <w:numPr>
          <w:ilvl w:val="1"/>
          <w:numId w:val="3"/>
        </w:numPr>
        <w:rPr>
          <w:rFonts w:eastAsia="SimSun"/>
          <w:noProof/>
          <w:lang w:val="fr-FR"/>
        </w:rPr>
      </w:pPr>
      <w:bookmarkStart w:id="124" w:name="_DV_M77"/>
      <w:bookmarkEnd w:id="124"/>
      <w:r w:rsidRPr="005A57A3">
        <w:rPr>
          <w:rFonts w:eastAsia="SimSun"/>
          <w:noProof/>
          <w:lang w:val="fr-FR"/>
        </w:rPr>
        <w:t>La fourniture d</w:t>
      </w:r>
      <w:r w:rsidR="001B6E10" w:rsidRPr="005A57A3">
        <w:rPr>
          <w:rFonts w:eastAsia="SimSun"/>
          <w:noProof/>
          <w:lang w:val="fr-FR"/>
        </w:rPr>
        <w:t>’</w:t>
      </w:r>
      <w:r w:rsidRPr="005A57A3">
        <w:rPr>
          <w:rFonts w:eastAsia="SimSun"/>
          <w:noProof/>
          <w:lang w:val="fr-FR"/>
        </w:rPr>
        <w:t>un appui au réseau de boursiers et d</w:t>
      </w:r>
      <w:r w:rsidR="001B6E10" w:rsidRPr="005A57A3">
        <w:rPr>
          <w:rFonts w:eastAsia="SimSun"/>
          <w:noProof/>
          <w:lang w:val="fr-FR"/>
        </w:rPr>
        <w:t>’</w:t>
      </w:r>
      <w:r w:rsidRPr="005A57A3">
        <w:rPr>
          <w:rFonts w:eastAsia="SimSun"/>
          <w:noProof/>
          <w:lang w:val="fr-FR"/>
        </w:rPr>
        <w:t>anciens boursiers de la Plateforme, notamment en favorisant l</w:t>
      </w:r>
      <w:r w:rsidR="001B6E10" w:rsidRPr="005A57A3">
        <w:rPr>
          <w:rFonts w:eastAsia="SimSun"/>
          <w:noProof/>
          <w:lang w:val="fr-FR"/>
        </w:rPr>
        <w:t>’</w:t>
      </w:r>
      <w:r w:rsidRPr="005A57A3">
        <w:rPr>
          <w:rFonts w:eastAsia="SimSun"/>
          <w:noProof/>
          <w:lang w:val="fr-FR"/>
        </w:rPr>
        <w:t>engagement des boursiers et des anciens boursiers dans des activités soutenant la mise en œuvre de l</w:t>
      </w:r>
      <w:r w:rsidR="001B6E10" w:rsidRPr="005A57A3">
        <w:rPr>
          <w:rFonts w:eastAsia="SimSun"/>
          <w:noProof/>
          <w:lang w:val="fr-FR"/>
        </w:rPr>
        <w:t>’</w:t>
      </w:r>
      <w:r w:rsidRPr="005A57A3">
        <w:rPr>
          <w:rFonts w:eastAsia="SimSun"/>
          <w:noProof/>
          <w:lang w:val="fr-FR"/>
        </w:rPr>
        <w:t>objectif 2, en recensant et en développant davantage les activités du</w:t>
      </w:r>
      <w:r w:rsidR="00AD2A2C" w:rsidRPr="005A57A3">
        <w:rPr>
          <w:rFonts w:eastAsia="SimSun"/>
          <w:noProof/>
          <w:lang w:val="fr-FR"/>
        </w:rPr>
        <w:t> </w:t>
      </w:r>
      <w:r w:rsidRPr="005A57A3">
        <w:rPr>
          <w:rFonts w:eastAsia="SimSun"/>
          <w:noProof/>
          <w:lang w:val="fr-FR"/>
        </w:rPr>
        <w:t>réseau et en organisant une réunion en ligne pour faciliter l</w:t>
      </w:r>
      <w:r w:rsidR="001B6E10" w:rsidRPr="005A57A3">
        <w:rPr>
          <w:rFonts w:eastAsia="SimSun"/>
          <w:noProof/>
          <w:lang w:val="fr-FR"/>
        </w:rPr>
        <w:t>’</w:t>
      </w:r>
      <w:r w:rsidRPr="005A57A3">
        <w:rPr>
          <w:rFonts w:eastAsia="SimSun"/>
          <w:noProof/>
          <w:lang w:val="fr-FR"/>
        </w:rPr>
        <w:t>échange de connaissances entre les</w:t>
      </w:r>
      <w:r w:rsidR="00AD2A2C" w:rsidRPr="005A57A3">
        <w:rPr>
          <w:rFonts w:eastAsia="SimSun"/>
          <w:noProof/>
          <w:lang w:val="fr-FR"/>
        </w:rPr>
        <w:t> </w:t>
      </w:r>
      <w:r w:rsidRPr="005A57A3">
        <w:rPr>
          <w:rFonts w:eastAsia="SimSun"/>
          <w:noProof/>
          <w:lang w:val="fr-FR"/>
        </w:rPr>
        <w:t>différentes cohortes du programme de bourses (septembre</w:t>
      </w:r>
      <w:r w:rsidR="00AD2A2C" w:rsidRPr="005A57A3">
        <w:rPr>
          <w:rFonts w:eastAsia="SimSun"/>
          <w:noProof/>
          <w:lang w:val="fr-FR"/>
        </w:rPr>
        <w:t> </w:t>
      </w:r>
      <w:r w:rsidRPr="005A57A3">
        <w:rPr>
          <w:rFonts w:eastAsia="SimSun"/>
          <w:noProof/>
          <w:lang w:val="fr-FR"/>
        </w:rPr>
        <w:t>2022) ;</w:t>
      </w:r>
      <w:bookmarkStart w:id="125" w:name="_DV_C271"/>
    </w:p>
    <w:p w14:paraId="6EADFE9B" w14:textId="61E0390E" w:rsidR="00407DE0" w:rsidRPr="005A57A3" w:rsidRDefault="00407DE0" w:rsidP="003E2086">
      <w:pPr>
        <w:pStyle w:val="Normalnumber"/>
        <w:numPr>
          <w:ilvl w:val="1"/>
          <w:numId w:val="3"/>
        </w:numPr>
        <w:rPr>
          <w:rFonts w:eastAsia="SimSun"/>
          <w:noProof/>
          <w:lang w:val="fr-FR"/>
        </w:rPr>
      </w:pPr>
      <w:bookmarkStart w:id="126" w:name="_DV_X169"/>
      <w:bookmarkStart w:id="127" w:name="_DV_C272"/>
      <w:bookmarkEnd w:id="125"/>
      <w:r w:rsidRPr="005A57A3">
        <w:rPr>
          <w:rFonts w:eastAsia="SimSun"/>
          <w:noProof/>
          <w:lang w:val="fr-FR"/>
        </w:rPr>
        <w:t>La publication d</w:t>
      </w:r>
      <w:r w:rsidR="001B6E10" w:rsidRPr="005A57A3">
        <w:rPr>
          <w:rFonts w:eastAsia="SimSun"/>
          <w:noProof/>
          <w:lang w:val="fr-FR"/>
        </w:rPr>
        <w:t>’</w:t>
      </w:r>
      <w:r w:rsidRPr="005A57A3">
        <w:rPr>
          <w:rFonts w:eastAsia="SimSun"/>
          <w:noProof/>
          <w:lang w:val="fr-FR"/>
        </w:rPr>
        <w:t>un appel à nomination de candidats en début de carrière par les</w:t>
      </w:r>
      <w:r w:rsidR="00AD2A2C" w:rsidRPr="005A57A3">
        <w:rPr>
          <w:rFonts w:eastAsia="SimSun"/>
          <w:noProof/>
          <w:lang w:val="fr-FR"/>
        </w:rPr>
        <w:t> </w:t>
      </w:r>
      <w:r w:rsidRPr="005A57A3">
        <w:rPr>
          <w:rFonts w:eastAsia="SimSun"/>
          <w:noProof/>
          <w:lang w:val="fr-FR"/>
        </w:rPr>
        <w:t>gouvernements et organisations et la sélection d</w:t>
      </w:r>
      <w:r w:rsidR="001B6E10" w:rsidRPr="005A57A3">
        <w:rPr>
          <w:rFonts w:eastAsia="SimSun"/>
          <w:noProof/>
          <w:lang w:val="fr-FR"/>
        </w:rPr>
        <w:t>’</w:t>
      </w:r>
      <w:r w:rsidRPr="005A57A3">
        <w:rPr>
          <w:rFonts w:eastAsia="SimSun"/>
          <w:noProof/>
          <w:lang w:val="fr-FR"/>
        </w:rPr>
        <w:t>un maximum de 12 boursiers pour l</w:t>
      </w:r>
      <w:r w:rsidR="001B6E10" w:rsidRPr="005A57A3">
        <w:rPr>
          <w:rFonts w:eastAsia="SimSun"/>
          <w:noProof/>
          <w:lang w:val="fr-FR"/>
        </w:rPr>
        <w:t>’</w:t>
      </w:r>
      <w:r w:rsidRPr="005A57A3">
        <w:rPr>
          <w:rFonts w:eastAsia="SimSun"/>
          <w:noProof/>
          <w:lang w:val="fr-FR"/>
        </w:rPr>
        <w:t>évaluation concernant les entreprises et la biodiversité par</w:t>
      </w:r>
      <w:r w:rsidRPr="005A57A3">
        <w:rPr>
          <w:noProof/>
          <w:shd w:val="clear" w:color="auto" w:fill="FFFFFF"/>
          <w:lang w:val="fr-FR"/>
        </w:rPr>
        <w:t xml:space="preserve"> le comité de direction de l</w:t>
      </w:r>
      <w:r w:rsidR="001B6E10" w:rsidRPr="005A57A3">
        <w:rPr>
          <w:noProof/>
          <w:shd w:val="clear" w:color="auto" w:fill="FFFFFF"/>
          <w:lang w:val="fr-FR"/>
        </w:rPr>
        <w:t>’</w:t>
      </w:r>
      <w:r w:rsidRPr="005A57A3">
        <w:rPr>
          <w:noProof/>
          <w:shd w:val="clear" w:color="auto" w:fill="FFFFFF"/>
          <w:lang w:val="fr-FR"/>
        </w:rPr>
        <w:t>évaluation (août</w:t>
      </w:r>
      <w:r w:rsidR="00AD2A2C" w:rsidRPr="005A57A3">
        <w:rPr>
          <w:noProof/>
          <w:shd w:val="clear" w:color="auto" w:fill="FFFFFF"/>
          <w:lang w:val="fr-FR"/>
        </w:rPr>
        <w:t> </w:t>
      </w:r>
      <w:r w:rsidRPr="005A57A3">
        <w:rPr>
          <w:noProof/>
          <w:shd w:val="clear" w:color="auto" w:fill="FFFFFF"/>
          <w:lang w:val="fr-FR"/>
        </w:rPr>
        <w:t>2022)</w:t>
      </w:r>
      <w:bookmarkEnd w:id="126"/>
      <w:bookmarkEnd w:id="127"/>
      <w:r w:rsidRPr="005A57A3">
        <w:rPr>
          <w:rFonts w:eastAsia="SimSun"/>
          <w:noProof/>
          <w:vertAlign w:val="superscript"/>
          <w:lang w:val="fr-FR"/>
        </w:rPr>
        <w:footnoteReference w:id="9"/>
      </w:r>
      <w:r w:rsidRPr="005A57A3">
        <w:rPr>
          <w:noProof/>
          <w:shd w:val="clear" w:color="auto" w:fill="FFFFFF"/>
          <w:lang w:val="fr-FR"/>
        </w:rPr>
        <w:t>.</w:t>
      </w:r>
    </w:p>
    <w:p w14:paraId="240D683C" w14:textId="12B474E0" w:rsidR="00407DE0" w:rsidRPr="005A57A3" w:rsidRDefault="00407DE0" w:rsidP="003E2086">
      <w:pPr>
        <w:pStyle w:val="Normalnumber"/>
        <w:rPr>
          <w:noProof/>
          <w:lang w:val="fr-FR"/>
        </w:rPr>
      </w:pPr>
      <w:r w:rsidRPr="005A57A3">
        <w:rPr>
          <w:noProof/>
          <w:shd w:val="clear" w:color="auto" w:fill="FFFFFF"/>
          <w:lang w:val="fr-FR"/>
        </w:rPr>
        <w:t>Les activités pour la mise en œuvre du programme de formation et de familiarisation des</w:t>
      </w:r>
      <w:r w:rsidR="00AD2A2C" w:rsidRPr="005A57A3">
        <w:rPr>
          <w:noProof/>
          <w:shd w:val="clear" w:color="auto" w:fill="FFFFFF"/>
          <w:lang w:val="fr-FR"/>
        </w:rPr>
        <w:t> </w:t>
      </w:r>
      <w:r w:rsidRPr="005A57A3">
        <w:rPr>
          <w:noProof/>
          <w:shd w:val="clear" w:color="auto" w:fill="FFFFFF"/>
          <w:lang w:val="fr-FR"/>
        </w:rPr>
        <w:t>experts de la Plateforme et des autres personnes impliqués dans l</w:t>
      </w:r>
      <w:r w:rsidR="001B6E10" w:rsidRPr="005A57A3">
        <w:rPr>
          <w:b/>
          <w:noProof/>
          <w:shd w:val="clear" w:color="auto" w:fill="FFFFFF"/>
          <w:lang w:val="fr-FR"/>
        </w:rPr>
        <w:t>’</w:t>
      </w:r>
      <w:r w:rsidRPr="005A57A3">
        <w:rPr>
          <w:noProof/>
          <w:shd w:val="clear" w:color="auto" w:fill="FFFFFF"/>
          <w:lang w:val="fr-FR"/>
        </w:rPr>
        <w:t>interface science-politiques comprendront :</w:t>
      </w:r>
    </w:p>
    <w:p w14:paraId="31649D3D" w14:textId="342BC196" w:rsidR="00407DE0" w:rsidRPr="005A57A3" w:rsidRDefault="00407DE0" w:rsidP="003E2086">
      <w:pPr>
        <w:pStyle w:val="Normalnumber"/>
        <w:numPr>
          <w:ilvl w:val="1"/>
          <w:numId w:val="3"/>
        </w:numPr>
        <w:rPr>
          <w:rFonts w:eastAsia="SimSun"/>
          <w:noProof/>
          <w:lang w:val="fr-FR"/>
        </w:rPr>
      </w:pPr>
      <w:r w:rsidRPr="005A57A3">
        <w:rPr>
          <w:rFonts w:eastAsia="SimSun"/>
          <w:noProof/>
          <w:lang w:val="fr-FR"/>
        </w:rPr>
        <w:t xml:space="preserve">La poursuite du développement et de la promotion de la série de </w:t>
      </w:r>
      <w:r w:rsidRPr="005A57A3">
        <w:rPr>
          <w:noProof/>
          <w:shd w:val="clear" w:color="auto" w:fill="FFFFFF"/>
          <w:lang w:val="fr-FR"/>
        </w:rPr>
        <w:t>webinaires, d</w:t>
      </w:r>
      <w:r w:rsidR="001B6E10" w:rsidRPr="005A57A3">
        <w:rPr>
          <w:noProof/>
          <w:shd w:val="clear" w:color="auto" w:fill="FFFFFF"/>
          <w:lang w:val="fr-FR"/>
        </w:rPr>
        <w:t>’</w:t>
      </w:r>
      <w:r w:rsidRPr="005A57A3">
        <w:rPr>
          <w:noProof/>
          <w:shd w:val="clear" w:color="auto" w:fill="FFFFFF"/>
          <w:lang w:val="fr-FR"/>
        </w:rPr>
        <w:t>outils en ligne et de vidéos sur les rapports d</w:t>
      </w:r>
      <w:r w:rsidR="001B6E10" w:rsidRPr="005A57A3">
        <w:rPr>
          <w:noProof/>
          <w:shd w:val="clear" w:color="auto" w:fill="FFFFFF"/>
          <w:lang w:val="fr-FR"/>
        </w:rPr>
        <w:t>’</w:t>
      </w:r>
      <w:r w:rsidRPr="005A57A3">
        <w:rPr>
          <w:noProof/>
          <w:shd w:val="clear" w:color="auto" w:fill="FFFFFF"/>
          <w:lang w:val="fr-FR"/>
        </w:rPr>
        <w:t>évaluation et autres produits approuvés de la Plateforme, notamment les rapports d</w:t>
      </w:r>
      <w:r w:rsidR="001B6E10" w:rsidRPr="005A57A3">
        <w:rPr>
          <w:noProof/>
          <w:shd w:val="clear" w:color="auto" w:fill="FFFFFF"/>
          <w:lang w:val="fr-FR"/>
        </w:rPr>
        <w:t>’</w:t>
      </w:r>
      <w:r w:rsidRPr="005A57A3">
        <w:rPr>
          <w:noProof/>
          <w:shd w:val="clear" w:color="auto" w:fill="FFFFFF"/>
          <w:lang w:val="fr-FR"/>
        </w:rPr>
        <w:t>évaluation sur l</w:t>
      </w:r>
      <w:r w:rsidR="001B6E10" w:rsidRPr="005A57A3">
        <w:rPr>
          <w:noProof/>
          <w:shd w:val="clear" w:color="auto" w:fill="FFFFFF"/>
          <w:lang w:val="fr-FR"/>
        </w:rPr>
        <w:t>’</w:t>
      </w:r>
      <w:r w:rsidRPr="005A57A3">
        <w:rPr>
          <w:noProof/>
          <w:shd w:val="clear" w:color="auto" w:fill="FFFFFF"/>
          <w:lang w:val="fr-FR"/>
        </w:rPr>
        <w:t xml:space="preserve">utilisation durable et les valeurs, après leur approbation par la Plénière lors de sa neuvième session ; </w:t>
      </w:r>
      <w:bookmarkStart w:id="130" w:name="_DV_C282"/>
      <w:r w:rsidRPr="005A57A3">
        <w:rPr>
          <w:noProof/>
          <w:shd w:val="clear" w:color="auto" w:fill="FFFFFF"/>
          <w:lang w:val="fr-FR"/>
        </w:rPr>
        <w:t>le développement d</w:t>
      </w:r>
      <w:r w:rsidR="001B6E10" w:rsidRPr="005A57A3">
        <w:rPr>
          <w:noProof/>
          <w:shd w:val="clear" w:color="auto" w:fill="FFFFFF"/>
          <w:lang w:val="fr-FR"/>
        </w:rPr>
        <w:t>’</w:t>
      </w:r>
      <w:r w:rsidRPr="005A57A3">
        <w:rPr>
          <w:noProof/>
          <w:shd w:val="clear" w:color="auto" w:fill="FFFFFF"/>
          <w:lang w:val="fr-FR"/>
        </w:rPr>
        <w:t>une interface éducative pilote sur les</w:t>
      </w:r>
      <w:r w:rsidR="00AD2A2C" w:rsidRPr="005A57A3">
        <w:rPr>
          <w:noProof/>
          <w:shd w:val="clear" w:color="auto" w:fill="FFFFFF"/>
          <w:lang w:val="fr-FR"/>
        </w:rPr>
        <w:t> </w:t>
      </w:r>
      <w:r w:rsidRPr="005A57A3">
        <w:rPr>
          <w:noProof/>
          <w:shd w:val="clear" w:color="auto" w:fill="FFFFFF"/>
          <w:lang w:val="fr-FR"/>
        </w:rPr>
        <w:t>résultats de l</w:t>
      </w:r>
      <w:r w:rsidR="001B6E10" w:rsidRPr="005A57A3">
        <w:rPr>
          <w:noProof/>
          <w:shd w:val="clear" w:color="auto" w:fill="FFFFFF"/>
          <w:lang w:val="fr-FR"/>
        </w:rPr>
        <w:t>’</w:t>
      </w:r>
      <w:r w:rsidRPr="005A57A3">
        <w:rPr>
          <w:noProof/>
          <w:shd w:val="clear" w:color="auto" w:fill="FFFFFF"/>
          <w:lang w:val="fr-FR"/>
        </w:rPr>
        <w:t>évaluation des espèces exotiques envahissantes en collaboration avec le comité de</w:t>
      </w:r>
      <w:r w:rsidR="00AD2A2C" w:rsidRPr="005A57A3">
        <w:rPr>
          <w:noProof/>
          <w:shd w:val="clear" w:color="auto" w:fill="FFFFFF"/>
          <w:lang w:val="fr-FR"/>
        </w:rPr>
        <w:t> </w:t>
      </w:r>
      <w:r w:rsidRPr="005A57A3">
        <w:rPr>
          <w:noProof/>
          <w:shd w:val="clear" w:color="auto" w:fill="FFFFFF"/>
          <w:lang w:val="fr-FR"/>
        </w:rPr>
        <w:t>direction de l</w:t>
      </w:r>
      <w:r w:rsidR="001B6E10" w:rsidRPr="005A57A3">
        <w:rPr>
          <w:noProof/>
          <w:shd w:val="clear" w:color="auto" w:fill="FFFFFF"/>
          <w:lang w:val="fr-FR"/>
        </w:rPr>
        <w:t>’</w:t>
      </w:r>
      <w:r w:rsidRPr="005A57A3">
        <w:rPr>
          <w:noProof/>
          <w:shd w:val="clear" w:color="auto" w:fill="FFFFFF"/>
          <w:lang w:val="fr-FR"/>
        </w:rPr>
        <w:t>évaluation des espèces exotiques envahissantes et l</w:t>
      </w:r>
      <w:r w:rsidR="001B6E10" w:rsidRPr="005A57A3">
        <w:rPr>
          <w:noProof/>
          <w:shd w:val="clear" w:color="auto" w:fill="FFFFFF"/>
          <w:lang w:val="fr-FR"/>
        </w:rPr>
        <w:t>’</w:t>
      </w:r>
      <w:r w:rsidRPr="005A57A3">
        <w:rPr>
          <w:noProof/>
          <w:shd w:val="clear" w:color="auto" w:fill="FFFFFF"/>
          <w:lang w:val="fr-FR"/>
        </w:rPr>
        <w:t>équipe de communication du</w:t>
      </w:r>
      <w:r w:rsidR="00AD2A2C" w:rsidRPr="005A57A3">
        <w:rPr>
          <w:noProof/>
          <w:shd w:val="clear" w:color="auto" w:fill="FFFFFF"/>
          <w:lang w:val="fr-FR"/>
        </w:rPr>
        <w:t> </w:t>
      </w:r>
      <w:r w:rsidRPr="005A57A3">
        <w:rPr>
          <w:noProof/>
          <w:shd w:val="clear" w:color="auto" w:fill="FFFFFF"/>
          <w:lang w:val="fr-FR"/>
        </w:rPr>
        <w:t>secrétariat de la Plateforme ; et les travaux sur l</w:t>
      </w:r>
      <w:r w:rsidR="001B6E10" w:rsidRPr="005A57A3">
        <w:rPr>
          <w:noProof/>
          <w:shd w:val="clear" w:color="auto" w:fill="FFFFFF"/>
          <w:lang w:val="fr-FR"/>
        </w:rPr>
        <w:t>’</w:t>
      </w:r>
      <w:r w:rsidRPr="005A57A3">
        <w:rPr>
          <w:noProof/>
          <w:shd w:val="clear" w:color="auto" w:fill="FFFFFF"/>
          <w:lang w:val="fr-FR"/>
        </w:rPr>
        <w:t>interface éducative pilote, y compris l</w:t>
      </w:r>
      <w:r w:rsidR="001B6E10" w:rsidRPr="005A57A3">
        <w:rPr>
          <w:noProof/>
          <w:shd w:val="clear" w:color="auto" w:fill="FFFFFF"/>
          <w:lang w:val="fr-FR"/>
        </w:rPr>
        <w:t>’</w:t>
      </w:r>
      <w:r w:rsidRPr="005A57A3">
        <w:rPr>
          <w:noProof/>
          <w:shd w:val="clear" w:color="auto" w:fill="FFFFFF"/>
          <w:lang w:val="fr-FR"/>
        </w:rPr>
        <w:t>identification d</w:t>
      </w:r>
      <w:r w:rsidR="001B6E10" w:rsidRPr="005A57A3">
        <w:rPr>
          <w:noProof/>
          <w:shd w:val="clear" w:color="auto" w:fill="FFFFFF"/>
          <w:lang w:val="fr-FR"/>
        </w:rPr>
        <w:t>’</w:t>
      </w:r>
      <w:r w:rsidRPr="005A57A3">
        <w:rPr>
          <w:noProof/>
          <w:shd w:val="clear" w:color="auto" w:fill="FFFFFF"/>
          <w:lang w:val="fr-FR"/>
        </w:rPr>
        <w:t>un fournisseur de services et l</w:t>
      </w:r>
      <w:r w:rsidR="001B6E10" w:rsidRPr="005A57A3">
        <w:rPr>
          <w:noProof/>
          <w:shd w:val="clear" w:color="auto" w:fill="FFFFFF"/>
          <w:lang w:val="fr-FR"/>
        </w:rPr>
        <w:t>’</w:t>
      </w:r>
      <w:r w:rsidRPr="005A57A3">
        <w:rPr>
          <w:noProof/>
          <w:shd w:val="clear" w:color="auto" w:fill="FFFFFF"/>
          <w:lang w:val="fr-FR"/>
        </w:rPr>
        <w:t>élaboration d</w:t>
      </w:r>
      <w:r w:rsidR="001B6E10" w:rsidRPr="005A57A3">
        <w:rPr>
          <w:noProof/>
          <w:shd w:val="clear" w:color="auto" w:fill="FFFFFF"/>
          <w:lang w:val="fr-FR"/>
        </w:rPr>
        <w:t>’</w:t>
      </w:r>
      <w:r w:rsidRPr="005A57A3">
        <w:rPr>
          <w:noProof/>
          <w:shd w:val="clear" w:color="auto" w:fill="FFFFFF"/>
          <w:lang w:val="fr-FR"/>
        </w:rPr>
        <w:t>une ébauche du produit final qui sera révisé et lancé après l</w:t>
      </w:r>
      <w:r w:rsidR="001B6E10" w:rsidRPr="005A57A3">
        <w:rPr>
          <w:noProof/>
          <w:shd w:val="clear" w:color="auto" w:fill="FFFFFF"/>
          <w:lang w:val="fr-FR"/>
        </w:rPr>
        <w:t>’</w:t>
      </w:r>
      <w:r w:rsidRPr="005A57A3">
        <w:rPr>
          <w:noProof/>
          <w:shd w:val="clear" w:color="auto" w:fill="FFFFFF"/>
          <w:lang w:val="fr-FR"/>
        </w:rPr>
        <w:t>approbation du rapport d</w:t>
      </w:r>
      <w:r w:rsidR="001B6E10" w:rsidRPr="005A57A3">
        <w:rPr>
          <w:noProof/>
          <w:shd w:val="clear" w:color="auto" w:fill="FFFFFF"/>
          <w:lang w:val="fr-FR"/>
        </w:rPr>
        <w:t>’</w:t>
      </w:r>
      <w:r w:rsidRPr="005A57A3">
        <w:rPr>
          <w:noProof/>
          <w:shd w:val="clear" w:color="auto" w:fill="FFFFFF"/>
          <w:lang w:val="fr-FR"/>
        </w:rPr>
        <w:t>évaluation ;</w:t>
      </w:r>
      <w:bookmarkEnd w:id="130"/>
    </w:p>
    <w:p w14:paraId="7BF10606" w14:textId="77C5E0FB" w:rsidR="00407DE0" w:rsidRPr="005A57A3" w:rsidRDefault="00407DE0" w:rsidP="003E2086">
      <w:pPr>
        <w:pStyle w:val="Normalnumber"/>
        <w:numPr>
          <w:ilvl w:val="1"/>
          <w:numId w:val="3"/>
        </w:numPr>
        <w:rPr>
          <w:rFonts w:eastAsia="SimSun"/>
          <w:noProof/>
          <w:lang w:val="fr-FR"/>
        </w:rPr>
      </w:pPr>
      <w:bookmarkStart w:id="131" w:name="_DV_M81"/>
      <w:bookmarkEnd w:id="131"/>
      <w:r w:rsidRPr="005A57A3">
        <w:rPr>
          <w:noProof/>
          <w:shd w:val="clear" w:color="auto" w:fill="FFFFFF"/>
          <w:lang w:val="fr-FR"/>
        </w:rPr>
        <w:t>La fourniture ultérieure d</w:t>
      </w:r>
      <w:r w:rsidR="001B6E10" w:rsidRPr="005A57A3">
        <w:rPr>
          <w:noProof/>
          <w:shd w:val="clear" w:color="auto" w:fill="FFFFFF"/>
          <w:lang w:val="fr-FR"/>
        </w:rPr>
        <w:t>’</w:t>
      </w:r>
      <w:r w:rsidRPr="005A57A3">
        <w:rPr>
          <w:noProof/>
          <w:shd w:val="clear" w:color="auto" w:fill="FFFFFF"/>
          <w:lang w:val="fr-FR"/>
        </w:rPr>
        <w:t>un appui aux activités de formation pertinentes adaptées aux</w:t>
      </w:r>
      <w:r w:rsidR="00AD2A2C" w:rsidRPr="005A57A3">
        <w:rPr>
          <w:noProof/>
          <w:shd w:val="clear" w:color="auto" w:fill="FFFFFF"/>
          <w:lang w:val="fr-FR"/>
        </w:rPr>
        <w:t> </w:t>
      </w:r>
      <w:r w:rsidRPr="005A57A3">
        <w:rPr>
          <w:noProof/>
          <w:shd w:val="clear" w:color="auto" w:fill="FFFFFF"/>
          <w:lang w:val="fr-FR"/>
        </w:rPr>
        <w:t>besoins de la Plateforme, facilitées par cette dernière et mises au point par d</w:t>
      </w:r>
      <w:r w:rsidR="001B6E10" w:rsidRPr="005A57A3">
        <w:rPr>
          <w:noProof/>
          <w:shd w:val="clear" w:color="auto" w:fill="FFFFFF"/>
          <w:lang w:val="fr-FR"/>
        </w:rPr>
        <w:t>’</w:t>
      </w:r>
      <w:r w:rsidRPr="005A57A3">
        <w:rPr>
          <w:noProof/>
          <w:shd w:val="clear" w:color="auto" w:fill="FFFFFF"/>
          <w:lang w:val="fr-FR"/>
        </w:rPr>
        <w:t>autres organisations et institutions (par exemple, matériel imprimé ou électronique, retour d</w:t>
      </w:r>
      <w:r w:rsidR="001B6E10" w:rsidRPr="005A57A3">
        <w:rPr>
          <w:noProof/>
          <w:shd w:val="clear" w:color="auto" w:fill="FFFFFF"/>
          <w:lang w:val="fr-FR"/>
        </w:rPr>
        <w:t>’</w:t>
      </w:r>
      <w:r w:rsidRPr="005A57A3">
        <w:rPr>
          <w:noProof/>
          <w:shd w:val="clear" w:color="auto" w:fill="FFFFFF"/>
          <w:lang w:val="fr-FR"/>
        </w:rPr>
        <w:t>information sur les projets d</w:t>
      </w:r>
      <w:r w:rsidR="001B6E10" w:rsidRPr="005A57A3">
        <w:rPr>
          <w:noProof/>
          <w:shd w:val="clear" w:color="auto" w:fill="FFFFFF"/>
          <w:lang w:val="fr-FR"/>
        </w:rPr>
        <w:t>’</w:t>
      </w:r>
      <w:r w:rsidRPr="005A57A3">
        <w:rPr>
          <w:noProof/>
          <w:shd w:val="clear" w:color="auto" w:fill="FFFFFF"/>
          <w:lang w:val="fr-FR"/>
        </w:rPr>
        <w:t>ordre du jour ou coordonnées des experts compétents de la Plateforme) ;</w:t>
      </w:r>
    </w:p>
    <w:p w14:paraId="6880FE5A" w14:textId="3DA9B1D2" w:rsidR="00407DE0" w:rsidRPr="005A57A3" w:rsidRDefault="00407DE0" w:rsidP="003E2086">
      <w:pPr>
        <w:pStyle w:val="Normalnumber"/>
        <w:numPr>
          <w:ilvl w:val="1"/>
          <w:numId w:val="3"/>
        </w:numPr>
        <w:rPr>
          <w:noProof/>
          <w:lang w:val="fr-FR"/>
        </w:rPr>
      </w:pPr>
      <w:bookmarkStart w:id="132" w:name="_DV_C289"/>
      <w:r w:rsidRPr="005A57A3">
        <w:rPr>
          <w:noProof/>
          <w:shd w:val="clear" w:color="auto" w:fill="FFFFFF"/>
          <w:lang w:val="fr-FR"/>
        </w:rPr>
        <w:t>L</w:t>
      </w:r>
      <w:r w:rsidR="001B6E10" w:rsidRPr="005A57A3">
        <w:rPr>
          <w:noProof/>
          <w:shd w:val="clear" w:color="auto" w:fill="FFFFFF"/>
          <w:lang w:val="fr-FR"/>
        </w:rPr>
        <w:t>’</w:t>
      </w:r>
      <w:r w:rsidRPr="005A57A3">
        <w:rPr>
          <w:noProof/>
          <w:shd w:val="clear" w:color="auto" w:fill="FFFFFF"/>
          <w:lang w:val="fr-FR"/>
        </w:rPr>
        <w:t>organisation d</w:t>
      </w:r>
      <w:r w:rsidR="001B6E10" w:rsidRPr="005A57A3">
        <w:rPr>
          <w:noProof/>
          <w:shd w:val="clear" w:color="auto" w:fill="FFFFFF"/>
          <w:lang w:val="fr-FR"/>
        </w:rPr>
        <w:t>’</w:t>
      </w:r>
      <w:r w:rsidRPr="005A57A3">
        <w:rPr>
          <w:noProof/>
          <w:shd w:val="clear" w:color="auto" w:fill="FFFFFF"/>
          <w:lang w:val="fr-FR"/>
        </w:rPr>
        <w:t>un atelier pour les jeunes visant à renforcer la participation des jeunes aux travaux de la Plateforme et à appuyer la réalisation des évaluations parmi les jeunes, d</w:t>
      </w:r>
      <w:r w:rsidR="001B6E10" w:rsidRPr="005A57A3">
        <w:rPr>
          <w:noProof/>
          <w:shd w:val="clear" w:color="auto" w:fill="FFFFFF"/>
          <w:lang w:val="fr-FR"/>
        </w:rPr>
        <w:t>’</w:t>
      </w:r>
      <w:r w:rsidRPr="005A57A3">
        <w:rPr>
          <w:noProof/>
          <w:shd w:val="clear" w:color="auto" w:fill="FFFFFF"/>
          <w:lang w:val="fr-FR"/>
        </w:rPr>
        <w:t>autres personnes et organisations, sous réserve de la disponibilité de contributions en nature (septembre</w:t>
      </w:r>
      <w:r w:rsidR="00AD2A2C" w:rsidRPr="005A57A3">
        <w:rPr>
          <w:noProof/>
          <w:shd w:val="clear" w:color="auto" w:fill="FFFFFF"/>
          <w:lang w:val="fr-FR"/>
        </w:rPr>
        <w:t> </w:t>
      </w:r>
      <w:r w:rsidRPr="005A57A3">
        <w:rPr>
          <w:noProof/>
          <w:shd w:val="clear" w:color="auto" w:fill="FFFFFF"/>
          <w:lang w:val="fr-FR"/>
        </w:rPr>
        <w:t>2022)</w:t>
      </w:r>
      <w:bookmarkEnd w:id="132"/>
      <w:r w:rsidRPr="005A57A3">
        <w:rPr>
          <w:rFonts w:eastAsia="SimSun"/>
          <w:noProof/>
          <w:vertAlign w:val="superscript"/>
          <w:lang w:val="fr-FR"/>
        </w:rPr>
        <w:footnoteReference w:id="10"/>
      </w:r>
      <w:bookmarkStart w:id="134" w:name="_DV_C295"/>
      <w:r w:rsidRPr="005A57A3">
        <w:rPr>
          <w:noProof/>
          <w:shd w:val="clear" w:color="auto" w:fill="FFFFFF"/>
          <w:lang w:val="fr-FR"/>
        </w:rPr>
        <w:t> </w:t>
      </w:r>
      <w:r w:rsidRPr="005A57A3">
        <w:rPr>
          <w:rFonts w:eastAsia="SimSun"/>
          <w:noProof/>
          <w:lang w:val="fr-FR"/>
        </w:rPr>
        <w:t>;</w:t>
      </w:r>
    </w:p>
    <w:p w14:paraId="37AAAB5F" w14:textId="4C3C85E6" w:rsidR="00407DE0" w:rsidRPr="005A57A3" w:rsidRDefault="00407DE0" w:rsidP="003E2086">
      <w:pPr>
        <w:pStyle w:val="Normalnumber"/>
        <w:numPr>
          <w:ilvl w:val="1"/>
          <w:numId w:val="3"/>
        </w:numPr>
        <w:rPr>
          <w:rFonts w:eastAsia="SimSun"/>
          <w:noProof/>
          <w:lang w:val="fr-FR"/>
        </w:rPr>
      </w:pPr>
      <w:bookmarkStart w:id="135" w:name="_DV_C296"/>
      <w:bookmarkEnd w:id="134"/>
      <w:r w:rsidRPr="005A57A3">
        <w:rPr>
          <w:rFonts w:eastAsia="SimSun"/>
          <w:noProof/>
          <w:lang w:val="fr-FR"/>
        </w:rPr>
        <w:t>La c</w:t>
      </w:r>
      <w:r w:rsidRPr="005A57A3">
        <w:rPr>
          <w:noProof/>
          <w:shd w:val="clear" w:color="auto" w:fill="FFFFFF"/>
          <w:lang w:val="fr-FR"/>
        </w:rPr>
        <w:t>ollaboration avec l</w:t>
      </w:r>
      <w:r w:rsidR="001B6E10" w:rsidRPr="005A57A3">
        <w:rPr>
          <w:noProof/>
          <w:shd w:val="clear" w:color="auto" w:fill="FFFFFF"/>
          <w:lang w:val="fr-FR"/>
        </w:rPr>
        <w:t>’</w:t>
      </w:r>
      <w:r w:rsidRPr="005A57A3">
        <w:rPr>
          <w:noProof/>
          <w:shd w:val="clear" w:color="auto" w:fill="FFFFFF"/>
          <w:lang w:val="fr-FR"/>
        </w:rPr>
        <w:t>équipe spéciale sur les savoirs autochtones et locaux pour l</w:t>
      </w:r>
      <w:r w:rsidR="001B6E10" w:rsidRPr="005A57A3">
        <w:rPr>
          <w:noProof/>
          <w:shd w:val="clear" w:color="auto" w:fill="FFFFFF"/>
          <w:lang w:val="fr-FR"/>
        </w:rPr>
        <w:t>’</w:t>
      </w:r>
      <w:r w:rsidRPr="005A57A3">
        <w:rPr>
          <w:noProof/>
          <w:shd w:val="clear" w:color="auto" w:fill="FFFFFF"/>
          <w:lang w:val="fr-FR"/>
        </w:rPr>
        <w:t>organisation d</w:t>
      </w:r>
      <w:r w:rsidR="001B6E10" w:rsidRPr="005A57A3">
        <w:rPr>
          <w:noProof/>
          <w:shd w:val="clear" w:color="auto" w:fill="FFFFFF"/>
          <w:lang w:val="fr-FR"/>
        </w:rPr>
        <w:t>’</w:t>
      </w:r>
      <w:r w:rsidRPr="005A57A3">
        <w:rPr>
          <w:noProof/>
          <w:shd w:val="clear" w:color="auto" w:fill="FFFFFF"/>
          <w:lang w:val="fr-FR"/>
        </w:rPr>
        <w:t>ateliers et de webinaires dans le cadre de la mise en œuvre de l</w:t>
      </w:r>
      <w:r w:rsidR="001B6E10" w:rsidRPr="005A57A3">
        <w:rPr>
          <w:noProof/>
          <w:shd w:val="clear" w:color="auto" w:fill="FFFFFF"/>
          <w:lang w:val="fr-FR"/>
        </w:rPr>
        <w:t>’</w:t>
      </w:r>
      <w:r w:rsidRPr="005A57A3">
        <w:rPr>
          <w:noProof/>
          <w:shd w:val="clear" w:color="auto" w:fill="FFFFFF"/>
          <w:lang w:val="fr-FR"/>
        </w:rPr>
        <w:t>approche concernant la reconnaissance et l</w:t>
      </w:r>
      <w:r w:rsidR="001B6E10" w:rsidRPr="005A57A3">
        <w:rPr>
          <w:noProof/>
          <w:shd w:val="clear" w:color="auto" w:fill="FFFFFF"/>
          <w:lang w:val="fr-FR"/>
        </w:rPr>
        <w:t>’</w:t>
      </w:r>
      <w:r w:rsidRPr="005A57A3">
        <w:rPr>
          <w:noProof/>
          <w:shd w:val="clear" w:color="auto" w:fill="FFFFFF"/>
          <w:lang w:val="fr-FR"/>
        </w:rPr>
        <w:t>utilisation des savoirs autochtones et locaux dans la Plateforme.</w:t>
      </w:r>
      <w:bookmarkStart w:id="136" w:name="_DV_C297"/>
      <w:bookmarkEnd w:id="135"/>
    </w:p>
    <w:p w14:paraId="297D2BD6" w14:textId="5A35A2E6" w:rsidR="00407DE0" w:rsidRPr="005A57A3" w:rsidRDefault="00407DE0" w:rsidP="003E2086">
      <w:pPr>
        <w:pStyle w:val="Normalnumber"/>
        <w:rPr>
          <w:noProof/>
          <w:shd w:val="clear" w:color="auto" w:fill="FFFFFF"/>
          <w:lang w:val="fr-FR"/>
        </w:rPr>
      </w:pPr>
      <w:bookmarkStart w:id="137" w:name="_DV_C298"/>
      <w:bookmarkEnd w:id="136"/>
      <w:r w:rsidRPr="005A57A3">
        <w:rPr>
          <w:noProof/>
          <w:shd w:val="clear" w:color="auto" w:fill="FFFFFF"/>
          <w:lang w:val="fr-FR"/>
        </w:rPr>
        <w:t>Les activités liées aux réunions du dialogue science-politiques comprendront l</w:t>
      </w:r>
      <w:r w:rsidR="001B6E10" w:rsidRPr="005A57A3">
        <w:rPr>
          <w:b/>
          <w:noProof/>
          <w:shd w:val="clear" w:color="auto" w:fill="FFFFFF"/>
          <w:lang w:val="fr-FR"/>
        </w:rPr>
        <w:t>’</w:t>
      </w:r>
      <w:r w:rsidRPr="005A57A3">
        <w:rPr>
          <w:noProof/>
          <w:shd w:val="clear" w:color="auto" w:fill="FFFFFF"/>
          <w:lang w:val="fr-FR"/>
        </w:rPr>
        <w:t>organisation d</w:t>
      </w:r>
      <w:r w:rsidR="001B6E10" w:rsidRPr="005A57A3">
        <w:rPr>
          <w:b/>
          <w:noProof/>
          <w:shd w:val="clear" w:color="auto" w:fill="FFFFFF"/>
          <w:lang w:val="fr-FR"/>
        </w:rPr>
        <w:t>’</w:t>
      </w:r>
      <w:r w:rsidRPr="005A57A3">
        <w:rPr>
          <w:noProof/>
          <w:shd w:val="clear" w:color="auto" w:fill="FFFFFF"/>
          <w:lang w:val="fr-FR"/>
        </w:rPr>
        <w:t>une réunion du dialogue en présentiel avec les nouveaux membres de la Plateforme et les</w:t>
      </w:r>
      <w:r w:rsidR="00400E17" w:rsidRPr="005A57A3">
        <w:rPr>
          <w:noProof/>
          <w:shd w:val="clear" w:color="auto" w:fill="FFFFFF"/>
          <w:lang w:val="fr-FR"/>
        </w:rPr>
        <w:t> </w:t>
      </w:r>
      <w:r w:rsidRPr="005A57A3">
        <w:rPr>
          <w:noProof/>
          <w:shd w:val="clear" w:color="auto" w:fill="FFFFFF"/>
          <w:lang w:val="fr-FR"/>
        </w:rPr>
        <w:t>États</w:t>
      </w:r>
      <w:r w:rsidR="00400E17" w:rsidRPr="005A57A3">
        <w:rPr>
          <w:noProof/>
          <w:shd w:val="clear" w:color="auto" w:fill="FFFFFF"/>
          <w:lang w:val="fr-FR"/>
        </w:rPr>
        <w:t> </w:t>
      </w:r>
      <w:r w:rsidRPr="005A57A3">
        <w:rPr>
          <w:noProof/>
          <w:shd w:val="clear" w:color="auto" w:fill="FFFFFF"/>
          <w:lang w:val="fr-FR"/>
        </w:rPr>
        <w:t>observateurs afin de développer les capacités concernant les produits et les processus de la</w:t>
      </w:r>
      <w:r w:rsidR="00400E17" w:rsidRPr="005A57A3">
        <w:rPr>
          <w:noProof/>
          <w:shd w:val="clear" w:color="auto" w:fill="FFFFFF"/>
          <w:lang w:val="fr-FR"/>
        </w:rPr>
        <w:t> </w:t>
      </w:r>
      <w:r w:rsidRPr="005A57A3">
        <w:rPr>
          <w:noProof/>
          <w:shd w:val="clear" w:color="auto" w:fill="FFFFFF"/>
          <w:lang w:val="fr-FR"/>
        </w:rPr>
        <w:t>Plateforme et d</w:t>
      </w:r>
      <w:r w:rsidR="001B6E10" w:rsidRPr="005A57A3">
        <w:rPr>
          <w:b/>
          <w:noProof/>
          <w:shd w:val="clear" w:color="auto" w:fill="FFFFFF"/>
          <w:lang w:val="fr-FR"/>
        </w:rPr>
        <w:t>’</w:t>
      </w:r>
      <w:r w:rsidRPr="005A57A3">
        <w:rPr>
          <w:noProof/>
          <w:shd w:val="clear" w:color="auto" w:fill="FFFFFF"/>
          <w:lang w:val="fr-FR"/>
        </w:rPr>
        <w:t>encourager l</w:t>
      </w:r>
      <w:r w:rsidR="001B6E10" w:rsidRPr="005A57A3">
        <w:rPr>
          <w:b/>
          <w:noProof/>
          <w:shd w:val="clear" w:color="auto" w:fill="FFFFFF"/>
          <w:lang w:val="fr-FR"/>
        </w:rPr>
        <w:t>’</w:t>
      </w:r>
      <w:r w:rsidRPr="005A57A3">
        <w:rPr>
          <w:noProof/>
          <w:shd w:val="clear" w:color="auto" w:fill="FFFFFF"/>
          <w:lang w:val="fr-FR"/>
        </w:rPr>
        <w:t>adhésion à cette dernière (premier</w:t>
      </w:r>
      <w:r w:rsidR="00400E17" w:rsidRPr="005A57A3">
        <w:rPr>
          <w:noProof/>
          <w:shd w:val="clear" w:color="auto" w:fill="FFFFFF"/>
          <w:lang w:val="fr-FR"/>
        </w:rPr>
        <w:t> </w:t>
      </w:r>
      <w:r w:rsidRPr="005A57A3">
        <w:rPr>
          <w:noProof/>
          <w:shd w:val="clear" w:color="auto" w:fill="FFFFFF"/>
          <w:lang w:val="fr-FR"/>
        </w:rPr>
        <w:t>trimestre</w:t>
      </w:r>
      <w:r w:rsidR="00400E17" w:rsidRPr="005A57A3">
        <w:rPr>
          <w:noProof/>
          <w:shd w:val="clear" w:color="auto" w:fill="FFFFFF"/>
          <w:lang w:val="fr-FR"/>
        </w:rPr>
        <w:t> </w:t>
      </w:r>
      <w:r w:rsidRPr="005A57A3">
        <w:rPr>
          <w:noProof/>
          <w:shd w:val="clear" w:color="auto" w:fill="FFFFFF"/>
          <w:lang w:val="fr-FR"/>
        </w:rPr>
        <w:t>2023).</w:t>
      </w:r>
      <w:bookmarkStart w:id="138" w:name="_DV_C299"/>
      <w:bookmarkEnd w:id="137"/>
    </w:p>
    <w:p w14:paraId="42077FCB" w14:textId="152ABB02" w:rsidR="00407DE0" w:rsidRPr="005A57A3" w:rsidRDefault="00407DE0" w:rsidP="003E2086">
      <w:pPr>
        <w:pStyle w:val="Normalnumber"/>
        <w:rPr>
          <w:noProof/>
          <w:lang w:val="fr-FR"/>
        </w:rPr>
      </w:pPr>
      <w:bookmarkStart w:id="139" w:name="_DV_C300"/>
      <w:bookmarkEnd w:id="138"/>
      <w:r w:rsidRPr="005A57A3">
        <w:rPr>
          <w:noProof/>
          <w:shd w:val="clear" w:color="auto" w:fill="FFFFFF"/>
          <w:lang w:val="fr-FR"/>
        </w:rPr>
        <w:t>Les activités liées aux ateliers de dialogue destinés aux parties prenantes comprendront l</w:t>
      </w:r>
      <w:r w:rsidR="001B6E10" w:rsidRPr="005A57A3">
        <w:rPr>
          <w:noProof/>
          <w:shd w:val="clear" w:color="auto" w:fill="FFFFFF"/>
          <w:lang w:val="fr-FR"/>
        </w:rPr>
        <w:t>’</w:t>
      </w:r>
      <w:r w:rsidRPr="005A57A3">
        <w:rPr>
          <w:noProof/>
          <w:shd w:val="clear" w:color="auto" w:fill="FFFFFF"/>
          <w:lang w:val="fr-FR"/>
        </w:rPr>
        <w:t>organisation de réunions de dialogue en ligne avec les parties prenantes et les experts pendant le</w:t>
      </w:r>
      <w:r w:rsidR="00400E17" w:rsidRPr="005A57A3">
        <w:rPr>
          <w:noProof/>
          <w:shd w:val="clear" w:color="auto" w:fill="FFFFFF"/>
          <w:lang w:val="fr-FR"/>
        </w:rPr>
        <w:t> </w:t>
      </w:r>
      <w:r w:rsidRPr="005A57A3">
        <w:rPr>
          <w:noProof/>
          <w:shd w:val="clear" w:color="auto" w:fill="FFFFFF"/>
          <w:lang w:val="fr-FR"/>
        </w:rPr>
        <w:t>premier examen externe des évaluations des questions interdépendantes et des changements transformateurs (janvier/février</w:t>
      </w:r>
      <w:r w:rsidR="00400E17" w:rsidRPr="005A57A3">
        <w:rPr>
          <w:noProof/>
          <w:shd w:val="clear" w:color="auto" w:fill="FFFFFF"/>
          <w:lang w:val="fr-FR"/>
        </w:rPr>
        <w:t> </w:t>
      </w:r>
      <w:r w:rsidRPr="005A57A3">
        <w:rPr>
          <w:noProof/>
          <w:shd w:val="clear" w:color="auto" w:fill="FFFFFF"/>
          <w:lang w:val="fr-FR"/>
        </w:rPr>
        <w:t>2023).</w:t>
      </w:r>
      <w:bookmarkEnd w:id="139"/>
    </w:p>
    <w:p w14:paraId="34BE5A6D" w14:textId="7059DF1B" w:rsidR="00407DE0" w:rsidRPr="005A57A3" w:rsidRDefault="00407DE0" w:rsidP="00400E17">
      <w:pPr>
        <w:pStyle w:val="CH2"/>
        <w:rPr>
          <w:noProof/>
          <w:sz w:val="20"/>
        </w:rPr>
      </w:pPr>
      <w:bookmarkStart w:id="140" w:name="_DV_C301"/>
      <w:r w:rsidRPr="005A57A3">
        <w:rPr>
          <w:noProof/>
        </w:rPr>
        <w:tab/>
      </w:r>
      <w:bookmarkStart w:id="141" w:name="_DV_C306"/>
      <w:bookmarkEnd w:id="140"/>
      <w:r w:rsidR="00C11AE2" w:rsidRPr="005A57A3">
        <w:rPr>
          <w:noProof/>
        </w:rPr>
        <w:t>B.</w:t>
      </w:r>
      <w:r w:rsidRPr="005A57A3">
        <w:rPr>
          <w:noProof/>
        </w:rPr>
        <w:tab/>
        <w:t>Objectif 2 b) : accès facilité aux compétences d</w:t>
      </w:r>
      <w:r w:rsidR="001B6E10" w:rsidRPr="005A57A3">
        <w:rPr>
          <w:noProof/>
        </w:rPr>
        <w:t>’</w:t>
      </w:r>
      <w:r w:rsidRPr="005A57A3">
        <w:rPr>
          <w:noProof/>
        </w:rPr>
        <w:t>experts et à l</w:t>
      </w:r>
      <w:r w:rsidR="001B6E10" w:rsidRPr="005A57A3">
        <w:rPr>
          <w:noProof/>
        </w:rPr>
        <w:t>’</w:t>
      </w:r>
      <w:r w:rsidRPr="005A57A3">
        <w:rPr>
          <w:noProof/>
        </w:rPr>
        <w:t>information</w:t>
      </w:r>
      <w:bookmarkEnd w:id="141"/>
    </w:p>
    <w:p w14:paraId="059FCC9C" w14:textId="6EBD501F" w:rsidR="00407DE0" w:rsidRPr="005A57A3" w:rsidRDefault="00407DE0" w:rsidP="003E2086">
      <w:pPr>
        <w:pStyle w:val="Normalnumber"/>
        <w:rPr>
          <w:bCs/>
          <w:noProof/>
          <w:lang w:val="fr-FR"/>
        </w:rPr>
      </w:pPr>
      <w:r w:rsidRPr="005A57A3">
        <w:rPr>
          <w:noProof/>
          <w:lang w:val="fr-FR"/>
        </w:rPr>
        <w:t xml:space="preserve">Les activités </w:t>
      </w:r>
      <w:r w:rsidRPr="005A57A3">
        <w:rPr>
          <w:noProof/>
          <w:shd w:val="clear" w:color="auto" w:fill="FFFFFF"/>
          <w:lang w:val="fr-FR"/>
        </w:rPr>
        <w:t>visant à soutenir la mise en œuvre des résultats d</w:t>
      </w:r>
      <w:r w:rsidR="001B6E10" w:rsidRPr="005A57A3">
        <w:rPr>
          <w:b/>
          <w:noProof/>
          <w:shd w:val="clear" w:color="auto" w:fill="FFFFFF"/>
          <w:lang w:val="fr-FR"/>
        </w:rPr>
        <w:t>’</w:t>
      </w:r>
      <w:r w:rsidRPr="005A57A3">
        <w:rPr>
          <w:noProof/>
          <w:shd w:val="clear" w:color="auto" w:fill="FFFFFF"/>
          <w:lang w:val="fr-FR"/>
        </w:rPr>
        <w:t>évaluations approuvées et d</w:t>
      </w:r>
      <w:r w:rsidR="001B6E10" w:rsidRPr="005A57A3">
        <w:rPr>
          <w:b/>
          <w:noProof/>
          <w:shd w:val="clear" w:color="auto" w:fill="FFFFFF"/>
          <w:lang w:val="fr-FR"/>
        </w:rPr>
        <w:t>’</w:t>
      </w:r>
      <w:r w:rsidRPr="005A57A3">
        <w:rPr>
          <w:noProof/>
          <w:shd w:val="clear" w:color="auto" w:fill="FFFFFF"/>
          <w:lang w:val="fr-FR"/>
        </w:rPr>
        <w:t>autres produits et à encourager le développement de communautés de praticiens autour d</w:t>
      </w:r>
      <w:r w:rsidR="001B6E10" w:rsidRPr="005A57A3">
        <w:rPr>
          <w:b/>
          <w:noProof/>
          <w:shd w:val="clear" w:color="auto" w:fill="FFFFFF"/>
          <w:lang w:val="fr-FR"/>
        </w:rPr>
        <w:t>’</w:t>
      </w:r>
      <w:r w:rsidRPr="005A57A3">
        <w:rPr>
          <w:noProof/>
          <w:shd w:val="clear" w:color="auto" w:fill="FFFFFF"/>
          <w:lang w:val="fr-FR"/>
        </w:rPr>
        <w:t>eux comprendront :</w:t>
      </w:r>
    </w:p>
    <w:p w14:paraId="5E793B4F" w14:textId="67F2B8E9" w:rsidR="00407DE0" w:rsidRPr="005A57A3" w:rsidRDefault="00407DE0" w:rsidP="00B07431">
      <w:pPr>
        <w:pStyle w:val="Normalnumber"/>
        <w:keepNext/>
        <w:keepLines/>
        <w:numPr>
          <w:ilvl w:val="1"/>
          <w:numId w:val="3"/>
        </w:numPr>
        <w:ind w:left="1253" w:firstLine="562"/>
        <w:rPr>
          <w:rFonts w:eastAsia="SimSun"/>
          <w:noProof/>
          <w:lang w:val="fr-FR"/>
        </w:rPr>
      </w:pPr>
      <w:bookmarkStart w:id="142" w:name="_DV_C316"/>
      <w:r w:rsidRPr="005A57A3">
        <w:rPr>
          <w:noProof/>
          <w:shd w:val="clear" w:color="auto" w:fill="FFFFFF"/>
          <w:lang w:val="fr-FR"/>
        </w:rPr>
        <w:lastRenderedPageBreak/>
        <w:t>La diffusion de l</w:t>
      </w:r>
      <w:r w:rsidR="001B6E10" w:rsidRPr="005A57A3">
        <w:rPr>
          <w:noProof/>
          <w:shd w:val="clear" w:color="auto" w:fill="FFFFFF"/>
          <w:lang w:val="fr-FR"/>
        </w:rPr>
        <w:t>’</w:t>
      </w:r>
      <w:r w:rsidRPr="005A57A3">
        <w:rPr>
          <w:noProof/>
          <w:shd w:val="clear" w:color="auto" w:fill="FFFFFF"/>
          <w:lang w:val="fr-FR"/>
        </w:rPr>
        <w:t>appel à candidatures destiné aux experts et aux boursiers pour l</w:t>
      </w:r>
      <w:r w:rsidR="001B6E10" w:rsidRPr="005A57A3">
        <w:rPr>
          <w:noProof/>
          <w:shd w:val="clear" w:color="auto" w:fill="FFFFFF"/>
          <w:lang w:val="fr-FR"/>
        </w:rPr>
        <w:t>’</w:t>
      </w:r>
      <w:r w:rsidRPr="005A57A3">
        <w:rPr>
          <w:noProof/>
          <w:shd w:val="clear" w:color="auto" w:fill="FFFFFF"/>
          <w:lang w:val="fr-FR"/>
        </w:rPr>
        <w:t>évaluation des entreprises et de la biodiversité au moyen de réseaux pertinents afin d</w:t>
      </w:r>
      <w:r w:rsidR="001B6E10" w:rsidRPr="005A57A3">
        <w:rPr>
          <w:noProof/>
          <w:shd w:val="clear" w:color="auto" w:fill="FFFFFF"/>
          <w:lang w:val="fr-FR"/>
        </w:rPr>
        <w:t>’</w:t>
      </w:r>
      <w:r w:rsidRPr="005A57A3">
        <w:rPr>
          <w:noProof/>
          <w:shd w:val="clear" w:color="auto" w:fill="FFFFFF"/>
          <w:lang w:val="fr-FR"/>
        </w:rPr>
        <w:t>encourager les</w:t>
      </w:r>
      <w:r w:rsidR="00400E17" w:rsidRPr="005A57A3">
        <w:rPr>
          <w:noProof/>
          <w:shd w:val="clear" w:color="auto" w:fill="FFFFFF"/>
          <w:lang w:val="fr-FR"/>
        </w:rPr>
        <w:t> </w:t>
      </w:r>
      <w:r w:rsidRPr="005A57A3">
        <w:rPr>
          <w:noProof/>
          <w:shd w:val="clear" w:color="auto" w:fill="FFFFFF"/>
          <w:lang w:val="fr-FR"/>
        </w:rPr>
        <w:t>candidatures d</w:t>
      </w:r>
      <w:r w:rsidR="001B6E10" w:rsidRPr="005A57A3">
        <w:rPr>
          <w:noProof/>
          <w:shd w:val="clear" w:color="auto" w:fill="FFFFFF"/>
          <w:lang w:val="fr-FR"/>
        </w:rPr>
        <w:t>’</w:t>
      </w:r>
      <w:r w:rsidRPr="005A57A3">
        <w:rPr>
          <w:noProof/>
          <w:shd w:val="clear" w:color="auto" w:fill="FFFFFF"/>
          <w:lang w:val="fr-FR"/>
        </w:rPr>
        <w:t>un éventail d</w:t>
      </w:r>
      <w:r w:rsidR="001B6E10" w:rsidRPr="005A57A3">
        <w:rPr>
          <w:noProof/>
          <w:shd w:val="clear" w:color="auto" w:fill="FFFFFF"/>
          <w:lang w:val="fr-FR"/>
        </w:rPr>
        <w:t>’</w:t>
      </w:r>
      <w:r w:rsidRPr="005A57A3">
        <w:rPr>
          <w:noProof/>
          <w:shd w:val="clear" w:color="auto" w:fill="FFFFFF"/>
          <w:lang w:val="fr-FR"/>
        </w:rPr>
        <w:t>experts aussi large que possible ; et la fourniture d</w:t>
      </w:r>
      <w:r w:rsidR="001B6E10" w:rsidRPr="005A57A3">
        <w:rPr>
          <w:noProof/>
          <w:shd w:val="clear" w:color="auto" w:fill="FFFFFF"/>
          <w:lang w:val="fr-FR"/>
        </w:rPr>
        <w:t>’</w:t>
      </w:r>
      <w:r w:rsidRPr="005A57A3">
        <w:rPr>
          <w:noProof/>
          <w:shd w:val="clear" w:color="auto" w:fill="FFFFFF"/>
          <w:lang w:val="fr-FR"/>
        </w:rPr>
        <w:t>une assistance au</w:t>
      </w:r>
      <w:r w:rsidR="00D91D6A" w:rsidRPr="005A57A3">
        <w:rPr>
          <w:noProof/>
          <w:shd w:val="clear" w:color="auto" w:fill="FFFFFF"/>
          <w:lang w:val="fr-FR"/>
        </w:rPr>
        <w:t> </w:t>
      </w:r>
      <w:r w:rsidRPr="005A57A3">
        <w:rPr>
          <w:noProof/>
          <w:shd w:val="clear" w:color="auto" w:fill="FFFFFF"/>
          <w:lang w:val="fr-FR"/>
        </w:rPr>
        <w:t>Groupe d</w:t>
      </w:r>
      <w:r w:rsidR="001B6E10" w:rsidRPr="005A57A3">
        <w:rPr>
          <w:noProof/>
          <w:shd w:val="clear" w:color="auto" w:fill="FFFFFF"/>
          <w:lang w:val="fr-FR"/>
        </w:rPr>
        <w:t>’</w:t>
      </w:r>
      <w:r w:rsidRPr="005A57A3">
        <w:rPr>
          <w:noProof/>
          <w:shd w:val="clear" w:color="auto" w:fill="FFFFFF"/>
          <w:lang w:val="fr-FR"/>
        </w:rPr>
        <w:t>experts multidisciplinaire pour la mise en œuvre du processus visant à combler les</w:t>
      </w:r>
      <w:r w:rsidR="00D91D6A" w:rsidRPr="005A57A3">
        <w:rPr>
          <w:noProof/>
          <w:shd w:val="clear" w:color="auto" w:fill="FFFFFF"/>
          <w:lang w:val="fr-FR"/>
        </w:rPr>
        <w:t> </w:t>
      </w:r>
      <w:r w:rsidRPr="005A57A3">
        <w:rPr>
          <w:noProof/>
          <w:shd w:val="clear" w:color="auto" w:fill="FFFFFF"/>
          <w:lang w:val="fr-FR"/>
        </w:rPr>
        <w:t>lacunes concernant l</w:t>
      </w:r>
      <w:r w:rsidR="001B6E10" w:rsidRPr="005A57A3">
        <w:rPr>
          <w:noProof/>
          <w:shd w:val="clear" w:color="auto" w:fill="FFFFFF"/>
          <w:lang w:val="fr-FR"/>
        </w:rPr>
        <w:t>’</w:t>
      </w:r>
      <w:r w:rsidRPr="005A57A3">
        <w:rPr>
          <w:noProof/>
          <w:shd w:val="clear" w:color="auto" w:fill="FFFFFF"/>
          <w:lang w:val="fr-FR"/>
        </w:rPr>
        <w:t>expertise de ces groupes d</w:t>
      </w:r>
      <w:r w:rsidR="001B6E10" w:rsidRPr="005A57A3">
        <w:rPr>
          <w:noProof/>
          <w:shd w:val="clear" w:color="auto" w:fill="FFFFFF"/>
          <w:lang w:val="fr-FR"/>
        </w:rPr>
        <w:t>’</w:t>
      </w:r>
      <w:r w:rsidRPr="005A57A3">
        <w:rPr>
          <w:noProof/>
          <w:shd w:val="clear" w:color="auto" w:fill="FFFFFF"/>
          <w:lang w:val="fr-FR"/>
        </w:rPr>
        <w:t>experts chargés des évaluations, le cas échéant</w:t>
      </w:r>
      <w:bookmarkEnd w:id="142"/>
      <w:r w:rsidRPr="005A57A3">
        <w:rPr>
          <w:rFonts w:eastAsia="SimSun"/>
          <w:noProof/>
          <w:vertAlign w:val="superscript"/>
          <w:lang w:val="fr-FR"/>
        </w:rPr>
        <w:footnoteReference w:id="11"/>
      </w:r>
      <w:r w:rsidRPr="005A57A3">
        <w:rPr>
          <w:noProof/>
          <w:shd w:val="clear" w:color="auto" w:fill="FFFFFF"/>
          <w:lang w:val="fr-FR"/>
        </w:rPr>
        <w:t> ;</w:t>
      </w:r>
    </w:p>
    <w:p w14:paraId="6BE54034" w14:textId="01169107" w:rsidR="00407DE0" w:rsidRPr="005A57A3" w:rsidRDefault="00407DE0" w:rsidP="003E2086">
      <w:pPr>
        <w:pStyle w:val="Normalnumber"/>
        <w:numPr>
          <w:ilvl w:val="1"/>
          <w:numId w:val="3"/>
        </w:numPr>
        <w:rPr>
          <w:noProof/>
          <w:shd w:val="clear" w:color="auto" w:fill="FFFFFF"/>
          <w:lang w:val="fr-FR"/>
        </w:rPr>
      </w:pPr>
      <w:bookmarkStart w:id="144" w:name="_DV_C319"/>
      <w:r w:rsidRPr="005A57A3">
        <w:rPr>
          <w:noProof/>
          <w:shd w:val="clear" w:color="auto" w:fill="FFFFFF"/>
          <w:lang w:val="fr-FR"/>
        </w:rPr>
        <w:t>La publication d</w:t>
      </w:r>
      <w:r w:rsidR="001B6E10" w:rsidRPr="005A57A3">
        <w:rPr>
          <w:noProof/>
          <w:shd w:val="clear" w:color="auto" w:fill="FFFFFF"/>
          <w:lang w:val="fr-FR"/>
        </w:rPr>
        <w:t>’</w:t>
      </w:r>
      <w:r w:rsidRPr="005A57A3">
        <w:rPr>
          <w:noProof/>
          <w:shd w:val="clear" w:color="auto" w:fill="FFFFFF"/>
          <w:lang w:val="fr-FR"/>
        </w:rPr>
        <w:t>un appel à contributions pour soutenir la réalisation d</w:t>
      </w:r>
      <w:r w:rsidR="001B6E10" w:rsidRPr="005A57A3">
        <w:rPr>
          <w:noProof/>
          <w:shd w:val="clear" w:color="auto" w:fill="FFFFFF"/>
          <w:lang w:val="fr-FR"/>
        </w:rPr>
        <w:t>’</w:t>
      </w:r>
      <w:r w:rsidRPr="005A57A3">
        <w:rPr>
          <w:noProof/>
          <w:shd w:val="clear" w:color="auto" w:fill="FFFFFF"/>
          <w:lang w:val="fr-FR"/>
        </w:rPr>
        <w:t>évaluations approuvées et d</w:t>
      </w:r>
      <w:r w:rsidR="001B6E10" w:rsidRPr="005A57A3">
        <w:rPr>
          <w:noProof/>
          <w:shd w:val="clear" w:color="auto" w:fill="FFFFFF"/>
          <w:lang w:val="fr-FR"/>
        </w:rPr>
        <w:t>’</w:t>
      </w:r>
      <w:r w:rsidRPr="005A57A3">
        <w:rPr>
          <w:noProof/>
          <w:shd w:val="clear" w:color="auto" w:fill="FFFFFF"/>
          <w:lang w:val="fr-FR"/>
        </w:rPr>
        <w:t>autres produits de la Plateforme, y compris des évaluations de l</w:t>
      </w:r>
      <w:r w:rsidR="001B6E10" w:rsidRPr="005A57A3">
        <w:rPr>
          <w:noProof/>
          <w:shd w:val="clear" w:color="auto" w:fill="FFFFFF"/>
          <w:lang w:val="fr-FR"/>
        </w:rPr>
        <w:t>’</w:t>
      </w:r>
      <w:r w:rsidRPr="005A57A3">
        <w:rPr>
          <w:noProof/>
          <w:shd w:val="clear" w:color="auto" w:fill="FFFFFF"/>
          <w:lang w:val="fr-FR"/>
        </w:rPr>
        <w:t>utilisation durable et des valeurs</w:t>
      </w:r>
      <w:bookmarkEnd w:id="144"/>
      <w:r w:rsidRPr="005A57A3">
        <w:rPr>
          <w:noProof/>
          <w:shd w:val="clear" w:color="auto" w:fill="FFFFFF"/>
          <w:vertAlign w:val="superscript"/>
          <w:lang w:val="fr-FR"/>
        </w:rPr>
        <w:footnoteReference w:id="12"/>
      </w:r>
      <w:bookmarkStart w:id="146" w:name="_DV_C321"/>
      <w:r w:rsidRPr="005A57A3">
        <w:rPr>
          <w:noProof/>
          <w:shd w:val="clear" w:color="auto" w:fill="FFFFFF"/>
          <w:vertAlign w:val="superscript"/>
          <w:lang w:val="fr-FR"/>
        </w:rPr>
        <w:t xml:space="preserve">, </w:t>
      </w:r>
      <w:bookmarkEnd w:id="146"/>
      <w:r w:rsidRPr="005A57A3">
        <w:rPr>
          <w:noProof/>
          <w:shd w:val="clear" w:color="auto" w:fill="FFFFFF"/>
          <w:vertAlign w:val="superscript"/>
          <w:lang w:val="fr-FR"/>
        </w:rPr>
        <w:footnoteReference w:id="13"/>
      </w:r>
      <w:bookmarkStart w:id="148" w:name="_DV_C323"/>
      <w:r w:rsidRPr="005A57A3">
        <w:rPr>
          <w:noProof/>
          <w:shd w:val="clear" w:color="auto" w:fill="FFFFFF"/>
          <w:lang w:val="fr-FR"/>
        </w:rPr>
        <w:t xml:space="preserve"> (juillet</w:t>
      </w:r>
      <w:r w:rsidR="00ED680C" w:rsidRPr="005A57A3">
        <w:rPr>
          <w:noProof/>
          <w:shd w:val="clear" w:color="auto" w:fill="FFFFFF"/>
          <w:lang w:val="fr-FR"/>
        </w:rPr>
        <w:t> </w:t>
      </w:r>
      <w:r w:rsidRPr="005A57A3">
        <w:rPr>
          <w:noProof/>
          <w:shd w:val="clear" w:color="auto" w:fill="FFFFFF"/>
          <w:lang w:val="fr-FR"/>
        </w:rPr>
        <w:t>2022) ;</w:t>
      </w:r>
      <w:bookmarkStart w:id="149" w:name="_DV_C324"/>
      <w:bookmarkEnd w:id="148"/>
    </w:p>
    <w:p w14:paraId="54DD0A6B" w14:textId="4F81E2C9" w:rsidR="00407DE0" w:rsidRPr="005A57A3" w:rsidRDefault="00407DE0" w:rsidP="003E2086">
      <w:pPr>
        <w:pStyle w:val="Normalnumber"/>
        <w:numPr>
          <w:ilvl w:val="1"/>
          <w:numId w:val="3"/>
        </w:numPr>
        <w:rPr>
          <w:noProof/>
          <w:shd w:val="clear" w:color="auto" w:fill="FFFFFF"/>
          <w:lang w:val="fr-FR"/>
        </w:rPr>
      </w:pPr>
      <w:bookmarkStart w:id="150" w:name="_DV_C325"/>
      <w:bookmarkEnd w:id="149"/>
      <w:r w:rsidRPr="005A57A3">
        <w:rPr>
          <w:noProof/>
          <w:shd w:val="clear" w:color="auto" w:fill="FFFFFF"/>
          <w:lang w:val="fr-FR"/>
        </w:rPr>
        <w:t>La fourniture d</w:t>
      </w:r>
      <w:r w:rsidR="001B6E10" w:rsidRPr="005A57A3">
        <w:rPr>
          <w:noProof/>
          <w:shd w:val="clear" w:color="auto" w:fill="FFFFFF"/>
          <w:lang w:val="fr-FR"/>
        </w:rPr>
        <w:t>’</w:t>
      </w:r>
      <w:r w:rsidRPr="005A57A3">
        <w:rPr>
          <w:noProof/>
          <w:shd w:val="clear" w:color="auto" w:fill="FFFFFF"/>
          <w:lang w:val="fr-FR"/>
        </w:rPr>
        <w:t>un appui pour la réalisation des activités pour les produits de la Plateforme organisées par d</w:t>
      </w:r>
      <w:r w:rsidR="001B6E10" w:rsidRPr="005A57A3">
        <w:rPr>
          <w:noProof/>
          <w:shd w:val="clear" w:color="auto" w:fill="FFFFFF"/>
          <w:lang w:val="fr-FR"/>
        </w:rPr>
        <w:t>’</w:t>
      </w:r>
      <w:r w:rsidRPr="005A57A3">
        <w:rPr>
          <w:noProof/>
          <w:shd w:val="clear" w:color="auto" w:fill="FFFFFF"/>
          <w:lang w:val="fr-FR"/>
        </w:rPr>
        <w:t>autres organisations (par exemple, matériel imprimé ou électronique, retour d</w:t>
      </w:r>
      <w:r w:rsidR="001B6E10" w:rsidRPr="005A57A3">
        <w:rPr>
          <w:noProof/>
          <w:shd w:val="clear" w:color="auto" w:fill="FFFFFF"/>
          <w:lang w:val="fr-FR"/>
        </w:rPr>
        <w:t>’</w:t>
      </w:r>
      <w:r w:rsidRPr="005A57A3">
        <w:rPr>
          <w:noProof/>
          <w:shd w:val="clear" w:color="auto" w:fill="FFFFFF"/>
          <w:lang w:val="fr-FR"/>
        </w:rPr>
        <w:t>information sur les projets d</w:t>
      </w:r>
      <w:r w:rsidR="001B6E10" w:rsidRPr="005A57A3">
        <w:rPr>
          <w:noProof/>
          <w:shd w:val="clear" w:color="auto" w:fill="FFFFFF"/>
          <w:lang w:val="fr-FR"/>
        </w:rPr>
        <w:t>’</w:t>
      </w:r>
      <w:r w:rsidRPr="005A57A3">
        <w:rPr>
          <w:noProof/>
          <w:shd w:val="clear" w:color="auto" w:fill="FFFFFF"/>
          <w:lang w:val="fr-FR"/>
        </w:rPr>
        <w:t>ordre du jour ou coordonnées des experts de la Plateforme) ;</w:t>
      </w:r>
      <w:bookmarkEnd w:id="150"/>
    </w:p>
    <w:p w14:paraId="3EE58AB4" w14:textId="59C65DBB" w:rsidR="00407DE0" w:rsidRPr="005A57A3" w:rsidRDefault="00407DE0" w:rsidP="003E2086">
      <w:pPr>
        <w:pStyle w:val="Normalnumber"/>
        <w:numPr>
          <w:ilvl w:val="1"/>
          <w:numId w:val="3"/>
        </w:numPr>
        <w:rPr>
          <w:noProof/>
          <w:shd w:val="clear" w:color="auto" w:fill="FFFFFF"/>
          <w:lang w:val="fr-FR"/>
        </w:rPr>
      </w:pPr>
      <w:bookmarkStart w:id="151" w:name="_DV_C327"/>
      <w:r w:rsidRPr="005A57A3">
        <w:rPr>
          <w:noProof/>
          <w:shd w:val="clear" w:color="auto" w:fill="FFFFFF"/>
          <w:lang w:val="fr-FR"/>
        </w:rPr>
        <w:t xml:space="preserve">La poursuite de la promotion </w:t>
      </w:r>
      <w:bookmarkStart w:id="152" w:name="_DV_M86"/>
      <w:bookmarkEnd w:id="151"/>
      <w:bookmarkEnd w:id="152"/>
      <w:r w:rsidRPr="005A57A3">
        <w:rPr>
          <w:noProof/>
          <w:shd w:val="clear" w:color="auto" w:fill="FFFFFF"/>
          <w:lang w:val="fr-FR"/>
        </w:rPr>
        <w:t>des communautés de praticiens</w:t>
      </w:r>
      <w:r w:rsidRPr="005A57A3">
        <w:rPr>
          <w:noProof/>
          <w:shd w:val="clear" w:color="auto" w:fill="FFFFFF"/>
          <w:vertAlign w:val="superscript"/>
          <w:lang w:val="fr-FR"/>
        </w:rPr>
        <w:footnoteReference w:id="14"/>
      </w:r>
      <w:bookmarkStart w:id="154" w:name="_DV_M87"/>
      <w:bookmarkEnd w:id="154"/>
      <w:r w:rsidRPr="005A57A3">
        <w:rPr>
          <w:noProof/>
          <w:shd w:val="clear" w:color="auto" w:fill="FFFFFF"/>
          <w:lang w:val="fr-FR"/>
        </w:rPr>
        <w:t xml:space="preserve"> pour qu</w:t>
      </w:r>
      <w:r w:rsidR="001B6E10" w:rsidRPr="005A57A3">
        <w:rPr>
          <w:noProof/>
          <w:shd w:val="clear" w:color="auto" w:fill="FFFFFF"/>
          <w:lang w:val="fr-FR"/>
        </w:rPr>
        <w:t>’</w:t>
      </w:r>
      <w:r w:rsidRPr="005A57A3">
        <w:rPr>
          <w:noProof/>
          <w:shd w:val="clear" w:color="auto" w:fill="FFFFFF"/>
          <w:lang w:val="fr-FR"/>
        </w:rPr>
        <w:t>elles facilitent l</w:t>
      </w:r>
      <w:r w:rsidR="001B6E10" w:rsidRPr="005A57A3">
        <w:rPr>
          <w:noProof/>
          <w:shd w:val="clear" w:color="auto" w:fill="FFFFFF"/>
          <w:lang w:val="fr-FR"/>
        </w:rPr>
        <w:t>’</w:t>
      </w:r>
      <w:r w:rsidRPr="005A57A3">
        <w:rPr>
          <w:noProof/>
          <w:shd w:val="clear" w:color="auto" w:fill="FFFFFF"/>
          <w:lang w:val="fr-FR"/>
        </w:rPr>
        <w:t>accès à l</w:t>
      </w:r>
      <w:r w:rsidR="001B6E10" w:rsidRPr="005A57A3">
        <w:rPr>
          <w:noProof/>
          <w:shd w:val="clear" w:color="auto" w:fill="FFFFFF"/>
          <w:lang w:val="fr-FR"/>
        </w:rPr>
        <w:t>’</w:t>
      </w:r>
      <w:r w:rsidRPr="005A57A3">
        <w:rPr>
          <w:noProof/>
          <w:shd w:val="clear" w:color="auto" w:fill="FFFFFF"/>
          <w:lang w:val="fr-FR"/>
        </w:rPr>
        <w:t>expertise et aux informations pertinentes pour la Plateforme</w:t>
      </w:r>
      <w:bookmarkStart w:id="155" w:name="_DV_C330"/>
      <w:r w:rsidRPr="005A57A3">
        <w:rPr>
          <w:noProof/>
          <w:shd w:val="clear" w:color="auto" w:fill="FFFFFF"/>
          <w:lang w:val="fr-FR"/>
        </w:rPr>
        <w:t>, et la recherche des moyens possibles d</w:t>
      </w:r>
      <w:r w:rsidR="001B6E10" w:rsidRPr="005A57A3">
        <w:rPr>
          <w:noProof/>
          <w:shd w:val="clear" w:color="auto" w:fill="FFFFFF"/>
          <w:lang w:val="fr-FR"/>
        </w:rPr>
        <w:t>’</w:t>
      </w:r>
      <w:r w:rsidRPr="005A57A3">
        <w:rPr>
          <w:noProof/>
          <w:shd w:val="clear" w:color="auto" w:fill="FFFFFF"/>
          <w:lang w:val="fr-FR"/>
        </w:rPr>
        <w:t>appuyer les communautés de praticiens autour des évaluations des valeurs et de l</w:t>
      </w:r>
      <w:r w:rsidR="001B6E10" w:rsidRPr="005A57A3">
        <w:rPr>
          <w:noProof/>
          <w:shd w:val="clear" w:color="auto" w:fill="FFFFFF"/>
          <w:lang w:val="fr-FR"/>
        </w:rPr>
        <w:t>’</w:t>
      </w:r>
      <w:r w:rsidRPr="005A57A3">
        <w:rPr>
          <w:noProof/>
          <w:shd w:val="clear" w:color="auto" w:fill="FFFFFF"/>
          <w:lang w:val="fr-FR"/>
        </w:rPr>
        <w:t>utilisation durable ;</w:t>
      </w:r>
      <w:bookmarkStart w:id="156" w:name="_DV_C331"/>
      <w:bookmarkEnd w:id="155"/>
    </w:p>
    <w:p w14:paraId="07070172" w14:textId="5B6BF0B3" w:rsidR="00407DE0" w:rsidRPr="005A57A3" w:rsidRDefault="00407DE0" w:rsidP="003E2086">
      <w:pPr>
        <w:pStyle w:val="Normalnumber"/>
        <w:numPr>
          <w:ilvl w:val="1"/>
          <w:numId w:val="3"/>
        </w:numPr>
        <w:rPr>
          <w:rFonts w:eastAsia="SimSun"/>
          <w:noProof/>
          <w:lang w:val="fr-FR"/>
        </w:rPr>
      </w:pPr>
      <w:bookmarkStart w:id="157" w:name="_DV_C332"/>
      <w:bookmarkStart w:id="158" w:name="_Hlk94890271"/>
      <w:bookmarkEnd w:id="156"/>
      <w:r w:rsidRPr="005A57A3">
        <w:rPr>
          <w:noProof/>
          <w:shd w:val="clear" w:color="auto" w:fill="FFFFFF"/>
          <w:lang w:val="fr-FR"/>
        </w:rPr>
        <w:t>La collaboration avec les autres équipes spéciales dans la promotion d</w:t>
      </w:r>
      <w:r w:rsidR="001B6E10" w:rsidRPr="005A57A3">
        <w:rPr>
          <w:noProof/>
          <w:shd w:val="clear" w:color="auto" w:fill="FFFFFF"/>
          <w:lang w:val="fr-FR"/>
        </w:rPr>
        <w:t>’</w:t>
      </w:r>
      <w:r w:rsidRPr="005A57A3">
        <w:rPr>
          <w:noProof/>
          <w:shd w:val="clear" w:color="auto" w:fill="FFFFFF"/>
          <w:lang w:val="fr-FR"/>
        </w:rPr>
        <w:t>activités visant à renforcer les capacités s</w:t>
      </w:r>
      <w:r w:rsidR="001B6E10" w:rsidRPr="005A57A3">
        <w:rPr>
          <w:noProof/>
          <w:shd w:val="clear" w:color="auto" w:fill="FFFFFF"/>
          <w:lang w:val="fr-FR"/>
        </w:rPr>
        <w:t>’</w:t>
      </w:r>
      <w:r w:rsidRPr="005A57A3">
        <w:rPr>
          <w:noProof/>
          <w:shd w:val="clear" w:color="auto" w:fill="FFFFFF"/>
          <w:lang w:val="fr-FR"/>
        </w:rPr>
        <w:t>agissant des approches et processus de la Plateforme, notamment l</w:t>
      </w:r>
      <w:r w:rsidR="001B6E10" w:rsidRPr="005A57A3">
        <w:rPr>
          <w:noProof/>
          <w:shd w:val="clear" w:color="auto" w:fill="FFFFFF"/>
          <w:lang w:val="fr-FR"/>
        </w:rPr>
        <w:t>’</w:t>
      </w:r>
      <w:r w:rsidRPr="005A57A3">
        <w:rPr>
          <w:noProof/>
          <w:shd w:val="clear" w:color="auto" w:fill="FFFFFF"/>
          <w:lang w:val="fr-FR"/>
        </w:rPr>
        <w:t>approche concernant</w:t>
      </w:r>
      <w:r w:rsidRPr="005A57A3">
        <w:rPr>
          <w:rFonts w:eastAsia="SimSun"/>
          <w:noProof/>
          <w:lang w:val="fr-FR"/>
        </w:rPr>
        <w:t xml:space="preserve"> la reconnaissance et l</w:t>
      </w:r>
      <w:r w:rsidR="001B6E10" w:rsidRPr="005A57A3">
        <w:rPr>
          <w:rFonts w:eastAsia="SimSun"/>
          <w:noProof/>
          <w:lang w:val="fr-FR"/>
        </w:rPr>
        <w:t>’</w:t>
      </w:r>
      <w:r w:rsidRPr="005A57A3">
        <w:rPr>
          <w:rFonts w:eastAsia="SimSun"/>
          <w:noProof/>
          <w:lang w:val="fr-FR"/>
        </w:rPr>
        <w:t>utilisation des savoirs autochtones et locaux dans la Plateforme.</w:t>
      </w:r>
      <w:bookmarkStart w:id="159" w:name="_DV_M88"/>
      <w:bookmarkEnd w:id="157"/>
      <w:bookmarkEnd w:id="159"/>
    </w:p>
    <w:p w14:paraId="32CF3507" w14:textId="6602F1EB" w:rsidR="00407DE0" w:rsidRPr="005A57A3" w:rsidRDefault="00407DE0" w:rsidP="003E2086">
      <w:pPr>
        <w:pStyle w:val="Normalnumber"/>
        <w:rPr>
          <w:noProof/>
          <w:lang w:val="fr-FR"/>
        </w:rPr>
      </w:pPr>
      <w:bookmarkStart w:id="160" w:name="_DV_M89"/>
      <w:bookmarkEnd w:id="158"/>
      <w:bookmarkEnd w:id="160"/>
      <w:r w:rsidRPr="005A57A3">
        <w:rPr>
          <w:rFonts w:eastAsia="SimSun"/>
          <w:noProof/>
          <w:lang w:val="fr-FR"/>
        </w:rPr>
        <w:t>Une sixième</w:t>
      </w:r>
      <w:r w:rsidR="00D91FE9" w:rsidRPr="005A57A3">
        <w:rPr>
          <w:rFonts w:eastAsia="SimSun"/>
          <w:noProof/>
          <w:lang w:val="fr-FR"/>
        </w:rPr>
        <w:t> </w:t>
      </w:r>
      <w:r w:rsidRPr="005A57A3">
        <w:rPr>
          <w:rFonts w:eastAsia="SimSun"/>
          <w:noProof/>
          <w:lang w:val="fr-FR"/>
        </w:rPr>
        <w:t>réunion du forum sur le renforcement des capacités sera convoquée afin de favoriser le dialogue ainsi que la mise en place et le renforcement d</w:t>
      </w:r>
      <w:r w:rsidR="001B6E10" w:rsidRPr="005A57A3">
        <w:rPr>
          <w:rFonts w:eastAsia="SimSun"/>
          <w:noProof/>
          <w:lang w:val="fr-FR"/>
        </w:rPr>
        <w:t>’</w:t>
      </w:r>
      <w:r w:rsidRPr="005A57A3">
        <w:rPr>
          <w:rFonts w:eastAsia="SimSun"/>
          <w:noProof/>
          <w:lang w:val="fr-FR"/>
        </w:rPr>
        <w:t>une collaboration avec d</w:t>
      </w:r>
      <w:r w:rsidR="001B6E10" w:rsidRPr="005A57A3">
        <w:rPr>
          <w:rFonts w:eastAsia="SimSun"/>
          <w:noProof/>
          <w:lang w:val="fr-FR"/>
        </w:rPr>
        <w:t>’</w:t>
      </w:r>
      <w:r w:rsidRPr="005A57A3">
        <w:rPr>
          <w:rFonts w:eastAsia="SimSun"/>
          <w:noProof/>
          <w:lang w:val="fr-FR"/>
        </w:rPr>
        <w:t>autres organisations et institutions aux fins de la mise en œuvre du plan glissant de renforcement des</w:t>
      </w:r>
      <w:r w:rsidR="00D209BF" w:rsidRPr="005A57A3">
        <w:rPr>
          <w:rFonts w:eastAsia="SimSun"/>
          <w:noProof/>
          <w:lang w:val="fr-FR"/>
        </w:rPr>
        <w:t> </w:t>
      </w:r>
      <w:r w:rsidRPr="005A57A3">
        <w:rPr>
          <w:rFonts w:eastAsia="SimSun"/>
          <w:noProof/>
          <w:lang w:val="fr-FR"/>
        </w:rPr>
        <w:t xml:space="preserve">capacités de la Plateforme. </w:t>
      </w:r>
      <w:bookmarkStart w:id="161" w:name="_DV_C336"/>
      <w:r w:rsidRPr="005A57A3">
        <w:rPr>
          <w:noProof/>
          <w:lang w:val="fr-FR"/>
        </w:rPr>
        <w:t>Le sujet spécifique de la réunion du forum sera défini par l</w:t>
      </w:r>
      <w:r w:rsidR="001B6E10" w:rsidRPr="005A57A3">
        <w:rPr>
          <w:noProof/>
          <w:lang w:val="fr-FR"/>
        </w:rPr>
        <w:t>’</w:t>
      </w:r>
      <w:r w:rsidRPr="005A57A3">
        <w:rPr>
          <w:noProof/>
          <w:lang w:val="fr-FR"/>
        </w:rPr>
        <w:t>équipe</w:t>
      </w:r>
      <w:r w:rsidR="00D209BF" w:rsidRPr="005A57A3">
        <w:rPr>
          <w:noProof/>
          <w:lang w:val="fr-FR"/>
        </w:rPr>
        <w:t> </w:t>
      </w:r>
      <w:r w:rsidRPr="005A57A3">
        <w:rPr>
          <w:noProof/>
          <w:lang w:val="fr-FR"/>
        </w:rPr>
        <w:t>spéciale et approuvé par le Bureau (février</w:t>
      </w:r>
      <w:r w:rsidR="00D209BF" w:rsidRPr="005A57A3">
        <w:rPr>
          <w:noProof/>
          <w:lang w:val="fr-FR"/>
        </w:rPr>
        <w:t> </w:t>
      </w:r>
      <w:r w:rsidRPr="005A57A3">
        <w:rPr>
          <w:noProof/>
          <w:lang w:val="fr-FR"/>
        </w:rPr>
        <w:t>2023).</w:t>
      </w:r>
      <w:bookmarkStart w:id="162" w:name="_DV_M92"/>
      <w:bookmarkEnd w:id="161"/>
      <w:bookmarkEnd w:id="162"/>
    </w:p>
    <w:p w14:paraId="52321360" w14:textId="77777777" w:rsidR="00407DE0" w:rsidRPr="005A57A3" w:rsidRDefault="00407DE0" w:rsidP="00C11AE2">
      <w:pPr>
        <w:pStyle w:val="CH2"/>
        <w:rPr>
          <w:noProof/>
        </w:rPr>
      </w:pPr>
      <w:bookmarkStart w:id="163" w:name="_DV_M93"/>
      <w:bookmarkStart w:id="164" w:name="_DV_C338"/>
      <w:bookmarkEnd w:id="163"/>
      <w:r w:rsidRPr="005A57A3">
        <w:rPr>
          <w:noProof/>
          <w:szCs w:val="18"/>
        </w:rPr>
        <w:tab/>
      </w:r>
      <w:bookmarkStart w:id="165" w:name="_DV_C339"/>
      <w:bookmarkEnd w:id="164"/>
      <w:r w:rsidRPr="005A57A3">
        <w:rPr>
          <w:noProof/>
          <w:szCs w:val="18"/>
        </w:rPr>
        <w:t>C.</w:t>
      </w:r>
      <w:bookmarkStart w:id="166" w:name="_DV_M94"/>
      <w:bookmarkStart w:id="167" w:name="_DV_C340"/>
      <w:bookmarkEnd w:id="165"/>
      <w:bookmarkEnd w:id="166"/>
      <w:r w:rsidRPr="005A57A3">
        <w:rPr>
          <w:noProof/>
          <w:szCs w:val="18"/>
        </w:rPr>
        <w:tab/>
        <w:t>Objectif 2 c) : capacités nationales et régionales renforcées</w:t>
      </w:r>
      <w:bookmarkEnd w:id="167"/>
    </w:p>
    <w:p w14:paraId="661E2ECD" w14:textId="7B73D81F" w:rsidR="00407DE0" w:rsidRPr="005A57A3" w:rsidRDefault="00407DE0" w:rsidP="003E2086">
      <w:pPr>
        <w:pStyle w:val="Normalnumber"/>
        <w:rPr>
          <w:rFonts w:eastAsia="SimSun"/>
          <w:noProof/>
          <w:szCs w:val="18"/>
          <w:lang w:val="fr-FR"/>
        </w:rPr>
      </w:pPr>
      <w:bookmarkStart w:id="168" w:name="_DV_M95"/>
      <w:bookmarkEnd w:id="168"/>
      <w:r w:rsidRPr="005A57A3">
        <w:rPr>
          <w:rFonts w:eastAsia="SimSun"/>
          <w:noProof/>
          <w:szCs w:val="18"/>
          <w:lang w:val="fr-FR"/>
        </w:rPr>
        <w:t>L</w:t>
      </w:r>
      <w:r w:rsidR="001B6E10" w:rsidRPr="005A57A3">
        <w:rPr>
          <w:rFonts w:eastAsia="SimSun"/>
          <w:noProof/>
          <w:szCs w:val="18"/>
          <w:lang w:val="fr-FR"/>
        </w:rPr>
        <w:t>’</w:t>
      </w:r>
      <w:r w:rsidRPr="005A57A3">
        <w:rPr>
          <w:rFonts w:eastAsia="SimSun"/>
          <w:noProof/>
          <w:szCs w:val="18"/>
          <w:lang w:val="fr-FR"/>
        </w:rPr>
        <w:t>équipe spéciale continuera d</w:t>
      </w:r>
      <w:r w:rsidR="001B6E10" w:rsidRPr="005A57A3">
        <w:rPr>
          <w:rFonts w:eastAsia="SimSun"/>
          <w:noProof/>
          <w:szCs w:val="18"/>
          <w:lang w:val="fr-FR"/>
        </w:rPr>
        <w:t>’</w:t>
      </w:r>
      <w:r w:rsidRPr="005A57A3">
        <w:rPr>
          <w:rFonts w:eastAsia="SimSun"/>
          <w:noProof/>
          <w:szCs w:val="18"/>
          <w:lang w:val="fr-FR"/>
        </w:rPr>
        <w:t>encourager la mise en place de plateformes, de réseaux et d</w:t>
      </w:r>
      <w:r w:rsidR="001B6E10" w:rsidRPr="005A57A3">
        <w:rPr>
          <w:rFonts w:eastAsia="SimSun"/>
          <w:noProof/>
          <w:szCs w:val="18"/>
          <w:lang w:val="fr-FR"/>
        </w:rPr>
        <w:t>’</w:t>
      </w:r>
      <w:r w:rsidRPr="005A57A3">
        <w:rPr>
          <w:rFonts w:eastAsia="SimSun"/>
          <w:noProof/>
          <w:szCs w:val="18"/>
          <w:lang w:val="fr-FR"/>
        </w:rPr>
        <w:t>évaluations science-politiques pour la biodiversité et les services écosystémiques aux niveaux national et (sous-)régional, de collaborer avec ces derniers et de les renforcer</w:t>
      </w:r>
      <w:bookmarkStart w:id="169" w:name="_DV_C344"/>
      <w:r w:rsidRPr="005A57A3">
        <w:rPr>
          <w:rFonts w:eastAsia="SimSun"/>
          <w:noProof/>
          <w:szCs w:val="18"/>
          <w:lang w:val="fr-FR"/>
        </w:rPr>
        <w:t>. Les activités entreprises viseront essentiellement à faciliter l</w:t>
      </w:r>
      <w:r w:rsidR="001B6E10" w:rsidRPr="005A57A3">
        <w:rPr>
          <w:rFonts w:eastAsia="SimSun"/>
          <w:noProof/>
          <w:szCs w:val="18"/>
          <w:lang w:val="fr-FR"/>
        </w:rPr>
        <w:t>’</w:t>
      </w:r>
      <w:r w:rsidRPr="005A57A3">
        <w:rPr>
          <w:rFonts w:eastAsia="SimSun"/>
          <w:noProof/>
          <w:szCs w:val="18"/>
          <w:lang w:val="fr-FR"/>
        </w:rPr>
        <w:t>échange des connaissances et des bonnes pratiques entre les</w:t>
      </w:r>
      <w:r w:rsidR="00F1216D" w:rsidRPr="005A57A3">
        <w:rPr>
          <w:rFonts w:eastAsia="SimSun"/>
          <w:noProof/>
          <w:szCs w:val="18"/>
          <w:lang w:val="fr-FR"/>
        </w:rPr>
        <w:t> </w:t>
      </w:r>
      <w:r w:rsidRPr="005A57A3">
        <w:rPr>
          <w:rFonts w:eastAsia="SimSun"/>
          <w:noProof/>
          <w:szCs w:val="18"/>
          <w:lang w:val="fr-FR"/>
        </w:rPr>
        <w:t>plateformes science-politiques nationales et (sous-)régionales, ceux qui souhaitent créer une</w:t>
      </w:r>
      <w:r w:rsidR="00F1216D" w:rsidRPr="005A57A3">
        <w:rPr>
          <w:rFonts w:eastAsia="SimSun"/>
          <w:noProof/>
          <w:szCs w:val="18"/>
          <w:lang w:val="fr-FR"/>
        </w:rPr>
        <w:t> </w:t>
      </w:r>
      <w:r w:rsidRPr="005A57A3">
        <w:rPr>
          <w:rFonts w:eastAsia="SimSun"/>
          <w:noProof/>
          <w:szCs w:val="18"/>
          <w:lang w:val="fr-FR"/>
        </w:rPr>
        <w:t xml:space="preserve">nouvelle plateforme et les organisations et institutions qui pourraient soutenir ces efforts. </w:t>
      </w:r>
      <w:bookmarkStart w:id="170" w:name="_DV_C348"/>
      <w:bookmarkEnd w:id="169"/>
      <w:r w:rsidRPr="005A57A3">
        <w:rPr>
          <w:rFonts w:eastAsia="SimSun"/>
          <w:noProof/>
          <w:szCs w:val="18"/>
          <w:lang w:val="fr-FR"/>
        </w:rPr>
        <w:t>Dans</w:t>
      </w:r>
      <w:r w:rsidR="00F1216D" w:rsidRPr="005A57A3">
        <w:rPr>
          <w:rFonts w:eastAsia="SimSun"/>
          <w:noProof/>
          <w:szCs w:val="18"/>
          <w:lang w:val="fr-FR"/>
        </w:rPr>
        <w:t> </w:t>
      </w:r>
      <w:r w:rsidRPr="005A57A3">
        <w:rPr>
          <w:rFonts w:eastAsia="SimSun"/>
          <w:noProof/>
          <w:szCs w:val="18"/>
          <w:lang w:val="fr-FR"/>
        </w:rPr>
        <w:t>le</w:t>
      </w:r>
      <w:r w:rsidR="00F1216D" w:rsidRPr="005A57A3">
        <w:rPr>
          <w:rFonts w:eastAsia="SimSun"/>
          <w:noProof/>
          <w:szCs w:val="18"/>
          <w:lang w:val="fr-FR"/>
        </w:rPr>
        <w:t> </w:t>
      </w:r>
      <w:r w:rsidRPr="005A57A3">
        <w:rPr>
          <w:rFonts w:eastAsia="SimSun"/>
          <w:noProof/>
          <w:szCs w:val="18"/>
          <w:lang w:val="fr-FR"/>
        </w:rPr>
        <w:t>cadre de ce travail, un atelier de dialogue en ligne sera organisé (février</w:t>
      </w:r>
      <w:r w:rsidR="00F1216D" w:rsidRPr="005A57A3">
        <w:rPr>
          <w:rFonts w:eastAsia="SimSun"/>
          <w:noProof/>
          <w:szCs w:val="18"/>
          <w:lang w:val="fr-FR"/>
        </w:rPr>
        <w:t> </w:t>
      </w:r>
      <w:r w:rsidRPr="005A57A3">
        <w:rPr>
          <w:rFonts w:eastAsia="SimSun"/>
          <w:noProof/>
          <w:szCs w:val="18"/>
          <w:lang w:val="fr-FR"/>
        </w:rPr>
        <w:t>2023).</w:t>
      </w:r>
      <w:bookmarkEnd w:id="170"/>
    </w:p>
    <w:p w14:paraId="2EF66203" w14:textId="77777777" w:rsidR="00407DE0" w:rsidRPr="005A57A3" w:rsidRDefault="00407DE0" w:rsidP="00D37CED">
      <w:pPr>
        <w:pStyle w:val="CH1"/>
        <w:rPr>
          <w:noProof/>
        </w:rPr>
      </w:pPr>
      <w:bookmarkStart w:id="171" w:name="_DV_C349"/>
      <w:r w:rsidRPr="005A57A3">
        <w:rPr>
          <w:noProof/>
          <w:szCs w:val="18"/>
        </w:rPr>
        <w:tab/>
        <w:t>III.</w:t>
      </w:r>
      <w:r w:rsidRPr="005A57A3">
        <w:rPr>
          <w:noProof/>
          <w:szCs w:val="18"/>
        </w:rPr>
        <w:tab/>
        <w:t>Projet de plan de travail pour la période intersessions 2023–2024 (pour information</w:t>
      </w:r>
      <w:bookmarkEnd w:id="171"/>
      <w:r w:rsidRPr="005A57A3">
        <w:rPr>
          <w:noProof/>
          <w:szCs w:val="18"/>
        </w:rPr>
        <w:t>)</w:t>
      </w:r>
    </w:p>
    <w:p w14:paraId="3D1AEA60" w14:textId="77777777" w:rsidR="00407DE0" w:rsidRPr="005A57A3" w:rsidRDefault="00407DE0" w:rsidP="00D37CED">
      <w:pPr>
        <w:pStyle w:val="CH2"/>
        <w:rPr>
          <w:noProof/>
        </w:rPr>
      </w:pPr>
      <w:bookmarkStart w:id="172" w:name="_DV_C350"/>
      <w:r w:rsidRPr="005A57A3">
        <w:rPr>
          <w:noProof/>
          <w:szCs w:val="18"/>
        </w:rPr>
        <w:tab/>
        <w:t>A.</w:t>
      </w:r>
      <w:bookmarkStart w:id="173" w:name="_DV_X161"/>
      <w:bookmarkStart w:id="174" w:name="_DV_C351"/>
      <w:bookmarkEnd w:id="172"/>
      <w:r w:rsidRPr="005A57A3">
        <w:rPr>
          <w:rStyle w:val="DeltaViewMoveDestination"/>
          <w:noProof/>
          <w:color w:val="auto"/>
          <w:szCs w:val="18"/>
          <w:u w:val="none"/>
        </w:rPr>
        <w:tab/>
        <w:t>Objectif 2 a) : un apprentissage et engagement améliorés</w:t>
      </w:r>
      <w:bookmarkStart w:id="175" w:name="_DV_C352"/>
      <w:bookmarkEnd w:id="173"/>
      <w:bookmarkEnd w:id="174"/>
    </w:p>
    <w:p w14:paraId="4C9E442F" w14:textId="77777777" w:rsidR="00407DE0" w:rsidRPr="005A57A3" w:rsidRDefault="00407DE0" w:rsidP="003E2086">
      <w:pPr>
        <w:pStyle w:val="Normalnumber"/>
        <w:rPr>
          <w:rFonts w:eastAsia="SimSun"/>
          <w:noProof/>
          <w:lang w:val="fr-FR"/>
        </w:rPr>
      </w:pPr>
      <w:bookmarkStart w:id="176" w:name="_DV_X163"/>
      <w:bookmarkStart w:id="177" w:name="_DV_C353"/>
      <w:bookmarkEnd w:id="175"/>
      <w:r w:rsidRPr="005A57A3">
        <w:rPr>
          <w:noProof/>
          <w:shd w:val="clear" w:color="auto" w:fill="FFFFFF"/>
          <w:lang w:val="fr-FR"/>
        </w:rPr>
        <w:t>Les activités destinées à mettre en œuvre le programme de bourses de recherche comprendront :</w:t>
      </w:r>
      <w:bookmarkStart w:id="178" w:name="_DV_C354"/>
      <w:bookmarkEnd w:id="176"/>
      <w:bookmarkEnd w:id="177"/>
    </w:p>
    <w:p w14:paraId="6EAA9AB6" w14:textId="46591490" w:rsidR="00407DE0" w:rsidRPr="005A57A3" w:rsidRDefault="00407DE0" w:rsidP="003E2086">
      <w:pPr>
        <w:pStyle w:val="Normalnumber"/>
        <w:numPr>
          <w:ilvl w:val="1"/>
          <w:numId w:val="3"/>
        </w:numPr>
        <w:rPr>
          <w:noProof/>
          <w:shd w:val="clear" w:color="auto" w:fill="FFFFFF"/>
          <w:lang w:val="fr-FR"/>
        </w:rPr>
      </w:pPr>
      <w:bookmarkStart w:id="179" w:name="_DV_X165"/>
      <w:bookmarkStart w:id="180" w:name="_DV_C355"/>
      <w:bookmarkEnd w:id="178"/>
      <w:r w:rsidRPr="005A57A3">
        <w:rPr>
          <w:noProof/>
          <w:shd w:val="clear" w:color="auto" w:fill="FFFFFF"/>
          <w:lang w:val="fr-FR"/>
        </w:rPr>
        <w:t>Pour l</w:t>
      </w:r>
      <w:r w:rsidR="001B6E10" w:rsidRPr="005A57A3">
        <w:rPr>
          <w:noProof/>
          <w:shd w:val="clear" w:color="auto" w:fill="FFFFFF"/>
          <w:lang w:val="fr-FR"/>
        </w:rPr>
        <w:t>’</w:t>
      </w:r>
      <w:r w:rsidRPr="005A57A3">
        <w:rPr>
          <w:noProof/>
          <w:shd w:val="clear" w:color="auto" w:fill="FFFFFF"/>
          <w:lang w:val="fr-FR"/>
        </w:rPr>
        <w:t xml:space="preserve">évaluation des changements transformateurs : </w:t>
      </w:r>
      <w:bookmarkStart w:id="181" w:name="_DV_C356"/>
      <w:bookmarkEnd w:id="179"/>
      <w:bookmarkEnd w:id="180"/>
      <w:r w:rsidRPr="005A57A3">
        <w:rPr>
          <w:noProof/>
          <w:shd w:val="clear" w:color="auto" w:fill="FFFFFF"/>
          <w:lang w:val="fr-FR"/>
        </w:rPr>
        <w:t>la participation des boursiers (12 boursiers, sélectionnés en 2021) à la</w:t>
      </w:r>
      <w:r w:rsidR="00F1216D" w:rsidRPr="005A57A3">
        <w:rPr>
          <w:noProof/>
          <w:shd w:val="clear" w:color="auto" w:fill="FFFFFF"/>
          <w:lang w:val="fr-FR"/>
        </w:rPr>
        <w:t> </w:t>
      </w:r>
      <w:r w:rsidRPr="005A57A3">
        <w:rPr>
          <w:noProof/>
          <w:shd w:val="clear" w:color="auto" w:fill="FFFFFF"/>
          <w:lang w:val="fr-FR"/>
        </w:rPr>
        <w:t>deuxième</w:t>
      </w:r>
      <w:r w:rsidR="00F1216D" w:rsidRPr="005A57A3">
        <w:rPr>
          <w:noProof/>
          <w:shd w:val="clear" w:color="auto" w:fill="FFFFFF"/>
          <w:lang w:val="fr-FR"/>
        </w:rPr>
        <w:t> </w:t>
      </w:r>
      <w:r w:rsidRPr="005A57A3">
        <w:rPr>
          <w:noProof/>
          <w:shd w:val="clear" w:color="auto" w:fill="FFFFFF"/>
          <w:lang w:val="fr-FR"/>
        </w:rPr>
        <w:t>réunion des auteurs de l</w:t>
      </w:r>
      <w:r w:rsidR="001B6E10" w:rsidRPr="005A57A3">
        <w:rPr>
          <w:noProof/>
          <w:shd w:val="clear" w:color="auto" w:fill="FFFFFF"/>
          <w:lang w:val="fr-FR"/>
        </w:rPr>
        <w:t>’</w:t>
      </w:r>
      <w:r w:rsidRPr="005A57A3">
        <w:rPr>
          <w:noProof/>
          <w:shd w:val="clear" w:color="auto" w:fill="FFFFFF"/>
          <w:lang w:val="fr-FR"/>
        </w:rPr>
        <w:t>évaluation (mai</w:t>
      </w:r>
      <w:r w:rsidR="00F1216D" w:rsidRPr="005A57A3">
        <w:rPr>
          <w:noProof/>
          <w:shd w:val="clear" w:color="auto" w:fill="FFFFFF"/>
          <w:lang w:val="fr-FR"/>
        </w:rPr>
        <w:t> </w:t>
      </w:r>
      <w:r w:rsidRPr="005A57A3">
        <w:rPr>
          <w:noProof/>
          <w:shd w:val="clear" w:color="auto" w:fill="FFFFFF"/>
          <w:lang w:val="fr-FR"/>
        </w:rPr>
        <w:t>2023)</w:t>
      </w:r>
      <w:bookmarkStart w:id="182" w:name="_DV_C357"/>
      <w:bookmarkEnd w:id="181"/>
      <w:r w:rsidRPr="005A57A3">
        <w:rPr>
          <w:noProof/>
          <w:shd w:val="clear" w:color="auto" w:fill="FFFFFF"/>
          <w:lang w:val="fr-FR"/>
        </w:rPr>
        <w:t> ;</w:t>
      </w:r>
    </w:p>
    <w:p w14:paraId="21FE1794" w14:textId="2CBAF949" w:rsidR="00407DE0" w:rsidRPr="005A57A3" w:rsidRDefault="00407DE0" w:rsidP="003E2086">
      <w:pPr>
        <w:pStyle w:val="Normalnumber"/>
        <w:numPr>
          <w:ilvl w:val="1"/>
          <w:numId w:val="3"/>
        </w:numPr>
        <w:rPr>
          <w:noProof/>
          <w:shd w:val="clear" w:color="auto" w:fill="FFFFFF"/>
          <w:lang w:val="fr-FR"/>
        </w:rPr>
      </w:pPr>
      <w:bookmarkStart w:id="183" w:name="_DV_C358"/>
      <w:bookmarkEnd w:id="182"/>
      <w:r w:rsidRPr="005A57A3">
        <w:rPr>
          <w:noProof/>
          <w:shd w:val="clear" w:color="auto" w:fill="FFFFFF"/>
          <w:lang w:val="fr-FR"/>
        </w:rPr>
        <w:t>Pour l</w:t>
      </w:r>
      <w:r w:rsidR="001B6E10" w:rsidRPr="005A57A3">
        <w:rPr>
          <w:noProof/>
          <w:shd w:val="clear" w:color="auto" w:fill="FFFFFF"/>
          <w:lang w:val="fr-FR"/>
        </w:rPr>
        <w:t>’</w:t>
      </w:r>
      <w:r w:rsidRPr="005A57A3">
        <w:rPr>
          <w:noProof/>
          <w:shd w:val="clear" w:color="auto" w:fill="FFFFFF"/>
          <w:lang w:val="fr-FR"/>
        </w:rPr>
        <w:t>évaluation des entreprises et de la biodiversité : l</w:t>
      </w:r>
      <w:r w:rsidR="001B6E10" w:rsidRPr="005A57A3">
        <w:rPr>
          <w:noProof/>
          <w:shd w:val="clear" w:color="auto" w:fill="FFFFFF"/>
          <w:lang w:val="fr-FR"/>
        </w:rPr>
        <w:t>’</w:t>
      </w:r>
      <w:r w:rsidRPr="005A57A3">
        <w:rPr>
          <w:noProof/>
          <w:shd w:val="clear" w:color="auto" w:fill="FFFFFF"/>
          <w:lang w:val="fr-FR"/>
        </w:rPr>
        <w:t>organisation d</w:t>
      </w:r>
      <w:r w:rsidR="001B6E10" w:rsidRPr="005A57A3">
        <w:rPr>
          <w:noProof/>
          <w:shd w:val="clear" w:color="auto" w:fill="FFFFFF"/>
          <w:lang w:val="fr-FR"/>
        </w:rPr>
        <w:t>’</w:t>
      </w:r>
      <w:r w:rsidRPr="005A57A3">
        <w:rPr>
          <w:noProof/>
          <w:shd w:val="clear" w:color="auto" w:fill="FFFFFF"/>
          <w:lang w:val="fr-FR"/>
        </w:rPr>
        <w:t xml:space="preserve">une </w:t>
      </w:r>
      <w:r w:rsidRPr="005A57A3">
        <w:rPr>
          <w:rFonts w:eastAsia="SimSun"/>
          <w:noProof/>
          <w:shd w:val="clear" w:color="auto" w:fill="FFFFFF"/>
          <w:lang w:val="fr-FR"/>
        </w:rPr>
        <w:t>«</w:t>
      </w:r>
      <w:r w:rsidRPr="005A57A3">
        <w:rPr>
          <w:rFonts w:eastAsia="SimSun"/>
          <w:noProof/>
          <w:lang w:val="fr-FR"/>
        </w:rPr>
        <w:t> </w:t>
      </w:r>
      <w:r w:rsidRPr="005A57A3">
        <w:rPr>
          <w:noProof/>
          <w:shd w:val="clear" w:color="auto" w:fill="FFFFFF"/>
          <w:lang w:val="fr-FR"/>
        </w:rPr>
        <w:t>journée d</w:t>
      </w:r>
      <w:r w:rsidR="001B6E10" w:rsidRPr="005A57A3">
        <w:rPr>
          <w:noProof/>
          <w:shd w:val="clear" w:color="auto" w:fill="FFFFFF"/>
          <w:lang w:val="fr-FR"/>
        </w:rPr>
        <w:t>’</w:t>
      </w:r>
      <w:r w:rsidRPr="005A57A3">
        <w:rPr>
          <w:noProof/>
          <w:shd w:val="clear" w:color="auto" w:fill="FFFFFF"/>
          <w:lang w:val="fr-FR"/>
        </w:rPr>
        <w:t>initiation </w:t>
      </w:r>
      <w:r w:rsidRPr="005A57A3">
        <w:rPr>
          <w:rFonts w:eastAsia="SimSun"/>
          <w:noProof/>
          <w:shd w:val="clear" w:color="auto" w:fill="FFFFFF"/>
          <w:lang w:val="fr-FR"/>
        </w:rPr>
        <w:t>»</w:t>
      </w:r>
      <w:r w:rsidRPr="005A57A3">
        <w:rPr>
          <w:noProof/>
          <w:shd w:val="clear" w:color="auto" w:fill="FFFFFF"/>
          <w:lang w:val="fr-FR"/>
        </w:rPr>
        <w:t xml:space="preserve"> et la participation des boursiers (12 boursiers, à sélectionner en 2022) à </w:t>
      </w:r>
      <w:r w:rsidRPr="005A57A3">
        <w:rPr>
          <w:noProof/>
          <w:shd w:val="clear" w:color="auto" w:fill="FFFFFF"/>
          <w:lang w:val="fr-FR"/>
        </w:rPr>
        <w:lastRenderedPageBreak/>
        <w:t>la</w:t>
      </w:r>
      <w:r w:rsidR="00F1216D" w:rsidRPr="005A57A3">
        <w:rPr>
          <w:noProof/>
          <w:shd w:val="clear" w:color="auto" w:fill="FFFFFF"/>
          <w:lang w:val="fr-FR"/>
        </w:rPr>
        <w:t> </w:t>
      </w:r>
      <w:r w:rsidRPr="005A57A3">
        <w:rPr>
          <w:noProof/>
          <w:shd w:val="clear" w:color="auto" w:fill="FFFFFF"/>
          <w:lang w:val="fr-FR"/>
        </w:rPr>
        <w:t>première</w:t>
      </w:r>
      <w:r w:rsidR="00F1216D" w:rsidRPr="005A57A3">
        <w:rPr>
          <w:noProof/>
          <w:shd w:val="clear" w:color="auto" w:fill="FFFFFF"/>
          <w:lang w:val="fr-FR"/>
        </w:rPr>
        <w:t> </w:t>
      </w:r>
      <w:r w:rsidRPr="005A57A3">
        <w:rPr>
          <w:noProof/>
          <w:shd w:val="clear" w:color="auto" w:fill="FFFFFF"/>
          <w:lang w:val="fr-FR"/>
        </w:rPr>
        <w:t>réunion des auteurs (juillet</w:t>
      </w:r>
      <w:r w:rsidR="00F1216D" w:rsidRPr="005A57A3">
        <w:rPr>
          <w:noProof/>
          <w:shd w:val="clear" w:color="auto" w:fill="FFFFFF"/>
          <w:lang w:val="fr-FR"/>
        </w:rPr>
        <w:t> </w:t>
      </w:r>
      <w:r w:rsidRPr="005A57A3">
        <w:rPr>
          <w:noProof/>
          <w:shd w:val="clear" w:color="auto" w:fill="FFFFFF"/>
          <w:lang w:val="fr-FR"/>
        </w:rPr>
        <w:t>2023) de l</w:t>
      </w:r>
      <w:r w:rsidR="001B6E10" w:rsidRPr="005A57A3">
        <w:rPr>
          <w:noProof/>
          <w:shd w:val="clear" w:color="auto" w:fill="FFFFFF"/>
          <w:lang w:val="fr-FR"/>
        </w:rPr>
        <w:t>’</w:t>
      </w:r>
      <w:r w:rsidRPr="005A57A3">
        <w:rPr>
          <w:noProof/>
          <w:shd w:val="clear" w:color="auto" w:fill="FFFFFF"/>
          <w:lang w:val="fr-FR"/>
        </w:rPr>
        <w:t>évaluation, ainsi qu</w:t>
      </w:r>
      <w:r w:rsidR="001B6E10" w:rsidRPr="005A57A3">
        <w:rPr>
          <w:noProof/>
          <w:shd w:val="clear" w:color="auto" w:fill="FFFFFF"/>
          <w:lang w:val="fr-FR"/>
        </w:rPr>
        <w:t>’</w:t>
      </w:r>
      <w:r w:rsidRPr="005A57A3">
        <w:rPr>
          <w:noProof/>
          <w:shd w:val="clear" w:color="auto" w:fill="FFFFFF"/>
          <w:lang w:val="fr-FR"/>
        </w:rPr>
        <w:t>à la deuxième réunion des</w:t>
      </w:r>
      <w:r w:rsidR="00F1216D" w:rsidRPr="005A57A3">
        <w:rPr>
          <w:noProof/>
          <w:shd w:val="clear" w:color="auto" w:fill="FFFFFF"/>
          <w:lang w:val="fr-FR"/>
        </w:rPr>
        <w:t> </w:t>
      </w:r>
      <w:r w:rsidRPr="005A57A3">
        <w:rPr>
          <w:noProof/>
          <w:shd w:val="clear" w:color="auto" w:fill="FFFFFF"/>
          <w:lang w:val="fr-FR"/>
        </w:rPr>
        <w:t>auteurs (septembre</w:t>
      </w:r>
      <w:r w:rsidR="00F1216D" w:rsidRPr="005A57A3">
        <w:rPr>
          <w:noProof/>
          <w:shd w:val="clear" w:color="auto" w:fill="FFFFFF"/>
          <w:lang w:val="fr-FR"/>
        </w:rPr>
        <w:t> </w:t>
      </w:r>
      <w:r w:rsidRPr="005A57A3">
        <w:rPr>
          <w:noProof/>
          <w:shd w:val="clear" w:color="auto" w:fill="FFFFFF"/>
          <w:lang w:val="fr-FR"/>
        </w:rPr>
        <w:t>2024)</w:t>
      </w:r>
      <w:bookmarkEnd w:id="183"/>
      <w:r w:rsidRPr="005A57A3">
        <w:rPr>
          <w:noProof/>
          <w:shd w:val="clear" w:color="auto" w:fill="FFFFFF"/>
          <w:vertAlign w:val="superscript"/>
          <w:lang w:val="fr-FR"/>
        </w:rPr>
        <w:footnoteReference w:id="15"/>
      </w:r>
      <w:bookmarkStart w:id="185" w:name="_DV_C361"/>
      <w:r w:rsidRPr="005A57A3">
        <w:rPr>
          <w:noProof/>
          <w:shd w:val="clear" w:color="auto" w:fill="FFFFFF"/>
          <w:lang w:val="fr-FR"/>
        </w:rPr>
        <w:t> ;</w:t>
      </w:r>
    </w:p>
    <w:p w14:paraId="2BDB4C21" w14:textId="0E998800" w:rsidR="00407DE0" w:rsidRPr="005A57A3" w:rsidRDefault="00407DE0" w:rsidP="003E2086">
      <w:pPr>
        <w:pStyle w:val="Normalnumber"/>
        <w:numPr>
          <w:ilvl w:val="1"/>
          <w:numId w:val="3"/>
        </w:numPr>
        <w:rPr>
          <w:noProof/>
          <w:shd w:val="clear" w:color="auto" w:fill="FFFFFF"/>
          <w:lang w:val="fr-FR"/>
        </w:rPr>
      </w:pPr>
      <w:bookmarkStart w:id="186" w:name="_DV_C362"/>
      <w:bookmarkEnd w:id="185"/>
      <w:r w:rsidRPr="005A57A3">
        <w:rPr>
          <w:noProof/>
          <w:shd w:val="clear" w:color="auto" w:fill="FFFFFF"/>
          <w:lang w:val="fr-FR"/>
        </w:rPr>
        <w:t>Pour les évaluations des questions interdépendantes et des changements transformateurs : la participation des boursiers (13 et 12</w:t>
      </w:r>
      <w:r w:rsidR="001364FE" w:rsidRPr="005A57A3">
        <w:rPr>
          <w:noProof/>
          <w:shd w:val="clear" w:color="auto" w:fill="FFFFFF"/>
          <w:lang w:val="fr-FR"/>
        </w:rPr>
        <w:t> </w:t>
      </w:r>
      <w:r w:rsidRPr="005A57A3">
        <w:rPr>
          <w:noProof/>
          <w:shd w:val="clear" w:color="auto" w:fill="FFFFFF"/>
          <w:lang w:val="fr-FR"/>
        </w:rPr>
        <w:t>boursiers, respectivement, sélectionnés en</w:t>
      </w:r>
      <w:r w:rsidR="001364FE" w:rsidRPr="005A57A3">
        <w:rPr>
          <w:noProof/>
          <w:shd w:val="clear" w:color="auto" w:fill="FFFFFF"/>
          <w:lang w:val="fr-FR"/>
        </w:rPr>
        <w:t> </w:t>
      </w:r>
      <w:r w:rsidRPr="005A57A3">
        <w:rPr>
          <w:noProof/>
          <w:shd w:val="clear" w:color="auto" w:fill="FFFFFF"/>
          <w:lang w:val="fr-FR"/>
        </w:rPr>
        <w:t>2021) à la troisième</w:t>
      </w:r>
      <w:r w:rsidR="001364FE" w:rsidRPr="005A57A3">
        <w:rPr>
          <w:noProof/>
          <w:shd w:val="clear" w:color="auto" w:fill="FFFFFF"/>
          <w:lang w:val="fr-FR"/>
        </w:rPr>
        <w:t> </w:t>
      </w:r>
      <w:r w:rsidRPr="005A57A3">
        <w:rPr>
          <w:noProof/>
          <w:shd w:val="clear" w:color="auto" w:fill="FFFFFF"/>
          <w:lang w:val="fr-FR"/>
        </w:rPr>
        <w:t>réunion des auteurs des évaluations des questions interdépendantes et des</w:t>
      </w:r>
      <w:r w:rsidR="001364FE" w:rsidRPr="005A57A3">
        <w:rPr>
          <w:noProof/>
          <w:shd w:val="clear" w:color="auto" w:fill="FFFFFF"/>
          <w:lang w:val="fr-FR"/>
        </w:rPr>
        <w:t> </w:t>
      </w:r>
      <w:r w:rsidRPr="005A57A3">
        <w:rPr>
          <w:noProof/>
          <w:shd w:val="clear" w:color="auto" w:fill="FFFFFF"/>
          <w:lang w:val="fr-FR"/>
        </w:rPr>
        <w:t>changements transformateurs (janvier/février</w:t>
      </w:r>
      <w:r w:rsidR="001364FE" w:rsidRPr="005A57A3">
        <w:rPr>
          <w:noProof/>
          <w:shd w:val="clear" w:color="auto" w:fill="FFFFFF"/>
          <w:lang w:val="fr-FR"/>
        </w:rPr>
        <w:t> </w:t>
      </w:r>
      <w:r w:rsidRPr="005A57A3">
        <w:rPr>
          <w:noProof/>
          <w:shd w:val="clear" w:color="auto" w:fill="FFFFFF"/>
          <w:lang w:val="fr-FR"/>
        </w:rPr>
        <w:t>2024) ;</w:t>
      </w:r>
      <w:bookmarkStart w:id="187" w:name="_DV_C363"/>
      <w:bookmarkEnd w:id="186"/>
    </w:p>
    <w:p w14:paraId="17044CC8" w14:textId="21574C23" w:rsidR="00407DE0" w:rsidRPr="005A57A3" w:rsidRDefault="00407DE0" w:rsidP="003E2086">
      <w:pPr>
        <w:pStyle w:val="Normalnumber"/>
        <w:numPr>
          <w:ilvl w:val="1"/>
          <w:numId w:val="3"/>
        </w:numPr>
        <w:rPr>
          <w:noProof/>
          <w:shd w:val="clear" w:color="auto" w:fill="FFFFFF"/>
          <w:lang w:val="fr-FR"/>
        </w:rPr>
      </w:pPr>
      <w:bookmarkStart w:id="188" w:name="_DV_C364"/>
      <w:bookmarkEnd w:id="187"/>
      <w:r w:rsidRPr="005A57A3">
        <w:rPr>
          <w:noProof/>
          <w:shd w:val="clear" w:color="auto" w:fill="FFFFFF"/>
          <w:lang w:val="fr-FR"/>
        </w:rPr>
        <w:t>La sélection d</w:t>
      </w:r>
      <w:r w:rsidR="001B6E10" w:rsidRPr="005A57A3">
        <w:rPr>
          <w:noProof/>
          <w:shd w:val="clear" w:color="auto" w:fill="FFFFFF"/>
          <w:lang w:val="fr-FR"/>
        </w:rPr>
        <w:t>’</w:t>
      </w:r>
      <w:r w:rsidRPr="005A57A3">
        <w:rPr>
          <w:noProof/>
          <w:shd w:val="clear" w:color="auto" w:fill="FFFFFF"/>
          <w:lang w:val="fr-FR"/>
        </w:rPr>
        <w:t xml:space="preserve">un maximum de </w:t>
      </w:r>
      <w:r w:rsidR="00294583" w:rsidRPr="005A57A3">
        <w:rPr>
          <w:noProof/>
          <w:shd w:val="clear" w:color="auto" w:fill="FFFFFF"/>
          <w:lang w:val="fr-FR"/>
        </w:rPr>
        <w:t>cinq</w:t>
      </w:r>
      <w:r w:rsidRPr="005A57A3">
        <w:rPr>
          <w:noProof/>
          <w:shd w:val="clear" w:color="auto" w:fill="FFFFFF"/>
          <w:lang w:val="fr-FR"/>
        </w:rPr>
        <w:t> boursiers pour l</w:t>
      </w:r>
      <w:r w:rsidR="001B6E10" w:rsidRPr="005A57A3">
        <w:rPr>
          <w:noProof/>
          <w:shd w:val="clear" w:color="auto" w:fill="FFFFFF"/>
          <w:lang w:val="fr-FR"/>
        </w:rPr>
        <w:t>’</w:t>
      </w:r>
      <w:r w:rsidRPr="005A57A3">
        <w:rPr>
          <w:noProof/>
          <w:shd w:val="clear" w:color="auto" w:fill="FFFFFF"/>
          <w:lang w:val="fr-FR"/>
        </w:rPr>
        <w:t>équipe spéciale sur les scénarios et</w:t>
      </w:r>
      <w:r w:rsidR="001364FE" w:rsidRPr="005A57A3">
        <w:rPr>
          <w:noProof/>
          <w:shd w:val="clear" w:color="auto" w:fill="FFFFFF"/>
          <w:lang w:val="fr-FR"/>
        </w:rPr>
        <w:t> </w:t>
      </w:r>
      <w:r w:rsidRPr="005A57A3">
        <w:rPr>
          <w:noProof/>
          <w:shd w:val="clear" w:color="auto" w:fill="FFFFFF"/>
          <w:lang w:val="fr-FR"/>
        </w:rPr>
        <w:t>les modèles (deuxième</w:t>
      </w:r>
      <w:r w:rsidR="001364FE" w:rsidRPr="005A57A3">
        <w:rPr>
          <w:noProof/>
          <w:shd w:val="clear" w:color="auto" w:fill="FFFFFF"/>
          <w:lang w:val="fr-FR"/>
        </w:rPr>
        <w:t> </w:t>
      </w:r>
      <w:r w:rsidRPr="005A57A3">
        <w:rPr>
          <w:noProof/>
          <w:shd w:val="clear" w:color="auto" w:fill="FFFFFF"/>
          <w:lang w:val="fr-FR"/>
        </w:rPr>
        <w:t>semestre de 2023)</w:t>
      </w:r>
      <w:bookmarkEnd w:id="188"/>
      <w:r w:rsidRPr="005A57A3">
        <w:rPr>
          <w:noProof/>
          <w:shd w:val="clear" w:color="auto" w:fill="FFFFFF"/>
          <w:vertAlign w:val="superscript"/>
          <w:lang w:val="fr-FR"/>
        </w:rPr>
        <w:footnoteReference w:id="16"/>
      </w:r>
      <w:bookmarkStart w:id="190" w:name="_DV_C366"/>
      <w:r w:rsidRPr="005A57A3">
        <w:rPr>
          <w:noProof/>
          <w:shd w:val="clear" w:color="auto" w:fill="FFFFFF"/>
          <w:lang w:val="fr-FR"/>
        </w:rPr>
        <w:t> ;</w:t>
      </w:r>
    </w:p>
    <w:p w14:paraId="1B025060" w14:textId="57E7A270" w:rsidR="00407DE0" w:rsidRPr="005A57A3" w:rsidRDefault="00407DE0" w:rsidP="003E2086">
      <w:pPr>
        <w:pStyle w:val="Normalnumber"/>
        <w:numPr>
          <w:ilvl w:val="1"/>
          <w:numId w:val="3"/>
        </w:numPr>
        <w:rPr>
          <w:noProof/>
          <w:shd w:val="clear" w:color="auto" w:fill="FFFFFF"/>
          <w:lang w:val="fr-FR"/>
        </w:rPr>
      </w:pPr>
      <w:bookmarkStart w:id="191" w:name="_DV_X180"/>
      <w:bookmarkStart w:id="192" w:name="_DV_C367"/>
      <w:bookmarkEnd w:id="190"/>
      <w:r w:rsidRPr="005A57A3">
        <w:rPr>
          <w:noProof/>
          <w:shd w:val="clear" w:color="auto" w:fill="FFFFFF"/>
          <w:lang w:val="fr-FR"/>
        </w:rPr>
        <w:t>L</w:t>
      </w:r>
      <w:r w:rsidR="001B6E10" w:rsidRPr="005A57A3">
        <w:rPr>
          <w:noProof/>
          <w:shd w:val="clear" w:color="auto" w:fill="FFFFFF"/>
          <w:lang w:val="fr-FR"/>
        </w:rPr>
        <w:t>’</w:t>
      </w:r>
      <w:r w:rsidRPr="005A57A3">
        <w:rPr>
          <w:noProof/>
          <w:shd w:val="clear" w:color="auto" w:fill="FFFFFF"/>
          <w:lang w:val="fr-FR"/>
        </w:rPr>
        <w:t>organisation d</w:t>
      </w:r>
      <w:r w:rsidR="001B6E10" w:rsidRPr="005A57A3">
        <w:rPr>
          <w:noProof/>
          <w:shd w:val="clear" w:color="auto" w:fill="FFFFFF"/>
          <w:lang w:val="fr-FR"/>
        </w:rPr>
        <w:t>’</w:t>
      </w:r>
      <w:r w:rsidRPr="005A57A3">
        <w:rPr>
          <w:noProof/>
          <w:shd w:val="clear" w:color="auto" w:fill="FFFFFF"/>
          <w:lang w:val="fr-FR"/>
        </w:rPr>
        <w:t>un atelier annuel de formation pour les boursiers aux fins des</w:t>
      </w:r>
      <w:r w:rsidR="001364FE" w:rsidRPr="005A57A3">
        <w:rPr>
          <w:noProof/>
          <w:shd w:val="clear" w:color="auto" w:fill="FFFFFF"/>
          <w:lang w:val="fr-FR"/>
        </w:rPr>
        <w:t> </w:t>
      </w:r>
      <w:r w:rsidRPr="005A57A3">
        <w:rPr>
          <w:noProof/>
          <w:shd w:val="clear" w:color="auto" w:fill="FFFFFF"/>
          <w:lang w:val="fr-FR"/>
        </w:rPr>
        <w:t>évaluations en cours et de l</w:t>
      </w:r>
      <w:r w:rsidR="001B6E10" w:rsidRPr="005A57A3">
        <w:rPr>
          <w:noProof/>
          <w:shd w:val="clear" w:color="auto" w:fill="FFFFFF"/>
          <w:lang w:val="fr-FR"/>
        </w:rPr>
        <w:t>’</w:t>
      </w:r>
      <w:r w:rsidRPr="005A57A3">
        <w:rPr>
          <w:noProof/>
          <w:shd w:val="clear" w:color="auto" w:fill="FFFFFF"/>
          <w:lang w:val="fr-FR"/>
        </w:rPr>
        <w:t xml:space="preserve">équipe spéciale sur les scénarios et les modèles. </w:t>
      </w:r>
      <w:bookmarkStart w:id="193" w:name="_DV_C368"/>
      <w:bookmarkEnd w:id="191"/>
      <w:bookmarkEnd w:id="192"/>
      <w:r w:rsidRPr="005A57A3">
        <w:rPr>
          <w:noProof/>
          <w:shd w:val="clear" w:color="auto" w:fill="FFFFFF"/>
          <w:lang w:val="fr-FR"/>
        </w:rPr>
        <w:t>L</w:t>
      </w:r>
      <w:r w:rsidR="001B6E10" w:rsidRPr="005A57A3">
        <w:rPr>
          <w:noProof/>
          <w:shd w:val="clear" w:color="auto" w:fill="FFFFFF"/>
          <w:lang w:val="fr-FR"/>
        </w:rPr>
        <w:t>’</w:t>
      </w:r>
      <w:r w:rsidRPr="005A57A3">
        <w:rPr>
          <w:noProof/>
          <w:shd w:val="clear" w:color="auto" w:fill="FFFFFF"/>
          <w:lang w:val="fr-FR"/>
        </w:rPr>
        <w:t>atelier renforcera les capacités des boursiers en ce qui concerne les sujets clés relatifs à leurs activités dans la Plateforme et leur donnera l</w:t>
      </w:r>
      <w:r w:rsidR="001B6E10" w:rsidRPr="005A57A3">
        <w:rPr>
          <w:noProof/>
          <w:shd w:val="clear" w:color="auto" w:fill="FFFFFF"/>
          <w:lang w:val="fr-FR"/>
        </w:rPr>
        <w:t>’</w:t>
      </w:r>
      <w:r w:rsidRPr="005A57A3">
        <w:rPr>
          <w:noProof/>
          <w:shd w:val="clear" w:color="auto" w:fill="FFFFFF"/>
          <w:lang w:val="fr-FR"/>
        </w:rPr>
        <w:t>occasion de s</w:t>
      </w:r>
      <w:r w:rsidR="001B6E10" w:rsidRPr="005A57A3">
        <w:rPr>
          <w:noProof/>
          <w:shd w:val="clear" w:color="auto" w:fill="FFFFFF"/>
          <w:lang w:val="fr-FR"/>
        </w:rPr>
        <w:t>’</w:t>
      </w:r>
      <w:r w:rsidRPr="005A57A3">
        <w:rPr>
          <w:noProof/>
          <w:shd w:val="clear" w:color="auto" w:fill="FFFFFF"/>
          <w:lang w:val="fr-FR"/>
        </w:rPr>
        <w:t>engager et d</w:t>
      </w:r>
      <w:r w:rsidR="001B6E10" w:rsidRPr="005A57A3">
        <w:rPr>
          <w:noProof/>
          <w:shd w:val="clear" w:color="auto" w:fill="FFFFFF"/>
          <w:lang w:val="fr-FR"/>
        </w:rPr>
        <w:t>’</w:t>
      </w:r>
      <w:r w:rsidRPr="005A57A3">
        <w:rPr>
          <w:noProof/>
          <w:shd w:val="clear" w:color="auto" w:fill="FFFFFF"/>
          <w:lang w:val="fr-FR"/>
        </w:rPr>
        <w:t>apprendre les uns des autres, tant au sein des différentes cohortes de boursiers qu</w:t>
      </w:r>
      <w:r w:rsidR="001B6E10" w:rsidRPr="005A57A3">
        <w:rPr>
          <w:noProof/>
          <w:shd w:val="clear" w:color="auto" w:fill="FFFFFF"/>
          <w:lang w:val="fr-FR"/>
        </w:rPr>
        <w:t>’</w:t>
      </w:r>
      <w:r w:rsidRPr="005A57A3">
        <w:rPr>
          <w:noProof/>
          <w:shd w:val="clear" w:color="auto" w:fill="FFFFFF"/>
          <w:lang w:val="fr-FR"/>
        </w:rPr>
        <w:t>entre elles (octobre</w:t>
      </w:r>
      <w:r w:rsidR="00105381" w:rsidRPr="005A57A3">
        <w:rPr>
          <w:noProof/>
          <w:shd w:val="clear" w:color="auto" w:fill="FFFFFF"/>
          <w:lang w:val="fr-FR"/>
        </w:rPr>
        <w:t> </w:t>
      </w:r>
      <w:r w:rsidRPr="005A57A3">
        <w:rPr>
          <w:noProof/>
          <w:shd w:val="clear" w:color="auto" w:fill="FFFFFF"/>
          <w:lang w:val="fr-FR"/>
        </w:rPr>
        <w:t>2024) ;</w:t>
      </w:r>
      <w:bookmarkStart w:id="194" w:name="_DV_C369"/>
      <w:bookmarkEnd w:id="193"/>
    </w:p>
    <w:p w14:paraId="42D243CC" w14:textId="26E1766B" w:rsidR="00407DE0" w:rsidRPr="005A57A3" w:rsidRDefault="00407DE0" w:rsidP="003E2086">
      <w:pPr>
        <w:pStyle w:val="Normalnumber"/>
        <w:numPr>
          <w:ilvl w:val="1"/>
          <w:numId w:val="3"/>
        </w:numPr>
        <w:rPr>
          <w:rFonts w:eastAsia="SimSun"/>
          <w:noProof/>
          <w:lang w:val="fr-FR"/>
        </w:rPr>
      </w:pPr>
      <w:bookmarkStart w:id="195" w:name="_DV_C370"/>
      <w:bookmarkEnd w:id="194"/>
      <w:r w:rsidRPr="005A57A3">
        <w:rPr>
          <w:noProof/>
          <w:shd w:val="clear" w:color="auto" w:fill="FFFFFF"/>
          <w:lang w:val="fr-FR"/>
        </w:rPr>
        <w:t>La fourniture d</w:t>
      </w:r>
      <w:r w:rsidR="001B6E10" w:rsidRPr="005A57A3">
        <w:rPr>
          <w:noProof/>
          <w:shd w:val="clear" w:color="auto" w:fill="FFFFFF"/>
          <w:lang w:val="fr-FR"/>
        </w:rPr>
        <w:t>’</w:t>
      </w:r>
      <w:r w:rsidRPr="005A57A3">
        <w:rPr>
          <w:noProof/>
          <w:shd w:val="clear" w:color="auto" w:fill="FFFFFF"/>
          <w:lang w:val="fr-FR"/>
        </w:rPr>
        <w:t>un appui au réseau de boursiers et d</w:t>
      </w:r>
      <w:r w:rsidR="001B6E10" w:rsidRPr="005A57A3">
        <w:rPr>
          <w:noProof/>
          <w:shd w:val="clear" w:color="auto" w:fill="FFFFFF"/>
          <w:lang w:val="fr-FR"/>
        </w:rPr>
        <w:t>’</w:t>
      </w:r>
      <w:r w:rsidRPr="005A57A3">
        <w:rPr>
          <w:noProof/>
          <w:shd w:val="clear" w:color="auto" w:fill="FFFFFF"/>
          <w:lang w:val="fr-FR"/>
        </w:rPr>
        <w:t>anciens boursiers de la Plateforme, notamment en encourageant la participation des boursiers et des anciens boursiers à des activités menées à l</w:t>
      </w:r>
      <w:r w:rsidR="001B6E10" w:rsidRPr="005A57A3">
        <w:rPr>
          <w:noProof/>
          <w:shd w:val="clear" w:color="auto" w:fill="FFFFFF"/>
          <w:lang w:val="fr-FR"/>
        </w:rPr>
        <w:t>’</w:t>
      </w:r>
      <w:r w:rsidRPr="005A57A3">
        <w:rPr>
          <w:noProof/>
          <w:shd w:val="clear" w:color="auto" w:fill="FFFFFF"/>
          <w:lang w:val="fr-FR"/>
        </w:rPr>
        <w:t>appui de la mise en œuvre de l</w:t>
      </w:r>
      <w:r w:rsidR="001B6E10" w:rsidRPr="005A57A3">
        <w:rPr>
          <w:noProof/>
          <w:shd w:val="clear" w:color="auto" w:fill="FFFFFF"/>
          <w:lang w:val="fr-FR"/>
        </w:rPr>
        <w:t>’</w:t>
      </w:r>
      <w:r w:rsidRPr="005A57A3">
        <w:rPr>
          <w:noProof/>
          <w:shd w:val="clear" w:color="auto" w:fill="FFFFFF"/>
          <w:lang w:val="fr-FR"/>
        </w:rPr>
        <w:t>objectif</w:t>
      </w:r>
      <w:r w:rsidR="00105381" w:rsidRPr="005A57A3">
        <w:rPr>
          <w:noProof/>
          <w:shd w:val="clear" w:color="auto" w:fill="FFFFFF"/>
          <w:lang w:val="fr-FR"/>
        </w:rPr>
        <w:t> </w:t>
      </w:r>
      <w:r w:rsidRPr="005A57A3">
        <w:rPr>
          <w:noProof/>
          <w:shd w:val="clear" w:color="auto" w:fill="FFFFFF"/>
          <w:lang w:val="fr-FR"/>
        </w:rPr>
        <w:t>2, en recensant et en développant les activités du réseau et en organisant une réunion en</w:t>
      </w:r>
      <w:r w:rsidRPr="005A57A3">
        <w:rPr>
          <w:noProof/>
          <w:lang w:val="fr-FR"/>
        </w:rPr>
        <w:t xml:space="preserve"> ligne pour faciliter l</w:t>
      </w:r>
      <w:r w:rsidR="001B6E10" w:rsidRPr="005A57A3">
        <w:rPr>
          <w:noProof/>
          <w:lang w:val="fr-FR"/>
        </w:rPr>
        <w:t>’</w:t>
      </w:r>
      <w:r w:rsidRPr="005A57A3">
        <w:rPr>
          <w:noProof/>
          <w:lang w:val="fr-FR"/>
        </w:rPr>
        <w:t>échange de connaissances entre les</w:t>
      </w:r>
      <w:r w:rsidR="00105381" w:rsidRPr="005A57A3">
        <w:rPr>
          <w:noProof/>
          <w:lang w:val="fr-FR"/>
        </w:rPr>
        <w:t> </w:t>
      </w:r>
      <w:r w:rsidRPr="005A57A3">
        <w:rPr>
          <w:noProof/>
          <w:lang w:val="fr-FR"/>
        </w:rPr>
        <w:t>différentes cohortes du programme de bourses (octobre</w:t>
      </w:r>
      <w:r w:rsidR="00105381" w:rsidRPr="005A57A3">
        <w:rPr>
          <w:noProof/>
          <w:lang w:val="fr-FR"/>
        </w:rPr>
        <w:t> </w:t>
      </w:r>
      <w:r w:rsidRPr="005A57A3">
        <w:rPr>
          <w:noProof/>
          <w:lang w:val="fr-FR"/>
        </w:rPr>
        <w:t>2023).</w:t>
      </w:r>
      <w:bookmarkStart w:id="196" w:name="_DV_C371"/>
      <w:bookmarkEnd w:id="195"/>
    </w:p>
    <w:p w14:paraId="177FC98B" w14:textId="63CBD828" w:rsidR="00407DE0" w:rsidRPr="005A57A3" w:rsidRDefault="00407DE0" w:rsidP="003E2086">
      <w:pPr>
        <w:pStyle w:val="Normalnumber"/>
        <w:rPr>
          <w:rFonts w:eastAsia="SimSun"/>
          <w:noProof/>
          <w:lang w:val="fr-FR"/>
        </w:rPr>
      </w:pPr>
      <w:bookmarkStart w:id="197" w:name="_DV_C372"/>
      <w:bookmarkEnd w:id="196"/>
      <w:r w:rsidRPr="005A57A3">
        <w:rPr>
          <w:noProof/>
          <w:lang w:val="fr-FR"/>
        </w:rPr>
        <w:t>Les activités pour la mise en œuvre du programme de formation et de familiarisation des</w:t>
      </w:r>
      <w:r w:rsidR="00105381" w:rsidRPr="005A57A3">
        <w:rPr>
          <w:noProof/>
          <w:lang w:val="fr-FR"/>
        </w:rPr>
        <w:t> </w:t>
      </w:r>
      <w:r w:rsidRPr="005A57A3">
        <w:rPr>
          <w:noProof/>
          <w:lang w:val="fr-FR"/>
        </w:rPr>
        <w:t>experts de la Plateforme et des autres personnes prenant part à l</w:t>
      </w:r>
      <w:r w:rsidR="001B6E10" w:rsidRPr="005A57A3">
        <w:rPr>
          <w:noProof/>
          <w:lang w:val="fr-FR"/>
        </w:rPr>
        <w:t>’</w:t>
      </w:r>
      <w:r w:rsidRPr="005A57A3">
        <w:rPr>
          <w:noProof/>
          <w:lang w:val="fr-FR"/>
        </w:rPr>
        <w:t>interface science-politiques comprendront :</w:t>
      </w:r>
      <w:bookmarkStart w:id="198" w:name="_DV_C373"/>
      <w:bookmarkEnd w:id="197"/>
    </w:p>
    <w:p w14:paraId="1C63AA92" w14:textId="29E60175" w:rsidR="00407DE0" w:rsidRPr="005A57A3" w:rsidRDefault="00407DE0" w:rsidP="003E2086">
      <w:pPr>
        <w:pStyle w:val="Normalnumber"/>
        <w:numPr>
          <w:ilvl w:val="1"/>
          <w:numId w:val="3"/>
        </w:numPr>
        <w:rPr>
          <w:rFonts w:eastAsia="SimSun"/>
          <w:noProof/>
          <w:lang w:val="fr-FR"/>
        </w:rPr>
      </w:pPr>
      <w:bookmarkStart w:id="199" w:name="_DV_C374"/>
      <w:bookmarkEnd w:id="198"/>
      <w:r w:rsidRPr="005A57A3">
        <w:rPr>
          <w:rFonts w:eastAsia="SimSun"/>
          <w:noProof/>
          <w:lang w:val="fr-FR"/>
        </w:rPr>
        <w:t>La poursuite de l</w:t>
      </w:r>
      <w:r w:rsidR="001B6E10" w:rsidRPr="005A57A3">
        <w:rPr>
          <w:rFonts w:eastAsia="SimSun"/>
          <w:noProof/>
          <w:lang w:val="fr-FR"/>
        </w:rPr>
        <w:t>’</w:t>
      </w:r>
      <w:r w:rsidRPr="005A57A3">
        <w:rPr>
          <w:rFonts w:eastAsia="SimSun"/>
          <w:noProof/>
          <w:lang w:val="fr-FR"/>
        </w:rPr>
        <w:t xml:space="preserve">élaboration et </w:t>
      </w:r>
      <w:r w:rsidRPr="005A57A3">
        <w:rPr>
          <w:noProof/>
          <w:lang w:val="fr-FR"/>
        </w:rPr>
        <w:t>la promotion de la série de webinaires de la Plateforme, d</w:t>
      </w:r>
      <w:r w:rsidR="001B6E10" w:rsidRPr="005A57A3">
        <w:rPr>
          <w:noProof/>
          <w:lang w:val="fr-FR"/>
        </w:rPr>
        <w:t>’</w:t>
      </w:r>
      <w:r w:rsidRPr="005A57A3">
        <w:rPr>
          <w:noProof/>
          <w:lang w:val="fr-FR"/>
        </w:rPr>
        <w:t>outils en ligne et de vidéos sur les rapports d</w:t>
      </w:r>
      <w:r w:rsidR="001B6E10" w:rsidRPr="005A57A3">
        <w:rPr>
          <w:noProof/>
          <w:lang w:val="fr-FR"/>
        </w:rPr>
        <w:t>’</w:t>
      </w:r>
      <w:r w:rsidRPr="005A57A3">
        <w:rPr>
          <w:noProof/>
          <w:lang w:val="fr-FR"/>
        </w:rPr>
        <w:t>évaluation approuvés et d</w:t>
      </w:r>
      <w:r w:rsidR="001B6E10" w:rsidRPr="005A57A3">
        <w:rPr>
          <w:noProof/>
          <w:lang w:val="fr-FR"/>
        </w:rPr>
        <w:t>’</w:t>
      </w:r>
      <w:r w:rsidRPr="005A57A3">
        <w:rPr>
          <w:noProof/>
          <w:lang w:val="fr-FR"/>
        </w:rPr>
        <w:t>autres produits de la</w:t>
      </w:r>
      <w:r w:rsidR="00105381" w:rsidRPr="005A57A3">
        <w:rPr>
          <w:noProof/>
          <w:lang w:val="fr-FR"/>
        </w:rPr>
        <w:t> </w:t>
      </w:r>
      <w:r w:rsidRPr="005A57A3">
        <w:rPr>
          <w:noProof/>
          <w:lang w:val="fr-FR"/>
        </w:rPr>
        <w:t>Plateforme, y compris la finalisation de l</w:t>
      </w:r>
      <w:r w:rsidR="001B6E10" w:rsidRPr="005A57A3">
        <w:rPr>
          <w:noProof/>
          <w:lang w:val="fr-FR"/>
        </w:rPr>
        <w:t>’</w:t>
      </w:r>
      <w:r w:rsidRPr="005A57A3">
        <w:rPr>
          <w:noProof/>
          <w:lang w:val="fr-FR"/>
        </w:rPr>
        <w:t>interface éducative pilote en ligne sur les résultats de</w:t>
      </w:r>
      <w:r w:rsidR="00105381" w:rsidRPr="005A57A3">
        <w:rPr>
          <w:noProof/>
          <w:lang w:val="fr-FR"/>
        </w:rPr>
        <w:t> </w:t>
      </w:r>
      <w:r w:rsidRPr="005A57A3">
        <w:rPr>
          <w:noProof/>
          <w:lang w:val="fr-FR"/>
        </w:rPr>
        <w:t>l</w:t>
      </w:r>
      <w:r w:rsidR="001B6E10" w:rsidRPr="005A57A3">
        <w:rPr>
          <w:noProof/>
          <w:lang w:val="fr-FR"/>
        </w:rPr>
        <w:t>’</w:t>
      </w:r>
      <w:r w:rsidRPr="005A57A3">
        <w:rPr>
          <w:noProof/>
          <w:lang w:val="fr-FR"/>
        </w:rPr>
        <w:t>évaluation des espèces exotiques envahissantes</w:t>
      </w:r>
      <w:r w:rsidRPr="005A57A3">
        <w:rPr>
          <w:rFonts w:eastAsia="SimSun"/>
          <w:noProof/>
          <w:vertAlign w:val="superscript"/>
          <w:lang w:val="fr-FR"/>
        </w:rPr>
        <w:footnoteReference w:id="17"/>
      </w:r>
      <w:r w:rsidRPr="005A57A3">
        <w:rPr>
          <w:noProof/>
          <w:lang w:val="fr-FR"/>
        </w:rPr>
        <w:t> ;</w:t>
      </w:r>
      <w:bookmarkStart w:id="201" w:name="_DV_C379"/>
      <w:bookmarkEnd w:id="199"/>
    </w:p>
    <w:p w14:paraId="36936B0C" w14:textId="424314C6" w:rsidR="00407DE0" w:rsidRPr="005A57A3" w:rsidRDefault="00407DE0" w:rsidP="003E2086">
      <w:pPr>
        <w:pStyle w:val="Normalnumber"/>
        <w:numPr>
          <w:ilvl w:val="1"/>
          <w:numId w:val="3"/>
        </w:numPr>
        <w:rPr>
          <w:rFonts w:eastAsia="SimSun"/>
          <w:noProof/>
          <w:lang w:val="fr-FR"/>
        </w:rPr>
      </w:pPr>
      <w:bookmarkStart w:id="202" w:name="_DV_C380"/>
      <w:bookmarkEnd w:id="201"/>
      <w:r w:rsidRPr="005A57A3">
        <w:rPr>
          <w:rFonts w:eastAsia="SimSun"/>
          <w:noProof/>
          <w:lang w:val="fr-FR"/>
        </w:rPr>
        <w:t>La fourniture d</w:t>
      </w:r>
      <w:r w:rsidR="001B6E10" w:rsidRPr="005A57A3">
        <w:rPr>
          <w:rFonts w:eastAsia="SimSun"/>
          <w:noProof/>
          <w:lang w:val="fr-FR"/>
        </w:rPr>
        <w:t>’</w:t>
      </w:r>
      <w:r w:rsidRPr="005A57A3">
        <w:rPr>
          <w:rFonts w:eastAsia="SimSun"/>
          <w:noProof/>
          <w:lang w:val="fr-FR"/>
        </w:rPr>
        <w:t>un appui aux activités de formation pertinentes adaptées aux besoins de</w:t>
      </w:r>
      <w:r w:rsidR="00D07FAB" w:rsidRPr="005A57A3">
        <w:rPr>
          <w:rFonts w:eastAsia="SimSun"/>
          <w:noProof/>
          <w:lang w:val="fr-FR"/>
        </w:rPr>
        <w:t> </w:t>
      </w:r>
      <w:r w:rsidRPr="005A57A3">
        <w:rPr>
          <w:rFonts w:eastAsia="SimSun"/>
          <w:noProof/>
          <w:lang w:val="fr-FR"/>
        </w:rPr>
        <w:t>la Plateforme, facilitées par cette dernière et mises au point par d</w:t>
      </w:r>
      <w:r w:rsidR="001B6E10" w:rsidRPr="005A57A3">
        <w:rPr>
          <w:rFonts w:eastAsia="SimSun"/>
          <w:noProof/>
          <w:lang w:val="fr-FR"/>
        </w:rPr>
        <w:t>’</w:t>
      </w:r>
      <w:r w:rsidRPr="005A57A3">
        <w:rPr>
          <w:rFonts w:eastAsia="SimSun"/>
          <w:noProof/>
          <w:lang w:val="fr-FR"/>
        </w:rPr>
        <w:t>autres organisations et institutions (par exemple, matériel imprimé ou électronique, retour d</w:t>
      </w:r>
      <w:r w:rsidR="001B6E10" w:rsidRPr="005A57A3">
        <w:rPr>
          <w:rFonts w:eastAsia="SimSun"/>
          <w:noProof/>
          <w:lang w:val="fr-FR"/>
        </w:rPr>
        <w:t>’</w:t>
      </w:r>
      <w:r w:rsidRPr="005A57A3">
        <w:rPr>
          <w:rFonts w:eastAsia="SimSun"/>
          <w:noProof/>
          <w:lang w:val="fr-FR"/>
        </w:rPr>
        <w:t>information sur les projets d</w:t>
      </w:r>
      <w:r w:rsidR="001B6E10" w:rsidRPr="005A57A3">
        <w:rPr>
          <w:rFonts w:eastAsia="SimSun"/>
          <w:noProof/>
          <w:lang w:val="fr-FR"/>
        </w:rPr>
        <w:t>’</w:t>
      </w:r>
      <w:r w:rsidRPr="005A57A3">
        <w:rPr>
          <w:rFonts w:eastAsia="SimSun"/>
          <w:noProof/>
          <w:lang w:val="fr-FR"/>
        </w:rPr>
        <w:t>ordre du jour ou</w:t>
      </w:r>
      <w:r w:rsidR="00D07FAB" w:rsidRPr="005A57A3">
        <w:rPr>
          <w:rFonts w:eastAsia="SimSun"/>
          <w:noProof/>
          <w:lang w:val="fr-FR"/>
        </w:rPr>
        <w:t> </w:t>
      </w:r>
      <w:r w:rsidRPr="005A57A3">
        <w:rPr>
          <w:rFonts w:eastAsia="SimSun"/>
          <w:noProof/>
          <w:lang w:val="fr-FR"/>
        </w:rPr>
        <w:t>coordonnées des experts de la Plateforme) ;</w:t>
      </w:r>
      <w:bookmarkStart w:id="203" w:name="_DV_C383"/>
      <w:bookmarkEnd w:id="202"/>
    </w:p>
    <w:p w14:paraId="507E7430" w14:textId="1477CC31" w:rsidR="00407DE0" w:rsidRPr="005A57A3" w:rsidRDefault="00407DE0" w:rsidP="003E2086">
      <w:pPr>
        <w:pStyle w:val="Normalnumber"/>
        <w:numPr>
          <w:ilvl w:val="1"/>
          <w:numId w:val="3"/>
        </w:numPr>
        <w:rPr>
          <w:rFonts w:eastAsia="SimSun"/>
          <w:noProof/>
          <w:lang w:val="fr-FR"/>
        </w:rPr>
      </w:pPr>
      <w:bookmarkStart w:id="204" w:name="_DV_C384"/>
      <w:bookmarkEnd w:id="203"/>
      <w:r w:rsidRPr="005A57A3">
        <w:rPr>
          <w:rFonts w:eastAsia="SimSun"/>
          <w:noProof/>
          <w:lang w:val="fr-FR"/>
        </w:rPr>
        <w:t>L</w:t>
      </w:r>
      <w:r w:rsidR="001B6E10" w:rsidRPr="005A57A3">
        <w:rPr>
          <w:rFonts w:eastAsia="SimSun"/>
          <w:noProof/>
          <w:lang w:val="fr-FR"/>
        </w:rPr>
        <w:t>’</w:t>
      </w:r>
      <w:r w:rsidRPr="005A57A3">
        <w:rPr>
          <w:rFonts w:eastAsia="SimSun"/>
          <w:noProof/>
          <w:lang w:val="fr-FR"/>
        </w:rPr>
        <w:t>organisation d</w:t>
      </w:r>
      <w:r w:rsidR="001B6E10" w:rsidRPr="005A57A3">
        <w:rPr>
          <w:rFonts w:eastAsia="SimSun"/>
          <w:noProof/>
          <w:lang w:val="fr-FR"/>
        </w:rPr>
        <w:t>’</w:t>
      </w:r>
      <w:r w:rsidRPr="005A57A3">
        <w:rPr>
          <w:rFonts w:eastAsia="SimSun"/>
          <w:noProof/>
          <w:lang w:val="fr-FR"/>
        </w:rPr>
        <w:t>un atelier pour les jeunes visant à renforcer la participation des jeunes aux travaux de la Plateforme et à appuyer la réalisation des évaluations parmi les jeunes, d</w:t>
      </w:r>
      <w:r w:rsidR="001B6E10" w:rsidRPr="005A57A3">
        <w:rPr>
          <w:rFonts w:eastAsia="SimSun"/>
          <w:noProof/>
          <w:lang w:val="fr-FR"/>
        </w:rPr>
        <w:t>’</w:t>
      </w:r>
      <w:r w:rsidRPr="005A57A3">
        <w:rPr>
          <w:rFonts w:eastAsia="SimSun"/>
          <w:noProof/>
          <w:lang w:val="fr-FR"/>
        </w:rPr>
        <w:t>autres personnes et d</w:t>
      </w:r>
      <w:r w:rsidR="001B6E10" w:rsidRPr="005A57A3">
        <w:rPr>
          <w:rFonts w:eastAsia="SimSun"/>
          <w:noProof/>
          <w:lang w:val="fr-FR"/>
        </w:rPr>
        <w:t>’</w:t>
      </w:r>
      <w:r w:rsidRPr="005A57A3">
        <w:rPr>
          <w:rFonts w:eastAsia="SimSun"/>
          <w:noProof/>
          <w:lang w:val="fr-FR"/>
        </w:rPr>
        <w:t>organisations</w:t>
      </w:r>
      <w:bookmarkEnd w:id="204"/>
      <w:r w:rsidRPr="005A57A3">
        <w:rPr>
          <w:rFonts w:eastAsia="SimSun"/>
          <w:noProof/>
          <w:vertAlign w:val="superscript"/>
          <w:lang w:val="fr-FR"/>
        </w:rPr>
        <w:footnoteReference w:id="18"/>
      </w:r>
      <w:bookmarkStart w:id="206" w:name="_DV_C386"/>
      <w:r w:rsidR="006013D3" w:rsidRPr="005A57A3">
        <w:rPr>
          <w:rFonts w:eastAsia="SimSun"/>
          <w:noProof/>
          <w:lang w:val="fr-FR"/>
        </w:rPr>
        <w:t>,</w:t>
      </w:r>
      <w:r w:rsidRPr="005A57A3">
        <w:rPr>
          <w:rFonts w:eastAsia="SimSun"/>
          <w:noProof/>
          <w:lang w:val="fr-FR"/>
        </w:rPr>
        <w:t xml:space="preserve"> sous réserve de la disponibilité de contributions en nature (septembre 2024) ;</w:t>
      </w:r>
      <w:bookmarkStart w:id="207" w:name="_DV_C387"/>
      <w:bookmarkEnd w:id="206"/>
    </w:p>
    <w:p w14:paraId="1E3C448F" w14:textId="74C9CE9B" w:rsidR="00407DE0" w:rsidRPr="005A57A3" w:rsidRDefault="00407DE0" w:rsidP="003E2086">
      <w:pPr>
        <w:pStyle w:val="Normalnumber"/>
        <w:numPr>
          <w:ilvl w:val="1"/>
          <w:numId w:val="3"/>
        </w:numPr>
        <w:rPr>
          <w:rFonts w:eastAsia="SimSun"/>
          <w:noProof/>
          <w:lang w:val="fr-FR"/>
        </w:rPr>
      </w:pPr>
      <w:bookmarkStart w:id="208" w:name="_DV_C388"/>
      <w:bookmarkEnd w:id="207"/>
      <w:r w:rsidRPr="005A57A3">
        <w:rPr>
          <w:rFonts w:eastAsia="SimSun"/>
          <w:noProof/>
          <w:lang w:val="fr-FR"/>
        </w:rPr>
        <w:t>La collaboration avec l</w:t>
      </w:r>
      <w:r w:rsidR="001B6E10" w:rsidRPr="005A57A3">
        <w:rPr>
          <w:rFonts w:eastAsia="SimSun"/>
          <w:noProof/>
          <w:lang w:val="fr-FR"/>
        </w:rPr>
        <w:t>’</w:t>
      </w:r>
      <w:r w:rsidRPr="005A57A3">
        <w:rPr>
          <w:rFonts w:eastAsia="SimSun"/>
          <w:noProof/>
          <w:lang w:val="fr-FR"/>
        </w:rPr>
        <w:t>équipe spéciale sur les savoirs autochtones et locaux dans l</w:t>
      </w:r>
      <w:r w:rsidR="001B6E10" w:rsidRPr="005A57A3">
        <w:rPr>
          <w:rFonts w:eastAsia="SimSun"/>
          <w:noProof/>
          <w:lang w:val="fr-FR"/>
        </w:rPr>
        <w:t>’</w:t>
      </w:r>
      <w:r w:rsidRPr="005A57A3">
        <w:rPr>
          <w:rFonts w:eastAsia="SimSun"/>
          <w:noProof/>
          <w:lang w:val="fr-FR"/>
        </w:rPr>
        <w:t>organisation d</w:t>
      </w:r>
      <w:r w:rsidR="001B6E10" w:rsidRPr="005A57A3">
        <w:rPr>
          <w:rFonts w:eastAsia="SimSun"/>
          <w:noProof/>
          <w:lang w:val="fr-FR"/>
        </w:rPr>
        <w:t>’</w:t>
      </w:r>
      <w:r w:rsidRPr="005A57A3">
        <w:rPr>
          <w:rFonts w:eastAsia="SimSun"/>
          <w:noProof/>
          <w:lang w:val="fr-FR"/>
        </w:rPr>
        <w:t>ateliers et de webinaires dans le cadre de la mise en œuvre de l</w:t>
      </w:r>
      <w:r w:rsidR="001B6E10" w:rsidRPr="005A57A3">
        <w:rPr>
          <w:rFonts w:eastAsia="SimSun"/>
          <w:noProof/>
          <w:lang w:val="fr-FR"/>
        </w:rPr>
        <w:t>’</w:t>
      </w:r>
      <w:r w:rsidRPr="005A57A3">
        <w:rPr>
          <w:rFonts w:eastAsia="SimSun"/>
          <w:noProof/>
          <w:lang w:val="fr-FR"/>
        </w:rPr>
        <w:t>approche concernant la reconnaissance et l</w:t>
      </w:r>
      <w:r w:rsidR="001B6E10" w:rsidRPr="005A57A3">
        <w:rPr>
          <w:rFonts w:eastAsia="SimSun"/>
          <w:noProof/>
          <w:lang w:val="fr-FR"/>
        </w:rPr>
        <w:t>’</w:t>
      </w:r>
      <w:r w:rsidRPr="005A57A3">
        <w:rPr>
          <w:rFonts w:eastAsia="SimSun"/>
          <w:noProof/>
          <w:lang w:val="fr-FR"/>
        </w:rPr>
        <w:t xml:space="preserve">utilisation des </w:t>
      </w:r>
      <w:r w:rsidRPr="005A57A3">
        <w:rPr>
          <w:noProof/>
          <w:lang w:val="fr-FR"/>
        </w:rPr>
        <w:t>savoirs autochtones et locaux dans la Plateforme.</w:t>
      </w:r>
      <w:bookmarkStart w:id="209" w:name="_DV_C389"/>
      <w:bookmarkEnd w:id="208"/>
    </w:p>
    <w:p w14:paraId="091EE3BD" w14:textId="6C3574D0" w:rsidR="00407DE0" w:rsidRPr="005A57A3" w:rsidRDefault="00407DE0" w:rsidP="003E2086">
      <w:pPr>
        <w:pStyle w:val="Normalnumber"/>
        <w:rPr>
          <w:noProof/>
          <w:lang w:val="fr-FR"/>
        </w:rPr>
      </w:pPr>
      <w:bookmarkStart w:id="210" w:name="_DV_C390"/>
      <w:bookmarkEnd w:id="209"/>
      <w:r w:rsidRPr="005A57A3">
        <w:rPr>
          <w:noProof/>
          <w:lang w:val="fr-FR"/>
        </w:rPr>
        <w:t>Un atelier de dialogue en présentiel avec les correspondants nationaux sera organisé pour renforcer la capacité à utiliser les résultats des évaluations achevées de la Plateforme et d</w:t>
      </w:r>
      <w:r w:rsidR="001B6E10" w:rsidRPr="005A57A3">
        <w:rPr>
          <w:noProof/>
          <w:lang w:val="fr-FR"/>
        </w:rPr>
        <w:t>’</w:t>
      </w:r>
      <w:r w:rsidRPr="005A57A3">
        <w:rPr>
          <w:noProof/>
          <w:lang w:val="fr-FR"/>
        </w:rPr>
        <w:t>autres travaux de la Plateforme par les gouvernements et pour faciliter la participation des gouvernements à</w:t>
      </w:r>
      <w:r w:rsidR="006013D3" w:rsidRPr="005A57A3">
        <w:rPr>
          <w:noProof/>
          <w:lang w:val="fr-FR"/>
        </w:rPr>
        <w:t> </w:t>
      </w:r>
      <w:r w:rsidRPr="005A57A3">
        <w:rPr>
          <w:noProof/>
          <w:lang w:val="fr-FR"/>
        </w:rPr>
        <w:t>l</w:t>
      </w:r>
      <w:r w:rsidR="001B6E10" w:rsidRPr="005A57A3">
        <w:rPr>
          <w:noProof/>
          <w:lang w:val="fr-FR"/>
        </w:rPr>
        <w:t>’</w:t>
      </w:r>
      <w:r w:rsidRPr="005A57A3">
        <w:rPr>
          <w:noProof/>
          <w:lang w:val="fr-FR"/>
        </w:rPr>
        <w:t>élaboration des évaluations de la Plateforme en cours (mars</w:t>
      </w:r>
      <w:r w:rsidR="006013D3" w:rsidRPr="005A57A3">
        <w:rPr>
          <w:noProof/>
          <w:lang w:val="fr-FR"/>
        </w:rPr>
        <w:t> </w:t>
      </w:r>
      <w:r w:rsidRPr="005A57A3">
        <w:rPr>
          <w:noProof/>
          <w:lang w:val="fr-FR"/>
        </w:rPr>
        <w:t>2024).</w:t>
      </w:r>
      <w:bookmarkStart w:id="211" w:name="_DV_C391"/>
      <w:bookmarkEnd w:id="210"/>
    </w:p>
    <w:p w14:paraId="01138F93" w14:textId="65B01E47" w:rsidR="00407DE0" w:rsidRPr="005A57A3" w:rsidRDefault="00407DE0" w:rsidP="003E2086">
      <w:pPr>
        <w:pStyle w:val="Normalnumber"/>
        <w:rPr>
          <w:rFonts w:eastAsia="SimSun"/>
          <w:noProof/>
          <w:lang w:val="fr-FR"/>
        </w:rPr>
      </w:pPr>
      <w:bookmarkStart w:id="212" w:name="_DV_C392"/>
      <w:bookmarkEnd w:id="211"/>
      <w:r w:rsidRPr="005A57A3">
        <w:rPr>
          <w:noProof/>
          <w:lang w:val="fr-FR"/>
        </w:rPr>
        <w:t>Des dialogues en ligne avec les correspondants nationaux et avec les parties prenantes seront organisés dans le contexte</w:t>
      </w:r>
      <w:r w:rsidRPr="005A57A3">
        <w:rPr>
          <w:rFonts w:eastAsia="SimSun"/>
          <w:noProof/>
          <w:lang w:val="fr-FR"/>
        </w:rPr>
        <w:t xml:space="preserve"> du deuxième examen externe des évaluations sur les questions interdépendantes et les changements transformateurs (novembre/décembre</w:t>
      </w:r>
      <w:r w:rsidR="00780D59" w:rsidRPr="005A57A3">
        <w:rPr>
          <w:rFonts w:eastAsia="SimSun"/>
          <w:noProof/>
          <w:lang w:val="fr-FR"/>
        </w:rPr>
        <w:t> </w:t>
      </w:r>
      <w:r w:rsidRPr="005A57A3">
        <w:rPr>
          <w:rFonts w:eastAsia="SimSun"/>
          <w:noProof/>
          <w:lang w:val="fr-FR"/>
        </w:rPr>
        <w:t>2023, ainsi que l</w:t>
      </w:r>
      <w:r w:rsidR="001B6E10" w:rsidRPr="005A57A3">
        <w:rPr>
          <w:rFonts w:eastAsia="SimSun"/>
          <w:noProof/>
          <w:lang w:val="fr-FR"/>
        </w:rPr>
        <w:t>’</w:t>
      </w:r>
      <w:r w:rsidRPr="005A57A3">
        <w:rPr>
          <w:rFonts w:eastAsia="SimSun"/>
          <w:noProof/>
          <w:lang w:val="fr-FR"/>
        </w:rPr>
        <w:t>examen externe de l</w:t>
      </w:r>
      <w:r w:rsidR="001B6E10" w:rsidRPr="005A57A3">
        <w:rPr>
          <w:rFonts w:eastAsia="SimSun"/>
          <w:noProof/>
          <w:lang w:val="fr-FR"/>
        </w:rPr>
        <w:t>’</w:t>
      </w:r>
      <w:r w:rsidRPr="005A57A3">
        <w:rPr>
          <w:rFonts w:eastAsia="SimSun"/>
          <w:noProof/>
          <w:lang w:val="fr-FR"/>
        </w:rPr>
        <w:t>évaluation concernant les entreprises et la biodiversité (mai 2024).</w:t>
      </w:r>
      <w:bookmarkEnd w:id="212"/>
    </w:p>
    <w:p w14:paraId="66779992" w14:textId="4A3FED6D" w:rsidR="00407DE0" w:rsidRPr="005A57A3" w:rsidRDefault="00407DE0" w:rsidP="00407DE0">
      <w:pPr>
        <w:pStyle w:val="CH2"/>
        <w:rPr>
          <w:noProof/>
          <w:szCs w:val="18"/>
        </w:rPr>
      </w:pPr>
      <w:bookmarkStart w:id="213" w:name="_DV_C393"/>
      <w:r w:rsidRPr="005A57A3">
        <w:rPr>
          <w:noProof/>
          <w:szCs w:val="18"/>
        </w:rPr>
        <w:lastRenderedPageBreak/>
        <w:tab/>
        <w:t>B.</w:t>
      </w:r>
      <w:r w:rsidRPr="005A57A3">
        <w:rPr>
          <w:noProof/>
          <w:szCs w:val="18"/>
        </w:rPr>
        <w:tab/>
        <w:t>Objectif 2 b) : accès facilité aux compétences d</w:t>
      </w:r>
      <w:r w:rsidR="001B6E10" w:rsidRPr="005A57A3">
        <w:rPr>
          <w:noProof/>
          <w:szCs w:val="18"/>
        </w:rPr>
        <w:t>’</w:t>
      </w:r>
      <w:r w:rsidRPr="005A57A3">
        <w:rPr>
          <w:noProof/>
          <w:szCs w:val="18"/>
        </w:rPr>
        <w:t>experts et à l</w:t>
      </w:r>
      <w:r w:rsidR="001B6E10" w:rsidRPr="005A57A3">
        <w:rPr>
          <w:noProof/>
          <w:szCs w:val="18"/>
        </w:rPr>
        <w:t>’</w:t>
      </w:r>
      <w:r w:rsidRPr="005A57A3">
        <w:rPr>
          <w:noProof/>
          <w:szCs w:val="18"/>
        </w:rPr>
        <w:t>information</w:t>
      </w:r>
      <w:bookmarkStart w:id="214" w:name="_DV_C397"/>
      <w:bookmarkEnd w:id="213"/>
    </w:p>
    <w:p w14:paraId="154B6576" w14:textId="618813FB" w:rsidR="00407DE0" w:rsidRPr="005A57A3" w:rsidRDefault="00407DE0" w:rsidP="003E2086">
      <w:pPr>
        <w:pStyle w:val="Normalnumber"/>
        <w:rPr>
          <w:rFonts w:eastAsia="SimSun"/>
          <w:noProof/>
          <w:szCs w:val="18"/>
          <w:lang w:val="fr-FR"/>
        </w:rPr>
      </w:pPr>
      <w:bookmarkStart w:id="215" w:name="_DV_C398"/>
      <w:bookmarkEnd w:id="214"/>
      <w:r w:rsidRPr="005A57A3">
        <w:rPr>
          <w:rFonts w:eastAsia="SimSun"/>
          <w:noProof/>
          <w:szCs w:val="18"/>
          <w:lang w:val="fr-FR"/>
        </w:rPr>
        <w:t>Les activités visant à soutenir la réalisation des résultats des évaluations approuvées et d</w:t>
      </w:r>
      <w:r w:rsidR="001B6E10" w:rsidRPr="005A57A3">
        <w:rPr>
          <w:rFonts w:eastAsia="SimSun"/>
          <w:noProof/>
          <w:szCs w:val="18"/>
          <w:lang w:val="fr-FR"/>
        </w:rPr>
        <w:t>’</w:t>
      </w:r>
      <w:r w:rsidRPr="005A57A3">
        <w:rPr>
          <w:rFonts w:eastAsia="SimSun"/>
          <w:noProof/>
          <w:szCs w:val="18"/>
          <w:lang w:val="fr-FR"/>
        </w:rPr>
        <w:t>autres produits et à encourager le développement de communautés de praticiens autour d</w:t>
      </w:r>
      <w:r w:rsidR="001B6E10" w:rsidRPr="005A57A3">
        <w:rPr>
          <w:rFonts w:eastAsia="SimSun"/>
          <w:noProof/>
          <w:szCs w:val="18"/>
          <w:lang w:val="fr-FR"/>
        </w:rPr>
        <w:t>’</w:t>
      </w:r>
      <w:r w:rsidRPr="005A57A3">
        <w:rPr>
          <w:rFonts w:eastAsia="SimSun"/>
          <w:noProof/>
          <w:szCs w:val="18"/>
          <w:lang w:val="fr-FR"/>
        </w:rPr>
        <w:t>eux comprendront :</w:t>
      </w:r>
      <w:bookmarkStart w:id="216" w:name="_DV_C399"/>
      <w:bookmarkEnd w:id="215"/>
    </w:p>
    <w:p w14:paraId="088022A2" w14:textId="3C48B0DD" w:rsidR="00407DE0" w:rsidRPr="005A57A3" w:rsidRDefault="00407DE0" w:rsidP="003E2086">
      <w:pPr>
        <w:pStyle w:val="Normalnumber"/>
        <w:numPr>
          <w:ilvl w:val="1"/>
          <w:numId w:val="3"/>
        </w:numPr>
        <w:rPr>
          <w:rFonts w:eastAsia="SimSun"/>
          <w:noProof/>
          <w:lang w:val="fr-FR"/>
        </w:rPr>
      </w:pPr>
      <w:bookmarkStart w:id="217" w:name="_DV_C400"/>
      <w:bookmarkEnd w:id="216"/>
      <w:r w:rsidRPr="005A57A3">
        <w:rPr>
          <w:rFonts w:eastAsia="SimSun"/>
          <w:noProof/>
          <w:szCs w:val="18"/>
          <w:lang w:val="fr-FR"/>
        </w:rPr>
        <w:t>La diffusion d</w:t>
      </w:r>
      <w:r w:rsidR="001B6E10" w:rsidRPr="005A57A3">
        <w:rPr>
          <w:rFonts w:eastAsia="SimSun"/>
          <w:noProof/>
          <w:szCs w:val="18"/>
          <w:lang w:val="fr-FR"/>
        </w:rPr>
        <w:t>’</w:t>
      </w:r>
      <w:r w:rsidRPr="005A57A3">
        <w:rPr>
          <w:rFonts w:eastAsia="SimSun"/>
          <w:noProof/>
          <w:szCs w:val="18"/>
          <w:lang w:val="fr-FR"/>
        </w:rPr>
        <w:t>appel(s) à candidatures destinés aux experts pour les processus de cadrage initiés par la Plénière, au moyen de réseaux pertinents afin d</w:t>
      </w:r>
      <w:r w:rsidR="001B6E10" w:rsidRPr="005A57A3">
        <w:rPr>
          <w:rFonts w:eastAsia="SimSun"/>
          <w:noProof/>
          <w:szCs w:val="18"/>
          <w:lang w:val="fr-FR"/>
        </w:rPr>
        <w:t>’</w:t>
      </w:r>
      <w:r w:rsidRPr="005A57A3">
        <w:rPr>
          <w:rFonts w:eastAsia="SimSun"/>
          <w:noProof/>
          <w:szCs w:val="18"/>
          <w:lang w:val="fr-FR"/>
        </w:rPr>
        <w:t>encourager les candidatures d</w:t>
      </w:r>
      <w:r w:rsidR="001B6E10" w:rsidRPr="005A57A3">
        <w:rPr>
          <w:rFonts w:eastAsia="SimSun"/>
          <w:noProof/>
          <w:szCs w:val="18"/>
          <w:lang w:val="fr-FR"/>
        </w:rPr>
        <w:t>’</w:t>
      </w:r>
      <w:r w:rsidRPr="005A57A3">
        <w:rPr>
          <w:rFonts w:eastAsia="SimSun"/>
          <w:noProof/>
          <w:szCs w:val="18"/>
          <w:lang w:val="fr-FR"/>
        </w:rPr>
        <w:t>un</w:t>
      </w:r>
      <w:r w:rsidR="00780D59" w:rsidRPr="005A57A3">
        <w:rPr>
          <w:rFonts w:eastAsia="SimSun"/>
          <w:noProof/>
          <w:szCs w:val="18"/>
          <w:lang w:val="fr-FR"/>
        </w:rPr>
        <w:t> </w:t>
      </w:r>
      <w:r w:rsidRPr="005A57A3">
        <w:rPr>
          <w:rFonts w:eastAsia="SimSun"/>
          <w:noProof/>
          <w:szCs w:val="18"/>
          <w:lang w:val="fr-FR"/>
        </w:rPr>
        <w:t>éventail aussi large que possible d</w:t>
      </w:r>
      <w:r w:rsidR="001B6E10" w:rsidRPr="005A57A3">
        <w:rPr>
          <w:rFonts w:eastAsia="SimSun"/>
          <w:noProof/>
          <w:szCs w:val="18"/>
          <w:lang w:val="fr-FR"/>
        </w:rPr>
        <w:t>’</w:t>
      </w:r>
      <w:r w:rsidRPr="005A57A3">
        <w:rPr>
          <w:rFonts w:eastAsia="SimSun"/>
          <w:noProof/>
          <w:szCs w:val="18"/>
          <w:lang w:val="fr-FR"/>
        </w:rPr>
        <w:t>experts</w:t>
      </w:r>
      <w:r w:rsidR="00780D59" w:rsidRPr="005A57A3">
        <w:rPr>
          <w:rFonts w:eastAsia="SimSun"/>
          <w:noProof/>
          <w:szCs w:val="18"/>
          <w:lang w:val="fr-FR"/>
        </w:rPr>
        <w:t> </w:t>
      </w:r>
      <w:r w:rsidRPr="005A57A3">
        <w:rPr>
          <w:rFonts w:eastAsia="SimSun"/>
          <w:noProof/>
          <w:szCs w:val="18"/>
          <w:lang w:val="fr-FR"/>
        </w:rPr>
        <w:t>; et la fourniture d</w:t>
      </w:r>
      <w:r w:rsidR="001B6E10" w:rsidRPr="005A57A3">
        <w:rPr>
          <w:rFonts w:eastAsia="SimSun"/>
          <w:noProof/>
          <w:szCs w:val="18"/>
          <w:lang w:val="fr-FR"/>
        </w:rPr>
        <w:t>’</w:t>
      </w:r>
      <w:r w:rsidRPr="005A57A3">
        <w:rPr>
          <w:rFonts w:eastAsia="SimSun"/>
          <w:noProof/>
          <w:szCs w:val="18"/>
          <w:lang w:val="fr-FR"/>
        </w:rPr>
        <w:t>une assistance au Groupe d</w:t>
      </w:r>
      <w:r w:rsidR="001B6E10" w:rsidRPr="005A57A3">
        <w:rPr>
          <w:rFonts w:eastAsia="SimSun"/>
          <w:noProof/>
          <w:szCs w:val="18"/>
          <w:lang w:val="fr-FR"/>
        </w:rPr>
        <w:t>’</w:t>
      </w:r>
      <w:r w:rsidRPr="005A57A3">
        <w:rPr>
          <w:rFonts w:eastAsia="SimSun"/>
          <w:noProof/>
          <w:szCs w:val="18"/>
          <w:lang w:val="fr-FR"/>
        </w:rPr>
        <w:t>experts multidisciplinaire dans la mise en œuvre du processus visant à combler les lacunes en matière de compétence au sein de ces groupes d</w:t>
      </w:r>
      <w:r w:rsidR="001B6E10" w:rsidRPr="005A57A3">
        <w:rPr>
          <w:rFonts w:eastAsia="SimSun"/>
          <w:noProof/>
          <w:szCs w:val="18"/>
          <w:lang w:val="fr-FR"/>
        </w:rPr>
        <w:t>’</w:t>
      </w:r>
      <w:r w:rsidRPr="005A57A3">
        <w:rPr>
          <w:rFonts w:eastAsia="SimSun"/>
          <w:noProof/>
          <w:szCs w:val="18"/>
          <w:lang w:val="fr-FR"/>
        </w:rPr>
        <w:t>experts, le cas échéant ;</w:t>
      </w:r>
      <w:bookmarkStart w:id="218" w:name="_DV_C401"/>
      <w:bookmarkEnd w:id="217"/>
    </w:p>
    <w:p w14:paraId="36BD4E42" w14:textId="19B70668" w:rsidR="00407DE0" w:rsidRPr="005A57A3" w:rsidRDefault="00407DE0" w:rsidP="003E2086">
      <w:pPr>
        <w:pStyle w:val="Normalnumber"/>
        <w:numPr>
          <w:ilvl w:val="1"/>
          <w:numId w:val="3"/>
        </w:numPr>
        <w:rPr>
          <w:rFonts w:eastAsia="SimSun"/>
          <w:noProof/>
          <w:lang w:val="fr-FR"/>
        </w:rPr>
      </w:pPr>
      <w:bookmarkStart w:id="219" w:name="_DV_C402"/>
      <w:bookmarkEnd w:id="218"/>
      <w:r w:rsidRPr="005A57A3">
        <w:rPr>
          <w:rFonts w:eastAsia="SimSun"/>
          <w:noProof/>
          <w:szCs w:val="18"/>
          <w:lang w:val="fr-FR"/>
        </w:rPr>
        <w:t>La publication d</w:t>
      </w:r>
      <w:r w:rsidR="001B6E10" w:rsidRPr="005A57A3">
        <w:rPr>
          <w:rFonts w:eastAsia="SimSun"/>
          <w:noProof/>
          <w:szCs w:val="18"/>
          <w:lang w:val="fr-FR"/>
        </w:rPr>
        <w:t>’</w:t>
      </w:r>
      <w:r w:rsidRPr="005A57A3">
        <w:rPr>
          <w:rFonts w:eastAsia="SimSun"/>
          <w:noProof/>
          <w:szCs w:val="18"/>
          <w:lang w:val="fr-FR"/>
        </w:rPr>
        <w:t>un appel à contributions pour soutenir la réalisation de rapports d</w:t>
      </w:r>
      <w:r w:rsidR="001B6E10" w:rsidRPr="005A57A3">
        <w:rPr>
          <w:rFonts w:eastAsia="SimSun"/>
          <w:noProof/>
          <w:szCs w:val="18"/>
          <w:lang w:val="fr-FR"/>
        </w:rPr>
        <w:t>’</w:t>
      </w:r>
      <w:r w:rsidRPr="005A57A3">
        <w:rPr>
          <w:rFonts w:eastAsia="SimSun"/>
          <w:noProof/>
          <w:szCs w:val="18"/>
          <w:lang w:val="fr-FR"/>
        </w:rPr>
        <w:t>évaluation approuvés et d</w:t>
      </w:r>
      <w:r w:rsidR="001B6E10" w:rsidRPr="005A57A3">
        <w:rPr>
          <w:rFonts w:eastAsia="SimSun"/>
          <w:noProof/>
          <w:szCs w:val="18"/>
          <w:lang w:val="fr-FR"/>
        </w:rPr>
        <w:t>’</w:t>
      </w:r>
      <w:r w:rsidRPr="005A57A3">
        <w:rPr>
          <w:rFonts w:eastAsia="SimSun"/>
          <w:noProof/>
          <w:szCs w:val="18"/>
          <w:lang w:val="fr-FR"/>
        </w:rPr>
        <w:t>autres produits de la Plateforme (mai</w:t>
      </w:r>
      <w:r w:rsidR="00780D59" w:rsidRPr="005A57A3">
        <w:rPr>
          <w:rFonts w:eastAsia="SimSun"/>
          <w:noProof/>
          <w:szCs w:val="18"/>
          <w:lang w:val="fr-FR"/>
        </w:rPr>
        <w:t> </w:t>
      </w:r>
      <w:r w:rsidRPr="005A57A3">
        <w:rPr>
          <w:rFonts w:eastAsia="SimSun"/>
          <w:noProof/>
          <w:szCs w:val="18"/>
          <w:lang w:val="fr-FR"/>
        </w:rPr>
        <w:t>2023) ;</w:t>
      </w:r>
      <w:bookmarkStart w:id="220" w:name="_DV_C403"/>
      <w:bookmarkEnd w:id="219"/>
    </w:p>
    <w:p w14:paraId="177016AA" w14:textId="0AB872A9" w:rsidR="00407DE0" w:rsidRPr="005A57A3" w:rsidRDefault="00407DE0" w:rsidP="003E2086">
      <w:pPr>
        <w:pStyle w:val="Normalnumber"/>
        <w:numPr>
          <w:ilvl w:val="1"/>
          <w:numId w:val="3"/>
        </w:numPr>
        <w:rPr>
          <w:rFonts w:eastAsia="SimSun"/>
          <w:noProof/>
          <w:lang w:val="fr-FR"/>
        </w:rPr>
      </w:pPr>
      <w:bookmarkStart w:id="221" w:name="_DV_C404"/>
      <w:bookmarkEnd w:id="220"/>
      <w:r w:rsidRPr="005A57A3">
        <w:rPr>
          <w:rFonts w:eastAsia="SimSun"/>
          <w:noProof/>
          <w:szCs w:val="18"/>
          <w:lang w:val="fr-FR"/>
        </w:rPr>
        <w:t>La fourniture d</w:t>
      </w:r>
      <w:r w:rsidR="001B6E10" w:rsidRPr="005A57A3">
        <w:rPr>
          <w:rFonts w:eastAsia="SimSun"/>
          <w:noProof/>
          <w:szCs w:val="18"/>
          <w:lang w:val="fr-FR"/>
        </w:rPr>
        <w:t>’</w:t>
      </w:r>
      <w:r w:rsidRPr="005A57A3">
        <w:rPr>
          <w:rFonts w:eastAsia="SimSun"/>
          <w:noProof/>
          <w:szCs w:val="18"/>
          <w:lang w:val="fr-FR"/>
        </w:rPr>
        <w:t>un appui pour la réalisation des activités pour les produits de la</w:t>
      </w:r>
      <w:r w:rsidR="00780D59" w:rsidRPr="005A57A3">
        <w:rPr>
          <w:rFonts w:eastAsia="SimSun"/>
          <w:noProof/>
          <w:szCs w:val="18"/>
          <w:lang w:val="fr-FR"/>
        </w:rPr>
        <w:t> </w:t>
      </w:r>
      <w:r w:rsidRPr="005A57A3">
        <w:rPr>
          <w:rFonts w:eastAsia="SimSun"/>
          <w:noProof/>
          <w:szCs w:val="18"/>
          <w:lang w:val="fr-FR"/>
        </w:rPr>
        <w:t>Plateforme organisées par d</w:t>
      </w:r>
      <w:r w:rsidR="001B6E10" w:rsidRPr="005A57A3">
        <w:rPr>
          <w:rFonts w:eastAsia="SimSun"/>
          <w:noProof/>
          <w:szCs w:val="18"/>
          <w:lang w:val="fr-FR"/>
        </w:rPr>
        <w:t>’</w:t>
      </w:r>
      <w:r w:rsidRPr="005A57A3">
        <w:rPr>
          <w:rFonts w:eastAsia="SimSun"/>
          <w:noProof/>
          <w:szCs w:val="18"/>
          <w:lang w:val="fr-FR"/>
        </w:rPr>
        <w:t>autres organisations (par exemple, matériel imprimé ou électronique, retour d</w:t>
      </w:r>
      <w:r w:rsidR="001B6E10" w:rsidRPr="005A57A3">
        <w:rPr>
          <w:rFonts w:eastAsia="SimSun"/>
          <w:noProof/>
          <w:szCs w:val="18"/>
          <w:lang w:val="fr-FR"/>
        </w:rPr>
        <w:t>’</w:t>
      </w:r>
      <w:r w:rsidRPr="005A57A3">
        <w:rPr>
          <w:rFonts w:eastAsia="SimSun"/>
          <w:noProof/>
          <w:szCs w:val="18"/>
          <w:lang w:val="fr-FR"/>
        </w:rPr>
        <w:t>information sur les projets d</w:t>
      </w:r>
      <w:r w:rsidR="001B6E10" w:rsidRPr="005A57A3">
        <w:rPr>
          <w:rFonts w:eastAsia="SimSun"/>
          <w:noProof/>
          <w:szCs w:val="18"/>
          <w:lang w:val="fr-FR"/>
        </w:rPr>
        <w:t>’</w:t>
      </w:r>
      <w:r w:rsidRPr="005A57A3">
        <w:rPr>
          <w:rFonts w:eastAsia="SimSun"/>
          <w:noProof/>
          <w:szCs w:val="18"/>
          <w:lang w:val="fr-FR"/>
        </w:rPr>
        <w:t>ordre du jour ou coordonnées des experts compétents de la</w:t>
      </w:r>
      <w:r w:rsidR="00780D59" w:rsidRPr="005A57A3">
        <w:rPr>
          <w:rFonts w:eastAsia="SimSun"/>
          <w:noProof/>
          <w:szCs w:val="18"/>
          <w:lang w:val="fr-FR"/>
        </w:rPr>
        <w:t> </w:t>
      </w:r>
      <w:r w:rsidRPr="005A57A3">
        <w:rPr>
          <w:rFonts w:eastAsia="SimSun"/>
          <w:noProof/>
          <w:szCs w:val="18"/>
          <w:lang w:val="fr-FR"/>
        </w:rPr>
        <w:t>Plateforme) ;</w:t>
      </w:r>
      <w:bookmarkStart w:id="222" w:name="_DV_C405"/>
      <w:bookmarkEnd w:id="221"/>
    </w:p>
    <w:p w14:paraId="422245AF" w14:textId="101E3663" w:rsidR="00407DE0" w:rsidRPr="005A57A3" w:rsidRDefault="00407DE0" w:rsidP="003E2086">
      <w:pPr>
        <w:pStyle w:val="Normalnumber"/>
        <w:numPr>
          <w:ilvl w:val="1"/>
          <w:numId w:val="3"/>
        </w:numPr>
        <w:rPr>
          <w:rFonts w:eastAsia="SimSun"/>
          <w:noProof/>
          <w:lang w:val="fr-FR"/>
        </w:rPr>
      </w:pPr>
      <w:bookmarkStart w:id="223" w:name="_DV_C406"/>
      <w:bookmarkEnd w:id="222"/>
      <w:r w:rsidRPr="005A57A3">
        <w:rPr>
          <w:rFonts w:eastAsia="SimSun"/>
          <w:noProof/>
          <w:szCs w:val="18"/>
          <w:lang w:val="fr-FR"/>
        </w:rPr>
        <w:t>La poursuite de l</w:t>
      </w:r>
      <w:r w:rsidR="001B6E10" w:rsidRPr="005A57A3">
        <w:rPr>
          <w:rFonts w:eastAsia="SimSun"/>
          <w:noProof/>
          <w:szCs w:val="18"/>
          <w:lang w:val="fr-FR"/>
        </w:rPr>
        <w:t>’</w:t>
      </w:r>
      <w:r w:rsidRPr="005A57A3">
        <w:rPr>
          <w:rFonts w:eastAsia="SimSun"/>
          <w:noProof/>
          <w:szCs w:val="18"/>
          <w:lang w:val="fr-FR"/>
        </w:rPr>
        <w:t>encouragement des communautés de praticiens pour qu</w:t>
      </w:r>
      <w:r w:rsidR="001B6E10" w:rsidRPr="005A57A3">
        <w:rPr>
          <w:rFonts w:eastAsia="SimSun"/>
          <w:noProof/>
          <w:szCs w:val="18"/>
          <w:lang w:val="fr-FR"/>
        </w:rPr>
        <w:t>’</w:t>
      </w:r>
      <w:r w:rsidRPr="005A57A3">
        <w:rPr>
          <w:rFonts w:eastAsia="SimSun"/>
          <w:noProof/>
          <w:szCs w:val="18"/>
          <w:lang w:val="fr-FR"/>
        </w:rPr>
        <w:t>elles facilitent l</w:t>
      </w:r>
      <w:r w:rsidR="001B6E10" w:rsidRPr="005A57A3">
        <w:rPr>
          <w:rFonts w:eastAsia="SimSun"/>
          <w:noProof/>
          <w:szCs w:val="18"/>
          <w:lang w:val="fr-FR"/>
        </w:rPr>
        <w:t>’</w:t>
      </w:r>
      <w:r w:rsidRPr="005A57A3">
        <w:rPr>
          <w:rFonts w:eastAsia="SimSun"/>
          <w:noProof/>
          <w:szCs w:val="18"/>
          <w:lang w:val="fr-FR"/>
        </w:rPr>
        <w:t>accès à l</w:t>
      </w:r>
      <w:r w:rsidR="001B6E10" w:rsidRPr="005A57A3">
        <w:rPr>
          <w:rFonts w:eastAsia="SimSun"/>
          <w:noProof/>
          <w:szCs w:val="18"/>
          <w:lang w:val="fr-FR"/>
        </w:rPr>
        <w:t>’</w:t>
      </w:r>
      <w:r w:rsidRPr="005A57A3">
        <w:rPr>
          <w:rFonts w:eastAsia="SimSun"/>
          <w:noProof/>
          <w:szCs w:val="18"/>
          <w:lang w:val="fr-FR"/>
        </w:rPr>
        <w:t>expertise et aux informations intéressant la Plateforme ;</w:t>
      </w:r>
      <w:bookmarkStart w:id="224" w:name="_DV_C407"/>
      <w:bookmarkEnd w:id="223"/>
    </w:p>
    <w:p w14:paraId="37D820D1" w14:textId="52E805D2" w:rsidR="00407DE0" w:rsidRPr="005A57A3" w:rsidRDefault="00407DE0" w:rsidP="003E2086">
      <w:pPr>
        <w:pStyle w:val="Normalnumber"/>
        <w:numPr>
          <w:ilvl w:val="1"/>
          <w:numId w:val="3"/>
        </w:numPr>
        <w:rPr>
          <w:rFonts w:eastAsia="SimSun"/>
          <w:noProof/>
          <w:szCs w:val="18"/>
          <w:lang w:val="fr-FR"/>
        </w:rPr>
      </w:pPr>
      <w:bookmarkStart w:id="225" w:name="_DV_C408"/>
      <w:bookmarkEnd w:id="224"/>
      <w:r w:rsidRPr="005A57A3">
        <w:rPr>
          <w:rFonts w:eastAsia="SimSun"/>
          <w:noProof/>
          <w:szCs w:val="18"/>
          <w:lang w:val="fr-FR"/>
        </w:rPr>
        <w:t>La collaboration avec les autres équipes spéciales afin de favoriser les activités visant à renforcer les capacités concernant les approches et processus de la Plateforme, y compris l</w:t>
      </w:r>
      <w:r w:rsidR="001B6E10" w:rsidRPr="005A57A3">
        <w:rPr>
          <w:rFonts w:eastAsia="SimSun"/>
          <w:noProof/>
          <w:szCs w:val="18"/>
          <w:lang w:val="fr-FR"/>
        </w:rPr>
        <w:t>’</w:t>
      </w:r>
      <w:r w:rsidRPr="005A57A3">
        <w:rPr>
          <w:rFonts w:eastAsia="SimSun"/>
          <w:noProof/>
          <w:szCs w:val="18"/>
          <w:lang w:val="fr-FR"/>
        </w:rPr>
        <w:t>approche concernant la reconnaissance et l</w:t>
      </w:r>
      <w:r w:rsidR="001B6E10" w:rsidRPr="005A57A3">
        <w:rPr>
          <w:rFonts w:eastAsia="SimSun"/>
          <w:noProof/>
          <w:szCs w:val="18"/>
          <w:lang w:val="fr-FR"/>
        </w:rPr>
        <w:t>’</w:t>
      </w:r>
      <w:r w:rsidRPr="005A57A3">
        <w:rPr>
          <w:rFonts w:eastAsia="SimSun"/>
          <w:noProof/>
          <w:szCs w:val="18"/>
          <w:lang w:val="fr-FR"/>
        </w:rPr>
        <w:t>utilisation des savoirs autochtones et locaux dans la Plateforme.</w:t>
      </w:r>
      <w:bookmarkStart w:id="226" w:name="_DV_C409"/>
      <w:bookmarkEnd w:id="225"/>
    </w:p>
    <w:p w14:paraId="796FCE62" w14:textId="3BA3A501" w:rsidR="00407DE0" w:rsidRPr="005A57A3" w:rsidRDefault="00407DE0" w:rsidP="003E2086">
      <w:pPr>
        <w:pStyle w:val="Normalnumber"/>
        <w:rPr>
          <w:rFonts w:eastAsia="SimSun"/>
          <w:noProof/>
          <w:szCs w:val="18"/>
          <w:lang w:val="fr-FR"/>
        </w:rPr>
      </w:pPr>
      <w:bookmarkStart w:id="227" w:name="_DV_C410"/>
      <w:bookmarkEnd w:id="226"/>
      <w:r w:rsidRPr="005A57A3">
        <w:rPr>
          <w:rFonts w:eastAsia="SimSun"/>
          <w:noProof/>
          <w:szCs w:val="18"/>
          <w:lang w:val="fr-FR"/>
        </w:rPr>
        <w:t>Une septième</w:t>
      </w:r>
      <w:r w:rsidR="00780D59" w:rsidRPr="005A57A3">
        <w:rPr>
          <w:rFonts w:eastAsia="SimSun"/>
          <w:noProof/>
          <w:szCs w:val="18"/>
          <w:lang w:val="fr-FR"/>
        </w:rPr>
        <w:t> </w:t>
      </w:r>
      <w:r w:rsidRPr="005A57A3">
        <w:rPr>
          <w:rFonts w:eastAsia="SimSun"/>
          <w:noProof/>
          <w:szCs w:val="18"/>
          <w:lang w:val="fr-FR"/>
        </w:rPr>
        <w:t>réunion du forum sur le renforcement des capacités sera convoquée pour favoriser le dialogue ainsi que la mise en place et le renforcement d</w:t>
      </w:r>
      <w:r w:rsidR="001B6E10" w:rsidRPr="005A57A3">
        <w:rPr>
          <w:rFonts w:eastAsia="SimSun"/>
          <w:noProof/>
          <w:szCs w:val="18"/>
          <w:lang w:val="fr-FR"/>
        </w:rPr>
        <w:t>’</w:t>
      </w:r>
      <w:r w:rsidRPr="005A57A3">
        <w:rPr>
          <w:rFonts w:eastAsia="SimSun"/>
          <w:noProof/>
          <w:szCs w:val="18"/>
          <w:lang w:val="fr-FR"/>
        </w:rPr>
        <w:t>une collaboration avec d</w:t>
      </w:r>
      <w:r w:rsidR="001B6E10" w:rsidRPr="005A57A3">
        <w:rPr>
          <w:rFonts w:eastAsia="SimSun"/>
          <w:noProof/>
          <w:szCs w:val="18"/>
          <w:lang w:val="fr-FR"/>
        </w:rPr>
        <w:t>’</w:t>
      </w:r>
      <w:r w:rsidRPr="005A57A3">
        <w:rPr>
          <w:rFonts w:eastAsia="SimSun"/>
          <w:noProof/>
          <w:szCs w:val="18"/>
          <w:lang w:val="fr-FR"/>
        </w:rPr>
        <w:t>autres organisations et institutions aux fins de la mise en œuvre du plan glissant de renforcement des</w:t>
      </w:r>
      <w:r w:rsidR="00780D59" w:rsidRPr="005A57A3">
        <w:rPr>
          <w:rFonts w:eastAsia="SimSun"/>
          <w:noProof/>
          <w:szCs w:val="18"/>
          <w:lang w:val="fr-FR"/>
        </w:rPr>
        <w:t> </w:t>
      </w:r>
      <w:r w:rsidRPr="005A57A3">
        <w:rPr>
          <w:rFonts w:eastAsia="SimSun"/>
          <w:noProof/>
          <w:szCs w:val="18"/>
          <w:lang w:val="fr-FR"/>
        </w:rPr>
        <w:t>capacités de la Plateforme. Le sujet spécifique de la réunion du forum sera défini par l</w:t>
      </w:r>
      <w:r w:rsidR="001B6E10" w:rsidRPr="005A57A3">
        <w:rPr>
          <w:rFonts w:eastAsia="SimSun"/>
          <w:noProof/>
          <w:szCs w:val="18"/>
          <w:lang w:val="fr-FR"/>
        </w:rPr>
        <w:t>’</w:t>
      </w:r>
      <w:r w:rsidRPr="005A57A3">
        <w:rPr>
          <w:rFonts w:eastAsia="SimSun"/>
          <w:noProof/>
          <w:szCs w:val="18"/>
          <w:lang w:val="fr-FR"/>
        </w:rPr>
        <w:t>équipe spéciale et approuvé par le Bureau (mai</w:t>
      </w:r>
      <w:r w:rsidR="00780D59" w:rsidRPr="005A57A3">
        <w:rPr>
          <w:rFonts w:eastAsia="SimSun"/>
          <w:noProof/>
          <w:szCs w:val="18"/>
          <w:lang w:val="fr-FR"/>
        </w:rPr>
        <w:t> </w:t>
      </w:r>
      <w:r w:rsidRPr="005A57A3">
        <w:rPr>
          <w:rFonts w:eastAsia="SimSun"/>
          <w:noProof/>
          <w:szCs w:val="18"/>
          <w:lang w:val="fr-FR"/>
        </w:rPr>
        <w:t>2024).</w:t>
      </w:r>
      <w:bookmarkEnd w:id="227"/>
    </w:p>
    <w:p w14:paraId="514D8B59" w14:textId="77777777" w:rsidR="00407DE0" w:rsidRPr="005A57A3" w:rsidRDefault="00407DE0" w:rsidP="00407DE0">
      <w:pPr>
        <w:pStyle w:val="CH2"/>
        <w:rPr>
          <w:noProof/>
          <w:szCs w:val="18"/>
        </w:rPr>
      </w:pPr>
      <w:bookmarkStart w:id="228" w:name="_DV_C411"/>
      <w:r w:rsidRPr="005A57A3">
        <w:rPr>
          <w:noProof/>
          <w:szCs w:val="18"/>
        </w:rPr>
        <w:tab/>
        <w:t>C.</w:t>
      </w:r>
      <w:r w:rsidRPr="005A57A3">
        <w:rPr>
          <w:noProof/>
          <w:szCs w:val="18"/>
        </w:rPr>
        <w:tab/>
        <w:t>Objectif 2 c) : capacités nationales et régionales renforcées</w:t>
      </w:r>
      <w:bookmarkStart w:id="229" w:name="_DV_C412"/>
      <w:bookmarkEnd w:id="228"/>
    </w:p>
    <w:p w14:paraId="26E7B804" w14:textId="4D7D31C1" w:rsidR="00407DE0" w:rsidRPr="005A57A3" w:rsidRDefault="00407DE0" w:rsidP="003E2086">
      <w:pPr>
        <w:pStyle w:val="Normalnumber"/>
        <w:rPr>
          <w:rFonts w:eastAsia="SimSun"/>
          <w:noProof/>
          <w:szCs w:val="18"/>
          <w:lang w:val="fr-FR"/>
        </w:rPr>
      </w:pPr>
      <w:bookmarkStart w:id="230" w:name="_DV_C413"/>
      <w:bookmarkEnd w:id="229"/>
      <w:r w:rsidRPr="005A57A3">
        <w:rPr>
          <w:noProof/>
          <w:lang w:val="fr-FR"/>
        </w:rPr>
        <w:t>L</w:t>
      </w:r>
      <w:r w:rsidR="001B6E10" w:rsidRPr="005A57A3">
        <w:rPr>
          <w:noProof/>
          <w:lang w:val="fr-FR"/>
        </w:rPr>
        <w:t>’</w:t>
      </w:r>
      <w:r w:rsidRPr="005A57A3">
        <w:rPr>
          <w:noProof/>
          <w:lang w:val="fr-FR"/>
        </w:rPr>
        <w:t>équipe spéciale continuera d</w:t>
      </w:r>
      <w:r w:rsidR="001B6E10" w:rsidRPr="005A57A3">
        <w:rPr>
          <w:noProof/>
          <w:lang w:val="fr-FR"/>
        </w:rPr>
        <w:t>’</w:t>
      </w:r>
      <w:r w:rsidRPr="005A57A3">
        <w:rPr>
          <w:noProof/>
          <w:lang w:val="fr-FR"/>
        </w:rPr>
        <w:t>encourager, de collaborer et de renforcer les plateformes, réseaux et évaluations science-politiques pour la biodiversité et les services écosystémiques aux</w:t>
      </w:r>
      <w:r w:rsidR="00780D59" w:rsidRPr="005A57A3">
        <w:rPr>
          <w:noProof/>
          <w:lang w:val="fr-FR"/>
        </w:rPr>
        <w:t> </w:t>
      </w:r>
      <w:r w:rsidRPr="005A57A3">
        <w:rPr>
          <w:noProof/>
          <w:lang w:val="fr-FR"/>
        </w:rPr>
        <w:t>niveaux national et (sous-)régional. Les activités entreprises viseront essentiellement à faciliter le partage des connaissances et des meilleures pratiques entre les plateformes science-politiques existantes aux</w:t>
      </w:r>
      <w:r w:rsidR="00780D59" w:rsidRPr="005A57A3">
        <w:rPr>
          <w:noProof/>
          <w:lang w:val="fr-FR"/>
        </w:rPr>
        <w:t> </w:t>
      </w:r>
      <w:r w:rsidRPr="005A57A3">
        <w:rPr>
          <w:noProof/>
          <w:lang w:val="fr-FR"/>
        </w:rPr>
        <w:t>niveaux national et (sous-)régional, ceux qui souhaitent créer une nouvelle plateforme et les organisations et institutions qui pourraient soutenir ces efforts. Dans le cadre de ces travaux, un atelier de dialogue en ligne sera organisé (juin</w:t>
      </w:r>
      <w:r w:rsidR="00780D59" w:rsidRPr="005A57A3">
        <w:rPr>
          <w:noProof/>
          <w:lang w:val="fr-FR"/>
        </w:rPr>
        <w:t> </w:t>
      </w:r>
      <w:r w:rsidRPr="005A57A3">
        <w:rPr>
          <w:noProof/>
          <w:lang w:val="fr-FR"/>
        </w:rPr>
        <w:t>2024).</w:t>
      </w:r>
      <w:bookmarkEnd w:id="230"/>
    </w:p>
    <w:p w14:paraId="5C02B0C1" w14:textId="77777777" w:rsidR="00BC7044" w:rsidRPr="005A57A3" w:rsidRDefault="00BC7044">
      <w:pPr>
        <w:spacing w:after="120" w:line="264" w:lineRule="auto"/>
        <w:rPr>
          <w:b/>
          <w:bCs/>
          <w:noProof/>
          <w:sz w:val="28"/>
          <w:szCs w:val="22"/>
          <w:lang w:val="fr-FR" w:eastAsia="en-US"/>
        </w:rPr>
        <w:sectPr w:rsidR="00BC7044" w:rsidRPr="005A57A3" w:rsidSect="00ED0960">
          <w:footnotePr>
            <w:numRestart w:val="eachSect"/>
          </w:footnotePr>
          <w:pgSz w:w="11906" w:h="16838" w:code="9"/>
          <w:pgMar w:top="907" w:right="992" w:bottom="1418" w:left="1418" w:header="539" w:footer="975" w:gutter="0"/>
          <w:cols w:space="539"/>
          <w:docGrid w:linePitch="360"/>
        </w:sectPr>
      </w:pPr>
      <w:bookmarkStart w:id="231" w:name="_DV_C430"/>
    </w:p>
    <w:p w14:paraId="0FFEFF64" w14:textId="592CD2B5" w:rsidR="00407DE0" w:rsidRPr="005A57A3" w:rsidRDefault="00407DE0" w:rsidP="003E2086">
      <w:pPr>
        <w:pStyle w:val="ZZAnxheader"/>
        <w:rPr>
          <w:noProof/>
        </w:rPr>
      </w:pPr>
      <w:r w:rsidRPr="005A57A3">
        <w:rPr>
          <w:noProof/>
        </w:rPr>
        <w:lastRenderedPageBreak/>
        <w:t>Annexe</w:t>
      </w:r>
      <w:r w:rsidRPr="005A57A3">
        <w:rPr>
          <w:noProof/>
          <w:szCs w:val="18"/>
        </w:rPr>
        <w:t> II</w:t>
      </w:r>
      <w:bookmarkEnd w:id="231"/>
    </w:p>
    <w:p w14:paraId="44984B29" w14:textId="77777777" w:rsidR="00407DE0" w:rsidRPr="005A57A3" w:rsidRDefault="00407DE0" w:rsidP="003E2086">
      <w:pPr>
        <w:pStyle w:val="ZZAnxtitle"/>
        <w:rPr>
          <w:noProof/>
        </w:rPr>
      </w:pPr>
      <w:bookmarkStart w:id="232" w:name="_DV_M105"/>
      <w:bookmarkEnd w:id="232"/>
      <w:r w:rsidRPr="005A57A3">
        <w:rPr>
          <w:noProof/>
        </w:rPr>
        <w:t>Travaux avancés sur les connaissances et les données</w:t>
      </w:r>
    </w:p>
    <w:p w14:paraId="218847B4" w14:textId="344CB8BB" w:rsidR="00407DE0" w:rsidRPr="005A57A3" w:rsidRDefault="00407DE0" w:rsidP="003E2086">
      <w:pPr>
        <w:pStyle w:val="Normalnumber"/>
        <w:numPr>
          <w:ilvl w:val="0"/>
          <w:numId w:val="4"/>
        </w:numPr>
        <w:rPr>
          <w:rFonts w:eastAsia="SimSun"/>
          <w:noProof/>
          <w:szCs w:val="18"/>
          <w:lang w:val="fr-FR"/>
        </w:rPr>
      </w:pPr>
      <w:bookmarkStart w:id="233" w:name="_DV_C434"/>
      <w:r w:rsidRPr="005A57A3">
        <w:rPr>
          <w:rFonts w:eastAsia="SimSun"/>
          <w:noProof/>
          <w:szCs w:val="18"/>
          <w:lang w:val="fr-FR"/>
        </w:rPr>
        <w:t>Des informations détaillées s</w:t>
      </w:r>
      <w:r w:rsidRPr="005A57A3">
        <w:rPr>
          <w:noProof/>
          <w:lang w:val="fr-FR"/>
        </w:rPr>
        <w:t>ur les progrès accomplis dans la mise en œuvre de l</w:t>
      </w:r>
      <w:r w:rsidR="001B6E10" w:rsidRPr="005A57A3">
        <w:rPr>
          <w:noProof/>
          <w:lang w:val="fr-FR"/>
        </w:rPr>
        <w:t>’</w:t>
      </w:r>
      <w:r w:rsidRPr="005A57A3">
        <w:rPr>
          <w:noProof/>
          <w:lang w:val="fr-FR"/>
        </w:rPr>
        <w:t>objectif 3 a) du programme de travail glissant de la Plateforme jusqu</w:t>
      </w:r>
      <w:r w:rsidR="001B6E10" w:rsidRPr="005A57A3">
        <w:rPr>
          <w:noProof/>
          <w:lang w:val="fr-FR"/>
        </w:rPr>
        <w:t>’</w:t>
      </w:r>
      <w:r w:rsidRPr="005A57A3">
        <w:rPr>
          <w:noProof/>
          <w:lang w:val="fr-FR"/>
        </w:rPr>
        <w:t>en 2030 (travaux avancés sur les</w:t>
      </w:r>
      <w:r w:rsidR="007C59DA" w:rsidRPr="005A57A3">
        <w:rPr>
          <w:noProof/>
          <w:lang w:val="fr-FR"/>
        </w:rPr>
        <w:t> </w:t>
      </w:r>
      <w:r w:rsidRPr="005A57A3">
        <w:rPr>
          <w:noProof/>
          <w:lang w:val="fr-FR"/>
        </w:rPr>
        <w:t>connaissances et les données) au cours de la période intersessions 2021</w:t>
      </w:r>
      <w:r w:rsidR="009C52B2" w:rsidRPr="005A57A3">
        <w:rPr>
          <w:noProof/>
          <w:lang w:val="fr-FR"/>
        </w:rPr>
        <w:t>–</w:t>
      </w:r>
      <w:r w:rsidRPr="005A57A3">
        <w:rPr>
          <w:noProof/>
          <w:lang w:val="fr-FR"/>
        </w:rPr>
        <w:t>2022 et les plans de travail pour les périodes intersessions 2022</w:t>
      </w:r>
      <w:r w:rsidR="009C52B2" w:rsidRPr="005A57A3">
        <w:rPr>
          <w:noProof/>
          <w:lang w:val="fr-FR"/>
        </w:rPr>
        <w:t>–</w:t>
      </w:r>
      <w:r w:rsidRPr="005A57A3">
        <w:rPr>
          <w:noProof/>
          <w:lang w:val="fr-FR"/>
        </w:rPr>
        <w:t>2023 et 2023</w:t>
      </w:r>
      <w:r w:rsidR="009C52B2" w:rsidRPr="005A57A3">
        <w:rPr>
          <w:noProof/>
          <w:lang w:val="fr-FR"/>
        </w:rPr>
        <w:t>–</w:t>
      </w:r>
      <w:r w:rsidRPr="005A57A3">
        <w:rPr>
          <w:noProof/>
          <w:lang w:val="fr-FR"/>
        </w:rPr>
        <w:t>2024 sont présenté</w:t>
      </w:r>
      <w:r w:rsidR="00B31081" w:rsidRPr="005A57A3">
        <w:rPr>
          <w:noProof/>
          <w:lang w:val="fr-FR"/>
        </w:rPr>
        <w:t>e</w:t>
      </w:r>
      <w:r w:rsidRPr="005A57A3">
        <w:rPr>
          <w:noProof/>
          <w:lang w:val="fr-FR"/>
        </w:rPr>
        <w:t>s dans le</w:t>
      </w:r>
      <w:r w:rsidR="007C59DA" w:rsidRPr="005A57A3">
        <w:rPr>
          <w:noProof/>
          <w:lang w:val="fr-FR"/>
        </w:rPr>
        <w:t> </w:t>
      </w:r>
      <w:r w:rsidRPr="005A57A3">
        <w:rPr>
          <w:noProof/>
          <w:lang w:val="fr-FR"/>
        </w:rPr>
        <w:t>document</w:t>
      </w:r>
      <w:r w:rsidR="007C59DA" w:rsidRPr="005A57A3">
        <w:rPr>
          <w:noProof/>
          <w:lang w:val="fr-FR"/>
        </w:rPr>
        <w:t> </w:t>
      </w:r>
      <w:r w:rsidRPr="005A57A3">
        <w:rPr>
          <w:noProof/>
          <w:lang w:val="fr-FR"/>
        </w:rPr>
        <w:t>IPBES/9/INF/14.</w:t>
      </w:r>
      <w:bookmarkStart w:id="234" w:name="_DV_M109"/>
      <w:bookmarkStart w:id="235" w:name="_DV_C438"/>
      <w:bookmarkEnd w:id="233"/>
      <w:bookmarkEnd w:id="234"/>
    </w:p>
    <w:p w14:paraId="043375C6" w14:textId="12798391" w:rsidR="00407DE0" w:rsidRPr="005A57A3" w:rsidRDefault="00407DE0" w:rsidP="003E2086">
      <w:pPr>
        <w:pStyle w:val="Normalnumber"/>
        <w:numPr>
          <w:ilvl w:val="0"/>
          <w:numId w:val="4"/>
        </w:numPr>
        <w:rPr>
          <w:bCs/>
          <w:noProof/>
          <w:lang w:val="fr-FR"/>
        </w:rPr>
      </w:pPr>
      <w:bookmarkStart w:id="236" w:name="_DV_M110"/>
      <w:bookmarkEnd w:id="235"/>
      <w:bookmarkEnd w:id="236"/>
      <w:r w:rsidRPr="005A57A3">
        <w:rPr>
          <w:noProof/>
          <w:lang w:val="fr-FR"/>
        </w:rPr>
        <w:t>Les activités relevant de l</w:t>
      </w:r>
      <w:r w:rsidR="001B6E10" w:rsidRPr="005A57A3">
        <w:rPr>
          <w:b/>
          <w:noProof/>
          <w:lang w:val="fr-FR"/>
        </w:rPr>
        <w:t>’</w:t>
      </w:r>
      <w:r w:rsidRPr="005A57A3">
        <w:rPr>
          <w:noProof/>
          <w:lang w:val="fr-FR"/>
        </w:rPr>
        <w:t xml:space="preserve">objectif </w:t>
      </w:r>
      <w:bookmarkStart w:id="237" w:name="_DV_C441"/>
      <w:r w:rsidRPr="005A57A3">
        <w:rPr>
          <w:noProof/>
          <w:lang w:val="fr-FR"/>
        </w:rPr>
        <w:t>3 a) sont mises en œuvre par l</w:t>
      </w:r>
      <w:r w:rsidR="001B6E10" w:rsidRPr="005A57A3">
        <w:rPr>
          <w:b/>
          <w:noProof/>
          <w:lang w:val="fr-FR"/>
        </w:rPr>
        <w:t>’</w:t>
      </w:r>
      <w:r w:rsidRPr="005A57A3">
        <w:rPr>
          <w:noProof/>
          <w:lang w:val="fr-FR"/>
        </w:rPr>
        <w:t>équipe spéciale sur les</w:t>
      </w:r>
      <w:r w:rsidR="00BC7044" w:rsidRPr="005A57A3">
        <w:rPr>
          <w:noProof/>
          <w:lang w:val="fr-FR"/>
        </w:rPr>
        <w:t> </w:t>
      </w:r>
      <w:r w:rsidRPr="005A57A3">
        <w:rPr>
          <w:noProof/>
          <w:lang w:val="fr-FR"/>
        </w:rPr>
        <w:t>connaissances et les données, divisée en deux sous-groupes, l</w:t>
      </w:r>
      <w:r w:rsidR="001B6E10" w:rsidRPr="005A57A3">
        <w:rPr>
          <w:b/>
          <w:noProof/>
          <w:lang w:val="fr-FR"/>
        </w:rPr>
        <w:t>’</w:t>
      </w:r>
      <w:r w:rsidRPr="005A57A3">
        <w:rPr>
          <w:noProof/>
          <w:lang w:val="fr-FR"/>
        </w:rPr>
        <w:t>un sur les moyens de favoriser la</w:t>
      </w:r>
      <w:r w:rsidR="00BC7044" w:rsidRPr="005A57A3">
        <w:rPr>
          <w:noProof/>
          <w:lang w:val="fr-FR"/>
        </w:rPr>
        <w:t> </w:t>
      </w:r>
      <w:r w:rsidRPr="005A57A3">
        <w:rPr>
          <w:noProof/>
          <w:lang w:val="fr-FR"/>
        </w:rPr>
        <w:t>production de connaissances et l</w:t>
      </w:r>
      <w:r w:rsidR="001B6E10" w:rsidRPr="005A57A3">
        <w:rPr>
          <w:b/>
          <w:noProof/>
          <w:lang w:val="fr-FR"/>
        </w:rPr>
        <w:t>’</w:t>
      </w:r>
      <w:r w:rsidRPr="005A57A3">
        <w:rPr>
          <w:noProof/>
          <w:lang w:val="fr-FR"/>
        </w:rPr>
        <w:t>autre sur la gestion des données, afin de mettre en œuvre les</w:t>
      </w:r>
      <w:r w:rsidR="00BC7044" w:rsidRPr="005A57A3">
        <w:rPr>
          <w:noProof/>
          <w:lang w:val="fr-FR"/>
        </w:rPr>
        <w:t> </w:t>
      </w:r>
      <w:r w:rsidRPr="005A57A3">
        <w:rPr>
          <w:noProof/>
          <w:lang w:val="fr-FR"/>
        </w:rPr>
        <w:t>deux axes de travail de l</w:t>
      </w:r>
      <w:r w:rsidR="001B6E10" w:rsidRPr="005A57A3">
        <w:rPr>
          <w:b/>
          <w:noProof/>
          <w:lang w:val="fr-FR"/>
        </w:rPr>
        <w:t>’</w:t>
      </w:r>
      <w:r w:rsidRPr="005A57A3">
        <w:rPr>
          <w:noProof/>
          <w:lang w:val="fr-FR"/>
        </w:rPr>
        <w:t>objectif 3 a).</w:t>
      </w:r>
      <w:bookmarkEnd w:id="237"/>
    </w:p>
    <w:p w14:paraId="4539D4F1" w14:textId="77777777" w:rsidR="00407DE0" w:rsidRPr="005A57A3" w:rsidRDefault="00407DE0" w:rsidP="0046490A">
      <w:pPr>
        <w:pStyle w:val="CH1"/>
        <w:rPr>
          <w:noProof/>
          <w:szCs w:val="18"/>
        </w:rPr>
      </w:pPr>
      <w:bookmarkStart w:id="238" w:name="_DV_M113"/>
      <w:bookmarkStart w:id="239" w:name="_DV_C448"/>
      <w:bookmarkEnd w:id="238"/>
      <w:r w:rsidRPr="005A57A3">
        <w:rPr>
          <w:noProof/>
          <w:szCs w:val="18"/>
        </w:rPr>
        <w:tab/>
        <w:t>I.</w:t>
      </w:r>
      <w:r w:rsidRPr="005A57A3">
        <w:rPr>
          <w:noProof/>
          <w:szCs w:val="18"/>
        </w:rPr>
        <w:tab/>
        <w:t>Travaux avancés sur les moyens de favoriser la production des connaissances</w:t>
      </w:r>
      <w:bookmarkEnd w:id="239"/>
    </w:p>
    <w:p w14:paraId="56AAFB3D" w14:textId="3472490C" w:rsidR="00407DE0" w:rsidRPr="005A57A3" w:rsidRDefault="00407DE0" w:rsidP="0046490A">
      <w:pPr>
        <w:pStyle w:val="CH2"/>
        <w:rPr>
          <w:noProof/>
          <w:szCs w:val="18"/>
        </w:rPr>
      </w:pPr>
      <w:bookmarkStart w:id="240" w:name="_DV_C449"/>
      <w:r w:rsidRPr="005A57A3">
        <w:rPr>
          <w:noProof/>
          <w:szCs w:val="18"/>
        </w:rPr>
        <w:tab/>
      </w:r>
      <w:bookmarkStart w:id="241" w:name="_DV_C451"/>
      <w:bookmarkEnd w:id="240"/>
      <w:r w:rsidRPr="005A57A3">
        <w:rPr>
          <w:noProof/>
          <w:szCs w:val="18"/>
        </w:rPr>
        <w:t>A.</w:t>
      </w:r>
      <w:r w:rsidRPr="005A57A3">
        <w:rPr>
          <w:noProof/>
          <w:szCs w:val="18"/>
        </w:rPr>
        <w:tab/>
        <w:t>Produits du plan de travail pour l</w:t>
      </w:r>
      <w:r w:rsidR="001B6E10" w:rsidRPr="005A57A3">
        <w:rPr>
          <w:noProof/>
          <w:szCs w:val="18"/>
        </w:rPr>
        <w:t>’</w:t>
      </w:r>
      <w:r w:rsidRPr="005A57A3">
        <w:rPr>
          <w:noProof/>
          <w:szCs w:val="18"/>
        </w:rPr>
        <w:t xml:space="preserve">objectif 3 a) – moyens de favoriser la production des connaissances </w:t>
      </w:r>
      <w:bookmarkEnd w:id="241"/>
    </w:p>
    <w:p w14:paraId="78753D41" w14:textId="60CCC600" w:rsidR="00407DE0" w:rsidRPr="005A57A3" w:rsidRDefault="00407DE0" w:rsidP="003E2086">
      <w:pPr>
        <w:pStyle w:val="Normalnumber"/>
        <w:numPr>
          <w:ilvl w:val="0"/>
          <w:numId w:val="4"/>
        </w:numPr>
        <w:rPr>
          <w:rFonts w:eastAsia="SimSun"/>
          <w:noProof/>
          <w:szCs w:val="18"/>
          <w:lang w:val="fr-FR"/>
        </w:rPr>
      </w:pPr>
      <w:bookmarkStart w:id="242" w:name="_DV_M116"/>
      <w:bookmarkEnd w:id="242"/>
      <w:r w:rsidRPr="005A57A3">
        <w:rPr>
          <w:rFonts w:eastAsia="SimSun"/>
          <w:noProof/>
          <w:szCs w:val="18"/>
          <w:lang w:val="fr-FR"/>
        </w:rPr>
        <w:t>Comme suite à la décision IPBES-7/1, le sous-groupe sur les moyens de favoriser la production des connaissances de l</w:t>
      </w:r>
      <w:r w:rsidR="001B6E10" w:rsidRPr="005A57A3">
        <w:rPr>
          <w:rFonts w:eastAsia="SimSun"/>
          <w:noProof/>
          <w:szCs w:val="18"/>
          <w:lang w:val="fr-FR"/>
        </w:rPr>
        <w:t>’</w:t>
      </w:r>
      <w:r w:rsidRPr="005A57A3">
        <w:rPr>
          <w:rFonts w:eastAsia="SimSun"/>
          <w:noProof/>
          <w:szCs w:val="18"/>
          <w:lang w:val="fr-FR"/>
        </w:rPr>
        <w:t>équipe spéciale sur les connaissances et les données a préparé un ensemble de produits sur les aspects liés aux moyens de favoriser la production des connaissances de l</w:t>
      </w:r>
      <w:r w:rsidR="001B6E10" w:rsidRPr="005A57A3">
        <w:rPr>
          <w:rFonts w:eastAsia="SimSun"/>
          <w:noProof/>
          <w:szCs w:val="18"/>
          <w:lang w:val="fr-FR"/>
        </w:rPr>
        <w:t>’</w:t>
      </w:r>
      <w:r w:rsidRPr="005A57A3">
        <w:rPr>
          <w:rFonts w:eastAsia="SimSun"/>
          <w:noProof/>
          <w:szCs w:val="18"/>
          <w:lang w:val="fr-FR"/>
        </w:rPr>
        <w:t>objectif 3 a</w:t>
      </w:r>
      <w:bookmarkStart w:id="243" w:name="_Hlk66790952"/>
      <w:r w:rsidRPr="005A57A3">
        <w:rPr>
          <w:rFonts w:eastAsia="SimSun"/>
          <w:noProof/>
          <w:szCs w:val="18"/>
          <w:lang w:val="fr-FR"/>
        </w:rPr>
        <w:t>, à savoir :</w:t>
      </w:r>
    </w:p>
    <w:p w14:paraId="44BBEE9C" w14:textId="6A43B5AB" w:rsidR="00407DE0" w:rsidRPr="005A57A3" w:rsidRDefault="00407DE0" w:rsidP="003E2086">
      <w:pPr>
        <w:pStyle w:val="Normalnumber"/>
        <w:numPr>
          <w:ilvl w:val="1"/>
          <w:numId w:val="4"/>
        </w:numPr>
        <w:rPr>
          <w:rFonts w:eastAsia="SimSun"/>
          <w:noProof/>
          <w:lang w:val="fr-FR"/>
        </w:rPr>
      </w:pPr>
      <w:bookmarkStart w:id="244" w:name="_DV_M118"/>
      <w:bookmarkEnd w:id="244"/>
      <w:r w:rsidRPr="005A57A3">
        <w:rPr>
          <w:rFonts w:eastAsia="SimSun"/>
          <w:noProof/>
          <w:lang w:val="fr-FR"/>
        </w:rPr>
        <w:t>L</w:t>
      </w:r>
      <w:r w:rsidR="001B6E10" w:rsidRPr="005A57A3">
        <w:rPr>
          <w:rFonts w:eastAsia="SimSun"/>
          <w:noProof/>
          <w:lang w:val="fr-FR"/>
        </w:rPr>
        <w:t>’</w:t>
      </w:r>
      <w:r w:rsidRPr="005A57A3">
        <w:rPr>
          <w:rFonts w:eastAsia="SimSun"/>
          <w:noProof/>
          <w:lang w:val="fr-FR"/>
        </w:rPr>
        <w:t>examen et la poursuite de la mise au point du processus visant à favoriser la</w:t>
      </w:r>
      <w:r w:rsidR="00775B47" w:rsidRPr="005A57A3">
        <w:rPr>
          <w:rFonts w:eastAsia="SimSun"/>
          <w:noProof/>
          <w:lang w:val="fr-FR"/>
        </w:rPr>
        <w:t> </w:t>
      </w:r>
      <w:r w:rsidRPr="005A57A3">
        <w:rPr>
          <w:rFonts w:eastAsia="SimSun"/>
          <w:noProof/>
          <w:lang w:val="fr-FR"/>
        </w:rPr>
        <w:t>production de nouvelles connaissances, des orientations évolutives pour aider les auteurs des</w:t>
      </w:r>
      <w:r w:rsidR="00775B47" w:rsidRPr="005A57A3">
        <w:rPr>
          <w:rFonts w:eastAsia="SimSun"/>
          <w:noProof/>
          <w:lang w:val="fr-FR"/>
        </w:rPr>
        <w:t> </w:t>
      </w:r>
      <w:r w:rsidRPr="005A57A3">
        <w:rPr>
          <w:rFonts w:eastAsia="SimSun"/>
          <w:noProof/>
          <w:lang w:val="fr-FR"/>
        </w:rPr>
        <w:t>évaluations à recenser les lacunes en matière de connaissances et du modèle pour la collecte des</w:t>
      </w:r>
      <w:r w:rsidR="00775B47" w:rsidRPr="005A57A3">
        <w:rPr>
          <w:rFonts w:eastAsia="SimSun"/>
          <w:noProof/>
          <w:lang w:val="fr-FR"/>
        </w:rPr>
        <w:t> </w:t>
      </w:r>
      <w:r w:rsidRPr="005A57A3">
        <w:rPr>
          <w:rFonts w:eastAsia="SimSun"/>
          <w:noProof/>
          <w:lang w:val="fr-FR"/>
        </w:rPr>
        <w:t>lacunes en matière de connaissances, sur la base des enseignements tirés des évaluations en cours ;</w:t>
      </w:r>
    </w:p>
    <w:p w14:paraId="78BDA438" w14:textId="2A79480E" w:rsidR="00407DE0" w:rsidRPr="005A57A3" w:rsidRDefault="00407DE0" w:rsidP="003E2086">
      <w:pPr>
        <w:pStyle w:val="Normalnumber"/>
        <w:numPr>
          <w:ilvl w:val="1"/>
          <w:numId w:val="4"/>
        </w:numPr>
        <w:rPr>
          <w:rFonts w:eastAsia="SimSun"/>
          <w:noProof/>
          <w:lang w:val="fr-FR"/>
        </w:rPr>
      </w:pPr>
      <w:bookmarkStart w:id="245" w:name="_DV_M123"/>
      <w:bookmarkEnd w:id="245"/>
      <w:r w:rsidRPr="005A57A3">
        <w:rPr>
          <w:rFonts w:eastAsia="SimSun"/>
          <w:noProof/>
          <w:lang w:val="fr-FR"/>
        </w:rPr>
        <w:t>La fourniture d</w:t>
      </w:r>
      <w:r w:rsidR="001B6E10" w:rsidRPr="005A57A3">
        <w:rPr>
          <w:rFonts w:eastAsia="SimSun"/>
          <w:noProof/>
          <w:lang w:val="fr-FR"/>
        </w:rPr>
        <w:t>’</w:t>
      </w:r>
      <w:r w:rsidRPr="005A57A3">
        <w:rPr>
          <w:rFonts w:eastAsia="SimSun"/>
          <w:noProof/>
          <w:lang w:val="fr-FR"/>
        </w:rPr>
        <w:t>un soutien aux auteurs des évaluations pour recenser les lacunes en matière de connaissances, notamment par l</w:t>
      </w:r>
      <w:r w:rsidR="001B6E10" w:rsidRPr="005A57A3">
        <w:rPr>
          <w:rFonts w:eastAsia="SimSun"/>
          <w:noProof/>
          <w:lang w:val="fr-FR"/>
        </w:rPr>
        <w:t>’</w:t>
      </w:r>
      <w:r w:rsidRPr="005A57A3">
        <w:rPr>
          <w:rFonts w:eastAsia="SimSun"/>
          <w:noProof/>
          <w:lang w:val="fr-FR"/>
        </w:rPr>
        <w:t>établissement d</w:t>
      </w:r>
      <w:r w:rsidR="001B6E10" w:rsidRPr="005A57A3">
        <w:rPr>
          <w:rFonts w:eastAsia="SimSun"/>
          <w:noProof/>
          <w:lang w:val="fr-FR"/>
        </w:rPr>
        <w:t>’</w:t>
      </w:r>
      <w:r w:rsidRPr="005A57A3">
        <w:rPr>
          <w:rFonts w:eastAsia="SimSun"/>
          <w:noProof/>
          <w:lang w:val="fr-FR"/>
        </w:rPr>
        <w:t>une liste des lacunes liées aux</w:t>
      </w:r>
      <w:r w:rsidR="00775B47" w:rsidRPr="005A57A3">
        <w:rPr>
          <w:rFonts w:eastAsia="SimSun"/>
          <w:noProof/>
          <w:lang w:val="fr-FR"/>
        </w:rPr>
        <w:t> </w:t>
      </w:r>
      <w:r w:rsidRPr="005A57A3">
        <w:rPr>
          <w:rFonts w:eastAsia="SimSun"/>
          <w:noProof/>
          <w:lang w:val="fr-FR"/>
        </w:rPr>
        <w:t>connaissances dans le cadre des évaluations, en utilisant les orientations et le modèle ;</w:t>
      </w:r>
    </w:p>
    <w:p w14:paraId="1E51F879" w14:textId="77777777" w:rsidR="00407DE0" w:rsidRPr="005A57A3" w:rsidRDefault="00407DE0" w:rsidP="003E2086">
      <w:pPr>
        <w:pStyle w:val="Normalnumber"/>
        <w:numPr>
          <w:ilvl w:val="1"/>
          <w:numId w:val="4"/>
        </w:numPr>
        <w:rPr>
          <w:rFonts w:eastAsia="SimSun"/>
          <w:noProof/>
          <w:lang w:val="fr-FR"/>
        </w:rPr>
      </w:pPr>
      <w:bookmarkStart w:id="246" w:name="_DV_M124"/>
      <w:bookmarkEnd w:id="246"/>
      <w:r w:rsidRPr="005A57A3">
        <w:rPr>
          <w:rFonts w:eastAsia="SimSun"/>
          <w:noProof/>
          <w:lang w:val="fr-FR"/>
        </w:rPr>
        <w:t>La promotion de la prise en considération des lacunes recensées en matière de connaissances par les organisations et initiatives externes pertinentes ;</w:t>
      </w:r>
    </w:p>
    <w:p w14:paraId="49B604CF" w14:textId="4C18B4F7" w:rsidR="00407DE0" w:rsidRPr="005A57A3" w:rsidRDefault="00407DE0" w:rsidP="003E2086">
      <w:pPr>
        <w:pStyle w:val="Normalnumber"/>
        <w:numPr>
          <w:ilvl w:val="1"/>
          <w:numId w:val="4"/>
        </w:numPr>
        <w:rPr>
          <w:rFonts w:eastAsia="SimSun"/>
          <w:noProof/>
          <w:szCs w:val="24"/>
          <w:lang w:val="fr-FR"/>
        </w:rPr>
      </w:pPr>
      <w:bookmarkStart w:id="247" w:name="_DV_M125"/>
      <w:bookmarkEnd w:id="247"/>
      <w:r w:rsidRPr="005A57A3">
        <w:rPr>
          <w:rFonts w:eastAsia="SimSun"/>
          <w:noProof/>
          <w:lang w:val="fr-FR"/>
        </w:rPr>
        <w:t>Le suivi de l</w:t>
      </w:r>
      <w:r w:rsidR="001B6E10" w:rsidRPr="005A57A3">
        <w:rPr>
          <w:rFonts w:eastAsia="SimSun"/>
          <w:noProof/>
          <w:lang w:val="fr-FR"/>
        </w:rPr>
        <w:t>’</w:t>
      </w:r>
      <w:r w:rsidRPr="005A57A3">
        <w:rPr>
          <w:rFonts w:eastAsia="SimSun"/>
          <w:noProof/>
          <w:lang w:val="fr-FR"/>
        </w:rPr>
        <w:t>incidence des efforts concernant les moyens de favoriser la production de connaissances</w:t>
      </w:r>
      <w:r w:rsidRPr="005A57A3">
        <w:rPr>
          <w:rFonts w:eastAsia="SimSun"/>
          <w:noProof/>
          <w:szCs w:val="18"/>
          <w:lang w:val="fr-FR"/>
        </w:rPr>
        <w:t xml:space="preserve"> pour combler efficacement les lacunes recensées.</w:t>
      </w:r>
    </w:p>
    <w:p w14:paraId="66E364A5" w14:textId="77777777" w:rsidR="00407DE0" w:rsidRPr="005A57A3" w:rsidRDefault="00407DE0" w:rsidP="00407DE0">
      <w:pPr>
        <w:pStyle w:val="CH2"/>
        <w:rPr>
          <w:noProof/>
        </w:rPr>
      </w:pPr>
      <w:bookmarkStart w:id="248" w:name="_DV_M126"/>
      <w:bookmarkStart w:id="249" w:name="_DV_C462"/>
      <w:bookmarkEnd w:id="243"/>
      <w:bookmarkEnd w:id="248"/>
      <w:r w:rsidRPr="005A57A3">
        <w:rPr>
          <w:noProof/>
        </w:rPr>
        <w:tab/>
      </w:r>
      <w:bookmarkStart w:id="250" w:name="_DV_C464"/>
      <w:bookmarkEnd w:id="249"/>
      <w:r w:rsidRPr="005A57A3">
        <w:rPr>
          <w:noProof/>
        </w:rPr>
        <w:t>B</w:t>
      </w:r>
      <w:bookmarkStart w:id="251" w:name="_DV_M127"/>
      <w:bookmarkStart w:id="252" w:name="_DV_C465"/>
      <w:bookmarkEnd w:id="250"/>
      <w:bookmarkEnd w:id="251"/>
      <w:r w:rsidRPr="005A57A3">
        <w:rPr>
          <w:noProof/>
        </w:rPr>
        <w:t>.</w:t>
      </w:r>
      <w:r w:rsidRPr="005A57A3">
        <w:rPr>
          <w:noProof/>
        </w:rPr>
        <w:tab/>
      </w:r>
      <w:bookmarkStart w:id="253" w:name="_DV_C466"/>
      <w:bookmarkEnd w:id="252"/>
      <w:r w:rsidRPr="005A57A3">
        <w:rPr>
          <w:noProof/>
        </w:rPr>
        <w:t xml:space="preserve">Plan de travail pour la période intersessions </w:t>
      </w:r>
      <w:bookmarkStart w:id="254" w:name="_DV_M128"/>
      <w:bookmarkStart w:id="255" w:name="_DV_M129"/>
      <w:bookmarkStart w:id="256" w:name="_DV_C469"/>
      <w:bookmarkEnd w:id="253"/>
      <w:bookmarkEnd w:id="254"/>
      <w:bookmarkEnd w:id="255"/>
      <w:r w:rsidRPr="005A57A3">
        <w:rPr>
          <w:noProof/>
        </w:rPr>
        <w:t>2022</w:t>
      </w:r>
      <w:bookmarkStart w:id="257" w:name="_DV_C470"/>
      <w:bookmarkEnd w:id="256"/>
      <w:r w:rsidRPr="005A57A3">
        <w:rPr>
          <w:noProof/>
        </w:rPr>
        <w:t>–2023</w:t>
      </w:r>
      <w:bookmarkStart w:id="258" w:name="_DV_M130"/>
      <w:bookmarkStart w:id="259" w:name="_DV_C471"/>
      <w:bookmarkEnd w:id="257"/>
      <w:bookmarkEnd w:id="258"/>
      <w:r w:rsidRPr="005A57A3">
        <w:rPr>
          <w:noProof/>
        </w:rPr>
        <w:t xml:space="preserve"> (pour approbation)</w:t>
      </w:r>
      <w:bookmarkEnd w:id="259"/>
    </w:p>
    <w:p w14:paraId="3C98F9EA" w14:textId="51278367" w:rsidR="00407DE0" w:rsidRPr="005A57A3" w:rsidRDefault="00407DE0" w:rsidP="003E2086">
      <w:pPr>
        <w:pStyle w:val="Normalnumber"/>
        <w:numPr>
          <w:ilvl w:val="0"/>
          <w:numId w:val="4"/>
        </w:numPr>
        <w:rPr>
          <w:rFonts w:eastAsia="SimSun"/>
          <w:noProof/>
          <w:szCs w:val="24"/>
          <w:lang w:val="fr-FR"/>
        </w:rPr>
      </w:pPr>
      <w:bookmarkStart w:id="260" w:name="_DV_M131"/>
      <w:bookmarkStart w:id="261" w:name="_Hlk57749244"/>
      <w:bookmarkEnd w:id="260"/>
      <w:r w:rsidRPr="005A57A3">
        <w:rPr>
          <w:rFonts w:eastAsia="SimSun"/>
          <w:noProof/>
          <w:szCs w:val="24"/>
          <w:lang w:val="fr-FR"/>
        </w:rPr>
        <w:t>L</w:t>
      </w:r>
      <w:r w:rsidR="001B6E10" w:rsidRPr="005A57A3">
        <w:rPr>
          <w:rFonts w:eastAsia="SimSun"/>
          <w:noProof/>
          <w:szCs w:val="24"/>
          <w:lang w:val="fr-FR"/>
        </w:rPr>
        <w:t>’</w:t>
      </w:r>
      <w:r w:rsidRPr="005A57A3">
        <w:rPr>
          <w:rFonts w:eastAsia="SimSun"/>
          <w:noProof/>
          <w:szCs w:val="24"/>
          <w:lang w:val="fr-FR"/>
        </w:rPr>
        <w:t>équipe spéciale examinera et poursuivra la mise au point du processus visant à favoriser la</w:t>
      </w:r>
      <w:r w:rsidR="00775B47" w:rsidRPr="005A57A3">
        <w:rPr>
          <w:rFonts w:eastAsia="SimSun"/>
          <w:noProof/>
          <w:szCs w:val="24"/>
          <w:lang w:val="fr-FR"/>
        </w:rPr>
        <w:t> </w:t>
      </w:r>
      <w:r w:rsidRPr="005A57A3">
        <w:rPr>
          <w:rFonts w:eastAsia="SimSun"/>
          <w:noProof/>
          <w:szCs w:val="24"/>
          <w:lang w:val="fr-FR"/>
        </w:rPr>
        <w:t>production de nouvelles connaissances, des orientations évolutives pour aider les auteurs des</w:t>
      </w:r>
      <w:r w:rsidR="00775B47" w:rsidRPr="005A57A3">
        <w:rPr>
          <w:rFonts w:eastAsia="SimSun"/>
          <w:noProof/>
          <w:szCs w:val="24"/>
          <w:lang w:val="fr-FR"/>
        </w:rPr>
        <w:t> </w:t>
      </w:r>
      <w:r w:rsidRPr="005A57A3">
        <w:rPr>
          <w:rFonts w:eastAsia="SimSun"/>
          <w:noProof/>
          <w:szCs w:val="24"/>
          <w:lang w:val="fr-FR"/>
        </w:rPr>
        <w:t>évaluations à recenser les lacunes en matière de connaissances et du modèle pour la collecte des</w:t>
      </w:r>
      <w:r w:rsidR="00775B47" w:rsidRPr="005A57A3">
        <w:rPr>
          <w:rFonts w:eastAsia="SimSun"/>
          <w:noProof/>
          <w:szCs w:val="24"/>
          <w:lang w:val="fr-FR"/>
        </w:rPr>
        <w:t> </w:t>
      </w:r>
      <w:r w:rsidRPr="005A57A3">
        <w:rPr>
          <w:rFonts w:eastAsia="SimSun"/>
          <w:noProof/>
          <w:szCs w:val="24"/>
          <w:lang w:val="fr-FR"/>
        </w:rPr>
        <w:t>lacunes en matière de connaissances, sur la base des enseignements tirés des évaluations en cours.</w:t>
      </w:r>
    </w:p>
    <w:p w14:paraId="53B85608" w14:textId="05F98F14" w:rsidR="00407DE0" w:rsidRPr="005A57A3" w:rsidRDefault="00407DE0" w:rsidP="003E2086">
      <w:pPr>
        <w:pStyle w:val="Normalnumber"/>
        <w:numPr>
          <w:ilvl w:val="0"/>
          <w:numId w:val="4"/>
        </w:numPr>
        <w:rPr>
          <w:rFonts w:eastAsia="SimSun"/>
          <w:noProof/>
          <w:szCs w:val="24"/>
          <w:lang w:val="fr-FR"/>
        </w:rPr>
      </w:pPr>
      <w:bookmarkStart w:id="262" w:name="_DV_M134"/>
      <w:bookmarkEnd w:id="262"/>
      <w:r w:rsidRPr="005A57A3">
        <w:rPr>
          <w:rFonts w:eastAsia="SimSun"/>
          <w:noProof/>
          <w:szCs w:val="24"/>
          <w:lang w:val="fr-FR"/>
        </w:rPr>
        <w:t>Les activités destinées à fournir un soutien aux auteurs des évaluations dans le cadre de l</w:t>
      </w:r>
      <w:r w:rsidR="001B6E10" w:rsidRPr="005A57A3">
        <w:rPr>
          <w:rFonts w:eastAsia="SimSun"/>
          <w:noProof/>
          <w:szCs w:val="24"/>
          <w:lang w:val="fr-FR"/>
        </w:rPr>
        <w:t>’</w:t>
      </w:r>
      <w:r w:rsidRPr="005A57A3">
        <w:rPr>
          <w:rFonts w:eastAsia="SimSun"/>
          <w:noProof/>
          <w:szCs w:val="24"/>
          <w:lang w:val="fr-FR"/>
        </w:rPr>
        <w:t>évaluation lors du processus visant à recenser les lacunes en matière de connaissances, notamment par l</w:t>
      </w:r>
      <w:r w:rsidR="001B6E10" w:rsidRPr="005A57A3">
        <w:rPr>
          <w:rFonts w:eastAsia="SimSun"/>
          <w:noProof/>
          <w:szCs w:val="24"/>
          <w:lang w:val="fr-FR"/>
        </w:rPr>
        <w:t>’</w:t>
      </w:r>
      <w:r w:rsidRPr="005A57A3">
        <w:rPr>
          <w:rFonts w:eastAsia="SimSun"/>
          <w:noProof/>
          <w:szCs w:val="24"/>
          <w:lang w:val="fr-FR"/>
        </w:rPr>
        <w:t>établissement d</w:t>
      </w:r>
      <w:r w:rsidR="001B6E10" w:rsidRPr="005A57A3">
        <w:rPr>
          <w:rFonts w:eastAsia="SimSun"/>
          <w:noProof/>
          <w:szCs w:val="24"/>
          <w:lang w:val="fr-FR"/>
        </w:rPr>
        <w:t>’</w:t>
      </w:r>
      <w:r w:rsidRPr="005A57A3">
        <w:rPr>
          <w:rFonts w:eastAsia="SimSun"/>
          <w:noProof/>
          <w:szCs w:val="24"/>
          <w:lang w:val="fr-FR"/>
        </w:rPr>
        <w:t>une liste des lacunes liées aux connaissances dans le cadre des évaluations en cours en utilisant les orientations et le modèle et en veillant à ce qu</w:t>
      </w:r>
      <w:r w:rsidR="001B6E10" w:rsidRPr="005A57A3">
        <w:rPr>
          <w:rFonts w:eastAsia="SimSun"/>
          <w:noProof/>
          <w:szCs w:val="24"/>
          <w:lang w:val="fr-FR"/>
        </w:rPr>
        <w:t>’</w:t>
      </w:r>
      <w:r w:rsidRPr="005A57A3">
        <w:rPr>
          <w:rFonts w:eastAsia="SimSun"/>
          <w:noProof/>
          <w:szCs w:val="24"/>
          <w:lang w:val="fr-FR"/>
        </w:rPr>
        <w:t>ils soient disponibles le plus rapidement possible conformément aux procédures de la Plateforme, comprendront :</w:t>
      </w:r>
    </w:p>
    <w:p w14:paraId="61C94A72" w14:textId="651DB812" w:rsidR="00407DE0" w:rsidRPr="005A57A3" w:rsidRDefault="00407DE0" w:rsidP="003E2086">
      <w:pPr>
        <w:pStyle w:val="Normalnumber"/>
        <w:numPr>
          <w:ilvl w:val="1"/>
          <w:numId w:val="4"/>
        </w:numPr>
        <w:rPr>
          <w:rFonts w:eastAsia="SimSun"/>
          <w:noProof/>
          <w:lang w:val="fr-FR"/>
        </w:rPr>
      </w:pPr>
      <w:bookmarkStart w:id="263" w:name="_DV_M141"/>
      <w:bookmarkEnd w:id="263"/>
      <w:r w:rsidRPr="005A57A3">
        <w:rPr>
          <w:rFonts w:eastAsia="SimSun"/>
          <w:noProof/>
          <w:lang w:val="fr-FR"/>
        </w:rPr>
        <w:t>Des séances en ligne ou en présentiel relatives à l</w:t>
      </w:r>
      <w:r w:rsidR="001B6E10" w:rsidRPr="005A57A3">
        <w:rPr>
          <w:rFonts w:eastAsia="SimSun"/>
          <w:noProof/>
          <w:lang w:val="fr-FR"/>
        </w:rPr>
        <w:t>’</w:t>
      </w:r>
      <w:r w:rsidRPr="005A57A3">
        <w:rPr>
          <w:rFonts w:eastAsia="SimSun"/>
          <w:noProof/>
          <w:lang w:val="fr-FR"/>
        </w:rPr>
        <w:t>évaluation des espèces exotiques envahissantes (deuxième semestre de 2022) ;</w:t>
      </w:r>
      <w:bookmarkStart w:id="264" w:name="_DV_M143"/>
      <w:bookmarkEnd w:id="264"/>
    </w:p>
    <w:p w14:paraId="0239D394" w14:textId="77777777" w:rsidR="00407DE0" w:rsidRPr="005A57A3" w:rsidRDefault="00407DE0" w:rsidP="003E2086">
      <w:pPr>
        <w:pStyle w:val="Normalnumber"/>
        <w:numPr>
          <w:ilvl w:val="1"/>
          <w:numId w:val="4"/>
        </w:numPr>
        <w:rPr>
          <w:rFonts w:eastAsia="SimSun"/>
          <w:noProof/>
          <w:szCs w:val="24"/>
          <w:lang w:val="fr-FR"/>
        </w:rPr>
      </w:pPr>
      <w:bookmarkStart w:id="265" w:name="_DV_M144"/>
      <w:bookmarkEnd w:id="265"/>
      <w:r w:rsidRPr="005A57A3">
        <w:rPr>
          <w:rFonts w:eastAsia="SimSun"/>
          <w:noProof/>
          <w:lang w:val="fr-FR"/>
        </w:rPr>
        <w:t>Des séances ou des exposés en ligne ou en présentiel relatifs aux deuxièmes réunions des auteurs d</w:t>
      </w:r>
      <w:r w:rsidRPr="005A57A3">
        <w:rPr>
          <w:rFonts w:eastAsia="SimSun"/>
          <w:noProof/>
          <w:szCs w:val="24"/>
          <w:lang w:val="fr-FR"/>
        </w:rPr>
        <w:t>es évaluations des questions interdépendantes et des changements transformateurs (mars/mai 2023)</w:t>
      </w:r>
      <w:bookmarkStart w:id="266" w:name="_DV_M147"/>
      <w:bookmarkEnd w:id="266"/>
      <w:r w:rsidRPr="005A57A3">
        <w:rPr>
          <w:rFonts w:eastAsia="SimSun"/>
          <w:noProof/>
          <w:szCs w:val="24"/>
          <w:lang w:val="fr-FR"/>
        </w:rPr>
        <w:t>.</w:t>
      </w:r>
    </w:p>
    <w:p w14:paraId="7F769846" w14:textId="77777777" w:rsidR="00407DE0" w:rsidRPr="005A57A3" w:rsidRDefault="00407DE0" w:rsidP="00B37016">
      <w:pPr>
        <w:pStyle w:val="Normalnumber"/>
        <w:keepNext/>
        <w:keepLines/>
        <w:numPr>
          <w:ilvl w:val="0"/>
          <w:numId w:val="4"/>
        </w:numPr>
        <w:rPr>
          <w:rFonts w:eastAsia="SimSun"/>
          <w:noProof/>
          <w:szCs w:val="24"/>
          <w:lang w:val="fr-FR"/>
        </w:rPr>
      </w:pPr>
      <w:bookmarkStart w:id="267" w:name="_DV_M148"/>
      <w:bookmarkEnd w:id="267"/>
      <w:r w:rsidRPr="005A57A3">
        <w:rPr>
          <w:rFonts w:eastAsia="SimSun"/>
          <w:noProof/>
          <w:szCs w:val="24"/>
          <w:lang w:val="fr-FR"/>
        </w:rPr>
        <w:lastRenderedPageBreak/>
        <w:t>Les activités visant à promouvoir la prise en considération des lacunes recensées en matière de connaissances par les organisations et initiatives externes pertinentes comprendront :</w:t>
      </w:r>
    </w:p>
    <w:p w14:paraId="03BCA887" w14:textId="3D0A3F49" w:rsidR="00407DE0" w:rsidRPr="005A57A3" w:rsidRDefault="00407DE0" w:rsidP="00B37016">
      <w:pPr>
        <w:pStyle w:val="Normalnumber"/>
        <w:keepNext/>
        <w:keepLines/>
        <w:numPr>
          <w:ilvl w:val="1"/>
          <w:numId w:val="4"/>
        </w:numPr>
        <w:ind w:left="1253" w:firstLine="562"/>
        <w:rPr>
          <w:rFonts w:eastAsia="SimSun"/>
          <w:noProof/>
          <w:lang w:val="fr-FR"/>
        </w:rPr>
      </w:pPr>
      <w:bookmarkStart w:id="268" w:name="_DV_M149"/>
      <w:bookmarkEnd w:id="268"/>
      <w:r w:rsidRPr="005A57A3">
        <w:rPr>
          <w:rFonts w:eastAsia="SimSun"/>
          <w:noProof/>
          <w:lang w:val="fr-FR"/>
        </w:rPr>
        <w:t>Des dialogues régionaux en ligne ou en présentiel avec les programmeurs et les bailleurs de fonds sur la production de nouvelles connaissances, principalement axés sur les lacunes recensées dans les rapports d</w:t>
      </w:r>
      <w:r w:rsidR="001B6E10" w:rsidRPr="005A57A3">
        <w:rPr>
          <w:rFonts w:eastAsia="SimSun"/>
          <w:noProof/>
          <w:lang w:val="fr-FR"/>
        </w:rPr>
        <w:t>’</w:t>
      </w:r>
      <w:r w:rsidRPr="005A57A3">
        <w:rPr>
          <w:rFonts w:eastAsia="SimSun"/>
          <w:noProof/>
          <w:lang w:val="fr-FR"/>
        </w:rPr>
        <w:t>évaluation concernant les valeurs et de l</w:t>
      </w:r>
      <w:r w:rsidR="001B6E10" w:rsidRPr="005A57A3">
        <w:rPr>
          <w:rFonts w:eastAsia="SimSun"/>
          <w:noProof/>
          <w:lang w:val="fr-FR"/>
        </w:rPr>
        <w:t>’</w:t>
      </w:r>
      <w:r w:rsidRPr="005A57A3">
        <w:rPr>
          <w:rFonts w:eastAsia="SimSun"/>
          <w:noProof/>
          <w:lang w:val="fr-FR"/>
        </w:rPr>
        <w:t>utilisation durable (janvier/février 2023)</w:t>
      </w:r>
      <w:r w:rsidRPr="005A57A3">
        <w:rPr>
          <w:rFonts w:eastAsia="SimSun"/>
          <w:noProof/>
          <w:vertAlign w:val="superscript"/>
          <w:lang w:val="fr-FR"/>
        </w:rPr>
        <w:footnoteReference w:id="19"/>
      </w:r>
      <w:r w:rsidRPr="005A57A3">
        <w:rPr>
          <w:rFonts w:eastAsia="SimSun"/>
          <w:noProof/>
          <w:lang w:val="fr-FR"/>
        </w:rPr>
        <w:t> ;</w:t>
      </w:r>
      <w:bookmarkStart w:id="270" w:name="_DV_M150"/>
      <w:bookmarkEnd w:id="270"/>
    </w:p>
    <w:p w14:paraId="7799E73B" w14:textId="4C0DFF1A" w:rsidR="00407DE0" w:rsidRPr="005A57A3" w:rsidRDefault="00407DE0" w:rsidP="003E2086">
      <w:pPr>
        <w:pStyle w:val="Normalnumber"/>
        <w:numPr>
          <w:ilvl w:val="1"/>
          <w:numId w:val="4"/>
        </w:numPr>
        <w:rPr>
          <w:rFonts w:eastAsia="SimSun"/>
          <w:noProof/>
          <w:lang w:val="fr-FR"/>
        </w:rPr>
      </w:pPr>
      <w:bookmarkStart w:id="271" w:name="_DV_M151"/>
      <w:bookmarkEnd w:id="271"/>
      <w:r w:rsidRPr="005A57A3">
        <w:rPr>
          <w:rFonts w:eastAsia="SimSun"/>
          <w:noProof/>
          <w:lang w:val="fr-FR"/>
        </w:rPr>
        <w:t>L</w:t>
      </w:r>
      <w:r w:rsidR="001B6E10" w:rsidRPr="005A57A3">
        <w:rPr>
          <w:rFonts w:eastAsia="SimSun"/>
          <w:noProof/>
          <w:lang w:val="fr-FR"/>
        </w:rPr>
        <w:t>’</w:t>
      </w:r>
      <w:r w:rsidRPr="005A57A3">
        <w:rPr>
          <w:rFonts w:eastAsia="SimSun"/>
          <w:noProof/>
          <w:lang w:val="fr-FR"/>
        </w:rPr>
        <w:t>échange d</w:t>
      </w:r>
      <w:r w:rsidR="001B6E10" w:rsidRPr="005A57A3">
        <w:rPr>
          <w:rFonts w:eastAsia="SimSun"/>
          <w:noProof/>
          <w:lang w:val="fr-FR"/>
        </w:rPr>
        <w:t>’</w:t>
      </w:r>
      <w:r w:rsidRPr="005A57A3">
        <w:rPr>
          <w:rFonts w:eastAsia="SimSun"/>
          <w:noProof/>
          <w:lang w:val="fr-FR"/>
        </w:rPr>
        <w:t>informations avec les programmeurs et les bailleurs de fonds sur les projets qu</w:t>
      </w:r>
      <w:r w:rsidR="001B6E10" w:rsidRPr="005A57A3">
        <w:rPr>
          <w:rFonts w:eastAsia="SimSun"/>
          <w:noProof/>
          <w:lang w:val="fr-FR"/>
        </w:rPr>
        <w:t>’</w:t>
      </w:r>
      <w:r w:rsidRPr="005A57A3">
        <w:rPr>
          <w:rFonts w:eastAsia="SimSun"/>
          <w:noProof/>
          <w:lang w:val="fr-FR"/>
        </w:rPr>
        <w:t>ils entreprennent en vue de combler les lacunes recensées dans les rapports d</w:t>
      </w:r>
      <w:r w:rsidR="001B6E10" w:rsidRPr="005A57A3">
        <w:rPr>
          <w:rFonts w:eastAsia="SimSun"/>
          <w:noProof/>
          <w:lang w:val="fr-FR"/>
        </w:rPr>
        <w:t>’</w:t>
      </w:r>
      <w:bookmarkStart w:id="272" w:name="_DV_C495"/>
      <w:r w:rsidRPr="005A57A3">
        <w:rPr>
          <w:rFonts w:eastAsia="SimSun"/>
          <w:noProof/>
          <w:lang w:val="fr-FR"/>
        </w:rPr>
        <w:t>évaluation achevés ;</w:t>
      </w:r>
    </w:p>
    <w:p w14:paraId="6648B85E" w14:textId="4643C8EB" w:rsidR="00407DE0" w:rsidRPr="005A57A3" w:rsidRDefault="00407DE0" w:rsidP="003E2086">
      <w:pPr>
        <w:pStyle w:val="Normalnumber"/>
        <w:numPr>
          <w:ilvl w:val="1"/>
          <w:numId w:val="4"/>
        </w:numPr>
        <w:rPr>
          <w:rFonts w:eastAsia="SimSun"/>
          <w:noProof/>
          <w:szCs w:val="18"/>
          <w:lang w:val="fr-FR"/>
        </w:rPr>
      </w:pPr>
      <w:bookmarkStart w:id="273" w:name="_DV_C496"/>
      <w:bookmarkEnd w:id="272"/>
      <w:r w:rsidRPr="005A57A3">
        <w:rPr>
          <w:rFonts w:eastAsia="SimSun"/>
          <w:noProof/>
          <w:lang w:val="fr-FR"/>
        </w:rPr>
        <w:t>La fourniture de l</w:t>
      </w:r>
      <w:r w:rsidR="001B6E10" w:rsidRPr="005A57A3">
        <w:rPr>
          <w:rFonts w:eastAsia="SimSun"/>
          <w:noProof/>
          <w:lang w:val="fr-FR"/>
        </w:rPr>
        <w:t>’</w:t>
      </w:r>
      <w:r w:rsidRPr="005A57A3">
        <w:rPr>
          <w:rFonts w:eastAsia="SimSun"/>
          <w:noProof/>
          <w:lang w:val="fr-FR"/>
        </w:rPr>
        <w:t>accès aux lacunes recensées pour les correspondants nationaux et la</w:t>
      </w:r>
      <w:r w:rsidR="00775B47" w:rsidRPr="005A57A3">
        <w:rPr>
          <w:rFonts w:eastAsia="SimSun"/>
          <w:noProof/>
          <w:lang w:val="fr-FR"/>
        </w:rPr>
        <w:t> </w:t>
      </w:r>
      <w:r w:rsidRPr="005A57A3">
        <w:rPr>
          <w:rFonts w:eastAsia="SimSun"/>
          <w:noProof/>
          <w:lang w:val="fr-FR"/>
        </w:rPr>
        <w:t xml:space="preserve">communauté scientifique. </w:t>
      </w:r>
      <w:bookmarkStart w:id="274" w:name="_DV_M154"/>
      <w:bookmarkEnd w:id="273"/>
      <w:bookmarkEnd w:id="274"/>
    </w:p>
    <w:p w14:paraId="0ED5EAC2" w14:textId="4816B98D" w:rsidR="00407DE0" w:rsidRPr="005A57A3" w:rsidRDefault="00407DE0" w:rsidP="003E2086">
      <w:pPr>
        <w:pStyle w:val="Normalnumber"/>
        <w:numPr>
          <w:ilvl w:val="0"/>
          <w:numId w:val="4"/>
        </w:numPr>
        <w:rPr>
          <w:rFonts w:eastAsia="SimSun"/>
          <w:noProof/>
          <w:szCs w:val="24"/>
          <w:lang w:val="fr-FR"/>
        </w:rPr>
      </w:pPr>
      <w:bookmarkStart w:id="275" w:name="_DV_M155"/>
      <w:bookmarkEnd w:id="275"/>
      <w:r w:rsidRPr="005A57A3">
        <w:rPr>
          <w:rFonts w:eastAsia="SimSun"/>
          <w:noProof/>
          <w:szCs w:val="24"/>
          <w:lang w:val="fr-FR"/>
        </w:rPr>
        <w:t>Le suivi de l</w:t>
      </w:r>
      <w:r w:rsidR="001B6E10" w:rsidRPr="005A57A3">
        <w:rPr>
          <w:rFonts w:eastAsia="SimSun"/>
          <w:noProof/>
          <w:szCs w:val="24"/>
          <w:lang w:val="fr-FR"/>
        </w:rPr>
        <w:t>’</w:t>
      </w:r>
      <w:r w:rsidRPr="005A57A3">
        <w:rPr>
          <w:rFonts w:eastAsia="SimSun"/>
          <w:noProof/>
          <w:szCs w:val="24"/>
          <w:lang w:val="fr-FR"/>
        </w:rPr>
        <w:t>incidence des efforts concernant les moyens de favoriser la production de nouvelles connaissances pour combler efficacement les lacunes recensées comprendra :</w:t>
      </w:r>
    </w:p>
    <w:p w14:paraId="3F9BCA93" w14:textId="615E197C" w:rsidR="00407DE0" w:rsidRPr="005A57A3" w:rsidRDefault="00407DE0" w:rsidP="003E2086">
      <w:pPr>
        <w:pStyle w:val="Normalnumber"/>
        <w:numPr>
          <w:ilvl w:val="1"/>
          <w:numId w:val="4"/>
        </w:numPr>
        <w:rPr>
          <w:rFonts w:eastAsia="SimSun"/>
          <w:noProof/>
          <w:lang w:val="fr-FR"/>
        </w:rPr>
      </w:pPr>
      <w:bookmarkStart w:id="276" w:name="_DV_M156"/>
      <w:bookmarkEnd w:id="276"/>
      <w:r w:rsidRPr="005A57A3">
        <w:rPr>
          <w:rFonts w:eastAsia="SimSun"/>
          <w:noProof/>
          <w:lang w:val="fr-FR"/>
        </w:rPr>
        <w:t>La mise en œuvre d</w:t>
      </w:r>
      <w:r w:rsidR="001B6E10" w:rsidRPr="005A57A3">
        <w:rPr>
          <w:rFonts w:eastAsia="SimSun"/>
          <w:noProof/>
          <w:lang w:val="fr-FR"/>
        </w:rPr>
        <w:t>’</w:t>
      </w:r>
      <w:r w:rsidRPr="005A57A3">
        <w:rPr>
          <w:rFonts w:eastAsia="SimSun"/>
          <w:noProof/>
          <w:lang w:val="fr-FR"/>
        </w:rPr>
        <w:t>un plan de suivi s</w:t>
      </w:r>
      <w:r w:rsidR="001B6E10" w:rsidRPr="005A57A3">
        <w:rPr>
          <w:rFonts w:eastAsia="SimSun"/>
          <w:noProof/>
          <w:lang w:val="fr-FR"/>
        </w:rPr>
        <w:t>’</w:t>
      </w:r>
      <w:r w:rsidRPr="005A57A3">
        <w:rPr>
          <w:rFonts w:eastAsia="SimSun"/>
          <w:noProof/>
          <w:lang w:val="fr-FR"/>
        </w:rPr>
        <w:t>agissant des moyens de favoriser la production nouvelles connaissances sur la base des lacunes recensées dans les rapports d</w:t>
      </w:r>
      <w:r w:rsidR="001B6E10" w:rsidRPr="005A57A3">
        <w:rPr>
          <w:rFonts w:eastAsia="SimSun"/>
          <w:noProof/>
          <w:lang w:val="fr-FR"/>
        </w:rPr>
        <w:t>’</w:t>
      </w:r>
      <w:r w:rsidRPr="005A57A3">
        <w:rPr>
          <w:rFonts w:eastAsia="SimSun"/>
          <w:noProof/>
          <w:lang w:val="fr-FR"/>
        </w:rPr>
        <w:t>évaluation de la Plateforme ;</w:t>
      </w:r>
      <w:bookmarkStart w:id="277" w:name="_DV_M159"/>
      <w:bookmarkEnd w:id="277"/>
    </w:p>
    <w:p w14:paraId="56B748C9" w14:textId="77777777" w:rsidR="00407DE0" w:rsidRPr="005A57A3" w:rsidRDefault="00407DE0" w:rsidP="003E2086">
      <w:pPr>
        <w:pStyle w:val="Normalnumber"/>
        <w:numPr>
          <w:ilvl w:val="1"/>
          <w:numId w:val="4"/>
        </w:numPr>
        <w:rPr>
          <w:rFonts w:eastAsia="MS Mincho"/>
          <w:noProof/>
          <w:szCs w:val="24"/>
          <w:lang w:val="fr-FR"/>
        </w:rPr>
      </w:pPr>
      <w:r w:rsidRPr="005A57A3">
        <w:rPr>
          <w:rFonts w:eastAsia="SimSun"/>
          <w:noProof/>
          <w:szCs w:val="24"/>
          <w:lang w:val="fr-FR"/>
        </w:rPr>
        <w:t>Une mise à jour du plan de suivi fondée sur les enseignements tirés, si nécessaire.</w:t>
      </w:r>
      <w:bookmarkStart w:id="278" w:name="_DV_M160"/>
      <w:bookmarkEnd w:id="278"/>
    </w:p>
    <w:p w14:paraId="507029A0" w14:textId="77777777" w:rsidR="00407DE0" w:rsidRPr="005A57A3" w:rsidRDefault="00407DE0" w:rsidP="00407DE0">
      <w:pPr>
        <w:pStyle w:val="CH2"/>
        <w:rPr>
          <w:noProof/>
        </w:rPr>
      </w:pPr>
      <w:bookmarkStart w:id="279" w:name="_DV_M161"/>
      <w:bookmarkStart w:id="280" w:name="_DV_C504"/>
      <w:bookmarkEnd w:id="279"/>
      <w:r w:rsidRPr="005A57A3">
        <w:rPr>
          <w:rFonts w:eastAsia="MS Mincho"/>
          <w:noProof/>
        </w:rPr>
        <w:tab/>
      </w:r>
      <w:bookmarkStart w:id="281" w:name="_DV_C506"/>
      <w:bookmarkEnd w:id="280"/>
      <w:r w:rsidRPr="005A57A3">
        <w:rPr>
          <w:noProof/>
        </w:rPr>
        <w:t>C</w:t>
      </w:r>
      <w:bookmarkStart w:id="282" w:name="_DV_M162"/>
      <w:bookmarkStart w:id="283" w:name="_DV_C507"/>
      <w:bookmarkEnd w:id="281"/>
      <w:bookmarkEnd w:id="282"/>
      <w:r w:rsidRPr="005A57A3">
        <w:rPr>
          <w:noProof/>
        </w:rPr>
        <w:t>.</w:t>
      </w:r>
      <w:r w:rsidRPr="005A57A3">
        <w:rPr>
          <w:noProof/>
        </w:rPr>
        <w:tab/>
      </w:r>
      <w:bookmarkStart w:id="284" w:name="_DV_M163"/>
      <w:bookmarkStart w:id="285" w:name="_DV_C509"/>
      <w:bookmarkEnd w:id="283"/>
      <w:bookmarkEnd w:id="284"/>
      <w:r w:rsidRPr="005A57A3">
        <w:rPr>
          <w:noProof/>
        </w:rPr>
        <w:t xml:space="preserve">Projet de plan de travail pour la période intersessions </w:t>
      </w:r>
      <w:bookmarkStart w:id="286" w:name="_DV_M164"/>
      <w:bookmarkStart w:id="287" w:name="_DV_C511"/>
      <w:bookmarkEnd w:id="285"/>
      <w:bookmarkEnd w:id="286"/>
      <w:r w:rsidRPr="005A57A3">
        <w:rPr>
          <w:noProof/>
        </w:rPr>
        <w:t>2023</w:t>
      </w:r>
      <w:bookmarkStart w:id="288" w:name="_DV_C512"/>
      <w:bookmarkEnd w:id="287"/>
      <w:r w:rsidRPr="005A57A3">
        <w:rPr>
          <w:noProof/>
        </w:rPr>
        <w:t>–2024</w:t>
      </w:r>
      <w:bookmarkStart w:id="289" w:name="_DV_M165"/>
      <w:bookmarkStart w:id="290" w:name="_DV_C513"/>
      <w:bookmarkEnd w:id="288"/>
      <w:bookmarkEnd w:id="289"/>
      <w:r w:rsidRPr="005A57A3">
        <w:rPr>
          <w:noProof/>
        </w:rPr>
        <w:t xml:space="preserve"> (pour information)</w:t>
      </w:r>
      <w:bookmarkEnd w:id="290"/>
    </w:p>
    <w:p w14:paraId="79F9BA76" w14:textId="0BEB5E8D" w:rsidR="00407DE0" w:rsidRPr="005A57A3" w:rsidRDefault="00407DE0" w:rsidP="003E2086">
      <w:pPr>
        <w:pStyle w:val="Normalnumber"/>
        <w:numPr>
          <w:ilvl w:val="0"/>
          <w:numId w:val="4"/>
        </w:numPr>
        <w:rPr>
          <w:rFonts w:eastAsia="SimSun"/>
          <w:noProof/>
          <w:szCs w:val="24"/>
          <w:lang w:val="fr-FR"/>
        </w:rPr>
      </w:pPr>
      <w:bookmarkStart w:id="291" w:name="_DV_M166"/>
      <w:bookmarkEnd w:id="261"/>
      <w:bookmarkEnd w:id="291"/>
      <w:r w:rsidRPr="005A57A3">
        <w:rPr>
          <w:noProof/>
          <w:lang w:val="fr-FR"/>
        </w:rPr>
        <w:t>L</w:t>
      </w:r>
      <w:r w:rsidR="001B6E10" w:rsidRPr="005A57A3">
        <w:rPr>
          <w:noProof/>
          <w:lang w:val="fr-FR"/>
        </w:rPr>
        <w:t>’</w:t>
      </w:r>
      <w:r w:rsidRPr="005A57A3">
        <w:rPr>
          <w:noProof/>
          <w:lang w:val="fr-FR"/>
        </w:rPr>
        <w:t>équipe spéciale examinera et poursuivra la mise au point du processus visant à favoriser la production de nouvelles connaissances, des orientations évolutives destiné à aider les auteurs des évaluations à recenser les lacunes en matière de connaissances et du modèle pour la collecte des</w:t>
      </w:r>
      <w:r w:rsidR="00775B47" w:rsidRPr="005A57A3">
        <w:rPr>
          <w:noProof/>
          <w:lang w:val="fr-FR"/>
        </w:rPr>
        <w:t> </w:t>
      </w:r>
      <w:r w:rsidRPr="005A57A3">
        <w:rPr>
          <w:noProof/>
          <w:lang w:val="fr-FR"/>
        </w:rPr>
        <w:t>lacunes en matière de connaissances, sur la base des enseignements tirés des évaluations en cours et futures.</w:t>
      </w:r>
      <w:bookmarkStart w:id="292" w:name="_DV_M169"/>
      <w:bookmarkEnd w:id="292"/>
    </w:p>
    <w:p w14:paraId="7C732AD0" w14:textId="10B003CB" w:rsidR="00407DE0" w:rsidRPr="005A57A3" w:rsidRDefault="00407DE0" w:rsidP="003E2086">
      <w:pPr>
        <w:pStyle w:val="Normalnumber"/>
        <w:numPr>
          <w:ilvl w:val="0"/>
          <w:numId w:val="4"/>
        </w:numPr>
        <w:rPr>
          <w:rFonts w:eastAsia="SimSun"/>
          <w:noProof/>
          <w:szCs w:val="24"/>
          <w:lang w:val="fr-FR"/>
        </w:rPr>
      </w:pPr>
      <w:bookmarkStart w:id="293" w:name="_DV_M170"/>
      <w:bookmarkEnd w:id="293"/>
      <w:r w:rsidRPr="005A57A3">
        <w:rPr>
          <w:rFonts w:eastAsia="SimSun"/>
          <w:noProof/>
          <w:szCs w:val="24"/>
          <w:lang w:val="fr-FR"/>
        </w:rPr>
        <w:t>Les activités destinées à fournir un soutien aux auteurs des évaluations tout au long de l</w:t>
      </w:r>
      <w:r w:rsidR="001B6E10" w:rsidRPr="005A57A3">
        <w:rPr>
          <w:rFonts w:eastAsia="SimSun"/>
          <w:noProof/>
          <w:szCs w:val="24"/>
          <w:lang w:val="fr-FR"/>
        </w:rPr>
        <w:t>’</w:t>
      </w:r>
      <w:r w:rsidRPr="005A57A3">
        <w:rPr>
          <w:rFonts w:eastAsia="SimSun"/>
          <w:noProof/>
          <w:szCs w:val="24"/>
          <w:lang w:val="fr-FR"/>
        </w:rPr>
        <w:t>évaluation dans le processus de recensement des lacunes en matière de connaissances, notamment en produisant une liste de ces lacunes dans le cadre des évaluations en cours en se servant des orientations et du modèle, et en veillant à ce qu</w:t>
      </w:r>
      <w:r w:rsidR="001B6E10" w:rsidRPr="005A57A3">
        <w:rPr>
          <w:rFonts w:eastAsia="SimSun"/>
          <w:noProof/>
          <w:szCs w:val="24"/>
          <w:lang w:val="fr-FR"/>
        </w:rPr>
        <w:t>’</w:t>
      </w:r>
      <w:r w:rsidRPr="005A57A3">
        <w:rPr>
          <w:rFonts w:eastAsia="SimSun"/>
          <w:noProof/>
          <w:szCs w:val="24"/>
          <w:lang w:val="fr-FR"/>
        </w:rPr>
        <w:t>ils soient disponibles le plus tôt possible conformément aux</w:t>
      </w:r>
      <w:r w:rsidR="00775B47" w:rsidRPr="005A57A3">
        <w:rPr>
          <w:rFonts w:eastAsia="SimSun"/>
          <w:noProof/>
          <w:szCs w:val="24"/>
          <w:lang w:val="fr-FR"/>
        </w:rPr>
        <w:t> </w:t>
      </w:r>
      <w:r w:rsidRPr="005A57A3">
        <w:rPr>
          <w:rFonts w:eastAsia="SimSun"/>
          <w:noProof/>
          <w:szCs w:val="24"/>
          <w:lang w:val="fr-FR"/>
        </w:rPr>
        <w:t>procédures de la Plateforme, comprendront :</w:t>
      </w:r>
    </w:p>
    <w:p w14:paraId="693E67C5" w14:textId="2A80B1D8" w:rsidR="00407DE0" w:rsidRPr="005A57A3" w:rsidRDefault="00407DE0" w:rsidP="003E2086">
      <w:pPr>
        <w:pStyle w:val="Normalnumber"/>
        <w:numPr>
          <w:ilvl w:val="1"/>
          <w:numId w:val="4"/>
        </w:numPr>
        <w:rPr>
          <w:rFonts w:eastAsia="SimSun"/>
          <w:noProof/>
          <w:szCs w:val="24"/>
          <w:lang w:val="fr-FR"/>
        </w:rPr>
      </w:pPr>
      <w:bookmarkStart w:id="294" w:name="_DV_M176"/>
      <w:bookmarkEnd w:id="294"/>
      <w:r w:rsidRPr="005A57A3">
        <w:rPr>
          <w:rFonts w:eastAsia="SimSun"/>
          <w:noProof/>
          <w:szCs w:val="24"/>
          <w:lang w:val="fr-FR"/>
        </w:rPr>
        <w:t>Des séances ou des exposés en ligne ou en présentiel relatives aux évaluations des</w:t>
      </w:r>
      <w:r w:rsidR="00775B47" w:rsidRPr="005A57A3">
        <w:rPr>
          <w:rFonts w:eastAsia="SimSun"/>
          <w:noProof/>
          <w:szCs w:val="24"/>
          <w:lang w:val="fr-FR"/>
        </w:rPr>
        <w:t> </w:t>
      </w:r>
      <w:r w:rsidRPr="005A57A3">
        <w:rPr>
          <w:rFonts w:eastAsia="SimSun"/>
          <w:noProof/>
          <w:szCs w:val="24"/>
          <w:lang w:val="fr-FR"/>
        </w:rPr>
        <w:t>questions interdépendantes et des changements transformateurs ;</w:t>
      </w:r>
      <w:bookmarkStart w:id="295" w:name="_DV_M178"/>
      <w:bookmarkEnd w:id="295"/>
    </w:p>
    <w:p w14:paraId="1A1FD44C" w14:textId="78570895" w:rsidR="00407DE0" w:rsidRPr="005A57A3" w:rsidRDefault="00407DE0" w:rsidP="003E2086">
      <w:pPr>
        <w:pStyle w:val="Normalnumber"/>
        <w:numPr>
          <w:ilvl w:val="1"/>
          <w:numId w:val="4"/>
        </w:numPr>
        <w:rPr>
          <w:rFonts w:eastAsia="SimSun"/>
          <w:noProof/>
          <w:szCs w:val="18"/>
          <w:lang w:val="fr-FR"/>
        </w:rPr>
      </w:pPr>
      <w:bookmarkStart w:id="296" w:name="_DV_M179"/>
      <w:bookmarkEnd w:id="296"/>
      <w:r w:rsidRPr="005A57A3">
        <w:rPr>
          <w:rFonts w:eastAsia="SimSun"/>
          <w:noProof/>
          <w:szCs w:val="24"/>
          <w:lang w:val="fr-FR"/>
        </w:rPr>
        <w:t>Des séances ou des exposés en ligne ou en présentiel relatifs à l</w:t>
      </w:r>
      <w:r w:rsidR="001B6E10" w:rsidRPr="005A57A3">
        <w:rPr>
          <w:rFonts w:eastAsia="SimSun"/>
          <w:noProof/>
          <w:szCs w:val="24"/>
          <w:lang w:val="fr-FR"/>
        </w:rPr>
        <w:t>’</w:t>
      </w:r>
      <w:r w:rsidRPr="005A57A3">
        <w:rPr>
          <w:rFonts w:eastAsia="SimSun"/>
          <w:noProof/>
          <w:szCs w:val="24"/>
          <w:lang w:val="fr-FR"/>
        </w:rPr>
        <w:t>évaluation des</w:t>
      </w:r>
      <w:r w:rsidR="00775B47" w:rsidRPr="005A57A3">
        <w:rPr>
          <w:rFonts w:eastAsia="SimSun"/>
          <w:noProof/>
          <w:szCs w:val="24"/>
          <w:lang w:val="fr-FR"/>
        </w:rPr>
        <w:t> </w:t>
      </w:r>
      <w:r w:rsidRPr="005A57A3">
        <w:rPr>
          <w:rFonts w:eastAsia="SimSun"/>
          <w:noProof/>
          <w:szCs w:val="24"/>
          <w:lang w:val="fr-FR"/>
        </w:rPr>
        <w:t>entreprises et de la biodiversité</w:t>
      </w:r>
      <w:r w:rsidRPr="005A57A3">
        <w:rPr>
          <w:rFonts w:eastAsia="SimSun"/>
          <w:noProof/>
          <w:szCs w:val="18"/>
          <w:vertAlign w:val="superscript"/>
          <w:lang w:val="fr-FR"/>
        </w:rPr>
        <w:footnoteReference w:id="20"/>
      </w:r>
      <w:r w:rsidRPr="005A57A3">
        <w:rPr>
          <w:rFonts w:eastAsia="SimSun"/>
          <w:noProof/>
          <w:szCs w:val="24"/>
          <w:lang w:val="fr-FR"/>
        </w:rPr>
        <w:t>.</w:t>
      </w:r>
      <w:bookmarkStart w:id="298" w:name="_DV_M181"/>
      <w:bookmarkEnd w:id="298"/>
    </w:p>
    <w:p w14:paraId="52203862" w14:textId="77777777" w:rsidR="00407DE0" w:rsidRPr="005A57A3" w:rsidRDefault="00407DE0" w:rsidP="003E2086">
      <w:pPr>
        <w:pStyle w:val="Normalnumber"/>
        <w:numPr>
          <w:ilvl w:val="0"/>
          <w:numId w:val="4"/>
        </w:numPr>
        <w:rPr>
          <w:rFonts w:eastAsia="SimSun"/>
          <w:noProof/>
          <w:szCs w:val="18"/>
          <w:lang w:val="fr-FR"/>
        </w:rPr>
      </w:pPr>
      <w:bookmarkStart w:id="299" w:name="_DV_M182"/>
      <w:bookmarkEnd w:id="299"/>
      <w:r w:rsidRPr="005A57A3">
        <w:rPr>
          <w:rFonts w:eastAsia="SimSun"/>
          <w:noProof/>
          <w:szCs w:val="18"/>
          <w:lang w:val="fr-FR"/>
        </w:rPr>
        <w:t>Les activités visant à promouvoir la prise en considération des lacunes recensées en matière de connaissances par les organisations et initiatives externes pertinentes comprendront :</w:t>
      </w:r>
    </w:p>
    <w:p w14:paraId="391FDA19" w14:textId="65C12370" w:rsidR="00407DE0" w:rsidRPr="005A57A3" w:rsidRDefault="00407DE0" w:rsidP="003E2086">
      <w:pPr>
        <w:pStyle w:val="Normalnumber"/>
        <w:numPr>
          <w:ilvl w:val="1"/>
          <w:numId w:val="4"/>
        </w:numPr>
        <w:rPr>
          <w:rFonts w:eastAsia="SimSun"/>
          <w:noProof/>
          <w:szCs w:val="24"/>
          <w:lang w:val="fr-FR"/>
        </w:rPr>
      </w:pPr>
      <w:bookmarkStart w:id="300" w:name="_DV_M183"/>
      <w:bookmarkEnd w:id="300"/>
      <w:r w:rsidRPr="005A57A3">
        <w:rPr>
          <w:rFonts w:eastAsia="SimSun"/>
          <w:noProof/>
          <w:szCs w:val="24"/>
          <w:lang w:val="fr-FR"/>
        </w:rPr>
        <w:t>Des dialogues en ligne ou en présentiel régionaux avec les programmeurs et les bailleurs de fonds sur la production de nouvelles connaissances, axés principalement sur les lacunes recensées dans l</w:t>
      </w:r>
      <w:r w:rsidR="001B6E10" w:rsidRPr="005A57A3">
        <w:rPr>
          <w:rFonts w:eastAsia="SimSun"/>
          <w:noProof/>
          <w:szCs w:val="24"/>
          <w:lang w:val="fr-FR"/>
        </w:rPr>
        <w:t>’</w:t>
      </w:r>
      <w:r w:rsidRPr="005A57A3">
        <w:rPr>
          <w:rFonts w:eastAsia="SimSun"/>
          <w:noProof/>
          <w:szCs w:val="24"/>
          <w:lang w:val="fr-FR"/>
        </w:rPr>
        <w:t>évaluation des espèces exotiques envahissantes (octobre/novembre 2023)</w:t>
      </w:r>
      <w:r w:rsidRPr="005A57A3">
        <w:rPr>
          <w:rFonts w:eastAsia="SimSun"/>
          <w:noProof/>
          <w:szCs w:val="24"/>
          <w:vertAlign w:val="superscript"/>
          <w:lang w:val="fr-FR"/>
        </w:rPr>
        <w:footnoteReference w:id="21"/>
      </w:r>
      <w:r w:rsidRPr="005A57A3">
        <w:rPr>
          <w:rFonts w:eastAsia="SimSun"/>
          <w:noProof/>
          <w:szCs w:val="24"/>
          <w:lang w:val="fr-FR"/>
        </w:rPr>
        <w:t> ;</w:t>
      </w:r>
    </w:p>
    <w:p w14:paraId="15FECA66" w14:textId="2546F674" w:rsidR="00407DE0" w:rsidRPr="005A57A3" w:rsidRDefault="00407DE0" w:rsidP="003E2086">
      <w:pPr>
        <w:pStyle w:val="Normalnumber"/>
        <w:numPr>
          <w:ilvl w:val="1"/>
          <w:numId w:val="4"/>
        </w:numPr>
        <w:rPr>
          <w:rFonts w:eastAsia="SimSun"/>
          <w:noProof/>
          <w:szCs w:val="24"/>
          <w:lang w:val="fr-FR"/>
        </w:rPr>
      </w:pPr>
      <w:bookmarkStart w:id="302" w:name="_DV_M185"/>
      <w:bookmarkEnd w:id="302"/>
      <w:r w:rsidRPr="005A57A3">
        <w:rPr>
          <w:rFonts w:eastAsia="SimSun"/>
          <w:noProof/>
          <w:szCs w:val="24"/>
          <w:lang w:val="fr-FR"/>
        </w:rPr>
        <w:t>L</w:t>
      </w:r>
      <w:r w:rsidR="001B6E10" w:rsidRPr="005A57A3">
        <w:rPr>
          <w:rFonts w:eastAsia="SimSun"/>
          <w:noProof/>
          <w:szCs w:val="24"/>
          <w:lang w:val="fr-FR"/>
        </w:rPr>
        <w:t>’</w:t>
      </w:r>
      <w:r w:rsidRPr="005A57A3">
        <w:rPr>
          <w:rFonts w:eastAsia="SimSun"/>
          <w:noProof/>
          <w:szCs w:val="24"/>
          <w:lang w:val="fr-FR"/>
        </w:rPr>
        <w:t>échange d</w:t>
      </w:r>
      <w:r w:rsidR="001B6E10" w:rsidRPr="005A57A3">
        <w:rPr>
          <w:rFonts w:eastAsia="SimSun"/>
          <w:noProof/>
          <w:szCs w:val="24"/>
          <w:lang w:val="fr-FR"/>
        </w:rPr>
        <w:t>’</w:t>
      </w:r>
      <w:r w:rsidRPr="005A57A3">
        <w:rPr>
          <w:rFonts w:eastAsia="SimSun"/>
          <w:noProof/>
          <w:szCs w:val="24"/>
          <w:lang w:val="fr-FR"/>
        </w:rPr>
        <w:t>informations avec les programmeurs et les bailleurs de fonds sur les projets qu</w:t>
      </w:r>
      <w:r w:rsidR="001B6E10" w:rsidRPr="005A57A3">
        <w:rPr>
          <w:rFonts w:eastAsia="SimSun"/>
          <w:noProof/>
          <w:szCs w:val="24"/>
          <w:lang w:val="fr-FR"/>
        </w:rPr>
        <w:t>’</w:t>
      </w:r>
      <w:r w:rsidRPr="005A57A3">
        <w:rPr>
          <w:rFonts w:eastAsia="SimSun"/>
          <w:noProof/>
          <w:szCs w:val="24"/>
          <w:lang w:val="fr-FR"/>
        </w:rPr>
        <w:t>ils entreprennent en vue de combler les lacunes recensées dans les rapports d</w:t>
      </w:r>
      <w:r w:rsidR="001B6E10" w:rsidRPr="005A57A3">
        <w:rPr>
          <w:rFonts w:eastAsia="SimSun"/>
          <w:noProof/>
          <w:szCs w:val="24"/>
          <w:lang w:val="fr-FR"/>
        </w:rPr>
        <w:t>’</w:t>
      </w:r>
      <w:bookmarkStart w:id="303" w:name="_DV_C535"/>
      <w:r w:rsidRPr="005A57A3">
        <w:rPr>
          <w:rFonts w:eastAsia="SimSun"/>
          <w:noProof/>
          <w:szCs w:val="24"/>
          <w:lang w:val="fr-FR"/>
        </w:rPr>
        <w:t>évaluation achevés ;</w:t>
      </w:r>
    </w:p>
    <w:p w14:paraId="6AA7724F" w14:textId="1FD2B712" w:rsidR="00407DE0" w:rsidRPr="005A57A3" w:rsidRDefault="00407DE0" w:rsidP="003E2086">
      <w:pPr>
        <w:pStyle w:val="Normalnumber"/>
        <w:numPr>
          <w:ilvl w:val="1"/>
          <w:numId w:val="4"/>
        </w:numPr>
        <w:rPr>
          <w:rFonts w:eastAsia="SimSun"/>
          <w:noProof/>
          <w:szCs w:val="18"/>
          <w:lang w:val="fr-FR"/>
        </w:rPr>
      </w:pPr>
      <w:bookmarkStart w:id="304" w:name="_DV_C536"/>
      <w:bookmarkEnd w:id="303"/>
      <w:r w:rsidRPr="005A57A3">
        <w:rPr>
          <w:rFonts w:eastAsia="SimSun"/>
          <w:noProof/>
          <w:szCs w:val="24"/>
          <w:lang w:val="fr-FR"/>
        </w:rPr>
        <w:t>La fourniture de l</w:t>
      </w:r>
      <w:r w:rsidR="001B6E10" w:rsidRPr="005A57A3">
        <w:rPr>
          <w:rFonts w:eastAsia="SimSun"/>
          <w:noProof/>
          <w:szCs w:val="24"/>
          <w:lang w:val="fr-FR"/>
        </w:rPr>
        <w:t>’</w:t>
      </w:r>
      <w:r w:rsidRPr="005A57A3">
        <w:rPr>
          <w:rFonts w:eastAsia="SimSun"/>
          <w:noProof/>
          <w:szCs w:val="24"/>
          <w:lang w:val="fr-FR"/>
        </w:rPr>
        <w:t>accès aux lacunes recensées pour les correspondants nationaux et la communauté scientifique</w:t>
      </w:r>
      <w:r w:rsidRPr="005A57A3">
        <w:rPr>
          <w:rFonts w:eastAsia="SimSun"/>
          <w:noProof/>
          <w:szCs w:val="18"/>
          <w:lang w:val="fr-FR"/>
        </w:rPr>
        <w:t>.</w:t>
      </w:r>
      <w:bookmarkStart w:id="305" w:name="_DV_M190"/>
      <w:bookmarkEnd w:id="304"/>
      <w:bookmarkEnd w:id="305"/>
    </w:p>
    <w:p w14:paraId="34D936F0" w14:textId="7A523C26" w:rsidR="00407DE0" w:rsidRPr="005A57A3" w:rsidRDefault="00407DE0" w:rsidP="003E2086">
      <w:pPr>
        <w:pStyle w:val="Normalnumber"/>
        <w:numPr>
          <w:ilvl w:val="0"/>
          <w:numId w:val="4"/>
        </w:numPr>
        <w:rPr>
          <w:rFonts w:eastAsia="SimSun"/>
          <w:noProof/>
          <w:szCs w:val="18"/>
          <w:lang w:val="fr-FR"/>
        </w:rPr>
      </w:pPr>
      <w:bookmarkStart w:id="306" w:name="_DV_M191"/>
      <w:bookmarkEnd w:id="306"/>
      <w:r w:rsidRPr="005A57A3">
        <w:rPr>
          <w:rFonts w:eastAsia="SimSun"/>
          <w:noProof/>
          <w:szCs w:val="18"/>
          <w:lang w:val="fr-FR"/>
        </w:rPr>
        <w:t>Le suivi de l</w:t>
      </w:r>
      <w:r w:rsidR="001B6E10" w:rsidRPr="005A57A3">
        <w:rPr>
          <w:rFonts w:eastAsia="SimSun"/>
          <w:noProof/>
          <w:szCs w:val="18"/>
          <w:lang w:val="fr-FR"/>
        </w:rPr>
        <w:t>’</w:t>
      </w:r>
      <w:r w:rsidRPr="005A57A3">
        <w:rPr>
          <w:rFonts w:eastAsia="SimSun"/>
          <w:noProof/>
          <w:szCs w:val="18"/>
          <w:lang w:val="fr-FR"/>
        </w:rPr>
        <w:t>incidence des efforts concernant les moyens de favoriser la production de connaissances pour combler efficacement les lacunes recensées comprendra :</w:t>
      </w:r>
    </w:p>
    <w:p w14:paraId="0C1D60CB" w14:textId="20B62B7F" w:rsidR="00407DE0" w:rsidRPr="005A57A3" w:rsidRDefault="00407DE0" w:rsidP="003E2086">
      <w:pPr>
        <w:pStyle w:val="Normalnumber"/>
        <w:numPr>
          <w:ilvl w:val="1"/>
          <w:numId w:val="4"/>
        </w:numPr>
        <w:rPr>
          <w:rFonts w:eastAsia="SimSun"/>
          <w:noProof/>
          <w:szCs w:val="24"/>
          <w:lang w:val="fr-FR"/>
        </w:rPr>
      </w:pPr>
      <w:bookmarkStart w:id="307" w:name="_DV_M192"/>
      <w:bookmarkEnd w:id="307"/>
      <w:r w:rsidRPr="005A57A3">
        <w:rPr>
          <w:rFonts w:eastAsia="SimSun"/>
          <w:noProof/>
          <w:szCs w:val="24"/>
          <w:lang w:val="fr-FR"/>
        </w:rPr>
        <w:t>La mise en œuvre d</w:t>
      </w:r>
      <w:r w:rsidR="001B6E10" w:rsidRPr="005A57A3">
        <w:rPr>
          <w:rFonts w:eastAsia="SimSun"/>
          <w:noProof/>
          <w:szCs w:val="24"/>
          <w:lang w:val="fr-FR"/>
        </w:rPr>
        <w:t>’</w:t>
      </w:r>
      <w:r w:rsidRPr="005A57A3">
        <w:rPr>
          <w:rFonts w:eastAsia="SimSun"/>
          <w:noProof/>
          <w:szCs w:val="24"/>
          <w:lang w:val="fr-FR"/>
        </w:rPr>
        <w:t>un plan de suivi pour favoriser la production de nouvelles connaissances sur la base des lacunes recensées dans les rapports d</w:t>
      </w:r>
      <w:r w:rsidR="001B6E10" w:rsidRPr="005A57A3">
        <w:rPr>
          <w:rFonts w:eastAsia="SimSun"/>
          <w:noProof/>
          <w:szCs w:val="24"/>
          <w:lang w:val="fr-FR"/>
        </w:rPr>
        <w:t>’</w:t>
      </w:r>
      <w:r w:rsidRPr="005A57A3">
        <w:rPr>
          <w:rFonts w:eastAsia="SimSun"/>
          <w:noProof/>
          <w:szCs w:val="24"/>
          <w:lang w:val="fr-FR"/>
        </w:rPr>
        <w:t>évaluation de la Plateforme ;</w:t>
      </w:r>
      <w:bookmarkStart w:id="308" w:name="_DV_M193"/>
      <w:bookmarkEnd w:id="308"/>
    </w:p>
    <w:p w14:paraId="5E1709C9" w14:textId="77777777" w:rsidR="00407DE0" w:rsidRPr="005A57A3" w:rsidRDefault="00407DE0" w:rsidP="003E2086">
      <w:pPr>
        <w:pStyle w:val="Normalnumber"/>
        <w:numPr>
          <w:ilvl w:val="1"/>
          <w:numId w:val="4"/>
        </w:numPr>
        <w:rPr>
          <w:rFonts w:eastAsia="SimSun"/>
          <w:noProof/>
          <w:szCs w:val="24"/>
          <w:lang w:val="fr-FR"/>
        </w:rPr>
      </w:pPr>
      <w:bookmarkStart w:id="309" w:name="_DV_M194"/>
      <w:bookmarkEnd w:id="309"/>
      <w:r w:rsidRPr="005A57A3">
        <w:rPr>
          <w:rFonts w:eastAsia="SimSun"/>
          <w:noProof/>
          <w:szCs w:val="24"/>
          <w:lang w:val="fr-FR"/>
        </w:rPr>
        <w:t>Une mise à jour</w:t>
      </w:r>
      <w:r w:rsidRPr="005A57A3">
        <w:rPr>
          <w:rFonts w:eastAsia="SimSun"/>
          <w:noProof/>
          <w:szCs w:val="18"/>
          <w:lang w:val="fr-FR"/>
        </w:rPr>
        <w:t xml:space="preserve"> du plan de suivi fondée sur les enseignements tirés, le cas échéant.</w:t>
      </w:r>
    </w:p>
    <w:p w14:paraId="34DF4D25" w14:textId="092C747E" w:rsidR="00407DE0" w:rsidRPr="005A57A3" w:rsidRDefault="0046490A" w:rsidP="007E7AD0">
      <w:pPr>
        <w:pStyle w:val="CH1"/>
        <w:tabs>
          <w:tab w:val="left" w:pos="630"/>
        </w:tabs>
        <w:rPr>
          <w:noProof/>
          <w:szCs w:val="24"/>
        </w:rPr>
      </w:pPr>
      <w:bookmarkStart w:id="310" w:name="_DV_M195"/>
      <w:bookmarkStart w:id="311" w:name="_DV_C547"/>
      <w:bookmarkEnd w:id="310"/>
      <w:r w:rsidRPr="005A57A3">
        <w:rPr>
          <w:noProof/>
        </w:rPr>
        <w:lastRenderedPageBreak/>
        <w:tab/>
        <w:t>II</w:t>
      </w:r>
      <w:r w:rsidR="007E7AD0" w:rsidRPr="005A57A3">
        <w:rPr>
          <w:noProof/>
        </w:rPr>
        <w:t>.</w:t>
      </w:r>
      <w:r w:rsidR="007E7AD0" w:rsidRPr="005A57A3">
        <w:rPr>
          <w:noProof/>
        </w:rPr>
        <w:tab/>
        <w:t>T</w:t>
      </w:r>
      <w:r w:rsidR="00407DE0" w:rsidRPr="005A57A3">
        <w:rPr>
          <w:noProof/>
        </w:rPr>
        <w:t>ravaux avancés sur la gestion des données</w:t>
      </w:r>
      <w:bookmarkEnd w:id="311"/>
    </w:p>
    <w:p w14:paraId="759F5835" w14:textId="6E0BA101" w:rsidR="00407DE0" w:rsidRPr="005A57A3" w:rsidRDefault="00407DE0" w:rsidP="00407DE0">
      <w:pPr>
        <w:pStyle w:val="CH2"/>
        <w:rPr>
          <w:noProof/>
        </w:rPr>
      </w:pPr>
      <w:r w:rsidRPr="005A57A3">
        <w:rPr>
          <w:noProof/>
        </w:rPr>
        <w:tab/>
      </w:r>
      <w:bookmarkStart w:id="312" w:name="_DV_C549"/>
      <w:r w:rsidRPr="005A57A3">
        <w:rPr>
          <w:noProof/>
        </w:rPr>
        <w:t>A.</w:t>
      </w:r>
      <w:r w:rsidRPr="005A57A3">
        <w:rPr>
          <w:noProof/>
        </w:rPr>
        <w:tab/>
        <w:t>Produits du plan de travail pour l</w:t>
      </w:r>
      <w:r w:rsidR="001B6E10" w:rsidRPr="005A57A3">
        <w:rPr>
          <w:noProof/>
        </w:rPr>
        <w:t>’</w:t>
      </w:r>
      <w:r w:rsidRPr="005A57A3">
        <w:rPr>
          <w:noProof/>
        </w:rPr>
        <w:t>objectif 3 a) – gestion des données</w:t>
      </w:r>
      <w:bookmarkEnd w:id="312"/>
    </w:p>
    <w:p w14:paraId="7D07EC4D" w14:textId="0BBDAA7D" w:rsidR="00407DE0" w:rsidRPr="005A57A3" w:rsidRDefault="00407DE0" w:rsidP="003E2086">
      <w:pPr>
        <w:pStyle w:val="Normalnumber"/>
        <w:numPr>
          <w:ilvl w:val="0"/>
          <w:numId w:val="4"/>
        </w:numPr>
        <w:rPr>
          <w:rFonts w:eastAsia="SimSun"/>
          <w:noProof/>
          <w:szCs w:val="24"/>
          <w:lang w:val="fr-FR"/>
        </w:rPr>
      </w:pPr>
      <w:bookmarkStart w:id="313" w:name="_DV_M198"/>
      <w:bookmarkEnd w:id="313"/>
      <w:r w:rsidRPr="005A57A3">
        <w:rPr>
          <w:rFonts w:eastAsia="SimSun"/>
          <w:noProof/>
          <w:szCs w:val="24"/>
          <w:lang w:val="fr-FR"/>
        </w:rPr>
        <w:t>Comme suite à la décision IPBES-7/1, le sous-groupe sur la gestion des données de l</w:t>
      </w:r>
      <w:r w:rsidR="001B6E10" w:rsidRPr="005A57A3">
        <w:rPr>
          <w:rFonts w:eastAsia="SimSun"/>
          <w:noProof/>
          <w:szCs w:val="24"/>
          <w:lang w:val="fr-FR"/>
        </w:rPr>
        <w:t>’</w:t>
      </w:r>
      <w:r w:rsidRPr="005A57A3">
        <w:rPr>
          <w:rFonts w:eastAsia="SimSun"/>
          <w:noProof/>
          <w:szCs w:val="24"/>
          <w:lang w:val="fr-FR"/>
        </w:rPr>
        <w:t>équipe spéciale sur les connaissances et les données a préparé un ensemble de produits sur les aspects liés à la gestion des données de l</w:t>
      </w:r>
      <w:r w:rsidR="001B6E10" w:rsidRPr="005A57A3">
        <w:rPr>
          <w:rFonts w:eastAsia="SimSun"/>
          <w:noProof/>
          <w:szCs w:val="24"/>
          <w:lang w:val="fr-FR"/>
        </w:rPr>
        <w:t>’</w:t>
      </w:r>
      <w:r w:rsidRPr="005A57A3">
        <w:rPr>
          <w:rFonts w:eastAsia="SimSun"/>
          <w:noProof/>
          <w:szCs w:val="24"/>
          <w:lang w:val="fr-FR"/>
        </w:rPr>
        <w:t>objectif 3 a)</w:t>
      </w:r>
      <w:bookmarkStart w:id="314" w:name="_DV_C550"/>
      <w:r w:rsidRPr="005A57A3">
        <w:rPr>
          <w:rFonts w:eastAsia="SimSun"/>
          <w:noProof/>
          <w:szCs w:val="24"/>
          <w:lang w:val="fr-FR"/>
        </w:rPr>
        <w:t>, à savoir </w:t>
      </w:r>
      <w:bookmarkEnd w:id="314"/>
      <w:r w:rsidRPr="005A57A3">
        <w:rPr>
          <w:rFonts w:eastAsia="SimSun"/>
          <w:noProof/>
          <w:szCs w:val="24"/>
          <w:lang w:val="fr-FR"/>
        </w:rPr>
        <w:t>:</w:t>
      </w:r>
    </w:p>
    <w:p w14:paraId="34013A56" w14:textId="6BBB2E01" w:rsidR="00407DE0" w:rsidRPr="005A57A3" w:rsidRDefault="00407DE0" w:rsidP="003E2086">
      <w:pPr>
        <w:pStyle w:val="Normalnumber"/>
        <w:numPr>
          <w:ilvl w:val="1"/>
          <w:numId w:val="4"/>
        </w:numPr>
        <w:rPr>
          <w:rFonts w:eastAsia="SimSun"/>
          <w:noProof/>
          <w:szCs w:val="24"/>
          <w:lang w:val="fr-FR"/>
        </w:rPr>
      </w:pPr>
      <w:bookmarkStart w:id="315" w:name="_DV_M200"/>
      <w:bookmarkEnd w:id="315"/>
      <w:r w:rsidRPr="005A57A3">
        <w:rPr>
          <w:rFonts w:eastAsia="SimSun"/>
          <w:noProof/>
          <w:szCs w:val="24"/>
          <w:lang w:val="fr-FR"/>
        </w:rPr>
        <w:t>La politique de gestion des données et des connaissances et la vision à long terme sur la</w:t>
      </w:r>
      <w:r w:rsidR="00775B47" w:rsidRPr="005A57A3">
        <w:rPr>
          <w:rFonts w:eastAsia="SimSun"/>
          <w:noProof/>
          <w:szCs w:val="24"/>
          <w:lang w:val="fr-FR"/>
        </w:rPr>
        <w:t> </w:t>
      </w:r>
      <w:r w:rsidRPr="005A57A3">
        <w:rPr>
          <w:rFonts w:eastAsia="SimSun"/>
          <w:noProof/>
          <w:szCs w:val="24"/>
          <w:lang w:val="fr-FR"/>
        </w:rPr>
        <w:t>gestion des données et des connaissances ;</w:t>
      </w:r>
    </w:p>
    <w:p w14:paraId="2E27D288" w14:textId="029A4350" w:rsidR="00407DE0" w:rsidRPr="005A57A3" w:rsidRDefault="00407DE0" w:rsidP="003E2086">
      <w:pPr>
        <w:pStyle w:val="Normalnumber"/>
        <w:numPr>
          <w:ilvl w:val="1"/>
          <w:numId w:val="4"/>
        </w:numPr>
        <w:rPr>
          <w:rFonts w:eastAsia="SimSun"/>
          <w:noProof/>
          <w:szCs w:val="24"/>
          <w:lang w:val="fr-FR"/>
        </w:rPr>
      </w:pPr>
      <w:bookmarkStart w:id="316" w:name="_DV_M203"/>
      <w:bookmarkEnd w:id="316"/>
      <w:r w:rsidRPr="005A57A3">
        <w:rPr>
          <w:rFonts w:eastAsia="SimSun"/>
          <w:noProof/>
          <w:szCs w:val="24"/>
          <w:lang w:val="fr-FR"/>
        </w:rPr>
        <w:t>La fourniture d</w:t>
      </w:r>
      <w:r w:rsidR="001B6E10" w:rsidRPr="005A57A3">
        <w:rPr>
          <w:rFonts w:eastAsia="SimSun"/>
          <w:noProof/>
          <w:szCs w:val="24"/>
          <w:lang w:val="fr-FR"/>
        </w:rPr>
        <w:t>’</w:t>
      </w:r>
      <w:r w:rsidRPr="005A57A3">
        <w:rPr>
          <w:rFonts w:eastAsia="SimSun"/>
          <w:noProof/>
          <w:szCs w:val="24"/>
          <w:lang w:val="fr-FR"/>
        </w:rPr>
        <w:t>un soutien aux auteurs des évaluations sur les aspects liés à la</w:t>
      </w:r>
      <w:r w:rsidR="00775B47" w:rsidRPr="005A57A3">
        <w:rPr>
          <w:rFonts w:eastAsia="SimSun"/>
          <w:noProof/>
          <w:szCs w:val="24"/>
          <w:lang w:val="fr-FR"/>
        </w:rPr>
        <w:t> </w:t>
      </w:r>
      <w:r w:rsidRPr="005A57A3">
        <w:rPr>
          <w:rFonts w:eastAsia="SimSun"/>
          <w:noProof/>
          <w:szCs w:val="24"/>
          <w:lang w:val="fr-FR"/>
        </w:rPr>
        <w:t>politique de gestion des données et des connaissances et à la production, à la gestion, au traitement et à la livraison des produits de la Plateforme ;</w:t>
      </w:r>
    </w:p>
    <w:p w14:paraId="48C4645A" w14:textId="7C36B6CC" w:rsidR="00407DE0" w:rsidRPr="005A57A3" w:rsidRDefault="00407DE0" w:rsidP="003E2086">
      <w:pPr>
        <w:pStyle w:val="Normalnumber"/>
        <w:numPr>
          <w:ilvl w:val="1"/>
          <w:numId w:val="4"/>
        </w:numPr>
        <w:rPr>
          <w:rFonts w:eastAsia="SimSun"/>
          <w:noProof/>
          <w:szCs w:val="24"/>
          <w:lang w:val="fr-FR"/>
        </w:rPr>
      </w:pPr>
      <w:bookmarkStart w:id="317" w:name="_DV_M205"/>
      <w:bookmarkEnd w:id="317"/>
      <w:r w:rsidRPr="005A57A3">
        <w:rPr>
          <w:rFonts w:eastAsia="SimSun"/>
          <w:noProof/>
          <w:szCs w:val="24"/>
          <w:lang w:val="fr-FR"/>
        </w:rPr>
        <w:t>La recherche et l</w:t>
      </w:r>
      <w:r w:rsidR="001B6E10" w:rsidRPr="005A57A3">
        <w:rPr>
          <w:rFonts w:eastAsia="SimSun"/>
          <w:noProof/>
          <w:szCs w:val="24"/>
          <w:lang w:val="fr-FR"/>
        </w:rPr>
        <w:t>’</w:t>
      </w:r>
      <w:r w:rsidRPr="005A57A3">
        <w:rPr>
          <w:rFonts w:eastAsia="SimSun"/>
          <w:noProof/>
          <w:szCs w:val="24"/>
          <w:lang w:val="fr-FR"/>
        </w:rPr>
        <w:t>établissement de collaborations avec des initiatives et des prestataires de services externes sur les données, notamment l</w:t>
      </w:r>
      <w:r w:rsidR="001B6E10" w:rsidRPr="005A57A3">
        <w:rPr>
          <w:rFonts w:eastAsia="SimSun"/>
          <w:noProof/>
          <w:szCs w:val="24"/>
          <w:lang w:val="fr-FR"/>
        </w:rPr>
        <w:t>’</w:t>
      </w:r>
      <w:r w:rsidRPr="005A57A3">
        <w:rPr>
          <w:rFonts w:eastAsia="SimSun"/>
          <w:noProof/>
          <w:szCs w:val="24"/>
          <w:lang w:val="fr-FR"/>
        </w:rPr>
        <w:t>observation géospatiale et de la Terre, des visualisations infographiques et cartographiques, et des systèmes et services Web.</w:t>
      </w:r>
    </w:p>
    <w:p w14:paraId="314AAC55" w14:textId="77777777" w:rsidR="00407DE0" w:rsidRPr="005A57A3" w:rsidRDefault="00407DE0" w:rsidP="00407DE0">
      <w:pPr>
        <w:pStyle w:val="CH2"/>
        <w:rPr>
          <w:noProof/>
        </w:rPr>
      </w:pPr>
      <w:bookmarkStart w:id="318" w:name="_DV_M206"/>
      <w:bookmarkStart w:id="319" w:name="_DV_C555"/>
      <w:bookmarkEnd w:id="318"/>
      <w:r w:rsidRPr="005A57A3">
        <w:rPr>
          <w:noProof/>
        </w:rPr>
        <w:tab/>
      </w:r>
      <w:bookmarkStart w:id="320" w:name="_DV_C557"/>
      <w:bookmarkEnd w:id="319"/>
      <w:r w:rsidRPr="005A57A3">
        <w:rPr>
          <w:noProof/>
        </w:rPr>
        <w:t>B</w:t>
      </w:r>
      <w:bookmarkStart w:id="321" w:name="_DV_M207"/>
      <w:bookmarkStart w:id="322" w:name="_DV_C558"/>
      <w:bookmarkEnd w:id="320"/>
      <w:bookmarkEnd w:id="321"/>
      <w:r w:rsidRPr="005A57A3">
        <w:rPr>
          <w:noProof/>
        </w:rPr>
        <w:t>.</w:t>
      </w:r>
      <w:bookmarkStart w:id="323" w:name="_DV_M208"/>
      <w:bookmarkStart w:id="324" w:name="_DV_C560"/>
      <w:bookmarkEnd w:id="322"/>
      <w:bookmarkEnd w:id="323"/>
      <w:r w:rsidRPr="005A57A3">
        <w:rPr>
          <w:noProof/>
        </w:rPr>
        <w:tab/>
        <w:t xml:space="preserve">Plan de travail pour la période intersessions </w:t>
      </w:r>
      <w:bookmarkStart w:id="325" w:name="_DV_M209"/>
      <w:bookmarkStart w:id="326" w:name="_DV_C562"/>
      <w:bookmarkEnd w:id="324"/>
      <w:bookmarkEnd w:id="325"/>
      <w:r w:rsidRPr="005A57A3">
        <w:rPr>
          <w:noProof/>
        </w:rPr>
        <w:t>2022</w:t>
      </w:r>
      <w:bookmarkStart w:id="327" w:name="_DV_C563"/>
      <w:bookmarkEnd w:id="326"/>
      <w:r w:rsidRPr="005A57A3">
        <w:rPr>
          <w:noProof/>
        </w:rPr>
        <w:t>–2023</w:t>
      </w:r>
      <w:bookmarkStart w:id="328" w:name="_DV_M210"/>
      <w:bookmarkStart w:id="329" w:name="_DV_C564"/>
      <w:bookmarkEnd w:id="327"/>
      <w:bookmarkEnd w:id="328"/>
      <w:r w:rsidRPr="005A57A3">
        <w:rPr>
          <w:noProof/>
        </w:rPr>
        <w:t xml:space="preserve"> (pour approbation)</w:t>
      </w:r>
      <w:bookmarkEnd w:id="329"/>
    </w:p>
    <w:p w14:paraId="18C21857" w14:textId="77777777" w:rsidR="00407DE0" w:rsidRPr="005A57A3" w:rsidRDefault="00407DE0" w:rsidP="003E2086">
      <w:pPr>
        <w:pStyle w:val="Normalnumber"/>
        <w:numPr>
          <w:ilvl w:val="0"/>
          <w:numId w:val="4"/>
        </w:numPr>
        <w:rPr>
          <w:rFonts w:eastAsia="SimSun"/>
          <w:noProof/>
          <w:szCs w:val="24"/>
          <w:lang w:val="fr-FR"/>
        </w:rPr>
      </w:pPr>
      <w:bookmarkStart w:id="330" w:name="_DV_M211"/>
      <w:bookmarkEnd w:id="330"/>
      <w:r w:rsidRPr="005A57A3">
        <w:rPr>
          <w:rFonts w:eastAsia="SimSun"/>
          <w:noProof/>
          <w:szCs w:val="24"/>
          <w:lang w:val="fr-FR"/>
        </w:rPr>
        <w:t>Les activités liées à la politique de gestion des données et des connaissances et à la vision à long terme de la gestion des données et des connaissances comprendront :</w:t>
      </w:r>
      <w:bookmarkStart w:id="331" w:name="_DV_C568"/>
    </w:p>
    <w:p w14:paraId="692C84D0" w14:textId="0A27FB4B" w:rsidR="00407DE0" w:rsidRPr="005A57A3" w:rsidRDefault="00407DE0" w:rsidP="003E2086">
      <w:pPr>
        <w:pStyle w:val="Normalnumber"/>
        <w:numPr>
          <w:ilvl w:val="1"/>
          <w:numId w:val="4"/>
        </w:numPr>
        <w:rPr>
          <w:rFonts w:eastAsia="SimSun"/>
          <w:noProof/>
          <w:szCs w:val="24"/>
          <w:lang w:val="fr-FR"/>
        </w:rPr>
      </w:pPr>
      <w:bookmarkStart w:id="332" w:name="_DV_M215"/>
      <w:bookmarkEnd w:id="331"/>
      <w:bookmarkEnd w:id="332"/>
      <w:r w:rsidRPr="005A57A3">
        <w:rPr>
          <w:rFonts w:eastAsia="SimSun"/>
          <w:noProof/>
          <w:szCs w:val="24"/>
          <w:lang w:val="fr-FR"/>
        </w:rPr>
        <w:t>L</w:t>
      </w:r>
      <w:r w:rsidR="001B6E10" w:rsidRPr="005A57A3">
        <w:rPr>
          <w:rFonts w:eastAsia="SimSun"/>
          <w:noProof/>
          <w:szCs w:val="24"/>
          <w:lang w:val="fr-FR"/>
        </w:rPr>
        <w:t>’</w:t>
      </w:r>
      <w:r w:rsidRPr="005A57A3">
        <w:rPr>
          <w:rFonts w:eastAsia="SimSun"/>
          <w:noProof/>
          <w:szCs w:val="24"/>
          <w:lang w:val="fr-FR"/>
        </w:rPr>
        <w:t>examen, et si nécessaire, la révision de la politique de gestion des données et des</w:t>
      </w:r>
      <w:r w:rsidR="00775B47" w:rsidRPr="005A57A3">
        <w:rPr>
          <w:rFonts w:eastAsia="SimSun"/>
          <w:noProof/>
          <w:szCs w:val="24"/>
          <w:lang w:val="fr-FR"/>
        </w:rPr>
        <w:t> </w:t>
      </w:r>
      <w:r w:rsidRPr="005A57A3">
        <w:rPr>
          <w:rFonts w:eastAsia="SimSun"/>
          <w:noProof/>
          <w:szCs w:val="24"/>
          <w:lang w:val="fr-FR"/>
        </w:rPr>
        <w:t>connaissances de la Plateforme ;</w:t>
      </w:r>
      <w:bookmarkStart w:id="333" w:name="_DV_C575"/>
    </w:p>
    <w:p w14:paraId="6BF01D24" w14:textId="77777777" w:rsidR="00407DE0" w:rsidRPr="005A57A3" w:rsidRDefault="00407DE0" w:rsidP="003E2086">
      <w:pPr>
        <w:pStyle w:val="Normalnumber"/>
        <w:numPr>
          <w:ilvl w:val="1"/>
          <w:numId w:val="4"/>
        </w:numPr>
        <w:rPr>
          <w:rFonts w:eastAsia="SimSun"/>
          <w:noProof/>
          <w:szCs w:val="24"/>
          <w:lang w:val="fr-FR"/>
        </w:rPr>
      </w:pPr>
      <w:bookmarkStart w:id="334" w:name="_DV_C576"/>
      <w:bookmarkEnd w:id="333"/>
      <w:r w:rsidRPr="005A57A3">
        <w:rPr>
          <w:rFonts w:eastAsia="SimSun"/>
          <w:noProof/>
          <w:lang w:val="fr-FR"/>
        </w:rPr>
        <w:t>Le soutien et le suivi de la mise en œuvre de la politique de gestion des données et des connaissances de la Plateforme dans les travaux concernant tous les objectifs de la Plateforme </w:t>
      </w:r>
      <w:bookmarkStart w:id="335" w:name="_DV_M222"/>
      <w:bookmarkStart w:id="336" w:name="_DV_M223"/>
      <w:bookmarkStart w:id="337" w:name="_DV_C583"/>
      <w:bookmarkEnd w:id="334"/>
      <w:bookmarkEnd w:id="335"/>
      <w:bookmarkEnd w:id="336"/>
      <w:r w:rsidRPr="005A57A3">
        <w:rPr>
          <w:rFonts w:eastAsia="SimSun"/>
          <w:noProof/>
          <w:lang w:val="fr-FR"/>
        </w:rPr>
        <w:t>;</w:t>
      </w:r>
      <w:bookmarkStart w:id="338" w:name="_DV_C584"/>
      <w:bookmarkEnd w:id="337"/>
    </w:p>
    <w:p w14:paraId="759AD866" w14:textId="417321CC" w:rsidR="00407DE0" w:rsidRPr="005A57A3" w:rsidRDefault="00407DE0" w:rsidP="003E2086">
      <w:pPr>
        <w:pStyle w:val="Normalnumber"/>
        <w:numPr>
          <w:ilvl w:val="1"/>
          <w:numId w:val="4"/>
        </w:numPr>
        <w:rPr>
          <w:rFonts w:eastAsia="SimSun"/>
          <w:noProof/>
          <w:szCs w:val="24"/>
          <w:lang w:val="fr-FR"/>
        </w:rPr>
      </w:pPr>
      <w:bookmarkStart w:id="339" w:name="_DV_C585"/>
      <w:bookmarkEnd w:id="338"/>
      <w:r w:rsidRPr="005A57A3">
        <w:rPr>
          <w:rFonts w:eastAsia="SimSun"/>
          <w:noProof/>
          <w:lang w:val="fr-FR"/>
        </w:rPr>
        <w:t>La poursuite de l</w:t>
      </w:r>
      <w:r w:rsidR="001B6E10" w:rsidRPr="005A57A3">
        <w:rPr>
          <w:rFonts w:eastAsia="SimSun"/>
          <w:noProof/>
          <w:lang w:val="fr-FR"/>
        </w:rPr>
        <w:t>’</w:t>
      </w:r>
      <w:r w:rsidRPr="005A57A3">
        <w:rPr>
          <w:rFonts w:eastAsia="SimSun"/>
          <w:noProof/>
          <w:lang w:val="fr-FR"/>
        </w:rPr>
        <w:t>élaboration de la vision à long terme sur la gestion des données et des connaissances, notamment un projet de plan de travail de mise en œuvre pour la réalisation des</w:t>
      </w:r>
      <w:r w:rsidR="00775B47" w:rsidRPr="005A57A3">
        <w:rPr>
          <w:rFonts w:eastAsia="SimSun"/>
          <w:noProof/>
          <w:lang w:val="fr-FR"/>
        </w:rPr>
        <w:t> </w:t>
      </w:r>
      <w:r w:rsidRPr="005A57A3">
        <w:rPr>
          <w:rFonts w:eastAsia="SimSun"/>
          <w:noProof/>
          <w:lang w:val="fr-FR"/>
        </w:rPr>
        <w:t>objectifs jusqu</w:t>
      </w:r>
      <w:r w:rsidR="001B6E10" w:rsidRPr="005A57A3">
        <w:rPr>
          <w:rFonts w:eastAsia="SimSun"/>
          <w:noProof/>
          <w:lang w:val="fr-FR"/>
        </w:rPr>
        <w:t>’</w:t>
      </w:r>
      <w:r w:rsidRPr="005A57A3">
        <w:rPr>
          <w:rFonts w:eastAsia="SimSun"/>
          <w:noProof/>
          <w:lang w:val="fr-FR"/>
        </w:rPr>
        <w:t>en 2025</w:t>
      </w:r>
      <w:bookmarkStart w:id="340" w:name="_DV_M228"/>
      <w:bookmarkEnd w:id="339"/>
      <w:bookmarkEnd w:id="340"/>
      <w:r w:rsidRPr="005A57A3">
        <w:rPr>
          <w:rFonts w:eastAsia="SimSun"/>
          <w:noProof/>
          <w:szCs w:val="24"/>
          <w:lang w:val="fr-FR"/>
        </w:rPr>
        <w:t>.</w:t>
      </w:r>
    </w:p>
    <w:p w14:paraId="506CB7AA" w14:textId="230DE2DF" w:rsidR="00407DE0" w:rsidRPr="005A57A3" w:rsidRDefault="00407DE0" w:rsidP="003E2086">
      <w:pPr>
        <w:pStyle w:val="Normalnumber"/>
        <w:numPr>
          <w:ilvl w:val="0"/>
          <w:numId w:val="4"/>
        </w:numPr>
        <w:rPr>
          <w:rFonts w:eastAsia="SimSun"/>
          <w:noProof/>
          <w:szCs w:val="24"/>
          <w:lang w:val="fr-FR"/>
        </w:rPr>
      </w:pPr>
      <w:bookmarkStart w:id="341" w:name="_DV_M229"/>
      <w:bookmarkEnd w:id="341"/>
      <w:r w:rsidRPr="005A57A3">
        <w:rPr>
          <w:rFonts w:eastAsia="SimSun"/>
          <w:noProof/>
          <w:szCs w:val="24"/>
          <w:lang w:val="fr-FR"/>
        </w:rPr>
        <w:t>Les activités visant à soutenir les évaluations de l</w:t>
      </w:r>
      <w:r w:rsidR="001B6E10" w:rsidRPr="005A57A3">
        <w:rPr>
          <w:rFonts w:eastAsia="SimSun"/>
          <w:noProof/>
          <w:szCs w:val="24"/>
          <w:lang w:val="fr-FR"/>
        </w:rPr>
        <w:t>’</w:t>
      </w:r>
      <w:r w:rsidRPr="005A57A3">
        <w:rPr>
          <w:rFonts w:eastAsia="SimSun"/>
          <w:noProof/>
          <w:szCs w:val="24"/>
          <w:lang w:val="fr-FR"/>
        </w:rPr>
        <w:t>utilisation durable et des valeurs sur les</w:t>
      </w:r>
      <w:r w:rsidR="00775B47" w:rsidRPr="005A57A3">
        <w:rPr>
          <w:rFonts w:eastAsia="SimSun"/>
          <w:noProof/>
          <w:szCs w:val="24"/>
          <w:lang w:val="fr-FR"/>
        </w:rPr>
        <w:t> </w:t>
      </w:r>
      <w:r w:rsidRPr="005A57A3">
        <w:rPr>
          <w:rFonts w:eastAsia="SimSun"/>
          <w:noProof/>
          <w:szCs w:val="24"/>
          <w:lang w:val="fr-FR"/>
        </w:rPr>
        <w:t>aspects liés à la politique de gestion des données et des connaissances et à la production, à</w:t>
      </w:r>
      <w:r w:rsidR="00775B47" w:rsidRPr="005A57A3">
        <w:rPr>
          <w:rFonts w:eastAsia="SimSun"/>
          <w:noProof/>
          <w:szCs w:val="24"/>
          <w:lang w:val="fr-FR"/>
        </w:rPr>
        <w:t> </w:t>
      </w:r>
      <w:r w:rsidRPr="005A57A3">
        <w:rPr>
          <w:rFonts w:eastAsia="SimSun"/>
          <w:noProof/>
          <w:szCs w:val="24"/>
          <w:lang w:val="fr-FR"/>
        </w:rPr>
        <w:t>la</w:t>
      </w:r>
      <w:r w:rsidR="00775B47" w:rsidRPr="005A57A3">
        <w:rPr>
          <w:rFonts w:eastAsia="SimSun"/>
          <w:noProof/>
          <w:szCs w:val="24"/>
          <w:lang w:val="fr-FR"/>
        </w:rPr>
        <w:t> </w:t>
      </w:r>
      <w:r w:rsidRPr="005A57A3">
        <w:rPr>
          <w:rFonts w:eastAsia="SimSun"/>
          <w:noProof/>
          <w:szCs w:val="24"/>
          <w:lang w:val="fr-FR"/>
        </w:rPr>
        <w:t>gestion, au traitement et à la livraison des produits de la Plateforme comprendront la fourniture d</w:t>
      </w:r>
      <w:r w:rsidR="001B6E10" w:rsidRPr="005A57A3">
        <w:rPr>
          <w:rFonts w:eastAsia="SimSun"/>
          <w:noProof/>
          <w:szCs w:val="24"/>
          <w:lang w:val="fr-FR"/>
        </w:rPr>
        <w:t>’</w:t>
      </w:r>
      <w:r w:rsidRPr="005A57A3">
        <w:rPr>
          <w:rFonts w:eastAsia="SimSun"/>
          <w:noProof/>
          <w:szCs w:val="24"/>
          <w:lang w:val="fr-FR"/>
        </w:rPr>
        <w:t>un soutien aux groupes d</w:t>
      </w:r>
      <w:r w:rsidR="001B6E10" w:rsidRPr="005A57A3">
        <w:rPr>
          <w:rFonts w:eastAsia="SimSun"/>
          <w:noProof/>
          <w:szCs w:val="24"/>
          <w:lang w:val="fr-FR"/>
        </w:rPr>
        <w:t>’</w:t>
      </w:r>
      <w:r w:rsidRPr="005A57A3">
        <w:rPr>
          <w:rFonts w:eastAsia="SimSun"/>
          <w:noProof/>
          <w:szCs w:val="24"/>
          <w:lang w:val="fr-FR"/>
        </w:rPr>
        <w:t>appui technique de ces évaluations pour l</w:t>
      </w:r>
      <w:r w:rsidR="001B6E10" w:rsidRPr="005A57A3">
        <w:rPr>
          <w:rFonts w:eastAsia="SimSun"/>
          <w:noProof/>
          <w:szCs w:val="24"/>
          <w:lang w:val="fr-FR"/>
        </w:rPr>
        <w:t>’</w:t>
      </w:r>
      <w:r w:rsidRPr="005A57A3">
        <w:rPr>
          <w:rFonts w:eastAsia="SimSun"/>
          <w:noProof/>
          <w:szCs w:val="24"/>
          <w:lang w:val="fr-FR"/>
        </w:rPr>
        <w:t>achèvement, la documentation et l</w:t>
      </w:r>
      <w:r w:rsidR="001B6E10" w:rsidRPr="005A57A3">
        <w:rPr>
          <w:rFonts w:eastAsia="SimSun"/>
          <w:noProof/>
          <w:szCs w:val="24"/>
          <w:lang w:val="fr-FR"/>
        </w:rPr>
        <w:t>’</w:t>
      </w:r>
      <w:r w:rsidRPr="005A57A3">
        <w:rPr>
          <w:rFonts w:eastAsia="SimSun"/>
          <w:noProof/>
          <w:szCs w:val="24"/>
          <w:lang w:val="fr-FR"/>
        </w:rPr>
        <w:t>archivage des travau</w:t>
      </w:r>
      <w:bookmarkStart w:id="342" w:name="_DV_C599"/>
      <w:r w:rsidRPr="005A57A3">
        <w:rPr>
          <w:rFonts w:eastAsia="SimSun"/>
          <w:noProof/>
          <w:szCs w:val="24"/>
          <w:lang w:val="fr-FR"/>
        </w:rPr>
        <w:t>x menés durant les évaluations.</w:t>
      </w:r>
    </w:p>
    <w:p w14:paraId="75CEE346" w14:textId="76E31D3A" w:rsidR="00407DE0" w:rsidRPr="005A57A3" w:rsidRDefault="00407DE0" w:rsidP="003E2086">
      <w:pPr>
        <w:pStyle w:val="Normalnumber"/>
        <w:numPr>
          <w:ilvl w:val="0"/>
          <w:numId w:val="4"/>
        </w:numPr>
        <w:rPr>
          <w:rFonts w:eastAsia="SimSun"/>
          <w:noProof/>
          <w:szCs w:val="24"/>
          <w:lang w:val="fr-FR"/>
        </w:rPr>
      </w:pPr>
      <w:bookmarkStart w:id="343" w:name="_DV_C600"/>
      <w:bookmarkEnd w:id="342"/>
      <w:r w:rsidRPr="005A57A3">
        <w:rPr>
          <w:rFonts w:eastAsia="SimSun"/>
          <w:noProof/>
          <w:lang w:val="fr-FR"/>
        </w:rPr>
        <w:t>Les activités visant à soutenir les évaluations en cours de la Plateforme sur les aspects liés à</w:t>
      </w:r>
      <w:r w:rsidR="00775B47" w:rsidRPr="005A57A3">
        <w:rPr>
          <w:rFonts w:eastAsia="SimSun"/>
          <w:noProof/>
          <w:lang w:val="fr-FR"/>
        </w:rPr>
        <w:t> </w:t>
      </w:r>
      <w:r w:rsidRPr="005A57A3">
        <w:rPr>
          <w:rFonts w:eastAsia="SimSun"/>
          <w:noProof/>
          <w:lang w:val="fr-FR"/>
        </w:rPr>
        <w:t>la</w:t>
      </w:r>
      <w:r w:rsidR="00775B47" w:rsidRPr="005A57A3">
        <w:rPr>
          <w:rFonts w:eastAsia="SimSun"/>
          <w:noProof/>
          <w:lang w:val="fr-FR"/>
        </w:rPr>
        <w:t> </w:t>
      </w:r>
      <w:r w:rsidRPr="005A57A3">
        <w:rPr>
          <w:rFonts w:eastAsia="SimSun"/>
          <w:noProof/>
          <w:lang w:val="fr-FR"/>
        </w:rPr>
        <w:t xml:space="preserve">politique de gestion des données et des connaissances et à la production, à la gestion, au traitement et à la livraison des produits de la </w:t>
      </w:r>
      <w:r w:rsidR="00580489" w:rsidRPr="005A57A3">
        <w:rPr>
          <w:rFonts w:eastAsia="SimSun"/>
          <w:noProof/>
          <w:lang w:val="fr-FR"/>
        </w:rPr>
        <w:t>P</w:t>
      </w:r>
      <w:r w:rsidRPr="005A57A3">
        <w:rPr>
          <w:rFonts w:eastAsia="SimSun"/>
          <w:noProof/>
          <w:lang w:val="fr-FR"/>
        </w:rPr>
        <w:t>lateforme comprendront :</w:t>
      </w:r>
      <w:bookmarkEnd w:id="343"/>
    </w:p>
    <w:p w14:paraId="1CF1F190" w14:textId="218FABE7" w:rsidR="00407DE0" w:rsidRPr="005A57A3" w:rsidRDefault="00407DE0" w:rsidP="003E2086">
      <w:pPr>
        <w:pStyle w:val="Normalnumber"/>
        <w:numPr>
          <w:ilvl w:val="1"/>
          <w:numId w:val="4"/>
        </w:numPr>
        <w:rPr>
          <w:rFonts w:eastAsia="SimSun"/>
          <w:noProof/>
          <w:lang w:val="fr-FR"/>
        </w:rPr>
      </w:pPr>
      <w:bookmarkStart w:id="344" w:name="_DV_M235"/>
      <w:bookmarkEnd w:id="344"/>
      <w:r w:rsidRPr="005A57A3">
        <w:rPr>
          <w:rFonts w:eastAsia="SimSun"/>
          <w:noProof/>
          <w:lang w:val="fr-FR"/>
        </w:rPr>
        <w:t>Un appui continu pour la mise en œuvre de la politique de gestion des données et des</w:t>
      </w:r>
      <w:r w:rsidR="00775B47" w:rsidRPr="005A57A3">
        <w:rPr>
          <w:rFonts w:eastAsia="SimSun"/>
          <w:noProof/>
          <w:lang w:val="fr-FR"/>
        </w:rPr>
        <w:t> </w:t>
      </w:r>
      <w:r w:rsidRPr="005A57A3">
        <w:rPr>
          <w:rFonts w:eastAsia="SimSun"/>
          <w:noProof/>
          <w:lang w:val="fr-FR"/>
        </w:rPr>
        <w:t>connaissances, notamment l</w:t>
      </w:r>
      <w:r w:rsidR="001B6E10" w:rsidRPr="005A57A3">
        <w:rPr>
          <w:rFonts w:eastAsia="SimSun"/>
          <w:noProof/>
          <w:lang w:val="fr-FR"/>
        </w:rPr>
        <w:t>’</w:t>
      </w:r>
      <w:r w:rsidRPr="005A57A3">
        <w:rPr>
          <w:rFonts w:eastAsia="SimSun"/>
          <w:noProof/>
          <w:lang w:val="fr-FR"/>
        </w:rPr>
        <w:t>établissement de rapports de gestion des données et le traitement des</w:t>
      </w:r>
      <w:r w:rsidR="00775B47" w:rsidRPr="005A57A3">
        <w:rPr>
          <w:rFonts w:eastAsia="SimSun"/>
          <w:noProof/>
          <w:lang w:val="fr-FR"/>
        </w:rPr>
        <w:t> </w:t>
      </w:r>
      <w:r w:rsidRPr="005A57A3">
        <w:rPr>
          <w:rFonts w:eastAsia="SimSun"/>
          <w:noProof/>
          <w:lang w:val="fr-FR"/>
        </w:rPr>
        <w:t>connaissances autochtones et locales ;</w:t>
      </w:r>
      <w:bookmarkStart w:id="345" w:name="_DV_M238"/>
      <w:bookmarkEnd w:id="345"/>
    </w:p>
    <w:p w14:paraId="08CCE1FB" w14:textId="02B794D9" w:rsidR="00407DE0" w:rsidRPr="005A57A3" w:rsidRDefault="00407DE0" w:rsidP="003E2086">
      <w:pPr>
        <w:pStyle w:val="Normalnumber"/>
        <w:numPr>
          <w:ilvl w:val="1"/>
          <w:numId w:val="4"/>
        </w:numPr>
        <w:rPr>
          <w:rFonts w:eastAsia="SimSun"/>
          <w:noProof/>
          <w:lang w:val="fr-FR"/>
        </w:rPr>
      </w:pPr>
      <w:bookmarkStart w:id="346" w:name="_DV_M239"/>
      <w:bookmarkEnd w:id="346"/>
      <w:r w:rsidRPr="005A57A3">
        <w:rPr>
          <w:rFonts w:eastAsia="SimSun"/>
          <w:noProof/>
          <w:lang w:val="fr-FR"/>
        </w:rPr>
        <w:t>Un appui continu pour l</w:t>
      </w:r>
      <w:r w:rsidR="001B6E10" w:rsidRPr="005A57A3">
        <w:rPr>
          <w:rFonts w:eastAsia="SimSun"/>
          <w:noProof/>
          <w:lang w:val="fr-FR"/>
        </w:rPr>
        <w:t>’</w:t>
      </w:r>
      <w:r w:rsidRPr="005A57A3">
        <w:rPr>
          <w:rFonts w:eastAsia="SimSun"/>
          <w:noProof/>
          <w:lang w:val="fr-FR"/>
        </w:rPr>
        <w:t>accès à un large éventail d</w:t>
      </w:r>
      <w:r w:rsidR="001B6E10" w:rsidRPr="005A57A3">
        <w:rPr>
          <w:rFonts w:eastAsia="SimSun"/>
          <w:noProof/>
          <w:lang w:val="fr-FR"/>
        </w:rPr>
        <w:t>’</w:t>
      </w:r>
      <w:r w:rsidRPr="005A57A3">
        <w:rPr>
          <w:rFonts w:eastAsia="SimSun"/>
          <w:noProof/>
          <w:lang w:val="fr-FR"/>
        </w:rPr>
        <w:t>ensembles de données externes et à</w:t>
      </w:r>
      <w:r w:rsidR="00775B47" w:rsidRPr="005A57A3">
        <w:rPr>
          <w:rFonts w:eastAsia="SimSun"/>
          <w:noProof/>
          <w:lang w:val="fr-FR"/>
        </w:rPr>
        <w:t> </w:t>
      </w:r>
      <w:r w:rsidRPr="005A57A3">
        <w:rPr>
          <w:rFonts w:eastAsia="SimSun"/>
          <w:noProof/>
          <w:lang w:val="fr-FR"/>
        </w:rPr>
        <w:t>leur traitement ;</w:t>
      </w:r>
    </w:p>
    <w:p w14:paraId="3706044B" w14:textId="33FBE6FB" w:rsidR="00407DE0" w:rsidRPr="005A57A3" w:rsidRDefault="00407DE0" w:rsidP="003E2086">
      <w:pPr>
        <w:pStyle w:val="Normalnumber"/>
        <w:numPr>
          <w:ilvl w:val="1"/>
          <w:numId w:val="4"/>
        </w:numPr>
        <w:rPr>
          <w:rFonts w:eastAsia="SimSun"/>
          <w:noProof/>
          <w:szCs w:val="24"/>
          <w:lang w:val="fr-FR"/>
        </w:rPr>
      </w:pPr>
      <w:r w:rsidRPr="005A57A3">
        <w:rPr>
          <w:rFonts w:eastAsia="SimSun"/>
          <w:noProof/>
          <w:lang w:val="fr-FR"/>
        </w:rPr>
        <w:t>Un appui continu pour l</w:t>
      </w:r>
      <w:r w:rsidR="001B6E10" w:rsidRPr="005A57A3">
        <w:rPr>
          <w:rFonts w:eastAsia="SimSun"/>
          <w:noProof/>
          <w:lang w:val="fr-FR"/>
        </w:rPr>
        <w:t>’</w:t>
      </w:r>
      <w:r w:rsidRPr="005A57A3">
        <w:rPr>
          <w:rFonts w:eastAsia="SimSun"/>
          <w:noProof/>
          <w:lang w:val="fr-FR"/>
        </w:rPr>
        <w:t>application de la technologie avancée des données afin d</w:t>
      </w:r>
      <w:r w:rsidR="001B6E10" w:rsidRPr="005A57A3">
        <w:rPr>
          <w:rFonts w:eastAsia="SimSun"/>
          <w:noProof/>
          <w:lang w:val="fr-FR"/>
        </w:rPr>
        <w:t>’</w:t>
      </w:r>
      <w:r w:rsidRPr="005A57A3">
        <w:rPr>
          <w:rFonts w:eastAsia="SimSun"/>
          <w:noProof/>
          <w:lang w:val="fr-FR"/>
        </w:rPr>
        <w:t>appuyer</w:t>
      </w:r>
      <w:r w:rsidRPr="005A57A3">
        <w:rPr>
          <w:rFonts w:eastAsia="SimSun"/>
          <w:noProof/>
          <w:szCs w:val="24"/>
          <w:lang w:val="fr-FR"/>
        </w:rPr>
        <w:t xml:space="preserve"> le processus d</w:t>
      </w:r>
      <w:r w:rsidR="001B6E10" w:rsidRPr="005A57A3">
        <w:rPr>
          <w:rFonts w:eastAsia="SimSun"/>
          <w:noProof/>
          <w:szCs w:val="24"/>
          <w:lang w:val="fr-FR"/>
        </w:rPr>
        <w:t>’</w:t>
      </w:r>
      <w:r w:rsidRPr="005A57A3">
        <w:rPr>
          <w:rFonts w:eastAsia="SimSun"/>
          <w:noProof/>
          <w:szCs w:val="24"/>
          <w:lang w:val="fr-FR"/>
        </w:rPr>
        <w:t>évaluation.</w:t>
      </w:r>
    </w:p>
    <w:p w14:paraId="7CDF8E3B" w14:textId="19C4A4BF" w:rsidR="00407DE0" w:rsidRPr="005A57A3" w:rsidRDefault="00407DE0" w:rsidP="003E2086">
      <w:pPr>
        <w:pStyle w:val="Normalnumber"/>
        <w:numPr>
          <w:ilvl w:val="0"/>
          <w:numId w:val="4"/>
        </w:numPr>
        <w:rPr>
          <w:rFonts w:eastAsia="SimSun"/>
          <w:noProof/>
          <w:szCs w:val="24"/>
          <w:lang w:val="fr-FR"/>
        </w:rPr>
      </w:pPr>
      <w:bookmarkStart w:id="347" w:name="_DV_C613"/>
      <w:r w:rsidRPr="005A57A3">
        <w:rPr>
          <w:rFonts w:eastAsia="SimSun"/>
          <w:noProof/>
          <w:lang w:val="fr-FR"/>
        </w:rPr>
        <w:t>Afin d</w:t>
      </w:r>
      <w:r w:rsidR="001B6E10" w:rsidRPr="005A57A3">
        <w:rPr>
          <w:rFonts w:eastAsia="SimSun"/>
          <w:noProof/>
          <w:lang w:val="fr-FR"/>
        </w:rPr>
        <w:t>’</w:t>
      </w:r>
      <w:r w:rsidRPr="005A57A3">
        <w:rPr>
          <w:rFonts w:eastAsia="SimSun"/>
          <w:noProof/>
          <w:lang w:val="fr-FR"/>
        </w:rPr>
        <w:t>appuyer les évaluations en cours, l</w:t>
      </w:r>
      <w:r w:rsidR="001B6E10" w:rsidRPr="005A57A3">
        <w:rPr>
          <w:rFonts w:eastAsia="SimSun"/>
          <w:noProof/>
          <w:lang w:val="fr-FR"/>
        </w:rPr>
        <w:t>’</w:t>
      </w:r>
      <w:r w:rsidRPr="005A57A3">
        <w:rPr>
          <w:rFonts w:eastAsia="SimSun"/>
          <w:noProof/>
          <w:lang w:val="fr-FR"/>
        </w:rPr>
        <w:t>équipe spéciale collaborera, au besoin, avec d</w:t>
      </w:r>
      <w:r w:rsidR="001B6E10" w:rsidRPr="005A57A3">
        <w:rPr>
          <w:rFonts w:eastAsia="SimSun"/>
          <w:noProof/>
          <w:lang w:val="fr-FR"/>
        </w:rPr>
        <w:t>’</w:t>
      </w:r>
      <w:r w:rsidRPr="005A57A3">
        <w:rPr>
          <w:rFonts w:eastAsia="SimSun"/>
          <w:noProof/>
          <w:lang w:val="fr-FR"/>
        </w:rPr>
        <w:t>autres entités (telles que le Groupe d</w:t>
      </w:r>
      <w:r w:rsidR="001B6E10" w:rsidRPr="005A57A3">
        <w:rPr>
          <w:rFonts w:eastAsia="SimSun"/>
          <w:noProof/>
          <w:lang w:val="fr-FR"/>
        </w:rPr>
        <w:t>’</w:t>
      </w:r>
      <w:r w:rsidRPr="005A57A3">
        <w:rPr>
          <w:rFonts w:eastAsia="SimSun"/>
          <w:noProof/>
          <w:lang w:val="fr-FR"/>
        </w:rPr>
        <w:t>experts intergouvernemental sur l</w:t>
      </w:r>
      <w:r w:rsidR="001B6E10" w:rsidRPr="005A57A3">
        <w:rPr>
          <w:rFonts w:eastAsia="SimSun"/>
          <w:noProof/>
          <w:lang w:val="fr-FR"/>
        </w:rPr>
        <w:t>’</w:t>
      </w:r>
      <w:r w:rsidRPr="005A57A3">
        <w:rPr>
          <w:rFonts w:eastAsia="SimSun"/>
          <w:noProof/>
          <w:lang w:val="fr-FR"/>
        </w:rPr>
        <w:t>évolution du climat), des initiatives et des prestataires de services sur les données et connaissances, notamment, mais pas exclusivement, les</w:t>
      </w:r>
      <w:r w:rsidR="00775B47" w:rsidRPr="005A57A3">
        <w:rPr>
          <w:rFonts w:eastAsia="SimSun"/>
          <w:noProof/>
          <w:lang w:val="fr-FR"/>
        </w:rPr>
        <w:t> </w:t>
      </w:r>
      <w:r w:rsidRPr="005A57A3">
        <w:rPr>
          <w:rFonts w:eastAsia="SimSun"/>
          <w:noProof/>
          <w:lang w:val="fr-FR"/>
        </w:rPr>
        <w:t>observations géospatiales et de la Terre, les ensembles de données socioéconomiques, les</w:t>
      </w:r>
      <w:r w:rsidR="00775B47" w:rsidRPr="005A57A3">
        <w:rPr>
          <w:rFonts w:eastAsia="SimSun"/>
          <w:noProof/>
          <w:lang w:val="fr-FR"/>
        </w:rPr>
        <w:t> </w:t>
      </w:r>
      <w:r w:rsidRPr="005A57A3">
        <w:rPr>
          <w:rFonts w:eastAsia="SimSun"/>
          <w:noProof/>
          <w:lang w:val="fr-FR"/>
        </w:rPr>
        <w:t xml:space="preserve">ensembles de données des observatoires participatifs, les visualisations infographiques et cartographiques et les systèmes et services </w:t>
      </w:r>
      <w:r w:rsidR="00CC13C8" w:rsidRPr="005A57A3">
        <w:rPr>
          <w:rFonts w:eastAsia="SimSun"/>
          <w:noProof/>
          <w:lang w:val="fr-FR"/>
        </w:rPr>
        <w:t>W</w:t>
      </w:r>
      <w:r w:rsidRPr="005A57A3">
        <w:rPr>
          <w:rFonts w:eastAsia="SimSun"/>
          <w:noProof/>
          <w:lang w:val="fr-FR"/>
        </w:rPr>
        <w:t>eb.</w:t>
      </w:r>
      <w:bookmarkEnd w:id="347"/>
    </w:p>
    <w:p w14:paraId="2760573C" w14:textId="09A59128" w:rsidR="00407DE0" w:rsidRPr="005A57A3" w:rsidRDefault="00407DE0" w:rsidP="0018058D">
      <w:pPr>
        <w:pStyle w:val="CH2"/>
        <w:tabs>
          <w:tab w:val="left" w:pos="630"/>
        </w:tabs>
        <w:ind w:left="1253"/>
        <w:rPr>
          <w:noProof/>
        </w:rPr>
      </w:pPr>
      <w:bookmarkStart w:id="348" w:name="_DV_M250"/>
      <w:bookmarkStart w:id="349" w:name="_DV_C622"/>
      <w:bookmarkEnd w:id="348"/>
      <w:r w:rsidRPr="005A57A3">
        <w:rPr>
          <w:noProof/>
        </w:rPr>
        <w:tab/>
      </w:r>
      <w:bookmarkStart w:id="350" w:name="_DV_C624"/>
      <w:bookmarkEnd w:id="349"/>
      <w:r w:rsidR="007E7AD0" w:rsidRPr="005A57A3">
        <w:rPr>
          <w:noProof/>
        </w:rPr>
        <w:tab/>
      </w:r>
      <w:r w:rsidRPr="005A57A3">
        <w:rPr>
          <w:noProof/>
        </w:rPr>
        <w:t>C</w:t>
      </w:r>
      <w:bookmarkStart w:id="351" w:name="_DV_M251"/>
      <w:bookmarkStart w:id="352" w:name="_DV_C625"/>
      <w:bookmarkEnd w:id="350"/>
      <w:bookmarkEnd w:id="351"/>
      <w:r w:rsidRPr="005A57A3">
        <w:rPr>
          <w:noProof/>
        </w:rPr>
        <w:t>.</w:t>
      </w:r>
      <w:bookmarkStart w:id="353" w:name="_DV_M252"/>
      <w:bookmarkStart w:id="354" w:name="_DV_C627"/>
      <w:bookmarkEnd w:id="352"/>
      <w:bookmarkEnd w:id="353"/>
      <w:r w:rsidR="007E7AD0" w:rsidRPr="005A57A3">
        <w:rPr>
          <w:noProof/>
        </w:rPr>
        <w:tab/>
      </w:r>
      <w:r w:rsidRPr="005A57A3">
        <w:rPr>
          <w:noProof/>
        </w:rPr>
        <w:t xml:space="preserve">Projet de plan de travail pour la période intersessions </w:t>
      </w:r>
      <w:bookmarkStart w:id="355" w:name="_DV_M253"/>
      <w:bookmarkStart w:id="356" w:name="_DV_C629"/>
      <w:bookmarkEnd w:id="354"/>
      <w:bookmarkEnd w:id="355"/>
      <w:r w:rsidRPr="005A57A3">
        <w:rPr>
          <w:noProof/>
        </w:rPr>
        <w:t>2023</w:t>
      </w:r>
      <w:bookmarkStart w:id="357" w:name="_DV_C630"/>
      <w:bookmarkEnd w:id="356"/>
      <w:r w:rsidRPr="005A57A3">
        <w:rPr>
          <w:noProof/>
        </w:rPr>
        <w:t>–2024</w:t>
      </w:r>
      <w:bookmarkStart w:id="358" w:name="_DV_M254"/>
      <w:bookmarkStart w:id="359" w:name="_DV_C631"/>
      <w:bookmarkEnd w:id="357"/>
      <w:bookmarkEnd w:id="358"/>
      <w:r w:rsidRPr="005A57A3">
        <w:rPr>
          <w:noProof/>
        </w:rPr>
        <w:t xml:space="preserve"> (pour information)</w:t>
      </w:r>
      <w:bookmarkEnd w:id="359"/>
    </w:p>
    <w:p w14:paraId="35FF5E8E" w14:textId="77777777" w:rsidR="00407DE0" w:rsidRPr="005A57A3" w:rsidRDefault="00407DE0" w:rsidP="003E2086">
      <w:pPr>
        <w:pStyle w:val="Normalnumber"/>
        <w:numPr>
          <w:ilvl w:val="0"/>
          <w:numId w:val="4"/>
        </w:numPr>
        <w:rPr>
          <w:rFonts w:eastAsia="SimSun"/>
          <w:noProof/>
          <w:szCs w:val="24"/>
          <w:lang w:val="fr-FR"/>
        </w:rPr>
      </w:pPr>
      <w:bookmarkStart w:id="360" w:name="_DV_M255"/>
      <w:bookmarkStart w:id="361" w:name="_Hlk57209584"/>
      <w:bookmarkEnd w:id="360"/>
      <w:r w:rsidRPr="005A57A3">
        <w:rPr>
          <w:rFonts w:eastAsia="SimSun"/>
          <w:noProof/>
          <w:szCs w:val="24"/>
          <w:lang w:val="fr-FR"/>
        </w:rPr>
        <w:t>Les activités relatives à la politique de gestion des données et des connaissances et à la vision à long terme sur la gestion des données et d</w:t>
      </w:r>
      <w:bookmarkStart w:id="362" w:name="_DV_C636"/>
      <w:r w:rsidRPr="005A57A3">
        <w:rPr>
          <w:rFonts w:eastAsia="SimSun"/>
          <w:noProof/>
          <w:szCs w:val="24"/>
          <w:lang w:val="fr-FR"/>
        </w:rPr>
        <w:t>es connaissances comprendront :</w:t>
      </w:r>
    </w:p>
    <w:p w14:paraId="20DB4B8C" w14:textId="78EFCDB6" w:rsidR="00407DE0" w:rsidRPr="005A57A3" w:rsidRDefault="00407DE0" w:rsidP="003E2086">
      <w:pPr>
        <w:pStyle w:val="Normalnumber"/>
        <w:numPr>
          <w:ilvl w:val="1"/>
          <w:numId w:val="4"/>
        </w:numPr>
        <w:rPr>
          <w:rFonts w:eastAsia="SimSun"/>
          <w:noProof/>
          <w:szCs w:val="24"/>
          <w:lang w:val="fr-FR"/>
        </w:rPr>
      </w:pPr>
      <w:bookmarkStart w:id="363" w:name="_DV_C638"/>
      <w:bookmarkEnd w:id="362"/>
      <w:r w:rsidRPr="005A57A3">
        <w:rPr>
          <w:rFonts w:eastAsia="SimSun"/>
          <w:noProof/>
          <w:lang w:val="fr-FR"/>
        </w:rPr>
        <w:t>L</w:t>
      </w:r>
      <w:r w:rsidR="001B6E10" w:rsidRPr="005A57A3">
        <w:rPr>
          <w:rFonts w:eastAsia="SimSun"/>
          <w:noProof/>
          <w:lang w:val="fr-FR"/>
        </w:rPr>
        <w:t>’</w:t>
      </w:r>
      <w:r w:rsidRPr="005A57A3">
        <w:rPr>
          <w:rFonts w:eastAsia="SimSun"/>
          <w:noProof/>
          <w:lang w:val="fr-FR"/>
        </w:rPr>
        <w:t>examen et, au besoin, la révision de la politique de gestion des données et des</w:t>
      </w:r>
      <w:r w:rsidR="00775B47" w:rsidRPr="005A57A3">
        <w:rPr>
          <w:rFonts w:eastAsia="SimSun"/>
          <w:noProof/>
          <w:lang w:val="fr-FR"/>
        </w:rPr>
        <w:t> </w:t>
      </w:r>
      <w:r w:rsidRPr="005A57A3">
        <w:rPr>
          <w:rFonts w:eastAsia="SimSun"/>
          <w:noProof/>
          <w:lang w:val="fr-FR"/>
        </w:rPr>
        <w:t>connaissances de la Plateforme ;</w:t>
      </w:r>
      <w:bookmarkStart w:id="364" w:name="_DV_M259"/>
      <w:bookmarkStart w:id="365" w:name="_DV_M260"/>
      <w:bookmarkStart w:id="366" w:name="_DV_C642"/>
      <w:bookmarkEnd w:id="363"/>
      <w:bookmarkEnd w:id="364"/>
      <w:bookmarkEnd w:id="365"/>
    </w:p>
    <w:p w14:paraId="17EE0B29" w14:textId="2A559232" w:rsidR="00407DE0" w:rsidRPr="005A57A3" w:rsidRDefault="00407DE0" w:rsidP="003E2086">
      <w:pPr>
        <w:pStyle w:val="Normalnumber"/>
        <w:numPr>
          <w:ilvl w:val="1"/>
          <w:numId w:val="4"/>
        </w:numPr>
        <w:rPr>
          <w:rFonts w:eastAsia="SimSun"/>
          <w:noProof/>
          <w:lang w:val="fr-FR"/>
        </w:rPr>
      </w:pPr>
      <w:bookmarkStart w:id="367" w:name="_DV_C643"/>
      <w:bookmarkEnd w:id="366"/>
      <w:r w:rsidRPr="005A57A3">
        <w:rPr>
          <w:rFonts w:eastAsia="SimSun"/>
          <w:noProof/>
          <w:lang w:val="fr-FR"/>
        </w:rPr>
        <w:lastRenderedPageBreak/>
        <w:t>Le soutien et le suivi de la mise en œuvre de la politique de gestion des données et des</w:t>
      </w:r>
      <w:r w:rsidR="00775B47" w:rsidRPr="005A57A3">
        <w:rPr>
          <w:rFonts w:eastAsia="SimSun"/>
          <w:noProof/>
          <w:lang w:val="fr-FR"/>
        </w:rPr>
        <w:t> </w:t>
      </w:r>
      <w:r w:rsidRPr="005A57A3">
        <w:rPr>
          <w:rFonts w:eastAsia="SimSun"/>
          <w:noProof/>
          <w:lang w:val="fr-FR"/>
        </w:rPr>
        <w:t>connaissances de la Plateforme dans les travaux relatifs à la réalisation de tous les objectifs de la</w:t>
      </w:r>
      <w:r w:rsidR="00775B47" w:rsidRPr="005A57A3">
        <w:rPr>
          <w:rFonts w:eastAsia="SimSun"/>
          <w:noProof/>
          <w:lang w:val="fr-FR"/>
        </w:rPr>
        <w:t> </w:t>
      </w:r>
      <w:r w:rsidRPr="005A57A3">
        <w:rPr>
          <w:rFonts w:eastAsia="SimSun"/>
          <w:noProof/>
          <w:lang w:val="fr-FR"/>
        </w:rPr>
        <w:t>Plateforme ;</w:t>
      </w:r>
      <w:bookmarkStart w:id="368" w:name="_DV_C650"/>
      <w:bookmarkEnd w:id="367"/>
    </w:p>
    <w:p w14:paraId="222EDA72" w14:textId="77777777" w:rsidR="00407DE0" w:rsidRPr="005A57A3" w:rsidRDefault="00407DE0" w:rsidP="003E2086">
      <w:pPr>
        <w:pStyle w:val="Normalnumber"/>
        <w:numPr>
          <w:ilvl w:val="1"/>
          <w:numId w:val="4"/>
        </w:numPr>
        <w:rPr>
          <w:rFonts w:eastAsia="SimSun"/>
          <w:noProof/>
          <w:szCs w:val="24"/>
          <w:lang w:val="fr-FR"/>
        </w:rPr>
      </w:pPr>
      <w:bookmarkStart w:id="369" w:name="_DV_C651"/>
      <w:bookmarkEnd w:id="368"/>
      <w:r w:rsidRPr="005A57A3">
        <w:rPr>
          <w:rFonts w:eastAsia="SimSun"/>
          <w:noProof/>
          <w:lang w:val="fr-FR"/>
        </w:rPr>
        <w:t xml:space="preserve">La finalisation </w:t>
      </w:r>
      <w:bookmarkStart w:id="370" w:name="_DV_M264"/>
      <w:bookmarkEnd w:id="369"/>
      <w:bookmarkEnd w:id="370"/>
      <w:r w:rsidRPr="005A57A3">
        <w:rPr>
          <w:rFonts w:eastAsia="SimSun"/>
          <w:noProof/>
          <w:lang w:val="fr-FR"/>
        </w:rPr>
        <w:t>de la vision à long terme sur la gestion des données et des connaissances, notamment un plan de travail pour la mise en œuvre de tous les objectifs.</w:t>
      </w:r>
      <w:bookmarkStart w:id="371" w:name="_DV_M266"/>
      <w:bookmarkEnd w:id="371"/>
    </w:p>
    <w:p w14:paraId="7A7F03E1" w14:textId="6E4ABF36" w:rsidR="00407DE0" w:rsidRPr="005A57A3" w:rsidRDefault="00407DE0" w:rsidP="003E2086">
      <w:pPr>
        <w:pStyle w:val="Normalnumber"/>
        <w:numPr>
          <w:ilvl w:val="0"/>
          <w:numId w:val="4"/>
        </w:numPr>
        <w:rPr>
          <w:rFonts w:eastAsia="SimSun"/>
          <w:noProof/>
          <w:szCs w:val="24"/>
          <w:lang w:val="fr-FR"/>
        </w:rPr>
      </w:pPr>
      <w:bookmarkStart w:id="372" w:name="_DV_M267"/>
      <w:bookmarkEnd w:id="372"/>
      <w:r w:rsidRPr="005A57A3">
        <w:rPr>
          <w:rFonts w:eastAsia="SimSun"/>
          <w:noProof/>
          <w:szCs w:val="24"/>
          <w:lang w:val="fr-FR"/>
        </w:rPr>
        <w:t>Les activités visant à soutenir l</w:t>
      </w:r>
      <w:r w:rsidR="001B6E10" w:rsidRPr="005A57A3">
        <w:rPr>
          <w:rFonts w:eastAsia="SimSun"/>
          <w:noProof/>
          <w:szCs w:val="24"/>
          <w:lang w:val="fr-FR"/>
        </w:rPr>
        <w:t>’</w:t>
      </w:r>
      <w:r w:rsidRPr="005A57A3">
        <w:rPr>
          <w:rFonts w:eastAsia="SimSun"/>
          <w:noProof/>
          <w:szCs w:val="24"/>
          <w:lang w:val="fr-FR"/>
        </w:rPr>
        <w:t xml:space="preserve">évaluation des espèces exotiques envahissantes sur les aspects liés à la politique de gestion des données et des connaissances et à la production, à la gestion, au traitement et à la livraison des produits de la Plateforme </w:t>
      </w:r>
      <w:bookmarkStart w:id="373" w:name="_DV_C657"/>
      <w:r w:rsidRPr="005A57A3">
        <w:rPr>
          <w:rFonts w:eastAsia="SimSun"/>
          <w:noProof/>
          <w:szCs w:val="24"/>
          <w:lang w:val="fr-FR"/>
        </w:rPr>
        <w:t>comprendront la fourniture d</w:t>
      </w:r>
      <w:r w:rsidR="001B6E10" w:rsidRPr="005A57A3">
        <w:rPr>
          <w:rFonts w:eastAsia="SimSun"/>
          <w:noProof/>
          <w:szCs w:val="24"/>
          <w:lang w:val="fr-FR"/>
        </w:rPr>
        <w:t>’</w:t>
      </w:r>
      <w:r w:rsidRPr="005A57A3">
        <w:rPr>
          <w:rFonts w:eastAsia="SimSun"/>
          <w:noProof/>
          <w:szCs w:val="24"/>
          <w:lang w:val="fr-FR"/>
        </w:rPr>
        <w:t>un appui au groupe d</w:t>
      </w:r>
      <w:r w:rsidR="001B6E10" w:rsidRPr="005A57A3">
        <w:rPr>
          <w:rFonts w:eastAsia="SimSun"/>
          <w:noProof/>
          <w:szCs w:val="24"/>
          <w:lang w:val="fr-FR"/>
        </w:rPr>
        <w:t>’</w:t>
      </w:r>
      <w:r w:rsidRPr="005A57A3">
        <w:rPr>
          <w:rFonts w:eastAsia="SimSun"/>
          <w:noProof/>
          <w:szCs w:val="24"/>
          <w:lang w:val="fr-FR"/>
        </w:rPr>
        <w:t>appui technique de l</w:t>
      </w:r>
      <w:r w:rsidR="001B6E10" w:rsidRPr="005A57A3">
        <w:rPr>
          <w:rFonts w:eastAsia="SimSun"/>
          <w:noProof/>
          <w:szCs w:val="24"/>
          <w:lang w:val="fr-FR"/>
        </w:rPr>
        <w:t>’</w:t>
      </w:r>
      <w:r w:rsidRPr="005A57A3">
        <w:rPr>
          <w:rFonts w:eastAsia="SimSun"/>
          <w:noProof/>
          <w:szCs w:val="24"/>
          <w:lang w:val="fr-FR"/>
        </w:rPr>
        <w:t>évaluation pour l</w:t>
      </w:r>
      <w:r w:rsidR="001B6E10" w:rsidRPr="005A57A3">
        <w:rPr>
          <w:rFonts w:eastAsia="SimSun"/>
          <w:noProof/>
          <w:szCs w:val="24"/>
          <w:lang w:val="fr-FR"/>
        </w:rPr>
        <w:t>’</w:t>
      </w:r>
      <w:r w:rsidRPr="005A57A3">
        <w:rPr>
          <w:rFonts w:eastAsia="SimSun"/>
          <w:noProof/>
          <w:szCs w:val="24"/>
          <w:lang w:val="fr-FR"/>
        </w:rPr>
        <w:t>achèvement, la documentation et l</w:t>
      </w:r>
      <w:r w:rsidR="001B6E10" w:rsidRPr="005A57A3">
        <w:rPr>
          <w:rFonts w:eastAsia="SimSun"/>
          <w:noProof/>
          <w:szCs w:val="24"/>
          <w:lang w:val="fr-FR"/>
        </w:rPr>
        <w:t>’</w:t>
      </w:r>
      <w:r w:rsidRPr="005A57A3">
        <w:rPr>
          <w:rFonts w:eastAsia="SimSun"/>
          <w:noProof/>
          <w:szCs w:val="24"/>
          <w:lang w:val="fr-FR"/>
        </w:rPr>
        <w:t>archivage des travaux menés durant l</w:t>
      </w:r>
      <w:r w:rsidR="001B6E10" w:rsidRPr="005A57A3">
        <w:rPr>
          <w:rFonts w:eastAsia="SimSun"/>
          <w:noProof/>
          <w:szCs w:val="24"/>
          <w:lang w:val="fr-FR"/>
        </w:rPr>
        <w:t>’</w:t>
      </w:r>
      <w:r w:rsidRPr="005A57A3">
        <w:rPr>
          <w:rFonts w:eastAsia="SimSun"/>
          <w:noProof/>
          <w:szCs w:val="24"/>
          <w:lang w:val="fr-FR"/>
        </w:rPr>
        <w:t>évaluation.</w:t>
      </w:r>
      <w:bookmarkStart w:id="374" w:name="_DV_C658"/>
      <w:bookmarkEnd w:id="373"/>
    </w:p>
    <w:p w14:paraId="75C4BEFA" w14:textId="77777777" w:rsidR="00407DE0" w:rsidRPr="005A57A3" w:rsidRDefault="00407DE0" w:rsidP="003E2086">
      <w:pPr>
        <w:pStyle w:val="Normalnumber"/>
        <w:numPr>
          <w:ilvl w:val="0"/>
          <w:numId w:val="4"/>
        </w:numPr>
        <w:rPr>
          <w:rFonts w:eastAsia="SimSun"/>
          <w:noProof/>
          <w:szCs w:val="24"/>
          <w:lang w:val="fr-FR"/>
        </w:rPr>
      </w:pPr>
      <w:bookmarkStart w:id="375" w:name="_DV_C659"/>
      <w:bookmarkEnd w:id="374"/>
      <w:r w:rsidRPr="005A57A3">
        <w:rPr>
          <w:rFonts w:eastAsia="SimSun"/>
          <w:noProof/>
          <w:lang w:val="fr-FR"/>
        </w:rPr>
        <w:t>Les activités visant à soutenir les évaluations en cours de la Plateforme sur les aspects liés à la politique de gestion des données et des connaissances et à la production, à la gestion, au traitement et à la livraison des produits de la Plateforme comprendront :</w:t>
      </w:r>
      <w:bookmarkEnd w:id="375"/>
    </w:p>
    <w:p w14:paraId="17DF80EC" w14:textId="5B6F2A5B" w:rsidR="00407DE0" w:rsidRPr="005A57A3" w:rsidRDefault="00407DE0" w:rsidP="003E2086">
      <w:pPr>
        <w:pStyle w:val="Normalnumber"/>
        <w:numPr>
          <w:ilvl w:val="1"/>
          <w:numId w:val="4"/>
        </w:numPr>
        <w:rPr>
          <w:rFonts w:eastAsia="SimSun"/>
          <w:noProof/>
          <w:lang w:val="fr-FR"/>
        </w:rPr>
      </w:pPr>
      <w:bookmarkStart w:id="376" w:name="_DV_M272"/>
      <w:bookmarkEnd w:id="376"/>
      <w:r w:rsidRPr="005A57A3">
        <w:rPr>
          <w:rFonts w:eastAsia="SimSun"/>
          <w:noProof/>
          <w:lang w:val="fr-FR"/>
        </w:rPr>
        <w:t>Un appui continu pour la mise en œuvre de la politique de gestion des données et des</w:t>
      </w:r>
      <w:r w:rsidR="00775B47" w:rsidRPr="005A57A3">
        <w:rPr>
          <w:rFonts w:eastAsia="SimSun"/>
          <w:noProof/>
          <w:lang w:val="fr-FR"/>
        </w:rPr>
        <w:t> </w:t>
      </w:r>
      <w:r w:rsidRPr="005A57A3">
        <w:rPr>
          <w:rFonts w:eastAsia="SimSun"/>
          <w:noProof/>
          <w:lang w:val="fr-FR"/>
        </w:rPr>
        <w:t>connaissances, notamment l</w:t>
      </w:r>
      <w:r w:rsidR="001B6E10" w:rsidRPr="005A57A3">
        <w:rPr>
          <w:rFonts w:eastAsia="SimSun"/>
          <w:noProof/>
          <w:lang w:val="fr-FR"/>
        </w:rPr>
        <w:t>’</w:t>
      </w:r>
      <w:r w:rsidRPr="005A57A3">
        <w:rPr>
          <w:rFonts w:eastAsia="SimSun"/>
          <w:noProof/>
          <w:lang w:val="fr-FR"/>
        </w:rPr>
        <w:t>établissement de rapports de gestion des données et le traitement des</w:t>
      </w:r>
      <w:r w:rsidR="00775B47" w:rsidRPr="005A57A3">
        <w:rPr>
          <w:rFonts w:eastAsia="SimSun"/>
          <w:noProof/>
          <w:lang w:val="fr-FR"/>
        </w:rPr>
        <w:t> </w:t>
      </w:r>
      <w:r w:rsidRPr="005A57A3">
        <w:rPr>
          <w:rFonts w:eastAsia="SimSun"/>
          <w:noProof/>
          <w:lang w:val="fr-FR"/>
        </w:rPr>
        <w:t>connaissances autochtones et locales ;</w:t>
      </w:r>
      <w:bookmarkStart w:id="377" w:name="_DV_M275"/>
      <w:bookmarkEnd w:id="377"/>
    </w:p>
    <w:p w14:paraId="74619A33" w14:textId="168897D2" w:rsidR="00407DE0" w:rsidRPr="005A57A3" w:rsidRDefault="00407DE0" w:rsidP="003E2086">
      <w:pPr>
        <w:pStyle w:val="Normalnumber"/>
        <w:numPr>
          <w:ilvl w:val="1"/>
          <w:numId w:val="4"/>
        </w:numPr>
        <w:rPr>
          <w:rFonts w:eastAsia="SimSun"/>
          <w:noProof/>
          <w:lang w:val="fr-FR"/>
        </w:rPr>
      </w:pPr>
      <w:bookmarkStart w:id="378" w:name="_DV_M276"/>
      <w:bookmarkEnd w:id="378"/>
      <w:r w:rsidRPr="005A57A3">
        <w:rPr>
          <w:rFonts w:eastAsia="SimSun"/>
          <w:noProof/>
          <w:lang w:val="fr-FR"/>
        </w:rPr>
        <w:t>Un appui continu pour l</w:t>
      </w:r>
      <w:r w:rsidR="001B6E10" w:rsidRPr="005A57A3">
        <w:rPr>
          <w:rFonts w:eastAsia="SimSun"/>
          <w:noProof/>
          <w:lang w:val="fr-FR"/>
        </w:rPr>
        <w:t>’</w:t>
      </w:r>
      <w:r w:rsidRPr="005A57A3">
        <w:rPr>
          <w:rFonts w:eastAsia="SimSun"/>
          <w:noProof/>
          <w:lang w:val="fr-FR"/>
        </w:rPr>
        <w:t>accès à un large éventail d</w:t>
      </w:r>
      <w:r w:rsidR="001B6E10" w:rsidRPr="005A57A3">
        <w:rPr>
          <w:rFonts w:eastAsia="SimSun"/>
          <w:noProof/>
          <w:lang w:val="fr-FR"/>
        </w:rPr>
        <w:t>’</w:t>
      </w:r>
      <w:r w:rsidRPr="005A57A3">
        <w:rPr>
          <w:rFonts w:eastAsia="SimSun"/>
          <w:noProof/>
          <w:lang w:val="fr-FR"/>
        </w:rPr>
        <w:t>ensembles de données externes et à</w:t>
      </w:r>
      <w:r w:rsidR="00775B47" w:rsidRPr="005A57A3">
        <w:rPr>
          <w:rFonts w:eastAsia="SimSun"/>
          <w:noProof/>
          <w:lang w:val="fr-FR"/>
        </w:rPr>
        <w:t> </w:t>
      </w:r>
      <w:r w:rsidRPr="005A57A3">
        <w:rPr>
          <w:rFonts w:eastAsia="SimSun"/>
          <w:noProof/>
          <w:lang w:val="fr-FR"/>
        </w:rPr>
        <w:t>leur traitement ;</w:t>
      </w:r>
    </w:p>
    <w:p w14:paraId="5F6586C5" w14:textId="6E740322" w:rsidR="00407DE0" w:rsidRPr="005A57A3" w:rsidRDefault="00407DE0" w:rsidP="003E2086">
      <w:pPr>
        <w:pStyle w:val="Normalnumber"/>
        <w:numPr>
          <w:ilvl w:val="1"/>
          <w:numId w:val="4"/>
        </w:numPr>
        <w:rPr>
          <w:rFonts w:eastAsia="SimSun"/>
          <w:noProof/>
          <w:szCs w:val="24"/>
          <w:lang w:val="fr-FR"/>
        </w:rPr>
      </w:pPr>
      <w:r w:rsidRPr="005A57A3">
        <w:rPr>
          <w:rFonts w:eastAsia="SimSun"/>
          <w:noProof/>
          <w:lang w:val="fr-FR"/>
        </w:rPr>
        <w:t>Un appui continu pour l</w:t>
      </w:r>
      <w:r w:rsidR="001B6E10" w:rsidRPr="005A57A3">
        <w:rPr>
          <w:rFonts w:eastAsia="SimSun"/>
          <w:noProof/>
          <w:lang w:val="fr-FR"/>
        </w:rPr>
        <w:t>’</w:t>
      </w:r>
      <w:r w:rsidRPr="005A57A3">
        <w:rPr>
          <w:rFonts w:eastAsia="SimSun"/>
          <w:noProof/>
          <w:lang w:val="fr-FR"/>
        </w:rPr>
        <w:t>application de la technologie avancée des données pour favoriser le processus</w:t>
      </w:r>
      <w:r w:rsidRPr="005A57A3">
        <w:rPr>
          <w:rFonts w:eastAsia="SimSun"/>
          <w:noProof/>
          <w:szCs w:val="24"/>
          <w:lang w:val="fr-FR"/>
        </w:rPr>
        <w:t xml:space="preserve"> d</w:t>
      </w:r>
      <w:r w:rsidR="001B6E10" w:rsidRPr="005A57A3">
        <w:rPr>
          <w:rFonts w:eastAsia="SimSun"/>
          <w:noProof/>
          <w:szCs w:val="24"/>
          <w:lang w:val="fr-FR"/>
        </w:rPr>
        <w:t>’</w:t>
      </w:r>
      <w:r w:rsidRPr="005A57A3">
        <w:rPr>
          <w:rFonts w:eastAsia="SimSun"/>
          <w:noProof/>
          <w:szCs w:val="24"/>
          <w:lang w:val="fr-FR"/>
        </w:rPr>
        <w:t>évaluation.</w:t>
      </w:r>
    </w:p>
    <w:p w14:paraId="54F0114D" w14:textId="3D735ACB" w:rsidR="00407DE0" w:rsidRPr="005A57A3" w:rsidRDefault="00407DE0" w:rsidP="003E2086">
      <w:pPr>
        <w:pStyle w:val="Normalnumber"/>
        <w:numPr>
          <w:ilvl w:val="0"/>
          <w:numId w:val="4"/>
        </w:numPr>
        <w:rPr>
          <w:rFonts w:eastAsia="SimSun"/>
          <w:noProof/>
          <w:szCs w:val="24"/>
          <w:lang w:val="fr-FR"/>
        </w:rPr>
      </w:pPr>
      <w:bookmarkStart w:id="379" w:name="_DV_C673"/>
      <w:r w:rsidRPr="005A57A3">
        <w:rPr>
          <w:rFonts w:eastAsia="SimSun"/>
          <w:noProof/>
          <w:lang w:val="fr-FR"/>
        </w:rPr>
        <w:t>Afin d</w:t>
      </w:r>
      <w:r w:rsidR="001B6E10" w:rsidRPr="005A57A3">
        <w:rPr>
          <w:rFonts w:eastAsia="SimSun"/>
          <w:noProof/>
          <w:lang w:val="fr-FR"/>
        </w:rPr>
        <w:t>’</w:t>
      </w:r>
      <w:r w:rsidRPr="005A57A3">
        <w:rPr>
          <w:rFonts w:eastAsia="SimSun"/>
          <w:noProof/>
          <w:lang w:val="fr-FR"/>
        </w:rPr>
        <w:t>appuyer les évaluations en cours, l</w:t>
      </w:r>
      <w:r w:rsidR="001B6E10" w:rsidRPr="005A57A3">
        <w:rPr>
          <w:rFonts w:eastAsia="SimSun"/>
          <w:noProof/>
          <w:lang w:val="fr-FR"/>
        </w:rPr>
        <w:t>’</w:t>
      </w:r>
      <w:r w:rsidRPr="005A57A3">
        <w:rPr>
          <w:rFonts w:eastAsia="SimSun"/>
          <w:noProof/>
          <w:lang w:val="fr-FR"/>
        </w:rPr>
        <w:t>équipe spéciale collaborera, selon qu</w:t>
      </w:r>
      <w:r w:rsidR="001B6E10" w:rsidRPr="005A57A3">
        <w:rPr>
          <w:rFonts w:eastAsia="SimSun"/>
          <w:noProof/>
          <w:lang w:val="fr-FR"/>
        </w:rPr>
        <w:t>’</w:t>
      </w:r>
      <w:r w:rsidRPr="005A57A3">
        <w:rPr>
          <w:rFonts w:eastAsia="SimSun"/>
          <w:noProof/>
          <w:lang w:val="fr-FR"/>
        </w:rPr>
        <w:t>approprié, avec d</w:t>
      </w:r>
      <w:r w:rsidR="001B6E10" w:rsidRPr="005A57A3">
        <w:rPr>
          <w:rFonts w:eastAsia="SimSun"/>
          <w:noProof/>
          <w:lang w:val="fr-FR"/>
        </w:rPr>
        <w:t>’</w:t>
      </w:r>
      <w:r w:rsidRPr="005A57A3">
        <w:rPr>
          <w:rFonts w:eastAsia="SimSun"/>
          <w:noProof/>
          <w:lang w:val="fr-FR"/>
        </w:rPr>
        <w:t>autres entités (telles que le Groupe d</w:t>
      </w:r>
      <w:r w:rsidR="001B6E10" w:rsidRPr="005A57A3">
        <w:rPr>
          <w:rFonts w:eastAsia="SimSun"/>
          <w:noProof/>
          <w:lang w:val="fr-FR"/>
        </w:rPr>
        <w:t>’</w:t>
      </w:r>
      <w:r w:rsidRPr="005A57A3">
        <w:rPr>
          <w:rFonts w:eastAsia="SimSun"/>
          <w:noProof/>
          <w:lang w:val="fr-FR"/>
        </w:rPr>
        <w:t>experts intergouvernemental sur l</w:t>
      </w:r>
      <w:r w:rsidR="001B6E10" w:rsidRPr="005A57A3">
        <w:rPr>
          <w:rFonts w:eastAsia="SimSun"/>
          <w:noProof/>
          <w:lang w:val="fr-FR"/>
        </w:rPr>
        <w:t>’</w:t>
      </w:r>
      <w:r w:rsidRPr="005A57A3">
        <w:rPr>
          <w:rFonts w:eastAsia="SimSun"/>
          <w:noProof/>
          <w:lang w:val="fr-FR"/>
        </w:rPr>
        <w:t>évolution du climat), des</w:t>
      </w:r>
      <w:r w:rsidR="00775B47" w:rsidRPr="005A57A3">
        <w:rPr>
          <w:rFonts w:eastAsia="SimSun"/>
          <w:noProof/>
          <w:lang w:val="fr-FR"/>
        </w:rPr>
        <w:t> </w:t>
      </w:r>
      <w:r w:rsidRPr="005A57A3">
        <w:rPr>
          <w:rFonts w:eastAsia="SimSun"/>
          <w:noProof/>
          <w:lang w:val="fr-FR"/>
        </w:rPr>
        <w:t xml:space="preserve">initiatives et prestataires de services sur les données et connaissances, notamment mais pas exclusivement, les observations géospatiales et de la Terre, les ensembles de données socioéconomiques, les ensembles de données des observatoires participatifs, </w:t>
      </w:r>
      <w:r w:rsidR="0050350C" w:rsidRPr="005A57A3">
        <w:rPr>
          <w:rFonts w:eastAsia="SimSun"/>
          <w:noProof/>
          <w:lang w:val="fr-FR"/>
        </w:rPr>
        <w:t xml:space="preserve">et </w:t>
      </w:r>
      <w:r w:rsidRPr="005A57A3">
        <w:rPr>
          <w:rFonts w:eastAsia="SimSun"/>
          <w:noProof/>
          <w:lang w:val="fr-FR"/>
        </w:rPr>
        <w:t xml:space="preserve">les </w:t>
      </w:r>
      <w:r w:rsidR="0050350C" w:rsidRPr="005A57A3">
        <w:rPr>
          <w:rFonts w:eastAsia="SimSun"/>
          <w:noProof/>
          <w:lang w:val="fr-FR"/>
        </w:rPr>
        <w:t xml:space="preserve">systèmes et services de </w:t>
      </w:r>
      <w:r w:rsidRPr="005A57A3">
        <w:rPr>
          <w:rFonts w:eastAsia="SimSun"/>
          <w:noProof/>
          <w:lang w:val="fr-FR"/>
        </w:rPr>
        <w:t xml:space="preserve">visualisation infographique et cartographique </w:t>
      </w:r>
      <w:r w:rsidR="00032A45" w:rsidRPr="005A57A3">
        <w:rPr>
          <w:rFonts w:eastAsia="SimSun"/>
          <w:noProof/>
          <w:lang w:val="fr-FR"/>
        </w:rPr>
        <w:t>sur</w:t>
      </w:r>
      <w:r w:rsidRPr="005A57A3">
        <w:rPr>
          <w:rFonts w:eastAsia="SimSun"/>
          <w:noProof/>
          <w:lang w:val="fr-FR"/>
        </w:rPr>
        <w:t xml:space="preserve"> le </w:t>
      </w:r>
      <w:bookmarkEnd w:id="379"/>
      <w:r w:rsidRPr="005A57A3">
        <w:rPr>
          <w:rFonts w:eastAsia="SimSun"/>
          <w:noProof/>
          <w:lang w:val="fr-FR"/>
        </w:rPr>
        <w:t>Web.</w:t>
      </w:r>
    </w:p>
    <w:p w14:paraId="62940818" w14:textId="77777777" w:rsidR="00E43156" w:rsidRPr="005A57A3" w:rsidRDefault="00E43156" w:rsidP="00407DE0">
      <w:pPr>
        <w:pStyle w:val="Normal-pool"/>
        <w:rPr>
          <w:noProof/>
          <w:szCs w:val="24"/>
        </w:rPr>
        <w:sectPr w:rsidR="00E43156" w:rsidRPr="005A57A3" w:rsidSect="00BC7044">
          <w:footnotePr>
            <w:numRestart w:val="eachSect"/>
          </w:footnotePr>
          <w:pgSz w:w="11906" w:h="16838" w:code="9"/>
          <w:pgMar w:top="907" w:right="992" w:bottom="1418" w:left="1418" w:header="539" w:footer="975" w:gutter="0"/>
          <w:cols w:space="539"/>
          <w:docGrid w:linePitch="360"/>
        </w:sectPr>
      </w:pPr>
    </w:p>
    <w:p w14:paraId="075FD7CC" w14:textId="67B6148D" w:rsidR="00407DE0" w:rsidRPr="005A57A3" w:rsidRDefault="00407DE0" w:rsidP="003E2086">
      <w:pPr>
        <w:pStyle w:val="ZZAnxheader"/>
        <w:rPr>
          <w:noProof/>
          <w:szCs w:val="24"/>
        </w:rPr>
      </w:pPr>
      <w:bookmarkStart w:id="380" w:name="_DV_C688"/>
      <w:r w:rsidRPr="005A57A3">
        <w:rPr>
          <w:noProof/>
        </w:rPr>
        <w:lastRenderedPageBreak/>
        <w:t>Annexe III</w:t>
      </w:r>
      <w:bookmarkEnd w:id="380"/>
    </w:p>
    <w:p w14:paraId="02E6556D" w14:textId="77777777" w:rsidR="00407DE0" w:rsidRPr="005A57A3" w:rsidRDefault="00407DE0" w:rsidP="003E2086">
      <w:pPr>
        <w:pStyle w:val="ZZAnxtitle"/>
        <w:rPr>
          <w:noProof/>
        </w:rPr>
      </w:pPr>
      <w:bookmarkStart w:id="381" w:name="_DV_M287"/>
      <w:bookmarkEnd w:id="381"/>
      <w:r w:rsidRPr="005A57A3">
        <w:rPr>
          <w:noProof/>
        </w:rPr>
        <w:t>Reconnaissance et utilisation améliorées des systèmes d</w:t>
      </w:r>
      <w:bookmarkStart w:id="382" w:name="_DV_C691"/>
      <w:r w:rsidRPr="005A57A3">
        <w:rPr>
          <w:noProof/>
        </w:rPr>
        <w:t>e savoirs autochtones et locaux</w:t>
      </w:r>
    </w:p>
    <w:p w14:paraId="5967DF6F" w14:textId="71AD49A9" w:rsidR="00407DE0" w:rsidRPr="005A57A3" w:rsidRDefault="00407DE0" w:rsidP="00063D4F">
      <w:pPr>
        <w:pStyle w:val="Normalnumber"/>
        <w:numPr>
          <w:ilvl w:val="0"/>
          <w:numId w:val="12"/>
        </w:numPr>
        <w:rPr>
          <w:rFonts w:eastAsia="SimSun"/>
          <w:noProof/>
          <w:szCs w:val="24"/>
          <w:lang w:val="fr-FR"/>
        </w:rPr>
      </w:pPr>
      <w:bookmarkStart w:id="383" w:name="_DV_C692"/>
      <w:bookmarkEnd w:id="382"/>
      <w:r w:rsidRPr="005A57A3">
        <w:rPr>
          <w:rFonts w:eastAsia="SimSun"/>
          <w:noProof/>
          <w:lang w:val="fr-FR"/>
        </w:rPr>
        <w:t>Des informations détaillées relatives aux progrès accomplis dans la mise en œuvre de l</w:t>
      </w:r>
      <w:r w:rsidR="001B6E10" w:rsidRPr="005A57A3">
        <w:rPr>
          <w:rFonts w:eastAsia="SimSun"/>
          <w:noProof/>
          <w:lang w:val="fr-FR"/>
        </w:rPr>
        <w:t>’</w:t>
      </w:r>
      <w:r w:rsidRPr="005A57A3">
        <w:rPr>
          <w:rFonts w:eastAsia="SimSun"/>
          <w:noProof/>
          <w:lang w:val="fr-FR"/>
        </w:rPr>
        <w:t>objectif 3 b) du programme de travail glissant de la Plateforme jusqu</w:t>
      </w:r>
      <w:r w:rsidR="001B6E10" w:rsidRPr="005A57A3">
        <w:rPr>
          <w:rFonts w:eastAsia="SimSun"/>
          <w:noProof/>
          <w:lang w:val="fr-FR"/>
        </w:rPr>
        <w:t>’</w:t>
      </w:r>
      <w:r w:rsidRPr="005A57A3">
        <w:rPr>
          <w:rFonts w:eastAsia="SimSun"/>
          <w:noProof/>
          <w:lang w:val="fr-FR"/>
        </w:rPr>
        <w:t>en 2030 (reconnaissance et utilisation améliorées des systèmes de savoirs autochtones et locaux) durant la période intersessions 2021–2022 et aux plans de travail pour les périodes intersessions 2022–2023 et 2023–2024 sont présentées dans le document IPBES/9/INF/13.</w:t>
      </w:r>
      <w:bookmarkEnd w:id="383"/>
    </w:p>
    <w:p w14:paraId="00F37EF2" w14:textId="55ECC4AF" w:rsidR="00407DE0" w:rsidRPr="005A57A3" w:rsidRDefault="00407DE0" w:rsidP="007E7AD0">
      <w:pPr>
        <w:pStyle w:val="CH1"/>
        <w:rPr>
          <w:noProof/>
          <w:szCs w:val="24"/>
        </w:rPr>
      </w:pPr>
      <w:bookmarkStart w:id="384" w:name="_DV_C693"/>
      <w:bookmarkEnd w:id="361"/>
      <w:r w:rsidRPr="005A57A3">
        <w:rPr>
          <w:noProof/>
        </w:rPr>
        <w:tab/>
        <w:t>I.</w:t>
      </w:r>
      <w:r w:rsidRPr="005A57A3">
        <w:rPr>
          <w:noProof/>
        </w:rPr>
        <w:tab/>
        <w:t>Produits du plan de travail pour l</w:t>
      </w:r>
      <w:r w:rsidR="001B6E10" w:rsidRPr="005A57A3">
        <w:rPr>
          <w:noProof/>
        </w:rPr>
        <w:t>’</w:t>
      </w:r>
      <w:r w:rsidRPr="005A57A3">
        <w:rPr>
          <w:noProof/>
        </w:rPr>
        <w:t>objectif 3 b)</w:t>
      </w:r>
      <w:bookmarkEnd w:id="384"/>
    </w:p>
    <w:p w14:paraId="1859B753" w14:textId="57D7EECF" w:rsidR="00407DE0" w:rsidRPr="005A57A3" w:rsidRDefault="00407DE0" w:rsidP="003E2086">
      <w:pPr>
        <w:pStyle w:val="Normalnumber"/>
        <w:rPr>
          <w:rFonts w:eastAsia="SimSun"/>
          <w:noProof/>
          <w:szCs w:val="24"/>
          <w:lang w:val="fr-FR"/>
        </w:rPr>
      </w:pPr>
      <w:bookmarkStart w:id="385" w:name="_DV_M288"/>
      <w:bookmarkEnd w:id="385"/>
      <w:r w:rsidRPr="005A57A3">
        <w:rPr>
          <w:rFonts w:eastAsia="SimSun"/>
          <w:noProof/>
          <w:szCs w:val="24"/>
          <w:lang w:val="fr-FR"/>
        </w:rPr>
        <w:t>Comme suite à la décision IPBES-7/1, l</w:t>
      </w:r>
      <w:r w:rsidR="001B6E10" w:rsidRPr="005A57A3">
        <w:rPr>
          <w:rFonts w:eastAsia="SimSun"/>
          <w:noProof/>
          <w:szCs w:val="24"/>
          <w:lang w:val="fr-FR"/>
        </w:rPr>
        <w:t>’</w:t>
      </w:r>
      <w:r w:rsidRPr="005A57A3">
        <w:rPr>
          <w:rFonts w:eastAsia="SimSun"/>
          <w:noProof/>
          <w:szCs w:val="24"/>
          <w:lang w:val="fr-FR"/>
        </w:rPr>
        <w:t>équipe spéciale sur les savoirs autochtones et locaux a préparé un ensemble de projets de produits pour l</w:t>
      </w:r>
      <w:r w:rsidR="001B6E10" w:rsidRPr="005A57A3">
        <w:rPr>
          <w:rFonts w:eastAsia="SimSun"/>
          <w:noProof/>
          <w:szCs w:val="24"/>
          <w:lang w:val="fr-FR"/>
        </w:rPr>
        <w:t>’</w:t>
      </w:r>
      <w:r w:rsidRPr="005A57A3">
        <w:rPr>
          <w:rFonts w:eastAsia="SimSun"/>
          <w:noProof/>
          <w:szCs w:val="24"/>
          <w:lang w:val="fr-FR"/>
        </w:rPr>
        <w:t>objectif 3 b)</w:t>
      </w:r>
      <w:bookmarkStart w:id="386" w:name="_DV_C694"/>
      <w:r w:rsidRPr="005A57A3">
        <w:rPr>
          <w:rFonts w:eastAsia="SimSun"/>
          <w:noProof/>
          <w:szCs w:val="24"/>
          <w:lang w:val="fr-FR"/>
        </w:rPr>
        <w:t>, à savoir :</w:t>
      </w:r>
      <w:bookmarkStart w:id="387" w:name="_DV_M289"/>
      <w:bookmarkEnd w:id="386"/>
      <w:bookmarkEnd w:id="387"/>
    </w:p>
    <w:p w14:paraId="44DAA17A" w14:textId="41623353" w:rsidR="00407DE0" w:rsidRPr="005A57A3" w:rsidRDefault="00407DE0" w:rsidP="003E2086">
      <w:pPr>
        <w:pStyle w:val="Normalnumber"/>
        <w:numPr>
          <w:ilvl w:val="1"/>
          <w:numId w:val="5"/>
        </w:numPr>
        <w:rPr>
          <w:rFonts w:eastAsia="SimSun"/>
          <w:noProof/>
          <w:szCs w:val="24"/>
          <w:lang w:val="fr-FR"/>
        </w:rPr>
      </w:pPr>
      <w:bookmarkStart w:id="388" w:name="_DV_M290"/>
      <w:bookmarkEnd w:id="388"/>
      <w:r w:rsidRPr="005A57A3">
        <w:rPr>
          <w:rFonts w:eastAsia="SimSun"/>
          <w:noProof/>
          <w:szCs w:val="24"/>
          <w:lang w:val="fr-FR"/>
        </w:rPr>
        <w:t>La mise en œuvre de l</w:t>
      </w:r>
      <w:r w:rsidR="001B6E10" w:rsidRPr="005A57A3">
        <w:rPr>
          <w:rFonts w:eastAsia="SimSun"/>
          <w:noProof/>
          <w:szCs w:val="24"/>
          <w:lang w:val="fr-FR"/>
        </w:rPr>
        <w:t>’</w:t>
      </w:r>
      <w:r w:rsidRPr="005A57A3">
        <w:rPr>
          <w:rFonts w:eastAsia="SimSun"/>
          <w:noProof/>
          <w:szCs w:val="24"/>
          <w:lang w:val="fr-FR"/>
        </w:rPr>
        <w:t>approche concernant la reconnaissance et l</w:t>
      </w:r>
      <w:r w:rsidR="001B6E10" w:rsidRPr="005A57A3">
        <w:rPr>
          <w:rFonts w:eastAsia="SimSun"/>
          <w:noProof/>
          <w:szCs w:val="24"/>
          <w:lang w:val="fr-FR"/>
        </w:rPr>
        <w:t>’</w:t>
      </w:r>
      <w:r w:rsidRPr="005A57A3">
        <w:rPr>
          <w:rFonts w:eastAsia="SimSun"/>
          <w:noProof/>
          <w:szCs w:val="24"/>
          <w:lang w:val="fr-FR"/>
        </w:rPr>
        <w:t>utilisation des savoirs autochtones et locaux dans la Plateforme ;</w:t>
      </w:r>
    </w:p>
    <w:p w14:paraId="12719EC0" w14:textId="07A3EB5E" w:rsidR="00407DE0" w:rsidRPr="005A57A3" w:rsidRDefault="00407DE0" w:rsidP="003E2086">
      <w:pPr>
        <w:pStyle w:val="Normalnumber"/>
        <w:numPr>
          <w:ilvl w:val="1"/>
          <w:numId w:val="5"/>
        </w:numPr>
        <w:rPr>
          <w:rFonts w:eastAsia="SimSun"/>
          <w:noProof/>
          <w:szCs w:val="24"/>
          <w:lang w:val="fr-FR"/>
        </w:rPr>
      </w:pPr>
      <w:bookmarkStart w:id="389" w:name="_DV_C696"/>
      <w:r w:rsidRPr="005A57A3">
        <w:rPr>
          <w:rFonts w:eastAsia="SimSun"/>
          <w:noProof/>
          <w:lang w:val="fr-FR"/>
        </w:rPr>
        <w:t>Le renforcement de la mise en œuvre du mécanisme participatif.</w:t>
      </w:r>
      <w:bookmarkEnd w:id="389"/>
    </w:p>
    <w:p w14:paraId="2BE3EA3E" w14:textId="3F6842A2" w:rsidR="00407DE0" w:rsidRPr="005A57A3" w:rsidRDefault="00407DE0" w:rsidP="007E7AD0">
      <w:pPr>
        <w:pStyle w:val="CH1"/>
        <w:rPr>
          <w:noProof/>
          <w:szCs w:val="24"/>
        </w:rPr>
      </w:pPr>
      <w:bookmarkStart w:id="390" w:name="_DV_M293"/>
      <w:bookmarkStart w:id="391" w:name="_DV_C698"/>
      <w:bookmarkEnd w:id="390"/>
      <w:r w:rsidRPr="005A57A3">
        <w:rPr>
          <w:noProof/>
        </w:rPr>
        <w:tab/>
      </w:r>
      <w:bookmarkStart w:id="392" w:name="_DV_C700"/>
      <w:bookmarkEnd w:id="391"/>
      <w:r w:rsidRPr="005A57A3">
        <w:rPr>
          <w:noProof/>
        </w:rPr>
        <w:t>II</w:t>
      </w:r>
      <w:bookmarkStart w:id="393" w:name="_DV_M294"/>
      <w:bookmarkStart w:id="394" w:name="_DV_C701"/>
      <w:bookmarkEnd w:id="392"/>
      <w:bookmarkEnd w:id="393"/>
      <w:r w:rsidRPr="005A57A3">
        <w:rPr>
          <w:noProof/>
        </w:rPr>
        <w:t>.</w:t>
      </w:r>
      <w:r w:rsidRPr="005A57A3">
        <w:rPr>
          <w:noProof/>
        </w:rPr>
        <w:tab/>
      </w:r>
      <w:bookmarkStart w:id="395" w:name="_DV_C702"/>
      <w:bookmarkEnd w:id="394"/>
      <w:r w:rsidRPr="005A57A3">
        <w:rPr>
          <w:noProof/>
        </w:rPr>
        <w:t xml:space="preserve">Plan de travail pour la période intersessions </w:t>
      </w:r>
      <w:bookmarkStart w:id="396" w:name="_DV_M295"/>
      <w:bookmarkStart w:id="397" w:name="_DV_M296"/>
      <w:bookmarkStart w:id="398" w:name="_DV_C705"/>
      <w:bookmarkEnd w:id="395"/>
      <w:bookmarkEnd w:id="396"/>
      <w:bookmarkEnd w:id="397"/>
      <w:r w:rsidRPr="005A57A3">
        <w:rPr>
          <w:noProof/>
        </w:rPr>
        <w:t>2022</w:t>
      </w:r>
      <w:bookmarkStart w:id="399" w:name="_DV_C706"/>
      <w:bookmarkEnd w:id="398"/>
      <w:r w:rsidRPr="005A57A3">
        <w:rPr>
          <w:noProof/>
        </w:rPr>
        <w:t>-2023 (pour approbation</w:t>
      </w:r>
      <w:bookmarkStart w:id="400" w:name="_DV_M297"/>
      <w:bookmarkStart w:id="401" w:name="_DV_C707"/>
      <w:bookmarkEnd w:id="399"/>
      <w:bookmarkEnd w:id="400"/>
      <w:r w:rsidRPr="005A57A3">
        <w:rPr>
          <w:noProof/>
        </w:rPr>
        <w:t>)</w:t>
      </w:r>
      <w:bookmarkEnd w:id="401"/>
    </w:p>
    <w:p w14:paraId="619E12BB" w14:textId="407A00C8" w:rsidR="00407DE0" w:rsidRPr="005A57A3" w:rsidRDefault="00407DE0" w:rsidP="003E2086">
      <w:pPr>
        <w:pStyle w:val="Normalnumber"/>
        <w:rPr>
          <w:rFonts w:eastAsia="SimSun"/>
          <w:noProof/>
          <w:szCs w:val="24"/>
          <w:lang w:val="fr-FR"/>
        </w:rPr>
      </w:pPr>
      <w:bookmarkStart w:id="402" w:name="_DV_M298"/>
      <w:bookmarkEnd w:id="402"/>
      <w:r w:rsidRPr="005A57A3">
        <w:rPr>
          <w:rFonts w:eastAsia="SimSun"/>
          <w:noProof/>
          <w:szCs w:val="24"/>
          <w:lang w:val="fr-FR"/>
        </w:rPr>
        <w:t>Les activités relatives à la mise en œuvre de l</w:t>
      </w:r>
      <w:r w:rsidR="001B6E10" w:rsidRPr="005A57A3">
        <w:rPr>
          <w:rFonts w:eastAsia="SimSun"/>
          <w:noProof/>
          <w:szCs w:val="24"/>
          <w:lang w:val="fr-FR"/>
        </w:rPr>
        <w:t>’</w:t>
      </w:r>
      <w:r w:rsidRPr="005A57A3">
        <w:rPr>
          <w:rFonts w:eastAsia="SimSun"/>
          <w:noProof/>
          <w:szCs w:val="24"/>
          <w:lang w:val="fr-FR"/>
        </w:rPr>
        <w:t>approche concernant la reconnaissance et l</w:t>
      </w:r>
      <w:r w:rsidR="001B6E10" w:rsidRPr="005A57A3">
        <w:rPr>
          <w:rFonts w:eastAsia="SimSun"/>
          <w:noProof/>
          <w:szCs w:val="24"/>
          <w:lang w:val="fr-FR"/>
        </w:rPr>
        <w:t>’</w:t>
      </w:r>
      <w:r w:rsidRPr="005A57A3">
        <w:rPr>
          <w:rFonts w:eastAsia="SimSun"/>
          <w:noProof/>
          <w:szCs w:val="24"/>
          <w:lang w:val="fr-FR"/>
        </w:rPr>
        <w:t>utilisation des savoirs autochtones et locaux dans la Plateforme, comprendront :</w:t>
      </w:r>
    </w:p>
    <w:p w14:paraId="08417158" w14:textId="65D3A64B" w:rsidR="00407DE0" w:rsidRPr="005A57A3" w:rsidRDefault="00407DE0" w:rsidP="003E2086">
      <w:pPr>
        <w:pStyle w:val="Normalnumber"/>
        <w:numPr>
          <w:ilvl w:val="1"/>
          <w:numId w:val="5"/>
        </w:numPr>
        <w:rPr>
          <w:rFonts w:eastAsia="SimSun"/>
          <w:noProof/>
          <w:szCs w:val="24"/>
          <w:lang w:val="fr-FR"/>
        </w:rPr>
      </w:pPr>
      <w:bookmarkStart w:id="403" w:name="_DV_C710"/>
      <w:r w:rsidRPr="005A57A3">
        <w:rPr>
          <w:rFonts w:eastAsia="SimSun"/>
          <w:noProof/>
          <w:lang w:val="fr-FR"/>
        </w:rPr>
        <w:t>L</w:t>
      </w:r>
      <w:r w:rsidR="001B6E10" w:rsidRPr="005A57A3">
        <w:rPr>
          <w:rFonts w:eastAsia="SimSun"/>
          <w:noProof/>
          <w:lang w:val="fr-FR"/>
        </w:rPr>
        <w:t>’</w:t>
      </w:r>
      <w:r w:rsidRPr="005A57A3">
        <w:rPr>
          <w:rFonts w:eastAsia="SimSun"/>
          <w:noProof/>
          <w:lang w:val="fr-FR"/>
        </w:rPr>
        <w:t>appui à la sélection des groupes d</w:t>
      </w:r>
      <w:r w:rsidR="001B6E10" w:rsidRPr="005A57A3">
        <w:rPr>
          <w:rFonts w:eastAsia="SimSun"/>
          <w:noProof/>
          <w:lang w:val="fr-FR"/>
        </w:rPr>
        <w:t>’</w:t>
      </w:r>
      <w:r w:rsidRPr="005A57A3">
        <w:rPr>
          <w:rFonts w:eastAsia="SimSun"/>
          <w:noProof/>
          <w:lang w:val="fr-FR"/>
        </w:rPr>
        <w:t>experts pour les évaluations</w:t>
      </w:r>
      <w:bookmarkStart w:id="404" w:name="_DV_M302"/>
      <w:bookmarkEnd w:id="403"/>
      <w:bookmarkEnd w:id="404"/>
      <w:r w:rsidRPr="005A57A3">
        <w:rPr>
          <w:rFonts w:eastAsia="SimSun"/>
          <w:noProof/>
          <w:lang w:val="fr-FR"/>
        </w:rPr>
        <w:t> </w:t>
      </w:r>
      <w:bookmarkStart w:id="405" w:name="_DV_C713"/>
      <w:r w:rsidRPr="005A57A3">
        <w:rPr>
          <w:rFonts w:eastAsia="SimSun"/>
          <w:noProof/>
          <w:szCs w:val="24"/>
          <w:lang w:val="fr-FR"/>
        </w:rPr>
        <w:t>:</w:t>
      </w:r>
    </w:p>
    <w:p w14:paraId="51A5F58A" w14:textId="09D9E8AD" w:rsidR="00407DE0" w:rsidRPr="005A57A3" w:rsidRDefault="00407DE0" w:rsidP="003E2086">
      <w:pPr>
        <w:pStyle w:val="Normalnumber"/>
        <w:numPr>
          <w:ilvl w:val="2"/>
          <w:numId w:val="5"/>
        </w:numPr>
        <w:rPr>
          <w:rFonts w:eastAsia="SimSun"/>
          <w:noProof/>
          <w:szCs w:val="24"/>
          <w:lang w:val="fr-FR"/>
        </w:rPr>
      </w:pPr>
      <w:bookmarkStart w:id="406" w:name="_DV_M303"/>
      <w:bookmarkEnd w:id="405"/>
      <w:bookmarkEnd w:id="406"/>
      <w:r w:rsidRPr="005A57A3">
        <w:rPr>
          <w:noProof/>
          <w:lang w:val="fr-FR"/>
        </w:rPr>
        <w:t>La diffusion de l</w:t>
      </w:r>
      <w:r w:rsidR="001B6E10" w:rsidRPr="005A57A3">
        <w:rPr>
          <w:noProof/>
          <w:lang w:val="fr-FR"/>
        </w:rPr>
        <w:t>’</w:t>
      </w:r>
      <w:r w:rsidRPr="005A57A3">
        <w:rPr>
          <w:noProof/>
          <w:lang w:val="fr-FR"/>
        </w:rPr>
        <w:t>appel à candidatures destiné aux experts et aux boursiers pour l</w:t>
      </w:r>
      <w:r w:rsidR="001B6E10" w:rsidRPr="005A57A3">
        <w:rPr>
          <w:noProof/>
          <w:lang w:val="fr-FR"/>
        </w:rPr>
        <w:t>’</w:t>
      </w:r>
      <w:r w:rsidRPr="005A57A3">
        <w:rPr>
          <w:noProof/>
          <w:lang w:val="fr-FR"/>
        </w:rPr>
        <w:t>évaluation des entreprises et de la biodiversité au moyen de réseaux pertinents afin d</w:t>
      </w:r>
      <w:r w:rsidR="001B6E10" w:rsidRPr="005A57A3">
        <w:rPr>
          <w:noProof/>
          <w:lang w:val="fr-FR"/>
        </w:rPr>
        <w:t>’</w:t>
      </w:r>
      <w:r w:rsidRPr="005A57A3">
        <w:rPr>
          <w:noProof/>
          <w:lang w:val="fr-FR"/>
        </w:rPr>
        <w:t>encourager les candidatures d</w:t>
      </w:r>
      <w:r w:rsidR="001B6E10" w:rsidRPr="005A57A3">
        <w:rPr>
          <w:noProof/>
          <w:lang w:val="fr-FR"/>
        </w:rPr>
        <w:t>’</w:t>
      </w:r>
      <w:r w:rsidRPr="005A57A3">
        <w:rPr>
          <w:noProof/>
          <w:lang w:val="fr-FR"/>
        </w:rPr>
        <w:t>experts des savoirs autochtones et locaux et d</w:t>
      </w:r>
      <w:r w:rsidR="001B6E10" w:rsidRPr="005A57A3">
        <w:rPr>
          <w:noProof/>
          <w:lang w:val="fr-FR"/>
        </w:rPr>
        <w:t>’</w:t>
      </w:r>
      <w:r w:rsidRPr="005A57A3">
        <w:rPr>
          <w:noProof/>
          <w:lang w:val="fr-FR"/>
        </w:rPr>
        <w:t>experts en savoirs autochtones et locaux ;</w:t>
      </w:r>
      <w:bookmarkStart w:id="407" w:name="_DV_C720"/>
    </w:p>
    <w:p w14:paraId="66C98E4A" w14:textId="6DDFA6BF" w:rsidR="00407DE0" w:rsidRPr="005A57A3" w:rsidRDefault="00407DE0" w:rsidP="003E2086">
      <w:pPr>
        <w:pStyle w:val="Normalnumber"/>
        <w:numPr>
          <w:ilvl w:val="2"/>
          <w:numId w:val="5"/>
        </w:numPr>
        <w:rPr>
          <w:rFonts w:eastAsia="SimSun"/>
          <w:noProof/>
          <w:szCs w:val="18"/>
          <w:lang w:val="fr-FR"/>
        </w:rPr>
      </w:pPr>
      <w:bookmarkStart w:id="408" w:name="_DV_M306"/>
      <w:bookmarkEnd w:id="407"/>
      <w:bookmarkEnd w:id="408"/>
      <w:r w:rsidRPr="005A57A3">
        <w:rPr>
          <w:noProof/>
          <w:lang w:val="fr-FR"/>
        </w:rPr>
        <w:t>La fourniture d</w:t>
      </w:r>
      <w:r w:rsidR="001B6E10" w:rsidRPr="005A57A3">
        <w:rPr>
          <w:noProof/>
          <w:lang w:val="fr-FR"/>
        </w:rPr>
        <w:t>’</w:t>
      </w:r>
      <w:r w:rsidRPr="005A57A3">
        <w:rPr>
          <w:noProof/>
          <w:lang w:val="fr-FR"/>
        </w:rPr>
        <w:t>une assistance au Groupe d</w:t>
      </w:r>
      <w:r w:rsidR="001B6E10" w:rsidRPr="005A57A3">
        <w:rPr>
          <w:noProof/>
          <w:lang w:val="fr-FR"/>
        </w:rPr>
        <w:t>’</w:t>
      </w:r>
      <w:r w:rsidRPr="005A57A3">
        <w:rPr>
          <w:noProof/>
          <w:lang w:val="fr-FR"/>
        </w:rPr>
        <w:t>experts multidisciplinaire pour la mise en œuvre du processus visant à combler les lacunes en matière de compétence au sein du groupe d</w:t>
      </w:r>
      <w:r w:rsidR="001B6E10" w:rsidRPr="005A57A3">
        <w:rPr>
          <w:noProof/>
          <w:lang w:val="fr-FR"/>
        </w:rPr>
        <w:t>’</w:t>
      </w:r>
      <w:r w:rsidRPr="005A57A3">
        <w:rPr>
          <w:noProof/>
          <w:lang w:val="fr-FR"/>
        </w:rPr>
        <w:t>experts chargé de l</w:t>
      </w:r>
      <w:r w:rsidR="001B6E10" w:rsidRPr="005A57A3">
        <w:rPr>
          <w:noProof/>
          <w:lang w:val="fr-FR"/>
        </w:rPr>
        <w:t>’</w:t>
      </w:r>
      <w:r w:rsidRPr="005A57A3">
        <w:rPr>
          <w:noProof/>
          <w:lang w:val="fr-FR"/>
        </w:rPr>
        <w:t>évaluation des entreprises et de la biodiversité, le cas échéant</w:t>
      </w:r>
      <w:r w:rsidRPr="005A57A3">
        <w:rPr>
          <w:rFonts w:eastAsia="SimSun"/>
          <w:noProof/>
          <w:szCs w:val="18"/>
          <w:vertAlign w:val="superscript"/>
          <w:lang w:val="fr-FR"/>
        </w:rPr>
        <w:footnoteReference w:id="22"/>
      </w:r>
      <w:r w:rsidRPr="005A57A3">
        <w:rPr>
          <w:noProof/>
          <w:lang w:val="fr-FR"/>
        </w:rPr>
        <w:t> ;</w:t>
      </w:r>
    </w:p>
    <w:p w14:paraId="5D64A0F2" w14:textId="7536E5FF" w:rsidR="00407DE0" w:rsidRPr="005A57A3" w:rsidRDefault="00407DE0" w:rsidP="003E2086">
      <w:pPr>
        <w:pStyle w:val="Normalnumber"/>
        <w:numPr>
          <w:ilvl w:val="1"/>
          <w:numId w:val="5"/>
        </w:numPr>
        <w:rPr>
          <w:rFonts w:eastAsia="SimSun"/>
          <w:noProof/>
          <w:szCs w:val="18"/>
          <w:lang w:val="fr-FR"/>
        </w:rPr>
      </w:pPr>
      <w:bookmarkStart w:id="410" w:name="_DV_M309"/>
      <w:bookmarkEnd w:id="410"/>
      <w:r w:rsidRPr="005A57A3">
        <w:rPr>
          <w:rFonts w:eastAsia="SimSun"/>
          <w:noProof/>
          <w:szCs w:val="18"/>
          <w:lang w:val="fr-FR"/>
        </w:rPr>
        <w:t>L</w:t>
      </w:r>
      <w:r w:rsidR="001B6E10" w:rsidRPr="005A57A3">
        <w:rPr>
          <w:rFonts w:eastAsia="SimSun"/>
          <w:noProof/>
          <w:szCs w:val="18"/>
          <w:lang w:val="fr-FR"/>
        </w:rPr>
        <w:t>’</w:t>
      </w:r>
      <w:r w:rsidRPr="005A57A3">
        <w:rPr>
          <w:rFonts w:eastAsia="SimSun"/>
          <w:noProof/>
          <w:szCs w:val="18"/>
          <w:lang w:val="fr-FR"/>
        </w:rPr>
        <w:t>appui aux groupes de liaison sur les savoirs autochtones et locaux</w:t>
      </w:r>
      <w:bookmarkStart w:id="411" w:name="_DV_M310"/>
      <w:bookmarkEnd w:id="411"/>
      <w:r w:rsidRPr="005A57A3">
        <w:rPr>
          <w:rFonts w:eastAsia="SimSun"/>
          <w:noProof/>
          <w:szCs w:val="18"/>
          <w:vertAlign w:val="superscript"/>
          <w:lang w:val="fr-FR"/>
        </w:rPr>
        <w:footnoteReference w:id="23"/>
      </w:r>
      <w:bookmarkStart w:id="413" w:name="_DV_M311"/>
      <w:bookmarkEnd w:id="413"/>
      <w:r w:rsidRPr="005A57A3">
        <w:rPr>
          <w:rFonts w:eastAsia="SimSun"/>
          <w:noProof/>
          <w:szCs w:val="18"/>
          <w:lang w:val="fr-FR"/>
        </w:rPr>
        <w:t xml:space="preserve"> pour les</w:t>
      </w:r>
      <w:r w:rsidR="00775B47" w:rsidRPr="005A57A3">
        <w:rPr>
          <w:rFonts w:eastAsia="SimSun"/>
          <w:noProof/>
          <w:szCs w:val="18"/>
          <w:lang w:val="fr-FR"/>
        </w:rPr>
        <w:t> </w:t>
      </w:r>
      <w:r w:rsidRPr="005A57A3">
        <w:rPr>
          <w:rFonts w:eastAsia="SimSun"/>
          <w:noProof/>
          <w:szCs w:val="18"/>
          <w:lang w:val="fr-FR"/>
        </w:rPr>
        <w:t>évaluations :</w:t>
      </w:r>
    </w:p>
    <w:p w14:paraId="787F4B9D" w14:textId="35F855F8" w:rsidR="00407DE0" w:rsidRPr="005A57A3" w:rsidRDefault="00407DE0" w:rsidP="003E2086">
      <w:pPr>
        <w:pStyle w:val="Normalnumber"/>
        <w:numPr>
          <w:ilvl w:val="2"/>
          <w:numId w:val="5"/>
        </w:numPr>
        <w:rPr>
          <w:rFonts w:eastAsia="SimSun"/>
          <w:noProof/>
          <w:szCs w:val="18"/>
          <w:lang w:val="fr-FR"/>
        </w:rPr>
      </w:pPr>
      <w:bookmarkStart w:id="414" w:name="_DV_M312"/>
      <w:bookmarkEnd w:id="414"/>
      <w:r w:rsidRPr="005A57A3">
        <w:rPr>
          <w:rFonts w:eastAsia="SimSun"/>
          <w:noProof/>
          <w:szCs w:val="18"/>
          <w:lang w:val="fr-FR"/>
        </w:rPr>
        <w:t>Le renforcement des capacités et la fourniture d</w:t>
      </w:r>
      <w:r w:rsidR="001B6E10" w:rsidRPr="005A57A3">
        <w:rPr>
          <w:rFonts w:eastAsia="SimSun"/>
          <w:noProof/>
          <w:szCs w:val="18"/>
          <w:lang w:val="fr-FR"/>
        </w:rPr>
        <w:t>’</w:t>
      </w:r>
      <w:r w:rsidRPr="005A57A3">
        <w:rPr>
          <w:rFonts w:eastAsia="SimSun"/>
          <w:noProof/>
          <w:szCs w:val="18"/>
          <w:lang w:val="fr-FR"/>
        </w:rPr>
        <w:t>une formation sur la</w:t>
      </w:r>
      <w:r w:rsidR="00775B47" w:rsidRPr="005A57A3">
        <w:rPr>
          <w:rFonts w:eastAsia="SimSun"/>
          <w:noProof/>
          <w:szCs w:val="18"/>
          <w:lang w:val="fr-FR"/>
        </w:rPr>
        <w:t> </w:t>
      </w:r>
      <w:r w:rsidRPr="005A57A3">
        <w:rPr>
          <w:rFonts w:eastAsia="SimSun"/>
          <w:noProof/>
          <w:szCs w:val="18"/>
          <w:lang w:val="fr-FR"/>
        </w:rPr>
        <w:t>reconnaissance et l</w:t>
      </w:r>
      <w:r w:rsidR="001B6E10" w:rsidRPr="005A57A3">
        <w:rPr>
          <w:rFonts w:eastAsia="SimSun"/>
          <w:noProof/>
          <w:szCs w:val="18"/>
          <w:lang w:val="fr-FR"/>
        </w:rPr>
        <w:t>’</w:t>
      </w:r>
      <w:r w:rsidRPr="005A57A3">
        <w:rPr>
          <w:rFonts w:eastAsia="SimSun"/>
          <w:noProof/>
          <w:szCs w:val="18"/>
          <w:lang w:val="fr-FR"/>
        </w:rPr>
        <w:t>utilisation des savoirs autochtones et locaux pour les</w:t>
      </w:r>
      <w:r w:rsidR="00775B47" w:rsidRPr="005A57A3">
        <w:rPr>
          <w:rFonts w:eastAsia="SimSun"/>
          <w:noProof/>
          <w:szCs w:val="18"/>
          <w:lang w:val="fr-FR"/>
        </w:rPr>
        <w:t> </w:t>
      </w:r>
      <w:r w:rsidRPr="005A57A3">
        <w:rPr>
          <w:rFonts w:eastAsia="SimSun"/>
          <w:noProof/>
          <w:szCs w:val="18"/>
          <w:lang w:val="fr-FR"/>
        </w:rPr>
        <w:t>groupes de liaison sur les savoirs autochtones et locaux aux fins des</w:t>
      </w:r>
      <w:r w:rsidR="00775B47" w:rsidRPr="005A57A3">
        <w:rPr>
          <w:rFonts w:eastAsia="SimSun"/>
          <w:noProof/>
          <w:szCs w:val="18"/>
          <w:lang w:val="fr-FR"/>
        </w:rPr>
        <w:t> </w:t>
      </w:r>
      <w:r w:rsidRPr="005A57A3">
        <w:rPr>
          <w:rFonts w:eastAsia="SimSun"/>
          <w:noProof/>
          <w:szCs w:val="18"/>
          <w:lang w:val="fr-FR"/>
        </w:rPr>
        <w:t>évaluations des espèces exotiques envahissantes, des questions interdépendantes et des changements transformateurs, en collaboration avec l</w:t>
      </w:r>
      <w:r w:rsidR="001B6E10" w:rsidRPr="005A57A3">
        <w:rPr>
          <w:rFonts w:eastAsia="SimSun"/>
          <w:noProof/>
          <w:szCs w:val="18"/>
          <w:lang w:val="fr-FR"/>
        </w:rPr>
        <w:t>’</w:t>
      </w:r>
      <w:r w:rsidRPr="005A57A3">
        <w:rPr>
          <w:rFonts w:eastAsia="SimSun"/>
          <w:noProof/>
          <w:szCs w:val="18"/>
          <w:lang w:val="fr-FR"/>
        </w:rPr>
        <w:t>équipe spéciale sur le renforcement des capacités, le cas échéant ;</w:t>
      </w:r>
      <w:bookmarkStart w:id="415" w:name="_DV_M315"/>
      <w:bookmarkEnd w:id="415"/>
    </w:p>
    <w:p w14:paraId="4684AEDC" w14:textId="72A0822C" w:rsidR="00407DE0" w:rsidRPr="005A57A3" w:rsidRDefault="00407DE0" w:rsidP="003E2086">
      <w:pPr>
        <w:pStyle w:val="Normalnumber"/>
        <w:numPr>
          <w:ilvl w:val="2"/>
          <w:numId w:val="5"/>
        </w:numPr>
        <w:rPr>
          <w:rFonts w:eastAsia="SimSun"/>
          <w:noProof/>
          <w:szCs w:val="18"/>
          <w:lang w:val="fr-FR"/>
        </w:rPr>
      </w:pPr>
      <w:r w:rsidRPr="005A57A3">
        <w:rPr>
          <w:rFonts w:eastAsia="SimSun"/>
          <w:noProof/>
          <w:szCs w:val="18"/>
          <w:lang w:val="fr-FR"/>
        </w:rPr>
        <w:t>La fourniture d</w:t>
      </w:r>
      <w:r w:rsidR="001B6E10" w:rsidRPr="005A57A3">
        <w:rPr>
          <w:rFonts w:eastAsia="SimSun"/>
          <w:noProof/>
          <w:szCs w:val="18"/>
          <w:lang w:val="fr-FR"/>
        </w:rPr>
        <w:t>’</w:t>
      </w:r>
      <w:r w:rsidRPr="005A57A3">
        <w:rPr>
          <w:rFonts w:eastAsia="SimSun"/>
          <w:noProof/>
          <w:szCs w:val="18"/>
          <w:lang w:val="fr-FR"/>
        </w:rPr>
        <w:t>un soutien aux groupes de liaison sur les savoirs autochtones et locaux en utilisant plusieurs types de preuves sur les savoirs autochtones et locaux et en recensant les lacunes concernant les savoirs autochtones et locaux ;</w:t>
      </w:r>
    </w:p>
    <w:p w14:paraId="6B350C41" w14:textId="0BBFE888" w:rsidR="00407DE0" w:rsidRPr="005A57A3" w:rsidRDefault="00407DE0" w:rsidP="003E2086">
      <w:pPr>
        <w:pStyle w:val="Normalnumber"/>
        <w:numPr>
          <w:ilvl w:val="1"/>
          <w:numId w:val="5"/>
        </w:numPr>
        <w:rPr>
          <w:rFonts w:eastAsia="SimSun"/>
          <w:noProof/>
          <w:szCs w:val="18"/>
          <w:lang w:val="fr-FR"/>
        </w:rPr>
      </w:pPr>
      <w:bookmarkStart w:id="416" w:name="_DV_M320"/>
      <w:bookmarkStart w:id="417" w:name="_DV_M321"/>
      <w:bookmarkEnd w:id="416"/>
      <w:bookmarkEnd w:id="417"/>
      <w:r w:rsidRPr="005A57A3">
        <w:rPr>
          <w:rFonts w:eastAsia="SimSun"/>
          <w:noProof/>
          <w:szCs w:val="18"/>
          <w:lang w:val="fr-FR"/>
        </w:rPr>
        <w:t>Des ateliers de dialogue avec des experts en savoirs autochtones et locaux et des</w:t>
      </w:r>
      <w:r w:rsidR="00775B47" w:rsidRPr="005A57A3">
        <w:rPr>
          <w:rFonts w:eastAsia="SimSun"/>
          <w:noProof/>
          <w:szCs w:val="18"/>
          <w:lang w:val="fr-FR"/>
        </w:rPr>
        <w:t> </w:t>
      </w:r>
      <w:r w:rsidRPr="005A57A3">
        <w:rPr>
          <w:rFonts w:eastAsia="SimSun"/>
          <w:noProof/>
          <w:szCs w:val="18"/>
          <w:lang w:val="fr-FR"/>
        </w:rPr>
        <w:t>membres des peuples autochtones et des communautés locales :</w:t>
      </w:r>
    </w:p>
    <w:p w14:paraId="6D240DC0" w14:textId="6159422A" w:rsidR="00407DE0" w:rsidRPr="005A57A3" w:rsidRDefault="00407DE0" w:rsidP="0018058D">
      <w:pPr>
        <w:pStyle w:val="NormalNonumber"/>
        <w:widowControl w:val="0"/>
        <w:ind w:left="2495"/>
        <w:rPr>
          <w:noProof/>
          <w:szCs w:val="18"/>
        </w:rPr>
      </w:pPr>
      <w:bookmarkStart w:id="418" w:name="_DV_M322"/>
      <w:bookmarkEnd w:id="418"/>
      <w:r w:rsidRPr="005A57A3">
        <w:rPr>
          <w:noProof/>
          <w:szCs w:val="18"/>
        </w:rPr>
        <w:t xml:space="preserve">Des ateliers de dialogue en présentiel ou hybrides </w:t>
      </w:r>
      <w:bookmarkStart w:id="419" w:name="_DV_M323"/>
      <w:bookmarkEnd w:id="419"/>
      <w:r w:rsidRPr="005A57A3">
        <w:rPr>
          <w:noProof/>
          <w:szCs w:val="18"/>
        </w:rPr>
        <w:t>pour l</w:t>
      </w:r>
      <w:r w:rsidR="001B6E10" w:rsidRPr="005A57A3">
        <w:rPr>
          <w:noProof/>
          <w:szCs w:val="18"/>
        </w:rPr>
        <w:t>’</w:t>
      </w:r>
      <w:r w:rsidRPr="005A57A3">
        <w:rPr>
          <w:noProof/>
          <w:szCs w:val="18"/>
        </w:rPr>
        <w:t>examen de la</w:t>
      </w:r>
      <w:r w:rsidR="00775B47" w:rsidRPr="005A57A3">
        <w:rPr>
          <w:noProof/>
          <w:szCs w:val="18"/>
        </w:rPr>
        <w:t> </w:t>
      </w:r>
      <w:r w:rsidRPr="005A57A3">
        <w:rPr>
          <w:noProof/>
          <w:szCs w:val="18"/>
        </w:rPr>
        <w:t>première</w:t>
      </w:r>
      <w:r w:rsidR="001A2447" w:rsidRPr="005A57A3">
        <w:rPr>
          <w:noProof/>
          <w:szCs w:val="18"/>
        </w:rPr>
        <w:t> </w:t>
      </w:r>
      <w:r w:rsidRPr="005A57A3">
        <w:rPr>
          <w:noProof/>
          <w:szCs w:val="18"/>
        </w:rPr>
        <w:t>version des projets de chapitres des évaluations des questions interdépendantes et des changements transformateurs (janvier/février 2023) ;</w:t>
      </w:r>
      <w:bookmarkStart w:id="420" w:name="_DV_M324"/>
      <w:bookmarkStart w:id="421" w:name="_DV_C753"/>
      <w:bookmarkEnd w:id="420"/>
    </w:p>
    <w:p w14:paraId="1B306D92" w14:textId="4B59A9C1" w:rsidR="00407DE0" w:rsidRPr="005A57A3" w:rsidRDefault="00407DE0" w:rsidP="001A2447">
      <w:pPr>
        <w:pStyle w:val="Normalnumber"/>
        <w:keepNext/>
        <w:keepLines/>
        <w:numPr>
          <w:ilvl w:val="1"/>
          <w:numId w:val="5"/>
        </w:numPr>
        <w:rPr>
          <w:rFonts w:eastAsia="SimSun"/>
          <w:noProof/>
          <w:szCs w:val="18"/>
          <w:lang w:val="fr-FR"/>
        </w:rPr>
      </w:pPr>
      <w:bookmarkStart w:id="422" w:name="_DV_C754"/>
      <w:bookmarkEnd w:id="421"/>
      <w:r w:rsidRPr="005A57A3">
        <w:rPr>
          <w:rFonts w:eastAsia="SimSun"/>
          <w:noProof/>
          <w:szCs w:val="18"/>
          <w:lang w:val="fr-FR"/>
        </w:rPr>
        <w:lastRenderedPageBreak/>
        <w:t>Un examen par les pairs des rapports d</w:t>
      </w:r>
      <w:r w:rsidR="001B6E10" w:rsidRPr="005A57A3">
        <w:rPr>
          <w:rFonts w:eastAsia="SimSun"/>
          <w:noProof/>
          <w:szCs w:val="18"/>
          <w:lang w:val="fr-FR"/>
        </w:rPr>
        <w:t>’</w:t>
      </w:r>
      <w:r w:rsidRPr="005A57A3">
        <w:rPr>
          <w:rFonts w:eastAsia="SimSun"/>
          <w:noProof/>
          <w:szCs w:val="18"/>
          <w:lang w:val="fr-FR"/>
        </w:rPr>
        <w:t>évaluation :</w:t>
      </w:r>
      <w:bookmarkStart w:id="423" w:name="_DV_C755"/>
      <w:bookmarkEnd w:id="422"/>
    </w:p>
    <w:p w14:paraId="2BE84664" w14:textId="58166F33" w:rsidR="00407DE0" w:rsidRPr="005A57A3" w:rsidRDefault="00407DE0" w:rsidP="001A2447">
      <w:pPr>
        <w:pStyle w:val="Normalnumber"/>
        <w:keepNext/>
        <w:keepLines/>
        <w:numPr>
          <w:ilvl w:val="2"/>
          <w:numId w:val="5"/>
        </w:numPr>
        <w:rPr>
          <w:rFonts w:eastAsia="SimSun"/>
          <w:noProof/>
          <w:szCs w:val="18"/>
          <w:lang w:val="fr-FR"/>
        </w:rPr>
      </w:pPr>
      <w:bookmarkStart w:id="424" w:name="_DV_C756"/>
      <w:bookmarkEnd w:id="423"/>
      <w:r w:rsidRPr="005A57A3">
        <w:rPr>
          <w:rFonts w:eastAsia="SimSun"/>
          <w:noProof/>
          <w:lang w:val="fr-FR"/>
        </w:rPr>
        <w:t>Un examen par les pairs réalisé par l</w:t>
      </w:r>
      <w:r w:rsidR="001B6E10" w:rsidRPr="005A57A3">
        <w:rPr>
          <w:rFonts w:eastAsia="SimSun"/>
          <w:noProof/>
          <w:lang w:val="fr-FR"/>
        </w:rPr>
        <w:t>’</w:t>
      </w:r>
      <w:r w:rsidRPr="005A57A3">
        <w:rPr>
          <w:rFonts w:eastAsia="SimSun"/>
          <w:noProof/>
          <w:lang w:val="fr-FR"/>
        </w:rPr>
        <w:t>équipe spéciale chargée de la</w:t>
      </w:r>
      <w:r w:rsidR="00775B47" w:rsidRPr="005A57A3">
        <w:rPr>
          <w:rFonts w:eastAsia="SimSun"/>
          <w:noProof/>
          <w:lang w:val="fr-FR"/>
        </w:rPr>
        <w:t> </w:t>
      </w:r>
      <w:r w:rsidRPr="005A57A3">
        <w:rPr>
          <w:rFonts w:eastAsia="SimSun"/>
          <w:noProof/>
          <w:lang w:val="fr-FR"/>
        </w:rPr>
        <w:t>première</w:t>
      </w:r>
      <w:r w:rsidR="00AD4871" w:rsidRPr="005A57A3">
        <w:rPr>
          <w:rFonts w:eastAsia="SimSun"/>
          <w:noProof/>
          <w:lang w:val="fr-FR"/>
        </w:rPr>
        <w:t> </w:t>
      </w:r>
      <w:r w:rsidRPr="005A57A3">
        <w:rPr>
          <w:rFonts w:eastAsia="SimSun"/>
          <w:noProof/>
          <w:lang w:val="fr-FR"/>
        </w:rPr>
        <w:t>version des projets de chapitres des évaluations des questions interdépendantes et des changements transformateurs (janvier/février 2023) ;</w:t>
      </w:r>
      <w:bookmarkStart w:id="425" w:name="_DV_C757"/>
      <w:bookmarkEnd w:id="424"/>
    </w:p>
    <w:p w14:paraId="08E147B1" w14:textId="227D2AD7" w:rsidR="00407DE0" w:rsidRPr="005A57A3" w:rsidRDefault="00407DE0" w:rsidP="003E2086">
      <w:pPr>
        <w:pStyle w:val="Normalnumber"/>
        <w:numPr>
          <w:ilvl w:val="2"/>
          <w:numId w:val="5"/>
        </w:numPr>
        <w:rPr>
          <w:rFonts w:eastAsia="SimSun"/>
          <w:noProof/>
          <w:szCs w:val="18"/>
          <w:lang w:val="fr-FR"/>
        </w:rPr>
      </w:pPr>
      <w:bookmarkStart w:id="426" w:name="_DV_C758"/>
      <w:bookmarkEnd w:id="425"/>
      <w:r w:rsidRPr="005A57A3">
        <w:rPr>
          <w:rFonts w:eastAsia="SimSun"/>
          <w:noProof/>
          <w:lang w:val="fr-FR"/>
        </w:rPr>
        <w:t>La diffusion de l</w:t>
      </w:r>
      <w:r w:rsidR="001B6E10" w:rsidRPr="005A57A3">
        <w:rPr>
          <w:rFonts w:eastAsia="SimSun"/>
          <w:noProof/>
          <w:lang w:val="fr-FR"/>
        </w:rPr>
        <w:t>’</w:t>
      </w:r>
      <w:r w:rsidRPr="005A57A3">
        <w:rPr>
          <w:rFonts w:eastAsia="SimSun"/>
          <w:noProof/>
          <w:lang w:val="fr-FR"/>
        </w:rPr>
        <w:t>invitation à l</w:t>
      </w:r>
      <w:r w:rsidR="001B6E10" w:rsidRPr="005A57A3">
        <w:rPr>
          <w:rFonts w:eastAsia="SimSun"/>
          <w:noProof/>
          <w:lang w:val="fr-FR"/>
        </w:rPr>
        <w:t>’</w:t>
      </w:r>
      <w:r w:rsidRPr="005A57A3">
        <w:rPr>
          <w:rFonts w:eastAsia="SimSun"/>
          <w:noProof/>
          <w:lang w:val="fr-FR"/>
        </w:rPr>
        <w:t>examen au moyen de réseaux pertinents</w:t>
      </w:r>
      <w:bookmarkEnd w:id="426"/>
      <w:r w:rsidRPr="005A57A3">
        <w:rPr>
          <w:rFonts w:eastAsia="SimSun"/>
          <w:noProof/>
          <w:lang w:val="fr-FR"/>
        </w:rPr>
        <w:t> ;</w:t>
      </w:r>
    </w:p>
    <w:p w14:paraId="45881137" w14:textId="4EDB6782" w:rsidR="00407DE0" w:rsidRPr="005A57A3" w:rsidRDefault="00407DE0" w:rsidP="003E2086">
      <w:pPr>
        <w:pStyle w:val="Normalnumber"/>
        <w:numPr>
          <w:ilvl w:val="2"/>
          <w:numId w:val="5"/>
        </w:numPr>
        <w:rPr>
          <w:rFonts w:eastAsia="SimSun"/>
          <w:noProof/>
          <w:szCs w:val="18"/>
          <w:lang w:val="fr-FR"/>
        </w:rPr>
      </w:pPr>
      <w:r w:rsidRPr="005A57A3">
        <w:rPr>
          <w:rFonts w:eastAsia="SimSun"/>
          <w:noProof/>
          <w:szCs w:val="18"/>
          <w:lang w:val="fr-FR"/>
        </w:rPr>
        <w:t>En collaboration avec l</w:t>
      </w:r>
      <w:r w:rsidR="001B6E10" w:rsidRPr="005A57A3">
        <w:rPr>
          <w:rFonts w:eastAsia="SimSun"/>
          <w:noProof/>
          <w:szCs w:val="18"/>
          <w:lang w:val="fr-FR"/>
        </w:rPr>
        <w:t>’</w:t>
      </w:r>
      <w:r w:rsidRPr="005A57A3">
        <w:rPr>
          <w:rFonts w:eastAsia="SimSun"/>
          <w:noProof/>
          <w:szCs w:val="18"/>
          <w:lang w:val="fr-FR"/>
        </w:rPr>
        <w:t xml:space="preserve">équipe spéciale sur le renforcement des capacités, </w:t>
      </w:r>
      <w:bookmarkStart w:id="427" w:name="_DV_C760"/>
      <w:r w:rsidRPr="005A57A3">
        <w:rPr>
          <w:rFonts w:eastAsia="SimSun"/>
          <w:noProof/>
          <w:szCs w:val="18"/>
          <w:lang w:val="fr-FR"/>
        </w:rPr>
        <w:t>la</w:t>
      </w:r>
      <w:r w:rsidR="00A05BD9" w:rsidRPr="005A57A3">
        <w:rPr>
          <w:rFonts w:eastAsia="SimSun"/>
          <w:noProof/>
          <w:szCs w:val="18"/>
          <w:lang w:val="fr-FR"/>
        </w:rPr>
        <w:t> </w:t>
      </w:r>
      <w:r w:rsidRPr="005A57A3">
        <w:rPr>
          <w:rFonts w:eastAsia="SimSun"/>
          <w:noProof/>
          <w:szCs w:val="18"/>
          <w:lang w:val="fr-FR"/>
        </w:rPr>
        <w:t>fourniture d</w:t>
      </w:r>
      <w:r w:rsidR="001B6E10" w:rsidRPr="005A57A3">
        <w:rPr>
          <w:rFonts w:eastAsia="SimSun"/>
          <w:noProof/>
          <w:szCs w:val="18"/>
          <w:lang w:val="fr-FR"/>
        </w:rPr>
        <w:t>’</w:t>
      </w:r>
      <w:r w:rsidRPr="005A57A3">
        <w:rPr>
          <w:rFonts w:eastAsia="SimSun"/>
          <w:noProof/>
          <w:szCs w:val="18"/>
          <w:lang w:val="fr-FR"/>
        </w:rPr>
        <w:t>un soutien concernant le contenu lié aux savoirs autochtones et locaux dans le cadre des ateliers de dialogue destinés aux correspondants nationaux et aux parties prenantes lors du premier examen externe des évaluations des questions interdépendantes et des changements transformateurs ;</w:t>
      </w:r>
      <w:bookmarkEnd w:id="427"/>
    </w:p>
    <w:p w14:paraId="10094280" w14:textId="56A3149D" w:rsidR="00407DE0" w:rsidRPr="005A57A3" w:rsidRDefault="00407DE0" w:rsidP="003E2086">
      <w:pPr>
        <w:pStyle w:val="Normalnumber"/>
        <w:numPr>
          <w:ilvl w:val="1"/>
          <w:numId w:val="5"/>
        </w:numPr>
        <w:rPr>
          <w:rFonts w:eastAsia="SimSun"/>
          <w:noProof/>
          <w:szCs w:val="18"/>
          <w:lang w:val="fr-FR"/>
        </w:rPr>
      </w:pPr>
      <w:bookmarkStart w:id="428" w:name="_DV_C768"/>
      <w:r w:rsidRPr="005A57A3">
        <w:rPr>
          <w:rFonts w:eastAsia="SimSun"/>
          <w:noProof/>
          <w:szCs w:val="18"/>
          <w:lang w:val="fr-FR"/>
        </w:rPr>
        <w:t>Un appel en ligne aux contributions sur les savoirs autochtones et locaux pour les</w:t>
      </w:r>
      <w:r w:rsidR="00775B47" w:rsidRPr="005A57A3">
        <w:rPr>
          <w:rFonts w:eastAsia="SimSun"/>
          <w:noProof/>
          <w:szCs w:val="18"/>
          <w:lang w:val="fr-FR"/>
        </w:rPr>
        <w:t> </w:t>
      </w:r>
      <w:r w:rsidRPr="005A57A3">
        <w:rPr>
          <w:rFonts w:eastAsia="SimSun"/>
          <w:noProof/>
          <w:szCs w:val="18"/>
          <w:lang w:val="fr-FR"/>
        </w:rPr>
        <w:t>évaluations des questions interdépendantes, des changements transformateurs et des entreprises et de la biodiversité</w:t>
      </w:r>
      <w:r w:rsidRPr="005A57A3">
        <w:rPr>
          <w:rFonts w:eastAsia="SimSun"/>
          <w:noProof/>
          <w:szCs w:val="18"/>
          <w:vertAlign w:val="superscript"/>
          <w:lang w:val="fr-FR"/>
        </w:rPr>
        <w:footnoteReference w:id="24"/>
      </w:r>
      <w:r w:rsidRPr="005A57A3">
        <w:rPr>
          <w:rFonts w:eastAsia="SimSun"/>
          <w:noProof/>
          <w:szCs w:val="18"/>
          <w:vertAlign w:val="superscript"/>
          <w:lang w:val="fr-FR"/>
        </w:rPr>
        <w:t> </w:t>
      </w:r>
      <w:r w:rsidRPr="005A57A3">
        <w:rPr>
          <w:rFonts w:eastAsia="SimSun"/>
          <w:noProof/>
          <w:szCs w:val="18"/>
          <w:lang w:val="fr-FR"/>
        </w:rPr>
        <w:t>;</w:t>
      </w:r>
      <w:bookmarkStart w:id="430" w:name="_DV_C772"/>
      <w:bookmarkEnd w:id="428"/>
    </w:p>
    <w:p w14:paraId="4E48E1F8" w14:textId="77777777" w:rsidR="00407DE0" w:rsidRPr="005A57A3" w:rsidRDefault="00407DE0" w:rsidP="003E2086">
      <w:pPr>
        <w:pStyle w:val="Normalnumber"/>
        <w:numPr>
          <w:ilvl w:val="1"/>
          <w:numId w:val="5"/>
        </w:numPr>
        <w:rPr>
          <w:rFonts w:eastAsia="SimSun"/>
          <w:noProof/>
          <w:szCs w:val="18"/>
          <w:lang w:val="fr-FR"/>
        </w:rPr>
      </w:pPr>
      <w:bookmarkStart w:id="431" w:name="_DV_M326"/>
      <w:bookmarkStart w:id="432" w:name="_DV_C774"/>
      <w:bookmarkEnd w:id="430"/>
      <w:bookmarkEnd w:id="431"/>
      <w:r w:rsidRPr="005A57A3">
        <w:rPr>
          <w:rFonts w:eastAsia="SimSun"/>
          <w:noProof/>
          <w:szCs w:val="18"/>
          <w:lang w:val="fr-FR"/>
        </w:rPr>
        <w:t>Les activités post-évaluations :</w:t>
      </w:r>
      <w:bookmarkStart w:id="433" w:name="_DV_C776"/>
      <w:bookmarkEnd w:id="432"/>
    </w:p>
    <w:p w14:paraId="5D11CD25" w14:textId="377486B0" w:rsidR="00407DE0" w:rsidRPr="005A57A3" w:rsidRDefault="00407DE0" w:rsidP="003E2086">
      <w:pPr>
        <w:pStyle w:val="Normalnumber"/>
        <w:numPr>
          <w:ilvl w:val="2"/>
          <w:numId w:val="5"/>
        </w:numPr>
        <w:rPr>
          <w:rFonts w:eastAsia="SimSun"/>
          <w:noProof/>
          <w:lang w:val="fr-FR"/>
        </w:rPr>
      </w:pPr>
      <w:bookmarkStart w:id="434" w:name="_DV_C777"/>
      <w:bookmarkEnd w:id="433"/>
      <w:r w:rsidRPr="005A57A3">
        <w:rPr>
          <w:rFonts w:eastAsia="SimSun"/>
          <w:noProof/>
          <w:lang w:val="fr-FR"/>
        </w:rPr>
        <w:t>Le rassemblement et la diffusion de documents intéressant les peuples autochtones et les communautés locales, tirés des rapports d</w:t>
      </w:r>
      <w:r w:rsidR="001B6E10" w:rsidRPr="005A57A3">
        <w:rPr>
          <w:rFonts w:eastAsia="SimSun"/>
          <w:noProof/>
          <w:lang w:val="fr-FR"/>
        </w:rPr>
        <w:t>’</w:t>
      </w:r>
      <w:r w:rsidRPr="005A57A3">
        <w:rPr>
          <w:rFonts w:eastAsia="SimSun"/>
          <w:noProof/>
          <w:lang w:val="fr-FR"/>
        </w:rPr>
        <w:t>évaluation sur l</w:t>
      </w:r>
      <w:r w:rsidR="001B6E10" w:rsidRPr="005A57A3">
        <w:rPr>
          <w:rFonts w:eastAsia="SimSun"/>
          <w:noProof/>
          <w:lang w:val="fr-FR"/>
        </w:rPr>
        <w:t>’</w:t>
      </w:r>
      <w:r w:rsidRPr="005A57A3">
        <w:rPr>
          <w:rFonts w:eastAsia="SimSun"/>
          <w:noProof/>
          <w:lang w:val="fr-FR"/>
        </w:rPr>
        <w:t>utilisation durable et les valeurs, dans les six langues officielles de l</w:t>
      </w:r>
      <w:r w:rsidR="001B6E10" w:rsidRPr="005A57A3">
        <w:rPr>
          <w:rFonts w:eastAsia="SimSun"/>
          <w:noProof/>
          <w:lang w:val="fr-FR"/>
        </w:rPr>
        <w:t>’</w:t>
      </w:r>
      <w:r w:rsidRPr="005A57A3">
        <w:rPr>
          <w:rFonts w:eastAsia="SimSun"/>
          <w:noProof/>
          <w:lang w:val="fr-FR"/>
        </w:rPr>
        <w:t>ONU, notamment en collaboration avec l</w:t>
      </w:r>
      <w:r w:rsidR="001B6E10" w:rsidRPr="005A57A3">
        <w:rPr>
          <w:rFonts w:eastAsia="SimSun"/>
          <w:noProof/>
          <w:lang w:val="fr-FR"/>
        </w:rPr>
        <w:t>’</w:t>
      </w:r>
      <w:r w:rsidRPr="005A57A3">
        <w:rPr>
          <w:rFonts w:eastAsia="SimSun"/>
          <w:noProof/>
          <w:lang w:val="fr-FR"/>
        </w:rPr>
        <w:t>équipe spéciale sur le renforcement des capacités, auprès des plateformes nationales et régionales sur la biodiversité et les</w:t>
      </w:r>
      <w:r w:rsidR="00775B47" w:rsidRPr="005A57A3">
        <w:rPr>
          <w:rFonts w:eastAsia="SimSun"/>
          <w:noProof/>
          <w:lang w:val="fr-FR"/>
        </w:rPr>
        <w:t> </w:t>
      </w:r>
      <w:r w:rsidRPr="005A57A3">
        <w:rPr>
          <w:rFonts w:eastAsia="SimSun"/>
          <w:noProof/>
          <w:lang w:val="fr-FR"/>
        </w:rPr>
        <w:t>services écosystémiques et auprès des peuples autochtones et des</w:t>
      </w:r>
      <w:r w:rsidR="00775B47" w:rsidRPr="005A57A3">
        <w:rPr>
          <w:rFonts w:eastAsia="SimSun"/>
          <w:noProof/>
          <w:lang w:val="fr-FR"/>
        </w:rPr>
        <w:t> </w:t>
      </w:r>
      <w:r w:rsidRPr="005A57A3">
        <w:rPr>
          <w:rFonts w:eastAsia="SimSun"/>
          <w:noProof/>
          <w:lang w:val="fr-FR"/>
        </w:rPr>
        <w:t>communautés locales</w:t>
      </w:r>
      <w:r w:rsidRPr="005A57A3">
        <w:rPr>
          <w:rFonts w:eastAsia="SimSun"/>
          <w:noProof/>
          <w:vertAlign w:val="superscript"/>
          <w:lang w:val="fr-FR"/>
        </w:rPr>
        <w:footnoteReference w:id="25"/>
      </w:r>
      <w:r w:rsidRPr="005A57A3">
        <w:rPr>
          <w:rFonts w:eastAsia="SimSun"/>
          <w:noProof/>
          <w:lang w:val="fr-FR"/>
        </w:rPr>
        <w:t> ;</w:t>
      </w:r>
      <w:bookmarkStart w:id="436" w:name="_DV_C779"/>
      <w:bookmarkEnd w:id="434"/>
    </w:p>
    <w:p w14:paraId="0EF7ED6B" w14:textId="5309F478" w:rsidR="00407DE0" w:rsidRPr="005A57A3" w:rsidRDefault="00407DE0" w:rsidP="003E2086">
      <w:pPr>
        <w:pStyle w:val="Normalnumber"/>
        <w:numPr>
          <w:ilvl w:val="2"/>
          <w:numId w:val="5"/>
        </w:numPr>
        <w:rPr>
          <w:rFonts w:eastAsia="SimSun"/>
          <w:noProof/>
          <w:lang w:val="fr-FR"/>
        </w:rPr>
      </w:pPr>
      <w:bookmarkStart w:id="437" w:name="_DV_C780"/>
      <w:bookmarkEnd w:id="436"/>
      <w:r w:rsidRPr="005A57A3">
        <w:rPr>
          <w:rFonts w:eastAsia="SimSun"/>
          <w:noProof/>
          <w:lang w:val="fr-FR"/>
        </w:rPr>
        <w:t>Avec le concours des équipes spéciales sur le renforcement des capacités et sur les outils et méthodes d</w:t>
      </w:r>
      <w:r w:rsidR="001B6E10" w:rsidRPr="005A57A3">
        <w:rPr>
          <w:rFonts w:eastAsia="SimSun"/>
          <w:noProof/>
          <w:lang w:val="fr-FR"/>
        </w:rPr>
        <w:t>’</w:t>
      </w:r>
      <w:r w:rsidRPr="005A57A3">
        <w:rPr>
          <w:rFonts w:eastAsia="SimSun"/>
          <w:noProof/>
          <w:lang w:val="fr-FR"/>
        </w:rPr>
        <w:t>appui à l</w:t>
      </w:r>
      <w:r w:rsidR="001B6E10" w:rsidRPr="005A57A3">
        <w:rPr>
          <w:rFonts w:eastAsia="SimSun"/>
          <w:noProof/>
          <w:lang w:val="fr-FR"/>
        </w:rPr>
        <w:t>’</w:t>
      </w:r>
      <w:r w:rsidRPr="005A57A3">
        <w:rPr>
          <w:rFonts w:eastAsia="SimSun"/>
          <w:noProof/>
          <w:lang w:val="fr-FR"/>
        </w:rPr>
        <w:t>élaboration des politiques, la fourniture d</w:t>
      </w:r>
      <w:r w:rsidR="001B6E10" w:rsidRPr="005A57A3">
        <w:rPr>
          <w:rFonts w:eastAsia="SimSun"/>
          <w:noProof/>
          <w:lang w:val="fr-FR"/>
        </w:rPr>
        <w:t>’</w:t>
      </w:r>
      <w:r w:rsidRPr="005A57A3">
        <w:rPr>
          <w:rFonts w:eastAsia="SimSun"/>
          <w:noProof/>
          <w:lang w:val="fr-FR"/>
        </w:rPr>
        <w:t>un</w:t>
      </w:r>
      <w:r w:rsidR="00775B47" w:rsidRPr="005A57A3">
        <w:rPr>
          <w:rFonts w:eastAsia="SimSun"/>
          <w:noProof/>
          <w:lang w:val="fr-FR"/>
        </w:rPr>
        <w:t> </w:t>
      </w:r>
      <w:r w:rsidRPr="005A57A3">
        <w:rPr>
          <w:rFonts w:eastAsia="SimSun"/>
          <w:noProof/>
          <w:lang w:val="fr-FR"/>
        </w:rPr>
        <w:t>soutien pour l</w:t>
      </w:r>
      <w:r w:rsidR="001B6E10" w:rsidRPr="005A57A3">
        <w:rPr>
          <w:rFonts w:eastAsia="SimSun"/>
          <w:noProof/>
          <w:lang w:val="fr-FR"/>
        </w:rPr>
        <w:t>’</w:t>
      </w:r>
      <w:r w:rsidRPr="005A57A3">
        <w:rPr>
          <w:rFonts w:eastAsia="SimSun"/>
          <w:noProof/>
          <w:lang w:val="fr-FR"/>
        </w:rPr>
        <w:t>élaboration de documents tirés des évaluations achevées par d</w:t>
      </w:r>
      <w:r w:rsidR="001B6E10" w:rsidRPr="005A57A3">
        <w:rPr>
          <w:rFonts w:eastAsia="SimSun"/>
          <w:noProof/>
          <w:lang w:val="fr-FR"/>
        </w:rPr>
        <w:t>’</w:t>
      </w:r>
      <w:r w:rsidRPr="005A57A3">
        <w:rPr>
          <w:rFonts w:eastAsia="SimSun"/>
          <w:noProof/>
          <w:lang w:val="fr-FR"/>
        </w:rPr>
        <w:t>autres organisations et institutions, et pour la réalisation d</w:t>
      </w:r>
      <w:r w:rsidR="001B6E10" w:rsidRPr="005A57A3">
        <w:rPr>
          <w:rFonts w:eastAsia="SimSun"/>
          <w:noProof/>
          <w:lang w:val="fr-FR"/>
        </w:rPr>
        <w:t>’</w:t>
      </w:r>
      <w:r w:rsidRPr="005A57A3">
        <w:rPr>
          <w:rFonts w:eastAsia="SimSun"/>
          <w:noProof/>
          <w:lang w:val="fr-FR"/>
        </w:rPr>
        <w:t>activités connexes d</w:t>
      </w:r>
      <w:r w:rsidR="001B6E10" w:rsidRPr="005A57A3">
        <w:rPr>
          <w:rFonts w:eastAsia="SimSun"/>
          <w:noProof/>
          <w:lang w:val="fr-FR"/>
        </w:rPr>
        <w:t>’</w:t>
      </w:r>
      <w:r w:rsidRPr="005A57A3">
        <w:rPr>
          <w:rFonts w:eastAsia="SimSun"/>
          <w:noProof/>
          <w:lang w:val="fr-FR"/>
        </w:rPr>
        <w:t>assimilation et de vulgarisation par d</w:t>
      </w:r>
      <w:r w:rsidR="001B6E10" w:rsidRPr="005A57A3">
        <w:rPr>
          <w:rFonts w:eastAsia="SimSun"/>
          <w:noProof/>
          <w:lang w:val="fr-FR"/>
        </w:rPr>
        <w:t>’</w:t>
      </w:r>
      <w:r w:rsidRPr="005A57A3">
        <w:rPr>
          <w:rFonts w:eastAsia="SimSun"/>
          <w:noProof/>
          <w:lang w:val="fr-FR"/>
        </w:rPr>
        <w:t>autres organisations et institutions ;</w:t>
      </w:r>
      <w:bookmarkStart w:id="438" w:name="_DV_C781"/>
      <w:bookmarkEnd w:id="437"/>
    </w:p>
    <w:p w14:paraId="585BE7B4" w14:textId="016467E2" w:rsidR="00407DE0" w:rsidRPr="005A57A3" w:rsidRDefault="00407DE0" w:rsidP="003E2086">
      <w:pPr>
        <w:pStyle w:val="Normalnumber"/>
        <w:numPr>
          <w:ilvl w:val="2"/>
          <w:numId w:val="5"/>
        </w:numPr>
        <w:rPr>
          <w:noProof/>
          <w:szCs w:val="18"/>
          <w:lang w:val="fr-FR"/>
        </w:rPr>
      </w:pPr>
      <w:bookmarkStart w:id="439" w:name="_DV_C782"/>
      <w:bookmarkEnd w:id="438"/>
      <w:r w:rsidRPr="005A57A3">
        <w:rPr>
          <w:rFonts w:eastAsia="SimSun"/>
          <w:noProof/>
          <w:lang w:val="fr-FR"/>
        </w:rPr>
        <w:t>La fourniture d</w:t>
      </w:r>
      <w:r w:rsidR="001B6E10" w:rsidRPr="005A57A3">
        <w:rPr>
          <w:rFonts w:eastAsia="SimSun"/>
          <w:noProof/>
          <w:lang w:val="fr-FR"/>
        </w:rPr>
        <w:t>’</w:t>
      </w:r>
      <w:r w:rsidRPr="005A57A3">
        <w:rPr>
          <w:rFonts w:eastAsia="SimSun"/>
          <w:noProof/>
          <w:lang w:val="fr-FR"/>
        </w:rPr>
        <w:t xml:space="preserve">une contribution dans le cadre de la réunion de dialogue en présentiel avec les nouveaux membres de la Plateforme et les </w:t>
      </w:r>
      <w:r w:rsidR="003065B5" w:rsidRPr="005A57A3">
        <w:rPr>
          <w:rFonts w:eastAsia="SimSun"/>
          <w:noProof/>
          <w:lang w:val="fr-FR"/>
        </w:rPr>
        <w:t>É</w:t>
      </w:r>
      <w:r w:rsidRPr="005A57A3">
        <w:rPr>
          <w:rFonts w:eastAsia="SimSun"/>
          <w:noProof/>
          <w:lang w:val="fr-FR"/>
        </w:rPr>
        <w:t>tats</w:t>
      </w:r>
      <w:r w:rsidRPr="005A57A3">
        <w:rPr>
          <w:noProof/>
          <w:szCs w:val="18"/>
          <w:lang w:val="fr-FR"/>
        </w:rPr>
        <w:t xml:space="preserve"> observateurs </w:t>
      </w:r>
      <w:bookmarkStart w:id="440" w:name="_DV_C783"/>
      <w:bookmarkStart w:id="441" w:name="_Hlk100059846"/>
      <w:bookmarkEnd w:id="439"/>
      <w:r w:rsidRPr="005A57A3">
        <w:rPr>
          <w:noProof/>
          <w:szCs w:val="18"/>
          <w:lang w:val="fr-FR"/>
        </w:rPr>
        <w:t>pour renforcer les capacités concernant les produits et processus de la Plateforme et encourager l</w:t>
      </w:r>
      <w:r w:rsidR="001B6E10" w:rsidRPr="005A57A3">
        <w:rPr>
          <w:noProof/>
          <w:szCs w:val="18"/>
          <w:lang w:val="fr-FR"/>
        </w:rPr>
        <w:t>’</w:t>
      </w:r>
      <w:r w:rsidRPr="005A57A3">
        <w:rPr>
          <w:noProof/>
          <w:szCs w:val="18"/>
          <w:lang w:val="fr-FR"/>
        </w:rPr>
        <w:t>adhésion à la Plateforme (premier trimestre de 2023) ;</w:t>
      </w:r>
      <w:bookmarkStart w:id="442" w:name="_DV_C785"/>
      <w:bookmarkEnd w:id="440"/>
      <w:bookmarkEnd w:id="441"/>
    </w:p>
    <w:p w14:paraId="58D4C951" w14:textId="21B25FB0" w:rsidR="00407DE0" w:rsidRPr="005A57A3" w:rsidRDefault="00407DE0" w:rsidP="003E2086">
      <w:pPr>
        <w:pStyle w:val="Normalnumber"/>
        <w:numPr>
          <w:ilvl w:val="1"/>
          <w:numId w:val="5"/>
        </w:numPr>
        <w:rPr>
          <w:rFonts w:eastAsia="SimSun"/>
          <w:noProof/>
          <w:szCs w:val="18"/>
          <w:lang w:val="fr-FR"/>
        </w:rPr>
      </w:pPr>
      <w:bookmarkStart w:id="443" w:name="_DV_C786"/>
      <w:bookmarkEnd w:id="442"/>
      <w:r w:rsidRPr="005A57A3">
        <w:rPr>
          <w:rFonts w:eastAsia="SimSun"/>
          <w:noProof/>
          <w:szCs w:val="18"/>
          <w:lang w:val="fr-FR"/>
        </w:rPr>
        <w:t>La fourniture d</w:t>
      </w:r>
      <w:r w:rsidR="001B6E10" w:rsidRPr="005A57A3">
        <w:rPr>
          <w:rFonts w:eastAsia="SimSun"/>
          <w:noProof/>
          <w:szCs w:val="18"/>
          <w:lang w:val="fr-FR"/>
        </w:rPr>
        <w:t>’</w:t>
      </w:r>
      <w:r w:rsidRPr="005A57A3">
        <w:rPr>
          <w:rFonts w:eastAsia="SimSun"/>
          <w:noProof/>
          <w:szCs w:val="18"/>
          <w:lang w:val="fr-FR"/>
        </w:rPr>
        <w:t>un soutien pour les travaux des autres équipes spéciales concernant les</w:t>
      </w:r>
      <w:r w:rsidR="00775B47" w:rsidRPr="005A57A3">
        <w:rPr>
          <w:rFonts w:eastAsia="SimSun"/>
          <w:noProof/>
          <w:szCs w:val="18"/>
          <w:lang w:val="fr-FR"/>
        </w:rPr>
        <w:t> </w:t>
      </w:r>
      <w:r w:rsidRPr="005A57A3">
        <w:rPr>
          <w:rFonts w:eastAsia="SimSun"/>
          <w:noProof/>
          <w:szCs w:val="18"/>
          <w:lang w:val="fr-FR"/>
        </w:rPr>
        <w:t>aspects liés aux savoirs autochtones et locaux, à savoir :</w:t>
      </w:r>
      <w:bookmarkStart w:id="444" w:name="_DV_C787"/>
      <w:bookmarkEnd w:id="443"/>
    </w:p>
    <w:p w14:paraId="763C1BF6" w14:textId="1D53C6AE" w:rsidR="00407DE0" w:rsidRPr="005A57A3" w:rsidRDefault="00407DE0" w:rsidP="003E2086">
      <w:pPr>
        <w:pStyle w:val="Normalnumber"/>
        <w:numPr>
          <w:ilvl w:val="2"/>
          <w:numId w:val="5"/>
        </w:numPr>
        <w:rPr>
          <w:rFonts w:eastAsia="SimSun"/>
          <w:noProof/>
          <w:lang w:val="fr-FR"/>
        </w:rPr>
      </w:pPr>
      <w:bookmarkStart w:id="445" w:name="_DV_C788"/>
      <w:bookmarkEnd w:id="444"/>
      <w:r w:rsidRPr="005A57A3">
        <w:rPr>
          <w:rFonts w:eastAsia="SimSun"/>
          <w:noProof/>
          <w:lang w:val="fr-FR"/>
        </w:rPr>
        <w:t>La poursuite des travaux avec l</w:t>
      </w:r>
      <w:r w:rsidR="001B6E10" w:rsidRPr="005A57A3">
        <w:rPr>
          <w:rFonts w:eastAsia="SimSun"/>
          <w:noProof/>
          <w:lang w:val="fr-FR"/>
        </w:rPr>
        <w:t>’</w:t>
      </w:r>
      <w:r w:rsidRPr="005A57A3">
        <w:rPr>
          <w:rFonts w:eastAsia="SimSun"/>
          <w:noProof/>
          <w:lang w:val="fr-FR"/>
        </w:rPr>
        <w:t>équipe spéciale sur les scénarios et les modèles axés sur les savoirs autochtones et locaux et les scénarios du futur ;</w:t>
      </w:r>
      <w:bookmarkStart w:id="446" w:name="_DV_C789"/>
      <w:bookmarkEnd w:id="445"/>
    </w:p>
    <w:p w14:paraId="7B09B003" w14:textId="4CC5E15E" w:rsidR="00407DE0" w:rsidRPr="005A57A3" w:rsidRDefault="00407DE0" w:rsidP="003E2086">
      <w:pPr>
        <w:pStyle w:val="Normalnumber"/>
        <w:numPr>
          <w:ilvl w:val="2"/>
          <w:numId w:val="5"/>
        </w:numPr>
        <w:rPr>
          <w:rFonts w:eastAsia="SimSun"/>
          <w:noProof/>
          <w:szCs w:val="18"/>
          <w:lang w:val="fr-FR"/>
        </w:rPr>
      </w:pPr>
      <w:bookmarkStart w:id="447" w:name="_DV_C790"/>
      <w:bookmarkEnd w:id="446"/>
      <w:r w:rsidRPr="005A57A3">
        <w:rPr>
          <w:rFonts w:eastAsia="SimSun"/>
          <w:noProof/>
          <w:lang w:val="fr-FR"/>
        </w:rPr>
        <w:t>L</w:t>
      </w:r>
      <w:r w:rsidR="001B6E10" w:rsidRPr="005A57A3">
        <w:rPr>
          <w:rFonts w:eastAsia="SimSun"/>
          <w:noProof/>
          <w:lang w:val="fr-FR"/>
        </w:rPr>
        <w:t>’</w:t>
      </w:r>
      <w:r w:rsidRPr="005A57A3">
        <w:rPr>
          <w:rFonts w:eastAsia="SimSun"/>
          <w:noProof/>
          <w:lang w:val="fr-FR"/>
        </w:rPr>
        <w:t>appui pour la mise en œuvre de la politique de gestion des données et des</w:t>
      </w:r>
      <w:r w:rsidR="00775B47" w:rsidRPr="005A57A3">
        <w:rPr>
          <w:rFonts w:eastAsia="SimSun"/>
          <w:noProof/>
          <w:lang w:val="fr-FR"/>
        </w:rPr>
        <w:t> </w:t>
      </w:r>
      <w:r w:rsidRPr="005A57A3">
        <w:rPr>
          <w:rFonts w:eastAsia="SimSun"/>
          <w:noProof/>
          <w:szCs w:val="18"/>
          <w:lang w:val="fr-FR"/>
        </w:rPr>
        <w:t>connaissances de la Plateforme ;</w:t>
      </w:r>
      <w:bookmarkStart w:id="448" w:name="_DV_C791"/>
      <w:bookmarkEnd w:id="447"/>
    </w:p>
    <w:p w14:paraId="3DB268D6" w14:textId="0EB6FA21" w:rsidR="00407DE0" w:rsidRPr="005A57A3" w:rsidRDefault="00407DE0" w:rsidP="003E2086">
      <w:pPr>
        <w:pStyle w:val="Normalnumber"/>
        <w:numPr>
          <w:ilvl w:val="1"/>
          <w:numId w:val="5"/>
        </w:numPr>
        <w:rPr>
          <w:rFonts w:eastAsia="SimSun"/>
          <w:noProof/>
          <w:szCs w:val="18"/>
          <w:lang w:val="fr-FR"/>
        </w:rPr>
      </w:pPr>
      <w:bookmarkStart w:id="449" w:name="_DV_C792"/>
      <w:bookmarkEnd w:id="448"/>
      <w:r w:rsidRPr="005A57A3">
        <w:rPr>
          <w:rFonts w:eastAsia="SimSun"/>
          <w:noProof/>
          <w:szCs w:val="18"/>
          <w:lang w:val="fr-FR"/>
        </w:rPr>
        <w:t>L</w:t>
      </w:r>
      <w:r w:rsidR="001B6E10" w:rsidRPr="005A57A3">
        <w:rPr>
          <w:rFonts w:eastAsia="SimSun"/>
          <w:noProof/>
          <w:szCs w:val="18"/>
          <w:lang w:val="fr-FR"/>
        </w:rPr>
        <w:t>’</w:t>
      </w:r>
      <w:r w:rsidRPr="005A57A3">
        <w:rPr>
          <w:rFonts w:eastAsia="SimSun"/>
          <w:noProof/>
          <w:szCs w:val="18"/>
          <w:lang w:val="fr-FR"/>
        </w:rPr>
        <w:t>examen de l</w:t>
      </w:r>
      <w:r w:rsidR="001B6E10" w:rsidRPr="005A57A3">
        <w:rPr>
          <w:rFonts w:eastAsia="SimSun"/>
          <w:noProof/>
          <w:szCs w:val="18"/>
          <w:lang w:val="fr-FR"/>
        </w:rPr>
        <w:t>’</w:t>
      </w:r>
      <w:r w:rsidRPr="005A57A3">
        <w:rPr>
          <w:rFonts w:eastAsia="SimSun"/>
          <w:noProof/>
          <w:szCs w:val="18"/>
          <w:lang w:val="fr-FR"/>
        </w:rPr>
        <w:t>inclusion des savoirs autochtones et locaux dans les fonctions et produits de la Plateforme, notamment des propositions visant à renforcer la mise en œuvre de l</w:t>
      </w:r>
      <w:r w:rsidR="001B6E10" w:rsidRPr="005A57A3">
        <w:rPr>
          <w:rFonts w:eastAsia="SimSun"/>
          <w:noProof/>
          <w:szCs w:val="18"/>
          <w:lang w:val="fr-FR"/>
        </w:rPr>
        <w:t>’</w:t>
      </w:r>
      <w:r w:rsidRPr="005A57A3">
        <w:rPr>
          <w:rFonts w:eastAsia="SimSun"/>
          <w:noProof/>
          <w:szCs w:val="18"/>
          <w:lang w:val="fr-FR"/>
        </w:rPr>
        <w:t>approche relative à la reconnaissance et à l</w:t>
      </w:r>
      <w:r w:rsidR="001B6E10" w:rsidRPr="005A57A3">
        <w:rPr>
          <w:rFonts w:eastAsia="SimSun"/>
          <w:noProof/>
          <w:szCs w:val="18"/>
          <w:lang w:val="fr-FR"/>
        </w:rPr>
        <w:t>’</w:t>
      </w:r>
      <w:r w:rsidRPr="005A57A3">
        <w:rPr>
          <w:rFonts w:eastAsia="SimSun"/>
          <w:noProof/>
          <w:szCs w:val="18"/>
          <w:lang w:val="fr-FR"/>
        </w:rPr>
        <w:t>utilisation des savoirs autochtones et locaux dans la Plateforme, concernant :</w:t>
      </w:r>
      <w:bookmarkStart w:id="450" w:name="_DV_C793"/>
      <w:bookmarkEnd w:id="449"/>
    </w:p>
    <w:p w14:paraId="006CBC6D" w14:textId="6B202D0A" w:rsidR="00407DE0" w:rsidRPr="005A57A3" w:rsidRDefault="00407DE0" w:rsidP="003E2086">
      <w:pPr>
        <w:pStyle w:val="Normalnumber"/>
        <w:numPr>
          <w:ilvl w:val="2"/>
          <w:numId w:val="5"/>
        </w:numPr>
        <w:rPr>
          <w:rFonts w:eastAsia="SimSun"/>
          <w:noProof/>
          <w:lang w:val="fr-FR"/>
        </w:rPr>
      </w:pPr>
      <w:bookmarkStart w:id="451" w:name="_DV_C794"/>
      <w:bookmarkEnd w:id="450"/>
      <w:r w:rsidRPr="005A57A3">
        <w:rPr>
          <w:rFonts w:eastAsia="SimSun"/>
          <w:noProof/>
          <w:lang w:val="fr-FR"/>
        </w:rPr>
        <w:t>Les façons dont les savoirs autochtones et locaux ont été inclus dans les produits de la Plateforme ;</w:t>
      </w:r>
      <w:bookmarkEnd w:id="451"/>
    </w:p>
    <w:p w14:paraId="66855D8A" w14:textId="64FA1280" w:rsidR="00407DE0" w:rsidRPr="005A57A3" w:rsidRDefault="00407DE0" w:rsidP="003E2086">
      <w:pPr>
        <w:pStyle w:val="Normalnumber"/>
        <w:numPr>
          <w:ilvl w:val="2"/>
          <w:numId w:val="5"/>
        </w:numPr>
        <w:rPr>
          <w:rFonts w:eastAsia="SimSun"/>
          <w:noProof/>
          <w:lang w:val="fr-FR"/>
        </w:rPr>
      </w:pPr>
      <w:bookmarkStart w:id="452" w:name="_DV_C796"/>
      <w:r w:rsidRPr="005A57A3">
        <w:rPr>
          <w:rFonts w:eastAsia="SimSun"/>
          <w:noProof/>
          <w:lang w:val="fr-FR"/>
        </w:rPr>
        <w:t>L</w:t>
      </w:r>
      <w:r w:rsidR="001B6E10" w:rsidRPr="005A57A3">
        <w:rPr>
          <w:rFonts w:eastAsia="SimSun"/>
          <w:noProof/>
          <w:lang w:val="fr-FR"/>
        </w:rPr>
        <w:t>’</w:t>
      </w:r>
      <w:r w:rsidRPr="005A57A3">
        <w:rPr>
          <w:rFonts w:eastAsia="SimSun"/>
          <w:noProof/>
          <w:lang w:val="fr-FR"/>
        </w:rPr>
        <w:t>amélioration des méthodologies pour l</w:t>
      </w:r>
      <w:r w:rsidR="001B6E10" w:rsidRPr="005A57A3">
        <w:rPr>
          <w:rFonts w:eastAsia="SimSun"/>
          <w:noProof/>
          <w:lang w:val="fr-FR"/>
        </w:rPr>
        <w:t>’</w:t>
      </w:r>
      <w:r w:rsidRPr="005A57A3">
        <w:rPr>
          <w:rFonts w:eastAsia="SimSun"/>
          <w:noProof/>
          <w:lang w:val="fr-FR"/>
        </w:rPr>
        <w:t>utilisation des savoirs autochtones et locaux ;</w:t>
      </w:r>
      <w:bookmarkEnd w:id="452"/>
    </w:p>
    <w:p w14:paraId="25625CF7" w14:textId="73129F7B" w:rsidR="00407DE0" w:rsidRPr="005A57A3" w:rsidRDefault="00407DE0" w:rsidP="003E2086">
      <w:pPr>
        <w:pStyle w:val="Normalnumber"/>
        <w:numPr>
          <w:ilvl w:val="2"/>
          <w:numId w:val="5"/>
        </w:numPr>
        <w:rPr>
          <w:rFonts w:eastAsia="SimSun"/>
          <w:noProof/>
          <w:szCs w:val="18"/>
          <w:lang w:val="fr-FR"/>
        </w:rPr>
      </w:pPr>
      <w:bookmarkStart w:id="453" w:name="_DV_C800"/>
      <w:r w:rsidRPr="005A57A3">
        <w:rPr>
          <w:rFonts w:eastAsia="SimSun"/>
          <w:noProof/>
          <w:lang w:val="fr-FR"/>
        </w:rPr>
        <w:t>Le renforcement de la participation des peuples autochtones et des communautés locales</w:t>
      </w:r>
      <w:r w:rsidRPr="005A57A3">
        <w:rPr>
          <w:rFonts w:eastAsia="SimSun"/>
          <w:noProof/>
          <w:szCs w:val="18"/>
          <w:lang w:val="fr-FR"/>
        </w:rPr>
        <w:t xml:space="preserve"> dans l</w:t>
      </w:r>
      <w:r w:rsidR="001B6E10" w:rsidRPr="005A57A3">
        <w:rPr>
          <w:rFonts w:eastAsia="SimSun"/>
          <w:noProof/>
          <w:szCs w:val="18"/>
          <w:lang w:val="fr-FR"/>
        </w:rPr>
        <w:t>’</w:t>
      </w:r>
      <w:r w:rsidRPr="005A57A3">
        <w:rPr>
          <w:rFonts w:eastAsia="SimSun"/>
          <w:noProof/>
          <w:szCs w:val="18"/>
          <w:lang w:val="fr-FR"/>
        </w:rPr>
        <w:t xml:space="preserve">ensemble des fonctions et des produits de la </w:t>
      </w:r>
      <w:r w:rsidR="002B26BF" w:rsidRPr="005A57A3">
        <w:rPr>
          <w:rFonts w:eastAsia="SimSun"/>
          <w:noProof/>
          <w:szCs w:val="18"/>
          <w:lang w:val="fr-FR"/>
        </w:rPr>
        <w:t>P</w:t>
      </w:r>
      <w:r w:rsidRPr="005A57A3">
        <w:rPr>
          <w:rFonts w:eastAsia="SimSun"/>
          <w:noProof/>
          <w:szCs w:val="18"/>
          <w:lang w:val="fr-FR"/>
        </w:rPr>
        <w:t>lateforme</w:t>
      </w:r>
      <w:bookmarkStart w:id="454" w:name="_DV_C801"/>
      <w:bookmarkEnd w:id="453"/>
      <w:r w:rsidR="002B26BF" w:rsidRPr="005A57A3">
        <w:rPr>
          <w:rFonts w:eastAsia="SimSun"/>
          <w:noProof/>
          <w:szCs w:val="18"/>
          <w:lang w:val="fr-FR"/>
        </w:rPr>
        <w:t> ;</w:t>
      </w:r>
    </w:p>
    <w:p w14:paraId="499528E7" w14:textId="1D859353" w:rsidR="00407DE0" w:rsidRPr="005A57A3" w:rsidRDefault="00407DE0" w:rsidP="00C403C6">
      <w:pPr>
        <w:pStyle w:val="Normalnumber"/>
        <w:keepNext/>
        <w:keepLines/>
        <w:numPr>
          <w:ilvl w:val="1"/>
          <w:numId w:val="5"/>
        </w:numPr>
        <w:ind w:left="1253" w:firstLine="562"/>
        <w:rPr>
          <w:rFonts w:eastAsia="SimSun"/>
          <w:noProof/>
          <w:szCs w:val="18"/>
          <w:lang w:val="fr-FR"/>
        </w:rPr>
      </w:pPr>
      <w:bookmarkStart w:id="455" w:name="_DV_C802"/>
      <w:bookmarkEnd w:id="454"/>
      <w:r w:rsidRPr="005A57A3">
        <w:rPr>
          <w:rFonts w:eastAsia="SimSun"/>
          <w:noProof/>
          <w:szCs w:val="18"/>
          <w:lang w:val="fr-FR"/>
        </w:rPr>
        <w:lastRenderedPageBreak/>
        <w:t>La poursuite de la mise au point, selon que nécessaire, des orientations méthodologiques sur la mise en œuvre de l</w:t>
      </w:r>
      <w:r w:rsidR="001B6E10" w:rsidRPr="005A57A3">
        <w:rPr>
          <w:rFonts w:eastAsia="SimSun"/>
          <w:noProof/>
          <w:szCs w:val="18"/>
          <w:lang w:val="fr-FR"/>
        </w:rPr>
        <w:t>’</w:t>
      </w:r>
      <w:r w:rsidRPr="005A57A3">
        <w:rPr>
          <w:rFonts w:eastAsia="SimSun"/>
          <w:noProof/>
          <w:szCs w:val="18"/>
          <w:lang w:val="fr-FR"/>
        </w:rPr>
        <w:t>approche concernant la reconnaissance et l</w:t>
      </w:r>
      <w:r w:rsidR="001B6E10" w:rsidRPr="005A57A3">
        <w:rPr>
          <w:rFonts w:eastAsia="SimSun"/>
          <w:noProof/>
          <w:szCs w:val="18"/>
          <w:lang w:val="fr-FR"/>
        </w:rPr>
        <w:t>’</w:t>
      </w:r>
      <w:r w:rsidRPr="005A57A3">
        <w:rPr>
          <w:rFonts w:eastAsia="SimSun"/>
          <w:noProof/>
          <w:szCs w:val="18"/>
          <w:lang w:val="fr-FR"/>
        </w:rPr>
        <w:t>utilisation des savoirs autochtones et locaux dans la Plateforme, en se basant sur les résultats de l</w:t>
      </w:r>
      <w:r w:rsidR="001B6E10" w:rsidRPr="005A57A3">
        <w:rPr>
          <w:rFonts w:eastAsia="SimSun"/>
          <w:noProof/>
          <w:szCs w:val="18"/>
          <w:lang w:val="fr-FR"/>
        </w:rPr>
        <w:t>’</w:t>
      </w:r>
      <w:r w:rsidRPr="005A57A3">
        <w:rPr>
          <w:rFonts w:eastAsia="SimSun"/>
          <w:noProof/>
          <w:szCs w:val="18"/>
          <w:lang w:val="fr-FR"/>
        </w:rPr>
        <w:t>examen visé au précédent paragraphe.</w:t>
      </w:r>
      <w:bookmarkStart w:id="456" w:name="_DV_C803"/>
      <w:bookmarkEnd w:id="455"/>
    </w:p>
    <w:p w14:paraId="7A4EF018" w14:textId="77777777" w:rsidR="00407DE0" w:rsidRPr="005A57A3" w:rsidRDefault="00407DE0" w:rsidP="003E2086">
      <w:pPr>
        <w:pStyle w:val="Normalnumber"/>
        <w:rPr>
          <w:rFonts w:eastAsia="SimSun"/>
          <w:noProof/>
          <w:szCs w:val="24"/>
          <w:lang w:val="fr-FR"/>
        </w:rPr>
      </w:pPr>
      <w:bookmarkStart w:id="457" w:name="_DV_C804"/>
      <w:bookmarkEnd w:id="456"/>
      <w:r w:rsidRPr="005A57A3">
        <w:rPr>
          <w:rFonts w:eastAsia="SimSun"/>
          <w:noProof/>
          <w:szCs w:val="18"/>
          <w:lang w:val="fr-FR"/>
        </w:rPr>
        <w:t>Les activités visant à renforcer la mise en œuvre du mécanisme participatif comprendront :</w:t>
      </w:r>
      <w:bookmarkStart w:id="458" w:name="_DV_C805"/>
      <w:bookmarkEnd w:id="457"/>
    </w:p>
    <w:p w14:paraId="415DC22E" w14:textId="48EECB28" w:rsidR="00407DE0" w:rsidRPr="005A57A3" w:rsidRDefault="00407DE0" w:rsidP="003E2086">
      <w:pPr>
        <w:pStyle w:val="Normalnumber"/>
        <w:numPr>
          <w:ilvl w:val="1"/>
          <w:numId w:val="5"/>
        </w:numPr>
        <w:rPr>
          <w:noProof/>
          <w:lang w:val="fr-FR"/>
        </w:rPr>
      </w:pPr>
      <w:bookmarkStart w:id="459" w:name="_DV_C806"/>
      <w:bookmarkEnd w:id="458"/>
      <w:r w:rsidRPr="005A57A3">
        <w:rPr>
          <w:noProof/>
          <w:lang w:val="fr-FR"/>
        </w:rPr>
        <w:t>Un appui continu au Groupe d</w:t>
      </w:r>
      <w:r w:rsidR="001B6E10" w:rsidRPr="005A57A3">
        <w:rPr>
          <w:noProof/>
          <w:lang w:val="fr-FR"/>
        </w:rPr>
        <w:t>’</w:t>
      </w:r>
      <w:r w:rsidRPr="005A57A3">
        <w:rPr>
          <w:noProof/>
          <w:lang w:val="fr-FR"/>
        </w:rPr>
        <w:t>experts multidisciplinaire dans la mise en œuvre du mécanisme participatif par l</w:t>
      </w:r>
      <w:r w:rsidR="001B6E10" w:rsidRPr="005A57A3">
        <w:rPr>
          <w:noProof/>
          <w:lang w:val="fr-FR"/>
        </w:rPr>
        <w:t>’</w:t>
      </w:r>
      <w:r w:rsidRPr="005A57A3">
        <w:rPr>
          <w:noProof/>
          <w:lang w:val="fr-FR"/>
        </w:rPr>
        <w:t>équipe spéciale sur les connaissances autochtones et locales ;</w:t>
      </w:r>
      <w:bookmarkEnd w:id="459"/>
    </w:p>
    <w:p w14:paraId="44EF231F" w14:textId="256006FA" w:rsidR="00407DE0" w:rsidRPr="005A57A3" w:rsidRDefault="00407DE0" w:rsidP="003E2086">
      <w:pPr>
        <w:pStyle w:val="Normalnumber"/>
        <w:numPr>
          <w:ilvl w:val="1"/>
          <w:numId w:val="5"/>
        </w:numPr>
        <w:rPr>
          <w:noProof/>
          <w:lang w:val="fr-FR"/>
        </w:rPr>
      </w:pPr>
      <w:bookmarkStart w:id="460" w:name="_DV_M327"/>
      <w:bookmarkEnd w:id="460"/>
      <w:r w:rsidRPr="005A57A3">
        <w:rPr>
          <w:noProof/>
          <w:lang w:val="fr-FR"/>
        </w:rPr>
        <w:t>L</w:t>
      </w:r>
      <w:r w:rsidR="001B6E10" w:rsidRPr="005A57A3">
        <w:rPr>
          <w:noProof/>
          <w:lang w:val="fr-FR"/>
        </w:rPr>
        <w:t>’</w:t>
      </w:r>
      <w:r w:rsidRPr="005A57A3">
        <w:rPr>
          <w:noProof/>
          <w:lang w:val="fr-FR"/>
        </w:rPr>
        <w:t>engagement et le renforcement des capacités des peuples autochtones et des</w:t>
      </w:r>
      <w:r w:rsidR="00775B47" w:rsidRPr="005A57A3">
        <w:rPr>
          <w:noProof/>
          <w:lang w:val="fr-FR"/>
        </w:rPr>
        <w:t> </w:t>
      </w:r>
      <w:r w:rsidRPr="005A57A3">
        <w:rPr>
          <w:noProof/>
          <w:lang w:val="fr-FR"/>
        </w:rPr>
        <w:t>communautés locales au moyen d</w:t>
      </w:r>
      <w:r w:rsidR="001B6E10" w:rsidRPr="005A57A3">
        <w:rPr>
          <w:noProof/>
          <w:lang w:val="fr-FR"/>
        </w:rPr>
        <w:t>’</w:t>
      </w:r>
      <w:r w:rsidRPr="005A57A3">
        <w:rPr>
          <w:noProof/>
          <w:lang w:val="fr-FR"/>
        </w:rPr>
        <w:t>activités d</w:t>
      </w:r>
      <w:r w:rsidR="001B6E10" w:rsidRPr="005A57A3">
        <w:rPr>
          <w:noProof/>
          <w:lang w:val="fr-FR"/>
        </w:rPr>
        <w:t>’</w:t>
      </w:r>
      <w:r w:rsidRPr="005A57A3">
        <w:rPr>
          <w:noProof/>
          <w:lang w:val="fr-FR"/>
        </w:rPr>
        <w:t>évaluation, y compris le soutien aux groupes de liaison sur les savoirs autochtones et locaux, les ateliers de dialogue sur les évaluations et les activités post-évaluations entreprises dans le cadre de la mise en œuvre de l</w:t>
      </w:r>
      <w:r w:rsidR="001B6E10" w:rsidRPr="005A57A3">
        <w:rPr>
          <w:noProof/>
          <w:lang w:val="fr-FR"/>
        </w:rPr>
        <w:t>’</w:t>
      </w:r>
      <w:r w:rsidRPr="005A57A3">
        <w:rPr>
          <w:noProof/>
          <w:lang w:val="fr-FR"/>
        </w:rPr>
        <w:t>approche visant à reconnaître et à utiliser les savoirs autochtones et locaux dans la Plateforme, comme décrit plus haut ;</w:t>
      </w:r>
    </w:p>
    <w:p w14:paraId="25232FE2" w14:textId="44602997" w:rsidR="00407DE0" w:rsidRPr="005A57A3" w:rsidRDefault="00407DE0" w:rsidP="003E2086">
      <w:pPr>
        <w:pStyle w:val="Normalnumber"/>
        <w:numPr>
          <w:ilvl w:val="1"/>
          <w:numId w:val="5"/>
        </w:numPr>
        <w:rPr>
          <w:noProof/>
          <w:lang w:val="fr-FR"/>
        </w:rPr>
      </w:pPr>
      <w:bookmarkStart w:id="461" w:name="_DV_C813"/>
      <w:r w:rsidRPr="005A57A3">
        <w:rPr>
          <w:noProof/>
          <w:lang w:val="fr-FR"/>
        </w:rPr>
        <w:t>L</w:t>
      </w:r>
      <w:r w:rsidR="001B6E10" w:rsidRPr="005A57A3">
        <w:rPr>
          <w:noProof/>
          <w:lang w:val="fr-FR"/>
        </w:rPr>
        <w:t>’</w:t>
      </w:r>
      <w:r w:rsidRPr="005A57A3">
        <w:rPr>
          <w:noProof/>
          <w:lang w:val="fr-FR"/>
        </w:rPr>
        <w:t>engagement</w:t>
      </w:r>
      <w:bookmarkEnd w:id="461"/>
      <w:r w:rsidRPr="005A57A3">
        <w:rPr>
          <w:noProof/>
          <w:lang w:val="fr-FR"/>
        </w:rPr>
        <w:t xml:space="preserve"> et le renforcement des capacités des peuples autochtones et des</w:t>
      </w:r>
      <w:r w:rsidR="00775B47" w:rsidRPr="005A57A3">
        <w:rPr>
          <w:noProof/>
          <w:lang w:val="fr-FR"/>
        </w:rPr>
        <w:t> </w:t>
      </w:r>
      <w:r w:rsidRPr="005A57A3">
        <w:rPr>
          <w:noProof/>
          <w:lang w:val="fr-FR"/>
        </w:rPr>
        <w:t>communautés locales au moyen de webinaires et de manifestations parallèles lors de réunions pertinentes, aussi bien en ligne qu</w:t>
      </w:r>
      <w:r w:rsidR="001B6E10" w:rsidRPr="005A57A3">
        <w:rPr>
          <w:noProof/>
          <w:lang w:val="fr-FR"/>
        </w:rPr>
        <w:t>’</w:t>
      </w:r>
      <w:r w:rsidRPr="005A57A3">
        <w:rPr>
          <w:noProof/>
          <w:lang w:val="fr-FR"/>
        </w:rPr>
        <w:t>en présentiel, notamment la fourniture d</w:t>
      </w:r>
      <w:r w:rsidR="001B6E10" w:rsidRPr="005A57A3">
        <w:rPr>
          <w:noProof/>
          <w:lang w:val="fr-FR"/>
        </w:rPr>
        <w:t>’</w:t>
      </w:r>
      <w:r w:rsidRPr="005A57A3">
        <w:rPr>
          <w:noProof/>
          <w:lang w:val="fr-FR"/>
        </w:rPr>
        <w:t>informations sur la</w:t>
      </w:r>
      <w:r w:rsidR="00775B47" w:rsidRPr="005A57A3">
        <w:rPr>
          <w:noProof/>
          <w:lang w:val="fr-FR"/>
        </w:rPr>
        <w:t> </w:t>
      </w:r>
      <w:r w:rsidRPr="005A57A3">
        <w:rPr>
          <w:noProof/>
          <w:lang w:val="fr-FR"/>
        </w:rPr>
        <w:t>manière de participer aux activités de la Plateforme ;</w:t>
      </w:r>
    </w:p>
    <w:p w14:paraId="51F0BFDA" w14:textId="7897A322" w:rsidR="00407DE0" w:rsidRPr="005A57A3" w:rsidRDefault="00407DE0" w:rsidP="003E2086">
      <w:pPr>
        <w:pStyle w:val="Normalnumber"/>
        <w:numPr>
          <w:ilvl w:val="1"/>
          <w:numId w:val="5"/>
        </w:numPr>
        <w:rPr>
          <w:noProof/>
          <w:lang w:val="fr-FR"/>
        </w:rPr>
      </w:pPr>
      <w:bookmarkStart w:id="462" w:name="_DV_M329"/>
      <w:bookmarkEnd w:id="462"/>
      <w:r w:rsidRPr="005A57A3">
        <w:rPr>
          <w:noProof/>
          <w:lang w:val="fr-FR"/>
        </w:rPr>
        <w:t>Le développement plus poussé de la section sur les savoirs autochtones et locaux du site Web de la Plateforme, afin d</w:t>
      </w:r>
      <w:r w:rsidR="001B6E10" w:rsidRPr="005A57A3">
        <w:rPr>
          <w:noProof/>
          <w:lang w:val="fr-FR"/>
        </w:rPr>
        <w:t>’</w:t>
      </w:r>
      <w:r w:rsidRPr="005A57A3">
        <w:rPr>
          <w:noProof/>
          <w:lang w:val="fr-FR"/>
        </w:rPr>
        <w:t>améliorer la facilité d</w:t>
      </w:r>
      <w:r w:rsidR="001B6E10" w:rsidRPr="005A57A3">
        <w:rPr>
          <w:noProof/>
          <w:lang w:val="fr-FR"/>
        </w:rPr>
        <w:t>’</w:t>
      </w:r>
      <w:r w:rsidRPr="005A57A3">
        <w:rPr>
          <w:noProof/>
          <w:lang w:val="fr-FR"/>
        </w:rPr>
        <w:t>utilisation et l</w:t>
      </w:r>
      <w:r w:rsidR="001B6E10" w:rsidRPr="005A57A3">
        <w:rPr>
          <w:noProof/>
          <w:lang w:val="fr-FR"/>
        </w:rPr>
        <w:t>’</w:t>
      </w:r>
      <w:r w:rsidRPr="005A57A3">
        <w:rPr>
          <w:noProof/>
          <w:lang w:val="fr-FR"/>
        </w:rPr>
        <w:t>affichage des informations ;</w:t>
      </w:r>
    </w:p>
    <w:p w14:paraId="1BFCE45E" w14:textId="0C1BF968" w:rsidR="00407DE0" w:rsidRPr="005A57A3" w:rsidRDefault="00407DE0" w:rsidP="003E2086">
      <w:pPr>
        <w:pStyle w:val="Normalnumber"/>
        <w:numPr>
          <w:ilvl w:val="1"/>
          <w:numId w:val="5"/>
        </w:numPr>
        <w:rPr>
          <w:noProof/>
          <w:lang w:val="fr-FR"/>
        </w:rPr>
      </w:pPr>
      <w:bookmarkStart w:id="463" w:name="_DV_M330"/>
      <w:bookmarkEnd w:id="463"/>
      <w:r w:rsidRPr="005A57A3">
        <w:rPr>
          <w:noProof/>
          <w:lang w:val="fr-FR"/>
        </w:rPr>
        <w:t>La poursuite de l</w:t>
      </w:r>
      <w:r w:rsidR="001B6E10" w:rsidRPr="005A57A3">
        <w:rPr>
          <w:noProof/>
          <w:lang w:val="fr-FR"/>
        </w:rPr>
        <w:t>’</w:t>
      </w:r>
      <w:r w:rsidRPr="005A57A3">
        <w:rPr>
          <w:noProof/>
          <w:lang w:val="fr-FR"/>
        </w:rPr>
        <w:t>élaboration de la stratégie de communication et de mobilisation pour les partenaires stratégiques et les partenaires appuyant l</w:t>
      </w:r>
      <w:r w:rsidR="001B6E10" w:rsidRPr="005A57A3">
        <w:rPr>
          <w:noProof/>
          <w:lang w:val="fr-FR"/>
        </w:rPr>
        <w:t>’</w:t>
      </w:r>
      <w:r w:rsidRPr="005A57A3">
        <w:rPr>
          <w:noProof/>
          <w:lang w:val="fr-FR"/>
        </w:rPr>
        <w:t>initiative (par exemple le Forum international des peuples autochtones sur la biodiversité et les services écosystémiques) ;</w:t>
      </w:r>
    </w:p>
    <w:p w14:paraId="4FD19947" w14:textId="77777777" w:rsidR="00407DE0" w:rsidRPr="005A57A3" w:rsidRDefault="00407DE0" w:rsidP="003E2086">
      <w:pPr>
        <w:pStyle w:val="Normalnumber"/>
        <w:numPr>
          <w:ilvl w:val="1"/>
          <w:numId w:val="5"/>
        </w:numPr>
        <w:rPr>
          <w:noProof/>
          <w:szCs w:val="24"/>
          <w:lang w:val="fr-FR"/>
        </w:rPr>
      </w:pPr>
      <w:bookmarkStart w:id="464" w:name="_DV_M332"/>
      <w:bookmarkEnd w:id="464"/>
      <w:r w:rsidRPr="005A57A3">
        <w:rPr>
          <w:noProof/>
          <w:lang w:val="fr-FR"/>
        </w:rPr>
        <w:t>Le suivi de la participation des experts en savoirs autochtones et locaux et des experts des savoirs autochtones</w:t>
      </w:r>
      <w:r w:rsidRPr="005A57A3">
        <w:rPr>
          <w:noProof/>
          <w:szCs w:val="24"/>
          <w:lang w:val="fr-FR"/>
        </w:rPr>
        <w:t xml:space="preserve"> et locaux aux processus de la Plateforme.</w:t>
      </w:r>
    </w:p>
    <w:p w14:paraId="36F21C4C" w14:textId="4665909C" w:rsidR="00407DE0" w:rsidRPr="005A57A3" w:rsidRDefault="00407DE0" w:rsidP="00407DE0">
      <w:pPr>
        <w:pStyle w:val="CH1"/>
        <w:rPr>
          <w:noProof/>
          <w:szCs w:val="24"/>
        </w:rPr>
      </w:pPr>
      <w:bookmarkStart w:id="465" w:name="_DV_M336"/>
      <w:bookmarkStart w:id="466" w:name="_DV_C828"/>
      <w:bookmarkEnd w:id="465"/>
      <w:r w:rsidRPr="005A57A3">
        <w:rPr>
          <w:noProof/>
        </w:rPr>
        <w:tab/>
      </w:r>
      <w:bookmarkStart w:id="467" w:name="_DV_C830"/>
      <w:bookmarkEnd w:id="466"/>
      <w:r w:rsidRPr="005A57A3">
        <w:rPr>
          <w:noProof/>
        </w:rPr>
        <w:t>III</w:t>
      </w:r>
      <w:bookmarkStart w:id="468" w:name="_DV_M337"/>
      <w:bookmarkStart w:id="469" w:name="_DV_C831"/>
      <w:bookmarkEnd w:id="467"/>
      <w:bookmarkEnd w:id="468"/>
      <w:r w:rsidRPr="005A57A3">
        <w:rPr>
          <w:noProof/>
        </w:rPr>
        <w:t>.</w:t>
      </w:r>
      <w:r w:rsidRPr="005A57A3">
        <w:rPr>
          <w:noProof/>
        </w:rPr>
        <w:tab/>
      </w:r>
      <w:bookmarkStart w:id="470" w:name="_DV_M338"/>
      <w:bookmarkStart w:id="471" w:name="_DV_C833"/>
      <w:bookmarkStart w:id="472" w:name="_Hlk100061309"/>
      <w:bookmarkEnd w:id="469"/>
      <w:bookmarkEnd w:id="470"/>
      <w:r w:rsidRPr="005A57A3">
        <w:rPr>
          <w:noProof/>
        </w:rPr>
        <w:t xml:space="preserve">Projet de plan de travail pour la période intersessions </w:t>
      </w:r>
      <w:bookmarkStart w:id="473" w:name="_DV_M339"/>
      <w:bookmarkStart w:id="474" w:name="_DV_C835"/>
      <w:bookmarkEnd w:id="471"/>
      <w:bookmarkEnd w:id="473"/>
      <w:r w:rsidRPr="005A57A3">
        <w:rPr>
          <w:noProof/>
        </w:rPr>
        <w:t>2023</w:t>
      </w:r>
      <w:bookmarkStart w:id="475" w:name="_DV_C836"/>
      <w:bookmarkEnd w:id="474"/>
      <w:r w:rsidR="00A00E06" w:rsidRPr="005A57A3">
        <w:rPr>
          <w:noProof/>
        </w:rPr>
        <w:t>–</w:t>
      </w:r>
      <w:r w:rsidRPr="005A57A3">
        <w:rPr>
          <w:noProof/>
        </w:rPr>
        <w:t>2024 (pour information)</w:t>
      </w:r>
      <w:bookmarkStart w:id="476" w:name="_DV_M340"/>
      <w:bookmarkEnd w:id="472"/>
      <w:bookmarkEnd w:id="475"/>
      <w:bookmarkEnd w:id="476"/>
    </w:p>
    <w:p w14:paraId="013471D8" w14:textId="51701CCE" w:rsidR="00407DE0" w:rsidRPr="005A57A3" w:rsidRDefault="00407DE0" w:rsidP="003E2086">
      <w:pPr>
        <w:pStyle w:val="Normalnumber"/>
        <w:rPr>
          <w:rFonts w:eastAsia="SimSun"/>
          <w:noProof/>
          <w:szCs w:val="24"/>
          <w:lang w:val="fr-FR"/>
        </w:rPr>
      </w:pPr>
      <w:bookmarkStart w:id="477" w:name="_DV_M341"/>
      <w:bookmarkEnd w:id="477"/>
      <w:r w:rsidRPr="005A57A3">
        <w:rPr>
          <w:rFonts w:eastAsia="SimSun"/>
          <w:noProof/>
          <w:szCs w:val="24"/>
          <w:lang w:val="fr-FR"/>
        </w:rPr>
        <w:t>Les activités relevant du produit a), mise en œuvre de l</w:t>
      </w:r>
      <w:r w:rsidR="001B6E10" w:rsidRPr="005A57A3">
        <w:rPr>
          <w:rFonts w:eastAsia="SimSun"/>
          <w:noProof/>
          <w:szCs w:val="24"/>
          <w:lang w:val="fr-FR"/>
        </w:rPr>
        <w:t>’</w:t>
      </w:r>
      <w:r w:rsidRPr="005A57A3">
        <w:rPr>
          <w:rFonts w:eastAsia="SimSun"/>
          <w:noProof/>
          <w:szCs w:val="24"/>
          <w:lang w:val="fr-FR"/>
        </w:rPr>
        <w:t>approche concernant la reconnaissance et l</w:t>
      </w:r>
      <w:r w:rsidR="001B6E10" w:rsidRPr="005A57A3">
        <w:rPr>
          <w:rFonts w:eastAsia="SimSun"/>
          <w:noProof/>
          <w:szCs w:val="24"/>
          <w:lang w:val="fr-FR"/>
        </w:rPr>
        <w:t>’</w:t>
      </w:r>
      <w:r w:rsidRPr="005A57A3">
        <w:rPr>
          <w:rFonts w:eastAsia="SimSun"/>
          <w:noProof/>
          <w:szCs w:val="24"/>
          <w:lang w:val="fr-FR"/>
        </w:rPr>
        <w:t>utilisation des savoirs autochtones et locaux dans la Plateforme, comprendront :</w:t>
      </w:r>
    </w:p>
    <w:p w14:paraId="540023F7" w14:textId="2A053A53" w:rsidR="00407DE0" w:rsidRPr="005A57A3" w:rsidRDefault="00407DE0" w:rsidP="003E2086">
      <w:pPr>
        <w:pStyle w:val="Normalnumber"/>
        <w:numPr>
          <w:ilvl w:val="1"/>
          <w:numId w:val="5"/>
        </w:numPr>
        <w:rPr>
          <w:rFonts w:eastAsia="SimSun"/>
          <w:noProof/>
          <w:szCs w:val="24"/>
          <w:lang w:val="fr-FR"/>
        </w:rPr>
      </w:pPr>
      <w:bookmarkStart w:id="478" w:name="_DV_M344"/>
      <w:bookmarkEnd w:id="478"/>
      <w:r w:rsidRPr="005A57A3">
        <w:rPr>
          <w:rFonts w:eastAsia="SimSun"/>
          <w:noProof/>
          <w:szCs w:val="24"/>
          <w:lang w:val="fr-FR"/>
        </w:rPr>
        <w:t>Un appui aux groupes de liaison sur les savoirs autochtones et locaux pour les</w:t>
      </w:r>
      <w:r w:rsidR="00775B47" w:rsidRPr="005A57A3">
        <w:rPr>
          <w:rFonts w:eastAsia="SimSun"/>
          <w:noProof/>
          <w:szCs w:val="24"/>
          <w:lang w:val="fr-FR"/>
        </w:rPr>
        <w:t> </w:t>
      </w:r>
      <w:r w:rsidRPr="005A57A3">
        <w:rPr>
          <w:rFonts w:eastAsia="SimSun"/>
          <w:noProof/>
          <w:szCs w:val="24"/>
          <w:lang w:val="fr-FR"/>
        </w:rPr>
        <w:t>évaluations :</w:t>
      </w:r>
      <w:bookmarkStart w:id="479" w:name="_DV_M345"/>
      <w:bookmarkEnd w:id="479"/>
    </w:p>
    <w:p w14:paraId="247092ED" w14:textId="50032089" w:rsidR="00407DE0" w:rsidRPr="005A57A3" w:rsidRDefault="00407DE0" w:rsidP="003E2086">
      <w:pPr>
        <w:pStyle w:val="Normalnumber"/>
        <w:numPr>
          <w:ilvl w:val="2"/>
          <w:numId w:val="5"/>
        </w:numPr>
        <w:rPr>
          <w:rFonts w:eastAsia="SimSun"/>
          <w:noProof/>
          <w:lang w:val="fr-FR"/>
        </w:rPr>
      </w:pPr>
      <w:bookmarkStart w:id="480" w:name="_DV_M346"/>
      <w:bookmarkEnd w:id="480"/>
      <w:r w:rsidRPr="005A57A3">
        <w:rPr>
          <w:rFonts w:eastAsia="SimSun"/>
          <w:noProof/>
          <w:lang w:val="fr-FR"/>
        </w:rPr>
        <w:t>Le renforcement des capacités et la fourniture d</w:t>
      </w:r>
      <w:r w:rsidR="001B6E10" w:rsidRPr="005A57A3">
        <w:rPr>
          <w:rFonts w:eastAsia="SimSun"/>
          <w:noProof/>
          <w:lang w:val="fr-FR"/>
        </w:rPr>
        <w:t>’</w:t>
      </w:r>
      <w:r w:rsidRPr="005A57A3">
        <w:rPr>
          <w:rFonts w:eastAsia="SimSun"/>
          <w:noProof/>
          <w:lang w:val="fr-FR"/>
        </w:rPr>
        <w:t>une formation concernant la</w:t>
      </w:r>
      <w:r w:rsidR="00775B47" w:rsidRPr="005A57A3">
        <w:rPr>
          <w:rFonts w:eastAsia="SimSun"/>
          <w:noProof/>
          <w:lang w:val="fr-FR"/>
        </w:rPr>
        <w:t> </w:t>
      </w:r>
      <w:r w:rsidRPr="005A57A3">
        <w:rPr>
          <w:rFonts w:eastAsia="SimSun"/>
          <w:noProof/>
          <w:lang w:val="fr-FR"/>
        </w:rPr>
        <w:t>reconnaissance et l</w:t>
      </w:r>
      <w:r w:rsidR="001B6E10" w:rsidRPr="005A57A3">
        <w:rPr>
          <w:rFonts w:eastAsia="SimSun"/>
          <w:noProof/>
          <w:lang w:val="fr-FR"/>
        </w:rPr>
        <w:t>’</w:t>
      </w:r>
      <w:r w:rsidRPr="005A57A3">
        <w:rPr>
          <w:rFonts w:eastAsia="SimSun"/>
          <w:noProof/>
          <w:lang w:val="fr-FR"/>
        </w:rPr>
        <w:t>utilisation des savoirs autochtones et locaux aux groupes de liaison sur les savoirs autochtones et locaux pour les évaluations des questions interdépendantes et des changements transformateurs, en collaboration avec l</w:t>
      </w:r>
      <w:r w:rsidR="001B6E10" w:rsidRPr="005A57A3">
        <w:rPr>
          <w:rFonts w:eastAsia="SimSun"/>
          <w:noProof/>
          <w:lang w:val="fr-FR"/>
        </w:rPr>
        <w:t>’</w:t>
      </w:r>
      <w:r w:rsidRPr="005A57A3">
        <w:rPr>
          <w:rFonts w:eastAsia="SimSun"/>
          <w:noProof/>
          <w:lang w:val="fr-FR"/>
        </w:rPr>
        <w:t>équipe spéciale sur le renforcement des capacités, le cas échéant ;</w:t>
      </w:r>
      <w:bookmarkStart w:id="481" w:name="_DV_M349"/>
      <w:bookmarkEnd w:id="481"/>
    </w:p>
    <w:p w14:paraId="0DC14506" w14:textId="760004DB" w:rsidR="00407DE0" w:rsidRPr="005A57A3" w:rsidRDefault="00407DE0" w:rsidP="003E2086">
      <w:pPr>
        <w:pStyle w:val="Normalnumber"/>
        <w:numPr>
          <w:ilvl w:val="2"/>
          <w:numId w:val="5"/>
        </w:numPr>
        <w:rPr>
          <w:rFonts w:eastAsia="SimSun"/>
          <w:noProof/>
          <w:szCs w:val="24"/>
          <w:lang w:val="fr-FR"/>
        </w:rPr>
      </w:pPr>
      <w:bookmarkStart w:id="482" w:name="_DV_C848"/>
      <w:r w:rsidRPr="005A57A3">
        <w:rPr>
          <w:rFonts w:eastAsia="SimSun"/>
          <w:noProof/>
          <w:lang w:val="fr-FR"/>
        </w:rPr>
        <w:t>La fourniture d</w:t>
      </w:r>
      <w:r w:rsidR="001B6E10" w:rsidRPr="005A57A3">
        <w:rPr>
          <w:rFonts w:eastAsia="SimSun"/>
          <w:noProof/>
          <w:lang w:val="fr-FR"/>
        </w:rPr>
        <w:t>’</w:t>
      </w:r>
      <w:r w:rsidRPr="005A57A3">
        <w:rPr>
          <w:rFonts w:eastAsia="SimSun"/>
          <w:noProof/>
          <w:lang w:val="fr-FR"/>
        </w:rPr>
        <w:t>un appui continu aux groupes de liaison sur les savoirs autochtones et locaux dans l</w:t>
      </w:r>
      <w:r w:rsidR="001B6E10" w:rsidRPr="005A57A3">
        <w:rPr>
          <w:rFonts w:eastAsia="SimSun"/>
          <w:noProof/>
          <w:lang w:val="fr-FR"/>
        </w:rPr>
        <w:t>’</w:t>
      </w:r>
      <w:r w:rsidRPr="005A57A3">
        <w:rPr>
          <w:rFonts w:eastAsia="SimSun"/>
          <w:noProof/>
          <w:lang w:val="fr-FR"/>
        </w:rPr>
        <w:t>utilisation des multiples types de preuves sur les</w:t>
      </w:r>
      <w:r w:rsidR="00775B47" w:rsidRPr="005A57A3">
        <w:rPr>
          <w:rFonts w:eastAsia="SimSun"/>
          <w:noProof/>
          <w:lang w:val="fr-FR"/>
        </w:rPr>
        <w:t> </w:t>
      </w:r>
      <w:r w:rsidRPr="005A57A3">
        <w:rPr>
          <w:rFonts w:eastAsia="SimSun"/>
          <w:noProof/>
          <w:lang w:val="fr-FR"/>
        </w:rPr>
        <w:t>savoirs autochtones et locaux et le recensement des lacunes concernant les</w:t>
      </w:r>
      <w:r w:rsidR="00775B47" w:rsidRPr="005A57A3">
        <w:rPr>
          <w:rFonts w:eastAsia="SimSun"/>
          <w:noProof/>
          <w:lang w:val="fr-FR"/>
        </w:rPr>
        <w:t> </w:t>
      </w:r>
      <w:r w:rsidRPr="005A57A3">
        <w:rPr>
          <w:rFonts w:eastAsia="SimSun"/>
          <w:noProof/>
          <w:lang w:val="fr-FR"/>
        </w:rPr>
        <w:t>savoirs autochtones et locaux ;</w:t>
      </w:r>
      <w:bookmarkStart w:id="483" w:name="_DV_M352"/>
      <w:bookmarkEnd w:id="482"/>
      <w:bookmarkEnd w:id="483"/>
    </w:p>
    <w:p w14:paraId="4A81B020" w14:textId="15CFF16F" w:rsidR="00407DE0" w:rsidRPr="005A57A3" w:rsidRDefault="00407DE0" w:rsidP="003E2086">
      <w:pPr>
        <w:pStyle w:val="Normalnumber"/>
        <w:numPr>
          <w:ilvl w:val="1"/>
          <w:numId w:val="5"/>
        </w:numPr>
        <w:rPr>
          <w:rFonts w:eastAsia="SimSun"/>
          <w:noProof/>
          <w:szCs w:val="24"/>
          <w:lang w:val="fr-FR"/>
        </w:rPr>
      </w:pPr>
      <w:bookmarkStart w:id="484" w:name="_DV_M353"/>
      <w:bookmarkEnd w:id="484"/>
      <w:r w:rsidRPr="005A57A3">
        <w:rPr>
          <w:rFonts w:eastAsia="SimSun"/>
          <w:noProof/>
          <w:szCs w:val="24"/>
          <w:lang w:val="fr-FR"/>
        </w:rPr>
        <w:t>Des ateliers de dialogue avec des experts en savoirs autochtones et locaux et des</w:t>
      </w:r>
      <w:r w:rsidR="00775B47" w:rsidRPr="005A57A3">
        <w:rPr>
          <w:rFonts w:eastAsia="SimSun"/>
          <w:noProof/>
          <w:szCs w:val="24"/>
          <w:lang w:val="fr-FR"/>
        </w:rPr>
        <w:t> </w:t>
      </w:r>
      <w:r w:rsidRPr="005A57A3">
        <w:rPr>
          <w:rFonts w:eastAsia="SimSun"/>
          <w:noProof/>
          <w:szCs w:val="24"/>
          <w:lang w:val="fr-FR"/>
        </w:rPr>
        <w:t>membres des peuples autochton</w:t>
      </w:r>
      <w:bookmarkStart w:id="485" w:name="_DV_C852"/>
      <w:r w:rsidRPr="005A57A3">
        <w:rPr>
          <w:rFonts w:eastAsia="SimSun"/>
          <w:noProof/>
          <w:szCs w:val="24"/>
          <w:lang w:val="fr-FR"/>
        </w:rPr>
        <w:t>es et des communautés locales :</w:t>
      </w:r>
    </w:p>
    <w:p w14:paraId="6C4E9743" w14:textId="44ADF81E" w:rsidR="00407DE0" w:rsidRPr="005A57A3" w:rsidRDefault="00407DE0" w:rsidP="003E2086">
      <w:pPr>
        <w:pStyle w:val="Normalnumber"/>
        <w:numPr>
          <w:ilvl w:val="2"/>
          <w:numId w:val="5"/>
        </w:numPr>
        <w:rPr>
          <w:rFonts w:eastAsia="SimSun"/>
          <w:noProof/>
          <w:lang w:val="fr-FR"/>
        </w:rPr>
      </w:pPr>
      <w:bookmarkStart w:id="486" w:name="_DV_M354"/>
      <w:bookmarkEnd w:id="485"/>
      <w:bookmarkEnd w:id="486"/>
      <w:r w:rsidRPr="005A57A3">
        <w:rPr>
          <w:rFonts w:eastAsia="SimSun"/>
          <w:noProof/>
          <w:lang w:val="fr-FR"/>
        </w:rPr>
        <w:t>Des ateliers de dialogue en présentiel ou hybrides pour l</w:t>
      </w:r>
      <w:r w:rsidR="001B6E10" w:rsidRPr="005A57A3">
        <w:rPr>
          <w:rFonts w:eastAsia="SimSun"/>
          <w:noProof/>
          <w:lang w:val="fr-FR"/>
        </w:rPr>
        <w:t>’</w:t>
      </w:r>
      <w:r w:rsidRPr="005A57A3">
        <w:rPr>
          <w:rFonts w:eastAsia="SimSun"/>
          <w:noProof/>
          <w:lang w:val="fr-FR"/>
        </w:rPr>
        <w:t>examen de la</w:t>
      </w:r>
      <w:r w:rsidR="00775B47" w:rsidRPr="005A57A3">
        <w:rPr>
          <w:rFonts w:eastAsia="SimSun"/>
          <w:noProof/>
          <w:lang w:val="fr-FR"/>
        </w:rPr>
        <w:t> </w:t>
      </w:r>
      <w:r w:rsidRPr="005A57A3">
        <w:rPr>
          <w:rFonts w:eastAsia="SimSun"/>
          <w:noProof/>
          <w:lang w:val="fr-FR"/>
        </w:rPr>
        <w:t>deuxième</w:t>
      </w:r>
      <w:r w:rsidR="00F26D94" w:rsidRPr="005A57A3">
        <w:rPr>
          <w:rFonts w:eastAsia="SimSun"/>
          <w:noProof/>
          <w:lang w:val="fr-FR"/>
        </w:rPr>
        <w:t> </w:t>
      </w:r>
      <w:r w:rsidRPr="005A57A3">
        <w:rPr>
          <w:rFonts w:eastAsia="SimSun"/>
          <w:noProof/>
          <w:lang w:val="fr-FR"/>
        </w:rPr>
        <w:t>version des projets de chapitre des évaluations des questions interdépendantes et des changements transformateurs (novembre/décembre</w:t>
      </w:r>
      <w:r w:rsidR="00F26D94" w:rsidRPr="005A57A3">
        <w:rPr>
          <w:rFonts w:eastAsia="SimSun"/>
          <w:noProof/>
          <w:lang w:val="fr-FR"/>
        </w:rPr>
        <w:t> </w:t>
      </w:r>
      <w:r w:rsidRPr="005A57A3">
        <w:rPr>
          <w:rFonts w:eastAsia="SimSun"/>
          <w:noProof/>
          <w:lang w:val="fr-FR"/>
        </w:rPr>
        <w:t>2023) ;</w:t>
      </w:r>
      <w:bookmarkStart w:id="487" w:name="_DV_M358"/>
      <w:bookmarkStart w:id="488" w:name="_DV_C858"/>
      <w:bookmarkEnd w:id="487"/>
    </w:p>
    <w:p w14:paraId="1E0DC4CD" w14:textId="0B9BDB5F" w:rsidR="00407DE0" w:rsidRPr="005A57A3" w:rsidRDefault="00407DE0" w:rsidP="003E2086">
      <w:pPr>
        <w:pStyle w:val="Normalnumber"/>
        <w:numPr>
          <w:ilvl w:val="2"/>
          <w:numId w:val="5"/>
        </w:numPr>
        <w:rPr>
          <w:rFonts w:eastAsia="SimSun"/>
          <w:noProof/>
          <w:szCs w:val="18"/>
          <w:lang w:val="fr-FR"/>
        </w:rPr>
      </w:pPr>
      <w:bookmarkStart w:id="489" w:name="_DV_C859"/>
      <w:bookmarkEnd w:id="488"/>
      <w:r w:rsidRPr="005A57A3">
        <w:rPr>
          <w:rFonts w:eastAsia="SimSun"/>
          <w:noProof/>
          <w:lang w:val="fr-FR"/>
        </w:rPr>
        <w:t>Un atelier de dialogue en présentiel ou hybride visant à formuler des questions cl</w:t>
      </w:r>
      <w:r w:rsidR="00F052C7" w:rsidRPr="005A57A3">
        <w:rPr>
          <w:rFonts w:eastAsia="SimSun"/>
          <w:noProof/>
          <w:lang w:val="fr-FR"/>
        </w:rPr>
        <w:t>ef</w:t>
      </w:r>
      <w:r w:rsidRPr="005A57A3">
        <w:rPr>
          <w:rFonts w:eastAsia="SimSun"/>
          <w:noProof/>
          <w:lang w:val="fr-FR"/>
        </w:rPr>
        <w:t>s sur les savoirs autochtones et locaux pour l</w:t>
      </w:r>
      <w:r w:rsidR="001B6E10" w:rsidRPr="005A57A3">
        <w:rPr>
          <w:rFonts w:eastAsia="SimSun"/>
          <w:noProof/>
          <w:lang w:val="fr-FR"/>
        </w:rPr>
        <w:t>’</w:t>
      </w:r>
      <w:r w:rsidRPr="005A57A3">
        <w:rPr>
          <w:rFonts w:eastAsia="SimSun"/>
          <w:noProof/>
          <w:lang w:val="fr-FR"/>
        </w:rPr>
        <w:t>évaluation des entreprises et de la biodiversité (troisième trimestre de 2023)</w:t>
      </w:r>
      <w:r w:rsidRPr="005A57A3">
        <w:rPr>
          <w:rFonts w:eastAsia="SimSun"/>
          <w:noProof/>
          <w:szCs w:val="18"/>
          <w:vertAlign w:val="superscript"/>
          <w:lang w:val="fr-FR"/>
        </w:rPr>
        <w:footnoteReference w:id="26"/>
      </w:r>
      <w:r w:rsidRPr="005A57A3">
        <w:rPr>
          <w:rFonts w:eastAsia="SimSun"/>
          <w:noProof/>
          <w:lang w:val="fr-FR"/>
        </w:rPr>
        <w:t> </w:t>
      </w:r>
      <w:bookmarkEnd w:id="489"/>
      <w:r w:rsidRPr="005A57A3">
        <w:rPr>
          <w:rFonts w:eastAsia="SimSun"/>
          <w:noProof/>
          <w:lang w:val="fr-FR"/>
        </w:rPr>
        <w:t>;</w:t>
      </w:r>
      <w:bookmarkStart w:id="491" w:name="_DV_C866"/>
    </w:p>
    <w:p w14:paraId="1143AFD6" w14:textId="5F55D0F7" w:rsidR="00407DE0" w:rsidRPr="005A57A3" w:rsidRDefault="00407DE0" w:rsidP="003E2086">
      <w:pPr>
        <w:pStyle w:val="Normalnumber"/>
        <w:numPr>
          <w:ilvl w:val="2"/>
          <w:numId w:val="5"/>
        </w:numPr>
        <w:rPr>
          <w:rFonts w:eastAsia="SimSun"/>
          <w:noProof/>
          <w:lang w:val="fr-FR"/>
        </w:rPr>
      </w:pPr>
      <w:bookmarkStart w:id="492" w:name="_DV_C867"/>
      <w:bookmarkStart w:id="493" w:name="_Hlk100060664"/>
      <w:bookmarkEnd w:id="491"/>
      <w:r w:rsidRPr="005A57A3">
        <w:rPr>
          <w:rFonts w:eastAsia="SimSun"/>
          <w:noProof/>
          <w:lang w:val="fr-FR"/>
        </w:rPr>
        <w:t>Un atelier de dialogue en ligne pour le cadrage de la deuxième évaluation mondiale, s</w:t>
      </w:r>
      <w:r w:rsidR="001B6E10" w:rsidRPr="005A57A3">
        <w:rPr>
          <w:rFonts w:eastAsia="SimSun"/>
          <w:noProof/>
          <w:lang w:val="fr-FR"/>
        </w:rPr>
        <w:t>’</w:t>
      </w:r>
      <w:r w:rsidRPr="005A57A3">
        <w:rPr>
          <w:rFonts w:eastAsia="SimSun"/>
          <w:noProof/>
          <w:lang w:val="fr-FR"/>
        </w:rPr>
        <w:t>il y a lieu (mars 2024) ;</w:t>
      </w:r>
      <w:bookmarkStart w:id="494" w:name="_DV_C868"/>
      <w:bookmarkEnd w:id="492"/>
      <w:bookmarkEnd w:id="493"/>
    </w:p>
    <w:p w14:paraId="6CBD6388" w14:textId="09F32FBE" w:rsidR="00407DE0" w:rsidRPr="005A57A3" w:rsidRDefault="00407DE0" w:rsidP="003E2086">
      <w:pPr>
        <w:pStyle w:val="Normalnumber"/>
        <w:numPr>
          <w:ilvl w:val="2"/>
          <w:numId w:val="5"/>
        </w:numPr>
        <w:rPr>
          <w:rFonts w:eastAsia="SimSun"/>
          <w:noProof/>
          <w:szCs w:val="18"/>
          <w:lang w:val="fr-FR"/>
        </w:rPr>
      </w:pPr>
      <w:bookmarkStart w:id="495" w:name="_DV_C869"/>
      <w:bookmarkEnd w:id="494"/>
      <w:r w:rsidRPr="005A57A3">
        <w:rPr>
          <w:rFonts w:eastAsia="SimSun"/>
          <w:noProof/>
          <w:lang w:val="fr-FR"/>
        </w:rPr>
        <w:lastRenderedPageBreak/>
        <w:t>Un atelier de dialogue en présentiel ou hybride pour l</w:t>
      </w:r>
      <w:r w:rsidR="001B6E10" w:rsidRPr="005A57A3">
        <w:rPr>
          <w:rFonts w:eastAsia="SimSun"/>
          <w:noProof/>
          <w:lang w:val="fr-FR"/>
        </w:rPr>
        <w:t>’</w:t>
      </w:r>
      <w:r w:rsidRPr="005A57A3">
        <w:rPr>
          <w:rFonts w:eastAsia="SimSun"/>
          <w:noProof/>
          <w:lang w:val="fr-FR"/>
        </w:rPr>
        <w:t>examen de l</w:t>
      </w:r>
      <w:r w:rsidR="001B6E10" w:rsidRPr="005A57A3">
        <w:rPr>
          <w:rFonts w:eastAsia="SimSun"/>
          <w:noProof/>
          <w:lang w:val="fr-FR"/>
        </w:rPr>
        <w:t>’</w:t>
      </w:r>
      <w:r w:rsidRPr="005A57A3">
        <w:rPr>
          <w:rFonts w:eastAsia="SimSun"/>
          <w:noProof/>
          <w:lang w:val="fr-FR"/>
        </w:rPr>
        <w:t>évaluation</w:t>
      </w:r>
      <w:r w:rsidRPr="005A57A3">
        <w:rPr>
          <w:rFonts w:eastAsia="SimSun"/>
          <w:noProof/>
          <w:szCs w:val="18"/>
          <w:lang w:val="fr-FR"/>
        </w:rPr>
        <w:t xml:space="preserve"> des</w:t>
      </w:r>
      <w:r w:rsidR="00775B47" w:rsidRPr="005A57A3">
        <w:rPr>
          <w:rFonts w:eastAsia="SimSun"/>
          <w:noProof/>
          <w:szCs w:val="18"/>
          <w:lang w:val="fr-FR"/>
        </w:rPr>
        <w:t> </w:t>
      </w:r>
      <w:r w:rsidRPr="005A57A3">
        <w:rPr>
          <w:rFonts w:eastAsia="SimSun"/>
          <w:noProof/>
          <w:szCs w:val="18"/>
          <w:lang w:val="fr-FR"/>
        </w:rPr>
        <w:t>entreprises et de la biodiversité (deuxième trimestre de 2024)</w:t>
      </w:r>
      <w:r w:rsidRPr="005A57A3">
        <w:rPr>
          <w:rFonts w:eastAsia="SimSun"/>
          <w:noProof/>
          <w:szCs w:val="18"/>
          <w:vertAlign w:val="superscript"/>
          <w:lang w:val="fr-FR"/>
        </w:rPr>
        <w:footnoteReference w:id="27"/>
      </w:r>
      <w:r w:rsidRPr="005A57A3">
        <w:rPr>
          <w:rFonts w:eastAsia="SimSun"/>
          <w:noProof/>
          <w:szCs w:val="18"/>
          <w:lang w:val="fr-FR"/>
        </w:rPr>
        <w:t> ;</w:t>
      </w:r>
      <w:bookmarkEnd w:id="495"/>
    </w:p>
    <w:p w14:paraId="38A03A7D" w14:textId="5DE39CCA" w:rsidR="00407DE0" w:rsidRPr="005A57A3" w:rsidRDefault="00407DE0" w:rsidP="003E2086">
      <w:pPr>
        <w:pStyle w:val="Normalnumber"/>
        <w:numPr>
          <w:ilvl w:val="1"/>
          <w:numId w:val="5"/>
        </w:numPr>
        <w:rPr>
          <w:rFonts w:eastAsia="SimSun"/>
          <w:noProof/>
          <w:szCs w:val="24"/>
          <w:lang w:val="fr-FR"/>
        </w:rPr>
      </w:pPr>
      <w:bookmarkStart w:id="496" w:name="_DV_M359"/>
      <w:bookmarkEnd w:id="496"/>
      <w:r w:rsidRPr="005A57A3">
        <w:rPr>
          <w:rFonts w:eastAsia="SimSun"/>
          <w:noProof/>
          <w:szCs w:val="24"/>
          <w:lang w:val="fr-FR"/>
        </w:rPr>
        <w:t>Un examen par les pairs des rapports d</w:t>
      </w:r>
      <w:r w:rsidR="001B6E10" w:rsidRPr="005A57A3">
        <w:rPr>
          <w:rFonts w:eastAsia="SimSun"/>
          <w:noProof/>
          <w:szCs w:val="24"/>
          <w:lang w:val="fr-FR"/>
        </w:rPr>
        <w:t>’</w:t>
      </w:r>
      <w:r w:rsidRPr="005A57A3">
        <w:rPr>
          <w:rFonts w:eastAsia="SimSun"/>
          <w:noProof/>
          <w:szCs w:val="24"/>
          <w:lang w:val="fr-FR"/>
        </w:rPr>
        <w:t>évaluation :</w:t>
      </w:r>
      <w:bookmarkStart w:id="497" w:name="_DV_M360"/>
      <w:bookmarkStart w:id="498" w:name="_DV_C874"/>
      <w:bookmarkEnd w:id="497"/>
    </w:p>
    <w:p w14:paraId="75F09E68" w14:textId="7821C716" w:rsidR="00407DE0" w:rsidRPr="005A57A3" w:rsidRDefault="00407DE0" w:rsidP="003E2086">
      <w:pPr>
        <w:pStyle w:val="Normalnumber"/>
        <w:numPr>
          <w:ilvl w:val="2"/>
          <w:numId w:val="5"/>
        </w:numPr>
        <w:rPr>
          <w:rFonts w:eastAsia="SimSun"/>
          <w:noProof/>
          <w:lang w:val="fr-FR"/>
        </w:rPr>
      </w:pPr>
      <w:bookmarkStart w:id="499" w:name="_DV_M361"/>
      <w:bookmarkEnd w:id="498"/>
      <w:bookmarkEnd w:id="499"/>
      <w:r w:rsidRPr="005A57A3">
        <w:rPr>
          <w:rFonts w:eastAsia="SimSun"/>
          <w:noProof/>
          <w:lang w:val="fr-FR"/>
        </w:rPr>
        <w:t>Un examen par les pairs réalisé par l</w:t>
      </w:r>
      <w:r w:rsidR="001B6E10" w:rsidRPr="005A57A3">
        <w:rPr>
          <w:rFonts w:eastAsia="SimSun"/>
          <w:noProof/>
          <w:lang w:val="fr-FR"/>
        </w:rPr>
        <w:t>’</w:t>
      </w:r>
      <w:r w:rsidRPr="005A57A3">
        <w:rPr>
          <w:rFonts w:eastAsia="SimSun"/>
          <w:noProof/>
          <w:lang w:val="fr-FR"/>
        </w:rPr>
        <w:t>équipe spéciale chargée de la</w:t>
      </w:r>
      <w:r w:rsidR="00775B47" w:rsidRPr="005A57A3">
        <w:rPr>
          <w:rFonts w:eastAsia="SimSun"/>
          <w:noProof/>
          <w:lang w:val="fr-FR"/>
        </w:rPr>
        <w:t> </w:t>
      </w:r>
      <w:r w:rsidRPr="005A57A3">
        <w:rPr>
          <w:rFonts w:eastAsia="SimSun"/>
          <w:noProof/>
          <w:lang w:val="fr-FR"/>
        </w:rPr>
        <w:t>deuxième</w:t>
      </w:r>
      <w:r w:rsidR="0015579F" w:rsidRPr="005A57A3">
        <w:rPr>
          <w:rFonts w:eastAsia="SimSun"/>
          <w:noProof/>
          <w:lang w:val="fr-FR"/>
        </w:rPr>
        <w:t> </w:t>
      </w:r>
      <w:r w:rsidRPr="005A57A3">
        <w:rPr>
          <w:rFonts w:eastAsia="SimSun"/>
          <w:noProof/>
          <w:lang w:val="fr-FR"/>
        </w:rPr>
        <w:t>version des projets de chapitre des évaluations des questions interdépendantes et des changements transformat</w:t>
      </w:r>
      <w:bookmarkStart w:id="500" w:name="_DV_C880"/>
      <w:r w:rsidRPr="005A57A3">
        <w:rPr>
          <w:rFonts w:eastAsia="SimSun"/>
          <w:noProof/>
          <w:lang w:val="fr-FR"/>
        </w:rPr>
        <w:t>eurs (novembre/décembre</w:t>
      </w:r>
      <w:r w:rsidR="003D77FA" w:rsidRPr="005A57A3">
        <w:rPr>
          <w:rFonts w:eastAsia="SimSun"/>
          <w:noProof/>
          <w:lang w:val="fr-FR"/>
        </w:rPr>
        <w:t> </w:t>
      </w:r>
      <w:r w:rsidRPr="005A57A3">
        <w:rPr>
          <w:rFonts w:eastAsia="SimSun"/>
          <w:noProof/>
          <w:lang w:val="fr-FR"/>
        </w:rPr>
        <w:t>2023) ;</w:t>
      </w:r>
    </w:p>
    <w:p w14:paraId="2AF9E32F" w14:textId="40AEEA5B" w:rsidR="00407DE0" w:rsidRPr="005A57A3" w:rsidRDefault="00407DE0" w:rsidP="003E2086">
      <w:pPr>
        <w:pStyle w:val="Normalnumber"/>
        <w:numPr>
          <w:ilvl w:val="2"/>
          <w:numId w:val="5"/>
        </w:numPr>
        <w:rPr>
          <w:rFonts w:eastAsia="SimSun"/>
          <w:noProof/>
          <w:lang w:val="fr-FR"/>
        </w:rPr>
      </w:pPr>
      <w:bookmarkStart w:id="501" w:name="_DV_C881"/>
      <w:bookmarkEnd w:id="500"/>
      <w:r w:rsidRPr="005A57A3">
        <w:rPr>
          <w:rFonts w:eastAsia="SimSun"/>
          <w:noProof/>
          <w:lang w:val="fr-FR"/>
        </w:rPr>
        <w:t>La diffusion de l</w:t>
      </w:r>
      <w:r w:rsidR="001B6E10" w:rsidRPr="005A57A3">
        <w:rPr>
          <w:rFonts w:eastAsia="SimSun"/>
          <w:noProof/>
          <w:lang w:val="fr-FR"/>
        </w:rPr>
        <w:t>’</w:t>
      </w:r>
      <w:r w:rsidRPr="005A57A3">
        <w:rPr>
          <w:rFonts w:eastAsia="SimSun"/>
          <w:noProof/>
          <w:lang w:val="fr-FR"/>
        </w:rPr>
        <w:t>invitation à l</w:t>
      </w:r>
      <w:r w:rsidR="001B6E10" w:rsidRPr="005A57A3">
        <w:rPr>
          <w:rFonts w:eastAsia="SimSun"/>
          <w:noProof/>
          <w:lang w:val="fr-FR"/>
        </w:rPr>
        <w:t>’</w:t>
      </w:r>
      <w:r w:rsidRPr="005A57A3">
        <w:rPr>
          <w:rFonts w:eastAsia="SimSun"/>
          <w:noProof/>
          <w:lang w:val="fr-FR"/>
        </w:rPr>
        <w:t>examen au moyen des réseaux pertinents ;</w:t>
      </w:r>
      <w:bookmarkStart w:id="502" w:name="_DV_M364"/>
      <w:bookmarkStart w:id="503" w:name="_DV_C882"/>
      <w:bookmarkEnd w:id="501"/>
      <w:bookmarkEnd w:id="502"/>
    </w:p>
    <w:p w14:paraId="4F8D4F06" w14:textId="58718BA8" w:rsidR="00407DE0" w:rsidRPr="005A57A3" w:rsidRDefault="00407DE0" w:rsidP="003E2086">
      <w:pPr>
        <w:pStyle w:val="Normalnumber"/>
        <w:numPr>
          <w:ilvl w:val="2"/>
          <w:numId w:val="5"/>
        </w:numPr>
        <w:rPr>
          <w:rFonts w:eastAsia="SimSun"/>
          <w:noProof/>
          <w:szCs w:val="18"/>
          <w:lang w:val="fr-FR"/>
        </w:rPr>
      </w:pPr>
      <w:bookmarkStart w:id="504" w:name="_DV_C883"/>
      <w:bookmarkEnd w:id="503"/>
      <w:r w:rsidRPr="005A57A3">
        <w:rPr>
          <w:rFonts w:eastAsia="SimSun"/>
          <w:noProof/>
          <w:lang w:val="fr-FR"/>
        </w:rPr>
        <w:t>En collaboration avec l</w:t>
      </w:r>
      <w:r w:rsidR="001B6E10" w:rsidRPr="005A57A3">
        <w:rPr>
          <w:rFonts w:eastAsia="SimSun"/>
          <w:noProof/>
          <w:lang w:val="fr-FR"/>
        </w:rPr>
        <w:t>’</w:t>
      </w:r>
      <w:r w:rsidRPr="005A57A3">
        <w:rPr>
          <w:rFonts w:eastAsia="SimSun"/>
          <w:noProof/>
          <w:lang w:val="fr-FR"/>
        </w:rPr>
        <w:t>équipe spéciale sur le renforcement des capacités, la</w:t>
      </w:r>
      <w:r w:rsidR="00775B47" w:rsidRPr="005A57A3">
        <w:rPr>
          <w:rFonts w:eastAsia="SimSun"/>
          <w:noProof/>
          <w:lang w:val="fr-FR"/>
        </w:rPr>
        <w:t> </w:t>
      </w:r>
      <w:r w:rsidRPr="005A57A3">
        <w:rPr>
          <w:rFonts w:eastAsia="SimSun"/>
          <w:noProof/>
          <w:lang w:val="fr-FR"/>
        </w:rPr>
        <w:t>fourniture d</w:t>
      </w:r>
      <w:r w:rsidR="001B6E10" w:rsidRPr="005A57A3">
        <w:rPr>
          <w:rFonts w:eastAsia="SimSun"/>
          <w:noProof/>
          <w:lang w:val="fr-FR"/>
        </w:rPr>
        <w:t>’</w:t>
      </w:r>
      <w:r w:rsidRPr="005A57A3">
        <w:rPr>
          <w:rFonts w:eastAsia="SimSun"/>
          <w:noProof/>
          <w:lang w:val="fr-FR"/>
        </w:rPr>
        <w:t>un soutien sur le contenu lié aux savoirs autochtones et locaux dans le cadre des ateliers de dialogue organisés lors des périodes d</w:t>
      </w:r>
      <w:r w:rsidR="001B6E10" w:rsidRPr="005A57A3">
        <w:rPr>
          <w:rFonts w:eastAsia="SimSun"/>
          <w:noProof/>
          <w:lang w:val="fr-FR"/>
        </w:rPr>
        <w:t>’</w:t>
      </w:r>
      <w:r w:rsidRPr="005A57A3">
        <w:rPr>
          <w:rFonts w:eastAsia="SimSun"/>
          <w:noProof/>
          <w:lang w:val="fr-FR"/>
        </w:rPr>
        <w:t>examen externe pertinents</w:t>
      </w:r>
      <w:r w:rsidRPr="005A57A3">
        <w:rPr>
          <w:rFonts w:eastAsia="SimSun"/>
          <w:noProof/>
          <w:szCs w:val="18"/>
          <w:lang w:val="fr-FR"/>
        </w:rPr>
        <w:t xml:space="preserve"> à l</w:t>
      </w:r>
      <w:r w:rsidR="001B6E10" w:rsidRPr="005A57A3">
        <w:rPr>
          <w:rFonts w:eastAsia="SimSun"/>
          <w:noProof/>
          <w:szCs w:val="18"/>
          <w:lang w:val="fr-FR"/>
        </w:rPr>
        <w:t>’</w:t>
      </w:r>
      <w:r w:rsidRPr="005A57A3">
        <w:rPr>
          <w:rFonts w:eastAsia="SimSun"/>
          <w:noProof/>
          <w:szCs w:val="18"/>
          <w:lang w:val="fr-FR"/>
        </w:rPr>
        <w:t>intention des correspondants nationaux et des parties prenantes ;</w:t>
      </w:r>
      <w:bookmarkEnd w:id="504"/>
    </w:p>
    <w:p w14:paraId="7B1D87EC" w14:textId="4490F0A8" w:rsidR="00407DE0" w:rsidRPr="005A57A3" w:rsidRDefault="00407DE0" w:rsidP="003E2086">
      <w:pPr>
        <w:pStyle w:val="Normalnumber"/>
        <w:numPr>
          <w:ilvl w:val="1"/>
          <w:numId w:val="5"/>
        </w:numPr>
        <w:rPr>
          <w:rFonts w:eastAsia="SimSun"/>
          <w:noProof/>
          <w:szCs w:val="18"/>
          <w:lang w:val="fr-FR"/>
        </w:rPr>
      </w:pPr>
      <w:bookmarkStart w:id="505" w:name="_DV_C885"/>
      <w:r w:rsidRPr="005A57A3">
        <w:rPr>
          <w:rFonts w:eastAsia="SimSun"/>
          <w:noProof/>
          <w:szCs w:val="18"/>
          <w:lang w:val="fr-FR"/>
        </w:rPr>
        <w:t>Activités post-évaluations :</w:t>
      </w:r>
      <w:bookmarkEnd w:id="505"/>
    </w:p>
    <w:p w14:paraId="36F45468" w14:textId="1C515B19" w:rsidR="00407DE0" w:rsidRPr="005A57A3" w:rsidRDefault="00407DE0" w:rsidP="003E2086">
      <w:pPr>
        <w:pStyle w:val="Normalnumber"/>
        <w:numPr>
          <w:ilvl w:val="2"/>
          <w:numId w:val="5"/>
        </w:numPr>
        <w:rPr>
          <w:rFonts w:eastAsia="SimSun"/>
          <w:noProof/>
          <w:szCs w:val="18"/>
          <w:lang w:val="fr-FR"/>
        </w:rPr>
      </w:pPr>
      <w:bookmarkStart w:id="506" w:name="_DV_M365"/>
      <w:bookmarkEnd w:id="506"/>
      <w:r w:rsidRPr="005A57A3">
        <w:rPr>
          <w:rFonts w:eastAsia="SimSun"/>
          <w:noProof/>
          <w:szCs w:val="18"/>
          <w:lang w:val="fr-FR"/>
        </w:rPr>
        <w:t>Le rassemblement et la diffusion de documents intéressant les peuples autochtones et les communautés locales, tirés du rapport d</w:t>
      </w:r>
      <w:r w:rsidR="001B6E10" w:rsidRPr="005A57A3">
        <w:rPr>
          <w:rFonts w:eastAsia="SimSun"/>
          <w:noProof/>
          <w:szCs w:val="18"/>
          <w:lang w:val="fr-FR"/>
        </w:rPr>
        <w:t>’</w:t>
      </w:r>
      <w:r w:rsidRPr="005A57A3">
        <w:rPr>
          <w:rFonts w:eastAsia="SimSun"/>
          <w:noProof/>
          <w:szCs w:val="18"/>
          <w:lang w:val="fr-FR"/>
        </w:rPr>
        <w:t>évaluation sur les</w:t>
      </w:r>
      <w:r w:rsidR="00775B47" w:rsidRPr="005A57A3">
        <w:rPr>
          <w:rFonts w:eastAsia="SimSun"/>
          <w:noProof/>
          <w:szCs w:val="18"/>
          <w:lang w:val="fr-FR"/>
        </w:rPr>
        <w:t> </w:t>
      </w:r>
      <w:r w:rsidRPr="005A57A3">
        <w:rPr>
          <w:rFonts w:eastAsia="SimSun"/>
          <w:noProof/>
          <w:szCs w:val="18"/>
          <w:lang w:val="fr-FR"/>
        </w:rPr>
        <w:t>espèces exotiques envahissantes, dans les six langues officielles de l</w:t>
      </w:r>
      <w:r w:rsidR="001B6E10" w:rsidRPr="005A57A3">
        <w:rPr>
          <w:rFonts w:eastAsia="SimSun"/>
          <w:noProof/>
          <w:szCs w:val="18"/>
          <w:lang w:val="fr-FR"/>
        </w:rPr>
        <w:t>’</w:t>
      </w:r>
      <w:r w:rsidRPr="005A57A3">
        <w:rPr>
          <w:rFonts w:eastAsia="SimSun"/>
          <w:noProof/>
          <w:szCs w:val="18"/>
          <w:lang w:val="fr-FR"/>
        </w:rPr>
        <w:t>ONU, notamment, en collaboration avec l</w:t>
      </w:r>
      <w:r w:rsidR="001B6E10" w:rsidRPr="005A57A3">
        <w:rPr>
          <w:rFonts w:eastAsia="SimSun"/>
          <w:noProof/>
          <w:szCs w:val="18"/>
          <w:lang w:val="fr-FR"/>
        </w:rPr>
        <w:t>’</w:t>
      </w:r>
      <w:r w:rsidRPr="005A57A3">
        <w:rPr>
          <w:rFonts w:eastAsia="SimSun"/>
          <w:noProof/>
          <w:szCs w:val="18"/>
          <w:lang w:val="fr-FR"/>
        </w:rPr>
        <w:t>équipe spéciale sur le renforcement des</w:t>
      </w:r>
      <w:r w:rsidR="00775B47" w:rsidRPr="005A57A3">
        <w:rPr>
          <w:rFonts w:eastAsia="SimSun"/>
          <w:noProof/>
          <w:szCs w:val="18"/>
          <w:lang w:val="fr-FR"/>
        </w:rPr>
        <w:t> </w:t>
      </w:r>
      <w:r w:rsidRPr="005A57A3">
        <w:rPr>
          <w:rFonts w:eastAsia="SimSun"/>
          <w:noProof/>
          <w:szCs w:val="18"/>
          <w:lang w:val="fr-FR"/>
        </w:rPr>
        <w:t>capacités, auprès des plateformes pour la biodiversité et les services écosystémiques aux niveaux national et régional et auprès des peuples autochtones et communautés locales ;</w:t>
      </w:r>
    </w:p>
    <w:p w14:paraId="5656F45E" w14:textId="7D8B23AE" w:rsidR="00407DE0" w:rsidRPr="005A57A3" w:rsidRDefault="00407DE0" w:rsidP="003E2086">
      <w:pPr>
        <w:pStyle w:val="Normalnumber"/>
        <w:numPr>
          <w:ilvl w:val="2"/>
          <w:numId w:val="5"/>
        </w:numPr>
        <w:rPr>
          <w:rFonts w:eastAsia="SimSun"/>
          <w:noProof/>
          <w:szCs w:val="18"/>
          <w:lang w:val="fr-FR"/>
        </w:rPr>
      </w:pPr>
      <w:bookmarkStart w:id="507" w:name="_DV_C896"/>
      <w:r w:rsidRPr="005A57A3">
        <w:rPr>
          <w:rFonts w:eastAsia="SimSun"/>
          <w:noProof/>
          <w:szCs w:val="18"/>
          <w:lang w:val="fr-FR"/>
        </w:rPr>
        <w:t>Avec le concours des équipes spéciales sur le renforcement des capacités et des</w:t>
      </w:r>
      <w:r w:rsidR="00775B47" w:rsidRPr="005A57A3">
        <w:rPr>
          <w:rFonts w:eastAsia="SimSun"/>
          <w:noProof/>
          <w:szCs w:val="18"/>
          <w:lang w:val="fr-FR"/>
        </w:rPr>
        <w:t> </w:t>
      </w:r>
      <w:r w:rsidRPr="005A57A3">
        <w:rPr>
          <w:rFonts w:eastAsia="SimSun"/>
          <w:noProof/>
          <w:szCs w:val="18"/>
          <w:lang w:val="fr-FR"/>
        </w:rPr>
        <w:t>outils et méthodes d</w:t>
      </w:r>
      <w:r w:rsidR="001B6E10" w:rsidRPr="005A57A3">
        <w:rPr>
          <w:rFonts w:eastAsia="SimSun"/>
          <w:noProof/>
          <w:szCs w:val="18"/>
          <w:lang w:val="fr-FR"/>
        </w:rPr>
        <w:t>’</w:t>
      </w:r>
      <w:r w:rsidRPr="005A57A3">
        <w:rPr>
          <w:rFonts w:eastAsia="SimSun"/>
          <w:noProof/>
          <w:szCs w:val="18"/>
          <w:lang w:val="fr-FR"/>
        </w:rPr>
        <w:t>élaboration des politiques, la fourniture d</w:t>
      </w:r>
      <w:r w:rsidR="001B6E10" w:rsidRPr="005A57A3">
        <w:rPr>
          <w:rFonts w:eastAsia="SimSun"/>
          <w:noProof/>
          <w:szCs w:val="18"/>
          <w:lang w:val="fr-FR"/>
        </w:rPr>
        <w:t>’</w:t>
      </w:r>
      <w:r w:rsidRPr="005A57A3">
        <w:rPr>
          <w:rFonts w:eastAsia="SimSun"/>
          <w:noProof/>
          <w:szCs w:val="18"/>
          <w:lang w:val="fr-FR"/>
        </w:rPr>
        <w:t>un appui à la</w:t>
      </w:r>
      <w:r w:rsidR="00775B47" w:rsidRPr="005A57A3">
        <w:rPr>
          <w:rFonts w:eastAsia="SimSun"/>
          <w:noProof/>
          <w:szCs w:val="18"/>
          <w:lang w:val="fr-FR"/>
        </w:rPr>
        <w:t> </w:t>
      </w:r>
      <w:r w:rsidRPr="005A57A3">
        <w:rPr>
          <w:rFonts w:eastAsia="SimSun"/>
          <w:noProof/>
          <w:szCs w:val="18"/>
          <w:lang w:val="fr-FR"/>
        </w:rPr>
        <w:t>mise au point de documents à partir des évaluations achevées par d</w:t>
      </w:r>
      <w:r w:rsidR="001B6E10" w:rsidRPr="005A57A3">
        <w:rPr>
          <w:rFonts w:eastAsia="SimSun"/>
          <w:noProof/>
          <w:szCs w:val="18"/>
          <w:lang w:val="fr-FR"/>
        </w:rPr>
        <w:t>’</w:t>
      </w:r>
      <w:r w:rsidRPr="005A57A3">
        <w:rPr>
          <w:rFonts w:eastAsia="SimSun"/>
          <w:noProof/>
          <w:szCs w:val="18"/>
          <w:lang w:val="fr-FR"/>
        </w:rPr>
        <w:t>autres organisations et institutions, et la réalisation d</w:t>
      </w:r>
      <w:r w:rsidR="001B6E10" w:rsidRPr="005A57A3">
        <w:rPr>
          <w:rFonts w:eastAsia="SimSun"/>
          <w:noProof/>
          <w:szCs w:val="18"/>
          <w:lang w:val="fr-FR"/>
        </w:rPr>
        <w:t>’</w:t>
      </w:r>
      <w:r w:rsidRPr="005A57A3">
        <w:rPr>
          <w:rFonts w:eastAsia="SimSun"/>
          <w:noProof/>
          <w:szCs w:val="18"/>
          <w:lang w:val="fr-FR"/>
        </w:rPr>
        <w:t>activités connexes d</w:t>
      </w:r>
      <w:r w:rsidR="001B6E10" w:rsidRPr="005A57A3">
        <w:rPr>
          <w:rFonts w:eastAsia="SimSun"/>
          <w:noProof/>
          <w:szCs w:val="18"/>
          <w:lang w:val="fr-FR"/>
        </w:rPr>
        <w:t>’</w:t>
      </w:r>
      <w:r w:rsidRPr="005A57A3">
        <w:rPr>
          <w:rFonts w:eastAsia="SimSun"/>
          <w:noProof/>
          <w:szCs w:val="18"/>
          <w:lang w:val="fr-FR"/>
        </w:rPr>
        <w:t>assimilation et de vulgarisation par d</w:t>
      </w:r>
      <w:r w:rsidR="001B6E10" w:rsidRPr="005A57A3">
        <w:rPr>
          <w:rFonts w:eastAsia="SimSun"/>
          <w:noProof/>
          <w:szCs w:val="18"/>
          <w:lang w:val="fr-FR"/>
        </w:rPr>
        <w:t>’</w:t>
      </w:r>
      <w:r w:rsidRPr="005A57A3">
        <w:rPr>
          <w:rFonts w:eastAsia="SimSun"/>
          <w:noProof/>
          <w:szCs w:val="18"/>
          <w:lang w:val="fr-FR"/>
        </w:rPr>
        <w:t>autres organisations et institutions ;</w:t>
      </w:r>
      <w:bookmarkEnd w:id="507"/>
    </w:p>
    <w:p w14:paraId="60E9AB23" w14:textId="51B49F12" w:rsidR="00407DE0" w:rsidRPr="005A57A3" w:rsidRDefault="00407DE0" w:rsidP="003E2086">
      <w:pPr>
        <w:pStyle w:val="Normalnumber"/>
        <w:numPr>
          <w:ilvl w:val="1"/>
          <w:numId w:val="5"/>
        </w:numPr>
        <w:rPr>
          <w:rFonts w:eastAsia="SimSun"/>
          <w:noProof/>
          <w:lang w:val="fr-FR"/>
        </w:rPr>
      </w:pPr>
      <w:bookmarkStart w:id="508" w:name="_DV_M367"/>
      <w:bookmarkEnd w:id="508"/>
      <w:r w:rsidRPr="005A57A3">
        <w:rPr>
          <w:rFonts w:eastAsia="SimSun"/>
          <w:noProof/>
          <w:lang w:val="fr-FR"/>
        </w:rPr>
        <w:t>La fourniture d</w:t>
      </w:r>
      <w:r w:rsidR="001B6E10" w:rsidRPr="005A57A3">
        <w:rPr>
          <w:rFonts w:eastAsia="SimSun"/>
          <w:noProof/>
          <w:lang w:val="fr-FR"/>
        </w:rPr>
        <w:t>’</w:t>
      </w:r>
      <w:r w:rsidRPr="005A57A3">
        <w:rPr>
          <w:rFonts w:eastAsia="SimSun"/>
          <w:noProof/>
          <w:lang w:val="fr-FR"/>
        </w:rPr>
        <w:t>un appui aux travaux des autres équipes spéciales s</w:t>
      </w:r>
      <w:r w:rsidR="001B6E10" w:rsidRPr="005A57A3">
        <w:rPr>
          <w:rFonts w:eastAsia="SimSun"/>
          <w:noProof/>
          <w:lang w:val="fr-FR"/>
        </w:rPr>
        <w:t>’</w:t>
      </w:r>
      <w:r w:rsidRPr="005A57A3">
        <w:rPr>
          <w:rFonts w:eastAsia="SimSun"/>
          <w:noProof/>
          <w:lang w:val="fr-FR"/>
        </w:rPr>
        <w:t>agissant des aspects liés aux savoirs autochtones et locaux ;</w:t>
      </w:r>
    </w:p>
    <w:p w14:paraId="7F575A9E" w14:textId="46014852" w:rsidR="00407DE0" w:rsidRPr="005A57A3" w:rsidRDefault="00407DE0" w:rsidP="003E2086">
      <w:pPr>
        <w:pStyle w:val="Normalnumber"/>
        <w:numPr>
          <w:ilvl w:val="1"/>
          <w:numId w:val="5"/>
        </w:numPr>
        <w:rPr>
          <w:rFonts w:eastAsia="SimSun"/>
          <w:noProof/>
          <w:szCs w:val="18"/>
          <w:lang w:val="fr-FR"/>
        </w:rPr>
      </w:pPr>
      <w:bookmarkStart w:id="509" w:name="_DV_C902"/>
      <w:r w:rsidRPr="005A57A3">
        <w:rPr>
          <w:rFonts w:eastAsia="SimSun"/>
          <w:noProof/>
          <w:szCs w:val="18"/>
          <w:lang w:val="fr-FR"/>
        </w:rPr>
        <w:t>La poursuite de la mise au point des orientations méthodologiques sur la mise en œuvre de l</w:t>
      </w:r>
      <w:r w:rsidR="001B6E10" w:rsidRPr="005A57A3">
        <w:rPr>
          <w:rFonts w:eastAsia="SimSun"/>
          <w:noProof/>
          <w:szCs w:val="18"/>
          <w:lang w:val="fr-FR"/>
        </w:rPr>
        <w:t>’</w:t>
      </w:r>
      <w:r w:rsidRPr="005A57A3">
        <w:rPr>
          <w:rFonts w:eastAsia="SimSun"/>
          <w:noProof/>
          <w:szCs w:val="18"/>
          <w:lang w:val="fr-FR"/>
        </w:rPr>
        <w:t>approche concernant la reconnaissance et l</w:t>
      </w:r>
      <w:r w:rsidR="001B6E10" w:rsidRPr="005A57A3">
        <w:rPr>
          <w:rFonts w:eastAsia="SimSun"/>
          <w:noProof/>
          <w:szCs w:val="18"/>
          <w:lang w:val="fr-FR"/>
        </w:rPr>
        <w:t>’</w:t>
      </w:r>
      <w:r w:rsidRPr="005A57A3">
        <w:rPr>
          <w:rFonts w:eastAsia="SimSun"/>
          <w:noProof/>
          <w:szCs w:val="18"/>
          <w:lang w:val="fr-FR"/>
        </w:rPr>
        <w:t>utilisation des savoirs autochtones et locaux dans la</w:t>
      </w:r>
      <w:r w:rsidR="00775B47" w:rsidRPr="005A57A3">
        <w:rPr>
          <w:rFonts w:eastAsia="SimSun"/>
          <w:noProof/>
          <w:szCs w:val="18"/>
          <w:lang w:val="fr-FR"/>
        </w:rPr>
        <w:t> </w:t>
      </w:r>
      <w:r w:rsidRPr="005A57A3">
        <w:rPr>
          <w:rFonts w:eastAsia="SimSun"/>
          <w:noProof/>
          <w:szCs w:val="18"/>
          <w:lang w:val="fr-FR"/>
        </w:rPr>
        <w:t xml:space="preserve">Plateforme, </w:t>
      </w:r>
      <w:bookmarkStart w:id="510" w:name="_DV_C904"/>
      <w:bookmarkEnd w:id="509"/>
      <w:r w:rsidRPr="005A57A3">
        <w:rPr>
          <w:rFonts w:eastAsia="SimSun"/>
          <w:noProof/>
          <w:szCs w:val="18"/>
          <w:lang w:val="fr-FR"/>
        </w:rPr>
        <w:t>à partir de l</w:t>
      </w:r>
      <w:r w:rsidR="001B6E10" w:rsidRPr="005A57A3">
        <w:rPr>
          <w:rFonts w:eastAsia="SimSun"/>
          <w:noProof/>
          <w:szCs w:val="18"/>
          <w:lang w:val="fr-FR"/>
        </w:rPr>
        <w:t>’</w:t>
      </w:r>
      <w:r w:rsidRPr="005A57A3">
        <w:rPr>
          <w:rFonts w:eastAsia="SimSun"/>
          <w:noProof/>
          <w:szCs w:val="18"/>
          <w:lang w:val="fr-FR"/>
        </w:rPr>
        <w:t>expérience acquise dans le cadre des évaluations achevées ou en cours et des activités décrites dans le plan de travail, en mettant l</w:t>
      </w:r>
      <w:r w:rsidR="001B6E10" w:rsidRPr="005A57A3">
        <w:rPr>
          <w:rFonts w:eastAsia="SimSun"/>
          <w:noProof/>
          <w:szCs w:val="18"/>
          <w:lang w:val="fr-FR"/>
        </w:rPr>
        <w:t>’</w:t>
      </w:r>
      <w:r w:rsidRPr="005A57A3">
        <w:rPr>
          <w:rFonts w:eastAsia="SimSun"/>
          <w:noProof/>
          <w:szCs w:val="18"/>
          <w:lang w:val="fr-FR"/>
        </w:rPr>
        <w:t>accent sur le renforcement du dialogue au</w:t>
      </w:r>
      <w:r w:rsidR="00775B47" w:rsidRPr="005A57A3">
        <w:rPr>
          <w:rFonts w:eastAsia="SimSun"/>
          <w:noProof/>
          <w:szCs w:val="18"/>
          <w:lang w:val="fr-FR"/>
        </w:rPr>
        <w:t> </w:t>
      </w:r>
      <w:r w:rsidRPr="005A57A3">
        <w:rPr>
          <w:rFonts w:eastAsia="SimSun"/>
          <w:noProof/>
          <w:szCs w:val="18"/>
          <w:lang w:val="fr-FR"/>
        </w:rPr>
        <w:t>sein de la Plateforme entre les systèmes de savoirs autochtones et locaux et la science</w:t>
      </w:r>
      <w:bookmarkEnd w:id="510"/>
      <w:r w:rsidRPr="005A57A3">
        <w:rPr>
          <w:rFonts w:eastAsia="SimSun"/>
          <w:noProof/>
          <w:szCs w:val="18"/>
          <w:lang w:val="fr-FR"/>
        </w:rPr>
        <w:t>.</w:t>
      </w:r>
      <w:bookmarkStart w:id="511" w:name="_DV_C906"/>
    </w:p>
    <w:p w14:paraId="553C57BB" w14:textId="77777777" w:rsidR="00407DE0" w:rsidRPr="005A57A3" w:rsidRDefault="00407DE0" w:rsidP="003E2086">
      <w:pPr>
        <w:pStyle w:val="Normalnumber"/>
        <w:rPr>
          <w:rFonts w:eastAsia="SimSun"/>
          <w:noProof/>
          <w:szCs w:val="24"/>
          <w:lang w:val="fr-FR"/>
        </w:rPr>
      </w:pPr>
      <w:bookmarkStart w:id="512" w:name="_DV_C907"/>
      <w:bookmarkEnd w:id="511"/>
      <w:r w:rsidRPr="005A57A3">
        <w:rPr>
          <w:rFonts w:eastAsia="SimSun"/>
          <w:noProof/>
          <w:szCs w:val="18"/>
          <w:lang w:val="fr-FR"/>
        </w:rPr>
        <w:t>Les activités visant à renforcer la mise en œuvre du mécanisme participatif comprendront :</w:t>
      </w:r>
      <w:bookmarkStart w:id="513" w:name="_DV_C908"/>
      <w:bookmarkEnd w:id="512"/>
    </w:p>
    <w:p w14:paraId="06FE965A" w14:textId="44BF4BAF" w:rsidR="00407DE0" w:rsidRPr="005A57A3" w:rsidRDefault="00407DE0" w:rsidP="003E2086">
      <w:pPr>
        <w:pStyle w:val="Normalnumber"/>
        <w:numPr>
          <w:ilvl w:val="1"/>
          <w:numId w:val="5"/>
        </w:numPr>
        <w:rPr>
          <w:rFonts w:eastAsia="SimSun"/>
          <w:noProof/>
          <w:szCs w:val="18"/>
          <w:lang w:val="fr-FR"/>
        </w:rPr>
      </w:pPr>
      <w:bookmarkStart w:id="514" w:name="_DV_C909"/>
      <w:bookmarkEnd w:id="513"/>
      <w:r w:rsidRPr="005A57A3">
        <w:rPr>
          <w:rFonts w:eastAsia="SimSun"/>
          <w:noProof/>
          <w:szCs w:val="18"/>
          <w:lang w:val="fr-FR"/>
        </w:rPr>
        <w:t>Un appui continu au Groupe d</w:t>
      </w:r>
      <w:r w:rsidR="001B6E10" w:rsidRPr="005A57A3">
        <w:rPr>
          <w:rFonts w:eastAsia="SimSun"/>
          <w:noProof/>
          <w:szCs w:val="18"/>
          <w:lang w:val="fr-FR"/>
        </w:rPr>
        <w:t>’</w:t>
      </w:r>
      <w:r w:rsidRPr="005A57A3">
        <w:rPr>
          <w:rFonts w:eastAsia="SimSun"/>
          <w:noProof/>
          <w:szCs w:val="18"/>
          <w:lang w:val="fr-FR"/>
        </w:rPr>
        <w:t>experts multidisciplinaire dans la mise en œuvre du mécanisme participatif par l</w:t>
      </w:r>
      <w:r w:rsidR="001B6E10" w:rsidRPr="005A57A3">
        <w:rPr>
          <w:rFonts w:eastAsia="SimSun"/>
          <w:noProof/>
          <w:szCs w:val="18"/>
          <w:lang w:val="fr-FR"/>
        </w:rPr>
        <w:t>’</w:t>
      </w:r>
      <w:r w:rsidRPr="005A57A3">
        <w:rPr>
          <w:rFonts w:eastAsia="SimSun"/>
          <w:noProof/>
          <w:szCs w:val="18"/>
          <w:lang w:val="fr-FR"/>
        </w:rPr>
        <w:t>équipe spéciale sur les connaissances autochtones et locales, notamment en passant en revue les résultats de l</w:t>
      </w:r>
      <w:r w:rsidR="001B6E10" w:rsidRPr="005A57A3">
        <w:rPr>
          <w:rFonts w:eastAsia="SimSun"/>
          <w:noProof/>
          <w:szCs w:val="18"/>
          <w:lang w:val="fr-FR"/>
        </w:rPr>
        <w:t>’</w:t>
      </w:r>
      <w:r w:rsidRPr="005A57A3">
        <w:rPr>
          <w:rFonts w:eastAsia="SimSun"/>
          <w:noProof/>
          <w:szCs w:val="18"/>
          <w:lang w:val="fr-FR"/>
        </w:rPr>
        <w:t>examen de la mise en œuvre de l</w:t>
      </w:r>
      <w:r w:rsidR="001B6E10" w:rsidRPr="005A57A3">
        <w:rPr>
          <w:rFonts w:eastAsia="SimSun"/>
          <w:noProof/>
          <w:szCs w:val="18"/>
          <w:lang w:val="fr-FR"/>
        </w:rPr>
        <w:t>’</w:t>
      </w:r>
      <w:r w:rsidRPr="005A57A3">
        <w:rPr>
          <w:rFonts w:eastAsia="SimSun"/>
          <w:noProof/>
          <w:szCs w:val="18"/>
          <w:lang w:val="fr-FR"/>
        </w:rPr>
        <w:t>approche concernant la</w:t>
      </w:r>
      <w:r w:rsidR="00775B47" w:rsidRPr="005A57A3">
        <w:rPr>
          <w:rFonts w:eastAsia="SimSun"/>
          <w:noProof/>
          <w:szCs w:val="18"/>
          <w:lang w:val="fr-FR"/>
        </w:rPr>
        <w:t> </w:t>
      </w:r>
      <w:r w:rsidRPr="005A57A3">
        <w:rPr>
          <w:rFonts w:eastAsia="SimSun"/>
          <w:noProof/>
          <w:szCs w:val="18"/>
          <w:lang w:val="fr-FR"/>
        </w:rPr>
        <w:t>reconnaissance et l</w:t>
      </w:r>
      <w:r w:rsidR="001B6E10" w:rsidRPr="005A57A3">
        <w:rPr>
          <w:rFonts w:eastAsia="SimSun"/>
          <w:noProof/>
          <w:szCs w:val="18"/>
          <w:lang w:val="fr-FR"/>
        </w:rPr>
        <w:t>’</w:t>
      </w:r>
      <w:r w:rsidRPr="005A57A3">
        <w:rPr>
          <w:rFonts w:eastAsia="SimSun"/>
          <w:noProof/>
          <w:szCs w:val="18"/>
          <w:lang w:val="fr-FR"/>
        </w:rPr>
        <w:t>utilisation des savoirs autochtones et locaux dans la Plateforme, réalisé au cours de la période intersessions précédente ;</w:t>
      </w:r>
      <w:bookmarkStart w:id="515" w:name="_DV_C910"/>
      <w:bookmarkEnd w:id="514"/>
    </w:p>
    <w:p w14:paraId="6FDAA002" w14:textId="16CEAB8B" w:rsidR="00407DE0" w:rsidRPr="005A57A3" w:rsidRDefault="00407DE0" w:rsidP="003E2086">
      <w:pPr>
        <w:pStyle w:val="Normalnumber"/>
        <w:numPr>
          <w:ilvl w:val="1"/>
          <w:numId w:val="5"/>
        </w:numPr>
        <w:rPr>
          <w:rFonts w:eastAsia="SimSun"/>
          <w:noProof/>
          <w:szCs w:val="18"/>
          <w:lang w:val="fr-FR"/>
        </w:rPr>
      </w:pPr>
      <w:bookmarkStart w:id="516" w:name="_DV_C911"/>
      <w:bookmarkEnd w:id="515"/>
      <w:r w:rsidRPr="005A57A3">
        <w:rPr>
          <w:rFonts w:eastAsia="SimSun"/>
          <w:noProof/>
          <w:szCs w:val="18"/>
          <w:lang w:val="fr-FR"/>
        </w:rPr>
        <w:t>L</w:t>
      </w:r>
      <w:r w:rsidR="001B6E10" w:rsidRPr="005A57A3">
        <w:rPr>
          <w:rFonts w:eastAsia="SimSun"/>
          <w:noProof/>
          <w:szCs w:val="18"/>
          <w:lang w:val="fr-FR"/>
        </w:rPr>
        <w:t>’</w:t>
      </w:r>
      <w:r w:rsidRPr="005A57A3">
        <w:rPr>
          <w:rFonts w:eastAsia="SimSun"/>
          <w:noProof/>
          <w:szCs w:val="18"/>
          <w:lang w:val="fr-FR"/>
        </w:rPr>
        <w:t>engagement et le renforcement des capacités des peuples autochtones et des</w:t>
      </w:r>
      <w:r w:rsidR="00775B47" w:rsidRPr="005A57A3">
        <w:rPr>
          <w:rFonts w:eastAsia="SimSun"/>
          <w:noProof/>
          <w:szCs w:val="18"/>
          <w:lang w:val="fr-FR"/>
        </w:rPr>
        <w:t> </w:t>
      </w:r>
      <w:r w:rsidRPr="005A57A3">
        <w:rPr>
          <w:rFonts w:eastAsia="SimSun"/>
          <w:noProof/>
          <w:szCs w:val="18"/>
          <w:lang w:val="fr-FR"/>
        </w:rPr>
        <w:t>communautés locales au moyen d</w:t>
      </w:r>
      <w:r w:rsidR="001B6E10" w:rsidRPr="005A57A3">
        <w:rPr>
          <w:rFonts w:eastAsia="SimSun"/>
          <w:noProof/>
          <w:szCs w:val="18"/>
          <w:lang w:val="fr-FR"/>
        </w:rPr>
        <w:t>’</w:t>
      </w:r>
      <w:r w:rsidRPr="005A57A3">
        <w:rPr>
          <w:rFonts w:eastAsia="SimSun"/>
          <w:noProof/>
          <w:szCs w:val="18"/>
          <w:lang w:val="fr-FR"/>
        </w:rPr>
        <w:t>activités d</w:t>
      </w:r>
      <w:r w:rsidR="001B6E10" w:rsidRPr="005A57A3">
        <w:rPr>
          <w:rFonts w:eastAsia="SimSun"/>
          <w:noProof/>
          <w:szCs w:val="18"/>
          <w:lang w:val="fr-FR"/>
        </w:rPr>
        <w:t>’</w:t>
      </w:r>
      <w:r w:rsidRPr="005A57A3">
        <w:rPr>
          <w:rFonts w:eastAsia="SimSun"/>
          <w:noProof/>
          <w:szCs w:val="18"/>
          <w:lang w:val="fr-FR"/>
        </w:rPr>
        <w:t>évaluation, notamment un appui aux groupes de liaison sur les savoirs autochtones et locaux, l</w:t>
      </w:r>
      <w:r w:rsidR="001B6E10" w:rsidRPr="005A57A3">
        <w:rPr>
          <w:rFonts w:eastAsia="SimSun"/>
          <w:noProof/>
          <w:szCs w:val="18"/>
          <w:lang w:val="fr-FR"/>
        </w:rPr>
        <w:t>’</w:t>
      </w:r>
      <w:r w:rsidRPr="005A57A3">
        <w:rPr>
          <w:rFonts w:eastAsia="SimSun"/>
          <w:noProof/>
          <w:szCs w:val="18"/>
          <w:lang w:val="fr-FR"/>
        </w:rPr>
        <w:t>organisation d</w:t>
      </w:r>
      <w:r w:rsidR="001B6E10" w:rsidRPr="005A57A3">
        <w:rPr>
          <w:rFonts w:eastAsia="SimSun"/>
          <w:noProof/>
          <w:szCs w:val="18"/>
          <w:lang w:val="fr-FR"/>
        </w:rPr>
        <w:t>’</w:t>
      </w:r>
      <w:r w:rsidRPr="005A57A3">
        <w:rPr>
          <w:rFonts w:eastAsia="SimSun"/>
          <w:noProof/>
          <w:szCs w:val="18"/>
          <w:lang w:val="fr-FR"/>
        </w:rPr>
        <w:t>ateliers de dialogue pour les évaluations et la réalisation d</w:t>
      </w:r>
      <w:r w:rsidR="001B6E10" w:rsidRPr="005A57A3">
        <w:rPr>
          <w:rFonts w:eastAsia="SimSun"/>
          <w:noProof/>
          <w:szCs w:val="18"/>
          <w:lang w:val="fr-FR"/>
        </w:rPr>
        <w:t>’</w:t>
      </w:r>
      <w:r w:rsidRPr="005A57A3">
        <w:rPr>
          <w:rFonts w:eastAsia="SimSun"/>
          <w:noProof/>
          <w:szCs w:val="18"/>
          <w:lang w:val="fr-FR"/>
        </w:rPr>
        <w:t>activités post-évaluations pour la mise en œuvre de l</w:t>
      </w:r>
      <w:r w:rsidR="001B6E10" w:rsidRPr="005A57A3">
        <w:rPr>
          <w:rFonts w:eastAsia="SimSun"/>
          <w:noProof/>
          <w:szCs w:val="18"/>
          <w:lang w:val="fr-FR"/>
        </w:rPr>
        <w:t>’</w:t>
      </w:r>
      <w:r w:rsidRPr="005A57A3">
        <w:rPr>
          <w:rFonts w:eastAsia="SimSun"/>
          <w:noProof/>
          <w:szCs w:val="18"/>
          <w:lang w:val="fr-FR"/>
        </w:rPr>
        <w:t>approche concernant la</w:t>
      </w:r>
      <w:r w:rsidR="00775B47" w:rsidRPr="005A57A3">
        <w:rPr>
          <w:rFonts w:eastAsia="SimSun"/>
          <w:noProof/>
          <w:szCs w:val="18"/>
          <w:lang w:val="fr-FR"/>
        </w:rPr>
        <w:t> </w:t>
      </w:r>
      <w:r w:rsidRPr="005A57A3">
        <w:rPr>
          <w:rFonts w:eastAsia="SimSun"/>
          <w:noProof/>
          <w:szCs w:val="18"/>
          <w:lang w:val="fr-FR"/>
        </w:rPr>
        <w:t>reconnaissance et l</w:t>
      </w:r>
      <w:r w:rsidR="001B6E10" w:rsidRPr="005A57A3">
        <w:rPr>
          <w:rFonts w:eastAsia="SimSun"/>
          <w:noProof/>
          <w:szCs w:val="18"/>
          <w:lang w:val="fr-FR"/>
        </w:rPr>
        <w:t>’</w:t>
      </w:r>
      <w:r w:rsidRPr="005A57A3">
        <w:rPr>
          <w:rFonts w:eastAsia="SimSun"/>
          <w:noProof/>
          <w:szCs w:val="18"/>
          <w:lang w:val="fr-FR"/>
        </w:rPr>
        <w:t>utilisation des savoirs autochtones et locaux dans la Plateforme, comme décrit plus haut ;</w:t>
      </w:r>
      <w:bookmarkStart w:id="517" w:name="_DV_C912"/>
      <w:bookmarkEnd w:id="516"/>
    </w:p>
    <w:p w14:paraId="3139581A" w14:textId="7D5F85BE" w:rsidR="00407DE0" w:rsidRPr="005A57A3" w:rsidRDefault="00407DE0" w:rsidP="003E2086">
      <w:pPr>
        <w:pStyle w:val="Normalnumber"/>
        <w:numPr>
          <w:ilvl w:val="1"/>
          <w:numId w:val="5"/>
        </w:numPr>
        <w:rPr>
          <w:rFonts w:eastAsia="SimSun"/>
          <w:noProof/>
          <w:szCs w:val="18"/>
          <w:lang w:val="fr-FR"/>
        </w:rPr>
      </w:pPr>
      <w:bookmarkStart w:id="518" w:name="_DV_C913"/>
      <w:bookmarkEnd w:id="517"/>
      <w:r w:rsidRPr="005A57A3">
        <w:rPr>
          <w:rFonts w:eastAsia="SimSun"/>
          <w:noProof/>
          <w:szCs w:val="18"/>
          <w:lang w:val="fr-FR"/>
        </w:rPr>
        <w:t>L</w:t>
      </w:r>
      <w:r w:rsidR="001B6E10" w:rsidRPr="005A57A3">
        <w:rPr>
          <w:rFonts w:eastAsia="SimSun"/>
          <w:noProof/>
          <w:szCs w:val="18"/>
          <w:lang w:val="fr-FR"/>
        </w:rPr>
        <w:t>’</w:t>
      </w:r>
      <w:r w:rsidRPr="005A57A3">
        <w:rPr>
          <w:rFonts w:eastAsia="SimSun"/>
          <w:noProof/>
          <w:szCs w:val="18"/>
          <w:lang w:val="fr-FR"/>
        </w:rPr>
        <w:t>engagement et le renforcement des capacités des peuples autochtones et des</w:t>
      </w:r>
      <w:r w:rsidR="00775B47" w:rsidRPr="005A57A3">
        <w:rPr>
          <w:rFonts w:eastAsia="SimSun"/>
          <w:noProof/>
          <w:szCs w:val="18"/>
          <w:lang w:val="fr-FR"/>
        </w:rPr>
        <w:t> </w:t>
      </w:r>
      <w:r w:rsidRPr="005A57A3">
        <w:rPr>
          <w:rFonts w:eastAsia="SimSun"/>
          <w:noProof/>
          <w:szCs w:val="18"/>
          <w:lang w:val="fr-FR"/>
        </w:rPr>
        <w:t>communautés locales au moyen de webinaires et de manifestations parallèles organisées lors de réunions pertinentes, tant en ligne qu</w:t>
      </w:r>
      <w:r w:rsidR="001B6E10" w:rsidRPr="005A57A3">
        <w:rPr>
          <w:rFonts w:eastAsia="SimSun"/>
          <w:noProof/>
          <w:szCs w:val="18"/>
          <w:lang w:val="fr-FR"/>
        </w:rPr>
        <w:t>’</w:t>
      </w:r>
      <w:r w:rsidRPr="005A57A3">
        <w:rPr>
          <w:rFonts w:eastAsia="SimSun"/>
          <w:noProof/>
          <w:szCs w:val="18"/>
          <w:lang w:val="fr-FR"/>
        </w:rPr>
        <w:t>en présentiel, notamment la fourniture d</w:t>
      </w:r>
      <w:r w:rsidR="001B6E10" w:rsidRPr="005A57A3">
        <w:rPr>
          <w:rFonts w:eastAsia="SimSun"/>
          <w:noProof/>
          <w:szCs w:val="18"/>
          <w:lang w:val="fr-FR"/>
        </w:rPr>
        <w:t>’</w:t>
      </w:r>
      <w:r w:rsidRPr="005A57A3">
        <w:rPr>
          <w:rFonts w:eastAsia="SimSun"/>
          <w:noProof/>
          <w:szCs w:val="18"/>
          <w:lang w:val="fr-FR"/>
        </w:rPr>
        <w:t>informations sur la</w:t>
      </w:r>
      <w:r w:rsidR="00775B47" w:rsidRPr="005A57A3">
        <w:rPr>
          <w:rFonts w:eastAsia="SimSun"/>
          <w:noProof/>
          <w:szCs w:val="18"/>
          <w:lang w:val="fr-FR"/>
        </w:rPr>
        <w:t> </w:t>
      </w:r>
      <w:r w:rsidRPr="005A57A3">
        <w:rPr>
          <w:rFonts w:eastAsia="SimSun"/>
          <w:noProof/>
          <w:szCs w:val="18"/>
          <w:lang w:val="fr-FR"/>
        </w:rPr>
        <w:t>manière de participer aux activités de la Plateforme ;</w:t>
      </w:r>
      <w:bookmarkStart w:id="519" w:name="_DV_C916"/>
      <w:bookmarkEnd w:id="518"/>
    </w:p>
    <w:p w14:paraId="7FF59C28" w14:textId="74F493E2" w:rsidR="00407DE0" w:rsidRPr="005A57A3" w:rsidRDefault="00407DE0" w:rsidP="003E2086">
      <w:pPr>
        <w:pStyle w:val="Normalnumber"/>
        <w:numPr>
          <w:ilvl w:val="1"/>
          <w:numId w:val="5"/>
        </w:numPr>
        <w:rPr>
          <w:rFonts w:eastAsia="SimSun"/>
          <w:noProof/>
          <w:szCs w:val="18"/>
          <w:lang w:val="fr-FR"/>
        </w:rPr>
      </w:pPr>
      <w:bookmarkStart w:id="520" w:name="_DV_C917"/>
      <w:bookmarkEnd w:id="519"/>
      <w:r w:rsidRPr="005A57A3">
        <w:rPr>
          <w:rFonts w:eastAsia="SimSun"/>
          <w:noProof/>
          <w:szCs w:val="18"/>
          <w:lang w:val="fr-FR"/>
        </w:rPr>
        <w:t>Le développement plus poussé de la section sur les savoirs autochtones et locaux du site Web de la Plateforme, afin d</w:t>
      </w:r>
      <w:r w:rsidR="001B6E10" w:rsidRPr="005A57A3">
        <w:rPr>
          <w:rFonts w:eastAsia="SimSun"/>
          <w:noProof/>
          <w:szCs w:val="18"/>
          <w:lang w:val="fr-FR"/>
        </w:rPr>
        <w:t>’</w:t>
      </w:r>
      <w:r w:rsidRPr="005A57A3">
        <w:rPr>
          <w:rFonts w:eastAsia="SimSun"/>
          <w:noProof/>
          <w:szCs w:val="18"/>
          <w:lang w:val="fr-FR"/>
        </w:rPr>
        <w:t>améliorer la facilité d</w:t>
      </w:r>
      <w:r w:rsidR="001B6E10" w:rsidRPr="005A57A3">
        <w:rPr>
          <w:rFonts w:eastAsia="SimSun"/>
          <w:noProof/>
          <w:szCs w:val="18"/>
          <w:lang w:val="fr-FR"/>
        </w:rPr>
        <w:t>’</w:t>
      </w:r>
      <w:r w:rsidRPr="005A57A3">
        <w:rPr>
          <w:rFonts w:eastAsia="SimSun"/>
          <w:noProof/>
          <w:szCs w:val="18"/>
          <w:lang w:val="fr-FR"/>
        </w:rPr>
        <w:t>utilisation et l</w:t>
      </w:r>
      <w:r w:rsidR="001B6E10" w:rsidRPr="005A57A3">
        <w:rPr>
          <w:rFonts w:eastAsia="SimSun"/>
          <w:noProof/>
          <w:szCs w:val="18"/>
          <w:lang w:val="fr-FR"/>
        </w:rPr>
        <w:t>’</w:t>
      </w:r>
      <w:r w:rsidRPr="005A57A3">
        <w:rPr>
          <w:rFonts w:eastAsia="SimSun"/>
          <w:noProof/>
          <w:szCs w:val="18"/>
          <w:lang w:val="fr-FR"/>
        </w:rPr>
        <w:t>affichage des informations ;</w:t>
      </w:r>
      <w:bookmarkStart w:id="521" w:name="_DV_C918"/>
      <w:bookmarkEnd w:id="520"/>
    </w:p>
    <w:p w14:paraId="0C74AC03" w14:textId="502D5B8C" w:rsidR="00407DE0" w:rsidRPr="005A57A3" w:rsidRDefault="00407DE0" w:rsidP="003E2086">
      <w:pPr>
        <w:pStyle w:val="Normalnumber"/>
        <w:numPr>
          <w:ilvl w:val="1"/>
          <w:numId w:val="5"/>
        </w:numPr>
        <w:rPr>
          <w:rFonts w:eastAsia="SimSun"/>
          <w:noProof/>
          <w:szCs w:val="18"/>
          <w:lang w:val="fr-FR"/>
        </w:rPr>
      </w:pPr>
      <w:bookmarkStart w:id="522" w:name="_DV_C919"/>
      <w:bookmarkEnd w:id="521"/>
      <w:r w:rsidRPr="005A57A3">
        <w:rPr>
          <w:rFonts w:eastAsia="SimSun"/>
          <w:noProof/>
          <w:szCs w:val="18"/>
          <w:lang w:val="fr-FR"/>
        </w:rPr>
        <w:lastRenderedPageBreak/>
        <w:t>La poursuite de l</w:t>
      </w:r>
      <w:r w:rsidR="001B6E10" w:rsidRPr="005A57A3">
        <w:rPr>
          <w:rFonts w:eastAsia="SimSun"/>
          <w:noProof/>
          <w:szCs w:val="18"/>
          <w:lang w:val="fr-FR"/>
        </w:rPr>
        <w:t>’</w:t>
      </w:r>
      <w:r w:rsidRPr="005A57A3">
        <w:rPr>
          <w:rFonts w:eastAsia="SimSun"/>
          <w:noProof/>
          <w:szCs w:val="18"/>
          <w:lang w:val="fr-FR"/>
        </w:rPr>
        <w:t>élaboration d</w:t>
      </w:r>
      <w:r w:rsidR="001B6E10" w:rsidRPr="005A57A3">
        <w:rPr>
          <w:rFonts w:eastAsia="SimSun"/>
          <w:noProof/>
          <w:szCs w:val="18"/>
          <w:lang w:val="fr-FR"/>
        </w:rPr>
        <w:t>’</w:t>
      </w:r>
      <w:r w:rsidRPr="005A57A3">
        <w:rPr>
          <w:rFonts w:eastAsia="SimSun"/>
          <w:noProof/>
          <w:szCs w:val="18"/>
          <w:lang w:val="fr-FR"/>
        </w:rPr>
        <w:t>une stratégie de communication et de mobilisation pour les partenaires stratégiques et les partenaires appuyant l</w:t>
      </w:r>
      <w:r w:rsidR="001B6E10" w:rsidRPr="005A57A3">
        <w:rPr>
          <w:rFonts w:eastAsia="SimSun"/>
          <w:noProof/>
          <w:szCs w:val="18"/>
          <w:lang w:val="fr-FR"/>
        </w:rPr>
        <w:t>’</w:t>
      </w:r>
      <w:r w:rsidRPr="005A57A3">
        <w:rPr>
          <w:rFonts w:eastAsia="SimSun"/>
          <w:noProof/>
          <w:szCs w:val="18"/>
          <w:lang w:val="fr-FR"/>
        </w:rPr>
        <w:t>initiative (par exemple le Forum international des peuples autochtones sur la biodiversité et les services écosystémiques) ;</w:t>
      </w:r>
      <w:bookmarkStart w:id="523" w:name="_DV_C920"/>
      <w:bookmarkEnd w:id="522"/>
    </w:p>
    <w:p w14:paraId="0BADDEC5" w14:textId="77777777" w:rsidR="00417DB3" w:rsidRPr="005A57A3" w:rsidRDefault="00407DE0" w:rsidP="003E2086">
      <w:pPr>
        <w:pStyle w:val="Normalnumber"/>
        <w:numPr>
          <w:ilvl w:val="1"/>
          <w:numId w:val="5"/>
        </w:numPr>
        <w:rPr>
          <w:rStyle w:val="DeltaViewMoveDestination"/>
          <w:rFonts w:eastAsia="SimSun"/>
          <w:noProof/>
          <w:color w:val="auto"/>
          <w:szCs w:val="24"/>
          <w:u w:val="none"/>
          <w:lang w:val="fr-FR"/>
        </w:rPr>
        <w:sectPr w:rsidR="00417DB3" w:rsidRPr="005A57A3" w:rsidSect="00BC7044">
          <w:footnotePr>
            <w:numRestart w:val="eachSect"/>
          </w:footnotePr>
          <w:pgSz w:w="11906" w:h="16838" w:code="9"/>
          <w:pgMar w:top="907" w:right="992" w:bottom="1418" w:left="1418" w:header="539" w:footer="975" w:gutter="0"/>
          <w:cols w:space="539"/>
          <w:docGrid w:linePitch="360"/>
        </w:sectPr>
      </w:pPr>
      <w:bookmarkStart w:id="524" w:name="_DV_X893"/>
      <w:bookmarkStart w:id="525" w:name="_DV_C921"/>
      <w:bookmarkEnd w:id="523"/>
      <w:r w:rsidRPr="005A57A3">
        <w:rPr>
          <w:rFonts w:eastAsia="SimSun"/>
          <w:noProof/>
          <w:szCs w:val="18"/>
          <w:lang w:val="fr-FR"/>
        </w:rPr>
        <w:t>Le suivi de la participation des experts en savoirs autochtones et locaux et des experts des savoirs</w:t>
      </w:r>
      <w:r w:rsidRPr="005A57A3">
        <w:rPr>
          <w:rStyle w:val="DeltaViewMoveDestination"/>
          <w:rFonts w:eastAsia="SimSun"/>
          <w:noProof/>
          <w:color w:val="auto"/>
          <w:szCs w:val="24"/>
          <w:u w:val="none"/>
          <w:lang w:val="fr-FR"/>
        </w:rPr>
        <w:t xml:space="preserve"> autochtones et locaux aux processus de la Plateforme.</w:t>
      </w:r>
      <w:bookmarkEnd w:id="524"/>
      <w:bookmarkEnd w:id="525"/>
    </w:p>
    <w:p w14:paraId="02796333" w14:textId="7F617E3B" w:rsidR="00407DE0" w:rsidRPr="005A57A3" w:rsidRDefault="007E7AD0" w:rsidP="003E2086">
      <w:pPr>
        <w:pStyle w:val="ZZAnxheader"/>
        <w:rPr>
          <w:noProof/>
          <w:szCs w:val="24"/>
        </w:rPr>
      </w:pPr>
      <w:bookmarkStart w:id="526" w:name="_DV_C929"/>
      <w:r w:rsidRPr="005A57A3">
        <w:rPr>
          <w:noProof/>
        </w:rPr>
        <w:lastRenderedPageBreak/>
        <w:t>A</w:t>
      </w:r>
      <w:r w:rsidR="00407DE0" w:rsidRPr="005A57A3">
        <w:rPr>
          <w:noProof/>
        </w:rPr>
        <w:t>nnexe IV</w:t>
      </w:r>
      <w:bookmarkEnd w:id="526"/>
    </w:p>
    <w:p w14:paraId="05DF5A65" w14:textId="738967E0" w:rsidR="00407DE0" w:rsidRPr="005A57A3" w:rsidRDefault="00407DE0" w:rsidP="003E2086">
      <w:pPr>
        <w:pStyle w:val="ZZAnxtitle"/>
        <w:rPr>
          <w:noProof/>
        </w:rPr>
      </w:pPr>
      <w:bookmarkStart w:id="527" w:name="_DV_M370"/>
      <w:bookmarkEnd w:id="527"/>
      <w:r w:rsidRPr="005A57A3">
        <w:rPr>
          <w:noProof/>
        </w:rPr>
        <w:t>Travaux avancés sur les moyens d</w:t>
      </w:r>
      <w:r w:rsidR="001B6E10" w:rsidRPr="005A57A3">
        <w:rPr>
          <w:noProof/>
        </w:rPr>
        <w:t>’</w:t>
      </w:r>
      <w:r w:rsidRPr="005A57A3">
        <w:rPr>
          <w:noProof/>
        </w:rPr>
        <w:t>action, les outils et méthodes d</w:t>
      </w:r>
      <w:r w:rsidR="001B6E10" w:rsidRPr="005A57A3">
        <w:rPr>
          <w:noProof/>
        </w:rPr>
        <w:t>’</w:t>
      </w:r>
      <w:r w:rsidRPr="005A57A3">
        <w:rPr>
          <w:noProof/>
        </w:rPr>
        <w:t>appui à l</w:t>
      </w:r>
      <w:r w:rsidR="001B6E10" w:rsidRPr="005A57A3">
        <w:rPr>
          <w:noProof/>
        </w:rPr>
        <w:t>’</w:t>
      </w:r>
      <w:r w:rsidRPr="005A57A3">
        <w:rPr>
          <w:noProof/>
        </w:rPr>
        <w:t>élaboration des politiques</w:t>
      </w:r>
    </w:p>
    <w:p w14:paraId="649B9761" w14:textId="6BE03627" w:rsidR="00407DE0" w:rsidRPr="005A57A3" w:rsidRDefault="00407DE0" w:rsidP="0024567B">
      <w:pPr>
        <w:pStyle w:val="Normalnumber"/>
        <w:numPr>
          <w:ilvl w:val="0"/>
          <w:numId w:val="9"/>
        </w:numPr>
        <w:rPr>
          <w:rFonts w:eastAsia="SimSun"/>
          <w:noProof/>
          <w:szCs w:val="24"/>
          <w:lang w:val="fr-FR"/>
        </w:rPr>
      </w:pPr>
      <w:bookmarkStart w:id="528" w:name="_DV_C933"/>
      <w:r w:rsidRPr="005A57A3">
        <w:rPr>
          <w:rFonts w:eastAsia="SimSun"/>
          <w:noProof/>
          <w:lang w:val="fr-FR"/>
        </w:rPr>
        <w:t>Des informations détaillées relatives aux progrès accomplis dans la mise en œuvre de l</w:t>
      </w:r>
      <w:r w:rsidR="001B6E10" w:rsidRPr="005A57A3">
        <w:rPr>
          <w:rFonts w:eastAsia="SimSun"/>
          <w:noProof/>
          <w:lang w:val="fr-FR"/>
        </w:rPr>
        <w:t>’</w:t>
      </w:r>
      <w:r w:rsidRPr="005A57A3">
        <w:rPr>
          <w:rFonts w:eastAsia="SimSun"/>
          <w:noProof/>
          <w:lang w:val="fr-FR"/>
        </w:rPr>
        <w:t>objectif 4 a) du programme de travail glissant de la Plateforme jusqu</w:t>
      </w:r>
      <w:r w:rsidR="001B6E10" w:rsidRPr="005A57A3">
        <w:rPr>
          <w:rFonts w:eastAsia="SimSun"/>
          <w:noProof/>
          <w:lang w:val="fr-FR"/>
        </w:rPr>
        <w:t>’</w:t>
      </w:r>
      <w:r w:rsidRPr="005A57A3">
        <w:rPr>
          <w:rFonts w:eastAsia="SimSun"/>
          <w:noProof/>
          <w:lang w:val="fr-FR"/>
        </w:rPr>
        <w:t>en 2030 (travaux avancés sur</w:t>
      </w:r>
      <w:r w:rsidR="00417DB3" w:rsidRPr="005A57A3">
        <w:rPr>
          <w:rFonts w:eastAsia="SimSun"/>
          <w:noProof/>
          <w:lang w:val="fr-FR"/>
        </w:rPr>
        <w:t> </w:t>
      </w:r>
      <w:r w:rsidRPr="005A57A3">
        <w:rPr>
          <w:rFonts w:eastAsia="SimSun"/>
          <w:noProof/>
          <w:lang w:val="fr-FR"/>
        </w:rPr>
        <w:t>les moyens d</w:t>
      </w:r>
      <w:r w:rsidR="001B6E10" w:rsidRPr="005A57A3">
        <w:rPr>
          <w:rFonts w:eastAsia="SimSun"/>
          <w:noProof/>
          <w:lang w:val="fr-FR"/>
        </w:rPr>
        <w:t>’</w:t>
      </w:r>
      <w:r w:rsidRPr="005A57A3">
        <w:rPr>
          <w:rFonts w:eastAsia="SimSun"/>
          <w:noProof/>
          <w:lang w:val="fr-FR"/>
        </w:rPr>
        <w:t>action et les outils et méthodes d</w:t>
      </w:r>
      <w:r w:rsidR="001B6E10" w:rsidRPr="005A57A3">
        <w:rPr>
          <w:rFonts w:eastAsia="SimSun"/>
          <w:noProof/>
          <w:lang w:val="fr-FR"/>
        </w:rPr>
        <w:t>’</w:t>
      </w:r>
      <w:r w:rsidRPr="005A57A3">
        <w:rPr>
          <w:rFonts w:eastAsia="SimSun"/>
          <w:noProof/>
          <w:lang w:val="fr-FR"/>
        </w:rPr>
        <w:t>appui à l</w:t>
      </w:r>
      <w:r w:rsidR="001B6E10" w:rsidRPr="005A57A3">
        <w:rPr>
          <w:rFonts w:eastAsia="SimSun"/>
          <w:noProof/>
          <w:lang w:val="fr-FR"/>
        </w:rPr>
        <w:t>’</w:t>
      </w:r>
      <w:r w:rsidRPr="005A57A3">
        <w:rPr>
          <w:rFonts w:eastAsia="SimSun"/>
          <w:noProof/>
          <w:lang w:val="fr-FR"/>
        </w:rPr>
        <w:t>élaboration des politiques, durant la période intersessions 2021–2022 et aux plans de travail pour les périodes intersessions 2022–2023 et 2023–2024</w:t>
      </w:r>
      <w:r w:rsidR="00417DB3" w:rsidRPr="005A57A3">
        <w:rPr>
          <w:rFonts w:eastAsia="SimSun"/>
          <w:noProof/>
          <w:lang w:val="fr-FR"/>
        </w:rPr>
        <w:t> </w:t>
      </w:r>
      <w:r w:rsidRPr="005A57A3">
        <w:rPr>
          <w:rFonts w:eastAsia="SimSun"/>
          <w:noProof/>
          <w:lang w:val="fr-FR"/>
        </w:rPr>
        <w:t>sont présentées dans le document IPBES/9/INF/15.</w:t>
      </w:r>
    </w:p>
    <w:p w14:paraId="400B4809" w14:textId="7D6BA33F" w:rsidR="00407DE0" w:rsidRPr="005A57A3" w:rsidRDefault="00407DE0" w:rsidP="007E7AD0">
      <w:pPr>
        <w:pStyle w:val="CH1"/>
        <w:rPr>
          <w:noProof/>
          <w:szCs w:val="24"/>
        </w:rPr>
      </w:pPr>
      <w:bookmarkStart w:id="529" w:name="_DV_C934"/>
      <w:bookmarkEnd w:id="528"/>
      <w:r w:rsidRPr="005A57A3">
        <w:rPr>
          <w:noProof/>
        </w:rPr>
        <w:tab/>
        <w:t>I.</w:t>
      </w:r>
      <w:r w:rsidRPr="005A57A3">
        <w:rPr>
          <w:noProof/>
        </w:rPr>
        <w:tab/>
        <w:t>Produits du plan de travail pour l</w:t>
      </w:r>
      <w:r w:rsidR="001B6E10" w:rsidRPr="005A57A3">
        <w:rPr>
          <w:noProof/>
        </w:rPr>
        <w:t>’</w:t>
      </w:r>
      <w:r w:rsidRPr="005A57A3">
        <w:rPr>
          <w:noProof/>
        </w:rPr>
        <w:t>objectif 4 a)</w:t>
      </w:r>
      <w:bookmarkEnd w:id="529"/>
    </w:p>
    <w:p w14:paraId="0BD749BB" w14:textId="309DA8D0" w:rsidR="00407DE0" w:rsidRPr="005A57A3" w:rsidRDefault="00407DE0" w:rsidP="003E2086">
      <w:pPr>
        <w:pStyle w:val="Normalnumber"/>
        <w:rPr>
          <w:rFonts w:eastAsia="SimSun"/>
          <w:noProof/>
          <w:szCs w:val="24"/>
          <w:lang w:val="fr-FR"/>
        </w:rPr>
      </w:pPr>
      <w:bookmarkStart w:id="530" w:name="_DV_M371"/>
      <w:bookmarkStart w:id="531" w:name="_Hlk65862909"/>
      <w:bookmarkEnd w:id="530"/>
      <w:r w:rsidRPr="005A57A3">
        <w:rPr>
          <w:rFonts w:eastAsia="SimSun"/>
          <w:noProof/>
          <w:szCs w:val="24"/>
          <w:lang w:val="fr-FR"/>
        </w:rPr>
        <w:t>Comme suite à la décision IPBES-7/1, l</w:t>
      </w:r>
      <w:r w:rsidR="001B6E10" w:rsidRPr="005A57A3">
        <w:rPr>
          <w:rFonts w:eastAsia="SimSun"/>
          <w:noProof/>
          <w:szCs w:val="24"/>
          <w:lang w:val="fr-FR"/>
        </w:rPr>
        <w:t>’</w:t>
      </w:r>
      <w:r w:rsidRPr="005A57A3">
        <w:rPr>
          <w:rFonts w:eastAsia="SimSun"/>
          <w:noProof/>
          <w:szCs w:val="24"/>
          <w:lang w:val="fr-FR"/>
        </w:rPr>
        <w:t>équipe spéciale sur les outils et méthodes d</w:t>
      </w:r>
      <w:r w:rsidR="001B6E10" w:rsidRPr="005A57A3">
        <w:rPr>
          <w:rFonts w:eastAsia="SimSun"/>
          <w:noProof/>
          <w:szCs w:val="24"/>
          <w:lang w:val="fr-FR"/>
        </w:rPr>
        <w:t>’</w:t>
      </w:r>
      <w:r w:rsidRPr="005A57A3">
        <w:rPr>
          <w:rFonts w:eastAsia="SimSun"/>
          <w:noProof/>
          <w:szCs w:val="24"/>
          <w:lang w:val="fr-FR"/>
        </w:rPr>
        <w:t>appui à l</w:t>
      </w:r>
      <w:r w:rsidR="001B6E10" w:rsidRPr="005A57A3">
        <w:rPr>
          <w:rFonts w:eastAsia="SimSun"/>
          <w:noProof/>
          <w:szCs w:val="24"/>
          <w:lang w:val="fr-FR"/>
        </w:rPr>
        <w:t>’</w:t>
      </w:r>
      <w:r w:rsidRPr="005A57A3">
        <w:rPr>
          <w:rFonts w:eastAsia="SimSun"/>
          <w:noProof/>
          <w:szCs w:val="24"/>
          <w:lang w:val="fr-FR"/>
        </w:rPr>
        <w:t>élaboration des politiques a préparé un ensemble de projet de produits pour l</w:t>
      </w:r>
      <w:r w:rsidR="001B6E10" w:rsidRPr="005A57A3">
        <w:rPr>
          <w:rFonts w:eastAsia="SimSun"/>
          <w:noProof/>
          <w:szCs w:val="24"/>
          <w:lang w:val="fr-FR"/>
        </w:rPr>
        <w:t>’</w:t>
      </w:r>
      <w:r w:rsidRPr="005A57A3">
        <w:rPr>
          <w:rFonts w:eastAsia="SimSun"/>
          <w:noProof/>
          <w:szCs w:val="24"/>
          <w:lang w:val="fr-FR"/>
        </w:rPr>
        <w:t>objectif 4 a), à savoir :</w:t>
      </w:r>
    </w:p>
    <w:p w14:paraId="5D3430D9" w14:textId="13CA6DAD" w:rsidR="00407DE0" w:rsidRPr="005A57A3" w:rsidRDefault="00407DE0" w:rsidP="003E2086">
      <w:pPr>
        <w:pStyle w:val="Normalnumber"/>
        <w:numPr>
          <w:ilvl w:val="1"/>
          <w:numId w:val="5"/>
        </w:numPr>
        <w:rPr>
          <w:noProof/>
          <w:szCs w:val="24"/>
          <w:lang w:val="fr-FR"/>
        </w:rPr>
      </w:pPr>
      <w:bookmarkStart w:id="532" w:name="_DV_M373"/>
      <w:bookmarkEnd w:id="532"/>
      <w:r w:rsidRPr="005A57A3">
        <w:rPr>
          <w:noProof/>
          <w:szCs w:val="24"/>
          <w:lang w:val="fr-FR"/>
        </w:rPr>
        <w:t>La promotion de l</w:t>
      </w:r>
      <w:r w:rsidR="001B6E10" w:rsidRPr="005A57A3">
        <w:rPr>
          <w:noProof/>
          <w:szCs w:val="24"/>
          <w:lang w:val="fr-FR"/>
        </w:rPr>
        <w:t>’</w:t>
      </w:r>
      <w:r w:rsidRPr="005A57A3">
        <w:rPr>
          <w:noProof/>
          <w:szCs w:val="24"/>
          <w:lang w:val="fr-FR"/>
        </w:rPr>
        <w:t>utilisation des conclusions des produits de la Plateforme dans la prise de décision et l</w:t>
      </w:r>
      <w:r w:rsidR="001B6E10" w:rsidRPr="005A57A3">
        <w:rPr>
          <w:noProof/>
          <w:szCs w:val="24"/>
          <w:lang w:val="fr-FR"/>
        </w:rPr>
        <w:t>’</w:t>
      </w:r>
      <w:r w:rsidRPr="005A57A3">
        <w:rPr>
          <w:noProof/>
          <w:szCs w:val="24"/>
          <w:lang w:val="fr-FR"/>
        </w:rPr>
        <w:t>appui en la matière ;</w:t>
      </w:r>
      <w:bookmarkStart w:id="533" w:name="_DV_M374"/>
      <w:bookmarkStart w:id="534" w:name="_DV_M375"/>
      <w:bookmarkEnd w:id="533"/>
      <w:bookmarkEnd w:id="534"/>
    </w:p>
    <w:p w14:paraId="3642CB3A" w14:textId="0BEB8DDD" w:rsidR="00407DE0" w:rsidRPr="005A57A3" w:rsidRDefault="00407DE0" w:rsidP="003E2086">
      <w:pPr>
        <w:pStyle w:val="Normalnumber"/>
        <w:numPr>
          <w:ilvl w:val="1"/>
          <w:numId w:val="5"/>
        </w:numPr>
        <w:rPr>
          <w:noProof/>
          <w:szCs w:val="24"/>
          <w:lang w:val="fr-FR"/>
        </w:rPr>
      </w:pPr>
      <w:bookmarkStart w:id="535" w:name="_DV_C942"/>
      <w:r w:rsidRPr="005A57A3">
        <w:rPr>
          <w:noProof/>
          <w:lang w:val="fr-FR"/>
        </w:rPr>
        <w:t>Le renforcement de l</w:t>
      </w:r>
      <w:r w:rsidR="001B6E10" w:rsidRPr="005A57A3">
        <w:rPr>
          <w:noProof/>
          <w:lang w:val="fr-FR"/>
        </w:rPr>
        <w:t>’</w:t>
      </w:r>
      <w:r w:rsidRPr="005A57A3">
        <w:rPr>
          <w:noProof/>
          <w:lang w:val="fr-FR"/>
        </w:rPr>
        <w:t>utilité des évaluations de la Plateforme pour l</w:t>
      </w:r>
      <w:r w:rsidR="001B6E10" w:rsidRPr="005A57A3">
        <w:rPr>
          <w:noProof/>
          <w:lang w:val="fr-FR"/>
        </w:rPr>
        <w:t>’</w:t>
      </w:r>
      <w:r w:rsidRPr="005A57A3">
        <w:rPr>
          <w:noProof/>
          <w:lang w:val="fr-FR"/>
        </w:rPr>
        <w:t>élaboration des</w:t>
      </w:r>
      <w:r w:rsidR="00775B47" w:rsidRPr="005A57A3">
        <w:rPr>
          <w:noProof/>
          <w:lang w:val="fr-FR"/>
        </w:rPr>
        <w:t> </w:t>
      </w:r>
      <w:r w:rsidRPr="005A57A3">
        <w:rPr>
          <w:noProof/>
          <w:lang w:val="fr-FR"/>
        </w:rPr>
        <w:t>politiques</w:t>
      </w:r>
      <w:bookmarkStart w:id="536" w:name="_DV_M376"/>
      <w:bookmarkEnd w:id="535"/>
      <w:bookmarkEnd w:id="536"/>
      <w:r w:rsidR="00775B47" w:rsidRPr="005A57A3">
        <w:rPr>
          <w:noProof/>
          <w:lang w:val="fr-FR"/>
        </w:rPr>
        <w:t> </w:t>
      </w:r>
      <w:r w:rsidRPr="005A57A3">
        <w:rPr>
          <w:noProof/>
          <w:lang w:val="fr-FR"/>
        </w:rPr>
        <w:t>;</w:t>
      </w:r>
    </w:p>
    <w:p w14:paraId="3B7B341B" w14:textId="20987020" w:rsidR="00407DE0" w:rsidRPr="005A57A3" w:rsidRDefault="00407DE0" w:rsidP="003E2086">
      <w:pPr>
        <w:pStyle w:val="Normalnumber"/>
        <w:numPr>
          <w:ilvl w:val="1"/>
          <w:numId w:val="5"/>
        </w:numPr>
        <w:rPr>
          <w:noProof/>
          <w:szCs w:val="24"/>
          <w:lang w:val="fr-FR"/>
        </w:rPr>
      </w:pPr>
      <w:bookmarkStart w:id="537" w:name="_DV_M377"/>
      <w:bookmarkEnd w:id="537"/>
      <w:r w:rsidRPr="005A57A3">
        <w:rPr>
          <w:noProof/>
          <w:szCs w:val="24"/>
          <w:lang w:val="fr-FR"/>
        </w:rPr>
        <w:t>La fourniture d</w:t>
      </w:r>
      <w:r w:rsidR="001B6E10" w:rsidRPr="005A57A3">
        <w:rPr>
          <w:noProof/>
          <w:szCs w:val="24"/>
          <w:lang w:val="fr-FR"/>
        </w:rPr>
        <w:t>’</w:t>
      </w:r>
      <w:r w:rsidRPr="005A57A3">
        <w:rPr>
          <w:noProof/>
          <w:szCs w:val="24"/>
          <w:lang w:val="fr-FR"/>
        </w:rPr>
        <w:t>un appui aux auteurs des chapitres sur les politiques dans les rapports d</w:t>
      </w:r>
      <w:r w:rsidR="001B6E10" w:rsidRPr="005A57A3">
        <w:rPr>
          <w:noProof/>
          <w:szCs w:val="24"/>
          <w:lang w:val="fr-FR"/>
        </w:rPr>
        <w:t>’</w:t>
      </w:r>
      <w:r w:rsidRPr="005A57A3">
        <w:rPr>
          <w:noProof/>
          <w:szCs w:val="24"/>
          <w:lang w:val="fr-FR"/>
        </w:rPr>
        <w:t>évaluation de la Plateforme</w:t>
      </w:r>
      <w:bookmarkStart w:id="538" w:name="_DV_M379"/>
      <w:bookmarkEnd w:id="538"/>
      <w:r w:rsidR="006C59A4" w:rsidRPr="005A57A3">
        <w:rPr>
          <w:noProof/>
          <w:szCs w:val="24"/>
          <w:lang w:val="fr-FR"/>
        </w:rPr>
        <w:t>.</w:t>
      </w:r>
    </w:p>
    <w:p w14:paraId="008AC6F4" w14:textId="43EC1FF7" w:rsidR="00407DE0" w:rsidRPr="005A57A3" w:rsidRDefault="00407DE0" w:rsidP="007E7AD0">
      <w:pPr>
        <w:pStyle w:val="CH1"/>
        <w:rPr>
          <w:noProof/>
          <w:szCs w:val="24"/>
        </w:rPr>
      </w:pPr>
      <w:bookmarkStart w:id="539" w:name="_DV_M380"/>
      <w:bookmarkStart w:id="540" w:name="_DV_C948"/>
      <w:bookmarkEnd w:id="539"/>
      <w:r w:rsidRPr="005A57A3">
        <w:rPr>
          <w:noProof/>
        </w:rPr>
        <w:tab/>
      </w:r>
      <w:bookmarkStart w:id="541" w:name="_DV_C950"/>
      <w:bookmarkEnd w:id="540"/>
      <w:r w:rsidRPr="005A57A3">
        <w:rPr>
          <w:noProof/>
        </w:rPr>
        <w:t>II</w:t>
      </w:r>
      <w:bookmarkStart w:id="542" w:name="_DV_M381"/>
      <w:bookmarkStart w:id="543" w:name="_DV_C951"/>
      <w:bookmarkEnd w:id="541"/>
      <w:bookmarkEnd w:id="542"/>
      <w:r w:rsidRPr="005A57A3">
        <w:rPr>
          <w:noProof/>
        </w:rPr>
        <w:t>.</w:t>
      </w:r>
      <w:bookmarkStart w:id="544" w:name="_DV_M382"/>
      <w:bookmarkStart w:id="545" w:name="_DV_C953"/>
      <w:bookmarkEnd w:id="543"/>
      <w:bookmarkEnd w:id="544"/>
      <w:r w:rsidRPr="005A57A3">
        <w:rPr>
          <w:noProof/>
        </w:rPr>
        <w:tab/>
        <w:t>Plan de travail pour la période intersessions 2022</w:t>
      </w:r>
      <w:r w:rsidR="00767827" w:rsidRPr="005A57A3">
        <w:rPr>
          <w:noProof/>
        </w:rPr>
        <w:t>–</w:t>
      </w:r>
      <w:r w:rsidRPr="005A57A3">
        <w:rPr>
          <w:noProof/>
        </w:rPr>
        <w:t>2023 (pour approbation)</w:t>
      </w:r>
      <w:bookmarkEnd w:id="545"/>
    </w:p>
    <w:p w14:paraId="66FF3BA1" w14:textId="3C7E1C6B" w:rsidR="00407DE0" w:rsidRPr="005A57A3" w:rsidRDefault="00407DE0" w:rsidP="003E2086">
      <w:pPr>
        <w:pStyle w:val="Normalnumber"/>
        <w:rPr>
          <w:rFonts w:eastAsia="SimSun"/>
          <w:noProof/>
          <w:szCs w:val="24"/>
          <w:lang w:val="fr-FR"/>
        </w:rPr>
      </w:pPr>
      <w:bookmarkStart w:id="546" w:name="_DV_M385"/>
      <w:bookmarkEnd w:id="531"/>
      <w:bookmarkEnd w:id="546"/>
      <w:r w:rsidRPr="005A57A3">
        <w:rPr>
          <w:rFonts w:eastAsia="SimSun"/>
          <w:noProof/>
          <w:szCs w:val="24"/>
          <w:lang w:val="fr-FR"/>
        </w:rPr>
        <w:t>Les activités visant à promouvoir et à appuyer l</w:t>
      </w:r>
      <w:r w:rsidR="001B6E10" w:rsidRPr="005A57A3">
        <w:rPr>
          <w:rFonts w:eastAsia="SimSun"/>
          <w:noProof/>
          <w:szCs w:val="24"/>
          <w:lang w:val="fr-FR"/>
        </w:rPr>
        <w:t>’</w:t>
      </w:r>
      <w:r w:rsidRPr="005A57A3">
        <w:rPr>
          <w:rFonts w:eastAsia="SimSun"/>
          <w:noProof/>
          <w:szCs w:val="24"/>
          <w:lang w:val="fr-FR"/>
        </w:rPr>
        <w:t>utilisation des produits de la Plateforme dans la</w:t>
      </w:r>
      <w:r w:rsidR="00775B47" w:rsidRPr="005A57A3">
        <w:rPr>
          <w:rFonts w:eastAsia="SimSun"/>
          <w:noProof/>
          <w:szCs w:val="24"/>
          <w:lang w:val="fr-FR"/>
        </w:rPr>
        <w:t> </w:t>
      </w:r>
      <w:r w:rsidRPr="005A57A3">
        <w:rPr>
          <w:rFonts w:eastAsia="SimSun"/>
          <w:noProof/>
          <w:szCs w:val="24"/>
          <w:lang w:val="fr-FR"/>
        </w:rPr>
        <w:t>prise de décision comprendront :</w:t>
      </w:r>
    </w:p>
    <w:p w14:paraId="689F8A25" w14:textId="078126DD" w:rsidR="00407DE0" w:rsidRPr="005A57A3" w:rsidRDefault="00407DE0" w:rsidP="003E2086">
      <w:pPr>
        <w:pStyle w:val="Normalnumber"/>
        <w:numPr>
          <w:ilvl w:val="1"/>
          <w:numId w:val="5"/>
        </w:numPr>
        <w:rPr>
          <w:noProof/>
          <w:szCs w:val="24"/>
          <w:lang w:val="fr-FR"/>
        </w:rPr>
      </w:pPr>
      <w:bookmarkStart w:id="547" w:name="_DV_M390"/>
      <w:bookmarkEnd w:id="547"/>
      <w:r w:rsidRPr="005A57A3">
        <w:rPr>
          <w:noProof/>
          <w:szCs w:val="24"/>
          <w:lang w:val="fr-FR"/>
        </w:rPr>
        <w:t>L</w:t>
      </w:r>
      <w:r w:rsidR="001B6E10" w:rsidRPr="005A57A3">
        <w:rPr>
          <w:noProof/>
          <w:szCs w:val="24"/>
          <w:lang w:val="fr-FR"/>
        </w:rPr>
        <w:t>’</w:t>
      </w:r>
      <w:r w:rsidRPr="005A57A3">
        <w:rPr>
          <w:noProof/>
          <w:szCs w:val="24"/>
          <w:lang w:val="fr-FR"/>
        </w:rPr>
        <w:t>organisation d</w:t>
      </w:r>
      <w:r w:rsidR="001B6E10" w:rsidRPr="005A57A3">
        <w:rPr>
          <w:noProof/>
          <w:szCs w:val="24"/>
          <w:lang w:val="fr-FR"/>
        </w:rPr>
        <w:t>’</w:t>
      </w:r>
      <w:r w:rsidRPr="005A57A3">
        <w:rPr>
          <w:noProof/>
          <w:szCs w:val="24"/>
          <w:lang w:val="fr-FR"/>
        </w:rPr>
        <w:t>un maximum de quatre ateliers de dialogue pour les acteurs de l</w:t>
      </w:r>
      <w:r w:rsidR="001B6E10" w:rsidRPr="005A57A3">
        <w:rPr>
          <w:noProof/>
          <w:szCs w:val="24"/>
          <w:lang w:val="fr-FR"/>
        </w:rPr>
        <w:t>’</w:t>
      </w:r>
      <w:r w:rsidRPr="005A57A3">
        <w:rPr>
          <w:noProof/>
          <w:szCs w:val="24"/>
          <w:lang w:val="fr-FR"/>
        </w:rPr>
        <w:t>interface science-politiques, afin de comprendre et de promouvoir l</w:t>
      </w:r>
      <w:r w:rsidR="001B6E10" w:rsidRPr="005A57A3">
        <w:rPr>
          <w:noProof/>
          <w:szCs w:val="24"/>
          <w:lang w:val="fr-FR"/>
        </w:rPr>
        <w:t>’</w:t>
      </w:r>
      <w:r w:rsidRPr="005A57A3">
        <w:rPr>
          <w:noProof/>
          <w:szCs w:val="24"/>
          <w:lang w:val="fr-FR"/>
        </w:rPr>
        <w:t>utilisation des rapports d</w:t>
      </w:r>
      <w:r w:rsidR="001B6E10" w:rsidRPr="005A57A3">
        <w:rPr>
          <w:noProof/>
          <w:szCs w:val="24"/>
          <w:lang w:val="fr-FR"/>
        </w:rPr>
        <w:t>’</w:t>
      </w:r>
      <w:r w:rsidRPr="005A57A3">
        <w:rPr>
          <w:noProof/>
          <w:szCs w:val="24"/>
          <w:lang w:val="fr-FR"/>
        </w:rPr>
        <w:t>évaluation achevés et des autres produits de la Plateforme dans les processus décisionnels. Les</w:t>
      </w:r>
      <w:r w:rsidR="00775B47" w:rsidRPr="005A57A3">
        <w:rPr>
          <w:noProof/>
          <w:szCs w:val="24"/>
          <w:lang w:val="fr-FR"/>
        </w:rPr>
        <w:t> </w:t>
      </w:r>
      <w:r w:rsidRPr="005A57A3">
        <w:rPr>
          <w:noProof/>
          <w:szCs w:val="24"/>
          <w:lang w:val="fr-FR"/>
        </w:rPr>
        <w:t>ateliers de dialogue se tiendront en ligne ou en présentiel et, dans la mesure du possible et si cela est avantageux, dans le cadre d</w:t>
      </w:r>
      <w:r w:rsidR="001B6E10" w:rsidRPr="005A57A3">
        <w:rPr>
          <w:noProof/>
          <w:szCs w:val="24"/>
          <w:lang w:val="fr-FR"/>
        </w:rPr>
        <w:t>’</w:t>
      </w:r>
      <w:r w:rsidRPr="005A57A3">
        <w:rPr>
          <w:noProof/>
          <w:szCs w:val="24"/>
          <w:lang w:val="fr-FR"/>
        </w:rPr>
        <w:t xml:space="preserve">une réunion régionale ou sous-régionale existante ou parallèlement à celle-ci. </w:t>
      </w:r>
      <w:bookmarkStart w:id="548" w:name="_DV_C983"/>
      <w:r w:rsidRPr="005A57A3">
        <w:rPr>
          <w:noProof/>
          <w:szCs w:val="24"/>
          <w:lang w:val="fr-FR"/>
        </w:rPr>
        <w:t>Les ateliers de dialogue s</w:t>
      </w:r>
      <w:r w:rsidR="001B6E10" w:rsidRPr="005A57A3">
        <w:rPr>
          <w:noProof/>
          <w:szCs w:val="24"/>
          <w:lang w:val="fr-FR"/>
        </w:rPr>
        <w:t>’</w:t>
      </w:r>
      <w:r w:rsidRPr="005A57A3">
        <w:rPr>
          <w:noProof/>
          <w:szCs w:val="24"/>
          <w:lang w:val="fr-FR"/>
        </w:rPr>
        <w:t>adresseront principalement aux correspondants nationaux de la</w:t>
      </w:r>
      <w:r w:rsidR="00775B47" w:rsidRPr="005A57A3">
        <w:rPr>
          <w:noProof/>
          <w:szCs w:val="24"/>
          <w:lang w:val="fr-FR"/>
        </w:rPr>
        <w:t> </w:t>
      </w:r>
      <w:r w:rsidRPr="005A57A3">
        <w:rPr>
          <w:noProof/>
          <w:szCs w:val="24"/>
          <w:lang w:val="fr-FR"/>
        </w:rPr>
        <w:t>Plateforme, à d</w:t>
      </w:r>
      <w:r w:rsidR="001B6E10" w:rsidRPr="005A57A3">
        <w:rPr>
          <w:noProof/>
          <w:szCs w:val="24"/>
          <w:lang w:val="fr-FR"/>
        </w:rPr>
        <w:t>’</w:t>
      </w:r>
      <w:r w:rsidRPr="005A57A3">
        <w:rPr>
          <w:noProof/>
          <w:szCs w:val="24"/>
          <w:lang w:val="fr-FR"/>
        </w:rPr>
        <w:t>autres représentants gouvernementaux, aux experts de la Plateforme et aux</w:t>
      </w:r>
      <w:r w:rsidR="00775B47" w:rsidRPr="005A57A3">
        <w:rPr>
          <w:noProof/>
          <w:szCs w:val="24"/>
          <w:lang w:val="fr-FR"/>
        </w:rPr>
        <w:t> </w:t>
      </w:r>
      <w:r w:rsidRPr="005A57A3">
        <w:rPr>
          <w:noProof/>
          <w:szCs w:val="24"/>
          <w:lang w:val="fr-FR"/>
        </w:rPr>
        <w:t>organisations régionales et sous-régionales travaillant sur des questions liées à la portée de chaque dialogue. La participation des autres acteurs sera examinée au cas-par-cas en fonction de la portée de chaque atelier de dialogue (quatrième trimestre de 2022 et premier trimestre de 2023) ;</w:t>
      </w:r>
      <w:bookmarkEnd w:id="548"/>
    </w:p>
    <w:p w14:paraId="4B83A002" w14:textId="0ADA314F" w:rsidR="00407DE0" w:rsidRPr="005A57A3" w:rsidRDefault="00407DE0" w:rsidP="003E2086">
      <w:pPr>
        <w:pStyle w:val="Normalnumber"/>
        <w:numPr>
          <w:ilvl w:val="1"/>
          <w:numId w:val="5"/>
        </w:numPr>
        <w:rPr>
          <w:noProof/>
          <w:szCs w:val="24"/>
          <w:lang w:val="fr-FR"/>
        </w:rPr>
      </w:pPr>
      <w:bookmarkStart w:id="549" w:name="_DV_C985"/>
      <w:r w:rsidRPr="005A57A3">
        <w:rPr>
          <w:noProof/>
          <w:lang w:val="fr-FR"/>
        </w:rPr>
        <w:t>La fourniture de contributions lors de la réunion des correspondants nationaux de la</w:t>
      </w:r>
      <w:r w:rsidR="00775B47" w:rsidRPr="005A57A3">
        <w:rPr>
          <w:noProof/>
          <w:lang w:val="fr-FR"/>
        </w:rPr>
        <w:t> </w:t>
      </w:r>
      <w:r w:rsidRPr="005A57A3">
        <w:rPr>
          <w:noProof/>
          <w:lang w:val="fr-FR"/>
        </w:rPr>
        <w:t>Plateforme organisée par l</w:t>
      </w:r>
      <w:r w:rsidR="001B6E10" w:rsidRPr="005A57A3">
        <w:rPr>
          <w:noProof/>
          <w:lang w:val="fr-FR"/>
        </w:rPr>
        <w:t>’</w:t>
      </w:r>
      <w:r w:rsidRPr="005A57A3">
        <w:rPr>
          <w:noProof/>
          <w:lang w:val="fr-FR"/>
        </w:rPr>
        <w:t>équipe spéciale sur le renforcement des capacités pour faire en sorte que les gouvernements utilisent davantage les produits et processus de la Plateforme ;</w:t>
      </w:r>
      <w:bookmarkEnd w:id="549"/>
    </w:p>
    <w:p w14:paraId="139E3C27" w14:textId="3FBB5037" w:rsidR="00407DE0" w:rsidRPr="005A57A3" w:rsidRDefault="00407DE0" w:rsidP="003E2086">
      <w:pPr>
        <w:pStyle w:val="Normalnumber"/>
        <w:numPr>
          <w:ilvl w:val="1"/>
          <w:numId w:val="5"/>
        </w:numPr>
        <w:rPr>
          <w:noProof/>
          <w:szCs w:val="24"/>
          <w:lang w:val="fr-FR"/>
        </w:rPr>
      </w:pPr>
      <w:r w:rsidRPr="005A57A3">
        <w:rPr>
          <w:noProof/>
          <w:szCs w:val="24"/>
          <w:lang w:val="fr-FR"/>
        </w:rPr>
        <w:t>La fourniture d</w:t>
      </w:r>
      <w:r w:rsidR="001B6E10" w:rsidRPr="005A57A3">
        <w:rPr>
          <w:noProof/>
          <w:szCs w:val="24"/>
          <w:lang w:val="fr-FR"/>
        </w:rPr>
        <w:t>’</w:t>
      </w:r>
      <w:r w:rsidRPr="005A57A3">
        <w:rPr>
          <w:noProof/>
          <w:szCs w:val="24"/>
          <w:lang w:val="fr-FR"/>
        </w:rPr>
        <w:t xml:space="preserve">un soutien pour renforcer la base de données de suivi des incidences de la </w:t>
      </w:r>
      <w:r w:rsidR="00B428D4" w:rsidRPr="005A57A3">
        <w:rPr>
          <w:noProof/>
          <w:szCs w:val="24"/>
          <w:lang w:val="fr-FR"/>
        </w:rPr>
        <w:t>P</w:t>
      </w:r>
      <w:r w:rsidRPr="005A57A3">
        <w:rPr>
          <w:noProof/>
          <w:szCs w:val="24"/>
          <w:lang w:val="fr-FR"/>
        </w:rPr>
        <w:t>lateforme (TRACK) ;</w:t>
      </w:r>
    </w:p>
    <w:p w14:paraId="38766C53" w14:textId="6820C26E" w:rsidR="00407DE0" w:rsidRPr="005A57A3" w:rsidRDefault="00407DE0" w:rsidP="003E2086">
      <w:pPr>
        <w:pStyle w:val="Normalnumber"/>
        <w:numPr>
          <w:ilvl w:val="1"/>
          <w:numId w:val="5"/>
        </w:numPr>
        <w:rPr>
          <w:noProof/>
          <w:szCs w:val="24"/>
          <w:lang w:val="fr-FR"/>
        </w:rPr>
      </w:pPr>
      <w:bookmarkStart w:id="550" w:name="_DV_C995"/>
      <w:r w:rsidRPr="005A57A3">
        <w:rPr>
          <w:noProof/>
          <w:lang w:val="fr-FR"/>
        </w:rPr>
        <w:t>L</w:t>
      </w:r>
      <w:r w:rsidR="001B6E10" w:rsidRPr="005A57A3">
        <w:rPr>
          <w:noProof/>
          <w:lang w:val="fr-FR"/>
        </w:rPr>
        <w:t>’</w:t>
      </w:r>
      <w:r w:rsidRPr="005A57A3">
        <w:rPr>
          <w:noProof/>
          <w:lang w:val="fr-FR"/>
        </w:rPr>
        <w:t>identification des points d</w:t>
      </w:r>
      <w:r w:rsidR="001B6E10" w:rsidRPr="005A57A3">
        <w:rPr>
          <w:noProof/>
          <w:lang w:val="fr-FR"/>
        </w:rPr>
        <w:t>’</w:t>
      </w:r>
      <w:r w:rsidRPr="005A57A3">
        <w:rPr>
          <w:noProof/>
          <w:lang w:val="fr-FR"/>
        </w:rPr>
        <w:t>entrée et des modalités potentielles pour accroître l</w:t>
      </w:r>
      <w:r w:rsidR="001B6E10" w:rsidRPr="005A57A3">
        <w:rPr>
          <w:noProof/>
          <w:lang w:val="fr-FR"/>
        </w:rPr>
        <w:t>’</w:t>
      </w:r>
      <w:r w:rsidRPr="005A57A3">
        <w:rPr>
          <w:noProof/>
          <w:lang w:val="fr-FR"/>
        </w:rPr>
        <w:t xml:space="preserve">utilisation des produits de la Plateforme au moyen de processus intergouvernementaux </w:t>
      </w:r>
      <w:bookmarkEnd w:id="550"/>
      <w:r w:rsidRPr="005A57A3">
        <w:rPr>
          <w:noProof/>
          <w:lang w:val="fr-FR"/>
        </w:rPr>
        <w:t>à l</w:t>
      </w:r>
      <w:r w:rsidR="001B6E10" w:rsidRPr="005A57A3">
        <w:rPr>
          <w:noProof/>
          <w:lang w:val="fr-FR"/>
        </w:rPr>
        <w:t>’</w:t>
      </w:r>
      <w:r w:rsidRPr="005A57A3">
        <w:rPr>
          <w:noProof/>
          <w:lang w:val="fr-FR"/>
        </w:rPr>
        <w:t>échelle mondiale, régionale et sous-régionale dans le cadre de leurs mandats, ainsi que les obstacles potentiels qui peuvent entraver leur participation ;</w:t>
      </w:r>
    </w:p>
    <w:p w14:paraId="322682EC" w14:textId="0389A405" w:rsidR="00407DE0" w:rsidRPr="005A57A3" w:rsidRDefault="00407DE0" w:rsidP="003E2086">
      <w:pPr>
        <w:pStyle w:val="Normalnumber"/>
        <w:numPr>
          <w:ilvl w:val="1"/>
          <w:numId w:val="5"/>
        </w:numPr>
        <w:rPr>
          <w:noProof/>
          <w:szCs w:val="24"/>
          <w:lang w:val="fr-FR"/>
        </w:rPr>
      </w:pPr>
      <w:bookmarkStart w:id="551" w:name="_DV_C999"/>
      <w:r w:rsidRPr="005A57A3">
        <w:rPr>
          <w:noProof/>
          <w:lang w:val="fr-FR"/>
        </w:rPr>
        <w:t>Le pilotage de l</w:t>
      </w:r>
      <w:r w:rsidR="001B6E10" w:rsidRPr="005A57A3">
        <w:rPr>
          <w:noProof/>
          <w:lang w:val="fr-FR"/>
        </w:rPr>
        <w:t>’</w:t>
      </w:r>
      <w:r w:rsidRPr="005A57A3">
        <w:rPr>
          <w:noProof/>
          <w:lang w:val="fr-FR"/>
        </w:rPr>
        <w:t>élaboration de fiches d</w:t>
      </w:r>
      <w:r w:rsidR="001B6E10" w:rsidRPr="005A57A3">
        <w:rPr>
          <w:noProof/>
          <w:lang w:val="fr-FR"/>
        </w:rPr>
        <w:t>’</w:t>
      </w:r>
      <w:r w:rsidRPr="005A57A3">
        <w:rPr>
          <w:noProof/>
          <w:lang w:val="fr-FR"/>
        </w:rPr>
        <w:t>information à partir des évaluations approuvées de la Plateforme par les auteurs des évaluations (troisième/quatrième trimestre de 2022).</w:t>
      </w:r>
      <w:bookmarkEnd w:id="551"/>
    </w:p>
    <w:p w14:paraId="0A795840" w14:textId="728893CB" w:rsidR="00407DE0" w:rsidRPr="005A57A3" w:rsidRDefault="00407DE0" w:rsidP="003E2086">
      <w:pPr>
        <w:pStyle w:val="Normalnumber"/>
        <w:rPr>
          <w:rFonts w:eastAsia="SimSun"/>
          <w:noProof/>
          <w:szCs w:val="24"/>
          <w:lang w:val="fr-FR"/>
        </w:rPr>
      </w:pPr>
      <w:bookmarkStart w:id="552" w:name="_DV_M407"/>
      <w:bookmarkStart w:id="553" w:name="_Hlk65862278"/>
      <w:bookmarkEnd w:id="552"/>
      <w:r w:rsidRPr="005A57A3">
        <w:rPr>
          <w:rFonts w:eastAsia="SimSun"/>
          <w:noProof/>
          <w:szCs w:val="24"/>
          <w:lang w:val="fr-FR"/>
        </w:rPr>
        <w:t>Les activités visant à accroître l</w:t>
      </w:r>
      <w:r w:rsidR="001B6E10" w:rsidRPr="005A57A3">
        <w:rPr>
          <w:rFonts w:eastAsia="SimSun"/>
          <w:noProof/>
          <w:szCs w:val="24"/>
          <w:lang w:val="fr-FR"/>
        </w:rPr>
        <w:t>’</w:t>
      </w:r>
      <w:r w:rsidRPr="005A57A3">
        <w:rPr>
          <w:rFonts w:eastAsia="SimSun"/>
          <w:noProof/>
          <w:szCs w:val="24"/>
          <w:lang w:val="fr-FR"/>
        </w:rPr>
        <w:t>utilité des évaluations de la Plateforme pour l</w:t>
      </w:r>
      <w:r w:rsidR="001B6E10" w:rsidRPr="005A57A3">
        <w:rPr>
          <w:rFonts w:eastAsia="SimSun"/>
          <w:noProof/>
          <w:szCs w:val="24"/>
          <w:lang w:val="fr-FR"/>
        </w:rPr>
        <w:t>’</w:t>
      </w:r>
      <w:r w:rsidRPr="005A57A3">
        <w:rPr>
          <w:rFonts w:eastAsia="SimSun"/>
          <w:noProof/>
          <w:szCs w:val="24"/>
          <w:lang w:val="fr-FR"/>
        </w:rPr>
        <w:t>élaboration des</w:t>
      </w:r>
      <w:r w:rsidR="009C2EEF" w:rsidRPr="005A57A3">
        <w:rPr>
          <w:rFonts w:eastAsia="SimSun"/>
          <w:noProof/>
          <w:szCs w:val="24"/>
          <w:lang w:val="fr-FR"/>
        </w:rPr>
        <w:t> </w:t>
      </w:r>
      <w:r w:rsidRPr="005A57A3">
        <w:rPr>
          <w:rFonts w:eastAsia="SimSun"/>
          <w:noProof/>
          <w:szCs w:val="24"/>
          <w:lang w:val="fr-FR"/>
        </w:rPr>
        <w:t xml:space="preserve">politiques comprendront </w:t>
      </w:r>
      <w:bookmarkStart w:id="554" w:name="_DV_C1005"/>
      <w:bookmarkEnd w:id="553"/>
      <w:r w:rsidRPr="005A57A3">
        <w:rPr>
          <w:rFonts w:eastAsia="SimSun"/>
          <w:noProof/>
          <w:szCs w:val="24"/>
          <w:lang w:val="fr-FR"/>
        </w:rPr>
        <w:t>u</w:t>
      </w:r>
      <w:r w:rsidRPr="005A57A3">
        <w:rPr>
          <w:rFonts w:eastAsia="SimSun"/>
          <w:noProof/>
          <w:lang w:val="fr-FR"/>
        </w:rPr>
        <w:t>n examen par les pairs réalisé par les membres de l</w:t>
      </w:r>
      <w:r w:rsidR="001B6E10" w:rsidRPr="005A57A3">
        <w:rPr>
          <w:rFonts w:eastAsia="SimSun"/>
          <w:noProof/>
          <w:lang w:val="fr-FR"/>
        </w:rPr>
        <w:t>’</w:t>
      </w:r>
      <w:r w:rsidRPr="005A57A3">
        <w:rPr>
          <w:rFonts w:eastAsia="SimSun"/>
          <w:noProof/>
          <w:lang w:val="fr-FR"/>
        </w:rPr>
        <w:t>équipe spéciale chargée de la première version du projet des chapitres des rapports d</w:t>
      </w:r>
      <w:r w:rsidR="001B6E10" w:rsidRPr="005A57A3">
        <w:rPr>
          <w:rFonts w:eastAsia="SimSun"/>
          <w:noProof/>
          <w:lang w:val="fr-FR"/>
        </w:rPr>
        <w:t>’</w:t>
      </w:r>
      <w:r w:rsidRPr="005A57A3">
        <w:rPr>
          <w:rFonts w:eastAsia="SimSun"/>
          <w:noProof/>
          <w:lang w:val="fr-FR"/>
        </w:rPr>
        <w:t>évaluation sur les questions interdépendantes et les changements transformateurs.</w:t>
      </w:r>
      <w:bookmarkEnd w:id="554"/>
    </w:p>
    <w:p w14:paraId="6C3B51C9" w14:textId="7330342D" w:rsidR="00407DE0" w:rsidRPr="005A57A3" w:rsidRDefault="00407DE0" w:rsidP="005F55A1">
      <w:pPr>
        <w:pStyle w:val="Normalnumber"/>
        <w:keepNext/>
        <w:keepLines/>
        <w:ind w:left="1253"/>
        <w:rPr>
          <w:rFonts w:eastAsia="SimSun"/>
          <w:noProof/>
          <w:szCs w:val="24"/>
          <w:lang w:val="fr-FR"/>
        </w:rPr>
      </w:pPr>
      <w:r w:rsidRPr="005A57A3">
        <w:rPr>
          <w:rFonts w:eastAsia="SimSun"/>
          <w:noProof/>
          <w:szCs w:val="24"/>
          <w:lang w:val="fr-FR"/>
        </w:rPr>
        <w:lastRenderedPageBreak/>
        <w:t>Les activités visant à fournir un soutien aux auteurs des chapitres sur les politiques dans les</w:t>
      </w:r>
      <w:r w:rsidR="00775B47" w:rsidRPr="005A57A3">
        <w:rPr>
          <w:rFonts w:eastAsia="SimSun"/>
          <w:noProof/>
          <w:szCs w:val="24"/>
          <w:lang w:val="fr-FR"/>
        </w:rPr>
        <w:t> </w:t>
      </w:r>
      <w:r w:rsidRPr="005A57A3">
        <w:rPr>
          <w:rFonts w:eastAsia="SimSun"/>
          <w:noProof/>
          <w:szCs w:val="24"/>
          <w:lang w:val="fr-FR"/>
        </w:rPr>
        <w:t>rapports d</w:t>
      </w:r>
      <w:r w:rsidR="001B6E10" w:rsidRPr="005A57A3">
        <w:rPr>
          <w:rFonts w:eastAsia="SimSun"/>
          <w:noProof/>
          <w:szCs w:val="24"/>
          <w:lang w:val="fr-FR"/>
        </w:rPr>
        <w:t>’</w:t>
      </w:r>
      <w:r w:rsidRPr="005A57A3">
        <w:rPr>
          <w:rFonts w:eastAsia="SimSun"/>
          <w:noProof/>
          <w:szCs w:val="24"/>
          <w:lang w:val="fr-FR"/>
        </w:rPr>
        <w:t>évaluation de la Plateforme comprendront :</w:t>
      </w:r>
    </w:p>
    <w:p w14:paraId="3ABD7140" w14:textId="2EDF19AA" w:rsidR="00407DE0" w:rsidRPr="005A57A3" w:rsidRDefault="00407DE0" w:rsidP="005F55A1">
      <w:pPr>
        <w:pStyle w:val="Normalnumber"/>
        <w:keepNext/>
        <w:keepLines/>
        <w:numPr>
          <w:ilvl w:val="1"/>
          <w:numId w:val="5"/>
        </w:numPr>
        <w:ind w:left="1253"/>
        <w:rPr>
          <w:noProof/>
          <w:lang w:val="fr-FR"/>
        </w:rPr>
      </w:pPr>
      <w:r w:rsidRPr="005A57A3">
        <w:rPr>
          <w:noProof/>
          <w:lang w:val="fr-FR"/>
        </w:rPr>
        <w:t>L</w:t>
      </w:r>
      <w:r w:rsidR="001B6E10" w:rsidRPr="005A57A3">
        <w:rPr>
          <w:noProof/>
          <w:lang w:val="fr-FR"/>
        </w:rPr>
        <w:t>’</w:t>
      </w:r>
      <w:r w:rsidRPr="005A57A3">
        <w:rPr>
          <w:noProof/>
          <w:lang w:val="fr-FR"/>
        </w:rPr>
        <w:t>organisation de webinaires pour les auteurs des rapports d</w:t>
      </w:r>
      <w:r w:rsidR="001B6E10" w:rsidRPr="005A57A3">
        <w:rPr>
          <w:noProof/>
          <w:lang w:val="fr-FR"/>
        </w:rPr>
        <w:t>’</w:t>
      </w:r>
      <w:r w:rsidRPr="005A57A3">
        <w:rPr>
          <w:noProof/>
          <w:lang w:val="fr-FR"/>
        </w:rPr>
        <w:t>évaluation sur les questions interdépendantes et les changements transformateurs, et/ou la contribution à ces webinaires, en se fondant sur les orientations méthodologiques sur la manière d</w:t>
      </w:r>
      <w:r w:rsidR="001B6E10" w:rsidRPr="005A57A3">
        <w:rPr>
          <w:noProof/>
          <w:lang w:val="fr-FR"/>
        </w:rPr>
        <w:t>’</w:t>
      </w:r>
      <w:r w:rsidRPr="005A57A3">
        <w:rPr>
          <w:noProof/>
          <w:lang w:val="fr-FR"/>
        </w:rPr>
        <w:t>évaluer les moyens d</w:t>
      </w:r>
      <w:r w:rsidR="001B6E10" w:rsidRPr="005A57A3">
        <w:rPr>
          <w:noProof/>
          <w:lang w:val="fr-FR"/>
        </w:rPr>
        <w:t>’</w:t>
      </w:r>
      <w:r w:rsidRPr="005A57A3">
        <w:rPr>
          <w:noProof/>
          <w:lang w:val="fr-FR"/>
        </w:rPr>
        <w:t>action et de faciliter l</w:t>
      </w:r>
      <w:r w:rsidR="001B6E10" w:rsidRPr="005A57A3">
        <w:rPr>
          <w:noProof/>
          <w:lang w:val="fr-FR"/>
        </w:rPr>
        <w:t>’</w:t>
      </w:r>
      <w:r w:rsidRPr="005A57A3">
        <w:rPr>
          <w:noProof/>
          <w:lang w:val="fr-FR"/>
        </w:rPr>
        <w:t>utilisation d</w:t>
      </w:r>
      <w:r w:rsidR="001B6E10" w:rsidRPr="005A57A3">
        <w:rPr>
          <w:noProof/>
          <w:lang w:val="fr-FR"/>
        </w:rPr>
        <w:t>’</w:t>
      </w:r>
      <w:r w:rsidRPr="005A57A3">
        <w:rPr>
          <w:noProof/>
          <w:lang w:val="fr-FR"/>
        </w:rPr>
        <w:t>outils et de méthodes d</w:t>
      </w:r>
      <w:r w:rsidR="001B6E10" w:rsidRPr="005A57A3">
        <w:rPr>
          <w:noProof/>
          <w:lang w:val="fr-FR"/>
        </w:rPr>
        <w:t>’</w:t>
      </w:r>
      <w:r w:rsidRPr="005A57A3">
        <w:rPr>
          <w:noProof/>
          <w:lang w:val="fr-FR"/>
        </w:rPr>
        <w:t>appui aux politiques grâce aux évaluations de la</w:t>
      </w:r>
      <w:r w:rsidR="00775B47" w:rsidRPr="005A57A3">
        <w:rPr>
          <w:noProof/>
          <w:lang w:val="fr-FR"/>
        </w:rPr>
        <w:t> </w:t>
      </w:r>
      <w:r w:rsidRPr="005A57A3">
        <w:rPr>
          <w:noProof/>
          <w:lang w:val="fr-FR"/>
        </w:rPr>
        <w:t>Plateforme ;</w:t>
      </w:r>
      <w:bookmarkStart w:id="555" w:name="_DV_C1028"/>
    </w:p>
    <w:p w14:paraId="10AE6704" w14:textId="7263E6DB" w:rsidR="00407DE0" w:rsidRPr="005A57A3" w:rsidRDefault="00407DE0" w:rsidP="003E2086">
      <w:pPr>
        <w:pStyle w:val="Normalnumber"/>
        <w:numPr>
          <w:ilvl w:val="1"/>
          <w:numId w:val="5"/>
        </w:numPr>
        <w:rPr>
          <w:noProof/>
          <w:lang w:val="fr-FR"/>
        </w:rPr>
      </w:pPr>
      <w:bookmarkStart w:id="556" w:name="_DV_C1029"/>
      <w:bookmarkEnd w:id="555"/>
      <w:r w:rsidRPr="005A57A3">
        <w:rPr>
          <w:noProof/>
          <w:lang w:val="fr-FR"/>
        </w:rPr>
        <w:t>Les initiatives visant à s</w:t>
      </w:r>
      <w:r w:rsidR="001B6E10" w:rsidRPr="005A57A3">
        <w:rPr>
          <w:noProof/>
          <w:lang w:val="fr-FR"/>
        </w:rPr>
        <w:t>’</w:t>
      </w:r>
      <w:r w:rsidRPr="005A57A3">
        <w:rPr>
          <w:noProof/>
          <w:lang w:val="fr-FR"/>
        </w:rPr>
        <w:t>assurer que les matériels d</w:t>
      </w:r>
      <w:r w:rsidR="001B6E10" w:rsidRPr="005A57A3">
        <w:rPr>
          <w:noProof/>
          <w:lang w:val="fr-FR"/>
        </w:rPr>
        <w:t>’</w:t>
      </w:r>
      <w:r w:rsidRPr="005A57A3">
        <w:rPr>
          <w:noProof/>
          <w:lang w:val="fr-FR"/>
        </w:rPr>
        <w:t>appui ont prêts à être utilisés par les</w:t>
      </w:r>
      <w:r w:rsidR="009C2EEF" w:rsidRPr="005A57A3">
        <w:rPr>
          <w:noProof/>
          <w:lang w:val="fr-FR"/>
        </w:rPr>
        <w:t> </w:t>
      </w:r>
      <w:r w:rsidRPr="005A57A3">
        <w:rPr>
          <w:noProof/>
          <w:lang w:val="fr-FR"/>
        </w:rPr>
        <w:t>auteurs du rapport d</w:t>
      </w:r>
      <w:r w:rsidR="001B6E10" w:rsidRPr="005A57A3">
        <w:rPr>
          <w:noProof/>
          <w:lang w:val="fr-FR"/>
        </w:rPr>
        <w:t>’</w:t>
      </w:r>
      <w:r w:rsidRPr="005A57A3">
        <w:rPr>
          <w:noProof/>
          <w:lang w:val="fr-FR"/>
        </w:rPr>
        <w:t>évaluation sur les entreprises et la biodiversité</w:t>
      </w:r>
      <w:r w:rsidRPr="005A57A3">
        <w:rPr>
          <w:noProof/>
          <w:vertAlign w:val="superscript"/>
          <w:lang w:val="fr-FR"/>
        </w:rPr>
        <w:footnoteReference w:id="28"/>
      </w:r>
      <w:r w:rsidRPr="005A57A3">
        <w:rPr>
          <w:noProof/>
          <w:lang w:val="fr-FR"/>
        </w:rPr>
        <w:t> ;</w:t>
      </w:r>
      <w:bookmarkEnd w:id="556"/>
    </w:p>
    <w:p w14:paraId="0DB2B1DD" w14:textId="144A96C5" w:rsidR="00407DE0" w:rsidRPr="005A57A3" w:rsidRDefault="00407DE0" w:rsidP="003E2086">
      <w:pPr>
        <w:pStyle w:val="Normalnumber"/>
        <w:numPr>
          <w:ilvl w:val="1"/>
          <w:numId w:val="5"/>
        </w:numPr>
        <w:rPr>
          <w:noProof/>
          <w:szCs w:val="18"/>
          <w:lang w:val="fr-FR"/>
        </w:rPr>
      </w:pPr>
      <w:bookmarkStart w:id="558" w:name="_DV_C1032"/>
      <w:r w:rsidRPr="005A57A3">
        <w:rPr>
          <w:rFonts w:eastAsia="SimSun"/>
          <w:noProof/>
          <w:lang w:val="fr-FR"/>
        </w:rPr>
        <w:t>La</w:t>
      </w:r>
      <w:r w:rsidRPr="005A57A3">
        <w:rPr>
          <w:noProof/>
          <w:lang w:val="fr-FR"/>
        </w:rPr>
        <w:t xml:space="preserve"> fourniture d</w:t>
      </w:r>
      <w:r w:rsidR="001B6E10" w:rsidRPr="005A57A3">
        <w:rPr>
          <w:noProof/>
          <w:lang w:val="fr-FR"/>
        </w:rPr>
        <w:t>’</w:t>
      </w:r>
      <w:r w:rsidRPr="005A57A3">
        <w:rPr>
          <w:noProof/>
          <w:lang w:val="fr-FR"/>
        </w:rPr>
        <w:t>un soutien pour le recensement des lacunes en matière de connaissances liées</w:t>
      </w:r>
      <w:r w:rsidRPr="005A57A3">
        <w:rPr>
          <w:noProof/>
          <w:szCs w:val="18"/>
          <w:lang w:val="fr-FR"/>
        </w:rPr>
        <w:t xml:space="preserve"> aux politiques dans les rapports d</w:t>
      </w:r>
      <w:r w:rsidR="001B6E10" w:rsidRPr="005A57A3">
        <w:rPr>
          <w:noProof/>
          <w:szCs w:val="18"/>
          <w:lang w:val="fr-FR"/>
        </w:rPr>
        <w:t>’</w:t>
      </w:r>
      <w:r w:rsidRPr="005A57A3">
        <w:rPr>
          <w:noProof/>
          <w:szCs w:val="18"/>
          <w:lang w:val="fr-FR"/>
        </w:rPr>
        <w:t>évaluation de la Plateforme grâce au processus dirigé par l</w:t>
      </w:r>
      <w:r w:rsidR="001B6E10" w:rsidRPr="005A57A3">
        <w:rPr>
          <w:noProof/>
          <w:szCs w:val="18"/>
          <w:lang w:val="fr-FR"/>
        </w:rPr>
        <w:t>’</w:t>
      </w:r>
      <w:r w:rsidRPr="005A57A3">
        <w:rPr>
          <w:noProof/>
          <w:szCs w:val="18"/>
          <w:lang w:val="fr-FR"/>
        </w:rPr>
        <w:t>équipe spéciale sur les connaissances et les données.</w:t>
      </w:r>
      <w:bookmarkEnd w:id="558"/>
    </w:p>
    <w:p w14:paraId="1B5E219C" w14:textId="7211223E" w:rsidR="00407DE0" w:rsidRPr="005A57A3" w:rsidRDefault="00407DE0" w:rsidP="00407DE0">
      <w:pPr>
        <w:pStyle w:val="CH1"/>
        <w:rPr>
          <w:noProof/>
          <w:szCs w:val="18"/>
        </w:rPr>
      </w:pPr>
      <w:bookmarkStart w:id="559" w:name="_DV_C1036"/>
      <w:r w:rsidRPr="005A57A3">
        <w:rPr>
          <w:noProof/>
          <w:szCs w:val="18"/>
        </w:rPr>
        <w:tab/>
      </w:r>
      <w:bookmarkStart w:id="560" w:name="_DV_C1038"/>
      <w:bookmarkEnd w:id="559"/>
      <w:r w:rsidRPr="005A57A3">
        <w:rPr>
          <w:noProof/>
          <w:szCs w:val="18"/>
        </w:rPr>
        <w:t>III</w:t>
      </w:r>
      <w:bookmarkStart w:id="561" w:name="_DV_C1039"/>
      <w:bookmarkEnd w:id="560"/>
      <w:r w:rsidRPr="005A57A3">
        <w:rPr>
          <w:noProof/>
          <w:szCs w:val="18"/>
        </w:rPr>
        <w:t>.</w:t>
      </w:r>
      <w:bookmarkStart w:id="562" w:name="_DV_M414"/>
      <w:bookmarkStart w:id="563" w:name="_DV_C1041"/>
      <w:bookmarkEnd w:id="561"/>
      <w:bookmarkEnd w:id="562"/>
      <w:r w:rsidRPr="005A57A3">
        <w:rPr>
          <w:noProof/>
          <w:szCs w:val="18"/>
        </w:rPr>
        <w:tab/>
        <w:t>Projet de plan de travail pour la période intersessions 2023</w:t>
      </w:r>
      <w:r w:rsidR="00A35EA2" w:rsidRPr="005A57A3">
        <w:rPr>
          <w:noProof/>
        </w:rPr>
        <w:t>–</w:t>
      </w:r>
      <w:r w:rsidRPr="005A57A3">
        <w:rPr>
          <w:noProof/>
          <w:szCs w:val="18"/>
        </w:rPr>
        <w:t>2024 (pour information)</w:t>
      </w:r>
      <w:bookmarkStart w:id="564" w:name="_DV_M415"/>
      <w:bookmarkEnd w:id="563"/>
      <w:bookmarkEnd w:id="564"/>
    </w:p>
    <w:p w14:paraId="053C2B9A" w14:textId="5FE9F887" w:rsidR="00407DE0" w:rsidRPr="005A57A3" w:rsidRDefault="00407DE0" w:rsidP="003E2086">
      <w:pPr>
        <w:pStyle w:val="Normalnumber"/>
        <w:rPr>
          <w:rFonts w:eastAsia="SimSun"/>
          <w:noProof/>
          <w:szCs w:val="18"/>
          <w:lang w:val="fr-FR"/>
        </w:rPr>
      </w:pPr>
      <w:bookmarkStart w:id="565" w:name="_DV_M416"/>
      <w:bookmarkEnd w:id="565"/>
      <w:r w:rsidRPr="005A57A3">
        <w:rPr>
          <w:rFonts w:eastAsia="SimSun"/>
          <w:noProof/>
          <w:szCs w:val="18"/>
          <w:lang w:val="fr-FR"/>
        </w:rPr>
        <w:t>Les activités visant à promouvoir et à appuyer l</w:t>
      </w:r>
      <w:r w:rsidR="001B6E10" w:rsidRPr="005A57A3">
        <w:rPr>
          <w:rFonts w:eastAsia="SimSun"/>
          <w:noProof/>
          <w:szCs w:val="18"/>
          <w:lang w:val="fr-FR"/>
        </w:rPr>
        <w:t>’</w:t>
      </w:r>
      <w:r w:rsidRPr="005A57A3">
        <w:rPr>
          <w:rFonts w:eastAsia="SimSun"/>
          <w:noProof/>
          <w:szCs w:val="18"/>
          <w:lang w:val="fr-FR"/>
        </w:rPr>
        <w:t>utilisation des produits de la Plateforme dans la</w:t>
      </w:r>
      <w:r w:rsidR="009C2EEF" w:rsidRPr="005A57A3">
        <w:rPr>
          <w:rFonts w:eastAsia="SimSun"/>
          <w:noProof/>
          <w:szCs w:val="18"/>
          <w:lang w:val="fr-FR"/>
        </w:rPr>
        <w:t> </w:t>
      </w:r>
      <w:r w:rsidRPr="005A57A3">
        <w:rPr>
          <w:rFonts w:eastAsia="SimSun"/>
          <w:noProof/>
          <w:szCs w:val="18"/>
          <w:lang w:val="fr-FR"/>
        </w:rPr>
        <w:t>prise de décision comprendront :</w:t>
      </w:r>
    </w:p>
    <w:p w14:paraId="706162D2" w14:textId="26617C13" w:rsidR="00407DE0" w:rsidRPr="005A57A3" w:rsidRDefault="00407DE0" w:rsidP="003E2086">
      <w:pPr>
        <w:pStyle w:val="Normalnumber"/>
        <w:numPr>
          <w:ilvl w:val="1"/>
          <w:numId w:val="5"/>
        </w:numPr>
        <w:rPr>
          <w:noProof/>
          <w:lang w:val="fr-FR"/>
        </w:rPr>
      </w:pPr>
      <w:bookmarkStart w:id="566" w:name="_DV_M421"/>
      <w:bookmarkEnd w:id="566"/>
      <w:r w:rsidRPr="005A57A3">
        <w:rPr>
          <w:noProof/>
          <w:lang w:val="fr-FR"/>
        </w:rPr>
        <w:t>L</w:t>
      </w:r>
      <w:r w:rsidR="001B6E10" w:rsidRPr="005A57A3">
        <w:rPr>
          <w:noProof/>
          <w:lang w:val="fr-FR"/>
        </w:rPr>
        <w:t>’</w:t>
      </w:r>
      <w:r w:rsidRPr="005A57A3">
        <w:rPr>
          <w:noProof/>
          <w:lang w:val="fr-FR"/>
        </w:rPr>
        <w:t>organisation d</w:t>
      </w:r>
      <w:r w:rsidR="001B6E10" w:rsidRPr="005A57A3">
        <w:rPr>
          <w:noProof/>
          <w:lang w:val="fr-FR"/>
        </w:rPr>
        <w:t>’</w:t>
      </w:r>
      <w:r w:rsidRPr="005A57A3">
        <w:rPr>
          <w:noProof/>
          <w:lang w:val="fr-FR"/>
        </w:rPr>
        <w:t>un maximum de quatre ateliers de dialogue pour les acteurs de l</w:t>
      </w:r>
      <w:r w:rsidR="001B6E10" w:rsidRPr="005A57A3">
        <w:rPr>
          <w:noProof/>
          <w:lang w:val="fr-FR"/>
        </w:rPr>
        <w:t>’</w:t>
      </w:r>
      <w:r w:rsidRPr="005A57A3">
        <w:rPr>
          <w:noProof/>
          <w:lang w:val="fr-FR"/>
        </w:rPr>
        <w:t>interface science-politiques, afin de comprendre et de promouvoir l</w:t>
      </w:r>
      <w:r w:rsidR="001B6E10" w:rsidRPr="005A57A3">
        <w:rPr>
          <w:noProof/>
          <w:lang w:val="fr-FR"/>
        </w:rPr>
        <w:t>’</w:t>
      </w:r>
      <w:r w:rsidRPr="005A57A3">
        <w:rPr>
          <w:noProof/>
          <w:lang w:val="fr-FR"/>
        </w:rPr>
        <w:t>utilisation des rapports d</w:t>
      </w:r>
      <w:r w:rsidR="001B6E10" w:rsidRPr="005A57A3">
        <w:rPr>
          <w:noProof/>
          <w:lang w:val="fr-FR"/>
        </w:rPr>
        <w:t>’</w:t>
      </w:r>
      <w:r w:rsidRPr="005A57A3">
        <w:rPr>
          <w:noProof/>
          <w:lang w:val="fr-FR"/>
        </w:rPr>
        <w:t>évaluation achevés et d</w:t>
      </w:r>
      <w:r w:rsidR="001B6E10" w:rsidRPr="005A57A3">
        <w:rPr>
          <w:noProof/>
          <w:lang w:val="fr-FR"/>
        </w:rPr>
        <w:t>’</w:t>
      </w:r>
      <w:r w:rsidRPr="005A57A3">
        <w:rPr>
          <w:noProof/>
          <w:lang w:val="fr-FR"/>
        </w:rPr>
        <w:t>autres produits de la Plateforme dans les processus décisionnels. Les ateliers de dialogue se tiendront en ligne ou en présentiel et, dans la mesure du possible et si cela est avantageux, dans le cadre d</w:t>
      </w:r>
      <w:r w:rsidR="001B6E10" w:rsidRPr="005A57A3">
        <w:rPr>
          <w:noProof/>
          <w:lang w:val="fr-FR"/>
        </w:rPr>
        <w:t>’</w:t>
      </w:r>
      <w:r w:rsidRPr="005A57A3">
        <w:rPr>
          <w:noProof/>
          <w:lang w:val="fr-FR"/>
        </w:rPr>
        <w:t>une réunion régionale ou sous-régionale existante ou parallèlement à celle-ci. Les ateliers de dialogue s</w:t>
      </w:r>
      <w:r w:rsidR="001B6E10" w:rsidRPr="005A57A3">
        <w:rPr>
          <w:noProof/>
          <w:lang w:val="fr-FR"/>
        </w:rPr>
        <w:t>’</w:t>
      </w:r>
      <w:r w:rsidRPr="005A57A3">
        <w:rPr>
          <w:noProof/>
          <w:lang w:val="fr-FR"/>
        </w:rPr>
        <w:t>adresseront principalement aux correspondants nationaux de la</w:t>
      </w:r>
      <w:r w:rsidR="009C2EEF" w:rsidRPr="005A57A3">
        <w:rPr>
          <w:noProof/>
          <w:lang w:val="fr-FR"/>
        </w:rPr>
        <w:t> </w:t>
      </w:r>
      <w:r w:rsidRPr="005A57A3">
        <w:rPr>
          <w:noProof/>
          <w:lang w:val="fr-FR"/>
        </w:rPr>
        <w:t>Plateforme, aux autres représentants gouvernementaux, aux experts de la Plateforme et aux</w:t>
      </w:r>
      <w:r w:rsidR="009C2EEF" w:rsidRPr="005A57A3">
        <w:rPr>
          <w:noProof/>
          <w:lang w:val="fr-FR"/>
        </w:rPr>
        <w:t> </w:t>
      </w:r>
      <w:r w:rsidRPr="005A57A3">
        <w:rPr>
          <w:noProof/>
          <w:lang w:val="fr-FR"/>
        </w:rPr>
        <w:t>organisations régionales et sous-régionales travaillant sur des questions concernant la portée de</w:t>
      </w:r>
      <w:r w:rsidR="009C2EEF" w:rsidRPr="005A57A3">
        <w:rPr>
          <w:noProof/>
          <w:lang w:val="fr-FR"/>
        </w:rPr>
        <w:t> </w:t>
      </w:r>
      <w:r w:rsidRPr="005A57A3">
        <w:rPr>
          <w:noProof/>
          <w:lang w:val="fr-FR"/>
        </w:rPr>
        <w:t>chaque dialogue. La participation d</w:t>
      </w:r>
      <w:r w:rsidR="001B6E10" w:rsidRPr="005A57A3">
        <w:rPr>
          <w:noProof/>
          <w:lang w:val="fr-FR"/>
        </w:rPr>
        <w:t>’</w:t>
      </w:r>
      <w:r w:rsidRPr="005A57A3">
        <w:rPr>
          <w:noProof/>
          <w:lang w:val="fr-FR"/>
        </w:rPr>
        <w:t>autres acteurs sera examinée au cas-par-cas en fonction de la</w:t>
      </w:r>
      <w:r w:rsidR="009C2EEF" w:rsidRPr="005A57A3">
        <w:rPr>
          <w:noProof/>
          <w:lang w:val="fr-FR"/>
        </w:rPr>
        <w:t> </w:t>
      </w:r>
      <w:r w:rsidRPr="005A57A3">
        <w:rPr>
          <w:noProof/>
          <w:lang w:val="fr-FR"/>
        </w:rPr>
        <w:t>portée de chaque atelier de dialogue ;</w:t>
      </w:r>
    </w:p>
    <w:p w14:paraId="6319151D" w14:textId="0B2E22E1" w:rsidR="00407DE0" w:rsidRPr="005A57A3" w:rsidRDefault="00407DE0" w:rsidP="003E2086">
      <w:pPr>
        <w:pStyle w:val="Normalnumber"/>
        <w:numPr>
          <w:ilvl w:val="1"/>
          <w:numId w:val="5"/>
        </w:numPr>
        <w:rPr>
          <w:noProof/>
          <w:lang w:val="fr-FR"/>
        </w:rPr>
      </w:pPr>
      <w:bookmarkStart w:id="567" w:name="_DV_C1077"/>
      <w:r w:rsidRPr="005A57A3">
        <w:rPr>
          <w:noProof/>
          <w:lang w:val="fr-FR"/>
        </w:rPr>
        <w:t>La fourniture de contributions lors de la réunion des correspondants nationaux de la</w:t>
      </w:r>
      <w:r w:rsidR="009C2EEF" w:rsidRPr="005A57A3">
        <w:rPr>
          <w:noProof/>
          <w:lang w:val="fr-FR"/>
        </w:rPr>
        <w:t> </w:t>
      </w:r>
      <w:r w:rsidRPr="005A57A3">
        <w:rPr>
          <w:noProof/>
          <w:lang w:val="fr-FR"/>
        </w:rPr>
        <w:t>Plateforme organisée par l</w:t>
      </w:r>
      <w:r w:rsidR="001B6E10" w:rsidRPr="005A57A3">
        <w:rPr>
          <w:noProof/>
          <w:lang w:val="fr-FR"/>
        </w:rPr>
        <w:t>’</w:t>
      </w:r>
      <w:r w:rsidRPr="005A57A3">
        <w:rPr>
          <w:noProof/>
          <w:lang w:val="fr-FR"/>
        </w:rPr>
        <w:t>équipe spéciale sur le renforcement des capacités pour faire en sorte que les</w:t>
      </w:r>
      <w:r w:rsidR="009C2EEF" w:rsidRPr="005A57A3">
        <w:rPr>
          <w:noProof/>
          <w:lang w:val="fr-FR"/>
        </w:rPr>
        <w:t> </w:t>
      </w:r>
      <w:r w:rsidRPr="005A57A3">
        <w:rPr>
          <w:noProof/>
          <w:lang w:val="fr-FR"/>
        </w:rPr>
        <w:t>gouvernements utilisent davantage les produits et processus de la Plateforme ;</w:t>
      </w:r>
      <w:bookmarkStart w:id="568" w:name="_DV_C1078"/>
      <w:bookmarkEnd w:id="567"/>
    </w:p>
    <w:p w14:paraId="544BD911" w14:textId="798DCADF" w:rsidR="00407DE0" w:rsidRPr="005A57A3" w:rsidRDefault="00407DE0" w:rsidP="003E2086">
      <w:pPr>
        <w:pStyle w:val="Normalnumber"/>
        <w:numPr>
          <w:ilvl w:val="1"/>
          <w:numId w:val="5"/>
        </w:numPr>
        <w:rPr>
          <w:noProof/>
          <w:lang w:val="fr-FR"/>
        </w:rPr>
      </w:pPr>
      <w:bookmarkStart w:id="569" w:name="_DV_C1079"/>
      <w:bookmarkEnd w:id="568"/>
      <w:r w:rsidRPr="005A57A3">
        <w:rPr>
          <w:noProof/>
          <w:lang w:val="fr-FR"/>
        </w:rPr>
        <w:t>L</w:t>
      </w:r>
      <w:r w:rsidR="001B6E10" w:rsidRPr="005A57A3">
        <w:rPr>
          <w:noProof/>
          <w:lang w:val="fr-FR"/>
        </w:rPr>
        <w:t>’</w:t>
      </w:r>
      <w:r w:rsidRPr="005A57A3">
        <w:rPr>
          <w:noProof/>
          <w:lang w:val="fr-FR"/>
        </w:rPr>
        <w:t xml:space="preserve">établissement de la deuxième édition de </w:t>
      </w:r>
      <w:r w:rsidRPr="005A57A3">
        <w:rPr>
          <w:noProof/>
          <w:shd w:val="clear" w:color="auto" w:fill="FFFFFF"/>
          <w:lang w:val="fr-FR"/>
        </w:rPr>
        <w:t>« </w:t>
      </w:r>
      <w:r w:rsidRPr="005A57A3">
        <w:rPr>
          <w:noProof/>
          <w:lang w:val="fr-FR"/>
        </w:rPr>
        <w:t>l</w:t>
      </w:r>
      <w:r w:rsidR="001B6E10" w:rsidRPr="005A57A3">
        <w:rPr>
          <w:noProof/>
          <w:lang w:val="fr-FR"/>
        </w:rPr>
        <w:t>’</w:t>
      </w:r>
      <w:r w:rsidRPr="005A57A3">
        <w:rPr>
          <w:noProof/>
          <w:lang w:val="fr-FR"/>
        </w:rPr>
        <w:t>enquête sur l</w:t>
      </w:r>
      <w:r w:rsidR="001B6E10" w:rsidRPr="005A57A3">
        <w:rPr>
          <w:noProof/>
          <w:lang w:val="fr-FR"/>
        </w:rPr>
        <w:t>’</w:t>
      </w:r>
      <w:r w:rsidRPr="005A57A3">
        <w:rPr>
          <w:noProof/>
          <w:lang w:val="fr-FR"/>
        </w:rPr>
        <w:t>utilisation des évaluations de la Plateforme dans l</w:t>
      </w:r>
      <w:r w:rsidR="001B6E10" w:rsidRPr="005A57A3">
        <w:rPr>
          <w:noProof/>
          <w:lang w:val="fr-FR"/>
        </w:rPr>
        <w:t>’</w:t>
      </w:r>
      <w:r w:rsidRPr="005A57A3">
        <w:rPr>
          <w:noProof/>
          <w:lang w:val="fr-FR"/>
        </w:rPr>
        <w:t>élaboration des politiques aux niveaux national et infranational » afin de recueillir des informations relatives aux nouvelles évaluations de la Plateforme (troisième trimestre de 2023) ;</w:t>
      </w:r>
      <w:bookmarkEnd w:id="569"/>
    </w:p>
    <w:p w14:paraId="7CD351B7" w14:textId="10D4509A" w:rsidR="00407DE0" w:rsidRPr="005A57A3" w:rsidRDefault="00407DE0" w:rsidP="003E2086">
      <w:pPr>
        <w:pStyle w:val="Normalnumber"/>
        <w:numPr>
          <w:ilvl w:val="1"/>
          <w:numId w:val="5"/>
        </w:numPr>
        <w:rPr>
          <w:noProof/>
          <w:lang w:val="fr-FR"/>
        </w:rPr>
      </w:pPr>
      <w:bookmarkStart w:id="570" w:name="_DV_M436"/>
      <w:bookmarkEnd w:id="570"/>
      <w:r w:rsidRPr="005A57A3">
        <w:rPr>
          <w:noProof/>
          <w:lang w:val="fr-FR"/>
        </w:rPr>
        <w:t>La fourniture d</w:t>
      </w:r>
      <w:r w:rsidR="001B6E10" w:rsidRPr="005A57A3">
        <w:rPr>
          <w:noProof/>
          <w:lang w:val="fr-FR"/>
        </w:rPr>
        <w:t>’</w:t>
      </w:r>
      <w:r w:rsidRPr="005A57A3">
        <w:rPr>
          <w:noProof/>
          <w:lang w:val="fr-FR"/>
        </w:rPr>
        <w:t>un soutien pour renforcer la base de données de suivi des incidences de la Plateforme (TRACK), notamment en suggérant des informations utiles pour les politiques issues des</w:t>
      </w:r>
      <w:r w:rsidR="009C2EEF" w:rsidRPr="005A57A3">
        <w:rPr>
          <w:noProof/>
          <w:lang w:val="fr-FR"/>
        </w:rPr>
        <w:t> </w:t>
      </w:r>
      <w:r w:rsidRPr="005A57A3">
        <w:rPr>
          <w:noProof/>
          <w:lang w:val="fr-FR"/>
        </w:rPr>
        <w:t>ateliers de dialogue organisés afin de comprendre et de promouvoir l</w:t>
      </w:r>
      <w:r w:rsidR="001B6E10" w:rsidRPr="005A57A3">
        <w:rPr>
          <w:noProof/>
          <w:lang w:val="fr-FR"/>
        </w:rPr>
        <w:t>’</w:t>
      </w:r>
      <w:r w:rsidRPr="005A57A3">
        <w:rPr>
          <w:noProof/>
          <w:lang w:val="fr-FR"/>
        </w:rPr>
        <w:t>utilisation des rapports d</w:t>
      </w:r>
      <w:r w:rsidR="001B6E10" w:rsidRPr="005A57A3">
        <w:rPr>
          <w:noProof/>
          <w:lang w:val="fr-FR"/>
        </w:rPr>
        <w:t>’</w:t>
      </w:r>
      <w:r w:rsidRPr="005A57A3">
        <w:rPr>
          <w:noProof/>
          <w:lang w:val="fr-FR"/>
        </w:rPr>
        <w:t>évaluation achevés de la Plateforme et d</w:t>
      </w:r>
      <w:r w:rsidR="001B6E10" w:rsidRPr="005A57A3">
        <w:rPr>
          <w:noProof/>
          <w:lang w:val="fr-FR"/>
        </w:rPr>
        <w:t>’</w:t>
      </w:r>
      <w:r w:rsidRPr="005A57A3">
        <w:rPr>
          <w:noProof/>
          <w:lang w:val="fr-FR"/>
        </w:rPr>
        <w:t>autres produits de la Plateforme dans les processus décisionnels ;</w:t>
      </w:r>
    </w:p>
    <w:p w14:paraId="51F2D2F0" w14:textId="14602317" w:rsidR="00407DE0" w:rsidRPr="005A57A3" w:rsidRDefault="00407DE0" w:rsidP="003E2086">
      <w:pPr>
        <w:pStyle w:val="Normalnumber"/>
        <w:numPr>
          <w:ilvl w:val="1"/>
          <w:numId w:val="5"/>
        </w:numPr>
        <w:rPr>
          <w:noProof/>
          <w:lang w:val="fr-FR"/>
        </w:rPr>
      </w:pPr>
      <w:bookmarkStart w:id="571" w:name="_DV_C1085"/>
      <w:r w:rsidRPr="005A57A3">
        <w:rPr>
          <w:noProof/>
          <w:lang w:val="fr-FR"/>
        </w:rPr>
        <w:t>L</w:t>
      </w:r>
      <w:r w:rsidR="001B6E10" w:rsidRPr="005A57A3">
        <w:rPr>
          <w:noProof/>
          <w:lang w:val="fr-FR"/>
        </w:rPr>
        <w:t>’</w:t>
      </w:r>
      <w:r w:rsidRPr="005A57A3">
        <w:rPr>
          <w:noProof/>
          <w:lang w:val="fr-FR"/>
        </w:rPr>
        <w:t>identification des points d</w:t>
      </w:r>
      <w:r w:rsidR="001B6E10" w:rsidRPr="005A57A3">
        <w:rPr>
          <w:noProof/>
          <w:lang w:val="fr-FR"/>
        </w:rPr>
        <w:t>’</w:t>
      </w:r>
      <w:r w:rsidRPr="005A57A3">
        <w:rPr>
          <w:noProof/>
          <w:lang w:val="fr-FR"/>
        </w:rPr>
        <w:t>entrée et des modalités potentielles pour accroître l</w:t>
      </w:r>
      <w:r w:rsidR="001B6E10" w:rsidRPr="005A57A3">
        <w:rPr>
          <w:noProof/>
          <w:lang w:val="fr-FR"/>
        </w:rPr>
        <w:t>’</w:t>
      </w:r>
      <w:r w:rsidRPr="005A57A3">
        <w:rPr>
          <w:noProof/>
          <w:lang w:val="fr-FR"/>
        </w:rPr>
        <w:t>utilisation des produits de la Plateforme au moyen de processus intergouvernementaux à l</w:t>
      </w:r>
      <w:r w:rsidR="001B6E10" w:rsidRPr="005A57A3">
        <w:rPr>
          <w:noProof/>
          <w:lang w:val="fr-FR"/>
        </w:rPr>
        <w:t>’</w:t>
      </w:r>
      <w:r w:rsidRPr="005A57A3">
        <w:rPr>
          <w:noProof/>
          <w:lang w:val="fr-FR"/>
        </w:rPr>
        <w:t>échelle mondiale, régionale et sous-régionale dans le cadre de leurs mandats, ainsi que les obstacles potentiels qui peuvent entraver leur participation ;</w:t>
      </w:r>
    </w:p>
    <w:p w14:paraId="6B932BF5" w14:textId="2F36F928" w:rsidR="00407DE0" w:rsidRPr="005A57A3" w:rsidRDefault="00407DE0" w:rsidP="003E2086">
      <w:pPr>
        <w:pStyle w:val="Normalnumber"/>
        <w:numPr>
          <w:ilvl w:val="1"/>
          <w:numId w:val="5"/>
        </w:numPr>
        <w:rPr>
          <w:noProof/>
          <w:lang w:val="fr-FR"/>
        </w:rPr>
      </w:pPr>
      <w:r w:rsidRPr="005A57A3">
        <w:rPr>
          <w:noProof/>
          <w:lang w:val="fr-FR"/>
        </w:rPr>
        <w:t>Le pilotage de l</w:t>
      </w:r>
      <w:r w:rsidR="001B6E10" w:rsidRPr="005A57A3">
        <w:rPr>
          <w:noProof/>
          <w:lang w:val="fr-FR"/>
        </w:rPr>
        <w:t>’</w:t>
      </w:r>
      <w:r w:rsidRPr="005A57A3">
        <w:rPr>
          <w:noProof/>
          <w:lang w:val="fr-FR"/>
        </w:rPr>
        <w:t>élaboration de fiches d</w:t>
      </w:r>
      <w:r w:rsidR="001B6E10" w:rsidRPr="005A57A3">
        <w:rPr>
          <w:noProof/>
          <w:lang w:val="fr-FR"/>
        </w:rPr>
        <w:t>’</w:t>
      </w:r>
      <w:r w:rsidRPr="005A57A3">
        <w:rPr>
          <w:noProof/>
          <w:lang w:val="fr-FR"/>
        </w:rPr>
        <w:t>information à partir des rapports d</w:t>
      </w:r>
      <w:r w:rsidR="001B6E10" w:rsidRPr="005A57A3">
        <w:rPr>
          <w:noProof/>
          <w:lang w:val="fr-FR"/>
        </w:rPr>
        <w:t>’</w:t>
      </w:r>
      <w:r w:rsidRPr="005A57A3">
        <w:rPr>
          <w:noProof/>
          <w:lang w:val="fr-FR"/>
        </w:rPr>
        <w:t>évaluation approuvés de la Plateforme par les experts chargés des évaluations</w:t>
      </w:r>
      <w:r w:rsidR="005E286B" w:rsidRPr="005A57A3">
        <w:rPr>
          <w:noProof/>
          <w:lang w:val="fr-FR"/>
        </w:rPr>
        <w:t>.</w:t>
      </w:r>
    </w:p>
    <w:bookmarkEnd w:id="571"/>
    <w:p w14:paraId="080A4FFE" w14:textId="51F17027" w:rsidR="00407DE0" w:rsidRPr="005A57A3" w:rsidRDefault="00407DE0" w:rsidP="003E2086">
      <w:pPr>
        <w:pStyle w:val="Normalnumber"/>
        <w:rPr>
          <w:noProof/>
          <w:lang w:val="fr-FR"/>
        </w:rPr>
      </w:pPr>
      <w:r w:rsidRPr="005A57A3">
        <w:rPr>
          <w:noProof/>
          <w:lang w:val="fr-FR"/>
        </w:rPr>
        <w:t>Les activités visant à accroître l</w:t>
      </w:r>
      <w:r w:rsidR="001B6E10" w:rsidRPr="005A57A3">
        <w:rPr>
          <w:noProof/>
          <w:lang w:val="fr-FR"/>
        </w:rPr>
        <w:t>’</w:t>
      </w:r>
      <w:r w:rsidRPr="005A57A3">
        <w:rPr>
          <w:noProof/>
          <w:lang w:val="fr-FR"/>
        </w:rPr>
        <w:t>utilité des évaluations de la Plateforme pour l</w:t>
      </w:r>
      <w:r w:rsidR="001B6E10" w:rsidRPr="005A57A3">
        <w:rPr>
          <w:noProof/>
          <w:lang w:val="fr-FR"/>
        </w:rPr>
        <w:t>’</w:t>
      </w:r>
      <w:r w:rsidRPr="005A57A3">
        <w:rPr>
          <w:noProof/>
          <w:lang w:val="fr-FR"/>
        </w:rPr>
        <w:t>élaboration des politiques comprendront un examen par les pairs réalisé par les membres de l</w:t>
      </w:r>
      <w:r w:rsidR="001B6E10" w:rsidRPr="005A57A3">
        <w:rPr>
          <w:noProof/>
          <w:lang w:val="fr-FR"/>
        </w:rPr>
        <w:t>’</w:t>
      </w:r>
      <w:r w:rsidRPr="005A57A3">
        <w:rPr>
          <w:noProof/>
          <w:lang w:val="fr-FR"/>
        </w:rPr>
        <w:t>équipe spéciale chargée de la deuxième version du projet des chapitres et de la première version des projets de résumés à l</w:t>
      </w:r>
      <w:r w:rsidR="001B6E10" w:rsidRPr="005A57A3">
        <w:rPr>
          <w:noProof/>
          <w:lang w:val="fr-FR"/>
        </w:rPr>
        <w:t>’</w:t>
      </w:r>
      <w:r w:rsidRPr="005A57A3">
        <w:rPr>
          <w:noProof/>
          <w:lang w:val="fr-FR"/>
        </w:rPr>
        <w:t>intention des décideurs des rapports d</w:t>
      </w:r>
      <w:r w:rsidR="001B6E10" w:rsidRPr="005A57A3">
        <w:rPr>
          <w:noProof/>
          <w:lang w:val="fr-FR"/>
        </w:rPr>
        <w:t>’</w:t>
      </w:r>
      <w:r w:rsidRPr="005A57A3">
        <w:rPr>
          <w:noProof/>
          <w:lang w:val="fr-FR"/>
        </w:rPr>
        <w:t>évaluation des questions interdépendantes et des changements transformateurs.</w:t>
      </w:r>
    </w:p>
    <w:p w14:paraId="0EAB6BAA" w14:textId="27F00235" w:rsidR="00407DE0" w:rsidRPr="005A57A3" w:rsidRDefault="00407DE0" w:rsidP="00B62C20">
      <w:pPr>
        <w:pStyle w:val="Normalnumber"/>
        <w:keepNext/>
        <w:keepLines/>
        <w:ind w:left="1253"/>
        <w:rPr>
          <w:noProof/>
          <w:lang w:val="fr-FR"/>
        </w:rPr>
      </w:pPr>
      <w:bookmarkStart w:id="572" w:name="_DV_M443"/>
      <w:bookmarkStart w:id="573" w:name="_DV_M444"/>
      <w:bookmarkEnd w:id="572"/>
      <w:bookmarkEnd w:id="573"/>
      <w:r w:rsidRPr="005A57A3">
        <w:rPr>
          <w:noProof/>
          <w:lang w:val="fr-FR"/>
        </w:rPr>
        <w:lastRenderedPageBreak/>
        <w:t>Les activités visant à fournir un soutien aux auteurs des chapitres sur les politiques dans les</w:t>
      </w:r>
      <w:r w:rsidR="009C2EEF" w:rsidRPr="005A57A3">
        <w:rPr>
          <w:noProof/>
          <w:lang w:val="fr-FR"/>
        </w:rPr>
        <w:t> </w:t>
      </w:r>
      <w:r w:rsidRPr="005A57A3">
        <w:rPr>
          <w:noProof/>
          <w:lang w:val="fr-FR"/>
        </w:rPr>
        <w:t>rapports d</w:t>
      </w:r>
      <w:r w:rsidR="001B6E10" w:rsidRPr="005A57A3">
        <w:rPr>
          <w:noProof/>
          <w:lang w:val="fr-FR"/>
        </w:rPr>
        <w:t>’</w:t>
      </w:r>
      <w:r w:rsidRPr="005A57A3">
        <w:rPr>
          <w:noProof/>
          <w:lang w:val="fr-FR"/>
        </w:rPr>
        <w:t>évaluation de la Plateforme comprendront :</w:t>
      </w:r>
      <w:bookmarkStart w:id="574" w:name="_DV_M445"/>
      <w:bookmarkStart w:id="575" w:name="_DV_M446"/>
      <w:bookmarkStart w:id="576" w:name="_DV_M447"/>
      <w:bookmarkEnd w:id="574"/>
      <w:bookmarkEnd w:id="575"/>
      <w:bookmarkEnd w:id="576"/>
    </w:p>
    <w:p w14:paraId="614E088F" w14:textId="3ECECE31" w:rsidR="00407DE0" w:rsidRPr="005A57A3" w:rsidRDefault="00407DE0" w:rsidP="00B62C20">
      <w:pPr>
        <w:pStyle w:val="Normalnumber"/>
        <w:keepNext/>
        <w:keepLines/>
        <w:numPr>
          <w:ilvl w:val="1"/>
          <w:numId w:val="5"/>
        </w:numPr>
        <w:ind w:left="1253"/>
        <w:rPr>
          <w:noProof/>
          <w:lang w:val="fr-FR"/>
        </w:rPr>
      </w:pPr>
      <w:r w:rsidRPr="005A57A3">
        <w:rPr>
          <w:noProof/>
          <w:lang w:val="fr-FR"/>
        </w:rPr>
        <w:t>Les initiatives visant à s</w:t>
      </w:r>
      <w:r w:rsidR="001B6E10" w:rsidRPr="005A57A3">
        <w:rPr>
          <w:noProof/>
          <w:lang w:val="fr-FR"/>
        </w:rPr>
        <w:t>’</w:t>
      </w:r>
      <w:r w:rsidRPr="005A57A3">
        <w:rPr>
          <w:noProof/>
          <w:lang w:val="fr-FR"/>
        </w:rPr>
        <w:t>assurer que les matériels d</w:t>
      </w:r>
      <w:r w:rsidR="001B6E10" w:rsidRPr="005A57A3">
        <w:rPr>
          <w:noProof/>
          <w:lang w:val="fr-FR"/>
        </w:rPr>
        <w:t>’</w:t>
      </w:r>
      <w:r w:rsidRPr="005A57A3">
        <w:rPr>
          <w:noProof/>
          <w:lang w:val="fr-FR"/>
        </w:rPr>
        <w:t>appui soient prêts à être utilisés par les auteurs des rapports d</w:t>
      </w:r>
      <w:r w:rsidR="001B6E10" w:rsidRPr="005A57A3">
        <w:rPr>
          <w:noProof/>
          <w:lang w:val="fr-FR"/>
        </w:rPr>
        <w:t>’</w:t>
      </w:r>
      <w:r w:rsidRPr="005A57A3">
        <w:rPr>
          <w:noProof/>
          <w:lang w:val="fr-FR"/>
        </w:rPr>
        <w:t>évaluation sur les entreprises et la biodiversité</w:t>
      </w:r>
      <w:bookmarkStart w:id="577" w:name="_DV_M451"/>
      <w:bookmarkEnd w:id="577"/>
      <w:r w:rsidRPr="005A57A3">
        <w:rPr>
          <w:noProof/>
          <w:lang w:val="fr-FR"/>
        </w:rPr>
        <w:t> ;</w:t>
      </w:r>
    </w:p>
    <w:p w14:paraId="30C4A696" w14:textId="77777777" w:rsidR="00F22A0B" w:rsidRPr="005A57A3" w:rsidRDefault="00407DE0" w:rsidP="00B62C20">
      <w:pPr>
        <w:pStyle w:val="Normalnumber"/>
        <w:keepNext/>
        <w:keepLines/>
        <w:numPr>
          <w:ilvl w:val="1"/>
          <w:numId w:val="5"/>
        </w:numPr>
        <w:ind w:left="1253"/>
        <w:rPr>
          <w:noProof/>
          <w:szCs w:val="18"/>
          <w:lang w:val="fr-FR"/>
        </w:rPr>
        <w:sectPr w:rsidR="00F22A0B" w:rsidRPr="005A57A3" w:rsidSect="00BC7044">
          <w:footnotePr>
            <w:numRestart w:val="eachSect"/>
          </w:footnotePr>
          <w:pgSz w:w="11906" w:h="16838" w:code="9"/>
          <w:pgMar w:top="907" w:right="992" w:bottom="1418" w:left="1418" w:header="539" w:footer="975" w:gutter="0"/>
          <w:cols w:space="539"/>
          <w:docGrid w:linePitch="360"/>
        </w:sectPr>
      </w:pPr>
      <w:r w:rsidRPr="005A57A3">
        <w:rPr>
          <w:noProof/>
          <w:lang w:val="fr-FR"/>
        </w:rPr>
        <w:t>La fourniture d</w:t>
      </w:r>
      <w:r w:rsidR="001B6E10" w:rsidRPr="005A57A3">
        <w:rPr>
          <w:noProof/>
          <w:lang w:val="fr-FR"/>
        </w:rPr>
        <w:t>’</w:t>
      </w:r>
      <w:r w:rsidRPr="005A57A3">
        <w:rPr>
          <w:noProof/>
          <w:lang w:val="fr-FR"/>
        </w:rPr>
        <w:t>un soutien pour le recensement des lacunes en matière de connaissances liées aux politiques dans les rapports d</w:t>
      </w:r>
      <w:r w:rsidR="001B6E10" w:rsidRPr="005A57A3">
        <w:rPr>
          <w:noProof/>
          <w:lang w:val="fr-FR"/>
        </w:rPr>
        <w:t>’</w:t>
      </w:r>
      <w:r w:rsidRPr="005A57A3">
        <w:rPr>
          <w:noProof/>
          <w:lang w:val="fr-FR"/>
        </w:rPr>
        <w:t>évaluation de la Plateforme grâce au processus dirigé par l</w:t>
      </w:r>
      <w:r w:rsidR="001B6E10" w:rsidRPr="005A57A3">
        <w:rPr>
          <w:noProof/>
          <w:lang w:val="fr-FR"/>
        </w:rPr>
        <w:t>’</w:t>
      </w:r>
      <w:r w:rsidRPr="005A57A3">
        <w:rPr>
          <w:noProof/>
          <w:lang w:val="fr-FR"/>
        </w:rPr>
        <w:t>équipe spéciale</w:t>
      </w:r>
      <w:r w:rsidRPr="005A57A3">
        <w:rPr>
          <w:noProof/>
          <w:szCs w:val="18"/>
          <w:lang w:val="fr-FR"/>
        </w:rPr>
        <w:t xml:space="preserve"> sur les connaissances et les données.</w:t>
      </w:r>
    </w:p>
    <w:p w14:paraId="7A1AFED5" w14:textId="02193E71" w:rsidR="00407DE0" w:rsidRPr="005A57A3" w:rsidRDefault="00407DE0" w:rsidP="003E2086">
      <w:pPr>
        <w:pStyle w:val="ZZAnxheader"/>
        <w:rPr>
          <w:noProof/>
        </w:rPr>
      </w:pPr>
      <w:bookmarkStart w:id="578" w:name="_DV_C1121"/>
      <w:r w:rsidRPr="005A57A3">
        <w:rPr>
          <w:noProof/>
        </w:rPr>
        <w:lastRenderedPageBreak/>
        <w:t>Annexe</w:t>
      </w:r>
      <w:r w:rsidRPr="005A57A3">
        <w:rPr>
          <w:noProof/>
          <w:szCs w:val="18"/>
        </w:rPr>
        <w:t> V</w:t>
      </w:r>
      <w:bookmarkEnd w:id="578"/>
    </w:p>
    <w:p w14:paraId="78AF3699" w14:textId="77777777" w:rsidR="00407DE0" w:rsidRPr="005A57A3" w:rsidRDefault="00407DE0" w:rsidP="003E2086">
      <w:pPr>
        <w:pStyle w:val="ZZAnxtitle"/>
        <w:rPr>
          <w:noProof/>
          <w:sz w:val="24"/>
        </w:rPr>
      </w:pPr>
      <w:bookmarkStart w:id="579" w:name="_DV_M454"/>
      <w:bookmarkStart w:id="580" w:name="_DV_C1122"/>
      <w:bookmarkEnd w:id="579"/>
      <w:r w:rsidRPr="005A57A3">
        <w:rPr>
          <w:noProof/>
        </w:rPr>
        <w:t>Travaux</w:t>
      </w:r>
      <w:r w:rsidRPr="005A57A3">
        <w:rPr>
          <w:noProof/>
          <w:szCs w:val="18"/>
        </w:rPr>
        <w:t xml:space="preserve"> avancés sur les scénarios et les modèles de la biodiversité et des fonctions et services écosystémiques</w:t>
      </w:r>
      <w:bookmarkEnd w:id="580"/>
    </w:p>
    <w:p w14:paraId="74CE8A48" w14:textId="55FBB7AA" w:rsidR="00407DE0" w:rsidRPr="005A57A3" w:rsidRDefault="00407DE0" w:rsidP="003E2086">
      <w:pPr>
        <w:pStyle w:val="Normalnumber"/>
        <w:numPr>
          <w:ilvl w:val="0"/>
          <w:numId w:val="6"/>
        </w:numPr>
        <w:rPr>
          <w:rFonts w:eastAsia="SimSun"/>
          <w:noProof/>
          <w:szCs w:val="24"/>
          <w:lang w:val="fr-FR"/>
        </w:rPr>
      </w:pPr>
      <w:bookmarkStart w:id="581" w:name="_DV_C1125"/>
      <w:r w:rsidRPr="005A57A3">
        <w:rPr>
          <w:rFonts w:eastAsia="SimSun"/>
          <w:noProof/>
          <w:lang w:val="fr-FR"/>
        </w:rPr>
        <w:t>Des informations détaillées relatives aux progrès accomplis dans la mise en œuvre de l</w:t>
      </w:r>
      <w:r w:rsidR="001B6E10" w:rsidRPr="005A57A3">
        <w:rPr>
          <w:rFonts w:eastAsia="SimSun"/>
          <w:noProof/>
          <w:lang w:val="fr-FR"/>
        </w:rPr>
        <w:t>’</w:t>
      </w:r>
      <w:r w:rsidRPr="005A57A3">
        <w:rPr>
          <w:rFonts w:eastAsia="SimSun"/>
          <w:noProof/>
          <w:lang w:val="fr-FR"/>
        </w:rPr>
        <w:t>objectif 4 b) du programme de travail glissant de la Plateforme jusqu</w:t>
      </w:r>
      <w:r w:rsidR="001B6E10" w:rsidRPr="005A57A3">
        <w:rPr>
          <w:rFonts w:eastAsia="SimSun"/>
          <w:noProof/>
          <w:lang w:val="fr-FR"/>
        </w:rPr>
        <w:t>’</w:t>
      </w:r>
      <w:r w:rsidRPr="005A57A3">
        <w:rPr>
          <w:rFonts w:eastAsia="SimSun"/>
          <w:noProof/>
          <w:lang w:val="fr-FR"/>
        </w:rPr>
        <w:t>en 2030 (travaux avancés sur</w:t>
      </w:r>
      <w:r w:rsidR="0050644A" w:rsidRPr="005A57A3">
        <w:rPr>
          <w:rFonts w:eastAsia="SimSun"/>
          <w:noProof/>
          <w:lang w:val="fr-FR"/>
        </w:rPr>
        <w:t> </w:t>
      </w:r>
      <w:r w:rsidRPr="005A57A3">
        <w:rPr>
          <w:rFonts w:eastAsia="SimSun"/>
          <w:noProof/>
          <w:lang w:val="fr-FR"/>
        </w:rPr>
        <w:t>les scénarios et les modèles de la biodiversité et des fonctions et services écosystémiques) durant la</w:t>
      </w:r>
      <w:r w:rsidR="009C2EEF" w:rsidRPr="005A57A3">
        <w:rPr>
          <w:rFonts w:eastAsia="SimSun"/>
          <w:noProof/>
          <w:lang w:val="fr-FR"/>
        </w:rPr>
        <w:t> </w:t>
      </w:r>
      <w:r w:rsidRPr="005A57A3">
        <w:rPr>
          <w:rFonts w:eastAsia="SimSun"/>
          <w:noProof/>
          <w:lang w:val="fr-FR"/>
        </w:rPr>
        <w:t>période intersessions 2021–2022 et aux plans de travail pour les périodes intersessions 2022–2023 et 2023–2024</w:t>
      </w:r>
      <w:r w:rsidR="0050644A" w:rsidRPr="005A57A3">
        <w:rPr>
          <w:rFonts w:eastAsia="SimSun"/>
          <w:noProof/>
          <w:lang w:val="fr-FR"/>
        </w:rPr>
        <w:t> </w:t>
      </w:r>
      <w:r w:rsidRPr="005A57A3">
        <w:rPr>
          <w:rFonts w:eastAsia="SimSun"/>
          <w:noProof/>
          <w:lang w:val="fr-FR"/>
        </w:rPr>
        <w:t>sont présentées dans le document IPBES/9/INF/16.</w:t>
      </w:r>
    </w:p>
    <w:p w14:paraId="329BF25B" w14:textId="08EE196A" w:rsidR="00407DE0" w:rsidRPr="005A57A3" w:rsidRDefault="00407DE0" w:rsidP="007E7AD0">
      <w:pPr>
        <w:pStyle w:val="CH1"/>
        <w:rPr>
          <w:noProof/>
          <w:szCs w:val="18"/>
        </w:rPr>
      </w:pPr>
      <w:bookmarkStart w:id="582" w:name="_DV_C1126"/>
      <w:bookmarkEnd w:id="581"/>
      <w:r w:rsidRPr="005A57A3">
        <w:rPr>
          <w:noProof/>
          <w:szCs w:val="18"/>
        </w:rPr>
        <w:tab/>
        <w:t>I.</w:t>
      </w:r>
      <w:r w:rsidRPr="005A57A3">
        <w:rPr>
          <w:noProof/>
          <w:szCs w:val="18"/>
        </w:rPr>
        <w:tab/>
        <w:t>Produits du plan de travail pour l</w:t>
      </w:r>
      <w:r w:rsidR="001B6E10" w:rsidRPr="005A57A3">
        <w:rPr>
          <w:noProof/>
          <w:szCs w:val="18"/>
        </w:rPr>
        <w:t>’</w:t>
      </w:r>
      <w:r w:rsidRPr="005A57A3">
        <w:rPr>
          <w:noProof/>
          <w:szCs w:val="18"/>
        </w:rPr>
        <w:t>objectif 4 b)</w:t>
      </w:r>
      <w:bookmarkEnd w:id="582"/>
    </w:p>
    <w:p w14:paraId="23AD4CD3" w14:textId="0E38C60E" w:rsidR="00407DE0" w:rsidRPr="005A57A3" w:rsidRDefault="00407DE0" w:rsidP="003E2086">
      <w:pPr>
        <w:pStyle w:val="Normalnumber"/>
        <w:numPr>
          <w:ilvl w:val="0"/>
          <w:numId w:val="6"/>
        </w:numPr>
        <w:rPr>
          <w:rFonts w:eastAsia="SimSun"/>
          <w:noProof/>
          <w:szCs w:val="18"/>
          <w:lang w:val="fr-FR"/>
        </w:rPr>
      </w:pPr>
      <w:bookmarkStart w:id="583" w:name="_DV_M455"/>
      <w:bookmarkEnd w:id="583"/>
      <w:r w:rsidRPr="005A57A3">
        <w:rPr>
          <w:rFonts w:eastAsia="SimSun"/>
          <w:noProof/>
          <w:szCs w:val="24"/>
          <w:lang w:val="fr-FR"/>
        </w:rPr>
        <w:t>Comme suite à la décision IPBES-7/1, l</w:t>
      </w:r>
      <w:r w:rsidR="001B6E10" w:rsidRPr="005A57A3">
        <w:rPr>
          <w:rFonts w:eastAsia="SimSun"/>
          <w:noProof/>
          <w:szCs w:val="24"/>
          <w:lang w:val="fr-FR"/>
        </w:rPr>
        <w:t>’</w:t>
      </w:r>
      <w:r w:rsidRPr="005A57A3">
        <w:rPr>
          <w:rFonts w:eastAsia="SimSun"/>
          <w:noProof/>
          <w:szCs w:val="24"/>
          <w:lang w:val="fr-FR"/>
        </w:rPr>
        <w:t>équipe spéciale sur les scénarios et modèles de la</w:t>
      </w:r>
      <w:r w:rsidR="009C2EEF" w:rsidRPr="005A57A3">
        <w:rPr>
          <w:rFonts w:eastAsia="SimSun"/>
          <w:noProof/>
          <w:szCs w:val="24"/>
          <w:lang w:val="fr-FR"/>
        </w:rPr>
        <w:t> </w:t>
      </w:r>
      <w:r w:rsidRPr="005A57A3">
        <w:rPr>
          <w:rFonts w:eastAsia="SimSun"/>
          <w:noProof/>
          <w:szCs w:val="24"/>
          <w:lang w:val="fr-FR"/>
        </w:rPr>
        <w:t>biodiversité et des services écosystémiques a préparé un ensemble de projets de produits pour l</w:t>
      </w:r>
      <w:r w:rsidR="001B6E10" w:rsidRPr="005A57A3">
        <w:rPr>
          <w:rFonts w:eastAsia="SimSun"/>
          <w:noProof/>
          <w:szCs w:val="24"/>
          <w:lang w:val="fr-FR"/>
        </w:rPr>
        <w:t>’</w:t>
      </w:r>
      <w:r w:rsidRPr="005A57A3">
        <w:rPr>
          <w:rFonts w:eastAsia="SimSun"/>
          <w:noProof/>
          <w:szCs w:val="24"/>
          <w:lang w:val="fr-FR"/>
        </w:rPr>
        <w:t>objectif 4 b), à savoir :</w:t>
      </w:r>
    </w:p>
    <w:p w14:paraId="4A69043B" w14:textId="36DB19AB" w:rsidR="00407DE0" w:rsidRPr="005A57A3" w:rsidRDefault="00407DE0" w:rsidP="003E2086">
      <w:pPr>
        <w:pStyle w:val="Normalnumber"/>
        <w:numPr>
          <w:ilvl w:val="1"/>
          <w:numId w:val="6"/>
        </w:numPr>
        <w:rPr>
          <w:rFonts w:eastAsia="SimSun"/>
          <w:noProof/>
          <w:szCs w:val="18"/>
          <w:lang w:val="fr-FR"/>
        </w:rPr>
      </w:pPr>
      <w:bookmarkStart w:id="584" w:name="_DV_M458"/>
      <w:bookmarkEnd w:id="584"/>
      <w:r w:rsidRPr="005A57A3">
        <w:rPr>
          <w:rFonts w:eastAsia="SimSun"/>
          <w:noProof/>
          <w:szCs w:val="18"/>
          <w:lang w:val="fr-FR"/>
        </w:rPr>
        <w:t>La fourniture d</w:t>
      </w:r>
      <w:r w:rsidR="001B6E10" w:rsidRPr="005A57A3">
        <w:rPr>
          <w:rFonts w:eastAsia="SimSun"/>
          <w:noProof/>
          <w:szCs w:val="18"/>
          <w:lang w:val="fr-FR"/>
        </w:rPr>
        <w:t>’</w:t>
      </w:r>
      <w:r w:rsidRPr="005A57A3">
        <w:rPr>
          <w:rFonts w:eastAsia="SimSun"/>
          <w:noProof/>
          <w:szCs w:val="18"/>
          <w:lang w:val="fr-FR"/>
        </w:rPr>
        <w:t>un appui relatif aux scénarios et aux modèles pour les évaluations de la Plateforme ;</w:t>
      </w:r>
      <w:bookmarkStart w:id="585" w:name="_DV_M459"/>
      <w:bookmarkEnd w:id="585"/>
    </w:p>
    <w:p w14:paraId="39D43382" w14:textId="27867196" w:rsidR="00407DE0" w:rsidRPr="005A57A3" w:rsidRDefault="00407DE0" w:rsidP="003E2086">
      <w:pPr>
        <w:pStyle w:val="Normalnumber"/>
        <w:numPr>
          <w:ilvl w:val="1"/>
          <w:numId w:val="6"/>
        </w:numPr>
        <w:rPr>
          <w:rFonts w:eastAsia="MS Mincho"/>
          <w:noProof/>
          <w:szCs w:val="24"/>
          <w:lang w:val="fr-FR"/>
        </w:rPr>
      </w:pPr>
      <w:bookmarkStart w:id="586" w:name="_DV_M460"/>
      <w:bookmarkEnd w:id="586"/>
      <w:r w:rsidRPr="005A57A3">
        <w:rPr>
          <w:rFonts w:eastAsia="SimSun"/>
          <w:noProof/>
          <w:szCs w:val="18"/>
          <w:lang w:val="fr-FR"/>
        </w:rPr>
        <w:t>La promotion de la poursuite de l</w:t>
      </w:r>
      <w:r w:rsidR="001B6E10" w:rsidRPr="005A57A3">
        <w:rPr>
          <w:rFonts w:eastAsia="SimSun"/>
          <w:noProof/>
          <w:szCs w:val="18"/>
          <w:lang w:val="fr-FR"/>
        </w:rPr>
        <w:t>’</w:t>
      </w:r>
      <w:r w:rsidRPr="005A57A3">
        <w:rPr>
          <w:rFonts w:eastAsia="SimSun"/>
          <w:noProof/>
          <w:szCs w:val="18"/>
          <w:lang w:val="fr-FR"/>
        </w:rPr>
        <w:t>élaboration de scénarios et de modèles pour les futures évaluations de la Plateforme.</w:t>
      </w:r>
    </w:p>
    <w:p w14:paraId="1CC8E788" w14:textId="4CCD7574" w:rsidR="00407DE0" w:rsidRPr="005A57A3" w:rsidRDefault="00407DE0" w:rsidP="007E7AD0">
      <w:pPr>
        <w:pStyle w:val="CH1"/>
        <w:rPr>
          <w:noProof/>
          <w:szCs w:val="24"/>
        </w:rPr>
      </w:pPr>
      <w:bookmarkStart w:id="587" w:name="_DV_M461"/>
      <w:bookmarkStart w:id="588" w:name="_DV_C1135"/>
      <w:bookmarkEnd w:id="587"/>
      <w:r w:rsidRPr="005A57A3">
        <w:rPr>
          <w:rFonts w:eastAsia="MS Mincho"/>
          <w:noProof/>
        </w:rPr>
        <w:tab/>
      </w:r>
      <w:bookmarkStart w:id="589" w:name="_DV_C1137"/>
      <w:bookmarkEnd w:id="588"/>
      <w:r w:rsidRPr="005A57A3">
        <w:rPr>
          <w:noProof/>
        </w:rPr>
        <w:t>II</w:t>
      </w:r>
      <w:bookmarkStart w:id="590" w:name="_DV_M462"/>
      <w:bookmarkStart w:id="591" w:name="_DV_C1138"/>
      <w:bookmarkEnd w:id="589"/>
      <w:bookmarkEnd w:id="590"/>
      <w:r w:rsidRPr="005A57A3">
        <w:rPr>
          <w:noProof/>
        </w:rPr>
        <w:t>.</w:t>
      </w:r>
      <w:bookmarkStart w:id="592" w:name="_DV_M463"/>
      <w:bookmarkStart w:id="593" w:name="_DV_C1140"/>
      <w:bookmarkEnd w:id="591"/>
      <w:bookmarkEnd w:id="592"/>
      <w:r w:rsidRPr="005A57A3">
        <w:rPr>
          <w:noProof/>
        </w:rPr>
        <w:tab/>
        <w:t>Plan de travail pour la période intersessions 2022</w:t>
      </w:r>
      <w:r w:rsidR="009C2EEF" w:rsidRPr="005A57A3">
        <w:rPr>
          <w:noProof/>
        </w:rPr>
        <w:t>–</w:t>
      </w:r>
      <w:r w:rsidRPr="005A57A3">
        <w:rPr>
          <w:noProof/>
        </w:rPr>
        <w:t>2023 (pour approbation)</w:t>
      </w:r>
      <w:bookmarkStart w:id="594" w:name="_DV_M464"/>
      <w:bookmarkStart w:id="595" w:name="_DV_M465"/>
      <w:bookmarkEnd w:id="593"/>
      <w:bookmarkEnd w:id="594"/>
      <w:bookmarkEnd w:id="595"/>
    </w:p>
    <w:p w14:paraId="6267160F" w14:textId="6F472698" w:rsidR="00407DE0" w:rsidRPr="005A57A3" w:rsidRDefault="00407DE0" w:rsidP="003E2086">
      <w:pPr>
        <w:pStyle w:val="Normalnumber"/>
        <w:numPr>
          <w:ilvl w:val="0"/>
          <w:numId w:val="6"/>
        </w:numPr>
        <w:rPr>
          <w:rFonts w:eastAsia="SimSun"/>
          <w:noProof/>
          <w:szCs w:val="24"/>
          <w:lang w:val="fr-FR"/>
        </w:rPr>
      </w:pPr>
      <w:bookmarkStart w:id="596" w:name="_DV_M466"/>
      <w:bookmarkEnd w:id="596"/>
      <w:r w:rsidRPr="005A57A3">
        <w:rPr>
          <w:rFonts w:eastAsia="SimSun"/>
          <w:noProof/>
          <w:szCs w:val="24"/>
          <w:lang w:val="fr-FR"/>
        </w:rPr>
        <w:t>Les activités visant à fournir un soutien relatif aux scénarios et aux modèles pour les</w:t>
      </w:r>
      <w:r w:rsidR="009C2EEF" w:rsidRPr="005A57A3">
        <w:rPr>
          <w:rFonts w:eastAsia="SimSun"/>
          <w:noProof/>
          <w:szCs w:val="24"/>
          <w:lang w:val="fr-FR"/>
        </w:rPr>
        <w:t> </w:t>
      </w:r>
      <w:r w:rsidRPr="005A57A3">
        <w:rPr>
          <w:rFonts w:eastAsia="SimSun"/>
          <w:noProof/>
          <w:szCs w:val="24"/>
          <w:lang w:val="fr-FR"/>
        </w:rPr>
        <w:t>évaluations de la Plateforme comprendront :</w:t>
      </w:r>
    </w:p>
    <w:p w14:paraId="27C62C7F" w14:textId="39B2FA15" w:rsidR="00407DE0" w:rsidRPr="005A57A3" w:rsidRDefault="00407DE0" w:rsidP="003E2086">
      <w:pPr>
        <w:pStyle w:val="Normalnumber"/>
        <w:numPr>
          <w:ilvl w:val="1"/>
          <w:numId w:val="6"/>
        </w:numPr>
        <w:rPr>
          <w:rFonts w:eastAsia="SimSun"/>
          <w:noProof/>
          <w:szCs w:val="18"/>
          <w:lang w:val="fr-FR"/>
        </w:rPr>
      </w:pPr>
      <w:bookmarkStart w:id="597" w:name="_DV_M468"/>
      <w:bookmarkEnd w:id="597"/>
      <w:r w:rsidRPr="005A57A3">
        <w:rPr>
          <w:rFonts w:eastAsia="SimSun"/>
          <w:noProof/>
          <w:szCs w:val="24"/>
          <w:lang w:val="fr-FR"/>
        </w:rPr>
        <w:t>La diffusion d</w:t>
      </w:r>
      <w:r w:rsidR="001B6E10" w:rsidRPr="005A57A3">
        <w:rPr>
          <w:rFonts w:eastAsia="SimSun"/>
          <w:noProof/>
          <w:szCs w:val="24"/>
          <w:lang w:val="fr-FR"/>
        </w:rPr>
        <w:t>’</w:t>
      </w:r>
      <w:r w:rsidRPr="005A57A3">
        <w:rPr>
          <w:rFonts w:eastAsia="SimSun"/>
          <w:noProof/>
          <w:szCs w:val="24"/>
          <w:lang w:val="fr-FR"/>
        </w:rPr>
        <w:t>appels à candidatures destinés aux auteurs et aux boursiers pour l</w:t>
      </w:r>
      <w:r w:rsidR="001B6E10" w:rsidRPr="005A57A3">
        <w:rPr>
          <w:rFonts w:eastAsia="SimSun"/>
          <w:noProof/>
          <w:szCs w:val="24"/>
          <w:lang w:val="fr-FR"/>
        </w:rPr>
        <w:t>’</w:t>
      </w:r>
      <w:r w:rsidRPr="005A57A3">
        <w:rPr>
          <w:rFonts w:eastAsia="SimSun"/>
          <w:noProof/>
          <w:szCs w:val="24"/>
          <w:lang w:val="fr-FR"/>
        </w:rPr>
        <w:t>évaluation des entreprises et de la biodiversité au moyen de réseaux pertinents afin d</w:t>
      </w:r>
      <w:r w:rsidR="001B6E10" w:rsidRPr="005A57A3">
        <w:rPr>
          <w:rFonts w:eastAsia="SimSun"/>
          <w:noProof/>
          <w:szCs w:val="24"/>
          <w:lang w:val="fr-FR"/>
        </w:rPr>
        <w:t>’</w:t>
      </w:r>
      <w:r w:rsidRPr="005A57A3">
        <w:rPr>
          <w:rFonts w:eastAsia="SimSun"/>
          <w:noProof/>
          <w:szCs w:val="24"/>
          <w:lang w:val="fr-FR"/>
        </w:rPr>
        <w:t>encourager les</w:t>
      </w:r>
      <w:r w:rsidR="009C2EEF" w:rsidRPr="005A57A3">
        <w:rPr>
          <w:rFonts w:eastAsia="SimSun"/>
          <w:noProof/>
          <w:szCs w:val="24"/>
          <w:lang w:val="fr-FR"/>
        </w:rPr>
        <w:t> </w:t>
      </w:r>
      <w:r w:rsidRPr="005A57A3">
        <w:rPr>
          <w:rFonts w:eastAsia="SimSun"/>
          <w:noProof/>
          <w:szCs w:val="24"/>
          <w:lang w:val="fr-FR"/>
        </w:rPr>
        <w:t>candidatures d</w:t>
      </w:r>
      <w:r w:rsidR="001B6E10" w:rsidRPr="005A57A3">
        <w:rPr>
          <w:rFonts w:eastAsia="SimSun"/>
          <w:noProof/>
          <w:szCs w:val="24"/>
          <w:lang w:val="fr-FR"/>
        </w:rPr>
        <w:t>’</w:t>
      </w:r>
      <w:r w:rsidRPr="005A57A3">
        <w:rPr>
          <w:rFonts w:eastAsia="SimSun"/>
          <w:noProof/>
          <w:szCs w:val="24"/>
          <w:lang w:val="fr-FR"/>
        </w:rPr>
        <w:t>experts sur les modèles et scénarios ; et la fourniture d</w:t>
      </w:r>
      <w:r w:rsidR="001B6E10" w:rsidRPr="005A57A3">
        <w:rPr>
          <w:rFonts w:eastAsia="SimSun"/>
          <w:noProof/>
          <w:szCs w:val="24"/>
          <w:lang w:val="fr-FR"/>
        </w:rPr>
        <w:t>’</w:t>
      </w:r>
      <w:r w:rsidRPr="005A57A3">
        <w:rPr>
          <w:rFonts w:eastAsia="SimSun"/>
          <w:noProof/>
          <w:szCs w:val="24"/>
          <w:lang w:val="fr-FR"/>
        </w:rPr>
        <w:t>une assistance au Groupe d</w:t>
      </w:r>
      <w:r w:rsidR="001B6E10" w:rsidRPr="005A57A3">
        <w:rPr>
          <w:rFonts w:eastAsia="SimSun"/>
          <w:noProof/>
          <w:szCs w:val="24"/>
          <w:lang w:val="fr-FR"/>
        </w:rPr>
        <w:t>’</w:t>
      </w:r>
      <w:r w:rsidRPr="005A57A3">
        <w:rPr>
          <w:rFonts w:eastAsia="SimSun"/>
          <w:noProof/>
          <w:szCs w:val="24"/>
          <w:lang w:val="fr-FR"/>
        </w:rPr>
        <w:t>experts multidisciplinaire pour la mise en œuvre du processus visant à combler les lacunes en matière de compétence au sein du groupe d</w:t>
      </w:r>
      <w:r w:rsidR="001B6E10" w:rsidRPr="005A57A3">
        <w:rPr>
          <w:rFonts w:eastAsia="SimSun"/>
          <w:noProof/>
          <w:szCs w:val="24"/>
          <w:lang w:val="fr-FR"/>
        </w:rPr>
        <w:t>’</w:t>
      </w:r>
      <w:r w:rsidRPr="005A57A3">
        <w:rPr>
          <w:rFonts w:eastAsia="SimSun"/>
          <w:noProof/>
          <w:szCs w:val="24"/>
          <w:lang w:val="fr-FR"/>
        </w:rPr>
        <w:t>experts chargé de l</w:t>
      </w:r>
      <w:r w:rsidR="001B6E10" w:rsidRPr="005A57A3">
        <w:rPr>
          <w:rFonts w:eastAsia="SimSun"/>
          <w:noProof/>
          <w:szCs w:val="24"/>
          <w:lang w:val="fr-FR"/>
        </w:rPr>
        <w:t>’</w:t>
      </w:r>
      <w:r w:rsidRPr="005A57A3">
        <w:rPr>
          <w:rFonts w:eastAsia="SimSun"/>
          <w:noProof/>
          <w:szCs w:val="24"/>
          <w:lang w:val="fr-FR"/>
        </w:rPr>
        <w:t>évaluation, le cas échéant</w:t>
      </w:r>
      <w:r w:rsidRPr="005A57A3">
        <w:rPr>
          <w:rStyle w:val="FootnoteReference"/>
          <w:rFonts w:eastAsia="SimSun"/>
          <w:noProof/>
          <w:lang w:val="fr-FR"/>
        </w:rPr>
        <w:footnoteReference w:id="29"/>
      </w:r>
      <w:r w:rsidRPr="005A57A3">
        <w:rPr>
          <w:rFonts w:eastAsia="SimSun"/>
          <w:noProof/>
          <w:szCs w:val="24"/>
          <w:lang w:val="fr-FR"/>
        </w:rPr>
        <w:t> ;</w:t>
      </w:r>
    </w:p>
    <w:p w14:paraId="78A5BEF4" w14:textId="62E98EAE" w:rsidR="00407DE0" w:rsidRPr="005A57A3" w:rsidRDefault="00407DE0" w:rsidP="003E2086">
      <w:pPr>
        <w:pStyle w:val="Normalnumber"/>
        <w:numPr>
          <w:ilvl w:val="1"/>
          <w:numId w:val="6"/>
        </w:numPr>
        <w:rPr>
          <w:rFonts w:eastAsia="SimSun"/>
          <w:noProof/>
          <w:szCs w:val="18"/>
          <w:lang w:val="fr-FR"/>
        </w:rPr>
      </w:pPr>
      <w:bookmarkStart w:id="598" w:name="_DV_M476"/>
      <w:bookmarkEnd w:id="598"/>
      <w:r w:rsidRPr="005A57A3">
        <w:rPr>
          <w:rFonts w:eastAsia="SimSun"/>
          <w:noProof/>
          <w:szCs w:val="18"/>
          <w:lang w:val="fr-FR"/>
        </w:rPr>
        <w:t>L</w:t>
      </w:r>
      <w:r w:rsidR="001B6E10" w:rsidRPr="005A57A3">
        <w:rPr>
          <w:rFonts w:eastAsia="SimSun"/>
          <w:noProof/>
          <w:szCs w:val="18"/>
          <w:lang w:val="fr-FR"/>
        </w:rPr>
        <w:t>’</w:t>
      </w:r>
      <w:r w:rsidRPr="005A57A3">
        <w:rPr>
          <w:rFonts w:eastAsia="SimSun"/>
          <w:noProof/>
          <w:szCs w:val="18"/>
          <w:lang w:val="fr-FR"/>
        </w:rPr>
        <w:t>organisation de webinaires pour les auteurs des rapports d</w:t>
      </w:r>
      <w:r w:rsidR="001B6E10" w:rsidRPr="005A57A3">
        <w:rPr>
          <w:rFonts w:eastAsia="SimSun"/>
          <w:noProof/>
          <w:szCs w:val="18"/>
          <w:lang w:val="fr-FR"/>
        </w:rPr>
        <w:t>’</w:t>
      </w:r>
      <w:r w:rsidRPr="005A57A3">
        <w:rPr>
          <w:rFonts w:eastAsia="SimSun"/>
          <w:noProof/>
          <w:szCs w:val="18"/>
          <w:lang w:val="fr-FR"/>
        </w:rPr>
        <w:t>évaluation sur les questions interdépendantes et les changements transformateurs afin d</w:t>
      </w:r>
      <w:r w:rsidR="001B6E10" w:rsidRPr="005A57A3">
        <w:rPr>
          <w:rFonts w:eastAsia="SimSun"/>
          <w:noProof/>
          <w:szCs w:val="18"/>
          <w:lang w:val="fr-FR"/>
        </w:rPr>
        <w:t>’</w:t>
      </w:r>
      <w:r w:rsidRPr="005A57A3">
        <w:rPr>
          <w:rFonts w:eastAsia="SimSun"/>
          <w:noProof/>
          <w:szCs w:val="18"/>
          <w:lang w:val="fr-FR"/>
        </w:rPr>
        <w:t>appuyer l</w:t>
      </w:r>
      <w:r w:rsidR="001B6E10" w:rsidRPr="005A57A3">
        <w:rPr>
          <w:rFonts w:eastAsia="SimSun"/>
          <w:noProof/>
          <w:szCs w:val="18"/>
          <w:lang w:val="fr-FR"/>
        </w:rPr>
        <w:t>’</w:t>
      </w:r>
      <w:r w:rsidRPr="005A57A3">
        <w:rPr>
          <w:rFonts w:eastAsia="SimSun"/>
          <w:noProof/>
          <w:szCs w:val="18"/>
          <w:lang w:val="fr-FR"/>
        </w:rPr>
        <w:t xml:space="preserve">établissement de chapitres de scénarios pour ces rapports sur la base du </w:t>
      </w:r>
      <w:r w:rsidRPr="005A57A3">
        <w:rPr>
          <w:rFonts w:eastAsia="SimSun"/>
          <w:i/>
          <w:noProof/>
          <w:szCs w:val="18"/>
          <w:lang w:val="fr-FR"/>
        </w:rPr>
        <w:t>Rapport d</w:t>
      </w:r>
      <w:r w:rsidR="001B6E10" w:rsidRPr="005A57A3">
        <w:rPr>
          <w:rFonts w:eastAsia="SimSun"/>
          <w:i/>
          <w:noProof/>
          <w:szCs w:val="18"/>
          <w:lang w:val="fr-FR"/>
        </w:rPr>
        <w:t>’</w:t>
      </w:r>
      <w:r w:rsidRPr="005A57A3">
        <w:rPr>
          <w:rFonts w:eastAsia="SimSun"/>
          <w:i/>
          <w:noProof/>
          <w:szCs w:val="18"/>
          <w:lang w:val="fr-FR"/>
        </w:rPr>
        <w:t>évaluation méthodologique sur les scénarios et les modèles </w:t>
      </w:r>
      <w:r w:rsidRPr="005A57A3">
        <w:rPr>
          <w:rFonts w:eastAsia="SimSun"/>
          <w:noProof/>
          <w:szCs w:val="18"/>
          <w:lang w:val="fr-FR"/>
        </w:rPr>
        <w:t>;</w:t>
      </w:r>
    </w:p>
    <w:p w14:paraId="099B8709" w14:textId="421AF12F" w:rsidR="00407DE0" w:rsidRPr="005A57A3" w:rsidRDefault="00407DE0" w:rsidP="003E2086">
      <w:pPr>
        <w:pStyle w:val="Normalnumber"/>
        <w:numPr>
          <w:ilvl w:val="1"/>
          <w:numId w:val="6"/>
        </w:numPr>
        <w:rPr>
          <w:rFonts w:eastAsia="SimSun"/>
          <w:noProof/>
          <w:szCs w:val="24"/>
          <w:lang w:val="fr-FR"/>
        </w:rPr>
      </w:pPr>
      <w:bookmarkStart w:id="599" w:name="_DV_M480"/>
      <w:bookmarkEnd w:id="599"/>
      <w:r w:rsidRPr="005A57A3">
        <w:rPr>
          <w:rFonts w:eastAsia="SimSun"/>
          <w:noProof/>
          <w:szCs w:val="24"/>
          <w:lang w:val="fr-FR"/>
        </w:rPr>
        <w:t>Un examen par les pairs réalisé par l</w:t>
      </w:r>
      <w:r w:rsidR="001B6E10" w:rsidRPr="005A57A3">
        <w:rPr>
          <w:rFonts w:eastAsia="SimSun"/>
          <w:noProof/>
          <w:szCs w:val="24"/>
          <w:lang w:val="fr-FR"/>
        </w:rPr>
        <w:t>’</w:t>
      </w:r>
      <w:r w:rsidRPr="005A57A3">
        <w:rPr>
          <w:rFonts w:eastAsia="SimSun"/>
          <w:noProof/>
          <w:szCs w:val="24"/>
          <w:lang w:val="fr-FR"/>
        </w:rPr>
        <w:t>équipe spéciale chargé de la première version des</w:t>
      </w:r>
      <w:r w:rsidR="009C2EEF" w:rsidRPr="005A57A3">
        <w:rPr>
          <w:rFonts w:eastAsia="SimSun"/>
          <w:noProof/>
          <w:szCs w:val="24"/>
          <w:lang w:val="fr-FR"/>
        </w:rPr>
        <w:t> </w:t>
      </w:r>
      <w:r w:rsidRPr="005A57A3">
        <w:rPr>
          <w:rFonts w:eastAsia="SimSun"/>
          <w:noProof/>
          <w:szCs w:val="24"/>
          <w:lang w:val="fr-FR"/>
        </w:rPr>
        <w:t>projets de chapitre des rapports d</w:t>
      </w:r>
      <w:r w:rsidR="001B6E10" w:rsidRPr="005A57A3">
        <w:rPr>
          <w:rFonts w:eastAsia="SimSun"/>
          <w:noProof/>
          <w:szCs w:val="24"/>
          <w:lang w:val="fr-FR"/>
        </w:rPr>
        <w:t>’</w:t>
      </w:r>
      <w:r w:rsidRPr="005A57A3">
        <w:rPr>
          <w:rFonts w:eastAsia="SimSun"/>
          <w:noProof/>
          <w:szCs w:val="24"/>
          <w:lang w:val="fr-FR"/>
        </w:rPr>
        <w:t>évaluation sur les questions interdépendantes et les changements transformateurs et la diffusion de l</w:t>
      </w:r>
      <w:r w:rsidR="001B6E10" w:rsidRPr="005A57A3">
        <w:rPr>
          <w:rFonts w:eastAsia="SimSun"/>
          <w:noProof/>
          <w:szCs w:val="24"/>
          <w:lang w:val="fr-FR"/>
        </w:rPr>
        <w:t>’</w:t>
      </w:r>
      <w:r w:rsidRPr="005A57A3">
        <w:rPr>
          <w:rFonts w:eastAsia="SimSun"/>
          <w:noProof/>
          <w:szCs w:val="24"/>
          <w:lang w:val="fr-FR"/>
        </w:rPr>
        <w:t>invitation à l</w:t>
      </w:r>
      <w:r w:rsidR="001B6E10" w:rsidRPr="005A57A3">
        <w:rPr>
          <w:rFonts w:eastAsia="SimSun"/>
          <w:noProof/>
          <w:szCs w:val="24"/>
          <w:lang w:val="fr-FR"/>
        </w:rPr>
        <w:t>’</w:t>
      </w:r>
      <w:r w:rsidRPr="005A57A3">
        <w:rPr>
          <w:rFonts w:eastAsia="SimSun"/>
          <w:noProof/>
          <w:szCs w:val="24"/>
          <w:lang w:val="fr-FR"/>
        </w:rPr>
        <w:t>examen au moyen des réseaux pertinents (janvier/février 2023) ;</w:t>
      </w:r>
      <w:bookmarkStart w:id="600" w:name="_DV_M482"/>
      <w:bookmarkEnd w:id="600"/>
    </w:p>
    <w:p w14:paraId="2E98296E" w14:textId="7E9B1815" w:rsidR="00407DE0" w:rsidRPr="005A57A3" w:rsidRDefault="00407DE0" w:rsidP="003E2086">
      <w:pPr>
        <w:pStyle w:val="Normalnumber"/>
        <w:numPr>
          <w:ilvl w:val="1"/>
          <w:numId w:val="6"/>
        </w:numPr>
        <w:rPr>
          <w:rFonts w:eastAsia="SimSun"/>
          <w:noProof/>
          <w:szCs w:val="24"/>
          <w:lang w:val="fr-FR"/>
        </w:rPr>
      </w:pPr>
      <w:bookmarkStart w:id="601" w:name="_DV_M483"/>
      <w:bookmarkEnd w:id="601"/>
      <w:r w:rsidRPr="005A57A3">
        <w:rPr>
          <w:rFonts w:eastAsia="SimSun"/>
          <w:noProof/>
          <w:szCs w:val="24"/>
          <w:lang w:val="fr-FR"/>
        </w:rPr>
        <w:t>La fourniture d</w:t>
      </w:r>
      <w:r w:rsidR="001B6E10" w:rsidRPr="005A57A3">
        <w:rPr>
          <w:rFonts w:eastAsia="SimSun"/>
          <w:noProof/>
          <w:szCs w:val="24"/>
          <w:lang w:val="fr-FR"/>
        </w:rPr>
        <w:t>’</w:t>
      </w:r>
      <w:r w:rsidRPr="005A57A3">
        <w:rPr>
          <w:rFonts w:eastAsia="SimSun"/>
          <w:noProof/>
          <w:szCs w:val="24"/>
          <w:lang w:val="fr-FR"/>
        </w:rPr>
        <w:t>un soutien pour les évaluations des espèces exotiques envahissantes, des</w:t>
      </w:r>
      <w:r w:rsidR="00FE2350" w:rsidRPr="005A57A3">
        <w:rPr>
          <w:rFonts w:eastAsia="SimSun"/>
          <w:noProof/>
          <w:szCs w:val="24"/>
          <w:lang w:val="fr-FR"/>
        </w:rPr>
        <w:t> </w:t>
      </w:r>
      <w:r w:rsidRPr="005A57A3">
        <w:rPr>
          <w:rFonts w:eastAsia="SimSun"/>
          <w:noProof/>
          <w:szCs w:val="24"/>
          <w:lang w:val="fr-FR"/>
        </w:rPr>
        <w:t>questions interdépendantes et des changements transformateurs concernant l</w:t>
      </w:r>
      <w:r w:rsidR="001B6E10" w:rsidRPr="005A57A3">
        <w:rPr>
          <w:rFonts w:eastAsia="SimSun"/>
          <w:noProof/>
          <w:szCs w:val="24"/>
          <w:lang w:val="fr-FR"/>
        </w:rPr>
        <w:t>’</w:t>
      </w:r>
      <w:r w:rsidRPr="005A57A3">
        <w:rPr>
          <w:rFonts w:eastAsia="SimSun"/>
          <w:noProof/>
          <w:szCs w:val="24"/>
          <w:lang w:val="fr-FR"/>
        </w:rPr>
        <w:t>utilisation des</w:t>
      </w:r>
      <w:r w:rsidR="009C2EEF" w:rsidRPr="005A57A3">
        <w:rPr>
          <w:rFonts w:eastAsia="SimSun"/>
          <w:noProof/>
          <w:szCs w:val="24"/>
          <w:lang w:val="fr-FR"/>
        </w:rPr>
        <w:t> </w:t>
      </w:r>
      <w:r w:rsidRPr="005A57A3">
        <w:rPr>
          <w:rFonts w:eastAsia="SimSun"/>
          <w:noProof/>
          <w:szCs w:val="24"/>
          <w:lang w:val="fr-FR"/>
        </w:rPr>
        <w:t>scénarios actuellement disponibles, y compris ceux élaborés pour les évaluations à l</w:t>
      </w:r>
      <w:r w:rsidR="001B6E10" w:rsidRPr="005A57A3">
        <w:rPr>
          <w:rFonts w:eastAsia="SimSun"/>
          <w:noProof/>
          <w:szCs w:val="24"/>
          <w:lang w:val="fr-FR"/>
        </w:rPr>
        <w:t>’</w:t>
      </w:r>
      <w:r w:rsidRPr="005A57A3">
        <w:rPr>
          <w:rFonts w:eastAsia="SimSun"/>
          <w:noProof/>
          <w:szCs w:val="24"/>
          <w:lang w:val="fr-FR"/>
        </w:rPr>
        <w:t>échelle mondiale précédentes et le cadre des voies socioéconomiques partagées évalué par le Groupe d</w:t>
      </w:r>
      <w:r w:rsidR="001B6E10" w:rsidRPr="005A57A3">
        <w:rPr>
          <w:rFonts w:eastAsia="SimSun"/>
          <w:noProof/>
          <w:szCs w:val="24"/>
          <w:lang w:val="fr-FR"/>
        </w:rPr>
        <w:t>’</w:t>
      </w:r>
      <w:r w:rsidRPr="005A57A3">
        <w:rPr>
          <w:rFonts w:eastAsia="SimSun"/>
          <w:noProof/>
          <w:szCs w:val="24"/>
          <w:lang w:val="fr-FR"/>
        </w:rPr>
        <w:t>experts intergouvernemental sur l</w:t>
      </w:r>
      <w:r w:rsidR="001B6E10" w:rsidRPr="005A57A3">
        <w:rPr>
          <w:rFonts w:eastAsia="SimSun"/>
          <w:noProof/>
          <w:szCs w:val="24"/>
          <w:lang w:val="fr-FR"/>
        </w:rPr>
        <w:t>’</w:t>
      </w:r>
      <w:bookmarkStart w:id="602" w:name="_DV_C1195"/>
      <w:r w:rsidRPr="005A57A3">
        <w:rPr>
          <w:rFonts w:eastAsia="SimSun"/>
          <w:noProof/>
          <w:szCs w:val="24"/>
          <w:lang w:val="fr-FR"/>
        </w:rPr>
        <w:t>évolution du climat ;</w:t>
      </w:r>
      <w:bookmarkStart w:id="603" w:name="_DV_C1196"/>
      <w:bookmarkStart w:id="604" w:name="_Hlk94701539"/>
      <w:bookmarkEnd w:id="602"/>
    </w:p>
    <w:p w14:paraId="1E7A2D8A" w14:textId="25DAE7FE" w:rsidR="00407DE0" w:rsidRPr="005A57A3" w:rsidRDefault="00407DE0" w:rsidP="003E2086">
      <w:pPr>
        <w:pStyle w:val="Normalnumber"/>
        <w:numPr>
          <w:ilvl w:val="1"/>
          <w:numId w:val="6"/>
        </w:numPr>
        <w:rPr>
          <w:rFonts w:eastAsia="SimSun"/>
          <w:noProof/>
          <w:lang w:val="fr-FR"/>
        </w:rPr>
      </w:pPr>
      <w:r w:rsidRPr="005A57A3">
        <w:rPr>
          <w:rFonts w:eastAsia="SimSun"/>
          <w:noProof/>
          <w:lang w:val="fr-FR"/>
        </w:rPr>
        <w:t>L</w:t>
      </w:r>
      <w:r w:rsidR="001B6E10" w:rsidRPr="005A57A3">
        <w:rPr>
          <w:rFonts w:eastAsia="SimSun"/>
          <w:noProof/>
          <w:lang w:val="fr-FR"/>
        </w:rPr>
        <w:t>’</w:t>
      </w:r>
      <w:r w:rsidRPr="005A57A3">
        <w:rPr>
          <w:rFonts w:eastAsia="SimSun"/>
          <w:noProof/>
          <w:lang w:val="fr-FR"/>
        </w:rPr>
        <w:t>organisation d</w:t>
      </w:r>
      <w:r w:rsidR="001B6E10" w:rsidRPr="005A57A3">
        <w:rPr>
          <w:rFonts w:eastAsia="SimSun"/>
          <w:noProof/>
          <w:lang w:val="fr-FR"/>
        </w:rPr>
        <w:t>’</w:t>
      </w:r>
      <w:r w:rsidRPr="005A57A3">
        <w:rPr>
          <w:rFonts w:eastAsia="SimSun"/>
          <w:noProof/>
          <w:lang w:val="fr-FR"/>
        </w:rPr>
        <w:t>un atelier de dialogue en ligne ou en présentiel avec des experts en savoirs autochtones et locaux et des membres des peuples autochtones et des communautés locales, en vue d</w:t>
      </w:r>
      <w:r w:rsidR="001B6E10" w:rsidRPr="005A57A3">
        <w:rPr>
          <w:rFonts w:eastAsia="SimSun"/>
          <w:noProof/>
          <w:lang w:val="fr-FR"/>
        </w:rPr>
        <w:t>’</w:t>
      </w:r>
      <w:r w:rsidRPr="005A57A3">
        <w:rPr>
          <w:rFonts w:eastAsia="SimSun"/>
          <w:noProof/>
          <w:lang w:val="fr-FR"/>
        </w:rPr>
        <w:t>examiner les savoirs autochtones et locaux et les scénarios, notamment les moyens d</w:t>
      </w:r>
      <w:r w:rsidR="001B6E10" w:rsidRPr="005A57A3">
        <w:rPr>
          <w:rFonts w:eastAsia="SimSun"/>
          <w:noProof/>
          <w:lang w:val="fr-FR"/>
        </w:rPr>
        <w:t>’</w:t>
      </w:r>
      <w:r w:rsidRPr="005A57A3">
        <w:rPr>
          <w:rFonts w:eastAsia="SimSun"/>
          <w:noProof/>
          <w:lang w:val="fr-FR"/>
        </w:rPr>
        <w:t xml:space="preserve">envisager certains scénarios dans les évaluations en cours et futures. </w:t>
      </w:r>
      <w:r w:rsidRPr="005A57A3">
        <w:rPr>
          <w:noProof/>
          <w:lang w:val="fr-FR"/>
        </w:rPr>
        <w:t>Ces travaux pourraient être axés sur l</w:t>
      </w:r>
      <w:r w:rsidR="001B6E10" w:rsidRPr="005A57A3">
        <w:rPr>
          <w:noProof/>
          <w:lang w:val="fr-FR"/>
        </w:rPr>
        <w:t>’</w:t>
      </w:r>
      <w:r w:rsidRPr="005A57A3">
        <w:rPr>
          <w:noProof/>
          <w:lang w:val="fr-FR"/>
        </w:rPr>
        <w:t>élaboration d</w:t>
      </w:r>
      <w:r w:rsidR="001B6E10" w:rsidRPr="005A57A3">
        <w:rPr>
          <w:noProof/>
          <w:lang w:val="fr-FR"/>
        </w:rPr>
        <w:t>’</w:t>
      </w:r>
      <w:r w:rsidRPr="005A57A3">
        <w:rPr>
          <w:noProof/>
          <w:lang w:val="fr-FR"/>
        </w:rPr>
        <w:t>approches permettant aux peuples autochtones et aux communautés locales de recueillir des scénarios à l</w:t>
      </w:r>
      <w:r w:rsidR="001B6E10" w:rsidRPr="005A57A3">
        <w:rPr>
          <w:noProof/>
          <w:lang w:val="fr-FR"/>
        </w:rPr>
        <w:t>’</w:t>
      </w:r>
      <w:r w:rsidRPr="005A57A3">
        <w:rPr>
          <w:noProof/>
          <w:lang w:val="fr-FR"/>
        </w:rPr>
        <w:t>échelle locale et de les transposer à plus grande échelle, ainsi que sur la</w:t>
      </w:r>
      <w:r w:rsidR="009C2EEF" w:rsidRPr="005A57A3">
        <w:rPr>
          <w:noProof/>
          <w:lang w:val="fr-FR"/>
        </w:rPr>
        <w:t> </w:t>
      </w:r>
      <w:r w:rsidRPr="005A57A3">
        <w:rPr>
          <w:noProof/>
          <w:lang w:val="fr-FR"/>
        </w:rPr>
        <w:t xml:space="preserve">compréhension de la manière dont ces travaux peuvent éclairer les évaluations de </w:t>
      </w:r>
      <w:r w:rsidRPr="005A57A3">
        <w:rPr>
          <w:rFonts w:eastAsia="SimSun"/>
          <w:noProof/>
          <w:lang w:val="fr-FR"/>
        </w:rPr>
        <w:t>de la Plateforme à l</w:t>
      </w:r>
      <w:r w:rsidR="001B6E10" w:rsidRPr="005A57A3">
        <w:rPr>
          <w:rFonts w:eastAsia="SimSun"/>
          <w:noProof/>
          <w:lang w:val="fr-FR"/>
        </w:rPr>
        <w:t>’</w:t>
      </w:r>
      <w:r w:rsidRPr="005A57A3">
        <w:rPr>
          <w:rFonts w:eastAsia="SimSun"/>
          <w:noProof/>
          <w:lang w:val="fr-FR"/>
        </w:rPr>
        <w:t xml:space="preserve">échelle mondiale. </w:t>
      </w:r>
      <w:r w:rsidRPr="005A57A3">
        <w:rPr>
          <w:noProof/>
          <w:lang w:val="fr-FR"/>
        </w:rPr>
        <w:t>L</w:t>
      </w:r>
      <w:r w:rsidR="001B6E10" w:rsidRPr="005A57A3">
        <w:rPr>
          <w:noProof/>
          <w:lang w:val="fr-FR"/>
        </w:rPr>
        <w:t>’</w:t>
      </w:r>
      <w:r w:rsidRPr="005A57A3">
        <w:rPr>
          <w:noProof/>
          <w:lang w:val="fr-FR"/>
        </w:rPr>
        <w:t>atelier donnera l</w:t>
      </w:r>
      <w:r w:rsidR="001B6E10" w:rsidRPr="005A57A3">
        <w:rPr>
          <w:noProof/>
          <w:lang w:val="fr-FR"/>
        </w:rPr>
        <w:t>’</w:t>
      </w:r>
      <w:r w:rsidRPr="005A57A3">
        <w:rPr>
          <w:noProof/>
          <w:lang w:val="fr-FR"/>
        </w:rPr>
        <w:t xml:space="preserve">occasion de prendre en considération divers systèmes de savoirs autochtones et locaux et de réfléchir à des concepts tels que </w:t>
      </w:r>
      <w:r w:rsidR="005C1407" w:rsidRPr="005A57A3">
        <w:rPr>
          <w:noProof/>
          <w:lang w:val="fr-FR"/>
        </w:rPr>
        <w:t>« </w:t>
      </w:r>
      <w:r w:rsidRPr="005A57A3">
        <w:rPr>
          <w:noProof/>
          <w:lang w:val="fr-FR"/>
        </w:rPr>
        <w:t>la nature en tant que culture</w:t>
      </w:r>
      <w:r w:rsidR="005C1407" w:rsidRPr="005A57A3">
        <w:rPr>
          <w:noProof/>
          <w:lang w:val="fr-FR"/>
        </w:rPr>
        <w:t> »</w:t>
      </w:r>
      <w:r w:rsidRPr="005A57A3">
        <w:rPr>
          <w:noProof/>
          <w:lang w:val="fr-FR"/>
        </w:rPr>
        <w:t xml:space="preserve"> et </w:t>
      </w:r>
      <w:r w:rsidR="005C1407" w:rsidRPr="005A57A3">
        <w:rPr>
          <w:noProof/>
          <w:lang w:val="fr-FR"/>
        </w:rPr>
        <w:t>« </w:t>
      </w:r>
      <w:r w:rsidRPr="005A57A3">
        <w:rPr>
          <w:noProof/>
          <w:lang w:val="fr-FR"/>
        </w:rPr>
        <w:t>vivre en harmonie avec la Terre nourricière</w:t>
      </w:r>
      <w:r w:rsidR="005C1407" w:rsidRPr="005A57A3">
        <w:rPr>
          <w:noProof/>
          <w:lang w:val="fr-FR"/>
        </w:rPr>
        <w:t> »</w:t>
      </w:r>
      <w:r w:rsidRPr="005A57A3">
        <w:rPr>
          <w:noProof/>
          <w:lang w:val="fr-FR"/>
        </w:rPr>
        <w:t xml:space="preserve"> </w:t>
      </w:r>
      <w:r w:rsidRPr="005A57A3">
        <w:rPr>
          <w:rFonts w:eastAsia="SimSun"/>
          <w:noProof/>
          <w:lang w:val="fr-FR"/>
        </w:rPr>
        <w:t>(septembre 2022).</w:t>
      </w:r>
    </w:p>
    <w:p w14:paraId="5031D309" w14:textId="7F9D3BFA" w:rsidR="00407DE0" w:rsidRPr="005A57A3" w:rsidRDefault="00407DE0" w:rsidP="00A034B4">
      <w:pPr>
        <w:pStyle w:val="Normalnumber"/>
        <w:numPr>
          <w:ilvl w:val="0"/>
          <w:numId w:val="6"/>
        </w:numPr>
        <w:rPr>
          <w:rFonts w:eastAsia="SimSun"/>
          <w:noProof/>
          <w:szCs w:val="24"/>
          <w:lang w:val="fr-FR"/>
        </w:rPr>
      </w:pPr>
      <w:bookmarkStart w:id="605" w:name="_DV_M487"/>
      <w:bookmarkEnd w:id="603"/>
      <w:bookmarkEnd w:id="604"/>
      <w:bookmarkEnd w:id="605"/>
      <w:r w:rsidRPr="005A57A3">
        <w:rPr>
          <w:rFonts w:eastAsia="SimSun"/>
          <w:noProof/>
          <w:szCs w:val="24"/>
          <w:lang w:val="fr-FR"/>
        </w:rPr>
        <w:lastRenderedPageBreak/>
        <w:t>Les activités visant à poursuivre l</w:t>
      </w:r>
      <w:r w:rsidR="001B6E10" w:rsidRPr="005A57A3">
        <w:rPr>
          <w:rFonts w:eastAsia="SimSun"/>
          <w:noProof/>
          <w:szCs w:val="24"/>
          <w:lang w:val="fr-FR"/>
        </w:rPr>
        <w:t>’</w:t>
      </w:r>
      <w:r w:rsidRPr="005A57A3">
        <w:rPr>
          <w:rFonts w:eastAsia="SimSun"/>
          <w:noProof/>
          <w:szCs w:val="24"/>
          <w:lang w:val="fr-FR"/>
        </w:rPr>
        <w:t>élaboration de scénarios et modèles pour les évaluations futures de la Plateforme comprendront :</w:t>
      </w:r>
    </w:p>
    <w:p w14:paraId="2279DA30" w14:textId="034EF909" w:rsidR="00407DE0" w:rsidRPr="005A57A3" w:rsidRDefault="00407DE0" w:rsidP="00091D56">
      <w:pPr>
        <w:pStyle w:val="Normalnumber"/>
        <w:numPr>
          <w:ilvl w:val="1"/>
          <w:numId w:val="6"/>
        </w:numPr>
        <w:rPr>
          <w:rFonts w:eastAsia="SimSun"/>
          <w:noProof/>
          <w:szCs w:val="24"/>
          <w:lang w:val="fr-FR"/>
        </w:rPr>
      </w:pPr>
      <w:bookmarkStart w:id="606" w:name="_DV_M488"/>
      <w:bookmarkEnd w:id="606"/>
      <w:r w:rsidRPr="005A57A3">
        <w:rPr>
          <w:rFonts w:eastAsia="SimSun"/>
          <w:noProof/>
          <w:szCs w:val="24"/>
          <w:lang w:val="fr-FR"/>
        </w:rPr>
        <w:t>La poursuite de l</w:t>
      </w:r>
      <w:r w:rsidR="001B6E10" w:rsidRPr="005A57A3">
        <w:rPr>
          <w:rFonts w:eastAsia="SimSun"/>
          <w:noProof/>
          <w:szCs w:val="24"/>
          <w:lang w:val="fr-FR"/>
        </w:rPr>
        <w:t>’</w:t>
      </w:r>
      <w:r w:rsidRPr="005A57A3">
        <w:rPr>
          <w:rFonts w:eastAsia="SimSun"/>
          <w:noProof/>
          <w:szCs w:val="24"/>
          <w:lang w:val="fr-FR"/>
        </w:rPr>
        <w:t>élaboration du projet d</w:t>
      </w:r>
      <w:r w:rsidR="001B6E10" w:rsidRPr="005A57A3">
        <w:rPr>
          <w:rFonts w:eastAsia="SimSun"/>
          <w:noProof/>
          <w:szCs w:val="24"/>
          <w:lang w:val="fr-FR"/>
        </w:rPr>
        <w:t>’</w:t>
      </w:r>
      <w:r w:rsidRPr="005A57A3">
        <w:rPr>
          <w:rFonts w:eastAsia="SimSun"/>
          <w:noProof/>
          <w:szCs w:val="24"/>
          <w:lang w:val="fr-FR"/>
        </w:rPr>
        <w:t>orientations méthodologiques sur l</w:t>
      </w:r>
      <w:r w:rsidR="001B6E10" w:rsidRPr="005A57A3">
        <w:rPr>
          <w:rFonts w:eastAsia="SimSun"/>
          <w:noProof/>
          <w:szCs w:val="24"/>
          <w:lang w:val="fr-FR"/>
        </w:rPr>
        <w:t>’</w:t>
      </w:r>
      <w:r w:rsidRPr="005A57A3">
        <w:rPr>
          <w:rFonts w:eastAsia="SimSun"/>
          <w:noProof/>
          <w:szCs w:val="24"/>
          <w:lang w:val="fr-FR"/>
        </w:rPr>
        <w:t>utilisation du cadre pour l</w:t>
      </w:r>
      <w:r w:rsidR="001B6E10" w:rsidRPr="005A57A3">
        <w:rPr>
          <w:rFonts w:eastAsia="SimSun"/>
          <w:noProof/>
          <w:szCs w:val="24"/>
          <w:lang w:val="fr-FR"/>
        </w:rPr>
        <w:t>’</w:t>
      </w:r>
      <w:r w:rsidRPr="005A57A3">
        <w:rPr>
          <w:rFonts w:eastAsia="SimSun"/>
          <w:noProof/>
          <w:szCs w:val="24"/>
          <w:lang w:val="fr-FR"/>
        </w:rPr>
        <w:t>avenir de la nature, à la fois comme outil pour faciliter l</w:t>
      </w:r>
      <w:r w:rsidR="001B6E10" w:rsidRPr="005A57A3">
        <w:rPr>
          <w:rFonts w:eastAsia="SimSun"/>
          <w:noProof/>
          <w:szCs w:val="24"/>
          <w:lang w:val="fr-FR"/>
        </w:rPr>
        <w:t>’</w:t>
      </w:r>
      <w:r w:rsidRPr="005A57A3">
        <w:rPr>
          <w:rFonts w:eastAsia="SimSun"/>
          <w:noProof/>
          <w:szCs w:val="24"/>
          <w:lang w:val="fr-FR"/>
        </w:rPr>
        <w:t>utilisation des scénarios et modèles existants dans les évaluations de la Plateforme en les rendant comparables, et comme outil pour favoriser l</w:t>
      </w:r>
      <w:r w:rsidR="001B6E10" w:rsidRPr="005A57A3">
        <w:rPr>
          <w:rFonts w:eastAsia="SimSun"/>
          <w:noProof/>
          <w:szCs w:val="24"/>
          <w:lang w:val="fr-FR"/>
        </w:rPr>
        <w:t>’</w:t>
      </w:r>
      <w:r w:rsidRPr="005A57A3">
        <w:rPr>
          <w:rFonts w:eastAsia="SimSun"/>
          <w:noProof/>
          <w:szCs w:val="24"/>
          <w:lang w:val="fr-FR"/>
        </w:rPr>
        <w:t>élaboration de nouveaux scénarios pour la biodiversité et les services écosystémiques à titre de contribution aux évaluations futures de la Plateforme</w:t>
      </w:r>
      <w:bookmarkStart w:id="607" w:name="_DV_C1199"/>
      <w:r w:rsidRPr="005A57A3">
        <w:rPr>
          <w:rFonts w:eastAsia="SimSun"/>
          <w:noProof/>
          <w:szCs w:val="24"/>
          <w:lang w:val="fr-FR"/>
        </w:rPr>
        <w:t xml:space="preserve">. Ces travaux seront réalisés comme suite aux conclusions du </w:t>
      </w:r>
      <w:r w:rsidRPr="005A57A3">
        <w:rPr>
          <w:rFonts w:eastAsia="SimSun"/>
          <w:i/>
          <w:noProof/>
          <w:szCs w:val="24"/>
          <w:lang w:val="fr-FR"/>
        </w:rPr>
        <w:t>Rapport d</w:t>
      </w:r>
      <w:r w:rsidR="001B6E10" w:rsidRPr="005A57A3">
        <w:rPr>
          <w:rFonts w:eastAsia="SimSun"/>
          <w:i/>
          <w:noProof/>
          <w:szCs w:val="24"/>
          <w:lang w:val="fr-FR"/>
        </w:rPr>
        <w:t>’</w:t>
      </w:r>
      <w:r w:rsidRPr="005A57A3">
        <w:rPr>
          <w:rFonts w:eastAsia="SimSun"/>
          <w:i/>
          <w:noProof/>
          <w:szCs w:val="24"/>
          <w:lang w:val="fr-FR"/>
        </w:rPr>
        <w:t>évaluation méthodologique sur les scénarios et les modèles de la</w:t>
      </w:r>
      <w:r w:rsidR="009C2EEF" w:rsidRPr="005A57A3">
        <w:rPr>
          <w:rFonts w:eastAsia="SimSun"/>
          <w:i/>
          <w:noProof/>
          <w:szCs w:val="24"/>
          <w:lang w:val="fr-FR"/>
        </w:rPr>
        <w:t> </w:t>
      </w:r>
      <w:r w:rsidRPr="005A57A3">
        <w:rPr>
          <w:rFonts w:eastAsia="SimSun"/>
          <w:i/>
          <w:noProof/>
          <w:szCs w:val="24"/>
          <w:lang w:val="fr-FR"/>
        </w:rPr>
        <w:t xml:space="preserve">Plateforme </w:t>
      </w:r>
      <w:r w:rsidRPr="005A57A3">
        <w:rPr>
          <w:rFonts w:eastAsia="SimSun"/>
          <w:noProof/>
          <w:szCs w:val="24"/>
          <w:lang w:val="fr-FR"/>
        </w:rPr>
        <w:t>(2016), qui a identifié les limites des approches existantes de scénarios quant à leur</w:t>
      </w:r>
      <w:r w:rsidR="009C2EEF" w:rsidRPr="005A57A3">
        <w:rPr>
          <w:rFonts w:eastAsia="SimSun"/>
          <w:noProof/>
          <w:szCs w:val="24"/>
          <w:lang w:val="fr-FR"/>
        </w:rPr>
        <w:t> </w:t>
      </w:r>
      <w:r w:rsidRPr="005A57A3">
        <w:rPr>
          <w:rFonts w:eastAsia="SimSun"/>
          <w:noProof/>
          <w:szCs w:val="24"/>
          <w:lang w:val="fr-FR"/>
        </w:rPr>
        <w:t>utilité pour la biodiversité et les services écosystémiques, en particulier dans leur capacité à intégrer les objectifs politiques liés à la conservation de la nature et au bien-être humain. Les</w:t>
      </w:r>
      <w:r w:rsidR="009C2EEF" w:rsidRPr="005A57A3">
        <w:rPr>
          <w:rFonts w:eastAsia="SimSun"/>
          <w:noProof/>
          <w:szCs w:val="24"/>
          <w:lang w:val="fr-FR"/>
        </w:rPr>
        <w:t> </w:t>
      </w:r>
      <w:r w:rsidRPr="005A57A3">
        <w:rPr>
          <w:rFonts w:eastAsia="SimSun"/>
          <w:noProof/>
          <w:szCs w:val="24"/>
          <w:lang w:val="fr-FR"/>
        </w:rPr>
        <w:t>orientations méthodologiques plus élaborées seront présentées à la Plénière pour information lors de sa dixième</w:t>
      </w:r>
      <w:r w:rsidR="001F3A47" w:rsidRPr="005A57A3">
        <w:rPr>
          <w:rFonts w:eastAsia="SimSun"/>
          <w:noProof/>
          <w:szCs w:val="24"/>
          <w:lang w:val="fr-FR"/>
        </w:rPr>
        <w:t> </w:t>
      </w:r>
      <w:r w:rsidRPr="005A57A3">
        <w:rPr>
          <w:rFonts w:eastAsia="SimSun"/>
          <w:noProof/>
          <w:szCs w:val="24"/>
          <w:lang w:val="fr-FR"/>
        </w:rPr>
        <w:t>session ;</w:t>
      </w:r>
      <w:bookmarkStart w:id="608" w:name="_DV_M491"/>
      <w:bookmarkStart w:id="609" w:name="_DV_C1200"/>
      <w:bookmarkEnd w:id="607"/>
      <w:bookmarkEnd w:id="608"/>
    </w:p>
    <w:p w14:paraId="37B415B7" w14:textId="0F77FAB4" w:rsidR="00407DE0" w:rsidRPr="005A57A3" w:rsidRDefault="00407DE0" w:rsidP="003E2086">
      <w:pPr>
        <w:pStyle w:val="Normalnumber"/>
        <w:numPr>
          <w:ilvl w:val="1"/>
          <w:numId w:val="6"/>
        </w:numPr>
        <w:rPr>
          <w:rFonts w:eastAsia="SimSun"/>
          <w:noProof/>
          <w:szCs w:val="24"/>
          <w:lang w:val="fr-FR"/>
        </w:rPr>
      </w:pPr>
      <w:bookmarkStart w:id="610" w:name="_DV_C1201"/>
      <w:bookmarkEnd w:id="609"/>
      <w:r w:rsidRPr="005A57A3">
        <w:rPr>
          <w:rFonts w:eastAsia="SimSun"/>
          <w:noProof/>
          <w:lang w:val="fr-FR"/>
        </w:rPr>
        <w:t>L</w:t>
      </w:r>
      <w:r w:rsidR="001B6E10" w:rsidRPr="005A57A3">
        <w:rPr>
          <w:rFonts w:eastAsia="SimSun"/>
          <w:noProof/>
          <w:lang w:val="fr-FR"/>
        </w:rPr>
        <w:t>’</w:t>
      </w:r>
      <w:r w:rsidRPr="005A57A3">
        <w:rPr>
          <w:rFonts w:eastAsia="SimSun"/>
          <w:noProof/>
          <w:lang w:val="fr-FR"/>
        </w:rPr>
        <w:t>organisation d</w:t>
      </w:r>
      <w:r w:rsidR="001B6E10" w:rsidRPr="005A57A3">
        <w:rPr>
          <w:rFonts w:eastAsia="SimSun"/>
          <w:noProof/>
          <w:lang w:val="fr-FR"/>
        </w:rPr>
        <w:t>’</w:t>
      </w:r>
      <w:r w:rsidRPr="005A57A3">
        <w:rPr>
          <w:rFonts w:eastAsia="SimSun"/>
          <w:noProof/>
          <w:lang w:val="fr-FR"/>
        </w:rPr>
        <w:t>un dialogue en ligne avec les correspondants nationaux de la</w:t>
      </w:r>
      <w:r w:rsidR="009C2EEF" w:rsidRPr="005A57A3">
        <w:rPr>
          <w:rFonts w:eastAsia="SimSun"/>
          <w:noProof/>
          <w:lang w:val="fr-FR"/>
        </w:rPr>
        <w:t> </w:t>
      </w:r>
      <w:r w:rsidRPr="005A57A3">
        <w:rPr>
          <w:rFonts w:eastAsia="SimSun"/>
          <w:noProof/>
          <w:lang w:val="fr-FR"/>
        </w:rPr>
        <w:t>Plateforme à l</w:t>
      </w:r>
      <w:r w:rsidR="001B6E10" w:rsidRPr="005A57A3">
        <w:rPr>
          <w:rFonts w:eastAsia="SimSun"/>
          <w:noProof/>
          <w:lang w:val="fr-FR"/>
        </w:rPr>
        <w:t>’</w:t>
      </w:r>
      <w:r w:rsidRPr="005A57A3">
        <w:rPr>
          <w:rFonts w:eastAsia="SimSun"/>
          <w:noProof/>
          <w:lang w:val="fr-FR"/>
        </w:rPr>
        <w:t>appui de la poursuite de l</w:t>
      </w:r>
      <w:r w:rsidR="001B6E10" w:rsidRPr="005A57A3">
        <w:rPr>
          <w:rFonts w:eastAsia="SimSun"/>
          <w:noProof/>
          <w:lang w:val="fr-FR"/>
        </w:rPr>
        <w:t>’</w:t>
      </w:r>
      <w:r w:rsidRPr="005A57A3">
        <w:rPr>
          <w:rFonts w:eastAsia="SimSun"/>
          <w:noProof/>
          <w:lang w:val="fr-FR"/>
        </w:rPr>
        <w:t>élaboration du projet d</w:t>
      </w:r>
      <w:r w:rsidR="001B6E10" w:rsidRPr="005A57A3">
        <w:rPr>
          <w:rFonts w:eastAsia="SimSun"/>
          <w:noProof/>
          <w:lang w:val="fr-FR"/>
        </w:rPr>
        <w:t>’</w:t>
      </w:r>
      <w:r w:rsidRPr="005A57A3">
        <w:rPr>
          <w:rFonts w:eastAsia="SimSun"/>
          <w:noProof/>
          <w:lang w:val="fr-FR"/>
        </w:rPr>
        <w:t>orientations méthodologiques pour l</w:t>
      </w:r>
      <w:r w:rsidR="001B6E10" w:rsidRPr="005A57A3">
        <w:rPr>
          <w:rFonts w:eastAsia="SimSun"/>
          <w:noProof/>
          <w:lang w:val="fr-FR"/>
        </w:rPr>
        <w:t>’</w:t>
      </w:r>
      <w:r w:rsidRPr="005A57A3">
        <w:rPr>
          <w:rFonts w:eastAsia="SimSun"/>
          <w:noProof/>
          <w:lang w:val="fr-FR"/>
        </w:rPr>
        <w:t>utilisation du cadre pour l</w:t>
      </w:r>
      <w:r w:rsidR="001B6E10" w:rsidRPr="005A57A3">
        <w:rPr>
          <w:rFonts w:eastAsia="SimSun"/>
          <w:noProof/>
          <w:lang w:val="fr-FR"/>
        </w:rPr>
        <w:t>’</w:t>
      </w:r>
      <w:r w:rsidRPr="005A57A3">
        <w:rPr>
          <w:rFonts w:eastAsia="SimSun"/>
          <w:noProof/>
          <w:lang w:val="fr-FR"/>
        </w:rPr>
        <w:t>avenir de la nature, en collaboration avec l</w:t>
      </w:r>
      <w:r w:rsidR="001B6E10" w:rsidRPr="005A57A3">
        <w:rPr>
          <w:rFonts w:eastAsia="SimSun"/>
          <w:noProof/>
          <w:lang w:val="fr-FR"/>
        </w:rPr>
        <w:t>’</w:t>
      </w:r>
      <w:r w:rsidRPr="005A57A3">
        <w:rPr>
          <w:rFonts w:eastAsia="SimSun"/>
          <w:noProof/>
          <w:lang w:val="fr-FR"/>
        </w:rPr>
        <w:t>équipe spéciale sur le</w:t>
      </w:r>
      <w:r w:rsidR="009C2EEF" w:rsidRPr="005A57A3">
        <w:rPr>
          <w:rFonts w:eastAsia="SimSun"/>
          <w:noProof/>
          <w:lang w:val="fr-FR"/>
        </w:rPr>
        <w:t> </w:t>
      </w:r>
      <w:r w:rsidRPr="005A57A3">
        <w:rPr>
          <w:rFonts w:eastAsia="SimSun"/>
          <w:noProof/>
          <w:lang w:val="fr-FR"/>
        </w:rPr>
        <w:t>renforcement des capacités de la Plateforme (septembre 2022) ;</w:t>
      </w:r>
      <w:bookmarkEnd w:id="610"/>
    </w:p>
    <w:p w14:paraId="12B1E2C1" w14:textId="58F89EFB" w:rsidR="00407DE0" w:rsidRPr="005A57A3" w:rsidRDefault="00407DE0" w:rsidP="003E2086">
      <w:pPr>
        <w:pStyle w:val="Normalnumber"/>
        <w:numPr>
          <w:ilvl w:val="1"/>
          <w:numId w:val="6"/>
        </w:numPr>
        <w:rPr>
          <w:rFonts w:eastAsia="SimSun"/>
          <w:noProof/>
          <w:szCs w:val="24"/>
          <w:lang w:val="fr-FR"/>
        </w:rPr>
      </w:pPr>
      <w:r w:rsidRPr="005A57A3">
        <w:rPr>
          <w:rFonts w:eastAsia="SimSun"/>
          <w:noProof/>
          <w:szCs w:val="24"/>
          <w:lang w:val="fr-FR"/>
        </w:rPr>
        <w:t>L</w:t>
      </w:r>
      <w:r w:rsidR="001B6E10" w:rsidRPr="005A57A3">
        <w:rPr>
          <w:rFonts w:eastAsia="SimSun"/>
          <w:noProof/>
          <w:szCs w:val="24"/>
          <w:lang w:val="fr-FR"/>
        </w:rPr>
        <w:t>’</w:t>
      </w:r>
      <w:r w:rsidRPr="005A57A3">
        <w:rPr>
          <w:rFonts w:eastAsia="SimSun"/>
          <w:noProof/>
          <w:szCs w:val="24"/>
          <w:lang w:val="fr-FR"/>
        </w:rPr>
        <w:t>organisation d</w:t>
      </w:r>
      <w:r w:rsidR="001B6E10" w:rsidRPr="005A57A3">
        <w:rPr>
          <w:rFonts w:eastAsia="SimSun"/>
          <w:noProof/>
          <w:szCs w:val="24"/>
          <w:lang w:val="fr-FR"/>
        </w:rPr>
        <w:t>’</w:t>
      </w:r>
      <w:r w:rsidRPr="005A57A3">
        <w:rPr>
          <w:rFonts w:eastAsia="SimSun"/>
          <w:noProof/>
          <w:szCs w:val="24"/>
          <w:lang w:val="fr-FR"/>
        </w:rPr>
        <w:t>un atelier en ligne ou en présentiel avec des experts en scénarios et modèles, afin de favoriser la poursuite de l</w:t>
      </w:r>
      <w:r w:rsidR="001B6E10" w:rsidRPr="005A57A3">
        <w:rPr>
          <w:rFonts w:eastAsia="SimSun"/>
          <w:noProof/>
          <w:szCs w:val="24"/>
          <w:lang w:val="fr-FR"/>
        </w:rPr>
        <w:t>’</w:t>
      </w:r>
      <w:r w:rsidRPr="005A57A3">
        <w:rPr>
          <w:rFonts w:eastAsia="SimSun"/>
          <w:noProof/>
          <w:szCs w:val="24"/>
          <w:lang w:val="fr-FR"/>
        </w:rPr>
        <w:t>élaboration de scénarios et modèles pour les évaluations futures de la Plateforme, notamment en utilisant le cadre pour l</w:t>
      </w:r>
      <w:r w:rsidR="001B6E10" w:rsidRPr="005A57A3">
        <w:rPr>
          <w:rFonts w:eastAsia="SimSun"/>
          <w:noProof/>
          <w:szCs w:val="24"/>
          <w:lang w:val="fr-FR"/>
        </w:rPr>
        <w:t>’</w:t>
      </w:r>
      <w:r w:rsidRPr="005A57A3">
        <w:rPr>
          <w:rFonts w:eastAsia="SimSun"/>
          <w:noProof/>
          <w:szCs w:val="24"/>
          <w:lang w:val="fr-FR"/>
        </w:rPr>
        <w:t xml:space="preserve">avenir de la nature. </w:t>
      </w:r>
      <w:bookmarkStart w:id="611" w:name="_DV_C1207"/>
      <w:r w:rsidRPr="005A57A3">
        <w:rPr>
          <w:rFonts w:eastAsia="SimSun"/>
          <w:noProof/>
          <w:szCs w:val="24"/>
          <w:lang w:val="fr-FR"/>
        </w:rPr>
        <w:t>L</w:t>
      </w:r>
      <w:r w:rsidR="001B6E10" w:rsidRPr="005A57A3">
        <w:rPr>
          <w:rFonts w:eastAsia="SimSun"/>
          <w:noProof/>
          <w:szCs w:val="24"/>
          <w:lang w:val="fr-FR"/>
        </w:rPr>
        <w:t>’</w:t>
      </w:r>
      <w:r w:rsidRPr="005A57A3">
        <w:rPr>
          <w:rFonts w:eastAsia="SimSun"/>
          <w:noProof/>
          <w:szCs w:val="24"/>
          <w:lang w:val="fr-FR"/>
        </w:rPr>
        <w:t>atelier permettrait également de recueillir des réactions supplémentaires sur les orientations méthodologiques pour l</w:t>
      </w:r>
      <w:r w:rsidR="001B6E10" w:rsidRPr="005A57A3">
        <w:rPr>
          <w:rFonts w:eastAsia="SimSun"/>
          <w:noProof/>
          <w:szCs w:val="24"/>
          <w:lang w:val="fr-FR"/>
        </w:rPr>
        <w:t>’</w:t>
      </w:r>
      <w:r w:rsidRPr="005A57A3">
        <w:rPr>
          <w:rFonts w:eastAsia="SimSun"/>
          <w:noProof/>
          <w:szCs w:val="24"/>
          <w:lang w:val="fr-FR"/>
        </w:rPr>
        <w:t>utilisation du cadre pour l</w:t>
      </w:r>
      <w:r w:rsidR="001B6E10" w:rsidRPr="005A57A3">
        <w:rPr>
          <w:rFonts w:eastAsia="SimSun"/>
          <w:noProof/>
          <w:szCs w:val="24"/>
          <w:lang w:val="fr-FR"/>
        </w:rPr>
        <w:t>’</w:t>
      </w:r>
      <w:r w:rsidRPr="005A57A3">
        <w:rPr>
          <w:rFonts w:eastAsia="SimSun"/>
          <w:noProof/>
          <w:szCs w:val="24"/>
          <w:lang w:val="fr-FR"/>
        </w:rPr>
        <w:t>avenir de la nature et de promouvoir davantage l</w:t>
      </w:r>
      <w:r w:rsidR="001B6E10" w:rsidRPr="005A57A3">
        <w:rPr>
          <w:rFonts w:eastAsia="SimSun"/>
          <w:noProof/>
          <w:szCs w:val="24"/>
          <w:lang w:val="fr-FR"/>
        </w:rPr>
        <w:t>’</w:t>
      </w:r>
      <w:r w:rsidRPr="005A57A3">
        <w:rPr>
          <w:rFonts w:eastAsia="SimSun"/>
          <w:noProof/>
          <w:szCs w:val="24"/>
          <w:lang w:val="fr-FR"/>
        </w:rPr>
        <w:t>élaboration d</w:t>
      </w:r>
      <w:r w:rsidR="001B6E10" w:rsidRPr="005A57A3">
        <w:rPr>
          <w:rFonts w:eastAsia="SimSun"/>
          <w:noProof/>
          <w:szCs w:val="24"/>
          <w:lang w:val="fr-FR"/>
        </w:rPr>
        <w:t>’</w:t>
      </w:r>
      <w:r w:rsidRPr="005A57A3">
        <w:rPr>
          <w:rFonts w:eastAsia="SimSun"/>
          <w:noProof/>
          <w:szCs w:val="24"/>
          <w:lang w:val="fr-FR"/>
        </w:rPr>
        <w:t xml:space="preserve">études de cas qualitatives et quantitatives qui seraient mises à disposition pour les évaluations des questions interdépendantes et des changements transformateurs. </w:t>
      </w:r>
      <w:bookmarkStart w:id="612" w:name="_DV_C1217"/>
      <w:bookmarkEnd w:id="611"/>
      <w:r w:rsidRPr="005A57A3">
        <w:rPr>
          <w:rFonts w:eastAsia="SimSun"/>
          <w:noProof/>
          <w:szCs w:val="24"/>
          <w:lang w:val="fr-FR"/>
        </w:rPr>
        <w:t>Les participants pourraient inclure des</w:t>
      </w:r>
      <w:r w:rsidR="009C2EEF" w:rsidRPr="005A57A3">
        <w:rPr>
          <w:rFonts w:eastAsia="SimSun"/>
          <w:noProof/>
          <w:szCs w:val="24"/>
          <w:lang w:val="fr-FR"/>
        </w:rPr>
        <w:t> </w:t>
      </w:r>
      <w:r w:rsidRPr="005A57A3">
        <w:rPr>
          <w:rFonts w:eastAsia="SimSun"/>
          <w:noProof/>
          <w:szCs w:val="24"/>
          <w:lang w:val="fr-FR"/>
        </w:rPr>
        <w:t>spécialistes de la modélisation, des experts en sciences sociales et humaines, des décideurs, des</w:t>
      </w:r>
      <w:r w:rsidR="009C2EEF" w:rsidRPr="005A57A3">
        <w:rPr>
          <w:rFonts w:eastAsia="SimSun"/>
          <w:noProof/>
          <w:szCs w:val="24"/>
          <w:lang w:val="fr-FR"/>
        </w:rPr>
        <w:t> </w:t>
      </w:r>
      <w:r w:rsidRPr="005A57A3">
        <w:rPr>
          <w:rFonts w:eastAsia="SimSun"/>
          <w:noProof/>
          <w:szCs w:val="24"/>
          <w:lang w:val="fr-FR"/>
        </w:rPr>
        <w:t>experts en savoirs autochtones et locaux et des experts sur les savoirs autochtones et locaux (octobre</w:t>
      </w:r>
      <w:r w:rsidR="009C2EEF" w:rsidRPr="005A57A3">
        <w:rPr>
          <w:rFonts w:eastAsia="SimSun"/>
          <w:noProof/>
          <w:szCs w:val="24"/>
          <w:lang w:val="fr-FR"/>
        </w:rPr>
        <w:t> </w:t>
      </w:r>
      <w:r w:rsidRPr="005A57A3">
        <w:rPr>
          <w:rFonts w:eastAsia="SimSun"/>
          <w:noProof/>
          <w:szCs w:val="24"/>
          <w:lang w:val="fr-FR"/>
        </w:rPr>
        <w:t>2022) ;</w:t>
      </w:r>
      <w:bookmarkStart w:id="613" w:name="_DV_C1218"/>
      <w:bookmarkEnd w:id="612"/>
    </w:p>
    <w:p w14:paraId="4D54AE59" w14:textId="08661B86" w:rsidR="00407DE0" w:rsidRPr="005A57A3" w:rsidRDefault="00407DE0" w:rsidP="003E2086">
      <w:pPr>
        <w:pStyle w:val="Normalnumber"/>
        <w:numPr>
          <w:ilvl w:val="1"/>
          <w:numId w:val="6"/>
        </w:numPr>
        <w:rPr>
          <w:rFonts w:eastAsia="SimSun"/>
          <w:noProof/>
          <w:szCs w:val="24"/>
          <w:lang w:val="fr-FR"/>
        </w:rPr>
      </w:pPr>
      <w:bookmarkStart w:id="614" w:name="_DV_C1219"/>
      <w:bookmarkEnd w:id="613"/>
      <w:r w:rsidRPr="005A57A3">
        <w:rPr>
          <w:rFonts w:eastAsia="SimSun"/>
          <w:noProof/>
          <w:lang w:val="fr-FR"/>
        </w:rPr>
        <w:t>La promotion de la poursuite de l</w:t>
      </w:r>
      <w:r w:rsidR="001B6E10" w:rsidRPr="005A57A3">
        <w:rPr>
          <w:rFonts w:eastAsia="SimSun"/>
          <w:noProof/>
          <w:lang w:val="fr-FR"/>
        </w:rPr>
        <w:t>’</w:t>
      </w:r>
      <w:r w:rsidRPr="005A57A3">
        <w:rPr>
          <w:rFonts w:eastAsia="SimSun"/>
          <w:noProof/>
          <w:lang w:val="fr-FR"/>
        </w:rPr>
        <w:t>élaboration de scénarios et modèles pour les</w:t>
      </w:r>
      <w:r w:rsidR="009C2EEF" w:rsidRPr="005A57A3">
        <w:rPr>
          <w:rFonts w:eastAsia="SimSun"/>
          <w:noProof/>
          <w:lang w:val="fr-FR"/>
        </w:rPr>
        <w:t> </w:t>
      </w:r>
      <w:r w:rsidRPr="005A57A3">
        <w:rPr>
          <w:rFonts w:eastAsia="SimSun"/>
          <w:noProof/>
          <w:lang w:val="fr-FR"/>
        </w:rPr>
        <w:t>évaluations futures de la Plateforme en encourageant l</w:t>
      </w:r>
      <w:r w:rsidR="001B6E10" w:rsidRPr="005A57A3">
        <w:rPr>
          <w:rFonts w:eastAsia="SimSun"/>
          <w:noProof/>
          <w:lang w:val="fr-FR"/>
        </w:rPr>
        <w:t>’</w:t>
      </w:r>
      <w:r w:rsidRPr="005A57A3">
        <w:rPr>
          <w:rFonts w:eastAsia="SimSun"/>
          <w:noProof/>
          <w:lang w:val="fr-FR"/>
        </w:rPr>
        <w:t>application du cadre pour l</w:t>
      </w:r>
      <w:r w:rsidR="001B6E10" w:rsidRPr="005A57A3">
        <w:rPr>
          <w:rFonts w:eastAsia="SimSun"/>
          <w:noProof/>
          <w:lang w:val="fr-FR"/>
        </w:rPr>
        <w:t>’</w:t>
      </w:r>
      <w:r w:rsidRPr="005A57A3">
        <w:rPr>
          <w:rFonts w:eastAsia="SimSun"/>
          <w:noProof/>
          <w:lang w:val="fr-FR"/>
        </w:rPr>
        <w:t>avenir de la</w:t>
      </w:r>
      <w:r w:rsidR="009C2EEF" w:rsidRPr="005A57A3">
        <w:rPr>
          <w:rFonts w:eastAsia="SimSun"/>
          <w:noProof/>
          <w:lang w:val="fr-FR"/>
        </w:rPr>
        <w:t> </w:t>
      </w:r>
      <w:r w:rsidRPr="005A57A3">
        <w:rPr>
          <w:rFonts w:eastAsia="SimSun"/>
          <w:noProof/>
          <w:lang w:val="fr-FR"/>
        </w:rPr>
        <w:t>nature et de ses orientations méthodologiques par les diverses parties prenantes :</w:t>
      </w:r>
      <w:bookmarkStart w:id="615" w:name="_DV_C1220"/>
      <w:bookmarkEnd w:id="614"/>
    </w:p>
    <w:p w14:paraId="44B17AED" w14:textId="726126B8" w:rsidR="00407DE0" w:rsidRPr="005A57A3" w:rsidRDefault="00407DE0" w:rsidP="003E2086">
      <w:pPr>
        <w:pStyle w:val="Normalnumber"/>
        <w:numPr>
          <w:ilvl w:val="2"/>
          <w:numId w:val="6"/>
        </w:numPr>
        <w:rPr>
          <w:rFonts w:eastAsia="SimSun"/>
          <w:noProof/>
          <w:szCs w:val="24"/>
          <w:lang w:val="fr-FR"/>
        </w:rPr>
      </w:pPr>
      <w:bookmarkStart w:id="616" w:name="_DV_C1221"/>
      <w:bookmarkEnd w:id="615"/>
      <w:r w:rsidRPr="005A57A3">
        <w:rPr>
          <w:rFonts w:eastAsia="SimSun"/>
          <w:noProof/>
          <w:lang w:val="fr-FR"/>
        </w:rPr>
        <w:t>Encourager la publication de recherches de tiers dans les revues externes à comité de lecture et dans la documentation grise sur les scénarios et modèles (notamment avec des exemples à l</w:t>
      </w:r>
      <w:r w:rsidR="001B6E10" w:rsidRPr="005A57A3">
        <w:rPr>
          <w:rFonts w:eastAsia="SimSun"/>
          <w:noProof/>
          <w:lang w:val="fr-FR"/>
        </w:rPr>
        <w:t>’</w:t>
      </w:r>
      <w:r w:rsidRPr="005A57A3">
        <w:rPr>
          <w:rFonts w:eastAsia="SimSun"/>
          <w:noProof/>
          <w:lang w:val="fr-FR"/>
        </w:rPr>
        <w:t>appui de scénarios et modèles qui ont utilisé le</w:t>
      </w:r>
      <w:r w:rsidR="009C2EEF" w:rsidRPr="005A57A3">
        <w:rPr>
          <w:rFonts w:eastAsia="SimSun"/>
          <w:noProof/>
          <w:lang w:val="fr-FR"/>
        </w:rPr>
        <w:t> </w:t>
      </w:r>
      <w:r w:rsidRPr="005A57A3">
        <w:rPr>
          <w:rFonts w:eastAsia="SimSun"/>
          <w:noProof/>
          <w:lang w:val="fr-FR"/>
        </w:rPr>
        <w:t>cadre pour l</w:t>
      </w:r>
      <w:r w:rsidR="001B6E10" w:rsidRPr="005A57A3">
        <w:rPr>
          <w:rFonts w:eastAsia="SimSun"/>
          <w:noProof/>
          <w:lang w:val="fr-FR"/>
        </w:rPr>
        <w:t>’</w:t>
      </w:r>
      <w:r w:rsidRPr="005A57A3">
        <w:rPr>
          <w:rFonts w:eastAsia="SimSun"/>
          <w:noProof/>
          <w:lang w:val="fr-FR"/>
        </w:rPr>
        <w:t>avenir de la nature) qui fournissent à la communauté scientifique au sens large et aux futures évaluations de la Plateforme des futurs nouveaux et souhaitables pour la nature ;</w:t>
      </w:r>
      <w:bookmarkStart w:id="617" w:name="_DV_C1222"/>
      <w:bookmarkEnd w:id="616"/>
    </w:p>
    <w:p w14:paraId="67C5B3D5" w14:textId="5645DBF9" w:rsidR="00407DE0" w:rsidRPr="005A57A3" w:rsidRDefault="00407DE0" w:rsidP="003E2086">
      <w:pPr>
        <w:pStyle w:val="Normalnumber"/>
        <w:numPr>
          <w:ilvl w:val="2"/>
          <w:numId w:val="6"/>
        </w:numPr>
        <w:rPr>
          <w:rFonts w:eastAsia="SimSun"/>
          <w:noProof/>
          <w:szCs w:val="24"/>
          <w:lang w:val="fr-FR"/>
        </w:rPr>
      </w:pPr>
      <w:bookmarkStart w:id="618" w:name="_DV_C1223"/>
      <w:bookmarkEnd w:id="617"/>
      <w:r w:rsidRPr="005A57A3">
        <w:rPr>
          <w:rFonts w:eastAsia="SimSun"/>
          <w:noProof/>
          <w:lang w:val="fr-FR"/>
        </w:rPr>
        <w:t>En collaboration avec l</w:t>
      </w:r>
      <w:r w:rsidR="001B6E10" w:rsidRPr="005A57A3">
        <w:rPr>
          <w:rFonts w:eastAsia="SimSun"/>
          <w:noProof/>
          <w:lang w:val="fr-FR"/>
        </w:rPr>
        <w:t>’</w:t>
      </w:r>
      <w:r w:rsidRPr="005A57A3">
        <w:rPr>
          <w:rFonts w:eastAsia="SimSun"/>
          <w:noProof/>
          <w:lang w:val="fr-FR"/>
        </w:rPr>
        <w:t>équipe spéciale sur les connaissances et les données, s</w:t>
      </w:r>
      <w:r w:rsidR="001B6E10" w:rsidRPr="005A57A3">
        <w:rPr>
          <w:rFonts w:eastAsia="SimSun"/>
          <w:noProof/>
          <w:lang w:val="fr-FR"/>
        </w:rPr>
        <w:t>’</w:t>
      </w:r>
      <w:r w:rsidRPr="005A57A3">
        <w:rPr>
          <w:rFonts w:eastAsia="SimSun"/>
          <w:noProof/>
          <w:lang w:val="fr-FR"/>
        </w:rPr>
        <w:t>employer à recenser les nouvelles publications et leurs ensembles de données sous-jacentes sur les scénarios et modèles qui utilisent le cadre sur l</w:t>
      </w:r>
      <w:r w:rsidR="001B6E10" w:rsidRPr="005A57A3">
        <w:rPr>
          <w:rFonts w:eastAsia="SimSun"/>
          <w:noProof/>
          <w:lang w:val="fr-FR"/>
        </w:rPr>
        <w:t>’</w:t>
      </w:r>
      <w:r w:rsidRPr="005A57A3">
        <w:rPr>
          <w:rFonts w:eastAsia="SimSun"/>
          <w:noProof/>
          <w:lang w:val="fr-FR"/>
        </w:rPr>
        <w:t>avenir de la nature ;</w:t>
      </w:r>
      <w:bookmarkStart w:id="619" w:name="_DV_C1224"/>
      <w:bookmarkEnd w:id="618"/>
    </w:p>
    <w:p w14:paraId="2690D523" w14:textId="6099939B" w:rsidR="00407DE0" w:rsidRPr="005A57A3" w:rsidRDefault="00407DE0" w:rsidP="003E2086">
      <w:pPr>
        <w:pStyle w:val="Normalnumber"/>
        <w:numPr>
          <w:ilvl w:val="2"/>
          <w:numId w:val="6"/>
        </w:numPr>
        <w:rPr>
          <w:rFonts w:eastAsia="SimSun"/>
          <w:noProof/>
          <w:szCs w:val="24"/>
          <w:lang w:val="fr-FR"/>
        </w:rPr>
      </w:pPr>
      <w:bookmarkStart w:id="620" w:name="_DV_C1225"/>
      <w:bookmarkEnd w:id="619"/>
      <w:r w:rsidRPr="005A57A3">
        <w:rPr>
          <w:rFonts w:eastAsia="SimSun"/>
          <w:noProof/>
          <w:lang w:val="fr-FR"/>
        </w:rPr>
        <w:t>Organiser des activités de renforcement des capacités en collaboration avec l</w:t>
      </w:r>
      <w:r w:rsidR="001B6E10" w:rsidRPr="005A57A3">
        <w:rPr>
          <w:rFonts w:eastAsia="SimSun"/>
          <w:noProof/>
          <w:lang w:val="fr-FR"/>
        </w:rPr>
        <w:t>’</w:t>
      </w:r>
      <w:r w:rsidRPr="005A57A3">
        <w:rPr>
          <w:rFonts w:eastAsia="SimSun"/>
          <w:noProof/>
          <w:lang w:val="fr-FR"/>
        </w:rPr>
        <w:t>équipe spéciale sur le renforcement des capacités axées sur des travaux plus larges sur les scénarios et l</w:t>
      </w:r>
      <w:r w:rsidR="001B6E10" w:rsidRPr="005A57A3">
        <w:rPr>
          <w:rFonts w:eastAsia="SimSun"/>
          <w:noProof/>
          <w:lang w:val="fr-FR"/>
        </w:rPr>
        <w:t>’</w:t>
      </w:r>
      <w:r w:rsidRPr="005A57A3">
        <w:rPr>
          <w:rFonts w:eastAsia="SimSun"/>
          <w:noProof/>
          <w:lang w:val="fr-FR"/>
        </w:rPr>
        <w:t>application du cadre pour l</w:t>
      </w:r>
      <w:r w:rsidR="001B6E10" w:rsidRPr="005A57A3">
        <w:rPr>
          <w:rFonts w:eastAsia="SimSun"/>
          <w:noProof/>
          <w:lang w:val="fr-FR"/>
        </w:rPr>
        <w:t>’</w:t>
      </w:r>
      <w:r w:rsidRPr="005A57A3">
        <w:rPr>
          <w:rFonts w:eastAsia="SimSun"/>
          <w:noProof/>
          <w:lang w:val="fr-FR"/>
        </w:rPr>
        <w:t>avenir de la nature afin de faciliter l</w:t>
      </w:r>
      <w:r w:rsidR="001B6E10" w:rsidRPr="005A57A3">
        <w:rPr>
          <w:rFonts w:eastAsia="SimSun"/>
          <w:noProof/>
          <w:lang w:val="fr-FR"/>
        </w:rPr>
        <w:t>’</w:t>
      </w:r>
      <w:r w:rsidRPr="005A57A3">
        <w:rPr>
          <w:rFonts w:eastAsia="SimSun"/>
          <w:noProof/>
          <w:lang w:val="fr-FR"/>
        </w:rPr>
        <w:t>utilisation des scénarios et modèles existants dans les évaluations de la</w:t>
      </w:r>
      <w:r w:rsidR="009C2EEF" w:rsidRPr="005A57A3">
        <w:rPr>
          <w:rFonts w:eastAsia="SimSun"/>
          <w:noProof/>
          <w:lang w:val="fr-FR"/>
        </w:rPr>
        <w:t> </w:t>
      </w:r>
      <w:r w:rsidRPr="005A57A3">
        <w:rPr>
          <w:rFonts w:eastAsia="SimSun"/>
          <w:noProof/>
          <w:lang w:val="fr-FR"/>
        </w:rPr>
        <w:t>Plateforme et de favoriser l</w:t>
      </w:r>
      <w:r w:rsidR="001B6E10" w:rsidRPr="005A57A3">
        <w:rPr>
          <w:rFonts w:eastAsia="SimSun"/>
          <w:noProof/>
          <w:lang w:val="fr-FR"/>
        </w:rPr>
        <w:t>’</w:t>
      </w:r>
      <w:r w:rsidRPr="005A57A3">
        <w:rPr>
          <w:rFonts w:eastAsia="SimSun"/>
          <w:noProof/>
          <w:lang w:val="fr-FR"/>
        </w:rPr>
        <w:t>élaboration de nouveaux scénarios et modèles, à</w:t>
      </w:r>
      <w:r w:rsidR="0065646F" w:rsidRPr="005A57A3">
        <w:rPr>
          <w:rFonts w:eastAsia="SimSun"/>
          <w:noProof/>
          <w:lang w:val="fr-FR"/>
        </w:rPr>
        <w:t> </w:t>
      </w:r>
      <w:r w:rsidRPr="005A57A3">
        <w:rPr>
          <w:rFonts w:eastAsia="SimSun"/>
          <w:noProof/>
          <w:lang w:val="fr-FR"/>
        </w:rPr>
        <w:t>l</w:t>
      </w:r>
      <w:r w:rsidR="001B6E10" w:rsidRPr="005A57A3">
        <w:rPr>
          <w:rFonts w:eastAsia="SimSun"/>
          <w:noProof/>
          <w:lang w:val="fr-FR"/>
        </w:rPr>
        <w:t>’</w:t>
      </w:r>
      <w:r w:rsidRPr="005A57A3">
        <w:rPr>
          <w:rFonts w:eastAsia="SimSun"/>
          <w:noProof/>
          <w:lang w:val="fr-FR"/>
        </w:rPr>
        <w:t>intention des gouvernements et des parties prenantes de la Plateforme ;</w:t>
      </w:r>
      <w:bookmarkStart w:id="621" w:name="_DV_C1226"/>
      <w:bookmarkEnd w:id="620"/>
    </w:p>
    <w:p w14:paraId="1D4D62A1" w14:textId="4616AD74" w:rsidR="00407DE0" w:rsidRPr="005A57A3" w:rsidRDefault="00407DE0" w:rsidP="003E2086">
      <w:pPr>
        <w:pStyle w:val="Normalnumber"/>
        <w:numPr>
          <w:ilvl w:val="2"/>
          <w:numId w:val="6"/>
        </w:numPr>
        <w:rPr>
          <w:rFonts w:eastAsia="SimSun"/>
          <w:noProof/>
          <w:szCs w:val="24"/>
          <w:lang w:val="fr-FR"/>
        </w:rPr>
      </w:pPr>
      <w:bookmarkStart w:id="622" w:name="_DV_C1227"/>
      <w:bookmarkEnd w:id="621"/>
      <w:r w:rsidRPr="005A57A3">
        <w:rPr>
          <w:rFonts w:eastAsia="SimSun"/>
          <w:noProof/>
          <w:lang w:val="fr-FR"/>
        </w:rPr>
        <w:t>Pour les experts de la Plateforme, donner des conseils sur l</w:t>
      </w:r>
      <w:r w:rsidR="001B6E10" w:rsidRPr="005A57A3">
        <w:rPr>
          <w:rFonts w:eastAsia="SimSun"/>
          <w:noProof/>
          <w:lang w:val="fr-FR"/>
        </w:rPr>
        <w:t>’</w:t>
      </w:r>
      <w:r w:rsidRPr="005A57A3">
        <w:rPr>
          <w:rFonts w:eastAsia="SimSun"/>
          <w:noProof/>
          <w:lang w:val="fr-FR"/>
        </w:rPr>
        <w:t>utilisation possible du</w:t>
      </w:r>
      <w:r w:rsidR="0065646F" w:rsidRPr="005A57A3">
        <w:rPr>
          <w:rFonts w:eastAsia="SimSun"/>
          <w:noProof/>
          <w:lang w:val="fr-FR"/>
        </w:rPr>
        <w:t> </w:t>
      </w:r>
      <w:r w:rsidRPr="005A57A3">
        <w:rPr>
          <w:rFonts w:eastAsia="SimSun"/>
          <w:noProof/>
          <w:lang w:val="fr-FR"/>
        </w:rPr>
        <w:t>cadre pour l</w:t>
      </w:r>
      <w:r w:rsidR="001B6E10" w:rsidRPr="005A57A3">
        <w:rPr>
          <w:rFonts w:eastAsia="SimSun"/>
          <w:noProof/>
          <w:lang w:val="fr-FR"/>
        </w:rPr>
        <w:t>’</w:t>
      </w:r>
      <w:r w:rsidRPr="005A57A3">
        <w:rPr>
          <w:rFonts w:eastAsia="SimSun"/>
          <w:noProof/>
          <w:lang w:val="fr-FR"/>
        </w:rPr>
        <w:t>avenir de la nature dans les évaluations de la Plateforme (par</w:t>
      </w:r>
      <w:r w:rsidR="0065646F" w:rsidRPr="005A57A3">
        <w:rPr>
          <w:rFonts w:eastAsia="SimSun"/>
          <w:noProof/>
          <w:lang w:val="fr-FR"/>
        </w:rPr>
        <w:t> </w:t>
      </w:r>
      <w:r w:rsidRPr="005A57A3">
        <w:rPr>
          <w:rFonts w:eastAsia="SimSun"/>
          <w:noProof/>
          <w:lang w:val="fr-FR"/>
        </w:rPr>
        <w:t>exemple, faciliter la comparabilité des scénarios et modèles existants pour les évaluations de la Plateforme) ;</w:t>
      </w:r>
      <w:bookmarkStart w:id="623" w:name="_DV_C1228"/>
      <w:bookmarkEnd w:id="622"/>
    </w:p>
    <w:p w14:paraId="3CCD75D5" w14:textId="2DA192FC" w:rsidR="00407DE0" w:rsidRPr="005A57A3" w:rsidRDefault="00407DE0" w:rsidP="003E2086">
      <w:pPr>
        <w:pStyle w:val="Normalnumber"/>
        <w:numPr>
          <w:ilvl w:val="2"/>
          <w:numId w:val="6"/>
        </w:numPr>
        <w:rPr>
          <w:rFonts w:eastAsia="SimSun"/>
          <w:noProof/>
          <w:szCs w:val="24"/>
          <w:lang w:val="fr-FR"/>
        </w:rPr>
      </w:pPr>
      <w:bookmarkStart w:id="624" w:name="_DV_C1229"/>
      <w:bookmarkEnd w:id="623"/>
      <w:r w:rsidRPr="005A57A3">
        <w:rPr>
          <w:rFonts w:eastAsia="SimSun"/>
          <w:noProof/>
          <w:lang w:val="fr-FR"/>
        </w:rPr>
        <w:t xml:space="preserve">Soutenir la participation </w:t>
      </w:r>
      <w:r w:rsidRPr="005A57A3">
        <w:rPr>
          <w:noProof/>
          <w:lang w:val="fr-FR"/>
        </w:rPr>
        <w:t>à des conférences majeures et l</w:t>
      </w:r>
      <w:r w:rsidR="001B6E10" w:rsidRPr="005A57A3">
        <w:rPr>
          <w:noProof/>
          <w:lang w:val="fr-FR"/>
        </w:rPr>
        <w:t>’</w:t>
      </w:r>
      <w:r w:rsidRPr="005A57A3">
        <w:rPr>
          <w:noProof/>
          <w:lang w:val="fr-FR"/>
        </w:rPr>
        <w:t>élaboration d</w:t>
      </w:r>
      <w:r w:rsidR="001B6E10" w:rsidRPr="005A57A3">
        <w:rPr>
          <w:noProof/>
          <w:lang w:val="fr-FR"/>
        </w:rPr>
        <w:t>’</w:t>
      </w:r>
      <w:r w:rsidRPr="005A57A3">
        <w:rPr>
          <w:noProof/>
          <w:lang w:val="fr-FR"/>
        </w:rPr>
        <w:t>exposés et de sessions pour ces conférences afin de</w:t>
      </w:r>
      <w:r w:rsidRPr="005A57A3">
        <w:rPr>
          <w:rFonts w:eastAsia="SimSun"/>
          <w:noProof/>
          <w:lang w:val="fr-FR"/>
        </w:rPr>
        <w:t xml:space="preserve"> favoriser la poursuite de l</w:t>
      </w:r>
      <w:r w:rsidR="001B6E10" w:rsidRPr="005A57A3">
        <w:rPr>
          <w:rFonts w:eastAsia="SimSun"/>
          <w:noProof/>
          <w:lang w:val="fr-FR"/>
        </w:rPr>
        <w:t>’</w:t>
      </w:r>
      <w:r w:rsidRPr="005A57A3">
        <w:rPr>
          <w:rFonts w:eastAsia="SimSun"/>
          <w:noProof/>
          <w:lang w:val="fr-FR"/>
        </w:rPr>
        <w:t>établissement de scénarios et de modèles pour les futures évaluations de la Plateforme, notamment en utilisant le cadre pour l</w:t>
      </w:r>
      <w:r w:rsidR="001B6E10" w:rsidRPr="005A57A3">
        <w:rPr>
          <w:rFonts w:eastAsia="SimSun"/>
          <w:noProof/>
          <w:lang w:val="fr-FR"/>
        </w:rPr>
        <w:t>’</w:t>
      </w:r>
      <w:r w:rsidRPr="005A57A3">
        <w:rPr>
          <w:rFonts w:eastAsia="SimSun"/>
          <w:noProof/>
          <w:lang w:val="fr-FR"/>
        </w:rPr>
        <w:t>avenir de la nature ;</w:t>
      </w:r>
      <w:bookmarkStart w:id="625" w:name="_DV_C1230"/>
      <w:bookmarkEnd w:id="624"/>
    </w:p>
    <w:p w14:paraId="312E40D3" w14:textId="58995A5E" w:rsidR="00407DE0" w:rsidRPr="005A57A3" w:rsidRDefault="00407DE0" w:rsidP="003E2086">
      <w:pPr>
        <w:pStyle w:val="Normalnumber"/>
        <w:numPr>
          <w:ilvl w:val="2"/>
          <w:numId w:val="6"/>
        </w:numPr>
        <w:rPr>
          <w:rFonts w:eastAsia="SimSun"/>
          <w:noProof/>
          <w:szCs w:val="18"/>
          <w:lang w:val="fr-FR"/>
        </w:rPr>
      </w:pPr>
      <w:bookmarkStart w:id="626" w:name="_DV_C1231"/>
      <w:bookmarkEnd w:id="625"/>
      <w:r w:rsidRPr="005A57A3">
        <w:rPr>
          <w:rFonts w:eastAsia="SimSun"/>
          <w:noProof/>
          <w:lang w:val="fr-FR"/>
        </w:rPr>
        <w:lastRenderedPageBreak/>
        <w:t>Étudier la possibilité de développer une base de connaissances d</w:t>
      </w:r>
      <w:r w:rsidR="001B6E10" w:rsidRPr="005A57A3">
        <w:rPr>
          <w:rFonts w:eastAsia="SimSun"/>
          <w:noProof/>
          <w:lang w:val="fr-FR"/>
        </w:rPr>
        <w:t>’</w:t>
      </w:r>
      <w:r w:rsidRPr="005A57A3">
        <w:rPr>
          <w:rFonts w:eastAsia="SimSun"/>
          <w:noProof/>
          <w:lang w:val="fr-FR"/>
        </w:rPr>
        <w:t>études de cas utilisant le cadre pour l</w:t>
      </w:r>
      <w:r w:rsidR="001B6E10" w:rsidRPr="005A57A3">
        <w:rPr>
          <w:rFonts w:eastAsia="SimSun"/>
          <w:noProof/>
          <w:lang w:val="fr-FR"/>
        </w:rPr>
        <w:t>’</w:t>
      </w:r>
      <w:r w:rsidRPr="005A57A3">
        <w:rPr>
          <w:rFonts w:eastAsia="SimSun"/>
          <w:noProof/>
          <w:lang w:val="fr-FR"/>
        </w:rPr>
        <w:t>avenir de la nature en collaboration avec l</w:t>
      </w:r>
      <w:r w:rsidR="001B6E10" w:rsidRPr="005A57A3">
        <w:rPr>
          <w:rFonts w:eastAsia="SimSun"/>
          <w:noProof/>
          <w:lang w:val="fr-FR"/>
        </w:rPr>
        <w:t>’</w:t>
      </w:r>
      <w:r w:rsidRPr="005A57A3">
        <w:rPr>
          <w:rFonts w:eastAsia="SimSun"/>
          <w:noProof/>
          <w:lang w:val="fr-FR"/>
        </w:rPr>
        <w:t>équipe spéciale sur les connaissances et les données</w:t>
      </w:r>
      <w:r w:rsidRPr="005A57A3">
        <w:rPr>
          <w:rFonts w:eastAsia="SimSun"/>
          <w:noProof/>
          <w:szCs w:val="18"/>
          <w:vertAlign w:val="superscript"/>
          <w:lang w:val="fr-FR"/>
        </w:rPr>
        <w:footnoteReference w:id="30"/>
      </w:r>
      <w:r w:rsidRPr="005A57A3">
        <w:rPr>
          <w:rFonts w:eastAsia="SimSun"/>
          <w:noProof/>
          <w:lang w:val="fr-FR"/>
        </w:rPr>
        <w:t>.</w:t>
      </w:r>
      <w:bookmarkEnd w:id="626"/>
    </w:p>
    <w:p w14:paraId="5679AD53" w14:textId="77777777" w:rsidR="00407DE0" w:rsidRPr="005A57A3" w:rsidRDefault="00407DE0" w:rsidP="00407DE0">
      <w:pPr>
        <w:pStyle w:val="CH1"/>
        <w:rPr>
          <w:noProof/>
          <w:szCs w:val="18"/>
        </w:rPr>
      </w:pPr>
      <w:bookmarkStart w:id="628" w:name="_DV_C1233"/>
      <w:r w:rsidRPr="005A57A3">
        <w:rPr>
          <w:noProof/>
          <w:szCs w:val="18"/>
        </w:rPr>
        <w:tab/>
        <w:t>III.</w:t>
      </w:r>
      <w:r w:rsidRPr="005A57A3">
        <w:rPr>
          <w:noProof/>
          <w:szCs w:val="18"/>
        </w:rPr>
        <w:tab/>
        <w:t>Projet de plan de travail pour la période intersessions 2023–2024 (pour information)</w:t>
      </w:r>
      <w:bookmarkStart w:id="629" w:name="_DV_C1234"/>
      <w:bookmarkEnd w:id="628"/>
    </w:p>
    <w:p w14:paraId="14FB3EB8" w14:textId="38E8167D" w:rsidR="00407DE0" w:rsidRPr="005A57A3" w:rsidRDefault="00407DE0" w:rsidP="003E2086">
      <w:pPr>
        <w:pStyle w:val="Normalnumber"/>
        <w:numPr>
          <w:ilvl w:val="0"/>
          <w:numId w:val="6"/>
        </w:numPr>
        <w:rPr>
          <w:rFonts w:eastAsia="SimSun"/>
          <w:noProof/>
          <w:szCs w:val="24"/>
          <w:lang w:val="fr-FR"/>
        </w:rPr>
      </w:pPr>
      <w:bookmarkStart w:id="630" w:name="_DV_C1235"/>
      <w:bookmarkStart w:id="631" w:name="_Hlk66794914"/>
      <w:bookmarkEnd w:id="629"/>
      <w:r w:rsidRPr="005A57A3">
        <w:rPr>
          <w:rFonts w:eastAsia="SimSun"/>
          <w:noProof/>
          <w:szCs w:val="18"/>
          <w:lang w:val="fr-FR"/>
        </w:rPr>
        <w:t>Les activités visant à fournir un soutien relatif aux scénarios et aux modèles pour les</w:t>
      </w:r>
      <w:r w:rsidR="009C2EEF" w:rsidRPr="005A57A3">
        <w:rPr>
          <w:rFonts w:eastAsia="SimSun"/>
          <w:noProof/>
          <w:szCs w:val="18"/>
          <w:lang w:val="fr-FR"/>
        </w:rPr>
        <w:t> </w:t>
      </w:r>
      <w:r w:rsidRPr="005A57A3">
        <w:rPr>
          <w:rFonts w:eastAsia="SimSun"/>
          <w:noProof/>
          <w:szCs w:val="18"/>
          <w:lang w:val="fr-FR"/>
        </w:rPr>
        <w:t>évaluations de la Plateforme comprendront :</w:t>
      </w:r>
      <w:bookmarkStart w:id="632" w:name="_DV_C1236"/>
      <w:bookmarkEnd w:id="630"/>
    </w:p>
    <w:p w14:paraId="05A1CC19" w14:textId="3466B4E1" w:rsidR="00407DE0" w:rsidRPr="005A57A3" w:rsidRDefault="00407DE0" w:rsidP="003E2086">
      <w:pPr>
        <w:pStyle w:val="Normalnumber"/>
        <w:numPr>
          <w:ilvl w:val="1"/>
          <w:numId w:val="6"/>
        </w:numPr>
        <w:rPr>
          <w:rFonts w:eastAsia="SimSun"/>
          <w:noProof/>
          <w:szCs w:val="18"/>
          <w:lang w:val="fr-FR"/>
        </w:rPr>
      </w:pPr>
      <w:bookmarkStart w:id="633" w:name="_DV_C1237"/>
      <w:bookmarkEnd w:id="632"/>
      <w:r w:rsidRPr="005A57A3">
        <w:rPr>
          <w:noProof/>
          <w:lang w:val="fr-FR"/>
        </w:rPr>
        <w:t>L</w:t>
      </w:r>
      <w:r w:rsidR="001B6E10" w:rsidRPr="005A57A3">
        <w:rPr>
          <w:noProof/>
          <w:lang w:val="fr-FR"/>
        </w:rPr>
        <w:t>’</w:t>
      </w:r>
      <w:r w:rsidRPr="005A57A3">
        <w:rPr>
          <w:noProof/>
          <w:lang w:val="fr-FR"/>
        </w:rPr>
        <w:t>organisation de webinaires pour les auteurs des rapports d</w:t>
      </w:r>
      <w:r w:rsidR="001B6E10" w:rsidRPr="005A57A3">
        <w:rPr>
          <w:noProof/>
          <w:lang w:val="fr-FR"/>
        </w:rPr>
        <w:t>’</w:t>
      </w:r>
      <w:r w:rsidRPr="005A57A3">
        <w:rPr>
          <w:noProof/>
          <w:lang w:val="fr-FR"/>
        </w:rPr>
        <w:t>évaluation sur les questions interdépendantes et les changements transformateurs et les entreprises et la biodiversité</w:t>
      </w:r>
      <w:bookmarkEnd w:id="633"/>
      <w:r w:rsidRPr="005A57A3">
        <w:rPr>
          <w:rFonts w:eastAsia="SimSun"/>
          <w:noProof/>
          <w:szCs w:val="18"/>
          <w:vertAlign w:val="superscript"/>
          <w:lang w:val="fr-FR"/>
        </w:rPr>
        <w:footnoteReference w:id="31"/>
      </w:r>
      <w:bookmarkStart w:id="635" w:name="_DV_C1239"/>
      <w:r w:rsidRPr="005A57A3">
        <w:rPr>
          <w:rFonts w:eastAsia="SimSun"/>
          <w:noProof/>
          <w:szCs w:val="18"/>
          <w:lang w:val="fr-FR"/>
        </w:rPr>
        <w:t xml:space="preserve"> </w:t>
      </w:r>
      <w:r w:rsidRPr="005A57A3">
        <w:rPr>
          <w:noProof/>
          <w:lang w:val="fr-FR"/>
        </w:rPr>
        <w:t>afin de soutenir l</w:t>
      </w:r>
      <w:r w:rsidR="001B6E10" w:rsidRPr="005A57A3">
        <w:rPr>
          <w:noProof/>
          <w:lang w:val="fr-FR"/>
        </w:rPr>
        <w:t>’</w:t>
      </w:r>
      <w:r w:rsidRPr="005A57A3">
        <w:rPr>
          <w:noProof/>
          <w:lang w:val="fr-FR"/>
        </w:rPr>
        <w:t>établissement de chapitres de ces rapports en s</w:t>
      </w:r>
      <w:r w:rsidR="001B6E10" w:rsidRPr="005A57A3">
        <w:rPr>
          <w:noProof/>
          <w:lang w:val="fr-FR"/>
        </w:rPr>
        <w:t>’</w:t>
      </w:r>
      <w:r w:rsidRPr="005A57A3">
        <w:rPr>
          <w:noProof/>
          <w:lang w:val="fr-FR"/>
        </w:rPr>
        <w:t xml:space="preserve">appuyant sur le </w:t>
      </w:r>
      <w:r w:rsidRPr="005A57A3">
        <w:rPr>
          <w:i/>
          <w:noProof/>
          <w:lang w:val="fr-FR"/>
        </w:rPr>
        <w:t>Rapport d</w:t>
      </w:r>
      <w:r w:rsidR="001B6E10" w:rsidRPr="005A57A3">
        <w:rPr>
          <w:i/>
          <w:noProof/>
          <w:lang w:val="fr-FR"/>
        </w:rPr>
        <w:t>’</w:t>
      </w:r>
      <w:r w:rsidRPr="005A57A3">
        <w:rPr>
          <w:i/>
          <w:noProof/>
          <w:lang w:val="fr-FR"/>
        </w:rPr>
        <w:t>évaluation méthodologique relatif aux scénarios et aux modèles</w:t>
      </w:r>
      <w:r w:rsidRPr="005A57A3">
        <w:rPr>
          <w:noProof/>
          <w:lang w:val="fr-FR"/>
        </w:rPr>
        <w:t> </w:t>
      </w:r>
      <w:r w:rsidRPr="005A57A3">
        <w:rPr>
          <w:rFonts w:eastAsia="SimSun"/>
          <w:noProof/>
          <w:szCs w:val="18"/>
          <w:lang w:val="fr-FR"/>
        </w:rPr>
        <w:t>et la poursuite de l</w:t>
      </w:r>
      <w:r w:rsidR="001B6E10" w:rsidRPr="005A57A3">
        <w:rPr>
          <w:rFonts w:eastAsia="SimSun"/>
          <w:noProof/>
          <w:szCs w:val="18"/>
          <w:lang w:val="fr-FR"/>
        </w:rPr>
        <w:t>’</w:t>
      </w:r>
      <w:r w:rsidRPr="005A57A3">
        <w:rPr>
          <w:rFonts w:eastAsia="SimSun"/>
          <w:noProof/>
          <w:szCs w:val="18"/>
          <w:lang w:val="fr-FR"/>
        </w:rPr>
        <w:t>établissement de scénarios et modèles par l</w:t>
      </w:r>
      <w:r w:rsidR="001B6E10" w:rsidRPr="005A57A3">
        <w:rPr>
          <w:rFonts w:eastAsia="SimSun"/>
          <w:noProof/>
          <w:szCs w:val="18"/>
          <w:lang w:val="fr-FR"/>
        </w:rPr>
        <w:t>’</w:t>
      </w:r>
      <w:r w:rsidRPr="005A57A3">
        <w:rPr>
          <w:rFonts w:eastAsia="SimSun"/>
          <w:noProof/>
          <w:szCs w:val="18"/>
          <w:lang w:val="fr-FR"/>
        </w:rPr>
        <w:t>équipe spéciale (tels que le cadre pour l</w:t>
      </w:r>
      <w:r w:rsidR="001B6E10" w:rsidRPr="005A57A3">
        <w:rPr>
          <w:rFonts w:eastAsia="SimSun"/>
          <w:noProof/>
          <w:szCs w:val="18"/>
          <w:lang w:val="fr-FR"/>
        </w:rPr>
        <w:t>’</w:t>
      </w:r>
      <w:r w:rsidRPr="005A57A3">
        <w:rPr>
          <w:rFonts w:eastAsia="SimSun"/>
          <w:noProof/>
          <w:szCs w:val="18"/>
          <w:lang w:val="fr-FR"/>
        </w:rPr>
        <w:t>avenir de la nature) ;</w:t>
      </w:r>
      <w:bookmarkStart w:id="636" w:name="_DV_C1240"/>
      <w:bookmarkEnd w:id="635"/>
    </w:p>
    <w:p w14:paraId="2B1F97DA" w14:textId="11EB84FE" w:rsidR="00407DE0" w:rsidRPr="005A57A3" w:rsidRDefault="00407DE0" w:rsidP="003E2086">
      <w:pPr>
        <w:pStyle w:val="Normalnumber"/>
        <w:numPr>
          <w:ilvl w:val="1"/>
          <w:numId w:val="6"/>
        </w:numPr>
        <w:rPr>
          <w:rFonts w:eastAsia="SimSun"/>
          <w:noProof/>
          <w:szCs w:val="18"/>
          <w:lang w:val="fr-FR"/>
        </w:rPr>
      </w:pPr>
      <w:bookmarkStart w:id="637" w:name="_DV_C1241"/>
      <w:bookmarkEnd w:id="636"/>
      <w:r w:rsidRPr="005A57A3">
        <w:rPr>
          <w:noProof/>
          <w:lang w:val="fr-FR"/>
        </w:rPr>
        <w:t>Un examen par les pairs réalisé par l</w:t>
      </w:r>
      <w:r w:rsidR="001B6E10" w:rsidRPr="005A57A3">
        <w:rPr>
          <w:noProof/>
          <w:lang w:val="fr-FR"/>
        </w:rPr>
        <w:t>’</w:t>
      </w:r>
      <w:r w:rsidRPr="005A57A3">
        <w:rPr>
          <w:noProof/>
          <w:lang w:val="fr-FR"/>
        </w:rPr>
        <w:t>équipe spéciale chargée de la deuxième version du projet de chapitres des rapports d</w:t>
      </w:r>
      <w:r w:rsidR="001B6E10" w:rsidRPr="005A57A3">
        <w:rPr>
          <w:noProof/>
          <w:lang w:val="fr-FR"/>
        </w:rPr>
        <w:t>’</w:t>
      </w:r>
      <w:r w:rsidRPr="005A57A3">
        <w:rPr>
          <w:noProof/>
          <w:lang w:val="fr-FR"/>
        </w:rPr>
        <w:t>évaluation sur les questions interdépendantes et les changements transformateurs et du projet de rapport de l</w:t>
      </w:r>
      <w:r w:rsidR="001B6E10" w:rsidRPr="005A57A3">
        <w:rPr>
          <w:noProof/>
          <w:lang w:val="fr-FR"/>
        </w:rPr>
        <w:t>’</w:t>
      </w:r>
      <w:r w:rsidRPr="005A57A3">
        <w:rPr>
          <w:noProof/>
          <w:lang w:val="fr-FR"/>
        </w:rPr>
        <w:t>évaluation sur les entreprises et la biodiversité</w:t>
      </w:r>
      <w:r w:rsidRPr="005A57A3">
        <w:rPr>
          <w:rFonts w:eastAsia="SimSun"/>
          <w:noProof/>
          <w:szCs w:val="18"/>
          <w:vertAlign w:val="superscript"/>
          <w:lang w:val="fr-FR"/>
        </w:rPr>
        <w:footnoteReference w:id="32"/>
      </w:r>
      <w:r w:rsidRPr="005A57A3">
        <w:rPr>
          <w:noProof/>
          <w:lang w:val="fr-FR"/>
        </w:rPr>
        <w:t> ;</w:t>
      </w:r>
      <w:bookmarkStart w:id="639" w:name="_DV_C1243"/>
      <w:bookmarkEnd w:id="637"/>
      <w:r w:rsidRPr="005A57A3">
        <w:rPr>
          <w:rFonts w:eastAsia="SimSun"/>
          <w:noProof/>
          <w:szCs w:val="18"/>
          <w:lang w:val="fr-FR"/>
        </w:rPr>
        <w:t xml:space="preserve"> </w:t>
      </w:r>
      <w:r w:rsidRPr="005A57A3">
        <w:rPr>
          <w:noProof/>
          <w:lang w:val="fr-FR"/>
        </w:rPr>
        <w:t>et la diffusion de l</w:t>
      </w:r>
      <w:r w:rsidR="001B6E10" w:rsidRPr="005A57A3">
        <w:rPr>
          <w:noProof/>
          <w:lang w:val="fr-FR"/>
        </w:rPr>
        <w:t>’</w:t>
      </w:r>
      <w:r w:rsidRPr="005A57A3">
        <w:rPr>
          <w:noProof/>
          <w:lang w:val="fr-FR"/>
        </w:rPr>
        <w:t>invitation à l</w:t>
      </w:r>
      <w:r w:rsidR="001B6E10" w:rsidRPr="005A57A3">
        <w:rPr>
          <w:noProof/>
          <w:lang w:val="fr-FR"/>
        </w:rPr>
        <w:t>’</w:t>
      </w:r>
      <w:r w:rsidRPr="005A57A3">
        <w:rPr>
          <w:noProof/>
          <w:lang w:val="fr-FR"/>
        </w:rPr>
        <w:t>examen au moyen de réseaux pertinents ;</w:t>
      </w:r>
      <w:bookmarkStart w:id="640" w:name="_DV_C1244"/>
      <w:bookmarkEnd w:id="639"/>
    </w:p>
    <w:p w14:paraId="76114595" w14:textId="123C7CEE" w:rsidR="00407DE0" w:rsidRPr="005A57A3" w:rsidRDefault="00407DE0" w:rsidP="003E2086">
      <w:pPr>
        <w:pStyle w:val="Normalnumber"/>
        <w:numPr>
          <w:ilvl w:val="1"/>
          <w:numId w:val="6"/>
        </w:numPr>
        <w:rPr>
          <w:rFonts w:eastAsia="SimSun"/>
          <w:noProof/>
          <w:szCs w:val="18"/>
          <w:lang w:val="fr-FR"/>
        </w:rPr>
      </w:pPr>
      <w:bookmarkStart w:id="641" w:name="_DV_C1245"/>
      <w:bookmarkEnd w:id="640"/>
      <w:r w:rsidRPr="005A57A3">
        <w:rPr>
          <w:rFonts w:eastAsia="SimSun"/>
          <w:noProof/>
          <w:szCs w:val="18"/>
          <w:lang w:val="fr-FR"/>
        </w:rPr>
        <w:t>La fourniture d</w:t>
      </w:r>
      <w:r w:rsidR="001B6E10" w:rsidRPr="005A57A3">
        <w:rPr>
          <w:rFonts w:eastAsia="SimSun"/>
          <w:noProof/>
          <w:szCs w:val="18"/>
          <w:lang w:val="fr-FR"/>
        </w:rPr>
        <w:t>’</w:t>
      </w:r>
      <w:r w:rsidRPr="005A57A3">
        <w:rPr>
          <w:rFonts w:eastAsia="SimSun"/>
          <w:noProof/>
          <w:szCs w:val="18"/>
          <w:lang w:val="fr-FR"/>
        </w:rPr>
        <w:t>un soutien pour les évaluations des questions interdépendantes et des</w:t>
      </w:r>
      <w:r w:rsidR="009C2EEF" w:rsidRPr="005A57A3">
        <w:rPr>
          <w:rFonts w:eastAsia="SimSun"/>
          <w:noProof/>
          <w:szCs w:val="18"/>
          <w:lang w:val="fr-FR"/>
        </w:rPr>
        <w:t> </w:t>
      </w:r>
      <w:r w:rsidRPr="005A57A3">
        <w:rPr>
          <w:rFonts w:eastAsia="SimSun"/>
          <w:noProof/>
          <w:szCs w:val="18"/>
          <w:lang w:val="fr-FR"/>
        </w:rPr>
        <w:t>changements transformateurs et des entreprises et de la biodiversité</w:t>
      </w:r>
      <w:bookmarkEnd w:id="641"/>
      <w:r w:rsidRPr="005A57A3">
        <w:rPr>
          <w:rFonts w:eastAsia="SimSun"/>
          <w:noProof/>
          <w:szCs w:val="18"/>
          <w:vertAlign w:val="superscript"/>
          <w:lang w:val="fr-FR"/>
        </w:rPr>
        <w:footnoteReference w:id="33"/>
      </w:r>
      <w:bookmarkStart w:id="643" w:name="_DV_C1247"/>
      <w:r w:rsidRPr="005A57A3">
        <w:rPr>
          <w:rFonts w:eastAsia="SimSun"/>
          <w:noProof/>
          <w:szCs w:val="18"/>
          <w:lang w:val="fr-FR"/>
        </w:rPr>
        <w:t xml:space="preserve"> en ce qui concerne l</w:t>
      </w:r>
      <w:r w:rsidR="001B6E10" w:rsidRPr="005A57A3">
        <w:rPr>
          <w:rFonts w:eastAsia="SimSun"/>
          <w:noProof/>
          <w:szCs w:val="18"/>
          <w:lang w:val="fr-FR"/>
        </w:rPr>
        <w:t>’</w:t>
      </w:r>
      <w:r w:rsidRPr="005A57A3">
        <w:rPr>
          <w:rFonts w:eastAsia="SimSun"/>
          <w:noProof/>
          <w:szCs w:val="18"/>
          <w:lang w:val="fr-FR"/>
        </w:rPr>
        <w:t>utilisation des scénarios actuellement disponibles, notamment ceux établis pour les évaluations à l</w:t>
      </w:r>
      <w:r w:rsidR="001B6E10" w:rsidRPr="005A57A3">
        <w:rPr>
          <w:rFonts w:eastAsia="SimSun"/>
          <w:noProof/>
          <w:szCs w:val="18"/>
          <w:lang w:val="fr-FR"/>
        </w:rPr>
        <w:t>’</w:t>
      </w:r>
      <w:r w:rsidRPr="005A57A3">
        <w:rPr>
          <w:rFonts w:eastAsia="SimSun"/>
          <w:noProof/>
          <w:szCs w:val="18"/>
          <w:lang w:val="fr-FR"/>
        </w:rPr>
        <w:t>échelle mondiale précédentes et le cadre des voies socioéconomiques partagées évalué par le Groupe d</w:t>
      </w:r>
      <w:r w:rsidR="001B6E10" w:rsidRPr="005A57A3">
        <w:rPr>
          <w:rFonts w:eastAsia="SimSun"/>
          <w:noProof/>
          <w:szCs w:val="18"/>
          <w:lang w:val="fr-FR"/>
        </w:rPr>
        <w:t>’</w:t>
      </w:r>
      <w:r w:rsidRPr="005A57A3">
        <w:rPr>
          <w:rFonts w:eastAsia="SimSun"/>
          <w:noProof/>
          <w:szCs w:val="18"/>
          <w:lang w:val="fr-FR"/>
        </w:rPr>
        <w:t>experts intergouvernemental sur l</w:t>
      </w:r>
      <w:r w:rsidR="001B6E10" w:rsidRPr="005A57A3">
        <w:rPr>
          <w:rFonts w:eastAsia="SimSun"/>
          <w:noProof/>
          <w:szCs w:val="18"/>
          <w:lang w:val="fr-FR"/>
        </w:rPr>
        <w:t>’</w:t>
      </w:r>
      <w:r w:rsidRPr="005A57A3">
        <w:rPr>
          <w:rFonts w:eastAsia="SimSun"/>
          <w:noProof/>
          <w:szCs w:val="18"/>
          <w:lang w:val="fr-FR"/>
        </w:rPr>
        <w:t>évolution du climat ;</w:t>
      </w:r>
      <w:bookmarkStart w:id="644" w:name="_DV_C1248"/>
      <w:bookmarkEnd w:id="643"/>
    </w:p>
    <w:p w14:paraId="0FA75899" w14:textId="18658C56" w:rsidR="00407DE0" w:rsidRPr="005A57A3" w:rsidRDefault="00407DE0" w:rsidP="003E2086">
      <w:pPr>
        <w:pStyle w:val="Normalnumber"/>
        <w:numPr>
          <w:ilvl w:val="1"/>
          <w:numId w:val="6"/>
        </w:numPr>
        <w:rPr>
          <w:rFonts w:eastAsia="SimSun"/>
          <w:noProof/>
          <w:szCs w:val="18"/>
          <w:lang w:val="fr-FR"/>
        </w:rPr>
      </w:pPr>
      <w:bookmarkStart w:id="645" w:name="_DV_C1249"/>
      <w:bookmarkEnd w:id="644"/>
      <w:r w:rsidRPr="005A57A3">
        <w:rPr>
          <w:noProof/>
          <w:lang w:val="fr-FR"/>
        </w:rPr>
        <w:t>L</w:t>
      </w:r>
      <w:r w:rsidR="001B6E10" w:rsidRPr="005A57A3">
        <w:rPr>
          <w:noProof/>
          <w:lang w:val="fr-FR"/>
        </w:rPr>
        <w:t>’</w:t>
      </w:r>
      <w:r w:rsidRPr="005A57A3">
        <w:rPr>
          <w:noProof/>
          <w:lang w:val="fr-FR"/>
        </w:rPr>
        <w:t>organisation d</w:t>
      </w:r>
      <w:r w:rsidR="001B6E10" w:rsidRPr="005A57A3">
        <w:rPr>
          <w:noProof/>
          <w:lang w:val="fr-FR"/>
        </w:rPr>
        <w:t>’</w:t>
      </w:r>
      <w:r w:rsidRPr="005A57A3">
        <w:rPr>
          <w:noProof/>
          <w:lang w:val="fr-FR"/>
        </w:rPr>
        <w:t>un atelier de dialogue en ligne ou en présentiel avec des experts en savoirs autochtones et locaux et des membres des peuples autochtones et des communautés locales, afin d</w:t>
      </w:r>
      <w:r w:rsidR="001B6E10" w:rsidRPr="005A57A3">
        <w:rPr>
          <w:noProof/>
          <w:lang w:val="fr-FR"/>
        </w:rPr>
        <w:t>’</w:t>
      </w:r>
      <w:r w:rsidRPr="005A57A3">
        <w:rPr>
          <w:noProof/>
          <w:lang w:val="fr-FR"/>
        </w:rPr>
        <w:t>examiner les savoirs autochtones et locaux et les scénarios, notamment quant à la manière</w:t>
      </w:r>
      <w:r w:rsidR="005A75CF" w:rsidRPr="005A57A3">
        <w:rPr>
          <w:noProof/>
          <w:lang w:val="fr-FR"/>
        </w:rPr>
        <w:t xml:space="preserve"> de</w:t>
      </w:r>
      <w:r w:rsidRPr="005A57A3">
        <w:rPr>
          <w:noProof/>
          <w:lang w:val="fr-FR"/>
        </w:rPr>
        <w:t xml:space="preserve"> travailler sur la question dans les évaluations en cours et futures</w:t>
      </w:r>
      <w:bookmarkStart w:id="646" w:name="_DV_C1250"/>
      <w:bookmarkEnd w:id="645"/>
      <w:r w:rsidRPr="005A57A3">
        <w:rPr>
          <w:noProof/>
          <w:lang w:val="fr-FR"/>
        </w:rPr>
        <w:t>.</w:t>
      </w:r>
    </w:p>
    <w:p w14:paraId="21FE959D" w14:textId="6BCCF06A" w:rsidR="00407DE0" w:rsidRPr="005A57A3" w:rsidRDefault="00407DE0" w:rsidP="003E2086">
      <w:pPr>
        <w:pStyle w:val="Normalnumber"/>
        <w:numPr>
          <w:ilvl w:val="0"/>
          <w:numId w:val="6"/>
        </w:numPr>
        <w:rPr>
          <w:rFonts w:eastAsia="SimSun"/>
          <w:noProof/>
          <w:szCs w:val="18"/>
          <w:lang w:val="fr-FR"/>
        </w:rPr>
      </w:pPr>
      <w:bookmarkStart w:id="647" w:name="_DV_C1251"/>
      <w:bookmarkEnd w:id="646"/>
      <w:r w:rsidRPr="005A57A3">
        <w:rPr>
          <w:rFonts w:eastAsia="SimSun"/>
          <w:noProof/>
          <w:szCs w:val="18"/>
          <w:lang w:val="fr-FR"/>
        </w:rPr>
        <w:t>Les activités visant à favoriser la poursuite de l</w:t>
      </w:r>
      <w:r w:rsidR="001B6E10" w:rsidRPr="005A57A3">
        <w:rPr>
          <w:rFonts w:eastAsia="SimSun"/>
          <w:noProof/>
          <w:szCs w:val="18"/>
          <w:lang w:val="fr-FR"/>
        </w:rPr>
        <w:t>’</w:t>
      </w:r>
      <w:r w:rsidRPr="005A57A3">
        <w:rPr>
          <w:rFonts w:eastAsia="SimSun"/>
          <w:noProof/>
          <w:szCs w:val="18"/>
          <w:lang w:val="fr-FR"/>
        </w:rPr>
        <w:t>établissement de scénarios et modèles pour les</w:t>
      </w:r>
      <w:r w:rsidR="009C2EEF" w:rsidRPr="005A57A3">
        <w:rPr>
          <w:rFonts w:eastAsia="SimSun"/>
          <w:noProof/>
          <w:szCs w:val="18"/>
          <w:lang w:val="fr-FR"/>
        </w:rPr>
        <w:t> </w:t>
      </w:r>
      <w:r w:rsidRPr="005A57A3">
        <w:rPr>
          <w:rFonts w:eastAsia="SimSun"/>
          <w:noProof/>
          <w:szCs w:val="18"/>
          <w:lang w:val="fr-FR"/>
        </w:rPr>
        <w:t>évaluations futures de la Plateforme comprendront :</w:t>
      </w:r>
      <w:bookmarkStart w:id="648" w:name="_DV_C1252"/>
      <w:bookmarkEnd w:id="647"/>
    </w:p>
    <w:p w14:paraId="3EBE6C12" w14:textId="6DE1C070" w:rsidR="00407DE0" w:rsidRPr="005A57A3" w:rsidRDefault="00407DE0" w:rsidP="003E2086">
      <w:pPr>
        <w:pStyle w:val="Normalnumber"/>
        <w:numPr>
          <w:ilvl w:val="1"/>
          <w:numId w:val="6"/>
        </w:numPr>
        <w:rPr>
          <w:rFonts w:eastAsia="SimSun"/>
          <w:noProof/>
          <w:szCs w:val="18"/>
          <w:lang w:val="fr-FR"/>
        </w:rPr>
      </w:pPr>
      <w:bookmarkStart w:id="649" w:name="_DV_C1253"/>
      <w:bookmarkStart w:id="650" w:name="_Hlk66701348"/>
      <w:bookmarkEnd w:id="631"/>
      <w:bookmarkEnd w:id="648"/>
      <w:r w:rsidRPr="005A57A3">
        <w:rPr>
          <w:rFonts w:eastAsia="SimSun"/>
          <w:noProof/>
          <w:szCs w:val="18"/>
          <w:lang w:val="fr-FR"/>
        </w:rPr>
        <w:t>La poursuite de l</w:t>
      </w:r>
      <w:r w:rsidR="001B6E10" w:rsidRPr="005A57A3">
        <w:rPr>
          <w:rFonts w:eastAsia="SimSun"/>
          <w:noProof/>
          <w:szCs w:val="18"/>
          <w:lang w:val="fr-FR"/>
        </w:rPr>
        <w:t>’</w:t>
      </w:r>
      <w:r w:rsidRPr="005A57A3">
        <w:rPr>
          <w:rFonts w:eastAsia="SimSun"/>
          <w:noProof/>
          <w:szCs w:val="18"/>
          <w:lang w:val="fr-FR"/>
        </w:rPr>
        <w:t>élaboration du projet d</w:t>
      </w:r>
      <w:r w:rsidR="001B6E10" w:rsidRPr="005A57A3">
        <w:rPr>
          <w:rFonts w:eastAsia="SimSun"/>
          <w:noProof/>
          <w:szCs w:val="18"/>
          <w:lang w:val="fr-FR"/>
        </w:rPr>
        <w:t>’</w:t>
      </w:r>
      <w:r w:rsidRPr="005A57A3">
        <w:rPr>
          <w:rFonts w:eastAsia="SimSun"/>
          <w:noProof/>
          <w:szCs w:val="18"/>
          <w:lang w:val="fr-FR"/>
        </w:rPr>
        <w:t>orientations méthodologiques sur l</w:t>
      </w:r>
      <w:r w:rsidR="001B6E10" w:rsidRPr="005A57A3">
        <w:rPr>
          <w:rFonts w:eastAsia="SimSun"/>
          <w:noProof/>
          <w:szCs w:val="18"/>
          <w:lang w:val="fr-FR"/>
        </w:rPr>
        <w:t>’</w:t>
      </w:r>
      <w:r w:rsidRPr="005A57A3">
        <w:rPr>
          <w:rFonts w:eastAsia="SimSun"/>
          <w:noProof/>
          <w:szCs w:val="18"/>
          <w:lang w:val="fr-FR"/>
        </w:rPr>
        <w:t>utilisation du cadre pour l</w:t>
      </w:r>
      <w:r w:rsidR="001B6E10" w:rsidRPr="005A57A3">
        <w:rPr>
          <w:rFonts w:eastAsia="SimSun"/>
          <w:noProof/>
          <w:szCs w:val="18"/>
          <w:lang w:val="fr-FR"/>
        </w:rPr>
        <w:t>’</w:t>
      </w:r>
      <w:r w:rsidRPr="005A57A3">
        <w:rPr>
          <w:rFonts w:eastAsia="SimSun"/>
          <w:noProof/>
          <w:szCs w:val="18"/>
          <w:lang w:val="fr-FR"/>
        </w:rPr>
        <w:t>avenir de la nature comme outil pour faciliter l</w:t>
      </w:r>
      <w:r w:rsidR="001B6E10" w:rsidRPr="005A57A3">
        <w:rPr>
          <w:rFonts w:eastAsia="SimSun"/>
          <w:noProof/>
          <w:szCs w:val="18"/>
          <w:lang w:val="fr-FR"/>
        </w:rPr>
        <w:t>’</w:t>
      </w:r>
      <w:r w:rsidRPr="005A57A3">
        <w:rPr>
          <w:rFonts w:eastAsia="SimSun"/>
          <w:noProof/>
          <w:szCs w:val="18"/>
          <w:lang w:val="fr-FR"/>
        </w:rPr>
        <w:t>utilisation des scénarios et modèles existants dans les évaluations de la Plateforme en veillant à leur comparabilité, et comme outil pour stimuler l</w:t>
      </w:r>
      <w:r w:rsidR="001B6E10" w:rsidRPr="005A57A3">
        <w:rPr>
          <w:rFonts w:eastAsia="SimSun"/>
          <w:noProof/>
          <w:szCs w:val="18"/>
          <w:lang w:val="fr-FR"/>
        </w:rPr>
        <w:t>’</w:t>
      </w:r>
      <w:r w:rsidRPr="005A57A3">
        <w:rPr>
          <w:rFonts w:eastAsia="SimSun"/>
          <w:noProof/>
          <w:szCs w:val="18"/>
          <w:lang w:val="fr-FR"/>
        </w:rPr>
        <w:t>élaboration d</w:t>
      </w:r>
      <w:r w:rsidR="001B6E10" w:rsidRPr="005A57A3">
        <w:rPr>
          <w:rFonts w:eastAsia="SimSun"/>
          <w:noProof/>
          <w:szCs w:val="18"/>
          <w:lang w:val="fr-FR"/>
        </w:rPr>
        <w:t>’</w:t>
      </w:r>
      <w:r w:rsidRPr="005A57A3">
        <w:rPr>
          <w:rFonts w:eastAsia="SimSun"/>
          <w:noProof/>
          <w:szCs w:val="18"/>
          <w:lang w:val="fr-FR"/>
        </w:rPr>
        <w:t>une nouvelle génération de scénarios pour la biodiversité et les fonctions et services écosystémiques, qui sera présenté à la Plénière pour information lors de sa onzième session ;</w:t>
      </w:r>
      <w:bookmarkStart w:id="651" w:name="_DV_C1254"/>
      <w:bookmarkEnd w:id="649"/>
    </w:p>
    <w:p w14:paraId="2A44C5AF" w14:textId="2516E4DA" w:rsidR="00407DE0" w:rsidRPr="005A57A3" w:rsidRDefault="00407DE0" w:rsidP="003E2086">
      <w:pPr>
        <w:pStyle w:val="Normalnumber"/>
        <w:numPr>
          <w:ilvl w:val="1"/>
          <w:numId w:val="6"/>
        </w:numPr>
        <w:rPr>
          <w:rFonts w:eastAsia="SimSun"/>
          <w:noProof/>
          <w:szCs w:val="18"/>
          <w:lang w:val="fr-FR"/>
        </w:rPr>
      </w:pPr>
      <w:bookmarkStart w:id="652" w:name="_DV_C1255"/>
      <w:bookmarkEnd w:id="650"/>
      <w:bookmarkEnd w:id="651"/>
      <w:r w:rsidRPr="005A57A3">
        <w:rPr>
          <w:rFonts w:eastAsia="SimSun"/>
          <w:noProof/>
          <w:szCs w:val="18"/>
          <w:lang w:val="fr-FR"/>
        </w:rPr>
        <w:t>L</w:t>
      </w:r>
      <w:r w:rsidR="001B6E10" w:rsidRPr="005A57A3">
        <w:rPr>
          <w:rFonts w:eastAsia="SimSun"/>
          <w:noProof/>
          <w:szCs w:val="18"/>
          <w:lang w:val="fr-FR"/>
        </w:rPr>
        <w:t>’</w:t>
      </w:r>
      <w:r w:rsidRPr="005A57A3">
        <w:rPr>
          <w:rFonts w:eastAsia="SimSun"/>
          <w:noProof/>
          <w:szCs w:val="18"/>
          <w:lang w:val="fr-FR"/>
        </w:rPr>
        <w:t>organisation d</w:t>
      </w:r>
      <w:r w:rsidR="001B6E10" w:rsidRPr="005A57A3">
        <w:rPr>
          <w:rFonts w:eastAsia="SimSun"/>
          <w:noProof/>
          <w:szCs w:val="18"/>
          <w:lang w:val="fr-FR"/>
        </w:rPr>
        <w:t>’</w:t>
      </w:r>
      <w:r w:rsidRPr="005A57A3">
        <w:rPr>
          <w:rFonts w:eastAsia="SimSun"/>
          <w:noProof/>
          <w:szCs w:val="18"/>
          <w:lang w:val="fr-FR"/>
        </w:rPr>
        <w:t>un atelier en ligne ou en présentiel avec les experts en scénarios et modèles, afin de favoriser la poursuite de l</w:t>
      </w:r>
      <w:r w:rsidR="001B6E10" w:rsidRPr="005A57A3">
        <w:rPr>
          <w:rFonts w:eastAsia="SimSun"/>
          <w:noProof/>
          <w:szCs w:val="18"/>
          <w:lang w:val="fr-FR"/>
        </w:rPr>
        <w:t>’</w:t>
      </w:r>
      <w:r w:rsidRPr="005A57A3">
        <w:rPr>
          <w:rFonts w:eastAsia="SimSun"/>
          <w:noProof/>
          <w:szCs w:val="18"/>
          <w:lang w:val="fr-FR"/>
        </w:rPr>
        <w:t>élaboration de scénarios et de modèles pour les évaluations futures de la Plateforme, notamment en utilisant le cadre pour l</w:t>
      </w:r>
      <w:r w:rsidR="001B6E10" w:rsidRPr="005A57A3">
        <w:rPr>
          <w:rFonts w:eastAsia="SimSun"/>
          <w:noProof/>
          <w:szCs w:val="18"/>
          <w:lang w:val="fr-FR"/>
        </w:rPr>
        <w:t>’</w:t>
      </w:r>
      <w:r w:rsidRPr="005A57A3">
        <w:rPr>
          <w:rFonts w:eastAsia="SimSun"/>
          <w:noProof/>
          <w:szCs w:val="18"/>
          <w:lang w:val="fr-FR"/>
        </w:rPr>
        <w:t>avenir de la nature. L</w:t>
      </w:r>
      <w:r w:rsidR="001B6E10" w:rsidRPr="005A57A3">
        <w:rPr>
          <w:rFonts w:eastAsia="SimSun"/>
          <w:noProof/>
          <w:szCs w:val="18"/>
          <w:lang w:val="fr-FR"/>
        </w:rPr>
        <w:t>’</w:t>
      </w:r>
      <w:r w:rsidRPr="005A57A3">
        <w:rPr>
          <w:rFonts w:eastAsia="SimSun"/>
          <w:noProof/>
          <w:szCs w:val="18"/>
          <w:lang w:val="fr-FR"/>
        </w:rPr>
        <w:t>atelier permettrait également de favoriser l</w:t>
      </w:r>
      <w:r w:rsidR="001B6E10" w:rsidRPr="005A57A3">
        <w:rPr>
          <w:rFonts w:eastAsia="SimSun"/>
          <w:noProof/>
          <w:szCs w:val="18"/>
          <w:lang w:val="fr-FR"/>
        </w:rPr>
        <w:t>’</w:t>
      </w:r>
      <w:r w:rsidRPr="005A57A3">
        <w:rPr>
          <w:rFonts w:eastAsia="SimSun"/>
          <w:noProof/>
          <w:szCs w:val="18"/>
          <w:lang w:val="fr-FR"/>
        </w:rPr>
        <w:t>élaboration d</w:t>
      </w:r>
      <w:r w:rsidR="001B6E10" w:rsidRPr="005A57A3">
        <w:rPr>
          <w:rFonts w:eastAsia="SimSun"/>
          <w:noProof/>
          <w:szCs w:val="18"/>
          <w:lang w:val="fr-FR"/>
        </w:rPr>
        <w:t>’</w:t>
      </w:r>
      <w:r w:rsidRPr="005A57A3">
        <w:rPr>
          <w:rFonts w:eastAsia="SimSun"/>
          <w:noProof/>
          <w:szCs w:val="18"/>
          <w:lang w:val="fr-FR"/>
        </w:rPr>
        <w:t>études de cas qualitatives et quantitatives qui seraient mises à disposition pour les évaluations futures de la Plateforme ;</w:t>
      </w:r>
      <w:bookmarkEnd w:id="652"/>
    </w:p>
    <w:p w14:paraId="2B608791" w14:textId="3E592CBA" w:rsidR="00407DE0" w:rsidRPr="005A57A3" w:rsidRDefault="00407DE0" w:rsidP="003E2086">
      <w:pPr>
        <w:pStyle w:val="Normalnumber"/>
        <w:numPr>
          <w:ilvl w:val="1"/>
          <w:numId w:val="6"/>
        </w:numPr>
        <w:rPr>
          <w:rFonts w:eastAsia="SimSun"/>
          <w:noProof/>
          <w:szCs w:val="18"/>
          <w:lang w:val="fr-FR"/>
        </w:rPr>
      </w:pPr>
      <w:bookmarkStart w:id="653" w:name="_DV_C1261"/>
      <w:r w:rsidRPr="005A57A3">
        <w:rPr>
          <w:rFonts w:eastAsia="SimSun"/>
          <w:noProof/>
          <w:szCs w:val="18"/>
          <w:lang w:val="fr-FR"/>
        </w:rPr>
        <w:t>L</w:t>
      </w:r>
      <w:r w:rsidR="001B6E10" w:rsidRPr="005A57A3">
        <w:rPr>
          <w:rFonts w:eastAsia="SimSun"/>
          <w:noProof/>
          <w:szCs w:val="18"/>
          <w:lang w:val="fr-FR"/>
        </w:rPr>
        <w:t>’</w:t>
      </w:r>
      <w:r w:rsidRPr="005A57A3">
        <w:rPr>
          <w:rFonts w:eastAsia="SimSun"/>
          <w:noProof/>
          <w:szCs w:val="18"/>
          <w:lang w:val="fr-FR"/>
        </w:rPr>
        <w:t>organisation d</w:t>
      </w:r>
      <w:r w:rsidR="001B6E10" w:rsidRPr="005A57A3">
        <w:rPr>
          <w:rFonts w:eastAsia="SimSun"/>
          <w:noProof/>
          <w:szCs w:val="18"/>
          <w:lang w:val="fr-FR"/>
        </w:rPr>
        <w:t>’</w:t>
      </w:r>
      <w:r w:rsidRPr="005A57A3">
        <w:rPr>
          <w:rFonts w:eastAsia="SimSun"/>
          <w:noProof/>
          <w:szCs w:val="18"/>
          <w:lang w:val="fr-FR"/>
        </w:rPr>
        <w:t>un dialogue en ligne avec les correspondants nationaux de la</w:t>
      </w:r>
      <w:r w:rsidR="009C2EEF" w:rsidRPr="005A57A3">
        <w:rPr>
          <w:rFonts w:eastAsia="SimSun"/>
          <w:noProof/>
          <w:szCs w:val="18"/>
          <w:lang w:val="fr-FR"/>
        </w:rPr>
        <w:t> </w:t>
      </w:r>
      <w:r w:rsidRPr="005A57A3">
        <w:rPr>
          <w:rFonts w:eastAsia="SimSun"/>
          <w:noProof/>
          <w:szCs w:val="18"/>
          <w:lang w:val="fr-FR"/>
        </w:rPr>
        <w:t>Plateforme pour poursuivre l</w:t>
      </w:r>
      <w:r w:rsidR="001B6E10" w:rsidRPr="005A57A3">
        <w:rPr>
          <w:rFonts w:eastAsia="SimSun"/>
          <w:noProof/>
          <w:szCs w:val="18"/>
          <w:lang w:val="fr-FR"/>
        </w:rPr>
        <w:t>’</w:t>
      </w:r>
      <w:r w:rsidRPr="005A57A3">
        <w:rPr>
          <w:rFonts w:eastAsia="SimSun"/>
          <w:noProof/>
          <w:szCs w:val="18"/>
          <w:lang w:val="fr-FR"/>
        </w:rPr>
        <w:t>élaboration du projet d</w:t>
      </w:r>
      <w:r w:rsidR="001B6E10" w:rsidRPr="005A57A3">
        <w:rPr>
          <w:rFonts w:eastAsia="SimSun"/>
          <w:noProof/>
          <w:szCs w:val="18"/>
          <w:lang w:val="fr-FR"/>
        </w:rPr>
        <w:t>’</w:t>
      </w:r>
      <w:r w:rsidRPr="005A57A3">
        <w:rPr>
          <w:rFonts w:eastAsia="SimSun"/>
          <w:noProof/>
          <w:szCs w:val="18"/>
          <w:lang w:val="fr-FR"/>
        </w:rPr>
        <w:t>orientations méthodologiques pour l</w:t>
      </w:r>
      <w:r w:rsidR="001B6E10" w:rsidRPr="005A57A3">
        <w:rPr>
          <w:rFonts w:eastAsia="SimSun"/>
          <w:noProof/>
          <w:szCs w:val="18"/>
          <w:lang w:val="fr-FR"/>
        </w:rPr>
        <w:t>’</w:t>
      </w:r>
      <w:r w:rsidRPr="005A57A3">
        <w:rPr>
          <w:rFonts w:eastAsia="SimSun"/>
          <w:noProof/>
          <w:szCs w:val="18"/>
          <w:lang w:val="fr-FR"/>
        </w:rPr>
        <w:t>utilisation du cadre pour l</w:t>
      </w:r>
      <w:r w:rsidR="001B6E10" w:rsidRPr="005A57A3">
        <w:rPr>
          <w:rFonts w:eastAsia="SimSun"/>
          <w:noProof/>
          <w:szCs w:val="18"/>
          <w:lang w:val="fr-FR"/>
        </w:rPr>
        <w:t>’</w:t>
      </w:r>
      <w:r w:rsidRPr="005A57A3">
        <w:rPr>
          <w:rFonts w:eastAsia="SimSun"/>
          <w:noProof/>
          <w:szCs w:val="18"/>
          <w:lang w:val="fr-FR"/>
        </w:rPr>
        <w:t>avenir de la nature, en collaboration avec l</w:t>
      </w:r>
      <w:r w:rsidR="001B6E10" w:rsidRPr="005A57A3">
        <w:rPr>
          <w:rFonts w:eastAsia="SimSun"/>
          <w:noProof/>
          <w:szCs w:val="18"/>
          <w:lang w:val="fr-FR"/>
        </w:rPr>
        <w:t>’</w:t>
      </w:r>
      <w:r w:rsidRPr="005A57A3">
        <w:rPr>
          <w:rFonts w:eastAsia="SimSun"/>
          <w:noProof/>
          <w:szCs w:val="18"/>
          <w:lang w:val="fr-FR"/>
        </w:rPr>
        <w:t>équipe spéciale sur le renforcement des capacités de la Plateforme ;</w:t>
      </w:r>
      <w:bookmarkStart w:id="654" w:name="_DV_C1262"/>
      <w:bookmarkEnd w:id="653"/>
    </w:p>
    <w:p w14:paraId="313D99F9" w14:textId="7A64B298" w:rsidR="00407DE0" w:rsidRPr="005A57A3" w:rsidRDefault="00407DE0" w:rsidP="003E2086">
      <w:pPr>
        <w:pStyle w:val="Normalnumber"/>
        <w:numPr>
          <w:ilvl w:val="1"/>
          <w:numId w:val="6"/>
        </w:numPr>
        <w:rPr>
          <w:rFonts w:eastAsia="SimSun"/>
          <w:noProof/>
          <w:szCs w:val="18"/>
          <w:lang w:val="fr-FR"/>
        </w:rPr>
      </w:pPr>
      <w:bookmarkStart w:id="655" w:name="_DV_C1263"/>
      <w:bookmarkEnd w:id="654"/>
      <w:r w:rsidRPr="005A57A3">
        <w:rPr>
          <w:rFonts w:eastAsia="SimSun"/>
          <w:noProof/>
          <w:szCs w:val="18"/>
          <w:lang w:val="fr-FR"/>
        </w:rPr>
        <w:t>La promotion de la poursuite de l</w:t>
      </w:r>
      <w:r w:rsidR="001B6E10" w:rsidRPr="005A57A3">
        <w:rPr>
          <w:rFonts w:eastAsia="SimSun"/>
          <w:noProof/>
          <w:szCs w:val="18"/>
          <w:lang w:val="fr-FR"/>
        </w:rPr>
        <w:t>’</w:t>
      </w:r>
      <w:r w:rsidRPr="005A57A3">
        <w:rPr>
          <w:rFonts w:eastAsia="SimSun"/>
          <w:noProof/>
          <w:szCs w:val="18"/>
          <w:lang w:val="fr-FR"/>
        </w:rPr>
        <w:t>élaboration de scénarios et modèles pour les</w:t>
      </w:r>
      <w:r w:rsidR="009C2EEF" w:rsidRPr="005A57A3">
        <w:rPr>
          <w:rFonts w:eastAsia="SimSun"/>
          <w:noProof/>
          <w:szCs w:val="18"/>
          <w:lang w:val="fr-FR"/>
        </w:rPr>
        <w:t> </w:t>
      </w:r>
      <w:r w:rsidRPr="005A57A3">
        <w:rPr>
          <w:rFonts w:eastAsia="SimSun"/>
          <w:noProof/>
          <w:szCs w:val="18"/>
          <w:lang w:val="fr-FR"/>
        </w:rPr>
        <w:t>évaluations futures de la Plateforme en encourageant l</w:t>
      </w:r>
      <w:r w:rsidR="001B6E10" w:rsidRPr="005A57A3">
        <w:rPr>
          <w:rFonts w:eastAsia="SimSun"/>
          <w:noProof/>
          <w:szCs w:val="18"/>
          <w:lang w:val="fr-FR"/>
        </w:rPr>
        <w:t>’</w:t>
      </w:r>
      <w:r w:rsidRPr="005A57A3">
        <w:rPr>
          <w:rFonts w:eastAsia="SimSun"/>
          <w:noProof/>
          <w:szCs w:val="18"/>
          <w:lang w:val="fr-FR"/>
        </w:rPr>
        <w:t>application du cadre pour l</w:t>
      </w:r>
      <w:r w:rsidR="001B6E10" w:rsidRPr="005A57A3">
        <w:rPr>
          <w:rFonts w:eastAsia="SimSun"/>
          <w:noProof/>
          <w:szCs w:val="18"/>
          <w:lang w:val="fr-FR"/>
        </w:rPr>
        <w:t>’</w:t>
      </w:r>
      <w:r w:rsidRPr="005A57A3">
        <w:rPr>
          <w:rFonts w:eastAsia="SimSun"/>
          <w:noProof/>
          <w:szCs w:val="18"/>
          <w:lang w:val="fr-FR"/>
        </w:rPr>
        <w:t>avenir de la</w:t>
      </w:r>
      <w:r w:rsidR="009C2EEF" w:rsidRPr="005A57A3">
        <w:rPr>
          <w:rFonts w:eastAsia="SimSun"/>
          <w:noProof/>
          <w:szCs w:val="18"/>
          <w:lang w:val="fr-FR"/>
        </w:rPr>
        <w:t> </w:t>
      </w:r>
      <w:r w:rsidRPr="005A57A3">
        <w:rPr>
          <w:rFonts w:eastAsia="SimSun"/>
          <w:noProof/>
          <w:szCs w:val="18"/>
          <w:lang w:val="fr-FR"/>
        </w:rPr>
        <w:t>nature et de ses orientations méthodologiques par les diverses parties prenantes :</w:t>
      </w:r>
      <w:bookmarkStart w:id="656" w:name="_DV_C1264"/>
      <w:bookmarkEnd w:id="655"/>
    </w:p>
    <w:p w14:paraId="2348A632" w14:textId="7C3A6F92" w:rsidR="00407DE0" w:rsidRPr="005A57A3" w:rsidRDefault="00407DE0" w:rsidP="00DB10EC">
      <w:pPr>
        <w:pStyle w:val="Normalnumber"/>
        <w:keepNext/>
        <w:keepLines/>
        <w:numPr>
          <w:ilvl w:val="2"/>
          <w:numId w:val="6"/>
        </w:numPr>
        <w:ind w:left="2938" w:hanging="562"/>
        <w:rPr>
          <w:rFonts w:eastAsia="SimSun"/>
          <w:noProof/>
          <w:szCs w:val="18"/>
          <w:lang w:val="fr-FR"/>
        </w:rPr>
      </w:pPr>
      <w:bookmarkStart w:id="657" w:name="_DV_C1265"/>
      <w:bookmarkEnd w:id="656"/>
      <w:r w:rsidRPr="005A57A3">
        <w:rPr>
          <w:rFonts w:eastAsia="SimSun"/>
          <w:noProof/>
          <w:szCs w:val="18"/>
          <w:lang w:val="fr-FR"/>
        </w:rPr>
        <w:lastRenderedPageBreak/>
        <w:t xml:space="preserve">Encourager la publication </w:t>
      </w:r>
      <w:r w:rsidRPr="005A57A3">
        <w:rPr>
          <w:rFonts w:eastAsia="SimSun"/>
          <w:noProof/>
          <w:lang w:val="fr-FR"/>
        </w:rPr>
        <w:t>de recherches de tiers dans les revues externes à comité de lecture et dans la documentation grise sur les scénarios et modèles (notamment avec des exemples à l</w:t>
      </w:r>
      <w:r w:rsidR="001B6E10" w:rsidRPr="005A57A3">
        <w:rPr>
          <w:rFonts w:eastAsia="SimSun"/>
          <w:noProof/>
          <w:lang w:val="fr-FR"/>
        </w:rPr>
        <w:t>’</w:t>
      </w:r>
      <w:r w:rsidRPr="005A57A3">
        <w:rPr>
          <w:rFonts w:eastAsia="SimSun"/>
          <w:noProof/>
          <w:lang w:val="fr-FR"/>
        </w:rPr>
        <w:t>appui de scénarios et modèles qui ont utilisé le cadre pour l</w:t>
      </w:r>
      <w:r w:rsidR="001B6E10" w:rsidRPr="005A57A3">
        <w:rPr>
          <w:rFonts w:eastAsia="SimSun"/>
          <w:noProof/>
          <w:lang w:val="fr-FR"/>
        </w:rPr>
        <w:t>’</w:t>
      </w:r>
      <w:r w:rsidRPr="005A57A3">
        <w:rPr>
          <w:rFonts w:eastAsia="SimSun"/>
          <w:noProof/>
          <w:lang w:val="fr-FR"/>
        </w:rPr>
        <w:t xml:space="preserve">avenir de la nature) qui fournissent à la communauté scientifique au sens large et aux futures évaluations de la Plateforme des futurs nouveaux et souhaitables pour la nature ;  </w:t>
      </w:r>
      <w:bookmarkStart w:id="658" w:name="_DV_C1270"/>
      <w:bookmarkEnd w:id="657"/>
    </w:p>
    <w:p w14:paraId="351CA39B" w14:textId="01E4333B" w:rsidR="00407DE0" w:rsidRPr="005A57A3" w:rsidRDefault="00407DE0" w:rsidP="003E2086">
      <w:pPr>
        <w:pStyle w:val="Normalnumber"/>
        <w:numPr>
          <w:ilvl w:val="2"/>
          <w:numId w:val="6"/>
        </w:numPr>
        <w:rPr>
          <w:rFonts w:eastAsia="SimSun"/>
          <w:noProof/>
          <w:szCs w:val="24"/>
          <w:lang w:val="fr-FR"/>
        </w:rPr>
      </w:pPr>
      <w:bookmarkStart w:id="659" w:name="_DV_C1271"/>
      <w:bookmarkEnd w:id="658"/>
      <w:r w:rsidRPr="005A57A3">
        <w:rPr>
          <w:rFonts w:eastAsia="SimSun"/>
          <w:noProof/>
          <w:lang w:val="fr-FR"/>
        </w:rPr>
        <w:t>Organiser des activités de renforcement des capacités en collaboration avec l</w:t>
      </w:r>
      <w:r w:rsidR="001B6E10" w:rsidRPr="005A57A3">
        <w:rPr>
          <w:rFonts w:eastAsia="SimSun"/>
          <w:noProof/>
          <w:lang w:val="fr-FR"/>
        </w:rPr>
        <w:t>’</w:t>
      </w:r>
      <w:r w:rsidRPr="005A57A3">
        <w:rPr>
          <w:rFonts w:eastAsia="SimSun"/>
          <w:noProof/>
          <w:lang w:val="fr-FR"/>
        </w:rPr>
        <w:t>équipe spéciale sur le renforcement des capacités axées sur des travaux plus vastes sur les scénarios et l</w:t>
      </w:r>
      <w:r w:rsidR="001B6E10" w:rsidRPr="005A57A3">
        <w:rPr>
          <w:rFonts w:eastAsia="SimSun"/>
          <w:noProof/>
          <w:lang w:val="fr-FR"/>
        </w:rPr>
        <w:t>’</w:t>
      </w:r>
      <w:r w:rsidRPr="005A57A3">
        <w:rPr>
          <w:rFonts w:eastAsia="SimSun"/>
          <w:noProof/>
          <w:lang w:val="fr-FR"/>
        </w:rPr>
        <w:t>application du cadre pour l</w:t>
      </w:r>
      <w:r w:rsidR="001B6E10" w:rsidRPr="005A57A3">
        <w:rPr>
          <w:rFonts w:eastAsia="SimSun"/>
          <w:noProof/>
          <w:lang w:val="fr-FR"/>
        </w:rPr>
        <w:t>’</w:t>
      </w:r>
      <w:r w:rsidRPr="005A57A3">
        <w:rPr>
          <w:rFonts w:eastAsia="SimSun"/>
          <w:noProof/>
          <w:lang w:val="fr-FR"/>
        </w:rPr>
        <w:t>avenir de la nature afin de faciliter l</w:t>
      </w:r>
      <w:r w:rsidR="001B6E10" w:rsidRPr="005A57A3">
        <w:rPr>
          <w:rFonts w:eastAsia="SimSun"/>
          <w:noProof/>
          <w:lang w:val="fr-FR"/>
        </w:rPr>
        <w:t>’</w:t>
      </w:r>
      <w:r w:rsidRPr="005A57A3">
        <w:rPr>
          <w:rFonts w:eastAsia="SimSun"/>
          <w:noProof/>
          <w:lang w:val="fr-FR"/>
        </w:rPr>
        <w:t>utilisation des scénarios et modèles existants dans les évaluations de la</w:t>
      </w:r>
      <w:r w:rsidR="009C2EEF" w:rsidRPr="005A57A3">
        <w:rPr>
          <w:rFonts w:eastAsia="SimSun"/>
          <w:noProof/>
          <w:lang w:val="fr-FR"/>
        </w:rPr>
        <w:t> </w:t>
      </w:r>
      <w:r w:rsidRPr="005A57A3">
        <w:rPr>
          <w:rFonts w:eastAsia="SimSun"/>
          <w:noProof/>
          <w:lang w:val="fr-FR"/>
        </w:rPr>
        <w:t>Plateforme et de favoriser l</w:t>
      </w:r>
      <w:r w:rsidR="001B6E10" w:rsidRPr="005A57A3">
        <w:rPr>
          <w:rFonts w:eastAsia="SimSun"/>
          <w:noProof/>
          <w:lang w:val="fr-FR"/>
        </w:rPr>
        <w:t>’</w:t>
      </w:r>
      <w:r w:rsidRPr="005A57A3">
        <w:rPr>
          <w:rFonts w:eastAsia="SimSun"/>
          <w:noProof/>
          <w:lang w:val="fr-FR"/>
        </w:rPr>
        <w:t>élaboration de nouveaux scénarios et modèles, à l</w:t>
      </w:r>
      <w:r w:rsidR="001B6E10" w:rsidRPr="005A57A3">
        <w:rPr>
          <w:rFonts w:eastAsia="SimSun"/>
          <w:noProof/>
          <w:lang w:val="fr-FR"/>
        </w:rPr>
        <w:t>’</w:t>
      </w:r>
      <w:r w:rsidRPr="005A57A3">
        <w:rPr>
          <w:rFonts w:eastAsia="SimSun"/>
          <w:noProof/>
          <w:lang w:val="fr-FR"/>
        </w:rPr>
        <w:t>intention des gouvernements et des parties prenantes de la Plateforme ;</w:t>
      </w:r>
    </w:p>
    <w:p w14:paraId="26BD4A2D" w14:textId="208A2F7F" w:rsidR="00407DE0" w:rsidRPr="005A57A3" w:rsidRDefault="00407DE0" w:rsidP="003E2086">
      <w:pPr>
        <w:pStyle w:val="Normalnumber"/>
        <w:numPr>
          <w:ilvl w:val="2"/>
          <w:numId w:val="6"/>
        </w:numPr>
        <w:rPr>
          <w:rFonts w:eastAsia="SimSun"/>
          <w:noProof/>
          <w:szCs w:val="24"/>
          <w:lang w:val="fr-FR"/>
        </w:rPr>
      </w:pPr>
      <w:r w:rsidRPr="005A57A3">
        <w:rPr>
          <w:rFonts w:eastAsia="SimSun"/>
          <w:noProof/>
          <w:lang w:val="fr-FR"/>
        </w:rPr>
        <w:t>Pour les experts de la Plateforme, donner des conseils sur l</w:t>
      </w:r>
      <w:r w:rsidR="001B6E10" w:rsidRPr="005A57A3">
        <w:rPr>
          <w:rFonts w:eastAsia="SimSun"/>
          <w:noProof/>
          <w:lang w:val="fr-FR"/>
        </w:rPr>
        <w:t>’</w:t>
      </w:r>
      <w:r w:rsidRPr="005A57A3">
        <w:rPr>
          <w:rFonts w:eastAsia="SimSun"/>
          <w:noProof/>
          <w:lang w:val="fr-FR"/>
        </w:rPr>
        <w:t>utilisation possible du cadre pour l</w:t>
      </w:r>
      <w:r w:rsidR="001B6E10" w:rsidRPr="005A57A3">
        <w:rPr>
          <w:rFonts w:eastAsia="SimSun"/>
          <w:noProof/>
          <w:lang w:val="fr-FR"/>
        </w:rPr>
        <w:t>’</w:t>
      </w:r>
      <w:r w:rsidRPr="005A57A3">
        <w:rPr>
          <w:rFonts w:eastAsia="SimSun"/>
          <w:noProof/>
          <w:lang w:val="fr-FR"/>
        </w:rPr>
        <w:t>avenir de la nature dans les évaluations de la Plateforme (par</w:t>
      </w:r>
      <w:r w:rsidR="00294FA3" w:rsidRPr="005A57A3">
        <w:rPr>
          <w:rFonts w:eastAsia="SimSun"/>
          <w:noProof/>
          <w:lang w:val="fr-FR"/>
        </w:rPr>
        <w:t> </w:t>
      </w:r>
      <w:r w:rsidRPr="005A57A3">
        <w:rPr>
          <w:rFonts w:eastAsia="SimSun"/>
          <w:noProof/>
          <w:lang w:val="fr-FR"/>
        </w:rPr>
        <w:t>exemple, faciliter la comparabilité des scénarios et modèles existants pour les évaluations de la Plateforme) ;</w:t>
      </w:r>
    </w:p>
    <w:p w14:paraId="46D36428" w14:textId="36C32EFB" w:rsidR="00407DE0" w:rsidRPr="005A57A3" w:rsidRDefault="00407DE0" w:rsidP="003E2086">
      <w:pPr>
        <w:pStyle w:val="Normalnumber"/>
        <w:numPr>
          <w:ilvl w:val="2"/>
          <w:numId w:val="6"/>
        </w:numPr>
        <w:rPr>
          <w:rFonts w:eastAsia="SimSun"/>
          <w:noProof/>
          <w:szCs w:val="24"/>
          <w:lang w:val="fr-FR"/>
        </w:rPr>
      </w:pPr>
      <w:r w:rsidRPr="005A57A3">
        <w:rPr>
          <w:rFonts w:eastAsia="SimSun"/>
          <w:noProof/>
          <w:lang w:val="fr-FR"/>
        </w:rPr>
        <w:t xml:space="preserve">Soutenir la participation </w:t>
      </w:r>
      <w:r w:rsidRPr="005A57A3">
        <w:rPr>
          <w:noProof/>
          <w:lang w:val="fr-FR"/>
        </w:rPr>
        <w:t>à des conférences majeures et l</w:t>
      </w:r>
      <w:r w:rsidR="001B6E10" w:rsidRPr="005A57A3">
        <w:rPr>
          <w:noProof/>
          <w:lang w:val="fr-FR"/>
        </w:rPr>
        <w:t>’</w:t>
      </w:r>
      <w:r w:rsidRPr="005A57A3">
        <w:rPr>
          <w:noProof/>
          <w:lang w:val="fr-FR"/>
        </w:rPr>
        <w:t>élaboration d</w:t>
      </w:r>
      <w:r w:rsidR="001B6E10" w:rsidRPr="005A57A3">
        <w:rPr>
          <w:noProof/>
          <w:lang w:val="fr-FR"/>
        </w:rPr>
        <w:t>’</w:t>
      </w:r>
      <w:r w:rsidRPr="005A57A3">
        <w:rPr>
          <w:noProof/>
          <w:lang w:val="fr-FR"/>
        </w:rPr>
        <w:t>exposés et de sessions pour ces conférences afin de</w:t>
      </w:r>
      <w:r w:rsidRPr="005A57A3">
        <w:rPr>
          <w:rFonts w:eastAsia="SimSun"/>
          <w:noProof/>
          <w:lang w:val="fr-FR"/>
        </w:rPr>
        <w:t xml:space="preserve"> favoriser la poursuite de l</w:t>
      </w:r>
      <w:r w:rsidR="001B6E10" w:rsidRPr="005A57A3">
        <w:rPr>
          <w:rFonts w:eastAsia="SimSun"/>
          <w:noProof/>
          <w:lang w:val="fr-FR"/>
        </w:rPr>
        <w:t>’</w:t>
      </w:r>
      <w:r w:rsidRPr="005A57A3">
        <w:rPr>
          <w:rFonts w:eastAsia="SimSun"/>
          <w:noProof/>
          <w:lang w:val="fr-FR"/>
        </w:rPr>
        <w:t>établissement de scénarios et de modèles pour les futures évaluations de la Plateforme, notamment en utilisant le cadre pour l</w:t>
      </w:r>
      <w:r w:rsidR="001B6E10" w:rsidRPr="005A57A3">
        <w:rPr>
          <w:rFonts w:eastAsia="SimSun"/>
          <w:noProof/>
          <w:lang w:val="fr-FR"/>
        </w:rPr>
        <w:t>’</w:t>
      </w:r>
      <w:r w:rsidRPr="005A57A3">
        <w:rPr>
          <w:rFonts w:eastAsia="SimSun"/>
          <w:noProof/>
          <w:lang w:val="fr-FR"/>
        </w:rPr>
        <w:t>avenir de la nature ;</w:t>
      </w:r>
    </w:p>
    <w:p w14:paraId="014620E0" w14:textId="77777777" w:rsidR="006E5038" w:rsidRPr="005A57A3" w:rsidRDefault="00407DE0" w:rsidP="003E2086">
      <w:pPr>
        <w:pStyle w:val="Normalnumber"/>
        <w:numPr>
          <w:ilvl w:val="2"/>
          <w:numId w:val="6"/>
        </w:numPr>
        <w:rPr>
          <w:rFonts w:eastAsia="SimSun"/>
          <w:noProof/>
          <w:lang w:val="fr-FR"/>
        </w:rPr>
        <w:sectPr w:rsidR="006E5038" w:rsidRPr="005A57A3" w:rsidSect="00BC7044">
          <w:footnotePr>
            <w:numRestart w:val="eachSect"/>
          </w:footnotePr>
          <w:pgSz w:w="11906" w:h="16838" w:code="9"/>
          <w:pgMar w:top="907" w:right="992" w:bottom="1418" w:left="1418" w:header="539" w:footer="975" w:gutter="0"/>
          <w:cols w:space="539"/>
          <w:docGrid w:linePitch="360"/>
        </w:sectPr>
      </w:pPr>
      <w:r w:rsidRPr="005A57A3">
        <w:rPr>
          <w:rFonts w:eastAsia="SimSun"/>
          <w:noProof/>
          <w:lang w:val="fr-FR"/>
        </w:rPr>
        <w:t>Étudier la possibilité de développer une base de connaissances d</w:t>
      </w:r>
      <w:r w:rsidR="001B6E10" w:rsidRPr="005A57A3">
        <w:rPr>
          <w:rFonts w:eastAsia="SimSun"/>
          <w:noProof/>
          <w:lang w:val="fr-FR"/>
        </w:rPr>
        <w:t>’</w:t>
      </w:r>
      <w:r w:rsidRPr="005A57A3">
        <w:rPr>
          <w:rFonts w:eastAsia="SimSun"/>
          <w:noProof/>
          <w:lang w:val="fr-FR"/>
        </w:rPr>
        <w:t>études de cas utilisant le cadre pour l</w:t>
      </w:r>
      <w:r w:rsidR="001B6E10" w:rsidRPr="005A57A3">
        <w:rPr>
          <w:rFonts w:eastAsia="SimSun"/>
          <w:noProof/>
          <w:lang w:val="fr-FR"/>
        </w:rPr>
        <w:t>’</w:t>
      </w:r>
      <w:r w:rsidRPr="005A57A3">
        <w:rPr>
          <w:rFonts w:eastAsia="SimSun"/>
          <w:noProof/>
          <w:lang w:val="fr-FR"/>
        </w:rPr>
        <w:t>avenir de la nature en collaboration avec l</w:t>
      </w:r>
      <w:r w:rsidR="001B6E10" w:rsidRPr="005A57A3">
        <w:rPr>
          <w:rFonts w:eastAsia="SimSun"/>
          <w:noProof/>
          <w:lang w:val="fr-FR"/>
        </w:rPr>
        <w:t>’</w:t>
      </w:r>
      <w:r w:rsidRPr="005A57A3">
        <w:rPr>
          <w:rFonts w:eastAsia="SimSun"/>
          <w:noProof/>
          <w:lang w:val="fr-FR"/>
        </w:rPr>
        <w:t>équipe spéciale sur les connaissances et les données.</w:t>
      </w:r>
      <w:bookmarkEnd w:id="659"/>
    </w:p>
    <w:p w14:paraId="4898FDD6" w14:textId="77777777" w:rsidR="00537596" w:rsidRPr="005A57A3" w:rsidRDefault="00537596" w:rsidP="00537596">
      <w:pPr>
        <w:pStyle w:val="ZZAnxheader"/>
        <w:rPr>
          <w:noProof/>
        </w:rPr>
      </w:pPr>
      <w:r w:rsidRPr="005A57A3">
        <w:rPr>
          <w:noProof/>
        </w:rPr>
        <w:lastRenderedPageBreak/>
        <w:t>Annexe VI</w:t>
      </w:r>
    </w:p>
    <w:p w14:paraId="304EC8BE" w14:textId="77777777" w:rsidR="00537596" w:rsidRPr="005A57A3" w:rsidRDefault="00537596" w:rsidP="00537596">
      <w:pPr>
        <w:pStyle w:val="ZZAnxtitle"/>
        <w:rPr>
          <w:noProof/>
        </w:rPr>
      </w:pPr>
      <w:bookmarkStart w:id="660" w:name="_Toc94015149"/>
      <w:bookmarkStart w:id="661" w:name="_Hlk60765095"/>
      <w:bookmarkStart w:id="662" w:name="_Hlk90044369"/>
      <w:r w:rsidRPr="005A57A3">
        <w:rPr>
          <w:noProof/>
        </w:rPr>
        <w:t>Fondements du Cadre sur l’avenir de la nature</w:t>
      </w:r>
    </w:p>
    <w:p w14:paraId="5977FE3C" w14:textId="799B5F6A" w:rsidR="00537596" w:rsidRPr="005A57A3" w:rsidRDefault="00537596" w:rsidP="00537596">
      <w:pPr>
        <w:pStyle w:val="CH1"/>
        <w:rPr>
          <w:noProof/>
        </w:rPr>
      </w:pPr>
      <w:r w:rsidRPr="005A57A3">
        <w:rPr>
          <w:bCs/>
          <w:noProof/>
        </w:rPr>
        <w:tab/>
        <w:t>I.</w:t>
      </w:r>
      <w:r w:rsidRPr="005A57A3">
        <w:rPr>
          <w:bCs/>
          <w:noProof/>
        </w:rPr>
        <w:tab/>
        <w:t>Introduction : comment les scénarios sont-ils utilisés dans l’élaboration des politiques et la prise de décisions en matière de biodiversité et de services écosystémiques ?</w:t>
      </w:r>
    </w:p>
    <w:p w14:paraId="6B611C23" w14:textId="5E0B7BDB" w:rsidR="00537596" w:rsidRPr="005A57A3" w:rsidRDefault="00537596" w:rsidP="00537596">
      <w:pPr>
        <w:pStyle w:val="CH2"/>
        <w:keepNext w:val="0"/>
        <w:keepLines w:val="0"/>
        <w:rPr>
          <w:noProof/>
        </w:rPr>
      </w:pPr>
      <w:r w:rsidRPr="005A57A3">
        <w:rPr>
          <w:noProof/>
        </w:rPr>
        <w:tab/>
        <w:t>A.</w:t>
      </w:r>
      <w:r w:rsidRPr="005A57A3">
        <w:rPr>
          <w:noProof/>
        </w:rPr>
        <w:tab/>
        <w:t>Utilisation des scénarios et des modèles</w:t>
      </w:r>
    </w:p>
    <w:p w14:paraId="07814A7A" w14:textId="1E401136"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Les scénarios et les modèles d’évolution de la biodiversité et des services écosystémiques sont des outils puissants pour informer les décideurs et les autres parties prenantes des futurs impacts que les changements à toutes les échelles peuvent produire sur la nature, les contributions de la nature aux</w:t>
      </w:r>
      <w:r w:rsidR="00454FC3" w:rsidRPr="005A57A3">
        <w:rPr>
          <w:noProof/>
          <w:lang w:val="fr-FR"/>
        </w:rPr>
        <w:t> </w:t>
      </w:r>
      <w:r w:rsidRPr="005A57A3">
        <w:rPr>
          <w:noProof/>
          <w:lang w:val="fr-FR"/>
        </w:rPr>
        <w:t>populations et la bonne qualité de vie</w:t>
      </w:r>
      <w:r w:rsidRPr="005A57A3">
        <w:rPr>
          <w:noProof/>
          <w:vertAlign w:val="superscript"/>
          <w:lang w:val="fr-FR"/>
        </w:rPr>
        <w:footnoteReference w:id="34"/>
      </w:r>
      <w:r w:rsidRPr="005A57A3">
        <w:rPr>
          <w:noProof/>
          <w:lang w:val="fr-FR"/>
        </w:rPr>
        <w:t>. Dans ce contexte, et conformément au cadre conceptuel de</w:t>
      </w:r>
      <w:r w:rsidR="00454FC3" w:rsidRPr="005A57A3">
        <w:rPr>
          <w:noProof/>
          <w:lang w:val="fr-FR"/>
        </w:rPr>
        <w:t> </w:t>
      </w:r>
      <w:r w:rsidRPr="005A57A3">
        <w:rPr>
          <w:noProof/>
          <w:lang w:val="fr-FR"/>
        </w:rPr>
        <w:t>la Plateforme intergouvernementale scientifique et politique sur la biodiversité et les services écosystémiques (la « Plateforme »), les scénarios montrent d’autres voies vers des avenirs possibles pour un ou plusieurs éléments clefs d’un système, en particulier pour les facteurs d’évolution de la</w:t>
      </w:r>
      <w:r w:rsidR="00454FC3" w:rsidRPr="005A57A3">
        <w:rPr>
          <w:noProof/>
          <w:lang w:val="fr-FR"/>
        </w:rPr>
        <w:t> </w:t>
      </w:r>
      <w:r w:rsidRPr="005A57A3">
        <w:rPr>
          <w:noProof/>
          <w:lang w:val="fr-FR"/>
        </w:rPr>
        <w:t>nature et des contributions de la nature aux populations, notamment d’autres options d’élaboration des politiques ou de gestion (IPBES, 2016a ; Díaz</w:t>
      </w:r>
      <w:r w:rsidRPr="005A57A3">
        <w:rPr>
          <w:i/>
          <w:iCs/>
          <w:noProof/>
          <w:lang w:val="fr-FR"/>
        </w:rPr>
        <w:t xml:space="preserve"> et al.</w:t>
      </w:r>
      <w:r w:rsidRPr="005A57A3">
        <w:rPr>
          <w:noProof/>
          <w:lang w:val="fr-FR"/>
        </w:rPr>
        <w:t>, 2018)</w:t>
      </w:r>
      <w:r w:rsidRPr="005A57A3">
        <w:rPr>
          <w:rStyle w:val="FootnoteReference"/>
          <w:rFonts w:eastAsia="SimSun"/>
          <w:noProof/>
          <w:lang w:val="fr-FR"/>
        </w:rPr>
        <w:footnoteReference w:id="35"/>
      </w:r>
      <w:r w:rsidRPr="005A57A3">
        <w:rPr>
          <w:noProof/>
          <w:lang w:val="fr-FR"/>
        </w:rPr>
        <w:t>. Les modèles sont des représentations qualitatives ou quantitatives des éléments clefs d’un système et des relations entre ces éléments. Ils peuvent être utilisés pour traduire les scénarios d’avenir possibles se rapportant aux facteurs de</w:t>
      </w:r>
      <w:r w:rsidR="00454FC3" w:rsidRPr="005A57A3">
        <w:rPr>
          <w:noProof/>
          <w:lang w:val="fr-FR"/>
        </w:rPr>
        <w:t> </w:t>
      </w:r>
      <w:r w:rsidRPr="005A57A3">
        <w:rPr>
          <w:noProof/>
          <w:lang w:val="fr-FR"/>
        </w:rPr>
        <w:t>changement ou aux interventions politiques en prévision des conséquences pour la nature et les</w:t>
      </w:r>
      <w:r w:rsidR="00454FC3" w:rsidRPr="005A57A3">
        <w:rPr>
          <w:noProof/>
          <w:lang w:val="fr-FR"/>
        </w:rPr>
        <w:t> </w:t>
      </w:r>
      <w:r w:rsidRPr="005A57A3">
        <w:rPr>
          <w:noProof/>
          <w:lang w:val="fr-FR"/>
        </w:rPr>
        <w:t>contributions de la nature aux populations (IPBES, 2016a). Combinés, ces scénarios et modèles peuvent jouer un rôle important dans les principales phases du cycle d’élaboration des politiques, à savoir : i) l’établissement du programme ; ii) la conception des politiques ; iii) la mise en œuvre des</w:t>
      </w:r>
      <w:r w:rsidR="00454FC3" w:rsidRPr="005A57A3">
        <w:rPr>
          <w:noProof/>
          <w:lang w:val="fr-FR"/>
        </w:rPr>
        <w:t> </w:t>
      </w:r>
      <w:r w:rsidRPr="005A57A3">
        <w:rPr>
          <w:noProof/>
          <w:lang w:val="fr-FR"/>
        </w:rPr>
        <w:t>politiques et iv) l’examen des politiques, comme décrit dans le document intitulé « </w:t>
      </w:r>
      <w:r w:rsidRPr="005A57A3">
        <w:rPr>
          <w:i/>
          <w:iCs/>
          <w:noProof/>
          <w:lang w:val="fr-FR"/>
        </w:rPr>
        <w:t>Methodological Assessment Report on Scenarios and Models of Biodiversity and Ecosystem Services</w:t>
      </w:r>
      <w:r w:rsidRPr="005A57A3">
        <w:rPr>
          <w:noProof/>
          <w:lang w:val="fr-FR"/>
        </w:rPr>
        <w:t> » (Rapport d’évaluation méthodologique des scénarios et des modèles de la biodiversité et des services écosystémiques) (IPBES, 2016b, figure SPM.2). Les « scénarios exploratoires » peuvent contribuer au</w:t>
      </w:r>
      <w:r w:rsidR="00454FC3" w:rsidRPr="005A57A3">
        <w:rPr>
          <w:noProof/>
          <w:lang w:val="fr-FR"/>
        </w:rPr>
        <w:t> </w:t>
      </w:r>
      <w:r w:rsidRPr="005A57A3">
        <w:rPr>
          <w:noProof/>
          <w:lang w:val="fr-FR"/>
        </w:rPr>
        <w:t>recensement des problèmes et à l’établissement du programme en examinant un éventail d’avenirs plausibles, tandis que les « scénarios d’intervention » peuvent contribuer à la conception et à la mise en œuvre des politiques en évaluant d’autres options d’élaboration des politiques ou de gestion, par le</w:t>
      </w:r>
      <w:r w:rsidR="00454FC3" w:rsidRPr="005A57A3">
        <w:rPr>
          <w:noProof/>
          <w:lang w:val="fr-FR"/>
        </w:rPr>
        <w:t> </w:t>
      </w:r>
      <w:r w:rsidRPr="005A57A3">
        <w:rPr>
          <w:noProof/>
          <w:lang w:val="fr-FR"/>
        </w:rPr>
        <w:t>biais d’une analyse ciblée ou de l’étude des options en matière de politiques (IPBES, 2016b, figure SPM.2). Des scénarios et modèles ont été utilisés dans le rapport intitulé « </w:t>
      </w:r>
      <w:r w:rsidRPr="005A57A3">
        <w:rPr>
          <w:i/>
          <w:iCs/>
          <w:noProof/>
          <w:lang w:val="fr-FR"/>
        </w:rPr>
        <w:t>Global Assessment Report on Biodiversity and Ecosystem Services</w:t>
      </w:r>
      <w:r w:rsidRPr="005A57A3">
        <w:rPr>
          <w:noProof/>
          <w:lang w:val="fr-FR"/>
        </w:rPr>
        <w:t> » (Rapport d’évaluation mondiale de la biodiversité et des services écosystémiques) (IPBES, 2019a ; 2019b), ainsi que dans les évaluations régionales de la</w:t>
      </w:r>
      <w:r w:rsidR="00454FC3" w:rsidRPr="005A57A3">
        <w:rPr>
          <w:noProof/>
          <w:lang w:val="fr-FR"/>
        </w:rPr>
        <w:t> </w:t>
      </w:r>
      <w:r w:rsidRPr="005A57A3">
        <w:rPr>
          <w:noProof/>
          <w:lang w:val="fr-FR"/>
        </w:rPr>
        <w:t>biodiversité et des services écosystémiques (IPBES, 2018a ; 2018b ; 2018c ; 2018d), afin de fournir une évaluation de l’état actuel de la biodiversité et des services écosystémiques et d’examiner les</w:t>
      </w:r>
      <w:r w:rsidR="00454FC3" w:rsidRPr="005A57A3">
        <w:rPr>
          <w:noProof/>
          <w:lang w:val="fr-FR"/>
        </w:rPr>
        <w:t> </w:t>
      </w:r>
      <w:r w:rsidRPr="005A57A3">
        <w:rPr>
          <w:noProof/>
          <w:lang w:val="fr-FR"/>
        </w:rPr>
        <w:t>prévisions dans le cadre de différents avenirs possibles.</w:t>
      </w:r>
    </w:p>
    <w:p w14:paraId="0612E332" w14:textId="1B788F80"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 xml:space="preserve">Le </w:t>
      </w:r>
      <w:r w:rsidRPr="005A57A3">
        <w:rPr>
          <w:i/>
          <w:iCs/>
          <w:noProof/>
          <w:lang w:val="fr-FR"/>
        </w:rPr>
        <w:t>Rapport d’évaluation mondiale de la biodiversité et des services écosystémiques</w:t>
      </w:r>
      <w:r w:rsidRPr="005A57A3">
        <w:rPr>
          <w:noProof/>
          <w:lang w:val="fr-FR"/>
        </w:rPr>
        <w:t xml:space="preserve"> indique que l’appauvrissement de la biodiversité et des services écosystémiques devrait se poursuivre ou s’aggraver selon de nombreux scénarios d’avenir qui tiennent compte de l’accroissement rapide de la</w:t>
      </w:r>
      <w:r w:rsidR="00454FC3" w:rsidRPr="005A57A3">
        <w:rPr>
          <w:noProof/>
          <w:lang w:val="fr-FR"/>
        </w:rPr>
        <w:t> </w:t>
      </w:r>
      <w:r w:rsidRPr="005A57A3">
        <w:rPr>
          <w:noProof/>
          <w:lang w:val="fr-FR"/>
        </w:rPr>
        <w:t xml:space="preserve">population humaine, de la non-durabilité de la consommation et de la baisse de la production [(voir, par exemple, la figure SPM.8 du </w:t>
      </w:r>
      <w:r w:rsidRPr="005A57A3">
        <w:rPr>
          <w:i/>
          <w:iCs/>
          <w:noProof/>
          <w:lang w:val="fr-FR"/>
        </w:rPr>
        <w:t>Rapport d’évaluation mondiale</w:t>
      </w:r>
      <w:r w:rsidRPr="005A57A3">
        <w:rPr>
          <w:noProof/>
          <w:lang w:val="fr-FR"/>
        </w:rPr>
        <w:t xml:space="preserve"> (IPBES, 2019a ; 2019b)]. En revanche, les scénarios fondés sur des hypothèses d’accroissement faible à modéré de la population humaine à toutes les échelles, de croissance à faible intensité de carbone, d’économie circulaire et de changements en profondeur favorisent davantage la durabilité à long terme et une bonne qualité de vie (IPBES, 2019a, figure SPM.8 ; 2019b).</w:t>
      </w:r>
    </w:p>
    <w:p w14:paraId="1DA2A379" w14:textId="4DE82620" w:rsidR="00537596" w:rsidRPr="005A57A3" w:rsidRDefault="00537596" w:rsidP="00537596">
      <w:pPr>
        <w:pStyle w:val="CH2"/>
        <w:rPr>
          <w:noProof/>
        </w:rPr>
      </w:pPr>
      <w:r w:rsidRPr="005A57A3">
        <w:rPr>
          <w:noProof/>
        </w:rPr>
        <w:lastRenderedPageBreak/>
        <w:tab/>
        <w:t>B.</w:t>
      </w:r>
      <w:r w:rsidRPr="005A57A3">
        <w:rPr>
          <w:noProof/>
        </w:rPr>
        <w:tab/>
        <w:t>Points faibles des scénarios et modèles actuels</w:t>
      </w:r>
    </w:p>
    <w:p w14:paraId="0366162D" w14:textId="686AEB2D"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 xml:space="preserve">Comme le souligne le </w:t>
      </w:r>
      <w:r w:rsidRPr="005A57A3">
        <w:rPr>
          <w:i/>
          <w:iCs/>
          <w:noProof/>
          <w:lang w:val="fr-FR"/>
        </w:rPr>
        <w:t>Rapport d’évaluation méthodologique des scénarios et des modèles</w:t>
      </w:r>
      <w:r w:rsidRPr="005A57A3">
        <w:rPr>
          <w:noProof/>
          <w:lang w:val="fr-FR"/>
        </w:rPr>
        <w:t xml:space="preserve"> </w:t>
      </w:r>
      <w:r w:rsidRPr="005A57A3">
        <w:rPr>
          <w:i/>
          <w:iCs/>
          <w:noProof/>
          <w:lang w:val="fr-FR"/>
        </w:rPr>
        <w:t>de la biodiversité et des services écosystémiques</w:t>
      </w:r>
      <w:r w:rsidRPr="005A57A3">
        <w:rPr>
          <w:noProof/>
          <w:lang w:val="fr-FR"/>
        </w:rPr>
        <w:t xml:space="preserve"> de la Plateforme (IPBES, 2016a), la plupart des approches existantes suivies dans le cadre des scénarios relatifs à la biodiversité et aux contributions de la nature aux populations présentent un certain nombre de lacunes. La lacune la plus notable concerne l’étendue des connaissances sur les propriétés de la nature et de ses constituants, ainsi que sur les interactions et les processus de rétroaction de ces constituants. La plupart des approches existantes en matière de scénarios, en particulier aux échelles mondiale et régionale, ont été élaborées pour traiter des questions en rapport avec les changements climatiques plutôt qu’avec la biodiversité et les services écosystémiques en soi et se limitent à évaluer l’incidence des facteurs sur l’état de la</w:t>
      </w:r>
      <w:r w:rsidR="00454FC3" w:rsidRPr="005A57A3">
        <w:rPr>
          <w:noProof/>
          <w:lang w:val="fr-FR"/>
        </w:rPr>
        <w:t> </w:t>
      </w:r>
      <w:r w:rsidRPr="005A57A3">
        <w:rPr>
          <w:noProof/>
          <w:lang w:val="fr-FR"/>
        </w:rPr>
        <w:t>nature et des contributions de la nature aux populations. Ces approches envisagent souvent les gains ou pertes de biodiversité comme une conséquence isolée, plutôt que de tenir compte de l’ensemble des</w:t>
      </w:r>
      <w:r w:rsidR="00454FC3" w:rsidRPr="005A57A3">
        <w:rPr>
          <w:noProof/>
          <w:lang w:val="fr-FR"/>
        </w:rPr>
        <w:t> </w:t>
      </w:r>
      <w:r w:rsidRPr="005A57A3">
        <w:rPr>
          <w:noProof/>
          <w:lang w:val="fr-FR"/>
        </w:rPr>
        <w:t xml:space="preserve">interdépendances et rétroactions entre la nature et les populations, qui sont au cœur du cadre conceptuel de la Plateforme (Seppelt </w:t>
      </w:r>
      <w:r w:rsidRPr="005A57A3">
        <w:rPr>
          <w:i/>
          <w:iCs/>
          <w:noProof/>
          <w:lang w:val="fr-FR"/>
        </w:rPr>
        <w:t>et al</w:t>
      </w:r>
      <w:r w:rsidRPr="005A57A3">
        <w:rPr>
          <w:noProof/>
          <w:lang w:val="fr-FR"/>
        </w:rPr>
        <w:t>., 2020). Elles présentent également une capacité limitée à intégrer plusieurs valeurs, normes et objectifs stratégiques liés à la conservation de la nature et à une</w:t>
      </w:r>
      <w:r w:rsidR="00454FC3" w:rsidRPr="005A57A3">
        <w:rPr>
          <w:noProof/>
          <w:lang w:val="fr-FR"/>
        </w:rPr>
        <w:t> </w:t>
      </w:r>
      <w:r w:rsidRPr="005A57A3">
        <w:rPr>
          <w:noProof/>
          <w:lang w:val="fr-FR"/>
        </w:rPr>
        <w:t>bonne qualité de vie (IPBES, 2016a). En raison de la participation limitée des parties prenantes, les scénarios ont souvent sous-représenté la diversité des visions du monde et des connaissances autochtones et locales (Obermeister, 2019). Par ailleurs, il pourrait être utile de traiter la question des</w:t>
      </w:r>
      <w:r w:rsidR="00454FC3" w:rsidRPr="005A57A3">
        <w:rPr>
          <w:noProof/>
          <w:lang w:val="fr-FR"/>
        </w:rPr>
        <w:t> </w:t>
      </w:r>
      <w:r w:rsidRPr="005A57A3">
        <w:rPr>
          <w:noProof/>
          <w:lang w:val="fr-FR"/>
        </w:rPr>
        <w:t xml:space="preserve">obstacles institutionnels à l’utilisation des résultats des scénarios et du moment de la présentation des scénarios aux gouvernements (voir notamment le concept de « fenêtre » en matière de politiques publiques, Kingdon, 1984), afin d’accroître les chances que les idées liées aux scénarios soient reprises dans les programmes politiques. Tous les modèles présentant des points forts et des points faibles (IPBES, 2016a), il est essentiel que leurs capacités et leurs lacunes soient soigneusement mesurées et signalées dans le cadre des procédures d’évaluation et de prise de décisions (voir Sietz &amp; van Dijk 2015 ; Fonte </w:t>
      </w:r>
      <w:r w:rsidRPr="005A57A3">
        <w:rPr>
          <w:i/>
          <w:iCs/>
          <w:noProof/>
          <w:lang w:val="fr-FR"/>
        </w:rPr>
        <w:t>et al</w:t>
      </w:r>
      <w:r w:rsidRPr="005A57A3">
        <w:rPr>
          <w:noProof/>
          <w:lang w:val="fr-FR"/>
        </w:rPr>
        <w:t>., 2012). Les lacunes des scénarios et modèles actuels ne sont pas nécessairement le</w:t>
      </w:r>
      <w:r w:rsidR="00454FC3" w:rsidRPr="005A57A3">
        <w:rPr>
          <w:noProof/>
          <w:lang w:val="fr-FR"/>
        </w:rPr>
        <w:t> </w:t>
      </w:r>
      <w:r w:rsidRPr="005A57A3">
        <w:rPr>
          <w:noProof/>
          <w:lang w:val="fr-FR"/>
        </w:rPr>
        <w:t>signe d’une insuffisance de l’approche ; elles reflètent plutôt le degré de complexité que suppose la</w:t>
      </w:r>
      <w:r w:rsidR="00454FC3" w:rsidRPr="005A57A3">
        <w:rPr>
          <w:noProof/>
          <w:lang w:val="fr-FR"/>
        </w:rPr>
        <w:t> </w:t>
      </w:r>
      <w:r w:rsidRPr="005A57A3">
        <w:rPr>
          <w:noProof/>
          <w:lang w:val="fr-FR"/>
        </w:rPr>
        <w:t>résolution des problèmes actuels. Les approches existantes étudient souvent les conséquences des</w:t>
      </w:r>
      <w:r w:rsidR="00454FC3" w:rsidRPr="005A57A3">
        <w:rPr>
          <w:noProof/>
          <w:lang w:val="fr-FR"/>
        </w:rPr>
        <w:t> </w:t>
      </w:r>
      <w:r w:rsidRPr="005A57A3">
        <w:rPr>
          <w:noProof/>
          <w:lang w:val="fr-FR"/>
        </w:rPr>
        <w:t>facteurs directs et indirects sur la nature et les populations (par exemple, les conséquences négatives des changements climatiques sur la biodiversité et les services écosystémiques) plutôt que de</w:t>
      </w:r>
      <w:r w:rsidR="00454FC3" w:rsidRPr="005A57A3">
        <w:rPr>
          <w:noProof/>
          <w:lang w:val="fr-FR"/>
        </w:rPr>
        <w:t> </w:t>
      </w:r>
      <w:r w:rsidRPr="005A57A3">
        <w:rPr>
          <w:noProof/>
          <w:lang w:val="fr-FR"/>
        </w:rPr>
        <w:t>s’intéresser aux changements en profondeur nécessaires pour atteindre les objectifs internationaux relatifs tant à la nature qu’aux populations (par exemple, le nouveau cadre mondial de la biodiversité pour l’après-2020 (CBD, 2021), les contributions déterminées au niveau national au titre de l’Accord de Paris et les objectifs de développement durable).</w:t>
      </w:r>
    </w:p>
    <w:p w14:paraId="7E6D7F2E" w14:textId="0F19052C" w:rsidR="00537596" w:rsidRPr="005A57A3" w:rsidRDefault="00537596" w:rsidP="00537596">
      <w:pPr>
        <w:pStyle w:val="CH2"/>
        <w:rPr>
          <w:noProof/>
        </w:rPr>
      </w:pPr>
      <w:r w:rsidRPr="005A57A3">
        <w:rPr>
          <w:noProof/>
        </w:rPr>
        <w:tab/>
        <w:t>C.</w:t>
      </w:r>
      <w:r w:rsidRPr="005A57A3">
        <w:rPr>
          <w:noProof/>
        </w:rPr>
        <w:tab/>
        <w:t>Remédier aux lacunes en matière d’élaboration et d’utilisation des scénarios et des modèles dans le contexte de la nature et des contributions de la nature aux populations</w:t>
      </w:r>
    </w:p>
    <w:p w14:paraId="49B508D0" w14:textId="0E7439B4" w:rsidR="00537596" w:rsidRPr="005A57A3" w:rsidRDefault="00537596" w:rsidP="00764CEC">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Pour remédier aux lacunes des actuelles approches de scénario concernant la nature et les</w:t>
      </w:r>
      <w:r w:rsidR="0065777A" w:rsidRPr="005A57A3">
        <w:rPr>
          <w:noProof/>
          <w:lang w:val="fr-FR"/>
        </w:rPr>
        <w:t> </w:t>
      </w:r>
      <w:r w:rsidRPr="005A57A3">
        <w:rPr>
          <w:noProof/>
          <w:lang w:val="fr-FR"/>
        </w:rPr>
        <w:t>contributions de la nature aux populations à différentes échelles, il importe de mieux tenir compte des processus de rétroaction entre la nature et une bonne qualité de vie pour les populations. Il importe également d’avoir conscience et de tenir compte tant des synergies que des compromis entre les</w:t>
      </w:r>
      <w:r w:rsidR="00764CEC" w:rsidRPr="005A57A3">
        <w:rPr>
          <w:noProof/>
          <w:lang w:val="fr-FR"/>
        </w:rPr>
        <w:t> </w:t>
      </w:r>
      <w:r w:rsidRPr="005A57A3">
        <w:rPr>
          <w:noProof/>
          <w:lang w:val="fr-FR"/>
        </w:rPr>
        <w:t>objectifs du nouveau cadre mondial de la biodiversité pour l’après-2020, les objectifs et les moyens de lutte contre les changements climatiques dans le cadre de l’Accord de Paris et les objectifs de développement durable. Des approches participatives sont également indispensables pour impliquer les parties prenantes dans l’élaboration de scénarios d’avenir relatifs à la nature et aux populations, ainsi que pour tenir compte de multiples perspectives de valeurs et de voies diverses pour atteindre les</w:t>
      </w:r>
      <w:r w:rsidR="00764CEC" w:rsidRPr="005A57A3">
        <w:rPr>
          <w:noProof/>
          <w:lang w:val="fr-FR"/>
        </w:rPr>
        <w:t> </w:t>
      </w:r>
      <w:r w:rsidRPr="005A57A3">
        <w:rPr>
          <w:noProof/>
          <w:lang w:val="fr-FR"/>
        </w:rPr>
        <w:t xml:space="preserve">objectifs sociétaux (IPBES, 2016a ; Rosa </w:t>
      </w:r>
      <w:r w:rsidRPr="005A57A3">
        <w:rPr>
          <w:i/>
          <w:iCs/>
          <w:noProof/>
          <w:lang w:val="fr-FR"/>
        </w:rPr>
        <w:t>et al</w:t>
      </w:r>
      <w:r w:rsidRPr="005A57A3">
        <w:rPr>
          <w:noProof/>
          <w:lang w:val="fr-FR"/>
        </w:rPr>
        <w:t xml:space="preserve">., 2017 ; Pereira </w:t>
      </w:r>
      <w:r w:rsidRPr="005A57A3">
        <w:rPr>
          <w:i/>
          <w:iCs/>
          <w:noProof/>
          <w:lang w:val="fr-FR"/>
        </w:rPr>
        <w:t>et al</w:t>
      </w:r>
      <w:r w:rsidRPr="005A57A3">
        <w:rPr>
          <w:noProof/>
          <w:lang w:val="fr-FR"/>
        </w:rPr>
        <w:t xml:space="preserve">., 2020 ; Kim </w:t>
      </w:r>
      <w:r w:rsidRPr="005A57A3">
        <w:rPr>
          <w:i/>
          <w:iCs/>
          <w:noProof/>
          <w:lang w:val="fr-FR"/>
        </w:rPr>
        <w:t>et al</w:t>
      </w:r>
      <w:r w:rsidRPr="005A57A3">
        <w:rPr>
          <w:noProof/>
          <w:lang w:val="fr-FR"/>
        </w:rPr>
        <w:t xml:space="preserve">., 2021, en prépublication ; Lundquist </w:t>
      </w:r>
      <w:r w:rsidRPr="005A57A3">
        <w:rPr>
          <w:i/>
          <w:iCs/>
          <w:noProof/>
          <w:lang w:val="fr-FR"/>
        </w:rPr>
        <w:t>et al</w:t>
      </w:r>
      <w:r w:rsidRPr="005A57A3">
        <w:rPr>
          <w:noProof/>
          <w:lang w:val="fr-FR"/>
        </w:rPr>
        <w:t>., en prép.). L’inclusion des valeurs de la nature peut améliorer l’élaboration de nouveaux scénarios mondiaux relatifs à la nature et aux contributions de la nature aux</w:t>
      </w:r>
      <w:r w:rsidR="00764CEC" w:rsidRPr="005A57A3">
        <w:rPr>
          <w:noProof/>
          <w:lang w:val="fr-FR"/>
        </w:rPr>
        <w:t> </w:t>
      </w:r>
      <w:r w:rsidRPr="005A57A3">
        <w:rPr>
          <w:noProof/>
          <w:lang w:val="fr-FR"/>
        </w:rPr>
        <w:t>populations, car elle permet à la diversité des relations entre l’être humain et la nature d’éclairer les options stratégiques propres à un contexte et à un lieu sur la base des valeurs attribuées à la nature au niveau local (Braun &amp; Castree, 2005 ; Cronon, 1996 ; Descola, 2013 ; Head, 2016 ; Latour, 2004 ; Robin, Sörlin, &amp; Warde, 2013).</w:t>
      </w:r>
    </w:p>
    <w:p w14:paraId="411FEC34" w14:textId="0167AB80"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Afin de répondre à ces exigences, la Plénière de la Plateforme a chargé le groupe d’experts (de 2016 à 2019) puis l’équipe spéciale (de 2019 à aujourd’hui) sur les scénarios et modèles de stimuler la mise au point de nouveaux scénarios susceptibles de mieux éclairer l’élaboration des</w:t>
      </w:r>
      <w:r w:rsidR="0065777A" w:rsidRPr="005A57A3">
        <w:rPr>
          <w:noProof/>
          <w:lang w:val="fr-FR"/>
        </w:rPr>
        <w:t> </w:t>
      </w:r>
      <w:r w:rsidRPr="005A57A3">
        <w:rPr>
          <w:noProof/>
          <w:lang w:val="fr-FR"/>
        </w:rPr>
        <w:t>politiques relatives à la nature et aux contributions de la nature aux populations (voir le mandat de</w:t>
      </w:r>
      <w:r w:rsidR="0065777A" w:rsidRPr="005A57A3">
        <w:rPr>
          <w:noProof/>
          <w:lang w:val="fr-FR"/>
        </w:rPr>
        <w:t> </w:t>
      </w:r>
      <w:r w:rsidRPr="005A57A3">
        <w:rPr>
          <w:noProof/>
          <w:lang w:val="fr-FR"/>
        </w:rPr>
        <w:t xml:space="preserve">l’équipe spéciale, annexe II de la décision IPBES-7/1), en s’appuyant sur le </w:t>
      </w:r>
      <w:r w:rsidRPr="005A57A3">
        <w:rPr>
          <w:i/>
          <w:iCs/>
          <w:noProof/>
          <w:lang w:val="fr-FR"/>
        </w:rPr>
        <w:t>Rapport d’évaluation méthodologique des scénarios et des modèles de la biodiversité et des services écosystémiques</w:t>
      </w:r>
      <w:r w:rsidRPr="005A57A3">
        <w:rPr>
          <w:noProof/>
          <w:lang w:val="fr-FR"/>
        </w:rPr>
        <w:t xml:space="preserve"> de la</w:t>
      </w:r>
      <w:r w:rsidR="0065777A" w:rsidRPr="005A57A3">
        <w:rPr>
          <w:noProof/>
          <w:lang w:val="fr-FR"/>
        </w:rPr>
        <w:t> </w:t>
      </w:r>
      <w:r w:rsidRPr="005A57A3">
        <w:rPr>
          <w:noProof/>
          <w:lang w:val="fr-FR"/>
        </w:rPr>
        <w:t xml:space="preserve">Plateforme (IPBES, 2016a). Afin de rendre compte de la pluralité des perspectives de valeurs de </w:t>
      </w:r>
      <w:r w:rsidRPr="005A57A3">
        <w:rPr>
          <w:noProof/>
          <w:lang w:val="fr-FR"/>
        </w:rPr>
        <w:lastRenderedPageBreak/>
        <w:t>la</w:t>
      </w:r>
      <w:r w:rsidR="0065777A" w:rsidRPr="005A57A3">
        <w:rPr>
          <w:noProof/>
          <w:lang w:val="fr-FR"/>
        </w:rPr>
        <w:t> </w:t>
      </w:r>
      <w:r w:rsidRPr="005A57A3">
        <w:rPr>
          <w:noProof/>
          <w:lang w:val="fr-FR"/>
        </w:rPr>
        <w:t xml:space="preserve">nature, l’ancien groupe d’experts et l’actuelle équipe spéciale ont travaillé sur un nouveau cadre pour l’élaboration de scénarios axés sur la nature, intitulé « Cadre sur l’avenir de la nature ». Un tel cadre, applicable à différentes échelles, régions et perspectives de valeurs, permet l’élaboration de nouveaux scénarios comparables, afin de mieux contribuer aux futures évaluations de la Plateforme. </w:t>
      </w:r>
    </w:p>
    <w:p w14:paraId="00B55C2A" w14:textId="12DEF992" w:rsidR="00537596" w:rsidRPr="005A57A3" w:rsidRDefault="00537596" w:rsidP="00537596">
      <w:pPr>
        <w:pStyle w:val="CH2"/>
        <w:rPr>
          <w:noProof/>
        </w:rPr>
      </w:pPr>
      <w:r w:rsidRPr="005A57A3">
        <w:rPr>
          <w:noProof/>
        </w:rPr>
        <w:tab/>
        <w:t>D.</w:t>
      </w:r>
      <w:r w:rsidRPr="005A57A3">
        <w:rPr>
          <w:noProof/>
        </w:rPr>
        <w:tab/>
        <w:t>Élaboration d’un nouveau cadre pour promouvoir l’utilisation efficace des scénarios relatifs à la nature et aux contributions de la nature aux populations</w:t>
      </w:r>
    </w:p>
    <w:p w14:paraId="489D5F7E" w14:textId="77777777"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 xml:space="preserve">Le Cadre sur l’avenir de la nature est conçu pour aider ses utilisateurs à articuler de manière cohérente divers avenirs souhaitables axés sur les relations entre l’être humain et la nature. Plus précisément, il vise à stimuler la mise au point de scénarios axés sur la réalisation d’un monde qui concrétise la Vision 2050 pour la diversité biologique, à savoir « Vivre en harmonie avec la nature » (CDB, 2010), tout en tenant compte du Programme de développement durable à l’horizon 2030 et de ses objectifs de développement durable. Ces visions et objectifs supposent d’inverser l’appauvrissement de la biodiversité et des contributions de la nature aux populations (Pereira </w:t>
      </w:r>
      <w:r w:rsidRPr="005A57A3">
        <w:rPr>
          <w:i/>
          <w:iCs/>
          <w:noProof/>
          <w:lang w:val="fr-FR"/>
        </w:rPr>
        <w:t>et al</w:t>
      </w:r>
      <w:r w:rsidRPr="005A57A3">
        <w:rPr>
          <w:noProof/>
          <w:lang w:val="fr-FR"/>
        </w:rPr>
        <w:t>., 2020). Il existe de nombreuses façons de vivre en harmonie avec la nature, en fonction des perspectives de valeurs de la nature que l’on inclut dans le concept d’« harmonie ». Le Cadre est explicitement conçu pour qu’il soit tenu compte de multiples valeurs de la nature dans les scénarios et les modèles, afin de permettre l’examen d’autres moyens de réaliser la Vision 2050 pour la diversité biologique et les objectifs de développement durable. Les avenirs positifs ou souhaitables de la nature correspondent à des scénarios dans lesquels la biodiversité et les contributions de la nature aux populations sont renforcées au regard d’une ou plusieurs perspectives de valeurs par rapport à la situation actuelle.</w:t>
      </w:r>
    </w:p>
    <w:p w14:paraId="5865535E" w14:textId="77777777"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L’élaboration de scénarios et de modèles fondés sur des valeurs multiples peut les rendre plus inclusifs. L’inclusion explicite de multiples valeurs de la nature permet aux scénarios et aux modèles de mieux prendre en compte et d’intégrer les valeurs et systèmes de connaissances autochtones et locaux, ainsi que les contextes socioculturels et les systèmes de gouvernance et systèmes économiques parallèles, les diverses méthodes d’utilisation durable des ressources et les différentes approches de conservation de la biodiversité. L’équipe spéciale de la Plateforme sur les scénarios et modèles élabore actuellement des orientations méthodologiques concernant la façon d’appliquer le Cadre sur l’avenir de la nature à l’élaboration de scénarios quantitatifs et qualitatifs dans des contextes et à des échelles divers. Un projet d’orientations méthodologiques est reproduit dans le document IPBES/9/INF/16.</w:t>
      </w:r>
    </w:p>
    <w:p w14:paraId="423C2659" w14:textId="77777777"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 xml:space="preserve">Le présent document ne contient pas d’exemples de scénarios élaborés à partir du Cadre sur l’avenir de la nature. Il faut encore que la communauté scientifique élabore des scénarios, en s’appuyant sur la modélisation et d’autres outils, et que les descriptifs correspondants soient établis avec l’aide des parties prenantes, ce qu’il est prévu d’accomplir au cours des quatre prochaines années, les résultats finaux devant être disponibles à temps pour être utilisés dans le cadre d’une éventuelle deuxième édition du </w:t>
      </w:r>
      <w:r w:rsidRPr="005A57A3">
        <w:rPr>
          <w:i/>
          <w:iCs/>
          <w:noProof/>
          <w:lang w:val="fr-FR"/>
        </w:rPr>
        <w:t>Rapport d’évaluation mondiale de la biodiversité et des services écosystémiques</w:t>
      </w:r>
      <w:r w:rsidRPr="005A57A3">
        <w:rPr>
          <w:noProof/>
          <w:lang w:val="fr-FR"/>
        </w:rPr>
        <w:t xml:space="preserve"> (figure 1).</w:t>
      </w:r>
    </w:p>
    <w:p w14:paraId="1A212E1B" w14:textId="1424A1B0" w:rsidR="00537596" w:rsidRPr="005A57A3" w:rsidRDefault="00537596" w:rsidP="00537596">
      <w:pPr>
        <w:pStyle w:val="Titlefigure"/>
        <w:rPr>
          <w:noProof/>
        </w:rPr>
      </w:pPr>
      <w:r w:rsidRPr="005A57A3">
        <w:rPr>
          <w:b w:val="0"/>
          <w:noProof/>
        </w:rPr>
        <w:lastRenderedPageBreak/>
        <w:t xml:space="preserve">Figure 1 </w:t>
      </w:r>
      <w:r w:rsidR="0065777A" w:rsidRPr="005A57A3">
        <w:rPr>
          <w:b w:val="0"/>
          <w:bCs/>
          <w:noProof/>
        </w:rPr>
        <w:br/>
      </w:r>
      <w:r w:rsidRPr="005A57A3">
        <w:rPr>
          <w:bCs/>
          <w:noProof/>
        </w:rPr>
        <w:t>Processus dans le temps envisagé pour accélérer la mise en place d’une communauté de pratique en vue d’élaborer des scénarios fondés sur le Cadre sur l’avenir de la nature</w:t>
      </w:r>
      <w:r w:rsidRPr="005A57A3">
        <w:rPr>
          <w:bCs/>
          <w:i/>
          <w:iCs/>
          <w:noProof/>
          <w:vertAlign w:val="superscript"/>
        </w:rPr>
        <w:t>a</w:t>
      </w:r>
    </w:p>
    <w:p w14:paraId="05F2901D" w14:textId="38777E96" w:rsidR="00537596" w:rsidRPr="005A57A3" w:rsidRDefault="004C15A9" w:rsidP="00537596">
      <w:pPr>
        <w:pStyle w:val="Titlefigure"/>
        <w:spacing w:after="0"/>
        <w:rPr>
          <w:b w:val="0"/>
          <w:bCs/>
          <w:noProof/>
          <w:sz w:val="18"/>
          <w:szCs w:val="18"/>
        </w:rPr>
      </w:pPr>
      <w:r w:rsidRPr="005A57A3">
        <w:rPr>
          <w:b w:val="0"/>
          <w:bCs/>
          <w:noProof/>
          <w:sz w:val="18"/>
          <w:szCs w:val="18"/>
        </w:rPr>
        <w:drawing>
          <wp:inline distT="0" distB="0" distL="0" distR="0" wp14:anchorId="5B401622" wp14:editId="59CB12F0">
            <wp:extent cx="5095875" cy="3111940"/>
            <wp:effectExtent l="0" t="0" r="0" b="0"/>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116317" cy="3124424"/>
                    </a:xfrm>
                    <a:prstGeom prst="rect">
                      <a:avLst/>
                    </a:prstGeom>
                  </pic:spPr>
                </pic:pic>
              </a:graphicData>
            </a:graphic>
          </wp:inline>
        </w:drawing>
      </w:r>
      <w:r w:rsidR="00537596" w:rsidRPr="005A57A3">
        <w:rPr>
          <w:b w:val="0"/>
          <w:bCs/>
          <w:noProof/>
          <w:sz w:val="18"/>
          <w:szCs w:val="18"/>
        </w:rPr>
        <w:t xml:space="preserve"> </w:t>
      </w:r>
    </w:p>
    <w:p w14:paraId="458F54E5" w14:textId="161BF961" w:rsidR="00537596" w:rsidRPr="005A57A3" w:rsidRDefault="00537596" w:rsidP="00537596">
      <w:pPr>
        <w:pStyle w:val="Normal-pool"/>
        <w:spacing w:before="60"/>
        <w:ind w:left="1247"/>
        <w:rPr>
          <w:bCs/>
          <w:noProof/>
          <w:sz w:val="18"/>
          <w:szCs w:val="18"/>
        </w:rPr>
      </w:pPr>
      <w:r w:rsidRPr="005A57A3">
        <w:rPr>
          <w:noProof/>
        </w:rPr>
        <w:tab/>
      </w:r>
      <w:r w:rsidRPr="005A57A3">
        <w:rPr>
          <w:i/>
          <w:iCs/>
          <w:noProof/>
          <w:sz w:val="18"/>
          <w:szCs w:val="18"/>
        </w:rPr>
        <w:t>Abréviations</w:t>
      </w:r>
      <w:r w:rsidRPr="005A57A3">
        <w:rPr>
          <w:noProof/>
          <w:sz w:val="18"/>
          <w:szCs w:val="18"/>
        </w:rPr>
        <w:t> : CDB : Convention sur la diversité biologique ; COP : réunion de la Conférence des</w:t>
      </w:r>
      <w:r w:rsidR="0065777A" w:rsidRPr="005A57A3">
        <w:rPr>
          <w:noProof/>
          <w:sz w:val="18"/>
          <w:szCs w:val="18"/>
        </w:rPr>
        <w:t> </w:t>
      </w:r>
      <w:r w:rsidRPr="005A57A3">
        <w:rPr>
          <w:noProof/>
          <w:sz w:val="18"/>
          <w:szCs w:val="18"/>
        </w:rPr>
        <w:t>Parties ; NFF : Cadre sur l’avenir de la nature ; SBSTTA : Organe subsidiaire chargé de fournir des avis scientifiques, techniques et technologiques.</w:t>
      </w:r>
    </w:p>
    <w:p w14:paraId="26B89D0D" w14:textId="23002989" w:rsidR="00537596" w:rsidRPr="005A57A3" w:rsidRDefault="00537596" w:rsidP="00537596">
      <w:pPr>
        <w:pStyle w:val="Normal-pool"/>
        <w:spacing w:before="60"/>
        <w:ind w:left="1247"/>
        <w:rPr>
          <w:bCs/>
          <w:noProof/>
          <w:sz w:val="18"/>
          <w:szCs w:val="18"/>
        </w:rPr>
      </w:pPr>
      <w:r w:rsidRPr="005A57A3">
        <w:rPr>
          <w:noProof/>
          <w:sz w:val="18"/>
          <w:szCs w:val="18"/>
        </w:rPr>
        <w:tab/>
      </w:r>
      <w:r w:rsidRPr="005A57A3">
        <w:rPr>
          <w:i/>
          <w:iCs/>
          <w:noProof/>
          <w:sz w:val="18"/>
          <w:szCs w:val="18"/>
          <w:vertAlign w:val="superscript"/>
        </w:rPr>
        <w:t>a</w:t>
      </w:r>
      <w:r w:rsidRPr="005A57A3">
        <w:rPr>
          <w:noProof/>
          <w:sz w:val="18"/>
          <w:szCs w:val="18"/>
        </w:rPr>
        <w:t> Le dégradé de couleur allant du jaune au vert représente la transition dans la direction des opérations pour les activités énumérées, qui passe de l’équipe spéciale de la Plateforme sur les scénarios et modèles à la</w:t>
      </w:r>
      <w:r w:rsidR="0065777A" w:rsidRPr="005A57A3">
        <w:rPr>
          <w:noProof/>
          <w:sz w:val="18"/>
          <w:szCs w:val="18"/>
        </w:rPr>
        <w:t> </w:t>
      </w:r>
      <w:r w:rsidRPr="005A57A3">
        <w:rPr>
          <w:noProof/>
          <w:sz w:val="18"/>
          <w:szCs w:val="18"/>
        </w:rPr>
        <w:t>communauté dans son ensemble. La participation de l’équipe spéciale s’allège et celle de la communauté dans son ensemble augmente</w:t>
      </w:r>
      <w:r w:rsidRPr="005A57A3">
        <w:rPr>
          <w:noProof/>
          <w:sz w:val="18"/>
          <w:szCs w:val="18"/>
          <w:lang w:eastAsia="zh-CN"/>
        </w:rPr>
        <w:t xml:space="preserve"> </w:t>
      </w:r>
      <w:r w:rsidRPr="005A57A3">
        <w:rPr>
          <w:noProof/>
          <w:sz w:val="18"/>
          <w:szCs w:val="18"/>
        </w:rPr>
        <w:t xml:space="preserve">au fil du temps, mais une forte mobilisation des parties prenantes existe depuis le début du processus. La flèche bleue présente les activités de l’équipe spéciale sur les scénarios et modèles. Il est prévu que la mobilisation de la communauté et les activités de sensibilisation conduisent à la formation de consortiums de recherche et au financement de projets de recherche permettant d’atteindre l’objectif de création de scénarios à échelles multiples (du local au mondial) fondés sur le Cadre sur l’avenir de la nature, lequel continuerait à être développé et affiné à long terme. </w:t>
      </w:r>
    </w:p>
    <w:p w14:paraId="136DB69F" w14:textId="7D4FEDB1" w:rsidR="00537596" w:rsidRPr="005A57A3" w:rsidRDefault="00537596" w:rsidP="00537596">
      <w:pPr>
        <w:pStyle w:val="CH1"/>
        <w:rPr>
          <w:noProof/>
        </w:rPr>
      </w:pPr>
      <w:r w:rsidRPr="005A57A3">
        <w:rPr>
          <w:bCs/>
          <w:noProof/>
        </w:rPr>
        <w:tab/>
        <w:t>II.</w:t>
      </w:r>
      <w:r w:rsidRPr="005A57A3">
        <w:rPr>
          <w:noProof/>
        </w:rPr>
        <w:tab/>
      </w:r>
      <w:r w:rsidRPr="005A57A3">
        <w:rPr>
          <w:bCs/>
          <w:noProof/>
        </w:rPr>
        <w:t>Fondements du Cadre sur l’avenir de la nature</w:t>
      </w:r>
      <w:r w:rsidRPr="005A57A3">
        <w:rPr>
          <w:noProof/>
        </w:rPr>
        <w:t xml:space="preserve"> </w:t>
      </w:r>
    </w:p>
    <w:p w14:paraId="73039C65" w14:textId="7E5EA066" w:rsidR="00537596" w:rsidRPr="005A57A3" w:rsidRDefault="00537596" w:rsidP="00537596">
      <w:pPr>
        <w:pStyle w:val="CH2"/>
        <w:rPr>
          <w:noProof/>
        </w:rPr>
      </w:pPr>
      <w:r w:rsidRPr="005A57A3">
        <w:rPr>
          <w:noProof/>
        </w:rPr>
        <w:tab/>
        <w:t>A.</w:t>
      </w:r>
      <w:r w:rsidRPr="005A57A3">
        <w:rPr>
          <w:noProof/>
        </w:rPr>
        <w:tab/>
        <w:t>Historique du Cadre sur l’avenir de la nature et ses contributions à la stimulation de l’élaboration de scénarios et modèles</w:t>
      </w:r>
    </w:p>
    <w:p w14:paraId="6C93B617" w14:textId="36FACDC9"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Le Cadre sur l’avenir de la nature décrit brièvement un ensemble de divers avenirs souhaitables pour la nature et les populations, qui diffèrent en fonction de l’importance accordée aux</w:t>
      </w:r>
      <w:r w:rsidR="0065777A" w:rsidRPr="005A57A3">
        <w:rPr>
          <w:noProof/>
          <w:lang w:val="fr-FR"/>
        </w:rPr>
        <w:t> </w:t>
      </w:r>
      <w:r w:rsidRPr="005A57A3">
        <w:rPr>
          <w:noProof/>
          <w:lang w:val="fr-FR"/>
        </w:rPr>
        <w:t xml:space="preserve">types de valeurs que les populations attribuent à la nature (Pereira </w:t>
      </w:r>
      <w:r w:rsidRPr="005A57A3">
        <w:rPr>
          <w:i/>
          <w:iCs/>
          <w:noProof/>
          <w:lang w:val="fr-FR"/>
        </w:rPr>
        <w:t>et al</w:t>
      </w:r>
      <w:r w:rsidRPr="005A57A3">
        <w:rPr>
          <w:noProof/>
          <w:lang w:val="fr-FR"/>
        </w:rPr>
        <w:t>., 2020). Le Cadre tient compte de l’appel à la reconnaissance de la pluralité des valeurs de la nature et des contributions de la</w:t>
      </w:r>
      <w:r w:rsidR="0065777A" w:rsidRPr="005A57A3">
        <w:rPr>
          <w:noProof/>
          <w:lang w:val="fr-FR"/>
        </w:rPr>
        <w:t> </w:t>
      </w:r>
      <w:r w:rsidRPr="005A57A3">
        <w:rPr>
          <w:noProof/>
          <w:lang w:val="fr-FR"/>
        </w:rPr>
        <w:t>nature aux populations, en se référant au guide préliminaire concernant les diverses conceptualisations des multiples valeurs de la nature et de ses bienfaits, y compris de la biodiversité et des fonctions et services écosystémiques, qui a été élaboré au titre du premier programme de travail de la Plateforme</w:t>
      </w:r>
      <w:r w:rsidRPr="005A57A3">
        <w:rPr>
          <w:rStyle w:val="FootnoteReference"/>
          <w:rFonts w:eastAsia="SimSun"/>
          <w:noProof/>
          <w:lang w:val="fr-FR"/>
        </w:rPr>
        <w:footnoteReference w:id="36"/>
      </w:r>
      <w:r w:rsidRPr="005A57A3">
        <w:rPr>
          <w:noProof/>
          <w:lang w:val="fr-FR"/>
        </w:rPr>
        <w:t>. Ce guide préliminaire sur les valeurs, ainsi que l’évaluation en cours des valeurs par la</w:t>
      </w:r>
      <w:r w:rsidR="0065777A" w:rsidRPr="005A57A3">
        <w:rPr>
          <w:noProof/>
          <w:lang w:val="fr-FR"/>
        </w:rPr>
        <w:t> </w:t>
      </w:r>
      <w:r w:rsidRPr="005A57A3">
        <w:rPr>
          <w:noProof/>
          <w:lang w:val="fr-FR"/>
        </w:rPr>
        <w:t>Plateforme, reposent sur l’idée que l’utilisation des diverses conceptualisations des multiples valeurs de la nature et de ses bienfaits pour les populations doit être reconnue et encouragée, afin de relever au</w:t>
      </w:r>
      <w:r w:rsidR="0065777A" w:rsidRPr="005A57A3">
        <w:rPr>
          <w:noProof/>
          <w:lang w:val="fr-FR"/>
        </w:rPr>
        <w:t> </w:t>
      </w:r>
      <w:r w:rsidRPr="005A57A3">
        <w:rPr>
          <w:noProof/>
          <w:lang w:val="fr-FR"/>
        </w:rPr>
        <w:t xml:space="preserve">mieux le défi de la viabilité mondiale (Pascual </w:t>
      </w:r>
      <w:r w:rsidRPr="005A57A3">
        <w:rPr>
          <w:i/>
          <w:iCs/>
          <w:noProof/>
          <w:lang w:val="fr-FR"/>
        </w:rPr>
        <w:t>et al</w:t>
      </w:r>
      <w:r w:rsidRPr="005A57A3">
        <w:rPr>
          <w:noProof/>
          <w:lang w:val="fr-FR"/>
        </w:rPr>
        <w:t>., 2017 ; IPBES, 2015). Bien que l’évaluation en cours des valeurs par la Plateforme et le Cadre sur l’avenir de la nature tiennent tous deux compte des</w:t>
      </w:r>
      <w:r w:rsidR="0065777A" w:rsidRPr="005A57A3">
        <w:rPr>
          <w:noProof/>
          <w:lang w:val="fr-FR"/>
        </w:rPr>
        <w:t> </w:t>
      </w:r>
      <w:r w:rsidRPr="005A57A3">
        <w:rPr>
          <w:noProof/>
          <w:lang w:val="fr-FR"/>
        </w:rPr>
        <w:t>valeurs de la nature, ils ont des objectifs différents : la première évalue les publications existantes et décrit différentes approches de la conceptualisation des valeurs de la nature, tandis que le</w:t>
      </w:r>
      <w:r w:rsidR="0065777A" w:rsidRPr="005A57A3">
        <w:rPr>
          <w:noProof/>
          <w:lang w:val="fr-FR"/>
        </w:rPr>
        <w:t> </w:t>
      </w:r>
      <w:r w:rsidRPr="005A57A3">
        <w:rPr>
          <w:noProof/>
          <w:lang w:val="fr-FR"/>
        </w:rPr>
        <w:t>deuxième</w:t>
      </w:r>
      <w:r w:rsidR="0065777A" w:rsidRPr="005A57A3">
        <w:rPr>
          <w:noProof/>
          <w:lang w:val="fr-FR"/>
        </w:rPr>
        <w:t> </w:t>
      </w:r>
      <w:r w:rsidRPr="005A57A3">
        <w:rPr>
          <w:noProof/>
          <w:lang w:val="fr-FR"/>
        </w:rPr>
        <w:t xml:space="preserve">sert de point de départ à l’élaboration conjointe de scénarios. </w:t>
      </w:r>
    </w:p>
    <w:p w14:paraId="79BD83AB" w14:textId="77777777" w:rsidR="00537596" w:rsidRPr="005A57A3" w:rsidRDefault="00537596" w:rsidP="00537596">
      <w:pPr>
        <w:pStyle w:val="Normalnumber"/>
        <w:keepNext/>
        <w:keepLines/>
        <w:numPr>
          <w:ilvl w:val="0"/>
          <w:numId w:val="14"/>
        </w:numPr>
        <w:tabs>
          <w:tab w:val="clear" w:pos="1247"/>
          <w:tab w:val="clear" w:pos="1814"/>
          <w:tab w:val="clear" w:pos="2381"/>
          <w:tab w:val="clear" w:pos="2948"/>
          <w:tab w:val="clear" w:pos="3515"/>
          <w:tab w:val="clear" w:pos="4082"/>
          <w:tab w:val="left" w:pos="624"/>
        </w:tabs>
        <w:ind w:left="1253"/>
        <w:rPr>
          <w:noProof/>
          <w:lang w:val="fr-FR"/>
        </w:rPr>
      </w:pPr>
      <w:r w:rsidRPr="005A57A3">
        <w:rPr>
          <w:noProof/>
          <w:lang w:val="fr-FR"/>
        </w:rPr>
        <w:lastRenderedPageBreak/>
        <w:t xml:space="preserve">Tenant compte des propriétés, des interactions et des rétroactions qui opèrent dans la nature, le Cadre sur l’avenir de la nature est issu de consultations avec les parties prenantes qui ont recueilli un large éventail de visions concernant les avenirs souhaitables pour la biodiversité et les populations (Lundquist </w:t>
      </w:r>
      <w:r w:rsidRPr="005A57A3">
        <w:rPr>
          <w:i/>
          <w:iCs/>
          <w:noProof/>
          <w:lang w:val="fr-FR"/>
        </w:rPr>
        <w:t>et al</w:t>
      </w:r>
      <w:r w:rsidRPr="005A57A3">
        <w:rPr>
          <w:noProof/>
          <w:lang w:val="fr-FR"/>
        </w:rPr>
        <w:t xml:space="preserve">., 2017 ; Pereira </w:t>
      </w:r>
      <w:r w:rsidRPr="005A57A3">
        <w:rPr>
          <w:i/>
          <w:iCs/>
          <w:noProof/>
          <w:lang w:val="fr-FR"/>
        </w:rPr>
        <w:t>et al</w:t>
      </w:r>
      <w:r w:rsidRPr="005A57A3">
        <w:rPr>
          <w:noProof/>
          <w:lang w:val="fr-FR"/>
        </w:rPr>
        <w:t>., 2020). Il met en avant trois principales perspectives de valeurs de la nature, faisant sienne la diversité des relations entre l’être humain et la nature. Le terme « perspectives de valeurs de la nature » résume la diversité des valeurs que les êtres humains attribuent à la nature, tout en mettant principalement en évidence les grandes différences entre les valeurs intrinsèques, instrumentales et relationnelles. Le Cadre permet aux acteurs participant à l’élaboration des scénarios de prendre en compte et de traiter, de manière plus explicite, la pluralité des valeurs attribuées à la nature et aux contributions de la nature aux populations, que les méthodes conventionnelles d’élaboration de scénarios ne parviennent souvent pas à saisir. Il donne une place centrale aux valeurs que les êtres humains attribuent à la nature. L’hypothèse qui sous-tend la formulation de tout type de vision positive de l’avenir de la nature est que la nature sera beaucoup plus appréciée à l’avenir, mais les raisons d’une telle appréciation, autrement dit, les perspectives de valeurs sous-jacentes, peuvent varier considérablement. Les diverses manières dont les êtres humains apprécient la nature peuvent servir à élaborer divers scénarios futurs possibles. Le Cadre est novateur en ce qu’il permet explicitement l’inclusion de valeurs relationnelles dans des scénarios de biodiversité à l’échelle mondiale, reconnaissant que les valeurs relationnelles, telles que l’identité culturelle, le sens du lieu, les traditions et la réciprocité avec la nature, sont souvent mal représentées ou marginalisées dans les évaluations de la biodiversité et des services écosystémiques.</w:t>
      </w:r>
    </w:p>
    <w:p w14:paraId="767125F0" w14:textId="05A3F08C" w:rsidR="00537596" w:rsidRPr="005A57A3" w:rsidRDefault="00537596" w:rsidP="00537596">
      <w:pPr>
        <w:pStyle w:val="CH2"/>
        <w:rPr>
          <w:noProof/>
        </w:rPr>
      </w:pPr>
      <w:r w:rsidRPr="005A57A3">
        <w:rPr>
          <w:noProof/>
        </w:rPr>
        <w:tab/>
        <w:t>B.</w:t>
      </w:r>
      <w:r w:rsidRPr="005A57A3">
        <w:rPr>
          <w:noProof/>
        </w:rPr>
        <w:tab/>
        <w:t>Description du Cadre sur l’avenir de la nature</w:t>
      </w:r>
    </w:p>
    <w:p w14:paraId="6DC95AE6" w14:textId="70F3341F"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Le Cadre sur l’avenir de la nature inscrit les perspectives de valeurs concernant les relations entre les êtres humains et la nature dans une figure triangulaire (figure 2). Chaque sommet du triangle représente l’une des trois perspectives de valeurs suivantes concernant les relations entre les êtres humains et la nature : intrinsèque (nature pour elle-même), relationnelle (nature en tant qu’élément de la culture) et instrumentale (nature au service de la société) (voir le glossaire figurant dans le</w:t>
      </w:r>
      <w:r w:rsidR="0065777A" w:rsidRPr="005A57A3">
        <w:rPr>
          <w:noProof/>
          <w:lang w:val="fr-FR"/>
        </w:rPr>
        <w:t> </w:t>
      </w:r>
      <w:r w:rsidRPr="005A57A3">
        <w:rPr>
          <w:noProof/>
          <w:lang w:val="fr-FR"/>
        </w:rPr>
        <w:t>document IPBES/9/INF/16, annexe I/A). L’espace à l’intérieur du triangle représente un continuum ou une progression entre ces trois perspectives de valeurs. Ainsi, tout point du triangle est relié à chacun des trois sommets et présente une combinaison des trois perspectives de valeur. Il importe de garder à l’esprit que les sommets, ou angles, du triangle correspondent à des cas extrêmes de ce qui pourrait être considéré comme un « avenir souhaitable pour la nature » se limitant à une perspective donnée. Ces avenirs « souhaitables » peuvent être propres à un lieu ou à un contexte, selon les cultures et les valeurs locales. On trouvera dans les encadrés de la section 4.2 des orientations méthodologiques (IPBES/9/INF/16) des exemples d’« avenirs souhaitables pour la nature ». Le Cadre sur l’avenir de la</w:t>
      </w:r>
      <w:r w:rsidR="0065777A" w:rsidRPr="005A57A3">
        <w:rPr>
          <w:noProof/>
          <w:lang w:val="fr-FR"/>
        </w:rPr>
        <w:t> </w:t>
      </w:r>
      <w:r w:rsidRPr="005A57A3">
        <w:rPr>
          <w:noProof/>
          <w:lang w:val="fr-FR"/>
        </w:rPr>
        <w:t>nature ne vise pas à établir une préférence pour des récits ou des scénarios donnés en fonction de leur emplacement dans le triangle, reflétant le fait que les préférences de valeurs varient en fonction des cultures et des lieux. Les sommets du triangle peuvent être plus représentatifs de contextes locaux, indiquant des perspectives de valeurs locales, tandis que le centre du triangle peut refléter des</w:t>
      </w:r>
      <w:r w:rsidR="0065777A" w:rsidRPr="005A57A3">
        <w:rPr>
          <w:noProof/>
          <w:lang w:val="fr-FR"/>
        </w:rPr>
        <w:t> </w:t>
      </w:r>
      <w:r w:rsidRPr="005A57A3">
        <w:rPr>
          <w:noProof/>
          <w:lang w:val="fr-FR"/>
        </w:rPr>
        <w:t xml:space="preserve">contextes régionaux ou mondiaux, incorporant diverses perspectives de valeurs (Lundquist </w:t>
      </w:r>
      <w:r w:rsidRPr="005A57A3">
        <w:rPr>
          <w:i/>
          <w:iCs/>
          <w:noProof/>
          <w:lang w:val="fr-FR"/>
        </w:rPr>
        <w:t>et al</w:t>
      </w:r>
      <w:r w:rsidRPr="005A57A3">
        <w:rPr>
          <w:noProof/>
          <w:lang w:val="fr-FR"/>
        </w:rPr>
        <w:t xml:space="preserve">., en prép. ; Kim </w:t>
      </w:r>
      <w:r w:rsidRPr="005A57A3">
        <w:rPr>
          <w:i/>
          <w:iCs/>
          <w:noProof/>
          <w:lang w:val="fr-FR"/>
        </w:rPr>
        <w:t>et al</w:t>
      </w:r>
      <w:r w:rsidRPr="005A57A3">
        <w:rPr>
          <w:noProof/>
          <w:lang w:val="fr-FR"/>
        </w:rPr>
        <w:t xml:space="preserve">., 2021, en prépublication). </w:t>
      </w:r>
    </w:p>
    <w:p w14:paraId="49744AA3" w14:textId="77777777" w:rsidR="00A91EC9" w:rsidRPr="005A57A3" w:rsidRDefault="00537596" w:rsidP="00A91EC9">
      <w:pPr>
        <w:pStyle w:val="Titlefigure"/>
        <w:rPr>
          <w:b w:val="0"/>
          <w:bCs/>
          <w:i/>
          <w:iCs/>
          <w:noProof/>
          <w:vertAlign w:val="superscript"/>
        </w:rPr>
      </w:pPr>
      <w:r w:rsidRPr="005A57A3">
        <w:rPr>
          <w:b w:val="0"/>
          <w:noProof/>
        </w:rPr>
        <w:lastRenderedPageBreak/>
        <w:t xml:space="preserve">Figure 2 </w:t>
      </w:r>
      <w:r w:rsidR="007C10D9" w:rsidRPr="005A57A3">
        <w:rPr>
          <w:noProof/>
        </w:rPr>
        <w:br/>
      </w:r>
      <w:r w:rsidRPr="005A57A3">
        <w:rPr>
          <w:noProof/>
        </w:rPr>
        <w:t>Cadre sur l’avenir de la nature</w:t>
      </w:r>
      <w:r w:rsidR="009B305A" w:rsidRPr="005A57A3">
        <w:rPr>
          <w:b w:val="0"/>
          <w:bCs/>
          <w:i/>
          <w:iCs/>
          <w:noProof/>
          <w:vertAlign w:val="superscript"/>
        </w:rPr>
        <w:t>a</w:t>
      </w:r>
    </w:p>
    <w:p w14:paraId="380DC59E" w14:textId="6CFE047C" w:rsidR="00486CA6" w:rsidRPr="005A57A3" w:rsidRDefault="00A91EC9" w:rsidP="00A91EC9">
      <w:pPr>
        <w:pStyle w:val="Titlefigure"/>
        <w:ind w:left="1253"/>
        <w:jc w:val="center"/>
        <w:rPr>
          <w:noProof/>
        </w:rPr>
      </w:pPr>
      <w:r w:rsidRPr="005A57A3">
        <w:rPr>
          <w:noProof/>
        </w:rPr>
        <w:drawing>
          <wp:inline distT="0" distB="0" distL="0" distR="0" wp14:anchorId="0DA394C1" wp14:editId="08693CE2">
            <wp:extent cx="3252084" cy="4293482"/>
            <wp:effectExtent l="0" t="0" r="5715" b="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258578" cy="4302056"/>
                    </a:xfrm>
                    <a:prstGeom prst="rect">
                      <a:avLst/>
                    </a:prstGeom>
                  </pic:spPr>
                </pic:pic>
              </a:graphicData>
            </a:graphic>
          </wp:inline>
        </w:drawing>
      </w:r>
    </w:p>
    <w:p w14:paraId="31BE1004" w14:textId="0CB2128C" w:rsidR="00537596" w:rsidRPr="005A57A3" w:rsidRDefault="00537596" w:rsidP="00537596">
      <w:pPr>
        <w:pStyle w:val="Normal-pool"/>
        <w:spacing w:before="60"/>
        <w:ind w:left="1247"/>
        <w:rPr>
          <w:noProof/>
          <w:sz w:val="18"/>
          <w:szCs w:val="18"/>
        </w:rPr>
      </w:pPr>
      <w:bookmarkStart w:id="663" w:name="_30j0zll" w:colFirst="0" w:colLast="0"/>
      <w:bookmarkEnd w:id="663"/>
      <w:r w:rsidRPr="005A57A3">
        <w:rPr>
          <w:noProof/>
          <w:sz w:val="18"/>
          <w:szCs w:val="18"/>
        </w:rPr>
        <w:tab/>
      </w:r>
      <w:r w:rsidRPr="005A57A3">
        <w:rPr>
          <w:i/>
          <w:iCs/>
          <w:noProof/>
          <w:sz w:val="18"/>
          <w:szCs w:val="18"/>
          <w:vertAlign w:val="superscript"/>
        </w:rPr>
        <w:t>a</w:t>
      </w:r>
      <w:r w:rsidRPr="005A57A3">
        <w:rPr>
          <w:noProof/>
          <w:sz w:val="18"/>
          <w:szCs w:val="18"/>
        </w:rPr>
        <w:t> Le Cadre sur l’avenir de la nature présente trois perspectives de valeurs de la nature sous forme de triangle : intrinsèque (nature pour elle-même), relationnelle (nature en tant qu’élément de la culture) et instrumentale (nature au service de la société). Les cercles de couleur correspondant à chaque perspective de valeur se mélangent à leurs intersections, montrant que celles-ci ne s’excluent pas mutuellement. L’intérieur du triangle contient les avenirs souhaitables pour la nature, tandis que l’espace à l’extérieur du triangle représente les</w:t>
      </w:r>
      <w:r w:rsidR="007C10D9" w:rsidRPr="005A57A3">
        <w:rPr>
          <w:noProof/>
          <w:sz w:val="18"/>
          <w:szCs w:val="18"/>
        </w:rPr>
        <w:t> </w:t>
      </w:r>
      <w:r w:rsidRPr="005A57A3">
        <w:rPr>
          <w:noProof/>
          <w:sz w:val="18"/>
          <w:szCs w:val="18"/>
        </w:rPr>
        <w:t>avenirs indésirables pour la nature et les populations. Le Cadre repose sur l’idée qu’il peut y avoir des avenirs indésirables qui fonctionnent bien pour un aspect donné de la nature ou des contributions de la nature aux</w:t>
      </w:r>
      <w:r w:rsidR="007C10D9" w:rsidRPr="005A57A3">
        <w:rPr>
          <w:noProof/>
          <w:sz w:val="18"/>
          <w:szCs w:val="18"/>
        </w:rPr>
        <w:t> </w:t>
      </w:r>
      <w:r w:rsidRPr="005A57A3">
        <w:rPr>
          <w:noProof/>
          <w:sz w:val="18"/>
          <w:szCs w:val="18"/>
        </w:rPr>
        <w:t xml:space="preserve">populations mais peuvent avoir des conséquences négatives pour beaucoup d’autres. Les côtés du triangle indiquent que la frontière entre un avenir souhaitable et indésirable dépend souvent du contexte ou du lieu. Comme il n’y a pas de hiérarchie entre les trois perspectives de valeurs, les utilisateurs peuvent choisir quelle valeur placer au sommet du triangle. </w:t>
      </w:r>
    </w:p>
    <w:p w14:paraId="637925FE" w14:textId="463B2137"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spacing w:before="240"/>
        <w:rPr>
          <w:noProof/>
          <w:lang w:val="fr-FR"/>
        </w:rPr>
      </w:pPr>
      <w:r w:rsidRPr="005A57A3">
        <w:rPr>
          <w:noProof/>
          <w:lang w:val="fr-FR"/>
        </w:rPr>
        <w:t>Les personnes adhérant à la perspective « nature pour elle-même » considèrent que la nature possède une valeur intrinsèque. La diversité des espèces, des habitats, des écosystèmes et des</w:t>
      </w:r>
      <w:r w:rsidR="007C10D9" w:rsidRPr="005A57A3">
        <w:rPr>
          <w:noProof/>
          <w:lang w:val="fr-FR"/>
        </w:rPr>
        <w:t> </w:t>
      </w:r>
      <w:r w:rsidRPr="005A57A3">
        <w:rPr>
          <w:noProof/>
          <w:lang w:val="fr-FR"/>
        </w:rPr>
        <w:t>processus qui forment le monde naturel se voit ainsi attribuer une valeur, ainsi que la capacité de la</w:t>
      </w:r>
      <w:r w:rsidR="007C10D9" w:rsidRPr="005A57A3">
        <w:rPr>
          <w:noProof/>
          <w:lang w:val="fr-FR"/>
        </w:rPr>
        <w:t> </w:t>
      </w:r>
      <w:r w:rsidRPr="005A57A3">
        <w:rPr>
          <w:noProof/>
          <w:lang w:val="fr-FR"/>
        </w:rPr>
        <w:t>nature à fonctionner de manière autonome. Cette perspective a dominé une grande partie des</w:t>
      </w:r>
      <w:r w:rsidR="007C10D9" w:rsidRPr="005A57A3">
        <w:rPr>
          <w:noProof/>
          <w:lang w:val="fr-FR"/>
        </w:rPr>
        <w:t> </w:t>
      </w:r>
      <w:r w:rsidRPr="005A57A3">
        <w:rPr>
          <w:noProof/>
          <w:lang w:val="fr-FR"/>
        </w:rPr>
        <w:t>préoccupations du mouvement de conservation concernant la crise de l’extinction des espèces et la</w:t>
      </w:r>
      <w:r w:rsidR="007C10D9" w:rsidRPr="005A57A3">
        <w:rPr>
          <w:noProof/>
          <w:lang w:val="fr-FR"/>
        </w:rPr>
        <w:t> </w:t>
      </w:r>
      <w:r w:rsidRPr="005A57A3">
        <w:rPr>
          <w:noProof/>
          <w:lang w:val="fr-FR"/>
        </w:rPr>
        <w:t>protection de la nature sauvage et est bien représentée dans les objectifs d’Aichi relatifs à la</w:t>
      </w:r>
      <w:r w:rsidR="007C10D9" w:rsidRPr="005A57A3">
        <w:rPr>
          <w:noProof/>
          <w:lang w:val="fr-FR"/>
        </w:rPr>
        <w:t> </w:t>
      </w:r>
      <w:r w:rsidRPr="005A57A3">
        <w:rPr>
          <w:noProof/>
          <w:lang w:val="fr-FR"/>
        </w:rPr>
        <w:t>diversité biologique en matière d’aires protégées et dans certains des projets d’objectifs du nouveau cadre mondial de la biodiversité pour l’après-2020 au titre de la Convention sur la diversité biologique (CDB, 2021), ainsi que dans des concepts tels que la « demi-Terre » et la reconstitution des espaces sauvages.</w:t>
      </w:r>
    </w:p>
    <w:p w14:paraId="39B3787C" w14:textId="12B78156"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La perspective « nature en tant qu’élément de la culture » met principalement en avant les</w:t>
      </w:r>
      <w:r w:rsidR="007C10D9" w:rsidRPr="005A57A3">
        <w:rPr>
          <w:noProof/>
          <w:lang w:val="fr-FR"/>
        </w:rPr>
        <w:t> </w:t>
      </w:r>
      <w:r w:rsidRPr="005A57A3">
        <w:rPr>
          <w:noProof/>
          <w:lang w:val="fr-FR"/>
        </w:rPr>
        <w:t>valeurs relationnelles de la nature, dans le cadre desquelles les sociétés, les cultures, les traditions et les croyances s’entrelacent avec la nature pour façonner les paysages culturels (Himes &amp; Muraca, 2018). Cette perspective met l’accent sur les personnes qui vivent en harmonie avec la nature et s’illustre souvent par des relations spirituelles et d’autres relations non matérielles entre l’être humain et la nature, telles que l’identité culturelle, le sens du lieu et le sentiment d’appartenance. Cette</w:t>
      </w:r>
      <w:r w:rsidR="007C10D9" w:rsidRPr="005A57A3">
        <w:rPr>
          <w:noProof/>
          <w:lang w:val="fr-FR"/>
        </w:rPr>
        <w:t> </w:t>
      </w:r>
      <w:r w:rsidRPr="005A57A3">
        <w:rPr>
          <w:noProof/>
          <w:lang w:val="fr-FR"/>
        </w:rPr>
        <w:t xml:space="preserve">perspective ne se limite pas aux systèmes de connaissances autochtones et locaux et est de plus en plus reconnue dans le monde entier par le biais d’initiatives qui encouragent les êtres humains à renouer avec la nature au sein des paysages urbains et ruraux, les modes de vie traditionnels et </w:t>
      </w:r>
      <w:r w:rsidRPr="005A57A3">
        <w:rPr>
          <w:noProof/>
          <w:lang w:val="fr-FR"/>
        </w:rPr>
        <w:lastRenderedPageBreak/>
        <w:t>les</w:t>
      </w:r>
      <w:r w:rsidR="007C10D9" w:rsidRPr="005A57A3">
        <w:rPr>
          <w:noProof/>
          <w:lang w:val="fr-FR"/>
        </w:rPr>
        <w:t> </w:t>
      </w:r>
      <w:r w:rsidRPr="005A57A3">
        <w:rPr>
          <w:noProof/>
          <w:lang w:val="fr-FR"/>
        </w:rPr>
        <w:t xml:space="preserve">contributions de la nature à la santé mentale (voir par exemple les concepts japonais de </w:t>
      </w:r>
      <w:r w:rsidRPr="005A57A3">
        <w:rPr>
          <w:i/>
          <w:iCs/>
          <w:noProof/>
          <w:lang w:val="fr-FR"/>
        </w:rPr>
        <w:t>satoyama</w:t>
      </w:r>
      <w:r w:rsidRPr="005A57A3">
        <w:rPr>
          <w:noProof/>
          <w:lang w:val="fr-FR"/>
        </w:rPr>
        <w:t xml:space="preserve"> et</w:t>
      </w:r>
      <w:r w:rsidR="007C10D9" w:rsidRPr="005A57A3">
        <w:rPr>
          <w:noProof/>
          <w:lang w:val="fr-FR"/>
        </w:rPr>
        <w:t> </w:t>
      </w:r>
      <w:r w:rsidRPr="005A57A3">
        <w:rPr>
          <w:noProof/>
          <w:lang w:val="fr-FR"/>
        </w:rPr>
        <w:t>de </w:t>
      </w:r>
      <w:r w:rsidRPr="005A57A3">
        <w:rPr>
          <w:i/>
          <w:iCs/>
          <w:noProof/>
          <w:lang w:val="fr-FR"/>
        </w:rPr>
        <w:t>satoumi</w:t>
      </w:r>
      <w:r w:rsidRPr="005A57A3">
        <w:rPr>
          <w:noProof/>
          <w:lang w:val="fr-FR"/>
        </w:rPr>
        <w:t>, qui désignent des lieux où la présence humaine est intégrée de manière à promouvoir le bien-être des paysages naturels). La culture et les liens culturels avec la nature n’apparaissent pas uniquement dans le cadre de cette perspective, laquelle vise plutôt à souligner que la nature et la</w:t>
      </w:r>
      <w:r w:rsidR="007C10D9" w:rsidRPr="005A57A3">
        <w:rPr>
          <w:noProof/>
          <w:lang w:val="fr-FR"/>
        </w:rPr>
        <w:t> </w:t>
      </w:r>
      <w:r w:rsidRPr="005A57A3">
        <w:rPr>
          <w:noProof/>
          <w:lang w:val="fr-FR"/>
        </w:rPr>
        <w:t>culture sont indissociables et que l’être humain fait partie intégrante de la nature, dont il ne peut se</w:t>
      </w:r>
      <w:r w:rsidR="007C10D9" w:rsidRPr="005A57A3">
        <w:rPr>
          <w:noProof/>
          <w:lang w:val="fr-FR"/>
        </w:rPr>
        <w:t> </w:t>
      </w:r>
      <w:r w:rsidRPr="005A57A3">
        <w:rPr>
          <w:noProof/>
          <w:lang w:val="fr-FR"/>
        </w:rPr>
        <w:t>détacher.</w:t>
      </w:r>
    </w:p>
    <w:p w14:paraId="35220683" w14:textId="18EC66C5"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La perspective « nature au service de la société » met en évidence les bienfaits utilitaires et les</w:t>
      </w:r>
      <w:r w:rsidR="007C10D9" w:rsidRPr="005A57A3">
        <w:rPr>
          <w:noProof/>
          <w:lang w:val="fr-FR"/>
        </w:rPr>
        <w:t> </w:t>
      </w:r>
      <w:r w:rsidRPr="005A57A3">
        <w:rPr>
          <w:noProof/>
          <w:lang w:val="fr-FR"/>
        </w:rPr>
        <w:t>valeurs instrumentales que la nature procure aux populations et aux sociétés. Cette vision se reflète dans des concepts tels que les services écosystémiques, le capital naturel, les infrastructures vertes et les solutions fondées sur la nature, qui présentent la nature comme fournissant des services à la société (PNUE, 2021). Il existe une grande variété d’approches pour quantifier les bienfaits que les</w:t>
      </w:r>
      <w:r w:rsidR="007C10D9" w:rsidRPr="005A57A3">
        <w:rPr>
          <w:noProof/>
          <w:lang w:val="fr-FR"/>
        </w:rPr>
        <w:t> </w:t>
      </w:r>
      <w:r w:rsidRPr="005A57A3">
        <w:rPr>
          <w:noProof/>
          <w:lang w:val="fr-FR"/>
        </w:rPr>
        <w:t>populations tirent de la nature, tels que la production alimentaire et la filtration de l’eau, ainsi que leur influence sur la santé humaine. Nombre de ces valeurs instrumentales établissent un lien direct entre la nature et la société et sont représentées dans les objectifs de développement durable, les objectifs d’Aichi relatifs à la diversité biologique et le nouveau cadre mondial de la biodiversité pour l’après-2020. De nombreuses solutions fondées sur la nature (par exemple, la restauration des</w:t>
      </w:r>
      <w:r w:rsidR="007C10D9" w:rsidRPr="005A57A3">
        <w:rPr>
          <w:noProof/>
          <w:lang w:val="fr-FR"/>
        </w:rPr>
        <w:t> </w:t>
      </w:r>
      <w:r w:rsidRPr="005A57A3">
        <w:rPr>
          <w:noProof/>
          <w:lang w:val="fr-FR"/>
        </w:rPr>
        <w:t>marais salants ou des mangroves en vue du stockage du carbone) illustrent les bienfaits instrumentaux de la nature.</w:t>
      </w:r>
    </w:p>
    <w:p w14:paraId="7560A4C8" w14:textId="42C0E5D4" w:rsidR="00537596" w:rsidRPr="005A57A3" w:rsidRDefault="00537596" w:rsidP="007C10D9">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 xml:space="preserve">Bien que le Cadre sur l’avenir de la nature se fonde sur les concepts de valeurs intrinsèques, relationnelles et instrumentales, les trois perspectives de valeurs se chevauchent dans une certaine mesure et le Cadre permet leur coexistence, répondant ainsi à certaines des critiques exprimées par Piccolo (2017) au sujet des dimensions de valeur. Le Cadre permet de tenir compte de la diversité des façons dont les populations définissent la nature et du fait que les paysages de connaissances, les interactions et l’identité influencent les valeurs que les individus attribuent à la nature (Berghöfer </w:t>
      </w:r>
      <w:r w:rsidRPr="005A57A3">
        <w:rPr>
          <w:i/>
          <w:iCs/>
          <w:noProof/>
          <w:lang w:val="fr-FR"/>
        </w:rPr>
        <w:t>et al</w:t>
      </w:r>
      <w:r w:rsidRPr="005A57A3">
        <w:rPr>
          <w:noProof/>
          <w:lang w:val="fr-FR"/>
        </w:rPr>
        <w:t>., 2020). La perspective de la « nature pour elle-même » représente les valeurs intrinsèques tout en relayant indirectement des valeurs instrumentales par le biais des bienfaits non matériels que fournissent des écosystèmes sains. La perspective de la « nature au service de la société » est dominée par l’utilisation directe et indirecte d’un sous-ensemble de valeurs instrumentales, tandis que la</w:t>
      </w:r>
      <w:r w:rsidR="007C10D9" w:rsidRPr="005A57A3">
        <w:rPr>
          <w:noProof/>
          <w:lang w:val="fr-FR"/>
        </w:rPr>
        <w:t> </w:t>
      </w:r>
      <w:r w:rsidRPr="005A57A3">
        <w:rPr>
          <w:noProof/>
          <w:lang w:val="fr-FR"/>
        </w:rPr>
        <w:t>perspective de la « nature en tant qu’élément de la culture » rend compte des valeurs relationnelles, y compris les contributions non matérielles de la nature. La santé mentale et les bienfaits récréatifs de la nature sont un exemple de chevauchement important entre la « nature au service de la société » et la</w:t>
      </w:r>
      <w:r w:rsidR="007C10D9" w:rsidRPr="005A57A3">
        <w:rPr>
          <w:noProof/>
          <w:lang w:val="fr-FR"/>
        </w:rPr>
        <w:t> </w:t>
      </w:r>
      <w:r w:rsidRPr="005A57A3">
        <w:rPr>
          <w:noProof/>
          <w:lang w:val="fr-FR"/>
        </w:rPr>
        <w:t>« nature en tant qu’élément de la culture ». La valeur intrinsèque de la nature fait partie intégrante de nombreuses cultures, illustrant ainsi le chevauchement entre la « nature pour elle-même » et la</w:t>
      </w:r>
      <w:r w:rsidR="007C10D9" w:rsidRPr="005A57A3">
        <w:rPr>
          <w:noProof/>
          <w:lang w:val="fr-FR"/>
        </w:rPr>
        <w:t> </w:t>
      </w:r>
      <w:r w:rsidRPr="005A57A3">
        <w:rPr>
          <w:noProof/>
          <w:lang w:val="fr-FR"/>
        </w:rPr>
        <w:t xml:space="preserve">« nature en tant qu’élément de la culture ». </w:t>
      </w:r>
      <w:bookmarkStart w:id="664" w:name="_Hlk98439700"/>
      <w:bookmarkEnd w:id="664"/>
    </w:p>
    <w:p w14:paraId="179E7AA7" w14:textId="52920665"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L’état de la planète ou de tout endroit sur la planète peut être évalué à travers ces</w:t>
      </w:r>
      <w:r w:rsidR="007C10D9" w:rsidRPr="005A57A3">
        <w:rPr>
          <w:noProof/>
          <w:lang w:val="fr-FR"/>
        </w:rPr>
        <w:t> </w:t>
      </w:r>
      <w:r w:rsidRPr="005A57A3">
        <w:rPr>
          <w:noProof/>
          <w:lang w:val="fr-FR"/>
        </w:rPr>
        <w:t>trois perspectives (figure 3). L’élaboration de scénarios à l’aide du Cadre sur l’avenir de la nature vise à améliorer l’état d’un lieu au regard d’une ou plusieurs de ces trois perspectives. Il s’agit donc de</w:t>
      </w:r>
      <w:r w:rsidR="007C10D9" w:rsidRPr="005A57A3">
        <w:rPr>
          <w:noProof/>
          <w:lang w:val="fr-FR"/>
        </w:rPr>
        <w:t> </w:t>
      </w:r>
      <w:r w:rsidRPr="005A57A3">
        <w:rPr>
          <w:noProof/>
          <w:lang w:val="fr-FR"/>
        </w:rPr>
        <w:t>faire en sorte qu’un lieu, dont l’état actuel est souvent dégradé au regard d’une ou plusieurs de ces</w:t>
      </w:r>
      <w:r w:rsidR="007C10D9" w:rsidRPr="005A57A3">
        <w:rPr>
          <w:noProof/>
          <w:lang w:val="fr-FR"/>
        </w:rPr>
        <w:t> </w:t>
      </w:r>
      <w:r w:rsidRPr="005A57A3">
        <w:rPr>
          <w:noProof/>
          <w:lang w:val="fr-FR"/>
        </w:rPr>
        <w:t>perspectives (figure 3), transitionne vers un score plus élevé. S’approcher d’un score élevé au regard de l’une des perspectives peut se traduire par des compromis avec les autres. Au niveau mondial, il peut être question d’échelles de temps pluridécennales (par exemple, de 2020 à 2050), tandis qu’au niveau local, des échelles pluriannuelles seront plus adaptées à l’élaboration de scénarios (par exemple, de 5 à 10 ans).</w:t>
      </w:r>
    </w:p>
    <w:p w14:paraId="269D0E2E" w14:textId="1576542F" w:rsidR="00537596" w:rsidRPr="005A57A3" w:rsidRDefault="00537596" w:rsidP="00537596">
      <w:pPr>
        <w:pStyle w:val="Titlefigure"/>
        <w:rPr>
          <w:bCs/>
          <w:i/>
          <w:iCs/>
          <w:noProof/>
          <w:vertAlign w:val="superscript"/>
        </w:rPr>
      </w:pPr>
      <w:r w:rsidRPr="005A57A3">
        <w:rPr>
          <w:b w:val="0"/>
          <w:noProof/>
        </w:rPr>
        <w:lastRenderedPageBreak/>
        <w:t xml:space="preserve">Figure 3 </w:t>
      </w:r>
      <w:r w:rsidR="0065777A" w:rsidRPr="005A57A3">
        <w:rPr>
          <w:b w:val="0"/>
          <w:bCs/>
          <w:noProof/>
        </w:rPr>
        <w:br/>
      </w:r>
      <w:r w:rsidRPr="005A57A3">
        <w:rPr>
          <w:bCs/>
          <w:noProof/>
        </w:rPr>
        <w:t xml:space="preserve">Illustration conceptuelle de la manière dont le Cadre sur l’avenir de la nature </w:t>
      </w:r>
      <w:r w:rsidR="0065777A" w:rsidRPr="005A57A3">
        <w:rPr>
          <w:bCs/>
          <w:noProof/>
        </w:rPr>
        <w:br/>
      </w:r>
      <w:r w:rsidRPr="005A57A3">
        <w:rPr>
          <w:bCs/>
          <w:noProof/>
        </w:rPr>
        <w:t>peut être utilisé pour tracer des voies vers des avenirs durables</w:t>
      </w:r>
      <w:r w:rsidRPr="005A57A3">
        <w:rPr>
          <w:bCs/>
          <w:i/>
          <w:iCs/>
          <w:noProof/>
          <w:vertAlign w:val="superscript"/>
        </w:rPr>
        <w:t>a</w:t>
      </w:r>
    </w:p>
    <w:p w14:paraId="7235BA9F" w14:textId="2D24E36C" w:rsidR="00537596" w:rsidRPr="005A57A3" w:rsidRDefault="006B5BBE" w:rsidP="000541E1">
      <w:pPr>
        <w:pStyle w:val="NormalNonumber"/>
        <w:jc w:val="center"/>
        <w:rPr>
          <w:noProof/>
        </w:rPr>
      </w:pPr>
      <w:r w:rsidRPr="005A57A3">
        <w:rPr>
          <w:noProof/>
        </w:rPr>
        <w:drawing>
          <wp:inline distT="0" distB="0" distL="0" distR="0" wp14:anchorId="24C4558E" wp14:editId="72FC14CC">
            <wp:extent cx="3771900" cy="4405279"/>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795249" cy="4432549"/>
                    </a:xfrm>
                    <a:prstGeom prst="rect">
                      <a:avLst/>
                    </a:prstGeom>
                  </pic:spPr>
                </pic:pic>
              </a:graphicData>
            </a:graphic>
          </wp:inline>
        </w:drawing>
      </w:r>
    </w:p>
    <w:p w14:paraId="124563A5" w14:textId="77777777" w:rsidR="00537596" w:rsidRPr="005A57A3" w:rsidRDefault="00537596" w:rsidP="00537596">
      <w:pPr>
        <w:pStyle w:val="Normal-pool"/>
        <w:spacing w:before="60"/>
        <w:ind w:left="1247"/>
        <w:rPr>
          <w:bCs/>
          <w:noProof/>
          <w:sz w:val="18"/>
          <w:szCs w:val="18"/>
        </w:rPr>
      </w:pPr>
      <w:r w:rsidRPr="005A57A3">
        <w:rPr>
          <w:noProof/>
          <w:sz w:val="18"/>
          <w:szCs w:val="18"/>
        </w:rPr>
        <w:tab/>
      </w:r>
      <w:r w:rsidRPr="005A57A3">
        <w:rPr>
          <w:i/>
          <w:iCs/>
          <w:noProof/>
          <w:sz w:val="18"/>
          <w:szCs w:val="18"/>
          <w:vertAlign w:val="superscript"/>
        </w:rPr>
        <w:t>a</w:t>
      </w:r>
      <w:r w:rsidRPr="005A57A3">
        <w:rPr>
          <w:noProof/>
          <w:sz w:val="18"/>
          <w:szCs w:val="18"/>
        </w:rPr>
        <w:t xml:space="preserve"> Chaque axe correspond à l’une des trois perspectives de valeurs de la nature. Dans cet exemple, des mesures sont prises pour améliorer la nature et les contributions de la nature aux populations au regard d’une ou plusieurs perspectives de valeurs, vers un horizon plus souhaitable de l’avenir de la nature. L’augmentation du score au regard de l’une des perspectives de valeurs peut imposer des compromis avec une autre (modifié à partir de Kim </w:t>
      </w:r>
      <w:r w:rsidRPr="005A57A3">
        <w:rPr>
          <w:i/>
          <w:iCs/>
          <w:noProof/>
          <w:sz w:val="18"/>
          <w:szCs w:val="18"/>
        </w:rPr>
        <w:t>et al</w:t>
      </w:r>
      <w:r w:rsidRPr="005A57A3">
        <w:rPr>
          <w:noProof/>
          <w:sz w:val="18"/>
          <w:szCs w:val="18"/>
        </w:rPr>
        <w:t>., 2021, en prépublication).</w:t>
      </w:r>
    </w:p>
    <w:p w14:paraId="0B0C6A6A" w14:textId="77777777" w:rsidR="00537596" w:rsidRPr="005A57A3" w:rsidRDefault="00537596" w:rsidP="00537596">
      <w:pPr>
        <w:pStyle w:val="CH2"/>
        <w:keepLines w:val="0"/>
        <w:ind w:left="1253" w:right="288" w:hanging="1253"/>
        <w:rPr>
          <w:noProof/>
        </w:rPr>
      </w:pPr>
      <w:r w:rsidRPr="005A57A3">
        <w:rPr>
          <w:noProof/>
        </w:rPr>
        <w:tab/>
        <w:t>C.</w:t>
      </w:r>
      <w:r w:rsidRPr="005A57A3">
        <w:rPr>
          <w:noProof/>
        </w:rPr>
        <w:tab/>
      </w:r>
      <w:r w:rsidRPr="005A57A3">
        <w:rPr>
          <w:noProof/>
        </w:rPr>
        <w:tab/>
        <w:t>Qu’est-ce qui rend unique le Cadre sur l’avenir de la nature ?</w:t>
      </w:r>
    </w:p>
    <w:p w14:paraId="765B2432" w14:textId="080C8E7C"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Le Cadre sur l’avenir de la nature peut servir à l’élaboration de scénarios illustrant de multiples avenirs fondés sur différentes perspectives de valeurs de la nature, ce qui est novateur pour un cadre destiné à l’élaboration de scénarios mondiaux en matière d’environnement. Bien qu’il vise à stimuler l’élaboration de scénarios comparables, il ne prédéfinit pas les caractéristiques spécifiques de chaque scénario mais permet plutôt d’élaborer des scénarios propres à un lieu et à un contexte et rendant compte des priorités, des écologies et des valeurs locales et régionales. L’utilisation d’un cadre unique combinant différentes perspectives de valeurs de la nature facilite son application à des contextes régionaux et socioéconomiques divers, pour lesquels des caractéristiques communes et spécifiques (voir la section 3 des orientations méthodologiques, IPBES/9/INF/16) permettent la</w:t>
      </w:r>
      <w:r w:rsidR="007C10D9" w:rsidRPr="005A57A3">
        <w:rPr>
          <w:noProof/>
          <w:lang w:val="fr-FR"/>
        </w:rPr>
        <w:t> </w:t>
      </w:r>
      <w:r w:rsidRPr="005A57A3">
        <w:rPr>
          <w:noProof/>
          <w:lang w:val="fr-FR"/>
        </w:rPr>
        <w:t>comparaison de différents scénarios. Afin d’appliquer le Cadre, les utilisateurs peuvent élaborer des</w:t>
      </w:r>
      <w:r w:rsidR="007C10D9" w:rsidRPr="005A57A3">
        <w:rPr>
          <w:noProof/>
          <w:lang w:val="fr-FR"/>
        </w:rPr>
        <w:t> </w:t>
      </w:r>
      <w:r w:rsidRPr="005A57A3">
        <w:rPr>
          <w:noProof/>
          <w:lang w:val="fr-FR"/>
        </w:rPr>
        <w:t>scénarios fondés sur ce dernier dans divers contextes socioculturels, économiques et politiques, ainsi que dans un large éventail d’échelles spatiales, qui peuvent aider au recensement de voies vers des avenirs souhaitables permettant d’atteindre les objectifs du nouveau cadre mondial de la</w:t>
      </w:r>
      <w:r w:rsidR="007C10D9" w:rsidRPr="005A57A3">
        <w:rPr>
          <w:noProof/>
          <w:lang w:val="fr-FR"/>
        </w:rPr>
        <w:t> </w:t>
      </w:r>
      <w:r w:rsidRPr="005A57A3">
        <w:rPr>
          <w:noProof/>
          <w:lang w:val="fr-FR"/>
        </w:rPr>
        <w:t>biodiversité pour l’après-2020 et les objectifs de développement durable (IPBES, 2016a). La</w:t>
      </w:r>
      <w:r w:rsidR="007C10D9" w:rsidRPr="005A57A3">
        <w:rPr>
          <w:noProof/>
          <w:lang w:val="fr-FR"/>
        </w:rPr>
        <w:t> </w:t>
      </w:r>
      <w:r w:rsidRPr="005A57A3">
        <w:rPr>
          <w:noProof/>
          <w:lang w:val="fr-FR"/>
        </w:rPr>
        <w:t>spécificité de chaque scénario peut ainsi être facilement transposée au contexte local et appliquée aux questions intéressant les décisionnaires locaux (locales).</w:t>
      </w:r>
    </w:p>
    <w:p w14:paraId="21887B24" w14:textId="24079F08"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Le Cadre sur l’avenir de la nature peut se distinguer d’autres approches en matière de scénario, telles que les trajectoires de concentration représentatives (communément désignées par l’acronyme RCP pour « </w:t>
      </w:r>
      <w:r w:rsidRPr="005A57A3">
        <w:rPr>
          <w:rFonts w:eastAsia="SimSun"/>
          <w:noProof/>
          <w:lang w:val="fr-FR" w:eastAsia="zh-CN"/>
        </w:rPr>
        <w:t xml:space="preserve"> </w:t>
      </w:r>
      <w:r w:rsidRPr="005A57A3">
        <w:rPr>
          <w:noProof/>
          <w:lang w:val="fr-FR"/>
        </w:rPr>
        <w:t xml:space="preserve">representative concentration pathways ») et les trajectoires socioéconomiques partagées (communément désignées par l’acronyme SSP pour « shared socioeconomic pathways »), qui ont été élaborées à l’appui des évaluations du Groupe d’experts intergouvernemental sur l’évolution du climat </w:t>
      </w:r>
      <w:r w:rsidRPr="005A57A3">
        <w:rPr>
          <w:noProof/>
          <w:lang w:val="fr-FR"/>
        </w:rPr>
        <w:lastRenderedPageBreak/>
        <w:t xml:space="preserve">(van Vuuren </w:t>
      </w:r>
      <w:r w:rsidRPr="005A57A3">
        <w:rPr>
          <w:i/>
          <w:iCs/>
          <w:noProof/>
          <w:lang w:val="fr-FR"/>
        </w:rPr>
        <w:t>et al</w:t>
      </w:r>
      <w:r w:rsidRPr="005A57A3">
        <w:rPr>
          <w:noProof/>
          <w:lang w:val="fr-FR"/>
        </w:rPr>
        <w:t>., 2014). Le cadre regroupant les trajectoires socioéconomiques partagées et les</w:t>
      </w:r>
      <w:r w:rsidR="007C10D9" w:rsidRPr="005A57A3">
        <w:rPr>
          <w:noProof/>
          <w:lang w:val="fr-FR"/>
        </w:rPr>
        <w:t> </w:t>
      </w:r>
      <w:r w:rsidRPr="005A57A3">
        <w:rPr>
          <w:noProof/>
          <w:lang w:val="fr-FR"/>
        </w:rPr>
        <w:t>trajectoires de concentration représentatives est prescriptif en ce qui concerne les résultats à obtenir pour les concentrations de gaz à effet de serre et de nombreux autres facteurs directs et indirects des</w:t>
      </w:r>
      <w:r w:rsidR="007C10D9" w:rsidRPr="005A57A3">
        <w:rPr>
          <w:noProof/>
          <w:lang w:val="fr-FR"/>
        </w:rPr>
        <w:t> </w:t>
      </w:r>
      <w:r w:rsidRPr="005A57A3">
        <w:rPr>
          <w:noProof/>
          <w:lang w:val="fr-FR"/>
        </w:rPr>
        <w:t xml:space="preserve">changements climatiques, tels que l’accroissement de la population humaine, la croissance économique et la productivité agricole (O’Neill </w:t>
      </w:r>
      <w:r w:rsidRPr="005A57A3">
        <w:rPr>
          <w:i/>
          <w:iCs/>
          <w:noProof/>
          <w:lang w:val="fr-FR"/>
        </w:rPr>
        <w:t>et al</w:t>
      </w:r>
      <w:r w:rsidRPr="005A57A3">
        <w:rPr>
          <w:noProof/>
          <w:lang w:val="fr-FR"/>
        </w:rPr>
        <w:t>., 2017). L’encadré 3 des orientations méthodologiques (IPBES/9/INF/16) illustre la manière dont le Cadre sur l’avenir de la nature peut être adapté aux trajectoires socioéconomiques partagées et aux trajectoires de concentration représentatives et présente les divers efforts actuellement déployés pour utiliser les trajectoires socioéconomiques partagées comme point d’entrée vers de nouveaux scénarios fondés sur le Cadre sur l’avenir de la</w:t>
      </w:r>
      <w:r w:rsidR="007C10D9" w:rsidRPr="005A57A3">
        <w:rPr>
          <w:noProof/>
          <w:lang w:val="fr-FR"/>
        </w:rPr>
        <w:t> </w:t>
      </w:r>
      <w:r w:rsidRPr="005A57A3">
        <w:rPr>
          <w:noProof/>
          <w:lang w:val="fr-FR"/>
        </w:rPr>
        <w:t>nature.</w:t>
      </w:r>
      <w:bookmarkStart w:id="665" w:name="_Hlk101877858"/>
      <w:bookmarkStart w:id="666" w:name="_Hlk101877824"/>
      <w:bookmarkEnd w:id="665"/>
      <w:bookmarkEnd w:id="666"/>
    </w:p>
    <w:p w14:paraId="0BE8D9FD" w14:textId="629D73F0"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Le Cadre sur l’avenir de la nature offre une certaine souplesse dans la manière dont les</w:t>
      </w:r>
      <w:r w:rsidR="007C10D9" w:rsidRPr="005A57A3">
        <w:rPr>
          <w:noProof/>
          <w:lang w:val="fr-FR"/>
        </w:rPr>
        <w:t> </w:t>
      </w:r>
      <w:r w:rsidRPr="005A57A3">
        <w:rPr>
          <w:noProof/>
          <w:lang w:val="fr-FR"/>
        </w:rPr>
        <w:t>objectifs et les cibles stratégiques au niveau international s’appliquent aux échelles locale et régionale. Bien que moins prescriptif que le cadre regroupant les trajectoires socioéconomiques partagées et les trajectoires de concentration représentatives, il permet d’élaborer des scénarios et des</w:t>
      </w:r>
      <w:r w:rsidR="007C10D9" w:rsidRPr="005A57A3">
        <w:rPr>
          <w:noProof/>
          <w:lang w:val="fr-FR"/>
        </w:rPr>
        <w:t> </w:t>
      </w:r>
      <w:r w:rsidRPr="005A57A3">
        <w:rPr>
          <w:noProof/>
          <w:lang w:val="fr-FR"/>
        </w:rPr>
        <w:t>modèles prescriptifs pour de tels objectifs et cibles [par exemple, pour un éventuel objectif de 30 % d’aires protégées (CBD, 2021)]. En cas de suggestion d’un objectif quantitatif, il permet à l’utilisateur de préciser un objectif numérique (soit le pourcentage de l’aire sous protection et d’autres mesures efficaces de conservation par zone) et lui laisse la possibilité de déterminer les mesures de conservation par zone qui pourraient être utilisées et la façon dont ces mesures seraient réparties dans l’espace. Le Cadre sur l’avenir de la nature offre donc une certaine souplesse dans l’application des</w:t>
      </w:r>
      <w:r w:rsidR="007C10D9" w:rsidRPr="005A57A3">
        <w:rPr>
          <w:noProof/>
          <w:lang w:val="fr-FR"/>
        </w:rPr>
        <w:t> </w:t>
      </w:r>
      <w:r w:rsidRPr="005A57A3">
        <w:rPr>
          <w:noProof/>
          <w:lang w:val="fr-FR"/>
        </w:rPr>
        <w:t xml:space="preserve">nouveaux objectifs du cadre mondial de la biodiversité pour l’après-2020 aux contextes locaux. </w:t>
      </w:r>
    </w:p>
    <w:p w14:paraId="7EFF8471" w14:textId="62D7A363" w:rsidR="00537596" w:rsidRPr="005A57A3" w:rsidRDefault="00537596" w:rsidP="00537596">
      <w:pPr>
        <w:pStyle w:val="CH1"/>
        <w:rPr>
          <w:noProof/>
        </w:rPr>
      </w:pPr>
      <w:r w:rsidRPr="005A57A3">
        <w:rPr>
          <w:bCs/>
          <w:noProof/>
        </w:rPr>
        <w:tab/>
        <w:t>III.</w:t>
      </w:r>
      <w:r w:rsidRPr="005A57A3">
        <w:rPr>
          <w:noProof/>
        </w:rPr>
        <w:tab/>
      </w:r>
      <w:r w:rsidRPr="005A57A3">
        <w:rPr>
          <w:bCs/>
          <w:noProof/>
        </w:rPr>
        <w:t>Conclusions</w:t>
      </w:r>
    </w:p>
    <w:p w14:paraId="2B88D279" w14:textId="473FA7D1" w:rsidR="00537596" w:rsidRPr="005A57A3" w:rsidRDefault="00537596" w:rsidP="00537596">
      <w:pPr>
        <w:pStyle w:val="Normalnumber"/>
        <w:numPr>
          <w:ilvl w:val="0"/>
          <w:numId w:val="14"/>
        </w:numPr>
        <w:tabs>
          <w:tab w:val="clear" w:pos="1247"/>
          <w:tab w:val="clear" w:pos="1814"/>
          <w:tab w:val="clear" w:pos="2381"/>
          <w:tab w:val="clear" w:pos="2948"/>
          <w:tab w:val="clear" w:pos="3515"/>
          <w:tab w:val="clear" w:pos="4082"/>
          <w:tab w:val="left" w:pos="624"/>
        </w:tabs>
        <w:rPr>
          <w:noProof/>
          <w:lang w:val="fr-FR"/>
        </w:rPr>
      </w:pPr>
      <w:r w:rsidRPr="005A57A3">
        <w:rPr>
          <w:noProof/>
          <w:lang w:val="fr-FR"/>
        </w:rPr>
        <w:t>L’utilisation du Cadre sur l’avenir de la nature par la communauté scientifique et d’autres parties prenantes permettra de poursuivre l’élaboration, le recensement et l’utilisation de nouveaux scénarios qualitatifs et quantitatifs, ainsi que l’application de modèles. Cela pourrait à son tour contribuer de manière précieuse aux futures évaluations de la Plateforme et déclencher la prise de mesures et les transformations sociétales indispensables pour atteindre un avenir souhaitable pour la</w:t>
      </w:r>
      <w:r w:rsidR="007C10D9" w:rsidRPr="005A57A3">
        <w:rPr>
          <w:noProof/>
          <w:lang w:val="fr-FR"/>
        </w:rPr>
        <w:t> </w:t>
      </w:r>
      <w:r w:rsidRPr="005A57A3">
        <w:rPr>
          <w:noProof/>
          <w:lang w:val="fr-FR"/>
        </w:rPr>
        <w:t>nature et les populations.</w:t>
      </w:r>
      <w:bookmarkEnd w:id="660"/>
      <w:bookmarkEnd w:id="661"/>
      <w:bookmarkEnd w:id="6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537596" w:rsidRPr="005A57A3" w14:paraId="17D929E7" w14:textId="77777777" w:rsidTr="0061530D">
        <w:tc>
          <w:tcPr>
            <w:tcW w:w="1897" w:type="dxa"/>
          </w:tcPr>
          <w:p w14:paraId="3AFF2354" w14:textId="77777777" w:rsidR="00537596" w:rsidRPr="005A57A3" w:rsidRDefault="00537596" w:rsidP="0061530D">
            <w:pPr>
              <w:pStyle w:val="Normal-pool"/>
              <w:spacing w:before="520"/>
              <w:rPr>
                <w:noProof/>
              </w:rPr>
            </w:pPr>
          </w:p>
        </w:tc>
        <w:tc>
          <w:tcPr>
            <w:tcW w:w="1897" w:type="dxa"/>
          </w:tcPr>
          <w:p w14:paraId="68FB3045" w14:textId="77777777" w:rsidR="00537596" w:rsidRPr="005A57A3" w:rsidRDefault="00537596" w:rsidP="0061530D">
            <w:pPr>
              <w:pStyle w:val="Normal-pool"/>
              <w:spacing w:before="520"/>
              <w:rPr>
                <w:noProof/>
              </w:rPr>
            </w:pPr>
          </w:p>
        </w:tc>
        <w:tc>
          <w:tcPr>
            <w:tcW w:w="1897" w:type="dxa"/>
            <w:tcBorders>
              <w:bottom w:val="single" w:sz="4" w:space="0" w:color="auto"/>
            </w:tcBorders>
          </w:tcPr>
          <w:p w14:paraId="0777B058" w14:textId="77777777" w:rsidR="00537596" w:rsidRPr="005A57A3" w:rsidRDefault="00537596" w:rsidP="0061530D">
            <w:pPr>
              <w:pStyle w:val="Normal-pool"/>
              <w:spacing w:before="520"/>
              <w:rPr>
                <w:noProof/>
              </w:rPr>
            </w:pPr>
          </w:p>
        </w:tc>
        <w:tc>
          <w:tcPr>
            <w:tcW w:w="1897" w:type="dxa"/>
          </w:tcPr>
          <w:p w14:paraId="15B4DB51" w14:textId="77777777" w:rsidR="00537596" w:rsidRPr="005A57A3" w:rsidRDefault="00537596" w:rsidP="0061530D">
            <w:pPr>
              <w:pStyle w:val="Normal-pool"/>
              <w:spacing w:before="520"/>
              <w:rPr>
                <w:noProof/>
              </w:rPr>
            </w:pPr>
          </w:p>
        </w:tc>
        <w:tc>
          <w:tcPr>
            <w:tcW w:w="1898" w:type="dxa"/>
          </w:tcPr>
          <w:p w14:paraId="564E6081" w14:textId="77777777" w:rsidR="00537596" w:rsidRPr="005A57A3" w:rsidRDefault="00537596" w:rsidP="0061530D">
            <w:pPr>
              <w:pStyle w:val="Normal-pool"/>
              <w:spacing w:before="520"/>
              <w:rPr>
                <w:noProof/>
              </w:rPr>
            </w:pPr>
          </w:p>
        </w:tc>
      </w:tr>
    </w:tbl>
    <w:p w14:paraId="1834CF57" w14:textId="77777777" w:rsidR="003E2086" w:rsidRPr="005A57A3" w:rsidRDefault="003E2086" w:rsidP="00537596">
      <w:pPr>
        <w:pStyle w:val="Normal-pool"/>
        <w:rPr>
          <w:noProof/>
        </w:rPr>
      </w:pPr>
    </w:p>
    <w:sectPr w:rsidR="003E2086" w:rsidRPr="005A57A3" w:rsidSect="00BC7044">
      <w:footnotePr>
        <w:numRestart w:val="eachSect"/>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A925" w14:textId="77777777" w:rsidR="00A229F8" w:rsidRDefault="00A229F8">
      <w:r>
        <w:separator/>
      </w:r>
    </w:p>
  </w:endnote>
  <w:endnote w:type="continuationSeparator" w:id="0">
    <w:p w14:paraId="506C4584" w14:textId="77777777" w:rsidR="00A229F8" w:rsidRDefault="00A229F8">
      <w:r>
        <w:continuationSeparator/>
      </w:r>
    </w:p>
  </w:endnote>
  <w:endnote w:type="continuationNotice" w:id="1">
    <w:p w14:paraId="5ECA714D" w14:textId="77777777" w:rsidR="00A229F8" w:rsidRDefault="00A22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6D188B49"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7A9E7220"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7C9F" w14:textId="64A395DA" w:rsidR="00B95FB0" w:rsidRPr="00B70C1E" w:rsidRDefault="0018058D" w:rsidP="00F470DF">
    <w:pPr>
      <w:pStyle w:val="Normal-pool"/>
      <w:rPr>
        <w:b/>
      </w:rPr>
    </w:pPr>
    <w:r w:rsidRPr="0018058D">
      <w:t>K2201151</w:t>
    </w:r>
    <w:r w:rsidR="00B70C1E" w:rsidRPr="0018058D">
      <w:tab/>
    </w:r>
    <w:r w:rsidRPr="0018058D">
      <w:t>2</w:t>
    </w:r>
    <w:r w:rsidR="00E05E54">
      <w:t>5</w:t>
    </w:r>
    <w:r w:rsidRPr="0018058D">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3915" w14:textId="77777777" w:rsidR="00A229F8" w:rsidRPr="008E340B" w:rsidRDefault="00A229F8" w:rsidP="008E340B">
      <w:pPr>
        <w:pStyle w:val="Normal-pool"/>
        <w:spacing w:before="60"/>
        <w:ind w:left="624"/>
        <w:rPr>
          <w:sz w:val="18"/>
          <w:szCs w:val="18"/>
        </w:rPr>
      </w:pPr>
      <w:r w:rsidRPr="008E340B">
        <w:rPr>
          <w:sz w:val="18"/>
          <w:szCs w:val="18"/>
        </w:rPr>
        <w:separator/>
      </w:r>
    </w:p>
  </w:footnote>
  <w:footnote w:type="continuationSeparator" w:id="0">
    <w:p w14:paraId="370BE47B" w14:textId="77777777" w:rsidR="00A229F8" w:rsidRDefault="00A229F8">
      <w:r>
        <w:continuationSeparator/>
      </w:r>
    </w:p>
  </w:footnote>
  <w:footnote w:type="continuationNotice" w:id="1">
    <w:p w14:paraId="332071A6" w14:textId="77777777" w:rsidR="00A229F8" w:rsidRDefault="00A229F8"/>
  </w:footnote>
  <w:footnote w:id="2">
    <w:p w14:paraId="151F0C88" w14:textId="77777777" w:rsidR="00B95FB0" w:rsidRPr="003E2086" w:rsidRDefault="00B95FB0" w:rsidP="008E340B">
      <w:pPr>
        <w:pStyle w:val="Normal-pool"/>
        <w:spacing w:before="20" w:after="40"/>
        <w:ind w:left="1247"/>
        <w:rPr>
          <w:sz w:val="18"/>
          <w:szCs w:val="18"/>
        </w:rPr>
      </w:pPr>
      <w:r w:rsidRPr="003E2086">
        <w:rPr>
          <w:rStyle w:val="FootnoteReference"/>
          <w:sz w:val="18"/>
          <w:vertAlign w:val="baseline"/>
        </w:rPr>
        <w:t>*</w:t>
      </w:r>
      <w:r w:rsidRPr="003E2086">
        <w:rPr>
          <w:sz w:val="18"/>
          <w:szCs w:val="18"/>
        </w:rPr>
        <w:t xml:space="preserve"> IPBES/</w:t>
      </w:r>
      <w:r w:rsidR="00FA1F59" w:rsidRPr="003E2086">
        <w:rPr>
          <w:sz w:val="18"/>
          <w:szCs w:val="18"/>
        </w:rPr>
        <w:t>9</w:t>
      </w:r>
      <w:r w:rsidRPr="003E2086">
        <w:rPr>
          <w:sz w:val="18"/>
          <w:szCs w:val="18"/>
        </w:rPr>
        <w:t>/1.</w:t>
      </w:r>
    </w:p>
  </w:footnote>
  <w:footnote w:id="3">
    <w:p w14:paraId="1BB002ED" w14:textId="252F3AB8" w:rsidR="00407DE0" w:rsidRPr="003E2086" w:rsidRDefault="00407DE0" w:rsidP="00407DE0">
      <w:pPr>
        <w:pStyle w:val="Normal-pool"/>
        <w:spacing w:before="20" w:after="40"/>
        <w:ind w:left="1247"/>
        <w:rPr>
          <w:sz w:val="18"/>
          <w:szCs w:val="18"/>
        </w:rPr>
      </w:pPr>
      <w:r w:rsidRPr="003E2086">
        <w:rPr>
          <w:rStyle w:val="FootnoteReference"/>
          <w:rFonts w:eastAsiaTheme="minorEastAsia"/>
          <w:sz w:val="18"/>
        </w:rPr>
        <w:footnoteRef/>
      </w:r>
      <w:r w:rsidRPr="003E2086">
        <w:rPr>
          <w:sz w:val="18"/>
          <w:szCs w:val="18"/>
        </w:rPr>
        <w:t xml:space="preserve"> Les trois sujets prioritaires sont : a)</w:t>
      </w:r>
      <w:r w:rsidR="00ED0960">
        <w:rPr>
          <w:sz w:val="18"/>
          <w:szCs w:val="18"/>
        </w:rPr>
        <w:t> </w:t>
      </w:r>
      <w:r w:rsidRPr="003E2086">
        <w:rPr>
          <w:sz w:val="18"/>
          <w:szCs w:val="18"/>
        </w:rPr>
        <w:t>comprendre l</w:t>
      </w:r>
      <w:r w:rsidR="001B6E10" w:rsidRPr="003E2086">
        <w:rPr>
          <w:sz w:val="18"/>
          <w:szCs w:val="18"/>
        </w:rPr>
        <w:t>’</w:t>
      </w:r>
      <w:r w:rsidRPr="003E2086">
        <w:rPr>
          <w:sz w:val="18"/>
          <w:szCs w:val="18"/>
        </w:rPr>
        <w:t>importance de la biodiversité dans la réalisation du Programme de développement durable à l</w:t>
      </w:r>
      <w:r w:rsidR="001B6E10" w:rsidRPr="003E2086">
        <w:rPr>
          <w:sz w:val="18"/>
          <w:szCs w:val="18"/>
        </w:rPr>
        <w:t>’</w:t>
      </w:r>
      <w:r w:rsidRPr="003E2086">
        <w:rPr>
          <w:sz w:val="18"/>
          <w:szCs w:val="18"/>
        </w:rPr>
        <w:t>horizon 2030 ; b)</w:t>
      </w:r>
      <w:r w:rsidR="00ED0960">
        <w:rPr>
          <w:sz w:val="18"/>
          <w:szCs w:val="18"/>
        </w:rPr>
        <w:t> </w:t>
      </w:r>
      <w:r w:rsidRPr="003E2086">
        <w:rPr>
          <w:sz w:val="18"/>
          <w:szCs w:val="18"/>
        </w:rPr>
        <w:t>comprendre les causes profondes de l</w:t>
      </w:r>
      <w:r w:rsidR="001B6E10" w:rsidRPr="003E2086">
        <w:rPr>
          <w:sz w:val="18"/>
          <w:szCs w:val="18"/>
        </w:rPr>
        <w:t>’</w:t>
      </w:r>
      <w:r w:rsidRPr="003E2086">
        <w:rPr>
          <w:sz w:val="18"/>
          <w:szCs w:val="18"/>
        </w:rPr>
        <w:t>érosion de la</w:t>
      </w:r>
      <w:r w:rsidR="003E2086">
        <w:rPr>
          <w:sz w:val="18"/>
          <w:szCs w:val="18"/>
        </w:rPr>
        <w:t> </w:t>
      </w:r>
      <w:r w:rsidRPr="003E2086">
        <w:rPr>
          <w:sz w:val="18"/>
          <w:szCs w:val="18"/>
        </w:rPr>
        <w:t>biodiversité et les déterminants des changements transformateurs et les solutions pour réaliser la Vision 2050 pour la biodiversité ; et c) mesurer l</w:t>
      </w:r>
      <w:r w:rsidR="001B6E10" w:rsidRPr="003E2086">
        <w:rPr>
          <w:sz w:val="18"/>
          <w:szCs w:val="18"/>
        </w:rPr>
        <w:t>’</w:t>
      </w:r>
      <w:r w:rsidRPr="003E2086">
        <w:rPr>
          <w:sz w:val="18"/>
          <w:szCs w:val="18"/>
        </w:rPr>
        <w:t>impact et la dépendance des entreprises à l</w:t>
      </w:r>
      <w:r w:rsidR="001B6E10" w:rsidRPr="003E2086">
        <w:rPr>
          <w:sz w:val="18"/>
          <w:szCs w:val="18"/>
        </w:rPr>
        <w:t>’</w:t>
      </w:r>
      <w:r w:rsidRPr="003E2086">
        <w:rPr>
          <w:sz w:val="18"/>
          <w:szCs w:val="18"/>
        </w:rPr>
        <w:t>égard de la biodiversité et des</w:t>
      </w:r>
      <w:r w:rsidR="003E2086">
        <w:rPr>
          <w:sz w:val="18"/>
          <w:szCs w:val="18"/>
        </w:rPr>
        <w:t> </w:t>
      </w:r>
      <w:r w:rsidRPr="003E2086">
        <w:rPr>
          <w:sz w:val="18"/>
          <w:szCs w:val="18"/>
        </w:rPr>
        <w:t>contributions de la nature aux populations.</w:t>
      </w:r>
    </w:p>
  </w:footnote>
  <w:footnote w:id="4">
    <w:p w14:paraId="4A6D0966" w14:textId="68E9EA6E"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46" w:name="_DV_C105"/>
      <w:r w:rsidRPr="003E2086">
        <w:rPr>
          <w:sz w:val="18"/>
          <w:szCs w:val="18"/>
        </w:rPr>
        <w:t xml:space="preserve"> </w:t>
      </w:r>
      <w:bookmarkStart w:id="47" w:name="_DV_C106"/>
      <w:bookmarkStart w:id="48" w:name="_Hlk102061925"/>
      <w:bookmarkEnd w:id="46"/>
      <w:r w:rsidRPr="003E2086">
        <w:rPr>
          <w:sz w:val="18"/>
          <w:szCs w:val="18"/>
        </w:rPr>
        <w:t xml:space="preserve">Plateforme intergouvernementale scientifique et politique sur la biodiversité et les services écosystémiques, </w:t>
      </w:r>
      <w:r w:rsidRPr="003E2086">
        <w:rPr>
          <w:i/>
          <w:sz w:val="18"/>
          <w:szCs w:val="18"/>
        </w:rPr>
        <w:t>Rapport d</w:t>
      </w:r>
      <w:r w:rsidR="001B6E10" w:rsidRPr="003E2086">
        <w:rPr>
          <w:i/>
          <w:sz w:val="18"/>
          <w:szCs w:val="18"/>
        </w:rPr>
        <w:t>’</w:t>
      </w:r>
      <w:r w:rsidRPr="003E2086">
        <w:rPr>
          <w:i/>
          <w:sz w:val="18"/>
          <w:szCs w:val="18"/>
        </w:rPr>
        <w:t>évaluation méthodologique concernant les scénarios et les modèles relatifs à la biodiversité et aux</w:t>
      </w:r>
      <w:r w:rsidR="003E2086">
        <w:rPr>
          <w:i/>
          <w:sz w:val="18"/>
          <w:szCs w:val="18"/>
        </w:rPr>
        <w:t> </w:t>
      </w:r>
      <w:r w:rsidRPr="003E2086">
        <w:rPr>
          <w:i/>
          <w:sz w:val="18"/>
          <w:szCs w:val="18"/>
        </w:rPr>
        <w:t>services écosystémiques</w:t>
      </w:r>
      <w:r w:rsidRPr="003E2086">
        <w:rPr>
          <w:sz w:val="18"/>
          <w:szCs w:val="18"/>
        </w:rPr>
        <w:t xml:space="preserve">, S. Ferrier et autres, </w:t>
      </w:r>
      <w:r w:rsidR="007774A5" w:rsidRPr="003E2086">
        <w:rPr>
          <w:sz w:val="18"/>
          <w:szCs w:val="18"/>
        </w:rPr>
        <w:t>é</w:t>
      </w:r>
      <w:r w:rsidRPr="003E2086">
        <w:rPr>
          <w:sz w:val="18"/>
          <w:szCs w:val="18"/>
        </w:rPr>
        <w:t>d. (</w:t>
      </w:r>
      <w:proofErr w:type="gramStart"/>
      <w:r w:rsidRPr="003E2086">
        <w:rPr>
          <w:sz w:val="18"/>
          <w:szCs w:val="18"/>
        </w:rPr>
        <w:t>secrétariat</w:t>
      </w:r>
      <w:proofErr w:type="gramEnd"/>
      <w:r w:rsidRPr="003E2086">
        <w:rPr>
          <w:sz w:val="18"/>
          <w:szCs w:val="18"/>
        </w:rPr>
        <w:t xml:space="preserve"> de la Plateforme : Bonn (Allemagne), 2016).</w:t>
      </w:r>
      <w:bookmarkEnd w:id="47"/>
      <w:bookmarkEnd w:id="48"/>
    </w:p>
  </w:footnote>
  <w:footnote w:id="5">
    <w:p w14:paraId="540E7CF3" w14:textId="5859D857" w:rsidR="00407DE0" w:rsidRPr="003E2086" w:rsidRDefault="00407DE0" w:rsidP="00407DE0">
      <w:pPr>
        <w:pStyle w:val="Normal-pool"/>
        <w:spacing w:before="20" w:after="40"/>
        <w:ind w:left="1247"/>
        <w:rPr>
          <w:rStyle w:val="Hyperlink"/>
          <w:color w:val="auto"/>
          <w:sz w:val="18"/>
          <w:szCs w:val="18"/>
          <w:u w:val="none"/>
          <w:lang w:val="fr-FR"/>
        </w:rPr>
      </w:pPr>
      <w:r w:rsidRPr="003E2086">
        <w:rPr>
          <w:rFonts w:eastAsiaTheme="minorEastAsia"/>
          <w:sz w:val="18"/>
          <w:szCs w:val="18"/>
          <w:vertAlign w:val="superscript"/>
        </w:rPr>
        <w:footnoteRef/>
      </w:r>
      <w:bookmarkStart w:id="71" w:name="_DV_C139"/>
      <w:r w:rsidRPr="003E2086">
        <w:rPr>
          <w:sz w:val="18"/>
          <w:szCs w:val="18"/>
        </w:rPr>
        <w:t xml:space="preserve"> </w:t>
      </w:r>
      <w:r w:rsidRPr="003E2086">
        <w:rPr>
          <w:sz w:val="18"/>
          <w:szCs w:val="18"/>
          <w:shd w:val="clear" w:color="auto" w:fill="FFFFFF"/>
        </w:rPr>
        <w:t>L</w:t>
      </w:r>
      <w:r w:rsidR="001B6E10" w:rsidRPr="003E2086">
        <w:rPr>
          <w:sz w:val="18"/>
          <w:szCs w:val="18"/>
          <w:shd w:val="clear" w:color="auto" w:fill="FFFFFF"/>
        </w:rPr>
        <w:t>’</w:t>
      </w:r>
      <w:r w:rsidRPr="003E2086">
        <w:rPr>
          <w:sz w:val="18"/>
          <w:szCs w:val="18"/>
          <w:shd w:val="clear" w:color="auto" w:fill="FFFFFF"/>
        </w:rPr>
        <w:t>objectif 2 comporte trois sous-objectifs correspondant aux trois composantes du plan glissant de renforcement des capacités visant à renforcer et à développer la capacité des individus et des institutions à répondre aux besoins prioritaires identifiés par la Plénière de la Plateforme dans les décisions IPBES-3/1 et IPBES-5/1.</w:t>
      </w:r>
      <w:r w:rsidRPr="003E2086">
        <w:rPr>
          <w:sz w:val="18"/>
          <w:szCs w:val="18"/>
        </w:rPr>
        <w:t>2. Le plan glissant de renforcement des capacités est disponible à l</w:t>
      </w:r>
      <w:r w:rsidR="001B6E10" w:rsidRPr="003E2086">
        <w:rPr>
          <w:sz w:val="18"/>
          <w:szCs w:val="18"/>
        </w:rPr>
        <w:t>’</w:t>
      </w:r>
      <w:r w:rsidRPr="003E2086">
        <w:rPr>
          <w:sz w:val="18"/>
          <w:szCs w:val="18"/>
        </w:rPr>
        <w:t xml:space="preserve">adresse </w:t>
      </w:r>
      <w:bookmarkEnd w:id="71"/>
      <w:r w:rsidRPr="006D616E">
        <w:rPr>
          <w:rStyle w:val="Hyperlink"/>
          <w:sz w:val="18"/>
          <w:szCs w:val="18"/>
          <w:lang w:val="en-GB"/>
        </w:rPr>
        <w:fldChar w:fldCharType="begin"/>
      </w:r>
      <w:r w:rsidRPr="00D47AE5">
        <w:rPr>
          <w:rStyle w:val="Hyperlink"/>
          <w:sz w:val="18"/>
          <w:szCs w:val="18"/>
          <w:lang w:val="fr-FR"/>
        </w:rPr>
        <w:instrText xml:space="preserve"> HYPERLINK "https://www.ipbes.net/sites/default/files/ipbes_capacity-building_rolling_plan_and_executive_summary_0.pdf" </w:instrText>
      </w:r>
      <w:r w:rsidRPr="006D616E">
        <w:rPr>
          <w:rStyle w:val="Hyperlink"/>
          <w:sz w:val="18"/>
          <w:szCs w:val="18"/>
          <w:lang w:val="en-GB"/>
        </w:rPr>
        <w:fldChar w:fldCharType="separate"/>
      </w:r>
      <w:r w:rsidRPr="00D47AE5">
        <w:rPr>
          <w:rStyle w:val="Hyperlink"/>
          <w:sz w:val="18"/>
          <w:szCs w:val="18"/>
          <w:lang w:val="fr-FR"/>
        </w:rPr>
        <w:t>https://www.ipbes.net/sites/default/</w:t>
      </w:r>
      <w:r w:rsidR="00DB5975" w:rsidRPr="00D47AE5">
        <w:rPr>
          <w:rStyle w:val="Hyperlink"/>
          <w:sz w:val="18"/>
          <w:szCs w:val="18"/>
          <w:lang w:val="fr-FR"/>
        </w:rPr>
        <w:br/>
      </w:r>
      <w:r w:rsidRPr="00D47AE5">
        <w:rPr>
          <w:rStyle w:val="Hyperlink"/>
          <w:sz w:val="18"/>
          <w:szCs w:val="18"/>
          <w:lang w:val="fr-FR"/>
        </w:rPr>
        <w:t>files/ipbes_capacity-building_rolling_plan_and_executive_summary_0.pdf</w:t>
      </w:r>
      <w:r w:rsidRPr="006D616E">
        <w:rPr>
          <w:rStyle w:val="Hyperlink"/>
          <w:sz w:val="18"/>
          <w:szCs w:val="18"/>
          <w:lang w:val="en-GB"/>
        </w:rPr>
        <w:fldChar w:fldCharType="end"/>
      </w:r>
      <w:bookmarkStart w:id="72" w:name="_DV_C140"/>
      <w:r w:rsidRPr="003E2086">
        <w:rPr>
          <w:sz w:val="18"/>
          <w:szCs w:val="18"/>
        </w:rPr>
        <w:t>.</w:t>
      </w:r>
      <w:bookmarkEnd w:id="72"/>
    </w:p>
  </w:footnote>
  <w:footnote w:id="6">
    <w:p w14:paraId="4ADC4986" w14:textId="77777777" w:rsidR="00407DE0" w:rsidRPr="003E2086" w:rsidRDefault="00407DE0" w:rsidP="00407DE0">
      <w:pPr>
        <w:pStyle w:val="Normal-pool"/>
        <w:spacing w:before="20" w:after="40"/>
        <w:ind w:left="1247"/>
        <w:rPr>
          <w:rStyle w:val="Hyperlink"/>
          <w:color w:val="auto"/>
          <w:sz w:val="18"/>
          <w:szCs w:val="18"/>
          <w:u w:val="none"/>
          <w:lang w:val="fr-FR"/>
        </w:rPr>
      </w:pPr>
      <w:r w:rsidRPr="003E2086">
        <w:rPr>
          <w:rFonts w:eastAsiaTheme="minorEastAsia"/>
          <w:sz w:val="18"/>
          <w:szCs w:val="18"/>
          <w:vertAlign w:val="superscript"/>
        </w:rPr>
        <w:footnoteRef/>
      </w:r>
      <w:bookmarkStart w:id="79" w:name="_DV_C146"/>
      <w:r w:rsidRPr="003E2086">
        <w:rPr>
          <w:sz w:val="18"/>
          <w:szCs w:val="18"/>
        </w:rPr>
        <w:t xml:space="preserve"> </w:t>
      </w:r>
      <w:bookmarkEnd w:id="79"/>
      <w:r w:rsidRPr="006D616E">
        <w:rPr>
          <w:rStyle w:val="Hyperlink"/>
          <w:sz w:val="18"/>
          <w:szCs w:val="18"/>
          <w:lang w:val="en-GB"/>
        </w:rPr>
        <w:fldChar w:fldCharType="begin"/>
      </w:r>
      <w:r w:rsidRPr="00D47AE5">
        <w:rPr>
          <w:rStyle w:val="Hyperlink"/>
          <w:sz w:val="18"/>
          <w:szCs w:val="18"/>
          <w:lang w:val="fr-FR"/>
        </w:rPr>
        <w:instrText xml:space="preserve"> HYPERLINK "https://ipbes.net/ipbes-fellowship-programme" </w:instrText>
      </w:r>
      <w:r w:rsidRPr="006D616E">
        <w:rPr>
          <w:rStyle w:val="Hyperlink"/>
          <w:sz w:val="18"/>
          <w:szCs w:val="18"/>
          <w:lang w:val="en-GB"/>
        </w:rPr>
        <w:fldChar w:fldCharType="separate"/>
      </w:r>
      <w:r w:rsidRPr="00D47AE5">
        <w:rPr>
          <w:rStyle w:val="Hyperlink"/>
          <w:sz w:val="18"/>
          <w:szCs w:val="18"/>
          <w:lang w:val="fr-FR"/>
        </w:rPr>
        <w:t>https://ipbes.net/ipbes-fellowship-programme</w:t>
      </w:r>
      <w:r w:rsidRPr="006D616E">
        <w:rPr>
          <w:rStyle w:val="Hyperlink"/>
          <w:sz w:val="18"/>
          <w:szCs w:val="18"/>
          <w:lang w:val="en-GB"/>
        </w:rPr>
        <w:fldChar w:fldCharType="end"/>
      </w:r>
      <w:bookmarkStart w:id="80" w:name="_DV_C147"/>
      <w:r w:rsidRPr="003E2086">
        <w:rPr>
          <w:sz w:val="18"/>
          <w:szCs w:val="18"/>
        </w:rPr>
        <w:t>.</w:t>
      </w:r>
      <w:bookmarkEnd w:id="80"/>
    </w:p>
  </w:footnote>
  <w:footnote w:id="7">
    <w:p w14:paraId="7FFD6BF3" w14:textId="0F0DD74E"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82" w:name="_DV_C173"/>
      <w:r w:rsidRPr="003E2086">
        <w:rPr>
          <w:sz w:val="18"/>
          <w:szCs w:val="18"/>
        </w:rPr>
        <w:t xml:space="preserve"> Y compris des webinaires et d</w:t>
      </w:r>
      <w:r w:rsidR="001B6E10" w:rsidRPr="003E2086">
        <w:rPr>
          <w:sz w:val="18"/>
          <w:szCs w:val="18"/>
        </w:rPr>
        <w:t>’</w:t>
      </w:r>
      <w:r w:rsidRPr="003E2086">
        <w:rPr>
          <w:sz w:val="18"/>
          <w:szCs w:val="18"/>
        </w:rPr>
        <w:t>autres ressources en ligne, des guides, du matériel d</w:t>
      </w:r>
      <w:r w:rsidR="001B6E10" w:rsidRPr="003E2086">
        <w:rPr>
          <w:sz w:val="18"/>
          <w:szCs w:val="18"/>
        </w:rPr>
        <w:t>’</w:t>
      </w:r>
      <w:r w:rsidRPr="003E2086">
        <w:rPr>
          <w:sz w:val="18"/>
          <w:szCs w:val="18"/>
        </w:rPr>
        <w:t>apprentissage et des ateliers destinés aux acteurs de l</w:t>
      </w:r>
      <w:r w:rsidR="001B6E10" w:rsidRPr="003E2086">
        <w:rPr>
          <w:sz w:val="18"/>
          <w:szCs w:val="18"/>
        </w:rPr>
        <w:t>’</w:t>
      </w:r>
      <w:r w:rsidRPr="003E2086">
        <w:rPr>
          <w:sz w:val="18"/>
          <w:szCs w:val="18"/>
        </w:rPr>
        <w:t>interface science-politiques et facilités par la Plateforme.</w:t>
      </w:r>
      <w:bookmarkEnd w:id="82"/>
    </w:p>
  </w:footnote>
  <w:footnote w:id="8">
    <w:p w14:paraId="3823340D" w14:textId="239CB58D"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106" w:name="_DV_C250"/>
      <w:r w:rsidRPr="003E2086">
        <w:rPr>
          <w:sz w:val="18"/>
          <w:szCs w:val="18"/>
        </w:rPr>
        <w:t xml:space="preserve"> </w:t>
      </w:r>
      <w:r w:rsidRPr="003E2086">
        <w:rPr>
          <w:sz w:val="18"/>
          <w:szCs w:val="18"/>
          <w:shd w:val="clear" w:color="auto" w:fill="FFFFFF"/>
        </w:rPr>
        <w:t>Toutes les activités décrites dans cette section seront entreprises en tenant dûment compte de la nécessité de parvenir à une participation équilibrée entre les régions, les sexes, les disciplines et les systèmes de connaissances, y compris les systèmes de connaissances autochtones et locaux, conformément aux fonctions, aux principes de fonctionnement et aux dispositions institutionnelles de la Plateforme. Les activités et les programmes sont conçus et mis en œuvre pour faciliter l</w:t>
      </w:r>
      <w:r w:rsidR="001B6E10" w:rsidRPr="003E2086">
        <w:rPr>
          <w:sz w:val="18"/>
          <w:szCs w:val="18"/>
          <w:shd w:val="clear" w:color="auto" w:fill="FFFFFF"/>
        </w:rPr>
        <w:t>’</w:t>
      </w:r>
      <w:r w:rsidRPr="003E2086">
        <w:rPr>
          <w:sz w:val="18"/>
          <w:szCs w:val="18"/>
          <w:shd w:val="clear" w:color="auto" w:fill="FFFFFF"/>
        </w:rPr>
        <w:t>engagement des membres et des parties prenantes de tous les groupes d</w:t>
      </w:r>
      <w:r w:rsidR="001B6E10" w:rsidRPr="003E2086">
        <w:rPr>
          <w:sz w:val="18"/>
          <w:szCs w:val="18"/>
          <w:shd w:val="clear" w:color="auto" w:fill="FFFFFF"/>
        </w:rPr>
        <w:t>’</w:t>
      </w:r>
      <w:r w:rsidRPr="003E2086">
        <w:rPr>
          <w:sz w:val="18"/>
          <w:szCs w:val="18"/>
          <w:shd w:val="clear" w:color="auto" w:fill="FFFFFF"/>
        </w:rPr>
        <w:t>âge et l</w:t>
      </w:r>
      <w:r w:rsidR="001B6E10" w:rsidRPr="003E2086">
        <w:rPr>
          <w:sz w:val="18"/>
          <w:szCs w:val="18"/>
          <w:shd w:val="clear" w:color="auto" w:fill="FFFFFF"/>
        </w:rPr>
        <w:t>’</w:t>
      </w:r>
      <w:r w:rsidRPr="003E2086">
        <w:rPr>
          <w:sz w:val="18"/>
          <w:szCs w:val="18"/>
          <w:shd w:val="clear" w:color="auto" w:fill="FFFFFF"/>
        </w:rPr>
        <w:t>inclusion des populations autochtones et des communautés locales.</w:t>
      </w:r>
      <w:bookmarkEnd w:id="106"/>
    </w:p>
  </w:footnote>
  <w:footnote w:id="9">
    <w:p w14:paraId="3990AA6B" w14:textId="09A32DCC"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128" w:name="_DV_C274"/>
      <w:r w:rsidRPr="003E2086">
        <w:rPr>
          <w:sz w:val="18"/>
          <w:szCs w:val="18"/>
        </w:rPr>
        <w:t xml:space="preserve"> Dans l</w:t>
      </w:r>
      <w:r w:rsidR="001B6E10" w:rsidRPr="003E2086">
        <w:rPr>
          <w:sz w:val="18"/>
          <w:szCs w:val="18"/>
        </w:rPr>
        <w:t>’</w:t>
      </w:r>
      <w:r w:rsidRPr="003E2086">
        <w:rPr>
          <w:sz w:val="18"/>
          <w:szCs w:val="18"/>
        </w:rPr>
        <w:t>attente d</w:t>
      </w:r>
      <w:r w:rsidR="001B6E10" w:rsidRPr="003E2086">
        <w:rPr>
          <w:sz w:val="18"/>
          <w:szCs w:val="18"/>
        </w:rPr>
        <w:t>’</w:t>
      </w:r>
      <w:r w:rsidRPr="003E2086">
        <w:rPr>
          <w:sz w:val="18"/>
          <w:szCs w:val="18"/>
        </w:rPr>
        <w:t>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 xml:space="preserve">évaluation ; </w:t>
      </w:r>
      <w:bookmarkEnd w:id="128"/>
      <w:r w:rsidRPr="00DB5975">
        <w:rPr>
          <w:rStyle w:val="Hyperlink"/>
          <w:sz w:val="18"/>
          <w:szCs w:val="18"/>
          <w:lang w:val="en-GB"/>
        </w:rPr>
        <w:fldChar w:fldCharType="begin"/>
      </w:r>
      <w:r w:rsidRPr="00D47AE5">
        <w:rPr>
          <w:rStyle w:val="Hyperlink"/>
          <w:sz w:val="18"/>
          <w:szCs w:val="18"/>
          <w:lang w:val="fr-FR"/>
        </w:rPr>
        <w:instrText xml:space="preserve"> HYPERLINK "https://www.ipbes.net/sites/default/files/ipbes_fellowship_programme_selection_process_and_criteria.pdf" </w:instrText>
      </w:r>
      <w:r w:rsidRPr="00DB5975">
        <w:rPr>
          <w:rStyle w:val="Hyperlink"/>
          <w:sz w:val="18"/>
          <w:szCs w:val="18"/>
          <w:lang w:val="en-GB"/>
        </w:rPr>
        <w:fldChar w:fldCharType="separate"/>
      </w:r>
      <w:r w:rsidRPr="00D47AE5">
        <w:rPr>
          <w:rStyle w:val="Hyperlink"/>
          <w:sz w:val="18"/>
          <w:szCs w:val="18"/>
          <w:lang w:val="fr-FR"/>
        </w:rPr>
        <w:t>https://www.ipbes.net/sites/default/files/ipbes_fellowship_programme_selection_process_and_criteria.pdf</w:t>
      </w:r>
      <w:r w:rsidRPr="00DB5975">
        <w:rPr>
          <w:rStyle w:val="Hyperlink"/>
          <w:sz w:val="18"/>
          <w:szCs w:val="18"/>
          <w:lang w:val="en-GB"/>
        </w:rPr>
        <w:fldChar w:fldCharType="end"/>
      </w:r>
      <w:bookmarkStart w:id="129" w:name="_DV_C275"/>
      <w:r w:rsidRPr="003E2086">
        <w:rPr>
          <w:sz w:val="18"/>
          <w:szCs w:val="18"/>
        </w:rPr>
        <w:t>.</w:t>
      </w:r>
      <w:bookmarkEnd w:id="129"/>
    </w:p>
  </w:footnote>
  <w:footnote w:id="10">
    <w:p w14:paraId="7DE6A096" w14:textId="0E5161DD"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133" w:name="_DV_C293"/>
      <w:r w:rsidRPr="003E2086">
        <w:rPr>
          <w:sz w:val="18"/>
          <w:szCs w:val="18"/>
        </w:rPr>
        <w:t xml:space="preserve"> </w:t>
      </w:r>
      <w:r w:rsidRPr="003E2086">
        <w:rPr>
          <w:sz w:val="18"/>
          <w:szCs w:val="18"/>
          <w:shd w:val="clear" w:color="auto" w:fill="FFFFFF"/>
        </w:rPr>
        <w:t>L</w:t>
      </w:r>
      <w:r w:rsidR="001B6E10" w:rsidRPr="003E2086">
        <w:rPr>
          <w:sz w:val="18"/>
          <w:szCs w:val="18"/>
          <w:shd w:val="clear" w:color="auto" w:fill="FFFFFF"/>
        </w:rPr>
        <w:t>’</w:t>
      </w:r>
      <w:r w:rsidRPr="003E2086">
        <w:rPr>
          <w:sz w:val="18"/>
          <w:szCs w:val="18"/>
          <w:shd w:val="clear" w:color="auto" w:fill="FFFFFF"/>
        </w:rPr>
        <w:t>atelier s</w:t>
      </w:r>
      <w:r w:rsidR="001B6E10" w:rsidRPr="003E2086">
        <w:rPr>
          <w:sz w:val="18"/>
          <w:szCs w:val="18"/>
          <w:shd w:val="clear" w:color="auto" w:fill="FFFFFF"/>
        </w:rPr>
        <w:t>’</w:t>
      </w:r>
      <w:r w:rsidRPr="003E2086">
        <w:rPr>
          <w:sz w:val="18"/>
          <w:szCs w:val="18"/>
          <w:shd w:val="clear" w:color="auto" w:fill="FFFFFF"/>
        </w:rPr>
        <w:t>adressera aux personnes représentant des organisations de jeunes de différentes régions des</w:t>
      </w:r>
      <w:r w:rsidR="00DB5975">
        <w:rPr>
          <w:sz w:val="18"/>
          <w:szCs w:val="18"/>
          <w:shd w:val="clear" w:color="auto" w:fill="FFFFFF"/>
        </w:rPr>
        <w:t> </w:t>
      </w:r>
      <w:r w:rsidRPr="003E2086">
        <w:rPr>
          <w:sz w:val="18"/>
          <w:szCs w:val="18"/>
          <w:shd w:val="clear" w:color="auto" w:fill="FFFFFF"/>
        </w:rPr>
        <w:t>Nations Unies qui ont une voix active dans leur communauté. Un appel ouvert, comprenant des critères de</w:t>
      </w:r>
      <w:r w:rsidR="00DB5975">
        <w:rPr>
          <w:sz w:val="18"/>
          <w:szCs w:val="18"/>
          <w:shd w:val="clear" w:color="auto" w:fill="FFFFFF"/>
        </w:rPr>
        <w:t> </w:t>
      </w:r>
      <w:r w:rsidRPr="003E2086">
        <w:rPr>
          <w:sz w:val="18"/>
          <w:szCs w:val="18"/>
          <w:shd w:val="clear" w:color="auto" w:fill="FFFFFF"/>
        </w:rPr>
        <w:t>sélection, sera publié.</w:t>
      </w:r>
      <w:bookmarkEnd w:id="133"/>
    </w:p>
  </w:footnote>
  <w:footnote w:id="11">
    <w:p w14:paraId="13AB92E8" w14:textId="6B998B09"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143" w:name="_DV_C317"/>
      <w:r w:rsidRPr="003E2086">
        <w:rPr>
          <w:sz w:val="18"/>
          <w:szCs w:val="18"/>
        </w:rPr>
        <w:t xml:space="preserve"> En attendant 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évaluation.</w:t>
      </w:r>
      <w:bookmarkEnd w:id="143"/>
    </w:p>
  </w:footnote>
  <w:footnote w:id="12">
    <w:p w14:paraId="382F7DDD" w14:textId="5111EA38"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145" w:name="_DV_C320"/>
      <w:r w:rsidRPr="003E2086">
        <w:rPr>
          <w:sz w:val="18"/>
          <w:szCs w:val="18"/>
        </w:rPr>
        <w:t xml:space="preserve"> En attendant l</w:t>
      </w:r>
      <w:r w:rsidR="001B6E10" w:rsidRPr="003E2086">
        <w:rPr>
          <w:sz w:val="18"/>
          <w:szCs w:val="18"/>
        </w:rPr>
        <w:t>’</w:t>
      </w:r>
      <w:r w:rsidRPr="003E2086">
        <w:rPr>
          <w:sz w:val="18"/>
          <w:szCs w:val="18"/>
        </w:rPr>
        <w:t>approbation des rapports d</w:t>
      </w:r>
      <w:r w:rsidR="001B6E10" w:rsidRPr="003E2086">
        <w:rPr>
          <w:sz w:val="18"/>
          <w:szCs w:val="18"/>
        </w:rPr>
        <w:t>’</w:t>
      </w:r>
      <w:r w:rsidRPr="003E2086">
        <w:rPr>
          <w:sz w:val="18"/>
          <w:szCs w:val="18"/>
        </w:rPr>
        <w:t>évaluation lors de la</w:t>
      </w:r>
      <w:r w:rsidR="00DB5975">
        <w:rPr>
          <w:sz w:val="18"/>
          <w:szCs w:val="18"/>
        </w:rPr>
        <w:t> </w:t>
      </w:r>
      <w:r w:rsidRPr="003E2086">
        <w:rPr>
          <w:sz w:val="18"/>
          <w:szCs w:val="18"/>
        </w:rPr>
        <w:t>neuvième</w:t>
      </w:r>
      <w:r w:rsidR="00DB5975">
        <w:rPr>
          <w:sz w:val="18"/>
          <w:szCs w:val="18"/>
        </w:rPr>
        <w:t> </w:t>
      </w:r>
      <w:r w:rsidRPr="003E2086">
        <w:rPr>
          <w:sz w:val="18"/>
          <w:szCs w:val="18"/>
        </w:rPr>
        <w:t>session de la Plénière de la</w:t>
      </w:r>
      <w:r w:rsidR="00DB5975">
        <w:rPr>
          <w:sz w:val="18"/>
          <w:szCs w:val="18"/>
        </w:rPr>
        <w:t> </w:t>
      </w:r>
      <w:r w:rsidRPr="003E2086">
        <w:rPr>
          <w:sz w:val="18"/>
          <w:szCs w:val="18"/>
        </w:rPr>
        <w:t>Plateforme.</w:t>
      </w:r>
      <w:bookmarkEnd w:id="145"/>
    </w:p>
  </w:footnote>
  <w:footnote w:id="13">
    <w:p w14:paraId="10FC47E0" w14:textId="39239EAD"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147" w:name="_DV_C322"/>
      <w:r w:rsidRPr="003E2086">
        <w:rPr>
          <w:sz w:val="18"/>
          <w:szCs w:val="18"/>
        </w:rPr>
        <w:t xml:space="preserve"> Un appel ouvert sera lancé aux institutions et </w:t>
      </w:r>
      <w:r w:rsidRPr="003E2086">
        <w:rPr>
          <w:sz w:val="18"/>
          <w:szCs w:val="18"/>
          <w:shd w:val="clear" w:color="auto" w:fill="FFFFFF"/>
        </w:rPr>
        <w:t>aux organisations pour qu</w:t>
      </w:r>
      <w:r w:rsidR="001B6E10" w:rsidRPr="003E2086">
        <w:rPr>
          <w:sz w:val="18"/>
          <w:szCs w:val="18"/>
          <w:shd w:val="clear" w:color="auto" w:fill="FFFFFF"/>
        </w:rPr>
        <w:t>’</w:t>
      </w:r>
      <w:r w:rsidRPr="003E2086">
        <w:rPr>
          <w:sz w:val="18"/>
          <w:szCs w:val="18"/>
          <w:shd w:val="clear" w:color="auto" w:fill="FFFFFF"/>
        </w:rPr>
        <w:t>elles organisent des événements d</w:t>
      </w:r>
      <w:r w:rsidR="001B6E10" w:rsidRPr="003E2086">
        <w:rPr>
          <w:sz w:val="18"/>
          <w:szCs w:val="18"/>
          <w:shd w:val="clear" w:color="auto" w:fill="FFFFFF"/>
        </w:rPr>
        <w:t>’</w:t>
      </w:r>
      <w:r w:rsidRPr="003E2086">
        <w:rPr>
          <w:sz w:val="18"/>
          <w:szCs w:val="18"/>
          <w:shd w:val="clear" w:color="auto" w:fill="FFFFFF"/>
        </w:rPr>
        <w:t>assimilation ou encouragent d</w:t>
      </w:r>
      <w:r w:rsidR="001B6E10" w:rsidRPr="003E2086">
        <w:rPr>
          <w:sz w:val="18"/>
          <w:szCs w:val="18"/>
          <w:shd w:val="clear" w:color="auto" w:fill="FFFFFF"/>
        </w:rPr>
        <w:t>’</w:t>
      </w:r>
      <w:r w:rsidRPr="003E2086">
        <w:rPr>
          <w:sz w:val="18"/>
          <w:szCs w:val="18"/>
          <w:shd w:val="clear" w:color="auto" w:fill="FFFFFF"/>
        </w:rPr>
        <w:t>une autre manière l</w:t>
      </w:r>
      <w:r w:rsidR="001B6E10" w:rsidRPr="003E2086">
        <w:rPr>
          <w:sz w:val="18"/>
          <w:szCs w:val="18"/>
          <w:shd w:val="clear" w:color="auto" w:fill="FFFFFF"/>
        </w:rPr>
        <w:t>’</w:t>
      </w:r>
      <w:r w:rsidRPr="003E2086">
        <w:rPr>
          <w:sz w:val="18"/>
          <w:szCs w:val="18"/>
          <w:shd w:val="clear" w:color="auto" w:fill="FFFFFF"/>
        </w:rPr>
        <w:t>utilisation des résultats des produits de la Plateforme. Les organisateurs des activités de mise en œuvre peuvent, sur demande, recevoir un soutien non financier, le</w:t>
      </w:r>
      <w:r w:rsidR="00DB5975">
        <w:rPr>
          <w:sz w:val="18"/>
          <w:szCs w:val="18"/>
          <w:shd w:val="clear" w:color="auto" w:fill="FFFFFF"/>
        </w:rPr>
        <w:t> </w:t>
      </w:r>
      <w:r w:rsidRPr="003E2086">
        <w:rPr>
          <w:sz w:val="18"/>
          <w:szCs w:val="18"/>
          <w:shd w:val="clear" w:color="auto" w:fill="FFFFFF"/>
        </w:rPr>
        <w:t>cas</w:t>
      </w:r>
      <w:r w:rsidR="00DB5975">
        <w:rPr>
          <w:sz w:val="18"/>
          <w:szCs w:val="18"/>
          <w:shd w:val="clear" w:color="auto" w:fill="FFFFFF"/>
        </w:rPr>
        <w:t> </w:t>
      </w:r>
      <w:r w:rsidRPr="003E2086">
        <w:rPr>
          <w:sz w:val="18"/>
          <w:szCs w:val="18"/>
          <w:shd w:val="clear" w:color="auto" w:fill="FFFFFF"/>
        </w:rPr>
        <w:t xml:space="preserve">échéant. </w:t>
      </w:r>
      <w:bookmarkEnd w:id="147"/>
    </w:p>
  </w:footnote>
  <w:footnote w:id="14">
    <w:p w14:paraId="395E25E1" w14:textId="3FB495E7"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153" w:name="_DV_C328"/>
      <w:r w:rsidRPr="003E2086">
        <w:rPr>
          <w:sz w:val="18"/>
          <w:szCs w:val="18"/>
        </w:rPr>
        <w:t xml:space="preserve"> Dans ce contexte, les communautés de praticiens sont des groupes d</w:t>
      </w:r>
      <w:r w:rsidR="001B6E10" w:rsidRPr="003E2086">
        <w:rPr>
          <w:sz w:val="18"/>
          <w:szCs w:val="18"/>
        </w:rPr>
        <w:t>’</w:t>
      </w:r>
      <w:r w:rsidRPr="003E2086">
        <w:rPr>
          <w:sz w:val="18"/>
          <w:szCs w:val="18"/>
        </w:rPr>
        <w:t>experts, de décideurs politiques et/ou de</w:t>
      </w:r>
      <w:r w:rsidR="00DB5975">
        <w:rPr>
          <w:sz w:val="18"/>
          <w:szCs w:val="18"/>
        </w:rPr>
        <w:t> </w:t>
      </w:r>
      <w:r w:rsidRPr="003E2086">
        <w:rPr>
          <w:sz w:val="18"/>
          <w:szCs w:val="18"/>
        </w:rPr>
        <w:t>praticiens qui s</w:t>
      </w:r>
      <w:r w:rsidR="001B6E10" w:rsidRPr="003E2086">
        <w:rPr>
          <w:sz w:val="18"/>
          <w:szCs w:val="18"/>
        </w:rPr>
        <w:t>’</w:t>
      </w:r>
      <w:r w:rsidRPr="003E2086">
        <w:rPr>
          <w:sz w:val="18"/>
          <w:szCs w:val="18"/>
        </w:rPr>
        <w:t>emploient à améliorer l</w:t>
      </w:r>
      <w:r w:rsidR="001B6E10" w:rsidRPr="003E2086">
        <w:rPr>
          <w:sz w:val="18"/>
          <w:szCs w:val="18"/>
        </w:rPr>
        <w:t>’</w:t>
      </w:r>
      <w:r w:rsidRPr="003E2086">
        <w:rPr>
          <w:sz w:val="18"/>
          <w:szCs w:val="18"/>
        </w:rPr>
        <w:t>accès à l</w:t>
      </w:r>
      <w:r w:rsidR="001B6E10" w:rsidRPr="003E2086">
        <w:rPr>
          <w:sz w:val="18"/>
          <w:szCs w:val="18"/>
        </w:rPr>
        <w:t>’</w:t>
      </w:r>
      <w:r w:rsidRPr="003E2086">
        <w:rPr>
          <w:sz w:val="18"/>
          <w:szCs w:val="18"/>
        </w:rPr>
        <w:t>expertise et aux informations sur un sujet ou un domaine prioritaire spécifique, tant pour appuyer la mise en œuvre du programme de travail de la Plateforme que pour accroître la portée et l</w:t>
      </w:r>
      <w:r w:rsidR="001B6E10" w:rsidRPr="003E2086">
        <w:rPr>
          <w:sz w:val="18"/>
          <w:szCs w:val="18"/>
        </w:rPr>
        <w:t>’</w:t>
      </w:r>
      <w:r w:rsidRPr="003E2086">
        <w:rPr>
          <w:sz w:val="18"/>
          <w:szCs w:val="18"/>
        </w:rPr>
        <w:t>incidence des produits du programme de travail.  Ces communautés de praticiens sont des</w:t>
      </w:r>
      <w:r w:rsidR="00DB5975">
        <w:rPr>
          <w:sz w:val="18"/>
          <w:szCs w:val="18"/>
        </w:rPr>
        <w:t> </w:t>
      </w:r>
      <w:r w:rsidRPr="003E2086">
        <w:rPr>
          <w:sz w:val="18"/>
          <w:szCs w:val="18"/>
        </w:rPr>
        <w:t>groupes autoorganisés et peuvent avoir des modalités et des dispositions de travail différentes.</w:t>
      </w:r>
      <w:bookmarkEnd w:id="153"/>
    </w:p>
  </w:footnote>
  <w:footnote w:id="15">
    <w:p w14:paraId="6BE009D8" w14:textId="3C676485"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184" w:name="_DV_C359"/>
      <w:r w:rsidRPr="003E2086">
        <w:rPr>
          <w:sz w:val="18"/>
          <w:szCs w:val="18"/>
        </w:rPr>
        <w:t xml:space="preserve"> En attendant 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évaluation.</w:t>
      </w:r>
      <w:bookmarkEnd w:id="184"/>
    </w:p>
  </w:footnote>
  <w:footnote w:id="16">
    <w:p w14:paraId="0CE68CE5" w14:textId="26D1D607"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189" w:name="_DV_C365"/>
      <w:r w:rsidRPr="003E2086">
        <w:rPr>
          <w:sz w:val="18"/>
          <w:szCs w:val="18"/>
        </w:rPr>
        <w:t xml:space="preserve"> Les cinq</w:t>
      </w:r>
      <w:r w:rsidR="00DB5975">
        <w:rPr>
          <w:sz w:val="18"/>
          <w:szCs w:val="18"/>
        </w:rPr>
        <w:t> </w:t>
      </w:r>
      <w:r w:rsidRPr="003E2086">
        <w:rPr>
          <w:sz w:val="18"/>
          <w:szCs w:val="18"/>
        </w:rPr>
        <w:t>boursiers sélectionnés en 2019 termineront leur mandat lors de la dixième</w:t>
      </w:r>
      <w:r w:rsidR="00DB5975">
        <w:rPr>
          <w:sz w:val="18"/>
          <w:szCs w:val="18"/>
        </w:rPr>
        <w:t> </w:t>
      </w:r>
      <w:r w:rsidRPr="003E2086">
        <w:rPr>
          <w:sz w:val="18"/>
          <w:szCs w:val="18"/>
        </w:rPr>
        <w:t>session de la Plénière de la</w:t>
      </w:r>
      <w:r w:rsidR="00DB5975">
        <w:rPr>
          <w:sz w:val="18"/>
          <w:szCs w:val="18"/>
        </w:rPr>
        <w:t> </w:t>
      </w:r>
      <w:r w:rsidRPr="003E2086">
        <w:rPr>
          <w:sz w:val="18"/>
          <w:szCs w:val="18"/>
        </w:rPr>
        <w:t>Plateforme, au cours de laquelle le mandat de l</w:t>
      </w:r>
      <w:r w:rsidR="001B6E10" w:rsidRPr="003E2086">
        <w:rPr>
          <w:sz w:val="18"/>
          <w:szCs w:val="18"/>
        </w:rPr>
        <w:t>’</w:t>
      </w:r>
      <w:r w:rsidRPr="003E2086">
        <w:rPr>
          <w:sz w:val="18"/>
          <w:szCs w:val="18"/>
        </w:rPr>
        <w:t>équipe spéciale sera revu et les</w:t>
      </w:r>
      <w:r w:rsidR="00DB5975">
        <w:rPr>
          <w:sz w:val="18"/>
          <w:szCs w:val="18"/>
        </w:rPr>
        <w:t> </w:t>
      </w:r>
      <w:r w:rsidRPr="003E2086">
        <w:rPr>
          <w:sz w:val="18"/>
          <w:szCs w:val="18"/>
        </w:rPr>
        <w:t>cinq</w:t>
      </w:r>
      <w:r w:rsidR="00DB5975">
        <w:rPr>
          <w:sz w:val="18"/>
          <w:szCs w:val="18"/>
        </w:rPr>
        <w:t> </w:t>
      </w:r>
      <w:r w:rsidRPr="003E2086">
        <w:rPr>
          <w:sz w:val="18"/>
          <w:szCs w:val="18"/>
        </w:rPr>
        <w:t>boursiers en question feront partie du réseau des anciens boursiers de la Plateforme.</w:t>
      </w:r>
      <w:bookmarkEnd w:id="189"/>
    </w:p>
  </w:footnote>
  <w:footnote w:id="17">
    <w:p w14:paraId="03B7F68D" w14:textId="2AA7E627"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200" w:name="_DV_C377"/>
      <w:r w:rsidRPr="003E2086">
        <w:rPr>
          <w:sz w:val="18"/>
          <w:szCs w:val="18"/>
        </w:rPr>
        <w:t xml:space="preserve"> En attendant l</w:t>
      </w:r>
      <w:r w:rsidR="001B6E10" w:rsidRPr="003E2086">
        <w:rPr>
          <w:sz w:val="18"/>
          <w:szCs w:val="18"/>
        </w:rPr>
        <w:t>’</w:t>
      </w:r>
      <w:r w:rsidRPr="003E2086">
        <w:rPr>
          <w:sz w:val="18"/>
          <w:szCs w:val="18"/>
        </w:rPr>
        <w:t>approbation du rapport d</w:t>
      </w:r>
      <w:r w:rsidR="001B6E10" w:rsidRPr="003E2086">
        <w:rPr>
          <w:sz w:val="18"/>
          <w:szCs w:val="18"/>
        </w:rPr>
        <w:t>’</w:t>
      </w:r>
      <w:r w:rsidRPr="003E2086">
        <w:rPr>
          <w:sz w:val="18"/>
          <w:szCs w:val="18"/>
        </w:rPr>
        <w:t>évaluation par la Plénière lors de sa dixième session.</w:t>
      </w:r>
      <w:bookmarkEnd w:id="200"/>
    </w:p>
  </w:footnote>
  <w:footnote w:id="18">
    <w:p w14:paraId="437A2C08" w14:textId="2240B9A2"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205" w:name="_DV_C385"/>
      <w:r w:rsidRPr="003E2086">
        <w:rPr>
          <w:sz w:val="18"/>
          <w:szCs w:val="18"/>
        </w:rPr>
        <w:t xml:space="preserve"> L</w:t>
      </w:r>
      <w:r w:rsidR="001B6E10" w:rsidRPr="003E2086">
        <w:rPr>
          <w:sz w:val="18"/>
          <w:szCs w:val="18"/>
        </w:rPr>
        <w:t>’</w:t>
      </w:r>
      <w:r w:rsidRPr="003E2086">
        <w:rPr>
          <w:sz w:val="18"/>
          <w:szCs w:val="18"/>
        </w:rPr>
        <w:t>atelier s</w:t>
      </w:r>
      <w:r w:rsidR="001B6E10" w:rsidRPr="003E2086">
        <w:rPr>
          <w:sz w:val="18"/>
          <w:szCs w:val="18"/>
        </w:rPr>
        <w:t>’</w:t>
      </w:r>
      <w:r w:rsidRPr="003E2086">
        <w:rPr>
          <w:sz w:val="18"/>
          <w:szCs w:val="18"/>
        </w:rPr>
        <w:t>adressera à des personnes représentant les organisations de jeunes de différentes régions des</w:t>
      </w:r>
      <w:r w:rsidR="004B49A8">
        <w:rPr>
          <w:sz w:val="18"/>
          <w:szCs w:val="18"/>
        </w:rPr>
        <w:t> </w:t>
      </w:r>
      <w:r w:rsidRPr="003E2086">
        <w:rPr>
          <w:sz w:val="18"/>
          <w:szCs w:val="18"/>
        </w:rPr>
        <w:t>Nations Unies qui ont une voix active au sein de leur communauté. Un appel ouvert, y compris des critères de</w:t>
      </w:r>
      <w:r w:rsidR="004B49A8">
        <w:rPr>
          <w:sz w:val="18"/>
          <w:szCs w:val="18"/>
        </w:rPr>
        <w:t> </w:t>
      </w:r>
      <w:r w:rsidRPr="003E2086">
        <w:rPr>
          <w:sz w:val="18"/>
          <w:szCs w:val="18"/>
        </w:rPr>
        <w:t>sélection, sera publié.</w:t>
      </w:r>
      <w:bookmarkEnd w:id="205"/>
    </w:p>
  </w:footnote>
  <w:footnote w:id="19">
    <w:p w14:paraId="40F7FA36" w14:textId="2A0B8E27"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269" w:name="_DV_C489"/>
      <w:r w:rsidRPr="003E2086">
        <w:rPr>
          <w:sz w:val="18"/>
          <w:szCs w:val="18"/>
        </w:rPr>
        <w:t xml:space="preserve"> En attendant l</w:t>
      </w:r>
      <w:r w:rsidR="001B6E10" w:rsidRPr="003E2086">
        <w:rPr>
          <w:sz w:val="18"/>
          <w:szCs w:val="18"/>
        </w:rPr>
        <w:t>’</w:t>
      </w:r>
      <w:r w:rsidRPr="003E2086">
        <w:rPr>
          <w:sz w:val="18"/>
          <w:szCs w:val="18"/>
        </w:rPr>
        <w:t>approbation des rapports d</w:t>
      </w:r>
      <w:r w:rsidR="001B6E10" w:rsidRPr="003E2086">
        <w:rPr>
          <w:sz w:val="18"/>
          <w:szCs w:val="18"/>
        </w:rPr>
        <w:t>’</w:t>
      </w:r>
      <w:r w:rsidRPr="003E2086">
        <w:rPr>
          <w:sz w:val="18"/>
          <w:szCs w:val="18"/>
        </w:rPr>
        <w:t xml:space="preserve">évaluation lors de la neuvième session de la Plénière de la </w:t>
      </w:r>
      <w:r w:rsidR="0078251B">
        <w:rPr>
          <w:sz w:val="18"/>
          <w:szCs w:val="18"/>
        </w:rPr>
        <w:t>P</w:t>
      </w:r>
      <w:r w:rsidRPr="003E2086">
        <w:rPr>
          <w:sz w:val="18"/>
          <w:szCs w:val="18"/>
        </w:rPr>
        <w:t>lateforme.</w:t>
      </w:r>
      <w:bookmarkEnd w:id="269"/>
    </w:p>
  </w:footnote>
  <w:footnote w:id="20">
    <w:p w14:paraId="0446B227" w14:textId="5211706B"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297" w:name="_DV_C528"/>
      <w:r w:rsidRPr="003E2086">
        <w:rPr>
          <w:sz w:val="18"/>
          <w:szCs w:val="18"/>
        </w:rPr>
        <w:t xml:space="preserve"> En attendant 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évaluation.</w:t>
      </w:r>
      <w:bookmarkEnd w:id="297"/>
    </w:p>
  </w:footnote>
  <w:footnote w:id="21">
    <w:p w14:paraId="272D2F0D" w14:textId="13C873A0"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301" w:name="_DV_C532"/>
      <w:r w:rsidRPr="003E2086">
        <w:rPr>
          <w:sz w:val="18"/>
          <w:szCs w:val="18"/>
        </w:rPr>
        <w:t xml:space="preserve"> En attendant l</w:t>
      </w:r>
      <w:r w:rsidR="001B6E10" w:rsidRPr="003E2086">
        <w:rPr>
          <w:sz w:val="18"/>
          <w:szCs w:val="18"/>
        </w:rPr>
        <w:t>’</w:t>
      </w:r>
      <w:r w:rsidRPr="003E2086">
        <w:rPr>
          <w:sz w:val="18"/>
          <w:szCs w:val="18"/>
        </w:rPr>
        <w:t>approbation du rapport d</w:t>
      </w:r>
      <w:r w:rsidR="001B6E10" w:rsidRPr="003E2086">
        <w:rPr>
          <w:sz w:val="18"/>
          <w:szCs w:val="18"/>
        </w:rPr>
        <w:t>’</w:t>
      </w:r>
      <w:r w:rsidRPr="003E2086">
        <w:rPr>
          <w:sz w:val="18"/>
          <w:szCs w:val="18"/>
        </w:rPr>
        <w:t>évaluation par la Plénière à sa dixième session.</w:t>
      </w:r>
      <w:bookmarkEnd w:id="301"/>
    </w:p>
  </w:footnote>
  <w:footnote w:id="22">
    <w:p w14:paraId="0B72D7FF" w14:textId="5A7F7F3C"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409" w:name="_DV_C724"/>
      <w:r w:rsidRPr="003E2086">
        <w:rPr>
          <w:sz w:val="18"/>
          <w:szCs w:val="18"/>
        </w:rPr>
        <w:t xml:space="preserve"> En attendant 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évaluation.</w:t>
      </w:r>
      <w:bookmarkEnd w:id="409"/>
    </w:p>
  </w:footnote>
  <w:footnote w:id="23">
    <w:p w14:paraId="4FD5160C" w14:textId="5F73A429"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412" w:name="_DV_C727"/>
      <w:r w:rsidRPr="003E2086">
        <w:rPr>
          <w:sz w:val="18"/>
          <w:szCs w:val="18"/>
        </w:rPr>
        <w:t xml:space="preserve"> Un groupe de liaison sur les savoirs autochtones et locaux est un groupe d</w:t>
      </w:r>
      <w:r w:rsidR="001B6E10" w:rsidRPr="003E2086">
        <w:rPr>
          <w:sz w:val="18"/>
          <w:szCs w:val="18"/>
        </w:rPr>
        <w:t>’</w:t>
      </w:r>
      <w:r w:rsidRPr="003E2086">
        <w:rPr>
          <w:sz w:val="18"/>
          <w:szCs w:val="18"/>
        </w:rPr>
        <w:t>experts travaillant sur les chapitres de l</w:t>
      </w:r>
      <w:r w:rsidR="001B6E10" w:rsidRPr="003E2086">
        <w:rPr>
          <w:sz w:val="18"/>
          <w:szCs w:val="18"/>
        </w:rPr>
        <w:t>’</w:t>
      </w:r>
      <w:r w:rsidRPr="003E2086">
        <w:rPr>
          <w:sz w:val="18"/>
          <w:szCs w:val="18"/>
        </w:rPr>
        <w:t>évaluation qui sont chargés d</w:t>
      </w:r>
      <w:r w:rsidR="001B6E10" w:rsidRPr="003E2086">
        <w:rPr>
          <w:sz w:val="18"/>
          <w:szCs w:val="18"/>
        </w:rPr>
        <w:t>’</w:t>
      </w:r>
      <w:r w:rsidRPr="003E2086">
        <w:rPr>
          <w:sz w:val="18"/>
          <w:szCs w:val="18"/>
        </w:rPr>
        <w:t>utiliser les savoirs autochtones et locaux dans leur chapitre et de garantir des</w:t>
      </w:r>
      <w:r w:rsidR="00775B47">
        <w:rPr>
          <w:sz w:val="18"/>
          <w:szCs w:val="18"/>
        </w:rPr>
        <w:t> </w:t>
      </w:r>
      <w:r w:rsidRPr="003E2086">
        <w:rPr>
          <w:sz w:val="18"/>
          <w:szCs w:val="18"/>
        </w:rPr>
        <w:t>textes et des approches cohérentes tout au long du rapport d</w:t>
      </w:r>
      <w:r w:rsidR="001B6E10" w:rsidRPr="003E2086">
        <w:rPr>
          <w:sz w:val="18"/>
          <w:szCs w:val="18"/>
        </w:rPr>
        <w:t>’</w:t>
      </w:r>
      <w:r w:rsidRPr="003E2086">
        <w:rPr>
          <w:sz w:val="18"/>
          <w:szCs w:val="18"/>
        </w:rPr>
        <w:t>évaluation.</w:t>
      </w:r>
      <w:bookmarkEnd w:id="412"/>
    </w:p>
  </w:footnote>
  <w:footnote w:id="24">
    <w:p w14:paraId="3CBB9DFB" w14:textId="427F4B3C" w:rsidR="00407DE0" w:rsidRPr="003E2086" w:rsidRDefault="00407DE0" w:rsidP="00407DE0">
      <w:pPr>
        <w:pStyle w:val="Normal-pool"/>
        <w:spacing w:before="20" w:after="40"/>
        <w:ind w:left="1247"/>
        <w:rPr>
          <w:sz w:val="18"/>
          <w:szCs w:val="18"/>
        </w:rPr>
      </w:pPr>
      <w:r w:rsidRPr="003E2086">
        <w:rPr>
          <w:sz w:val="18"/>
          <w:szCs w:val="18"/>
          <w:vertAlign w:val="superscript"/>
        </w:rPr>
        <w:footnoteRef/>
      </w:r>
      <w:bookmarkStart w:id="429" w:name="_DV_C770"/>
      <w:r w:rsidRPr="003E2086">
        <w:rPr>
          <w:sz w:val="18"/>
          <w:szCs w:val="18"/>
        </w:rPr>
        <w:t xml:space="preserve"> Dans le cas de l</w:t>
      </w:r>
      <w:r w:rsidR="001B6E10" w:rsidRPr="003E2086">
        <w:rPr>
          <w:sz w:val="18"/>
          <w:szCs w:val="18"/>
        </w:rPr>
        <w:t>’</w:t>
      </w:r>
      <w:r w:rsidRPr="003E2086">
        <w:rPr>
          <w:sz w:val="18"/>
          <w:szCs w:val="18"/>
        </w:rPr>
        <w:t>évaluation des entreprises et de la biodiversité, dans l</w:t>
      </w:r>
      <w:r w:rsidR="001B6E10" w:rsidRPr="003E2086">
        <w:rPr>
          <w:sz w:val="18"/>
          <w:szCs w:val="18"/>
        </w:rPr>
        <w:t>’</w:t>
      </w:r>
      <w:r w:rsidRPr="003E2086">
        <w:rPr>
          <w:sz w:val="18"/>
          <w:szCs w:val="18"/>
        </w:rPr>
        <w:t>attente d</w:t>
      </w:r>
      <w:r w:rsidR="001B6E10" w:rsidRPr="003E2086">
        <w:rPr>
          <w:sz w:val="18"/>
          <w:szCs w:val="18"/>
        </w:rPr>
        <w:t>’</w:t>
      </w:r>
      <w:r w:rsidRPr="003E2086">
        <w:rPr>
          <w:sz w:val="18"/>
          <w:szCs w:val="18"/>
        </w:rPr>
        <w:t>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évaluation.</w:t>
      </w:r>
      <w:bookmarkEnd w:id="429"/>
    </w:p>
  </w:footnote>
  <w:footnote w:id="25">
    <w:p w14:paraId="04A874F0" w14:textId="3112B608" w:rsidR="00407DE0" w:rsidRPr="003E2086" w:rsidRDefault="00407DE0" w:rsidP="00407DE0">
      <w:pPr>
        <w:pStyle w:val="Normal-pool"/>
        <w:spacing w:before="20" w:after="40"/>
        <w:ind w:left="1247"/>
        <w:rPr>
          <w:sz w:val="18"/>
          <w:szCs w:val="18"/>
        </w:rPr>
      </w:pPr>
      <w:r w:rsidRPr="003E2086">
        <w:rPr>
          <w:sz w:val="18"/>
          <w:szCs w:val="18"/>
          <w:vertAlign w:val="superscript"/>
        </w:rPr>
        <w:footnoteRef/>
      </w:r>
      <w:bookmarkStart w:id="435" w:name="_DV_C778"/>
      <w:r w:rsidRPr="003E2086">
        <w:rPr>
          <w:sz w:val="18"/>
          <w:szCs w:val="18"/>
        </w:rPr>
        <w:t xml:space="preserve"> En attendant l</w:t>
      </w:r>
      <w:r w:rsidR="001B6E10" w:rsidRPr="003E2086">
        <w:rPr>
          <w:sz w:val="18"/>
          <w:szCs w:val="18"/>
        </w:rPr>
        <w:t>’</w:t>
      </w:r>
      <w:r w:rsidRPr="003E2086">
        <w:rPr>
          <w:sz w:val="18"/>
          <w:szCs w:val="18"/>
        </w:rPr>
        <w:t>approbation des rapports d</w:t>
      </w:r>
      <w:r w:rsidR="001B6E10" w:rsidRPr="003E2086">
        <w:rPr>
          <w:sz w:val="18"/>
          <w:szCs w:val="18"/>
        </w:rPr>
        <w:t>’</w:t>
      </w:r>
      <w:r w:rsidRPr="003E2086">
        <w:rPr>
          <w:sz w:val="18"/>
          <w:szCs w:val="18"/>
        </w:rPr>
        <w:t xml:space="preserve">évaluation lors de la neuvième session de la Plénière </w:t>
      </w:r>
      <w:r w:rsidRPr="00C403C6">
        <w:rPr>
          <w:sz w:val="18"/>
          <w:szCs w:val="18"/>
        </w:rPr>
        <w:t>de la</w:t>
      </w:r>
      <w:r w:rsidR="00775B47">
        <w:rPr>
          <w:sz w:val="18"/>
          <w:szCs w:val="18"/>
        </w:rPr>
        <w:t> </w:t>
      </w:r>
      <w:r w:rsidRPr="003E2086">
        <w:rPr>
          <w:sz w:val="18"/>
          <w:szCs w:val="18"/>
        </w:rPr>
        <w:t>Plateforme.</w:t>
      </w:r>
      <w:bookmarkEnd w:id="435"/>
    </w:p>
  </w:footnote>
  <w:footnote w:id="26">
    <w:p w14:paraId="4D9ACAFE" w14:textId="437AC852"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490" w:name="_DV_C864"/>
      <w:r w:rsidRPr="003E2086">
        <w:rPr>
          <w:sz w:val="18"/>
          <w:szCs w:val="18"/>
        </w:rPr>
        <w:t xml:space="preserve"> En attendant 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évaluation.</w:t>
      </w:r>
      <w:bookmarkEnd w:id="490"/>
    </w:p>
  </w:footnote>
  <w:footnote w:id="27">
    <w:p w14:paraId="466A47C4" w14:textId="379B835E"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r w:rsidRPr="003E2086">
        <w:rPr>
          <w:sz w:val="18"/>
          <w:szCs w:val="18"/>
        </w:rPr>
        <w:t xml:space="preserve"> En attendant 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évaluation.</w:t>
      </w:r>
    </w:p>
  </w:footnote>
  <w:footnote w:id="28">
    <w:p w14:paraId="76500DB4" w14:textId="3AF6B3E3"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557" w:name="_DV_C1030"/>
      <w:r w:rsidRPr="003E2086">
        <w:rPr>
          <w:sz w:val="18"/>
          <w:szCs w:val="18"/>
        </w:rPr>
        <w:t xml:space="preserve"> En attendant 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évaluation.</w:t>
      </w:r>
      <w:bookmarkEnd w:id="557"/>
    </w:p>
  </w:footnote>
  <w:footnote w:id="29">
    <w:p w14:paraId="782ABAFB" w14:textId="27682E50" w:rsidR="00407DE0" w:rsidRPr="003E2086" w:rsidRDefault="00407DE0" w:rsidP="00407DE0">
      <w:pPr>
        <w:pStyle w:val="FootnoteText"/>
        <w:ind w:left="1260"/>
        <w:rPr>
          <w:szCs w:val="18"/>
          <w:lang w:val="fr-FR"/>
        </w:rPr>
      </w:pPr>
      <w:r w:rsidRPr="003E2086">
        <w:rPr>
          <w:rStyle w:val="FootnoteReference"/>
          <w:sz w:val="18"/>
        </w:rPr>
        <w:footnoteRef/>
      </w:r>
      <w:r w:rsidRPr="003E2086">
        <w:rPr>
          <w:szCs w:val="18"/>
        </w:rPr>
        <w:t xml:space="preserve"> </w:t>
      </w:r>
      <w:r w:rsidRPr="003E2086">
        <w:rPr>
          <w:szCs w:val="18"/>
          <w:lang w:val="fr-FR"/>
        </w:rPr>
        <w:t>En attendant une décision de la Plénière d</w:t>
      </w:r>
      <w:r w:rsidR="001B6E10" w:rsidRPr="003E2086">
        <w:rPr>
          <w:szCs w:val="18"/>
          <w:lang w:val="fr-FR"/>
        </w:rPr>
        <w:t>’</w:t>
      </w:r>
      <w:r w:rsidRPr="003E2086">
        <w:rPr>
          <w:szCs w:val="18"/>
          <w:lang w:val="fr-FR"/>
        </w:rPr>
        <w:t>entreprendre l</w:t>
      </w:r>
      <w:r w:rsidR="001B6E10" w:rsidRPr="003E2086">
        <w:rPr>
          <w:szCs w:val="18"/>
          <w:lang w:val="fr-FR"/>
        </w:rPr>
        <w:t>’</w:t>
      </w:r>
      <w:r w:rsidRPr="003E2086">
        <w:rPr>
          <w:szCs w:val="18"/>
          <w:lang w:val="fr-FR"/>
        </w:rPr>
        <w:t>évaluation.</w:t>
      </w:r>
    </w:p>
  </w:footnote>
  <w:footnote w:id="30">
    <w:p w14:paraId="1A54347C" w14:textId="68A4EB18" w:rsidR="00407DE0" w:rsidRPr="003E2086" w:rsidRDefault="00407DE0" w:rsidP="00407DE0">
      <w:pPr>
        <w:pStyle w:val="Normal-pool"/>
        <w:spacing w:before="20" w:after="40"/>
        <w:ind w:left="1247"/>
        <w:rPr>
          <w:b/>
          <w:sz w:val="18"/>
          <w:szCs w:val="18"/>
        </w:rPr>
      </w:pPr>
      <w:r w:rsidRPr="003E2086">
        <w:rPr>
          <w:rFonts w:eastAsiaTheme="minorEastAsia"/>
          <w:sz w:val="18"/>
          <w:szCs w:val="18"/>
          <w:vertAlign w:val="superscript"/>
        </w:rPr>
        <w:footnoteRef/>
      </w:r>
      <w:bookmarkStart w:id="627" w:name="_DV_C1232"/>
      <w:r w:rsidRPr="003E2086">
        <w:rPr>
          <w:sz w:val="18"/>
          <w:szCs w:val="18"/>
        </w:rPr>
        <w:t xml:space="preserve"> Un premier aperçu des articles parus dans des revues à comité de lecture sera mis à la disposition de la Plénière lors de sa neuvième session, en annexe au document d</w:t>
      </w:r>
      <w:r w:rsidR="001B6E10" w:rsidRPr="003E2086">
        <w:rPr>
          <w:sz w:val="18"/>
          <w:szCs w:val="18"/>
        </w:rPr>
        <w:t>’</w:t>
      </w:r>
      <w:r w:rsidRPr="003E2086">
        <w:rPr>
          <w:sz w:val="18"/>
          <w:szCs w:val="18"/>
        </w:rPr>
        <w:t>information sur les travaux de l</w:t>
      </w:r>
      <w:r w:rsidR="001B6E10" w:rsidRPr="003E2086">
        <w:rPr>
          <w:sz w:val="18"/>
          <w:szCs w:val="18"/>
        </w:rPr>
        <w:t>’</w:t>
      </w:r>
      <w:r w:rsidRPr="003E2086">
        <w:rPr>
          <w:sz w:val="18"/>
          <w:szCs w:val="18"/>
        </w:rPr>
        <w:t>équipe spéciale (IPBES/9/INF/16)</w:t>
      </w:r>
      <w:r w:rsidRPr="003E2086">
        <w:rPr>
          <w:b/>
          <w:sz w:val="18"/>
          <w:szCs w:val="18"/>
        </w:rPr>
        <w:t>.</w:t>
      </w:r>
      <w:bookmarkEnd w:id="627"/>
    </w:p>
  </w:footnote>
  <w:footnote w:id="31">
    <w:p w14:paraId="2B6E31EB" w14:textId="26D46E25"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634" w:name="_DV_C1238"/>
      <w:r w:rsidRPr="003E2086">
        <w:rPr>
          <w:sz w:val="18"/>
          <w:szCs w:val="18"/>
        </w:rPr>
        <w:t xml:space="preserve"> Dans le cas de l</w:t>
      </w:r>
      <w:r w:rsidR="001B6E10" w:rsidRPr="003E2086">
        <w:rPr>
          <w:sz w:val="18"/>
          <w:szCs w:val="18"/>
        </w:rPr>
        <w:t>’</w:t>
      </w:r>
      <w:r w:rsidRPr="003E2086">
        <w:rPr>
          <w:sz w:val="18"/>
          <w:szCs w:val="18"/>
        </w:rPr>
        <w:t>évaluation sur les entreprises et la biodiversité, dans l</w:t>
      </w:r>
      <w:r w:rsidR="001B6E10" w:rsidRPr="003E2086">
        <w:rPr>
          <w:sz w:val="18"/>
          <w:szCs w:val="18"/>
        </w:rPr>
        <w:t>’</w:t>
      </w:r>
      <w:r w:rsidRPr="003E2086">
        <w:rPr>
          <w:sz w:val="18"/>
          <w:szCs w:val="18"/>
        </w:rPr>
        <w:t>attente d</w:t>
      </w:r>
      <w:r w:rsidR="001B6E10" w:rsidRPr="003E2086">
        <w:rPr>
          <w:sz w:val="18"/>
          <w:szCs w:val="18"/>
        </w:rPr>
        <w:t>’</w:t>
      </w:r>
      <w:r w:rsidRPr="003E2086">
        <w:rPr>
          <w:sz w:val="18"/>
          <w:szCs w:val="18"/>
        </w:rPr>
        <w:t>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évaluation.</w:t>
      </w:r>
      <w:bookmarkEnd w:id="634"/>
    </w:p>
  </w:footnote>
  <w:footnote w:id="32">
    <w:p w14:paraId="3D7DD90A" w14:textId="5B73F2E6"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638" w:name="_DV_C1242"/>
      <w:r w:rsidRPr="003E2086">
        <w:rPr>
          <w:sz w:val="18"/>
          <w:szCs w:val="18"/>
        </w:rPr>
        <w:t xml:space="preserve"> En attendant 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évaluation.</w:t>
      </w:r>
      <w:bookmarkEnd w:id="638"/>
    </w:p>
  </w:footnote>
  <w:footnote w:id="33">
    <w:p w14:paraId="1FFC3837" w14:textId="6415A680" w:rsidR="00407DE0" w:rsidRPr="003E2086" w:rsidRDefault="00407DE0" w:rsidP="00407DE0">
      <w:pPr>
        <w:pStyle w:val="Normal-pool"/>
        <w:spacing w:before="20" w:after="40"/>
        <w:ind w:left="1247"/>
        <w:rPr>
          <w:sz w:val="18"/>
          <w:szCs w:val="18"/>
        </w:rPr>
      </w:pPr>
      <w:r w:rsidRPr="003E2086">
        <w:rPr>
          <w:rFonts w:eastAsiaTheme="minorEastAsia"/>
          <w:sz w:val="18"/>
          <w:szCs w:val="18"/>
          <w:vertAlign w:val="superscript"/>
        </w:rPr>
        <w:footnoteRef/>
      </w:r>
      <w:bookmarkStart w:id="642" w:name="_DV_C1246"/>
      <w:r w:rsidRPr="003E2086">
        <w:rPr>
          <w:sz w:val="18"/>
          <w:szCs w:val="18"/>
        </w:rPr>
        <w:t xml:space="preserve"> Dans le cas de l</w:t>
      </w:r>
      <w:r w:rsidR="001B6E10" w:rsidRPr="003E2086">
        <w:rPr>
          <w:sz w:val="18"/>
          <w:szCs w:val="18"/>
        </w:rPr>
        <w:t>’</w:t>
      </w:r>
      <w:r w:rsidRPr="003E2086">
        <w:rPr>
          <w:sz w:val="18"/>
          <w:szCs w:val="18"/>
        </w:rPr>
        <w:t>évaluation sur les entreprises et la biodiversité, dans l</w:t>
      </w:r>
      <w:r w:rsidR="001B6E10" w:rsidRPr="003E2086">
        <w:rPr>
          <w:sz w:val="18"/>
          <w:szCs w:val="18"/>
        </w:rPr>
        <w:t>’</w:t>
      </w:r>
      <w:r w:rsidRPr="003E2086">
        <w:rPr>
          <w:sz w:val="18"/>
          <w:szCs w:val="18"/>
        </w:rPr>
        <w:t>attente d</w:t>
      </w:r>
      <w:r w:rsidR="001B6E10" w:rsidRPr="003E2086">
        <w:rPr>
          <w:sz w:val="18"/>
          <w:szCs w:val="18"/>
        </w:rPr>
        <w:t>’</w:t>
      </w:r>
      <w:r w:rsidRPr="003E2086">
        <w:rPr>
          <w:sz w:val="18"/>
          <w:szCs w:val="18"/>
        </w:rPr>
        <w:t>une décision de la Plénière d</w:t>
      </w:r>
      <w:r w:rsidR="001B6E10" w:rsidRPr="003E2086">
        <w:rPr>
          <w:sz w:val="18"/>
          <w:szCs w:val="18"/>
        </w:rPr>
        <w:t>’</w:t>
      </w:r>
      <w:r w:rsidRPr="003E2086">
        <w:rPr>
          <w:sz w:val="18"/>
          <w:szCs w:val="18"/>
        </w:rPr>
        <w:t>entreprendre l</w:t>
      </w:r>
      <w:r w:rsidR="001B6E10" w:rsidRPr="003E2086">
        <w:rPr>
          <w:sz w:val="18"/>
          <w:szCs w:val="18"/>
        </w:rPr>
        <w:t>’</w:t>
      </w:r>
      <w:r w:rsidRPr="003E2086">
        <w:rPr>
          <w:sz w:val="18"/>
          <w:szCs w:val="18"/>
        </w:rPr>
        <w:t>évaluation.</w:t>
      </w:r>
      <w:bookmarkEnd w:id="642"/>
    </w:p>
  </w:footnote>
  <w:footnote w:id="34">
    <w:p w14:paraId="36D71454" w14:textId="77777777" w:rsidR="00537596" w:rsidRPr="003A508E" w:rsidRDefault="00537596" w:rsidP="00537596">
      <w:pPr>
        <w:pStyle w:val="Normal-pool"/>
        <w:spacing w:before="20" w:after="40"/>
        <w:ind w:left="1247"/>
        <w:rPr>
          <w:sz w:val="18"/>
          <w:szCs w:val="18"/>
        </w:rPr>
      </w:pPr>
      <w:r w:rsidRPr="003A508E">
        <w:rPr>
          <w:sz w:val="18"/>
          <w:szCs w:val="18"/>
          <w:vertAlign w:val="superscript"/>
        </w:rPr>
        <w:footnoteRef/>
      </w:r>
      <w:r w:rsidRPr="003A508E">
        <w:rPr>
          <w:sz w:val="18"/>
          <w:szCs w:val="18"/>
        </w:rPr>
        <w:t xml:space="preserve"> Les termes « nature » « contributions de la nature aux populations » et « bonne qualité de vie », ainsi que « valeurs instrumentales », « valeurs intrinsèques » et « valeurs relationnelles », sont utilisés dans le cadre conceptuel de la Plateforme, le guide préliminaire sur les valeurs et l</w:t>
      </w:r>
      <w:r>
        <w:rPr>
          <w:sz w:val="18"/>
          <w:szCs w:val="18"/>
        </w:rPr>
        <w:t>’</w:t>
      </w:r>
      <w:r w:rsidRPr="003A508E">
        <w:rPr>
          <w:sz w:val="18"/>
          <w:szCs w:val="18"/>
        </w:rPr>
        <w:t xml:space="preserve">ensemble des évaluations et des documents de la Plateforme (voir </w:t>
      </w:r>
      <w:proofErr w:type="spellStart"/>
      <w:r w:rsidRPr="003A508E">
        <w:rPr>
          <w:sz w:val="18"/>
          <w:szCs w:val="18"/>
        </w:rPr>
        <w:t>Díaz</w:t>
      </w:r>
      <w:proofErr w:type="spellEnd"/>
      <w:r w:rsidRPr="003A508E">
        <w:rPr>
          <w:sz w:val="18"/>
          <w:szCs w:val="18"/>
        </w:rPr>
        <w:t xml:space="preserve"> </w:t>
      </w:r>
      <w:r w:rsidRPr="003A508E">
        <w:rPr>
          <w:i/>
          <w:iCs/>
          <w:sz w:val="18"/>
          <w:szCs w:val="18"/>
        </w:rPr>
        <w:t>et al</w:t>
      </w:r>
      <w:r w:rsidRPr="003A508E">
        <w:rPr>
          <w:sz w:val="18"/>
          <w:szCs w:val="18"/>
        </w:rPr>
        <w:t xml:space="preserve">., 2015 ; Pascual </w:t>
      </w:r>
      <w:r w:rsidRPr="003A508E">
        <w:rPr>
          <w:i/>
          <w:iCs/>
          <w:sz w:val="18"/>
          <w:szCs w:val="18"/>
        </w:rPr>
        <w:t>et al</w:t>
      </w:r>
      <w:r w:rsidRPr="003A508E">
        <w:rPr>
          <w:sz w:val="18"/>
          <w:szCs w:val="18"/>
        </w:rPr>
        <w:t xml:space="preserve">., 2017 ; </w:t>
      </w:r>
      <w:proofErr w:type="spellStart"/>
      <w:r w:rsidRPr="003A508E">
        <w:rPr>
          <w:sz w:val="18"/>
          <w:szCs w:val="18"/>
        </w:rPr>
        <w:t>Díaz</w:t>
      </w:r>
      <w:proofErr w:type="spellEnd"/>
      <w:r w:rsidRPr="003A508E">
        <w:rPr>
          <w:sz w:val="18"/>
          <w:szCs w:val="18"/>
        </w:rPr>
        <w:t xml:space="preserve"> </w:t>
      </w:r>
      <w:r w:rsidRPr="003A508E">
        <w:rPr>
          <w:i/>
          <w:iCs/>
          <w:sz w:val="18"/>
          <w:szCs w:val="18"/>
        </w:rPr>
        <w:t>et al</w:t>
      </w:r>
      <w:r w:rsidRPr="003A508E">
        <w:rPr>
          <w:sz w:val="18"/>
          <w:szCs w:val="18"/>
        </w:rPr>
        <w:t xml:space="preserve">., 2018 pour plus de détails). La « nature » </w:t>
      </w:r>
      <w:r>
        <w:rPr>
          <w:sz w:val="18"/>
          <w:szCs w:val="18"/>
        </w:rPr>
        <w:t>renvoie à</w:t>
      </w:r>
      <w:r w:rsidRPr="003A508E">
        <w:rPr>
          <w:sz w:val="18"/>
          <w:szCs w:val="18"/>
        </w:rPr>
        <w:t xml:space="preserve"> différents </w:t>
      </w:r>
      <w:r w:rsidRPr="001448A1">
        <w:rPr>
          <w:sz w:val="18"/>
          <w:szCs w:val="18"/>
        </w:rPr>
        <w:t>concepts</w:t>
      </w:r>
      <w:r w:rsidRPr="003A508E">
        <w:rPr>
          <w:sz w:val="18"/>
          <w:szCs w:val="18"/>
        </w:rPr>
        <w:t xml:space="preserve">, </w:t>
      </w:r>
      <w:r>
        <w:rPr>
          <w:sz w:val="18"/>
          <w:szCs w:val="18"/>
        </w:rPr>
        <w:t>tels que</w:t>
      </w:r>
      <w:r w:rsidRPr="003A508E">
        <w:rPr>
          <w:sz w:val="18"/>
          <w:szCs w:val="18"/>
        </w:rPr>
        <w:t xml:space="preserve"> la biodiversité, les écosystèmes, la Terre nourricière, les systèmes de vie et d</w:t>
      </w:r>
      <w:r>
        <w:rPr>
          <w:sz w:val="18"/>
          <w:szCs w:val="18"/>
        </w:rPr>
        <w:t>’</w:t>
      </w:r>
      <w:r w:rsidRPr="003A508E">
        <w:rPr>
          <w:sz w:val="18"/>
          <w:szCs w:val="18"/>
        </w:rPr>
        <w:t>autres concepts analogues</w:t>
      </w:r>
      <w:r>
        <w:rPr>
          <w:sz w:val="18"/>
          <w:szCs w:val="18"/>
        </w:rPr>
        <w:t>,</w:t>
      </w:r>
      <w:r w:rsidRPr="001448A1">
        <w:rPr>
          <w:sz w:val="18"/>
          <w:szCs w:val="18"/>
          <w:lang w:eastAsia="zh-CN"/>
        </w:rPr>
        <w:t xml:space="preserve"> </w:t>
      </w:r>
      <w:r w:rsidRPr="001448A1">
        <w:rPr>
          <w:sz w:val="18"/>
          <w:szCs w:val="18"/>
        </w:rPr>
        <w:t>selon les personnes</w:t>
      </w:r>
      <w:r w:rsidRPr="003A508E">
        <w:rPr>
          <w:sz w:val="18"/>
          <w:szCs w:val="18"/>
        </w:rPr>
        <w:t>. La notion de « contributions de la nature aux populations »</w:t>
      </w:r>
      <w:r>
        <w:rPr>
          <w:sz w:val="18"/>
          <w:szCs w:val="18"/>
        </w:rPr>
        <w:t>, elle,</w:t>
      </w:r>
      <w:r w:rsidRPr="003A508E">
        <w:rPr>
          <w:sz w:val="18"/>
          <w:szCs w:val="18"/>
        </w:rPr>
        <w:t xml:space="preserve"> recouvre les biens et services écosystémiques et les dons de la nature</w:t>
      </w:r>
      <w:r>
        <w:rPr>
          <w:sz w:val="18"/>
          <w:szCs w:val="18"/>
        </w:rPr>
        <w:t xml:space="preserve"> ainsi qu’</w:t>
      </w:r>
      <w:r w:rsidRPr="001448A1">
        <w:rPr>
          <w:sz w:val="18"/>
          <w:szCs w:val="18"/>
        </w:rPr>
        <w:t>un vaste éventail d</w:t>
      </w:r>
      <w:r>
        <w:rPr>
          <w:sz w:val="18"/>
          <w:szCs w:val="18"/>
        </w:rPr>
        <w:t>’autres</w:t>
      </w:r>
      <w:r w:rsidRPr="001448A1">
        <w:rPr>
          <w:sz w:val="18"/>
          <w:szCs w:val="18"/>
        </w:rPr>
        <w:t xml:space="preserve"> concepts</w:t>
      </w:r>
      <w:r w:rsidRPr="003A508E">
        <w:rPr>
          <w:sz w:val="18"/>
          <w:szCs w:val="18"/>
        </w:rPr>
        <w:t>. Tant la nature que les contributions de la nature aux populations sont indispensables à l</w:t>
      </w:r>
      <w:r>
        <w:rPr>
          <w:sz w:val="18"/>
          <w:szCs w:val="18"/>
        </w:rPr>
        <w:t>’</w:t>
      </w:r>
      <w:r w:rsidRPr="003A508E">
        <w:rPr>
          <w:sz w:val="18"/>
          <w:szCs w:val="18"/>
        </w:rPr>
        <w:t>existence humaine et à une bonne qualité de vie (assurer le bien-être humain, vivre en harmonie avec la nature, vivre bien en équilibre et en harmonie avec la Terre nourricière et autres concepts analogues).</w:t>
      </w:r>
    </w:p>
  </w:footnote>
  <w:footnote w:id="35">
    <w:p w14:paraId="74339961" w14:textId="77777777" w:rsidR="00537596" w:rsidRPr="003A508E" w:rsidRDefault="00537596" w:rsidP="00537596">
      <w:pPr>
        <w:pStyle w:val="Normal-pool"/>
        <w:spacing w:before="20" w:after="40"/>
        <w:ind w:left="1247"/>
        <w:rPr>
          <w:sz w:val="18"/>
          <w:szCs w:val="18"/>
        </w:rPr>
      </w:pPr>
      <w:r w:rsidRPr="003A508E">
        <w:rPr>
          <w:rStyle w:val="FootnoteReference"/>
        </w:rPr>
        <w:footnoteRef/>
      </w:r>
      <w:r w:rsidRPr="003A508E">
        <w:rPr>
          <w:sz w:val="18"/>
          <w:szCs w:val="18"/>
        </w:rPr>
        <w:t xml:space="preserve"> Le document IPBES/9/INF/16 contient la liste complète des références.</w:t>
      </w:r>
    </w:p>
  </w:footnote>
  <w:footnote w:id="36">
    <w:p w14:paraId="7A900749" w14:textId="77777777" w:rsidR="00537596" w:rsidRPr="00992740" w:rsidRDefault="00537596" w:rsidP="00537596">
      <w:pPr>
        <w:pStyle w:val="Normal-pool"/>
        <w:spacing w:before="20" w:after="40"/>
        <w:ind w:left="1247"/>
        <w:rPr>
          <w:sz w:val="18"/>
          <w:szCs w:val="18"/>
        </w:rPr>
      </w:pPr>
      <w:r w:rsidRPr="00992740">
        <w:rPr>
          <w:rStyle w:val="FootnoteReference"/>
        </w:rPr>
        <w:footnoteRef/>
      </w:r>
      <w:r w:rsidRPr="00992740">
        <w:rPr>
          <w:sz w:val="18"/>
          <w:szCs w:val="18"/>
        </w:rPr>
        <w:t xml:space="preserve"> IPBES/4/INF/13, annexe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1000" w14:textId="13538D97" w:rsidR="00B95FB0" w:rsidRPr="008520C8" w:rsidRDefault="00B95FB0" w:rsidP="00B24A20">
    <w:pPr>
      <w:pStyle w:val="Header-pool"/>
    </w:pPr>
    <w:r>
      <w:t>IPBES/</w:t>
    </w:r>
    <w:r w:rsidR="00FA1F59">
      <w:t>9</w:t>
    </w:r>
    <w:r>
      <w:t>/</w:t>
    </w:r>
    <w:r w:rsidR="0018058D">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6AA3" w14:textId="109627DE" w:rsidR="00B95FB0" w:rsidRPr="008520C8" w:rsidRDefault="00B95FB0" w:rsidP="00B24A20">
    <w:pPr>
      <w:pStyle w:val="Header-pool"/>
      <w:jc w:val="right"/>
    </w:pPr>
    <w:r w:rsidRPr="00B24A20">
      <w:t>IPBES</w:t>
    </w:r>
    <w:r>
      <w:t>/</w:t>
    </w:r>
    <w:r w:rsidR="00FA1F59">
      <w:t>9</w:t>
    </w:r>
    <w:r>
      <w:t>/</w:t>
    </w:r>
    <w:r w:rsidR="0018058D">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B283" w14:textId="77777777" w:rsidR="008E2A79" w:rsidRDefault="008E2A79" w:rsidP="00CF627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2291BF8"/>
    <w:multiLevelType w:val="multilevel"/>
    <w:tmpl w:val="05DE584E"/>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0"/>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5">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0"/>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sDel="0" w:formatting="0"/>
  <w:defaultTabStop w:val="624"/>
  <w:hyphenationZone w:val="425"/>
  <w:evenAndOddHeaders/>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1E"/>
    <w:rsid w:val="00003A00"/>
    <w:rsid w:val="00004D04"/>
    <w:rsid w:val="000067CD"/>
    <w:rsid w:val="00006907"/>
    <w:rsid w:val="00006F96"/>
    <w:rsid w:val="00013001"/>
    <w:rsid w:val="000135D2"/>
    <w:rsid w:val="00013746"/>
    <w:rsid w:val="000149E6"/>
    <w:rsid w:val="0001582F"/>
    <w:rsid w:val="000247B0"/>
    <w:rsid w:val="00026997"/>
    <w:rsid w:val="000278C7"/>
    <w:rsid w:val="00031B99"/>
    <w:rsid w:val="00032A45"/>
    <w:rsid w:val="00033CA9"/>
    <w:rsid w:val="00033E0B"/>
    <w:rsid w:val="00035E6B"/>
    <w:rsid w:val="00035EDE"/>
    <w:rsid w:val="00044226"/>
    <w:rsid w:val="0004530B"/>
    <w:rsid w:val="0004771A"/>
    <w:rsid w:val="000509B4"/>
    <w:rsid w:val="00051364"/>
    <w:rsid w:val="00051A9C"/>
    <w:rsid w:val="00053992"/>
    <w:rsid w:val="000541E1"/>
    <w:rsid w:val="0005530D"/>
    <w:rsid w:val="0006035B"/>
    <w:rsid w:val="00063D4F"/>
    <w:rsid w:val="00065148"/>
    <w:rsid w:val="000710F0"/>
    <w:rsid w:val="0007118B"/>
    <w:rsid w:val="00071886"/>
    <w:rsid w:val="00073794"/>
    <w:rsid w:val="00073928"/>
    <w:rsid w:val="000742BC"/>
    <w:rsid w:val="00077691"/>
    <w:rsid w:val="00080BE8"/>
    <w:rsid w:val="00081FB3"/>
    <w:rsid w:val="00082A0C"/>
    <w:rsid w:val="00083504"/>
    <w:rsid w:val="00086A10"/>
    <w:rsid w:val="00091D56"/>
    <w:rsid w:val="00094243"/>
    <w:rsid w:val="000956A3"/>
    <w:rsid w:val="0009640C"/>
    <w:rsid w:val="00096D1F"/>
    <w:rsid w:val="000A146D"/>
    <w:rsid w:val="000A4CFF"/>
    <w:rsid w:val="000A65A7"/>
    <w:rsid w:val="000B0942"/>
    <w:rsid w:val="000B22A2"/>
    <w:rsid w:val="000B233F"/>
    <w:rsid w:val="000B77D5"/>
    <w:rsid w:val="000B7C23"/>
    <w:rsid w:val="000C22B3"/>
    <w:rsid w:val="000C2809"/>
    <w:rsid w:val="000C2A52"/>
    <w:rsid w:val="000D0F2A"/>
    <w:rsid w:val="000D33C0"/>
    <w:rsid w:val="000D6941"/>
    <w:rsid w:val="000E7DAB"/>
    <w:rsid w:val="000F3AB7"/>
    <w:rsid w:val="000F45BD"/>
    <w:rsid w:val="000F484C"/>
    <w:rsid w:val="000F53CB"/>
    <w:rsid w:val="000F6E8E"/>
    <w:rsid w:val="00101D6B"/>
    <w:rsid w:val="001036A6"/>
    <w:rsid w:val="00105381"/>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27837"/>
    <w:rsid w:val="0013059D"/>
    <w:rsid w:val="001339D1"/>
    <w:rsid w:val="001364FE"/>
    <w:rsid w:val="00137C36"/>
    <w:rsid w:val="00140369"/>
    <w:rsid w:val="00141910"/>
    <w:rsid w:val="00141A55"/>
    <w:rsid w:val="00144138"/>
    <w:rsid w:val="001446A3"/>
    <w:rsid w:val="00144A8F"/>
    <w:rsid w:val="00144E6E"/>
    <w:rsid w:val="00154CA8"/>
    <w:rsid w:val="00155395"/>
    <w:rsid w:val="0015579F"/>
    <w:rsid w:val="00155A46"/>
    <w:rsid w:val="0015635E"/>
    <w:rsid w:val="0015720A"/>
    <w:rsid w:val="00157E23"/>
    <w:rsid w:val="00160D74"/>
    <w:rsid w:val="00162265"/>
    <w:rsid w:val="00165BA4"/>
    <w:rsid w:val="00167D02"/>
    <w:rsid w:val="00176752"/>
    <w:rsid w:val="0018058D"/>
    <w:rsid w:val="00181EC8"/>
    <w:rsid w:val="001829A5"/>
    <w:rsid w:val="00184349"/>
    <w:rsid w:val="00186746"/>
    <w:rsid w:val="00190CCD"/>
    <w:rsid w:val="00195F33"/>
    <w:rsid w:val="001A1536"/>
    <w:rsid w:val="001A1668"/>
    <w:rsid w:val="001A2447"/>
    <w:rsid w:val="001A7692"/>
    <w:rsid w:val="001B1617"/>
    <w:rsid w:val="001B504B"/>
    <w:rsid w:val="001B62D5"/>
    <w:rsid w:val="001B6E10"/>
    <w:rsid w:val="001B7586"/>
    <w:rsid w:val="001C0DFB"/>
    <w:rsid w:val="001C41F6"/>
    <w:rsid w:val="001C462A"/>
    <w:rsid w:val="001C477B"/>
    <w:rsid w:val="001C5C21"/>
    <w:rsid w:val="001D1BB2"/>
    <w:rsid w:val="001D265E"/>
    <w:rsid w:val="001D3874"/>
    <w:rsid w:val="001D7E75"/>
    <w:rsid w:val="001E1F18"/>
    <w:rsid w:val="001E40DE"/>
    <w:rsid w:val="001E56D2"/>
    <w:rsid w:val="001E7C76"/>
    <w:rsid w:val="001E7D56"/>
    <w:rsid w:val="001F3A47"/>
    <w:rsid w:val="001F5AE3"/>
    <w:rsid w:val="001F75DE"/>
    <w:rsid w:val="00200D58"/>
    <w:rsid w:val="002013BE"/>
    <w:rsid w:val="002030D2"/>
    <w:rsid w:val="00203F4A"/>
    <w:rsid w:val="00205B4A"/>
    <w:rsid w:val="002063A4"/>
    <w:rsid w:val="002069EA"/>
    <w:rsid w:val="0021145B"/>
    <w:rsid w:val="0021458E"/>
    <w:rsid w:val="002146B9"/>
    <w:rsid w:val="00217178"/>
    <w:rsid w:val="0022084F"/>
    <w:rsid w:val="002255A8"/>
    <w:rsid w:val="00227347"/>
    <w:rsid w:val="00233E65"/>
    <w:rsid w:val="0023517A"/>
    <w:rsid w:val="00235D58"/>
    <w:rsid w:val="002369A9"/>
    <w:rsid w:val="00237E55"/>
    <w:rsid w:val="00243D36"/>
    <w:rsid w:val="0024567B"/>
    <w:rsid w:val="00246854"/>
    <w:rsid w:val="00247707"/>
    <w:rsid w:val="00247AA6"/>
    <w:rsid w:val="00250076"/>
    <w:rsid w:val="00250606"/>
    <w:rsid w:val="002534F8"/>
    <w:rsid w:val="00254044"/>
    <w:rsid w:val="00255F1B"/>
    <w:rsid w:val="0026018E"/>
    <w:rsid w:val="00262E3D"/>
    <w:rsid w:val="00264E7C"/>
    <w:rsid w:val="00265D2A"/>
    <w:rsid w:val="0026656F"/>
    <w:rsid w:val="002713F2"/>
    <w:rsid w:val="002761A9"/>
    <w:rsid w:val="00280581"/>
    <w:rsid w:val="002806AA"/>
    <w:rsid w:val="002837D2"/>
    <w:rsid w:val="0028557B"/>
    <w:rsid w:val="00286740"/>
    <w:rsid w:val="002874CC"/>
    <w:rsid w:val="002904F4"/>
    <w:rsid w:val="002910FA"/>
    <w:rsid w:val="002929D8"/>
    <w:rsid w:val="00293967"/>
    <w:rsid w:val="00294583"/>
    <w:rsid w:val="0029478F"/>
    <w:rsid w:val="00294FA3"/>
    <w:rsid w:val="002A237D"/>
    <w:rsid w:val="002A4C53"/>
    <w:rsid w:val="002A650A"/>
    <w:rsid w:val="002A693B"/>
    <w:rsid w:val="002A718E"/>
    <w:rsid w:val="002A7945"/>
    <w:rsid w:val="002B0672"/>
    <w:rsid w:val="002B0FF1"/>
    <w:rsid w:val="002B239C"/>
    <w:rsid w:val="002B247F"/>
    <w:rsid w:val="002B26BF"/>
    <w:rsid w:val="002B2737"/>
    <w:rsid w:val="002B27F6"/>
    <w:rsid w:val="002B61F6"/>
    <w:rsid w:val="002C1316"/>
    <w:rsid w:val="002C145D"/>
    <w:rsid w:val="002C2C3E"/>
    <w:rsid w:val="002C4CCF"/>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5B5"/>
    <w:rsid w:val="00306862"/>
    <w:rsid w:val="00311B0D"/>
    <w:rsid w:val="0031228B"/>
    <w:rsid w:val="0031413F"/>
    <w:rsid w:val="00314727"/>
    <w:rsid w:val="003148BB"/>
    <w:rsid w:val="00314911"/>
    <w:rsid w:val="00317976"/>
    <w:rsid w:val="0032445A"/>
    <w:rsid w:val="00326C3F"/>
    <w:rsid w:val="00333853"/>
    <w:rsid w:val="00335D88"/>
    <w:rsid w:val="00340280"/>
    <w:rsid w:val="003404B2"/>
    <w:rsid w:val="0034080D"/>
    <w:rsid w:val="003409EF"/>
    <w:rsid w:val="00342444"/>
    <w:rsid w:val="003442DB"/>
    <w:rsid w:val="00345569"/>
    <w:rsid w:val="00346037"/>
    <w:rsid w:val="003522D8"/>
    <w:rsid w:val="00355EA9"/>
    <w:rsid w:val="00356E6D"/>
    <w:rsid w:val="003578DE"/>
    <w:rsid w:val="00360464"/>
    <w:rsid w:val="00366EBE"/>
    <w:rsid w:val="00372A75"/>
    <w:rsid w:val="003732D8"/>
    <w:rsid w:val="003734E0"/>
    <w:rsid w:val="0037782F"/>
    <w:rsid w:val="00380241"/>
    <w:rsid w:val="003805DB"/>
    <w:rsid w:val="00380F5E"/>
    <w:rsid w:val="00381DB6"/>
    <w:rsid w:val="003827C2"/>
    <w:rsid w:val="0038333E"/>
    <w:rsid w:val="003854ED"/>
    <w:rsid w:val="00385969"/>
    <w:rsid w:val="003872A4"/>
    <w:rsid w:val="0038742A"/>
    <w:rsid w:val="003924A7"/>
    <w:rsid w:val="003943FB"/>
    <w:rsid w:val="00394A52"/>
    <w:rsid w:val="00395DE3"/>
    <w:rsid w:val="00396257"/>
    <w:rsid w:val="00396929"/>
    <w:rsid w:val="00397EB8"/>
    <w:rsid w:val="003A0940"/>
    <w:rsid w:val="003A0D4F"/>
    <w:rsid w:val="003A4FD0"/>
    <w:rsid w:val="003A5245"/>
    <w:rsid w:val="003A66BF"/>
    <w:rsid w:val="003A69D1"/>
    <w:rsid w:val="003A7705"/>
    <w:rsid w:val="003A77F1"/>
    <w:rsid w:val="003B1545"/>
    <w:rsid w:val="003C409D"/>
    <w:rsid w:val="003C5A14"/>
    <w:rsid w:val="003C5BA6"/>
    <w:rsid w:val="003C65E1"/>
    <w:rsid w:val="003C6ABD"/>
    <w:rsid w:val="003D2432"/>
    <w:rsid w:val="003D77FA"/>
    <w:rsid w:val="003E04E3"/>
    <w:rsid w:val="003E1E1F"/>
    <w:rsid w:val="003E2086"/>
    <w:rsid w:val="003E361D"/>
    <w:rsid w:val="003E51E1"/>
    <w:rsid w:val="003E53C3"/>
    <w:rsid w:val="003E57FD"/>
    <w:rsid w:val="003E6597"/>
    <w:rsid w:val="003F0C27"/>
    <w:rsid w:val="003F0E85"/>
    <w:rsid w:val="003F561B"/>
    <w:rsid w:val="003F5BEE"/>
    <w:rsid w:val="003F6047"/>
    <w:rsid w:val="00400471"/>
    <w:rsid w:val="00400E17"/>
    <w:rsid w:val="00405D77"/>
    <w:rsid w:val="0040625A"/>
    <w:rsid w:val="00407DBA"/>
    <w:rsid w:val="00407DE0"/>
    <w:rsid w:val="00410098"/>
    <w:rsid w:val="004100EA"/>
    <w:rsid w:val="00410C55"/>
    <w:rsid w:val="00413ADD"/>
    <w:rsid w:val="00415145"/>
    <w:rsid w:val="00415F75"/>
    <w:rsid w:val="00416854"/>
    <w:rsid w:val="00417725"/>
    <w:rsid w:val="00417DB3"/>
    <w:rsid w:val="00424992"/>
    <w:rsid w:val="00424A9E"/>
    <w:rsid w:val="00431621"/>
    <w:rsid w:val="004335EC"/>
    <w:rsid w:val="00433628"/>
    <w:rsid w:val="00433BDB"/>
    <w:rsid w:val="0043500A"/>
    <w:rsid w:val="00435662"/>
    <w:rsid w:val="00437B82"/>
    <w:rsid w:val="00437F26"/>
    <w:rsid w:val="004432F8"/>
    <w:rsid w:val="00444097"/>
    <w:rsid w:val="00445487"/>
    <w:rsid w:val="00446553"/>
    <w:rsid w:val="004509A1"/>
    <w:rsid w:val="00454769"/>
    <w:rsid w:val="00454FC3"/>
    <w:rsid w:val="004551A2"/>
    <w:rsid w:val="00457823"/>
    <w:rsid w:val="00457A0B"/>
    <w:rsid w:val="0046490A"/>
    <w:rsid w:val="00466991"/>
    <w:rsid w:val="0047064C"/>
    <w:rsid w:val="00471270"/>
    <w:rsid w:val="00473F1F"/>
    <w:rsid w:val="004774FF"/>
    <w:rsid w:val="004868B8"/>
    <w:rsid w:val="00486CA6"/>
    <w:rsid w:val="00491D1C"/>
    <w:rsid w:val="004A0FE9"/>
    <w:rsid w:val="004A1A72"/>
    <w:rsid w:val="004A276F"/>
    <w:rsid w:val="004A345B"/>
    <w:rsid w:val="004A42E1"/>
    <w:rsid w:val="004A56B8"/>
    <w:rsid w:val="004B0ACF"/>
    <w:rsid w:val="004B162C"/>
    <w:rsid w:val="004B2401"/>
    <w:rsid w:val="004B49A8"/>
    <w:rsid w:val="004B505B"/>
    <w:rsid w:val="004B68FF"/>
    <w:rsid w:val="004C031B"/>
    <w:rsid w:val="004C0870"/>
    <w:rsid w:val="004C10B0"/>
    <w:rsid w:val="004C15A9"/>
    <w:rsid w:val="004C27C2"/>
    <w:rsid w:val="004C2AED"/>
    <w:rsid w:val="004C3DBE"/>
    <w:rsid w:val="004C44F2"/>
    <w:rsid w:val="004C5C96"/>
    <w:rsid w:val="004D06A4"/>
    <w:rsid w:val="004F1A81"/>
    <w:rsid w:val="004F5670"/>
    <w:rsid w:val="004F5678"/>
    <w:rsid w:val="004F5D44"/>
    <w:rsid w:val="00500143"/>
    <w:rsid w:val="00500AAE"/>
    <w:rsid w:val="0050337B"/>
    <w:rsid w:val="0050350C"/>
    <w:rsid w:val="00503F35"/>
    <w:rsid w:val="0050550B"/>
    <w:rsid w:val="0050590D"/>
    <w:rsid w:val="0050644A"/>
    <w:rsid w:val="005102AE"/>
    <w:rsid w:val="0051220F"/>
    <w:rsid w:val="00512B6E"/>
    <w:rsid w:val="0051306C"/>
    <w:rsid w:val="00513654"/>
    <w:rsid w:val="005140C4"/>
    <w:rsid w:val="00515520"/>
    <w:rsid w:val="00517857"/>
    <w:rsid w:val="005218D9"/>
    <w:rsid w:val="005240EF"/>
    <w:rsid w:val="00527B09"/>
    <w:rsid w:val="00527F80"/>
    <w:rsid w:val="00530607"/>
    <w:rsid w:val="00531443"/>
    <w:rsid w:val="00534BE0"/>
    <w:rsid w:val="00536186"/>
    <w:rsid w:val="00536901"/>
    <w:rsid w:val="00537596"/>
    <w:rsid w:val="0053794B"/>
    <w:rsid w:val="00541290"/>
    <w:rsid w:val="00541886"/>
    <w:rsid w:val="005422EA"/>
    <w:rsid w:val="00542837"/>
    <w:rsid w:val="005428E1"/>
    <w:rsid w:val="005442B9"/>
    <w:rsid w:val="00544997"/>
    <w:rsid w:val="00544CBB"/>
    <w:rsid w:val="0054571A"/>
    <w:rsid w:val="005501B3"/>
    <w:rsid w:val="005518C8"/>
    <w:rsid w:val="0055339F"/>
    <w:rsid w:val="005537BD"/>
    <w:rsid w:val="005563CC"/>
    <w:rsid w:val="005569BC"/>
    <w:rsid w:val="0056012A"/>
    <w:rsid w:val="00561F22"/>
    <w:rsid w:val="0056312E"/>
    <w:rsid w:val="00566C86"/>
    <w:rsid w:val="00567A02"/>
    <w:rsid w:val="0057021E"/>
    <w:rsid w:val="00572FF5"/>
    <w:rsid w:val="0057315F"/>
    <w:rsid w:val="00576104"/>
    <w:rsid w:val="00577605"/>
    <w:rsid w:val="00580489"/>
    <w:rsid w:val="00581457"/>
    <w:rsid w:val="0058489B"/>
    <w:rsid w:val="005856D2"/>
    <w:rsid w:val="00585FED"/>
    <w:rsid w:val="005871D4"/>
    <w:rsid w:val="005928D1"/>
    <w:rsid w:val="00592D62"/>
    <w:rsid w:val="005973EF"/>
    <w:rsid w:val="005A0AD1"/>
    <w:rsid w:val="005A1727"/>
    <w:rsid w:val="005A1B89"/>
    <w:rsid w:val="005A57A3"/>
    <w:rsid w:val="005A57B0"/>
    <w:rsid w:val="005A75CF"/>
    <w:rsid w:val="005B0113"/>
    <w:rsid w:val="005B0DEE"/>
    <w:rsid w:val="005B253A"/>
    <w:rsid w:val="005B5A0D"/>
    <w:rsid w:val="005B640B"/>
    <w:rsid w:val="005C0AFC"/>
    <w:rsid w:val="005C1407"/>
    <w:rsid w:val="005C67C8"/>
    <w:rsid w:val="005D0249"/>
    <w:rsid w:val="005D6E8C"/>
    <w:rsid w:val="005E1FE2"/>
    <w:rsid w:val="005E20B2"/>
    <w:rsid w:val="005E286B"/>
    <w:rsid w:val="005E33E1"/>
    <w:rsid w:val="005E3E61"/>
    <w:rsid w:val="005E775D"/>
    <w:rsid w:val="005F04BD"/>
    <w:rsid w:val="005F066E"/>
    <w:rsid w:val="005F06C5"/>
    <w:rsid w:val="005F100C"/>
    <w:rsid w:val="005F55A1"/>
    <w:rsid w:val="005F68DA"/>
    <w:rsid w:val="00600686"/>
    <w:rsid w:val="006013D3"/>
    <w:rsid w:val="0060281F"/>
    <w:rsid w:val="006039BC"/>
    <w:rsid w:val="006045A9"/>
    <w:rsid w:val="00605370"/>
    <w:rsid w:val="00606DAE"/>
    <w:rsid w:val="0060773B"/>
    <w:rsid w:val="006103AC"/>
    <w:rsid w:val="006117FD"/>
    <w:rsid w:val="0061252B"/>
    <w:rsid w:val="00614465"/>
    <w:rsid w:val="006157B5"/>
    <w:rsid w:val="0061664A"/>
    <w:rsid w:val="006166F4"/>
    <w:rsid w:val="006169C8"/>
    <w:rsid w:val="00616EBB"/>
    <w:rsid w:val="00620592"/>
    <w:rsid w:val="00620CCC"/>
    <w:rsid w:val="00623423"/>
    <w:rsid w:val="0062430E"/>
    <w:rsid w:val="00626024"/>
    <w:rsid w:val="006263AE"/>
    <w:rsid w:val="00626FC6"/>
    <w:rsid w:val="00627A39"/>
    <w:rsid w:val="006303B4"/>
    <w:rsid w:val="0063309C"/>
    <w:rsid w:val="00633CF7"/>
    <w:rsid w:val="00633D3D"/>
    <w:rsid w:val="006348A6"/>
    <w:rsid w:val="00634A53"/>
    <w:rsid w:val="0063543F"/>
    <w:rsid w:val="00636AB9"/>
    <w:rsid w:val="00641703"/>
    <w:rsid w:val="00641B07"/>
    <w:rsid w:val="006431A6"/>
    <w:rsid w:val="006451EE"/>
    <w:rsid w:val="006459F6"/>
    <w:rsid w:val="006501AD"/>
    <w:rsid w:val="00650361"/>
    <w:rsid w:val="00651BFA"/>
    <w:rsid w:val="00651EF8"/>
    <w:rsid w:val="00654475"/>
    <w:rsid w:val="006552A2"/>
    <w:rsid w:val="0065646F"/>
    <w:rsid w:val="0065777A"/>
    <w:rsid w:val="00657A61"/>
    <w:rsid w:val="0066093D"/>
    <w:rsid w:val="00661A50"/>
    <w:rsid w:val="006625CF"/>
    <w:rsid w:val="00663561"/>
    <w:rsid w:val="00665498"/>
    <w:rsid w:val="00665A4B"/>
    <w:rsid w:val="00665D0A"/>
    <w:rsid w:val="006744B2"/>
    <w:rsid w:val="00674D0B"/>
    <w:rsid w:val="00676210"/>
    <w:rsid w:val="006767D3"/>
    <w:rsid w:val="00680340"/>
    <w:rsid w:val="0068257C"/>
    <w:rsid w:val="0068303F"/>
    <w:rsid w:val="00684BC4"/>
    <w:rsid w:val="00692E2A"/>
    <w:rsid w:val="006943A8"/>
    <w:rsid w:val="0069482B"/>
    <w:rsid w:val="00697E4B"/>
    <w:rsid w:val="006A1F86"/>
    <w:rsid w:val="006A2E36"/>
    <w:rsid w:val="006A3340"/>
    <w:rsid w:val="006A5370"/>
    <w:rsid w:val="006A5DEE"/>
    <w:rsid w:val="006A76F2"/>
    <w:rsid w:val="006B164F"/>
    <w:rsid w:val="006B5BBE"/>
    <w:rsid w:val="006C10B1"/>
    <w:rsid w:val="006C21EC"/>
    <w:rsid w:val="006C3EAE"/>
    <w:rsid w:val="006C441F"/>
    <w:rsid w:val="006C5665"/>
    <w:rsid w:val="006C59A4"/>
    <w:rsid w:val="006D616E"/>
    <w:rsid w:val="006D7EFB"/>
    <w:rsid w:val="006E2544"/>
    <w:rsid w:val="006E5038"/>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0DA6"/>
    <w:rsid w:val="007322BD"/>
    <w:rsid w:val="00734CAA"/>
    <w:rsid w:val="007418EA"/>
    <w:rsid w:val="007454AF"/>
    <w:rsid w:val="00746D05"/>
    <w:rsid w:val="007476C3"/>
    <w:rsid w:val="007538EE"/>
    <w:rsid w:val="0075533C"/>
    <w:rsid w:val="007554EA"/>
    <w:rsid w:val="00756B25"/>
    <w:rsid w:val="00756B2D"/>
    <w:rsid w:val="00756C0B"/>
    <w:rsid w:val="00757581"/>
    <w:rsid w:val="007611A0"/>
    <w:rsid w:val="00761C3B"/>
    <w:rsid w:val="007637BF"/>
    <w:rsid w:val="00764A22"/>
    <w:rsid w:val="00764CEC"/>
    <w:rsid w:val="00766FC6"/>
    <w:rsid w:val="00767827"/>
    <w:rsid w:val="00774907"/>
    <w:rsid w:val="007756D9"/>
    <w:rsid w:val="00775B47"/>
    <w:rsid w:val="00777061"/>
    <w:rsid w:val="007774A5"/>
    <w:rsid w:val="007806CC"/>
    <w:rsid w:val="0078070A"/>
    <w:rsid w:val="00780D59"/>
    <w:rsid w:val="007817A5"/>
    <w:rsid w:val="0078251B"/>
    <w:rsid w:val="00784F0D"/>
    <w:rsid w:val="00790CBD"/>
    <w:rsid w:val="00791D40"/>
    <w:rsid w:val="00793B47"/>
    <w:rsid w:val="0079434B"/>
    <w:rsid w:val="00794A5A"/>
    <w:rsid w:val="00795998"/>
    <w:rsid w:val="00796D3F"/>
    <w:rsid w:val="007970D6"/>
    <w:rsid w:val="00797456"/>
    <w:rsid w:val="007A1683"/>
    <w:rsid w:val="007A4130"/>
    <w:rsid w:val="007A4A4E"/>
    <w:rsid w:val="007A5C12"/>
    <w:rsid w:val="007A5E67"/>
    <w:rsid w:val="007A5FCD"/>
    <w:rsid w:val="007A61BE"/>
    <w:rsid w:val="007A7A50"/>
    <w:rsid w:val="007A7CB0"/>
    <w:rsid w:val="007B0A24"/>
    <w:rsid w:val="007B3A07"/>
    <w:rsid w:val="007B48FD"/>
    <w:rsid w:val="007B68A3"/>
    <w:rsid w:val="007B722A"/>
    <w:rsid w:val="007C055E"/>
    <w:rsid w:val="007C10D9"/>
    <w:rsid w:val="007C2541"/>
    <w:rsid w:val="007C5215"/>
    <w:rsid w:val="007C5993"/>
    <w:rsid w:val="007C59DA"/>
    <w:rsid w:val="007C5D1E"/>
    <w:rsid w:val="007C7D99"/>
    <w:rsid w:val="007D6383"/>
    <w:rsid w:val="007D66A8"/>
    <w:rsid w:val="007E003F"/>
    <w:rsid w:val="007E0B2C"/>
    <w:rsid w:val="007E26D6"/>
    <w:rsid w:val="007E31B4"/>
    <w:rsid w:val="007E5C26"/>
    <w:rsid w:val="007E5F34"/>
    <w:rsid w:val="007E6DB6"/>
    <w:rsid w:val="007E718A"/>
    <w:rsid w:val="007E7AD0"/>
    <w:rsid w:val="007F2AC9"/>
    <w:rsid w:val="007F4F77"/>
    <w:rsid w:val="0080032C"/>
    <w:rsid w:val="00802756"/>
    <w:rsid w:val="0080712E"/>
    <w:rsid w:val="0081058C"/>
    <w:rsid w:val="00811C68"/>
    <w:rsid w:val="00812F59"/>
    <w:rsid w:val="00813113"/>
    <w:rsid w:val="00815A1B"/>
    <w:rsid w:val="008164F2"/>
    <w:rsid w:val="00821395"/>
    <w:rsid w:val="008230CB"/>
    <w:rsid w:val="00824D98"/>
    <w:rsid w:val="00830E26"/>
    <w:rsid w:val="00833730"/>
    <w:rsid w:val="00835E00"/>
    <w:rsid w:val="00843576"/>
    <w:rsid w:val="00843B64"/>
    <w:rsid w:val="008445D8"/>
    <w:rsid w:val="0084501E"/>
    <w:rsid w:val="00845065"/>
    <w:rsid w:val="008456D7"/>
    <w:rsid w:val="008465E3"/>
    <w:rsid w:val="008478FC"/>
    <w:rsid w:val="0085171F"/>
    <w:rsid w:val="008520C8"/>
    <w:rsid w:val="00855D9C"/>
    <w:rsid w:val="00855F33"/>
    <w:rsid w:val="0085746B"/>
    <w:rsid w:val="008609D4"/>
    <w:rsid w:val="00861A0D"/>
    <w:rsid w:val="00864FB8"/>
    <w:rsid w:val="00865A27"/>
    <w:rsid w:val="00867BFF"/>
    <w:rsid w:val="00871729"/>
    <w:rsid w:val="00873CBF"/>
    <w:rsid w:val="00873D90"/>
    <w:rsid w:val="00875CDC"/>
    <w:rsid w:val="00882A2C"/>
    <w:rsid w:val="00884455"/>
    <w:rsid w:val="0088480A"/>
    <w:rsid w:val="00886752"/>
    <w:rsid w:val="0088757A"/>
    <w:rsid w:val="00890C57"/>
    <w:rsid w:val="008918FF"/>
    <w:rsid w:val="008925F2"/>
    <w:rsid w:val="00893CF2"/>
    <w:rsid w:val="008957DD"/>
    <w:rsid w:val="00895AAB"/>
    <w:rsid w:val="00895C25"/>
    <w:rsid w:val="00896BB8"/>
    <w:rsid w:val="00897D98"/>
    <w:rsid w:val="008A6DF2"/>
    <w:rsid w:val="008A7807"/>
    <w:rsid w:val="008B159C"/>
    <w:rsid w:val="008B199F"/>
    <w:rsid w:val="008B2F5A"/>
    <w:rsid w:val="008B37DC"/>
    <w:rsid w:val="008B4CC9"/>
    <w:rsid w:val="008C1275"/>
    <w:rsid w:val="008C153E"/>
    <w:rsid w:val="008C5393"/>
    <w:rsid w:val="008C6742"/>
    <w:rsid w:val="008D0B06"/>
    <w:rsid w:val="008D5BCC"/>
    <w:rsid w:val="008D7C99"/>
    <w:rsid w:val="008D7F72"/>
    <w:rsid w:val="008E0FCB"/>
    <w:rsid w:val="008E2A79"/>
    <w:rsid w:val="008E340B"/>
    <w:rsid w:val="008F0079"/>
    <w:rsid w:val="008F42BA"/>
    <w:rsid w:val="008F5905"/>
    <w:rsid w:val="008F68CE"/>
    <w:rsid w:val="009021BD"/>
    <w:rsid w:val="00903512"/>
    <w:rsid w:val="0092178C"/>
    <w:rsid w:val="00924DD9"/>
    <w:rsid w:val="0092574B"/>
    <w:rsid w:val="00925D83"/>
    <w:rsid w:val="00930B88"/>
    <w:rsid w:val="00933AC1"/>
    <w:rsid w:val="00934F7F"/>
    <w:rsid w:val="00936099"/>
    <w:rsid w:val="009369C6"/>
    <w:rsid w:val="00940DCC"/>
    <w:rsid w:val="0094179A"/>
    <w:rsid w:val="009434DF"/>
    <w:rsid w:val="0094459E"/>
    <w:rsid w:val="00944DBC"/>
    <w:rsid w:val="00945D6A"/>
    <w:rsid w:val="0094649C"/>
    <w:rsid w:val="00947E03"/>
    <w:rsid w:val="00950908"/>
    <w:rsid w:val="00950977"/>
    <w:rsid w:val="00951A7B"/>
    <w:rsid w:val="009564A6"/>
    <w:rsid w:val="009642B5"/>
    <w:rsid w:val="009645DF"/>
    <w:rsid w:val="00967621"/>
    <w:rsid w:val="00967E6A"/>
    <w:rsid w:val="00971A42"/>
    <w:rsid w:val="009761A8"/>
    <w:rsid w:val="009821A7"/>
    <w:rsid w:val="00983D1E"/>
    <w:rsid w:val="00990F34"/>
    <w:rsid w:val="009930C2"/>
    <w:rsid w:val="00993832"/>
    <w:rsid w:val="00994ADE"/>
    <w:rsid w:val="009A48FF"/>
    <w:rsid w:val="009A6783"/>
    <w:rsid w:val="009B0B83"/>
    <w:rsid w:val="009B305A"/>
    <w:rsid w:val="009B423E"/>
    <w:rsid w:val="009B4293"/>
    <w:rsid w:val="009B4A0F"/>
    <w:rsid w:val="009B5900"/>
    <w:rsid w:val="009C0596"/>
    <w:rsid w:val="009C11D2"/>
    <w:rsid w:val="009C1565"/>
    <w:rsid w:val="009C267A"/>
    <w:rsid w:val="009C2DC7"/>
    <w:rsid w:val="009C2EEF"/>
    <w:rsid w:val="009C3D85"/>
    <w:rsid w:val="009C52B2"/>
    <w:rsid w:val="009C6C70"/>
    <w:rsid w:val="009C7AFF"/>
    <w:rsid w:val="009D0815"/>
    <w:rsid w:val="009D0B63"/>
    <w:rsid w:val="009D2ED3"/>
    <w:rsid w:val="009D4FDE"/>
    <w:rsid w:val="009E08B9"/>
    <w:rsid w:val="009E307E"/>
    <w:rsid w:val="009E3FBF"/>
    <w:rsid w:val="009F188E"/>
    <w:rsid w:val="009F4C98"/>
    <w:rsid w:val="009F58E4"/>
    <w:rsid w:val="009F7011"/>
    <w:rsid w:val="009F7E87"/>
    <w:rsid w:val="00A003D4"/>
    <w:rsid w:val="00A00BD5"/>
    <w:rsid w:val="00A00E06"/>
    <w:rsid w:val="00A0212E"/>
    <w:rsid w:val="00A02CF6"/>
    <w:rsid w:val="00A02DC7"/>
    <w:rsid w:val="00A02DE6"/>
    <w:rsid w:val="00A03486"/>
    <w:rsid w:val="00A034B4"/>
    <w:rsid w:val="00A04ABF"/>
    <w:rsid w:val="00A05BD9"/>
    <w:rsid w:val="00A07870"/>
    <w:rsid w:val="00A07E13"/>
    <w:rsid w:val="00A07F19"/>
    <w:rsid w:val="00A133F1"/>
    <w:rsid w:val="00A1348D"/>
    <w:rsid w:val="00A135C2"/>
    <w:rsid w:val="00A1448F"/>
    <w:rsid w:val="00A16A5D"/>
    <w:rsid w:val="00A16DD3"/>
    <w:rsid w:val="00A225A7"/>
    <w:rsid w:val="00A229F8"/>
    <w:rsid w:val="00A232EE"/>
    <w:rsid w:val="00A30D6B"/>
    <w:rsid w:val="00A31818"/>
    <w:rsid w:val="00A3181A"/>
    <w:rsid w:val="00A32884"/>
    <w:rsid w:val="00A336BE"/>
    <w:rsid w:val="00A34745"/>
    <w:rsid w:val="00A35EA2"/>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7714B"/>
    <w:rsid w:val="00A80611"/>
    <w:rsid w:val="00A82514"/>
    <w:rsid w:val="00A8303B"/>
    <w:rsid w:val="00A843FD"/>
    <w:rsid w:val="00A91EC9"/>
    <w:rsid w:val="00A92CD0"/>
    <w:rsid w:val="00A96969"/>
    <w:rsid w:val="00A97E27"/>
    <w:rsid w:val="00AA06E3"/>
    <w:rsid w:val="00AA20D6"/>
    <w:rsid w:val="00AA4688"/>
    <w:rsid w:val="00AA76AB"/>
    <w:rsid w:val="00AB3735"/>
    <w:rsid w:val="00AB4867"/>
    <w:rsid w:val="00AB5340"/>
    <w:rsid w:val="00AB63D0"/>
    <w:rsid w:val="00AB7EC7"/>
    <w:rsid w:val="00AC0A89"/>
    <w:rsid w:val="00AC1073"/>
    <w:rsid w:val="00AC29AD"/>
    <w:rsid w:val="00AC7C96"/>
    <w:rsid w:val="00AD04F9"/>
    <w:rsid w:val="00AD0D47"/>
    <w:rsid w:val="00AD28D1"/>
    <w:rsid w:val="00AD2A2C"/>
    <w:rsid w:val="00AD4871"/>
    <w:rsid w:val="00AD6DCF"/>
    <w:rsid w:val="00AE237D"/>
    <w:rsid w:val="00AE3288"/>
    <w:rsid w:val="00AE33A5"/>
    <w:rsid w:val="00AE502A"/>
    <w:rsid w:val="00AE7AE1"/>
    <w:rsid w:val="00AF127B"/>
    <w:rsid w:val="00AF1B79"/>
    <w:rsid w:val="00AF2335"/>
    <w:rsid w:val="00AF3FBC"/>
    <w:rsid w:val="00AF6281"/>
    <w:rsid w:val="00AF7C07"/>
    <w:rsid w:val="00AF7F4A"/>
    <w:rsid w:val="00B01595"/>
    <w:rsid w:val="00B05D7B"/>
    <w:rsid w:val="00B07431"/>
    <w:rsid w:val="00B10467"/>
    <w:rsid w:val="00B10E49"/>
    <w:rsid w:val="00B11447"/>
    <w:rsid w:val="00B1147B"/>
    <w:rsid w:val="00B115BB"/>
    <w:rsid w:val="00B116F0"/>
    <w:rsid w:val="00B120B5"/>
    <w:rsid w:val="00B123B9"/>
    <w:rsid w:val="00B133F1"/>
    <w:rsid w:val="00B175D3"/>
    <w:rsid w:val="00B20F08"/>
    <w:rsid w:val="00B2156E"/>
    <w:rsid w:val="00B224F9"/>
    <w:rsid w:val="00B22C93"/>
    <w:rsid w:val="00B233ED"/>
    <w:rsid w:val="00B23C7E"/>
    <w:rsid w:val="00B242C7"/>
    <w:rsid w:val="00B24A20"/>
    <w:rsid w:val="00B26538"/>
    <w:rsid w:val="00B27589"/>
    <w:rsid w:val="00B277B8"/>
    <w:rsid w:val="00B31081"/>
    <w:rsid w:val="00B3195F"/>
    <w:rsid w:val="00B35B44"/>
    <w:rsid w:val="00B37016"/>
    <w:rsid w:val="00B40282"/>
    <w:rsid w:val="00B405B7"/>
    <w:rsid w:val="00B4170C"/>
    <w:rsid w:val="00B428D4"/>
    <w:rsid w:val="00B4632C"/>
    <w:rsid w:val="00B51FEB"/>
    <w:rsid w:val="00B52222"/>
    <w:rsid w:val="00B54FE7"/>
    <w:rsid w:val="00B55A5E"/>
    <w:rsid w:val="00B56632"/>
    <w:rsid w:val="00B61D82"/>
    <w:rsid w:val="00B62C20"/>
    <w:rsid w:val="00B66901"/>
    <w:rsid w:val="00B67B52"/>
    <w:rsid w:val="00B704F7"/>
    <w:rsid w:val="00B70C1E"/>
    <w:rsid w:val="00B71E6D"/>
    <w:rsid w:val="00B72070"/>
    <w:rsid w:val="00B779E1"/>
    <w:rsid w:val="00B820D7"/>
    <w:rsid w:val="00B82AFB"/>
    <w:rsid w:val="00B82C30"/>
    <w:rsid w:val="00B83543"/>
    <w:rsid w:val="00B83A74"/>
    <w:rsid w:val="00B904AC"/>
    <w:rsid w:val="00B91D0C"/>
    <w:rsid w:val="00B91EE1"/>
    <w:rsid w:val="00B92432"/>
    <w:rsid w:val="00B94BE0"/>
    <w:rsid w:val="00B953A0"/>
    <w:rsid w:val="00B95829"/>
    <w:rsid w:val="00B95FB0"/>
    <w:rsid w:val="00BA0090"/>
    <w:rsid w:val="00BA043B"/>
    <w:rsid w:val="00BA04E5"/>
    <w:rsid w:val="00BA1A67"/>
    <w:rsid w:val="00BA69E8"/>
    <w:rsid w:val="00BB45D0"/>
    <w:rsid w:val="00BB72D2"/>
    <w:rsid w:val="00BB7EA0"/>
    <w:rsid w:val="00BC2228"/>
    <w:rsid w:val="00BC2E15"/>
    <w:rsid w:val="00BC7044"/>
    <w:rsid w:val="00BE0BC3"/>
    <w:rsid w:val="00BE0C02"/>
    <w:rsid w:val="00BE15E0"/>
    <w:rsid w:val="00BE1EBD"/>
    <w:rsid w:val="00BE22C7"/>
    <w:rsid w:val="00BE530B"/>
    <w:rsid w:val="00BE5B5F"/>
    <w:rsid w:val="00BE6E6A"/>
    <w:rsid w:val="00BF064C"/>
    <w:rsid w:val="00BF0679"/>
    <w:rsid w:val="00BF152D"/>
    <w:rsid w:val="00BF1F2E"/>
    <w:rsid w:val="00BF40DF"/>
    <w:rsid w:val="00BF5322"/>
    <w:rsid w:val="00BF662C"/>
    <w:rsid w:val="00C00DE2"/>
    <w:rsid w:val="00C04BB4"/>
    <w:rsid w:val="00C10C4D"/>
    <w:rsid w:val="00C114CD"/>
    <w:rsid w:val="00C1159F"/>
    <w:rsid w:val="00C11AE2"/>
    <w:rsid w:val="00C1404C"/>
    <w:rsid w:val="00C213C8"/>
    <w:rsid w:val="00C2502D"/>
    <w:rsid w:val="00C26F55"/>
    <w:rsid w:val="00C30C63"/>
    <w:rsid w:val="00C3105C"/>
    <w:rsid w:val="00C32EE1"/>
    <w:rsid w:val="00C33018"/>
    <w:rsid w:val="00C34B7D"/>
    <w:rsid w:val="00C34CAA"/>
    <w:rsid w:val="00C36B8B"/>
    <w:rsid w:val="00C403C6"/>
    <w:rsid w:val="00C41532"/>
    <w:rsid w:val="00C415C1"/>
    <w:rsid w:val="00C42D05"/>
    <w:rsid w:val="00C42E91"/>
    <w:rsid w:val="00C4343C"/>
    <w:rsid w:val="00C459DD"/>
    <w:rsid w:val="00C47DBF"/>
    <w:rsid w:val="00C53F09"/>
    <w:rsid w:val="00C54681"/>
    <w:rsid w:val="00C552FF"/>
    <w:rsid w:val="00C5575D"/>
    <w:rsid w:val="00C558DA"/>
    <w:rsid w:val="00C55AF3"/>
    <w:rsid w:val="00C6140E"/>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3965"/>
    <w:rsid w:val="00CB6A28"/>
    <w:rsid w:val="00CB7857"/>
    <w:rsid w:val="00CC10A6"/>
    <w:rsid w:val="00CC1142"/>
    <w:rsid w:val="00CC13C8"/>
    <w:rsid w:val="00CC141E"/>
    <w:rsid w:val="00CC1797"/>
    <w:rsid w:val="00CC1CDA"/>
    <w:rsid w:val="00CC201A"/>
    <w:rsid w:val="00CD1D1C"/>
    <w:rsid w:val="00CD27E6"/>
    <w:rsid w:val="00CD4CCF"/>
    <w:rsid w:val="00CD5EB8"/>
    <w:rsid w:val="00CD6881"/>
    <w:rsid w:val="00CD7044"/>
    <w:rsid w:val="00CD7FCF"/>
    <w:rsid w:val="00CE08B9"/>
    <w:rsid w:val="00CE1366"/>
    <w:rsid w:val="00CE404F"/>
    <w:rsid w:val="00CE425E"/>
    <w:rsid w:val="00CE460C"/>
    <w:rsid w:val="00CE524C"/>
    <w:rsid w:val="00CE780F"/>
    <w:rsid w:val="00CF141F"/>
    <w:rsid w:val="00CF196E"/>
    <w:rsid w:val="00CF2DE5"/>
    <w:rsid w:val="00CF30B9"/>
    <w:rsid w:val="00CF42BB"/>
    <w:rsid w:val="00CF4777"/>
    <w:rsid w:val="00CF6270"/>
    <w:rsid w:val="00D038BF"/>
    <w:rsid w:val="00D067BB"/>
    <w:rsid w:val="00D07FAB"/>
    <w:rsid w:val="00D10157"/>
    <w:rsid w:val="00D108D2"/>
    <w:rsid w:val="00D13315"/>
    <w:rsid w:val="00D1352A"/>
    <w:rsid w:val="00D13D48"/>
    <w:rsid w:val="00D1436E"/>
    <w:rsid w:val="00D16159"/>
    <w:rsid w:val="00D169AF"/>
    <w:rsid w:val="00D209BF"/>
    <w:rsid w:val="00D2125B"/>
    <w:rsid w:val="00D21E5D"/>
    <w:rsid w:val="00D2433F"/>
    <w:rsid w:val="00D25249"/>
    <w:rsid w:val="00D26E61"/>
    <w:rsid w:val="00D27E9A"/>
    <w:rsid w:val="00D30049"/>
    <w:rsid w:val="00D31CC5"/>
    <w:rsid w:val="00D35B55"/>
    <w:rsid w:val="00D37CED"/>
    <w:rsid w:val="00D402A6"/>
    <w:rsid w:val="00D40CC2"/>
    <w:rsid w:val="00D41218"/>
    <w:rsid w:val="00D4196D"/>
    <w:rsid w:val="00D41E9F"/>
    <w:rsid w:val="00D44172"/>
    <w:rsid w:val="00D47AE5"/>
    <w:rsid w:val="00D50B60"/>
    <w:rsid w:val="00D537AB"/>
    <w:rsid w:val="00D55D38"/>
    <w:rsid w:val="00D604A0"/>
    <w:rsid w:val="00D61672"/>
    <w:rsid w:val="00D63B8C"/>
    <w:rsid w:val="00D63C48"/>
    <w:rsid w:val="00D665E7"/>
    <w:rsid w:val="00D739CC"/>
    <w:rsid w:val="00D73BA3"/>
    <w:rsid w:val="00D75221"/>
    <w:rsid w:val="00D773EA"/>
    <w:rsid w:val="00D8093D"/>
    <w:rsid w:val="00D8108C"/>
    <w:rsid w:val="00D83B2C"/>
    <w:rsid w:val="00D842AE"/>
    <w:rsid w:val="00D86EFF"/>
    <w:rsid w:val="00D91D6A"/>
    <w:rsid w:val="00D91FE9"/>
    <w:rsid w:val="00D9211C"/>
    <w:rsid w:val="00D92DE0"/>
    <w:rsid w:val="00D92FEF"/>
    <w:rsid w:val="00D93A0F"/>
    <w:rsid w:val="00D93BFF"/>
    <w:rsid w:val="00D94D33"/>
    <w:rsid w:val="00D9695E"/>
    <w:rsid w:val="00D97247"/>
    <w:rsid w:val="00DA045D"/>
    <w:rsid w:val="00DA1BCA"/>
    <w:rsid w:val="00DA3752"/>
    <w:rsid w:val="00DA3EA9"/>
    <w:rsid w:val="00DA60D8"/>
    <w:rsid w:val="00DB10EC"/>
    <w:rsid w:val="00DB2C14"/>
    <w:rsid w:val="00DB3D5F"/>
    <w:rsid w:val="00DB58FE"/>
    <w:rsid w:val="00DB5975"/>
    <w:rsid w:val="00DB7D7A"/>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5E54"/>
    <w:rsid w:val="00E064AF"/>
    <w:rsid w:val="00E06797"/>
    <w:rsid w:val="00E07703"/>
    <w:rsid w:val="00E1065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3156"/>
    <w:rsid w:val="00E44FA8"/>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28E"/>
    <w:rsid w:val="00EA1C9D"/>
    <w:rsid w:val="00EA2ACC"/>
    <w:rsid w:val="00EA39E5"/>
    <w:rsid w:val="00EA4E60"/>
    <w:rsid w:val="00EA5E98"/>
    <w:rsid w:val="00EA675C"/>
    <w:rsid w:val="00EA685D"/>
    <w:rsid w:val="00EB2848"/>
    <w:rsid w:val="00EB3900"/>
    <w:rsid w:val="00EB3E88"/>
    <w:rsid w:val="00EC1896"/>
    <w:rsid w:val="00EC1C41"/>
    <w:rsid w:val="00EC5A46"/>
    <w:rsid w:val="00EC63E2"/>
    <w:rsid w:val="00ED026F"/>
    <w:rsid w:val="00ED0960"/>
    <w:rsid w:val="00ED11A5"/>
    <w:rsid w:val="00ED1AA6"/>
    <w:rsid w:val="00ED2769"/>
    <w:rsid w:val="00ED38C0"/>
    <w:rsid w:val="00ED680C"/>
    <w:rsid w:val="00EE2393"/>
    <w:rsid w:val="00EE342E"/>
    <w:rsid w:val="00EE3D27"/>
    <w:rsid w:val="00EE75D9"/>
    <w:rsid w:val="00EF22B3"/>
    <w:rsid w:val="00EF354F"/>
    <w:rsid w:val="00EF35A2"/>
    <w:rsid w:val="00F0084E"/>
    <w:rsid w:val="00F03B69"/>
    <w:rsid w:val="00F052C7"/>
    <w:rsid w:val="00F07A50"/>
    <w:rsid w:val="00F113DA"/>
    <w:rsid w:val="00F1161F"/>
    <w:rsid w:val="00F1216D"/>
    <w:rsid w:val="00F13C7D"/>
    <w:rsid w:val="00F21AFC"/>
    <w:rsid w:val="00F22A0B"/>
    <w:rsid w:val="00F23065"/>
    <w:rsid w:val="00F24586"/>
    <w:rsid w:val="00F26D94"/>
    <w:rsid w:val="00F277EB"/>
    <w:rsid w:val="00F3485F"/>
    <w:rsid w:val="00F34BA2"/>
    <w:rsid w:val="00F368E0"/>
    <w:rsid w:val="00F3709A"/>
    <w:rsid w:val="00F373D4"/>
    <w:rsid w:val="00F37DC8"/>
    <w:rsid w:val="00F439B3"/>
    <w:rsid w:val="00F43AE6"/>
    <w:rsid w:val="00F45037"/>
    <w:rsid w:val="00F459E1"/>
    <w:rsid w:val="00F460BE"/>
    <w:rsid w:val="00F470DF"/>
    <w:rsid w:val="00F471F6"/>
    <w:rsid w:val="00F51020"/>
    <w:rsid w:val="00F52737"/>
    <w:rsid w:val="00F53503"/>
    <w:rsid w:val="00F55444"/>
    <w:rsid w:val="00F56735"/>
    <w:rsid w:val="00F56B98"/>
    <w:rsid w:val="00F61341"/>
    <w:rsid w:val="00F615F9"/>
    <w:rsid w:val="00F61A2B"/>
    <w:rsid w:val="00F64A2B"/>
    <w:rsid w:val="00F650C3"/>
    <w:rsid w:val="00F65620"/>
    <w:rsid w:val="00F65D85"/>
    <w:rsid w:val="00F66C46"/>
    <w:rsid w:val="00F67D05"/>
    <w:rsid w:val="00F76728"/>
    <w:rsid w:val="00F77286"/>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3E8"/>
    <w:rsid w:val="00FC29F3"/>
    <w:rsid w:val="00FC55FC"/>
    <w:rsid w:val="00FD0889"/>
    <w:rsid w:val="00FD456E"/>
    <w:rsid w:val="00FD5860"/>
    <w:rsid w:val="00FD6E8D"/>
    <w:rsid w:val="00FD7A9F"/>
    <w:rsid w:val="00FE186C"/>
    <w:rsid w:val="00FE2350"/>
    <w:rsid w:val="00FE352D"/>
    <w:rsid w:val="00FE40EB"/>
    <w:rsid w:val="00FE4D02"/>
    <w:rsid w:val="00FE64CF"/>
    <w:rsid w:val="00FE7D62"/>
    <w:rsid w:val="00FF0933"/>
    <w:rsid w:val="00FF0ACF"/>
    <w:rsid w:val="00FF1E39"/>
    <w:rsid w:val="00FF2D73"/>
    <w:rsid w:val="00FF3694"/>
    <w:rsid w:val="00FF3819"/>
    <w:rsid w:val="00FF446E"/>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785F3"/>
  <w15:chartTrackingRefBased/>
  <w15:docId w15:val="{3D947759-0885-4193-B40C-CEFFA5CF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footnote reference" w:qFormat="1"/>
    <w:lsdException w:name="annotation reference" w:uiPriority="99"/>
    <w:lsdException w:name="line number" w:uiPriority="99"/>
    <w:lsdException w:name="Title" w:uiPriority="10" w:qFormat="1"/>
    <w:lsdException w:name="Default Paragraph Font" w:uiPriority="1"/>
    <w:lsdException w:name="Body Text" w:uiPriority="99"/>
    <w:lsdException w:name="Subtitle" w:uiPriority="11" w:qFormat="1"/>
    <w:lsdException w:name="FollowedHyperlink" w:uiPriority="99"/>
    <w:lsdException w:name="Strong" w:uiPriority="22" w:qFormat="1"/>
    <w:lsdException w:name="Emphasis" w:uiPriority="20" w:qFormat="1"/>
    <w:lsdException w:name="Document Map"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37596"/>
    <w:pPr>
      <w:spacing w:after="0" w:line="240" w:lineRule="auto"/>
    </w:pPr>
    <w:rPr>
      <w:rFonts w:ascii="Times New Roman" w:eastAsia="SimSun" w:hAnsi="Times New Roman" w:cs="Times New Roman"/>
      <w:lang w:val="en-US" w:eastAsia="zh-CN"/>
    </w:rPr>
  </w:style>
  <w:style w:type="paragraph" w:styleId="Heading1">
    <w:name w:val="heading 1"/>
    <w:basedOn w:val="Normal"/>
    <w:next w:val="Normalnumber"/>
    <w:link w:val="Heading1Char"/>
    <w:rsid w:val="001B6E10"/>
    <w:pPr>
      <w:keepNext/>
      <w:spacing w:before="240" w:after="120"/>
      <w:ind w:left="1247" w:hanging="680"/>
      <w:outlineLvl w:val="0"/>
    </w:pPr>
    <w:rPr>
      <w:b/>
      <w:sz w:val="28"/>
    </w:rPr>
  </w:style>
  <w:style w:type="paragraph" w:styleId="Heading2">
    <w:name w:val="heading 2"/>
    <w:basedOn w:val="Normal"/>
    <w:next w:val="Normalnumber"/>
    <w:link w:val="Heading2Char"/>
    <w:rsid w:val="001B6E10"/>
    <w:pPr>
      <w:keepNext/>
      <w:spacing w:before="240" w:after="120"/>
      <w:ind w:left="1247" w:hanging="680"/>
      <w:outlineLvl w:val="1"/>
    </w:pPr>
    <w:rPr>
      <w:b/>
      <w:sz w:val="24"/>
      <w:szCs w:val="24"/>
    </w:rPr>
  </w:style>
  <w:style w:type="paragraph" w:styleId="Heading3">
    <w:name w:val="heading 3"/>
    <w:basedOn w:val="Normal"/>
    <w:next w:val="Normalnumber"/>
    <w:link w:val="Heading3Char"/>
    <w:rsid w:val="001B6E10"/>
    <w:pPr>
      <w:spacing w:after="120"/>
      <w:ind w:left="1247" w:hanging="680"/>
      <w:outlineLvl w:val="2"/>
    </w:pPr>
    <w:rPr>
      <w:b/>
    </w:rPr>
  </w:style>
  <w:style w:type="paragraph" w:styleId="Heading4">
    <w:name w:val="heading 4"/>
    <w:basedOn w:val="Heading3"/>
    <w:next w:val="Normalnumber"/>
    <w:link w:val="Heading4Char"/>
    <w:rsid w:val="001B6E10"/>
    <w:pPr>
      <w:keepNext/>
      <w:outlineLvl w:val="3"/>
    </w:pPr>
  </w:style>
  <w:style w:type="paragraph" w:styleId="Heading5">
    <w:name w:val="heading 5"/>
    <w:basedOn w:val="Normal"/>
    <w:next w:val="Normal"/>
    <w:link w:val="Heading5Char"/>
    <w:rsid w:val="001B6E10"/>
    <w:pPr>
      <w:keepNext/>
      <w:outlineLvl w:val="4"/>
    </w:pPr>
    <w:rPr>
      <w:rFonts w:ascii="Univers" w:hAnsi="Univers"/>
      <w:b/>
      <w:sz w:val="24"/>
    </w:rPr>
  </w:style>
  <w:style w:type="paragraph" w:styleId="Heading6">
    <w:name w:val="heading 6"/>
    <w:basedOn w:val="Normal"/>
    <w:next w:val="Normal"/>
    <w:link w:val="Heading6Char"/>
    <w:rsid w:val="001B6E10"/>
    <w:pPr>
      <w:keepNext/>
      <w:ind w:left="578"/>
      <w:outlineLvl w:val="5"/>
    </w:pPr>
    <w:rPr>
      <w:b/>
      <w:bCs/>
      <w:sz w:val="24"/>
    </w:rPr>
  </w:style>
  <w:style w:type="paragraph" w:styleId="Heading7">
    <w:name w:val="heading 7"/>
    <w:basedOn w:val="Normal"/>
    <w:next w:val="Normal"/>
    <w:link w:val="Heading7Char"/>
    <w:rsid w:val="001B6E10"/>
    <w:pPr>
      <w:keepNext/>
      <w:widowControl w:val="0"/>
      <w:jc w:val="center"/>
      <w:outlineLvl w:val="6"/>
    </w:pPr>
    <w:rPr>
      <w:snapToGrid w:val="0"/>
      <w:u w:val="single"/>
    </w:rPr>
  </w:style>
  <w:style w:type="paragraph" w:styleId="Heading8">
    <w:name w:val="heading 8"/>
    <w:basedOn w:val="Normal"/>
    <w:next w:val="Normal"/>
    <w:link w:val="Heading8Char"/>
    <w:rsid w:val="001B6E10"/>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1B6E10"/>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1B6E10"/>
    <w:rPr>
      <w:rFonts w:ascii="Times New Roman" w:hAnsi="Times New Roman"/>
      <w:b/>
      <w:sz w:val="18"/>
    </w:rPr>
  </w:style>
  <w:style w:type="table" w:customStyle="1" w:styleId="Tabledocright">
    <w:name w:val="Table_doc_right"/>
    <w:basedOn w:val="TableNormal"/>
    <w:rsid w:val="001B6E10"/>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rsid w:val="001B6E10"/>
    <w:pPr>
      <w:ind w:left="1000"/>
    </w:pPr>
    <w:rPr>
      <w:sz w:val="18"/>
      <w:szCs w:val="18"/>
    </w:rPr>
  </w:style>
  <w:style w:type="paragraph" w:styleId="TOC7">
    <w:name w:val="toc 7"/>
    <w:basedOn w:val="Normal"/>
    <w:next w:val="Normal"/>
    <w:autoRedefine/>
    <w:rsid w:val="001B6E10"/>
    <w:pPr>
      <w:ind w:left="1200"/>
    </w:pPr>
    <w:rPr>
      <w:sz w:val="18"/>
      <w:szCs w:val="18"/>
    </w:rPr>
  </w:style>
  <w:style w:type="paragraph" w:styleId="TOC8">
    <w:name w:val="toc 8"/>
    <w:basedOn w:val="Normal"/>
    <w:next w:val="Normal"/>
    <w:autoRedefine/>
    <w:rsid w:val="001B6E10"/>
    <w:pPr>
      <w:ind w:left="1400"/>
    </w:pPr>
    <w:rPr>
      <w:sz w:val="18"/>
      <w:szCs w:val="18"/>
    </w:rPr>
  </w:style>
  <w:style w:type="paragraph" w:styleId="TOC9">
    <w:name w:val="toc 9"/>
    <w:basedOn w:val="Normal"/>
    <w:next w:val="Normal"/>
    <w:autoRedefine/>
    <w:rsid w:val="001B6E10"/>
    <w:pPr>
      <w:ind w:left="1600"/>
    </w:pPr>
    <w:rPr>
      <w:sz w:val="18"/>
      <w:szCs w:val="18"/>
    </w:rPr>
  </w:style>
  <w:style w:type="paragraph" w:customStyle="1" w:styleId="Titlefigure">
    <w:name w:val="Title_figure"/>
    <w:basedOn w:val="Titletable"/>
    <w:next w:val="NormalNonumber"/>
    <w:qFormat/>
    <w:rsid w:val="001B6E10"/>
    <w:rPr>
      <w:bCs w:val="0"/>
    </w:rPr>
  </w:style>
  <w:style w:type="paragraph" w:styleId="TableofFigures">
    <w:name w:val="table of figures"/>
    <w:basedOn w:val="Normal"/>
    <w:next w:val="Normal"/>
    <w:autoRedefine/>
    <w:rsid w:val="001B6E10"/>
    <w:pPr>
      <w:ind w:left="1814" w:hanging="567"/>
    </w:pPr>
  </w:style>
  <w:style w:type="paragraph" w:customStyle="1" w:styleId="CH1">
    <w:name w:val="CH1"/>
    <w:basedOn w:val="Normal-pool"/>
    <w:next w:val="CH2"/>
    <w:qFormat/>
    <w:rsid w:val="001B6E10"/>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1B6E10"/>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1B6E1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1B6E10"/>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1B6E10"/>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1B6E10"/>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rsid w:val="00A36574"/>
    <w:pPr>
      <w:tabs>
        <w:tab w:val="left" w:pos="4321"/>
        <w:tab w:val="right" w:pos="8641"/>
      </w:tabs>
      <w:spacing w:before="60" w:after="120"/>
    </w:pPr>
    <w:rPr>
      <w:b/>
      <w:sz w:val="18"/>
    </w:rPr>
  </w:style>
  <w:style w:type="paragraph" w:customStyle="1" w:styleId="Headerpool">
    <w:name w:val="Header_pool"/>
    <w:basedOn w:val="Normal"/>
    <w:next w:val="Normal"/>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rsid w:val="001B6E10"/>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1B6E10"/>
    <w:pPr>
      <w:tabs>
        <w:tab w:val="left" w:pos="4321"/>
        <w:tab w:val="right" w:pos="8641"/>
      </w:tabs>
      <w:spacing w:before="60" w:after="120"/>
    </w:pPr>
    <w:rPr>
      <w:b/>
      <w:sz w:val="18"/>
    </w:rPr>
  </w:style>
  <w:style w:type="paragraph" w:customStyle="1" w:styleId="Header-pool">
    <w:name w:val="Header-pool"/>
    <w:basedOn w:val="Normal-pool"/>
    <w:next w:val="Normal-pool"/>
    <w:rsid w:val="001B6E1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B6E10"/>
    <w:pPr>
      <w:tabs>
        <w:tab w:val="left" w:pos="624"/>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FR"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qFormat/>
    <w:rsid w:val="001B6E10"/>
    <w:rPr>
      <w:rFonts w:ascii="Times New Roman" w:hAnsi="Times New Roman"/>
      <w:color w:val="auto"/>
      <w:sz w:val="20"/>
      <w:szCs w:val="18"/>
      <w:vertAlign w:val="superscript"/>
    </w:rPr>
  </w:style>
  <w:style w:type="paragraph" w:styleId="FootnoteText">
    <w:name w:val="footnote text"/>
    <w:basedOn w:val="Normal"/>
    <w:link w:val="FootnoteTextChar"/>
    <w:rsid w:val="001B6E10"/>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1B6E10"/>
    <w:rPr>
      <w:rFonts w:ascii="Times New Roman" w:eastAsia="SimSun" w:hAnsi="Times New Roman" w:cs="Times New Roman"/>
      <w:lang w:val="fr-FR" w:eastAsia="en-US"/>
    </w:rPr>
  </w:style>
  <w:style w:type="table" w:customStyle="1" w:styleId="AATable">
    <w:name w:val="AA_Table"/>
    <w:basedOn w:val="TableNormal"/>
    <w:semiHidden/>
    <w:rsid w:val="001B6E10"/>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1B6E10"/>
    <w:pPr>
      <w:keepNext/>
      <w:keepLines/>
      <w:suppressAutoHyphens/>
    </w:pPr>
    <w:rPr>
      <w:b/>
    </w:rPr>
  </w:style>
  <w:style w:type="paragraph" w:customStyle="1" w:styleId="AATitle2">
    <w:name w:val="AA_Title2"/>
    <w:basedOn w:val="AATitle"/>
    <w:qFormat/>
    <w:rsid w:val="001B6E10"/>
    <w:pPr>
      <w:tabs>
        <w:tab w:val="clear" w:pos="4082"/>
      </w:tabs>
      <w:spacing w:before="120" w:after="120"/>
    </w:pPr>
  </w:style>
  <w:style w:type="paragraph" w:customStyle="1" w:styleId="BBTitle">
    <w:name w:val="BB_Title"/>
    <w:basedOn w:val="Normal-pool"/>
    <w:qFormat/>
    <w:rsid w:val="001B6E10"/>
    <w:pPr>
      <w:keepNext/>
      <w:keepLines/>
      <w:suppressAutoHyphens/>
      <w:spacing w:before="320" w:after="240"/>
      <w:ind w:left="1247" w:right="567"/>
    </w:pPr>
    <w:rPr>
      <w:b/>
      <w:sz w:val="28"/>
      <w:szCs w:val="28"/>
    </w:rPr>
  </w:style>
  <w:style w:type="paragraph" w:styleId="Footer">
    <w:name w:val="footer"/>
    <w:basedOn w:val="Normal"/>
    <w:link w:val="FooterChar"/>
    <w:rsid w:val="001B6E10"/>
    <w:pPr>
      <w:tabs>
        <w:tab w:val="center" w:pos="4320"/>
        <w:tab w:val="right" w:pos="8640"/>
      </w:tabs>
      <w:spacing w:before="60" w:after="120"/>
    </w:pPr>
    <w:rPr>
      <w:sz w:val="18"/>
    </w:rPr>
  </w:style>
  <w:style w:type="paragraph" w:styleId="Header">
    <w:name w:val="header"/>
    <w:basedOn w:val="Normal"/>
    <w:link w:val="HeaderChar"/>
    <w:rsid w:val="001B6E10"/>
    <w:pPr>
      <w:pBdr>
        <w:bottom w:val="single" w:sz="4" w:space="1" w:color="auto"/>
      </w:pBdr>
      <w:tabs>
        <w:tab w:val="center" w:pos="4536"/>
        <w:tab w:val="right" w:pos="9072"/>
      </w:tabs>
      <w:spacing w:after="120"/>
    </w:pPr>
    <w:rPr>
      <w:b/>
      <w:sz w:val="18"/>
    </w:rPr>
  </w:style>
  <w:style w:type="character" w:styleId="Hyperlink">
    <w:name w:val="Hyperlink"/>
    <w:unhideWhenUsed/>
    <w:rsid w:val="001B6E10"/>
    <w:rPr>
      <w:rFonts w:ascii="Times New Roman" w:hAnsi="Times New Roman"/>
      <w:color w:val="0000FF"/>
      <w:sz w:val="20"/>
      <w:szCs w:val="20"/>
      <w:u w:val="single"/>
      <w:lang w:val="en-US"/>
    </w:rPr>
  </w:style>
  <w:style w:type="numbering" w:customStyle="1" w:styleId="Normallist">
    <w:name w:val="Normal_list"/>
    <w:basedOn w:val="NoList"/>
    <w:rsid w:val="001B6E10"/>
    <w:pPr>
      <w:numPr>
        <w:numId w:val="1"/>
      </w:numPr>
    </w:pPr>
  </w:style>
  <w:style w:type="paragraph" w:customStyle="1" w:styleId="NormalNonumber">
    <w:name w:val="Normal_No_number"/>
    <w:basedOn w:val="Normal-pool"/>
    <w:qFormat/>
    <w:rsid w:val="001B6E10"/>
    <w:pPr>
      <w:spacing w:after="120"/>
      <w:ind w:left="1247"/>
    </w:pPr>
  </w:style>
  <w:style w:type="paragraph" w:customStyle="1" w:styleId="Normalnumber">
    <w:name w:val="Normal_number"/>
    <w:basedOn w:val="Normalpool"/>
    <w:link w:val="NormalnumberChar"/>
    <w:uiPriority w:val="99"/>
    <w:qFormat/>
    <w:rsid w:val="001B6E10"/>
    <w:pPr>
      <w:numPr>
        <w:numId w:val="3"/>
      </w:numPr>
      <w:spacing w:after="120"/>
    </w:pPr>
    <w:rPr>
      <w:rFonts w:eastAsia="Times New Roman"/>
    </w:rPr>
  </w:style>
  <w:style w:type="paragraph" w:customStyle="1" w:styleId="Titletable">
    <w:name w:val="Title_table"/>
    <w:basedOn w:val="Normal-pool"/>
    <w:next w:val="NormalNonumber"/>
    <w:rsid w:val="001B6E10"/>
    <w:pPr>
      <w:keepNext/>
      <w:keepLines/>
      <w:suppressAutoHyphens/>
      <w:spacing w:after="60"/>
      <w:ind w:left="1247"/>
    </w:pPr>
    <w:rPr>
      <w:b/>
      <w:bCs/>
    </w:rPr>
  </w:style>
  <w:style w:type="paragraph" w:styleId="TOC1">
    <w:name w:val="toc 1"/>
    <w:basedOn w:val="Normal-pool"/>
    <w:next w:val="Normal-pool"/>
    <w:unhideWhenUsed/>
    <w:rsid w:val="001B6E10"/>
    <w:pPr>
      <w:tabs>
        <w:tab w:val="right" w:leader="dot" w:pos="9486"/>
      </w:tabs>
      <w:spacing w:before="240"/>
      <w:ind w:left="1814" w:hanging="567"/>
    </w:pPr>
    <w:rPr>
      <w:bCs/>
    </w:rPr>
  </w:style>
  <w:style w:type="paragraph" w:styleId="TOC2">
    <w:name w:val="toc 2"/>
    <w:basedOn w:val="Normal-pool"/>
    <w:next w:val="Normal-pool"/>
    <w:unhideWhenUsed/>
    <w:rsid w:val="001B6E10"/>
    <w:pPr>
      <w:tabs>
        <w:tab w:val="right" w:leader="dot" w:pos="9486"/>
      </w:tabs>
      <w:ind w:left="2381" w:hanging="567"/>
    </w:pPr>
  </w:style>
  <w:style w:type="paragraph" w:styleId="TOC3">
    <w:name w:val="toc 3"/>
    <w:basedOn w:val="Normal-pool"/>
    <w:next w:val="Normal-pool"/>
    <w:unhideWhenUsed/>
    <w:rsid w:val="001B6E10"/>
    <w:pPr>
      <w:tabs>
        <w:tab w:val="right" w:leader="dot" w:pos="9486"/>
      </w:tabs>
      <w:ind w:left="2948" w:hanging="567"/>
    </w:pPr>
    <w:rPr>
      <w:iCs/>
    </w:rPr>
  </w:style>
  <w:style w:type="paragraph" w:styleId="TOC4">
    <w:name w:val="toc 4"/>
    <w:basedOn w:val="Normal-pool"/>
    <w:next w:val="Normal-pool"/>
    <w:unhideWhenUsed/>
    <w:rsid w:val="001B6E10"/>
    <w:pPr>
      <w:tabs>
        <w:tab w:val="left" w:pos="1000"/>
        <w:tab w:val="right" w:leader="dot" w:pos="9486"/>
      </w:tabs>
      <w:ind w:left="3515" w:hanging="567"/>
    </w:pPr>
    <w:rPr>
      <w:szCs w:val="18"/>
    </w:rPr>
  </w:style>
  <w:style w:type="paragraph" w:styleId="TOC5">
    <w:name w:val="toc 5"/>
    <w:basedOn w:val="Normal-pool"/>
    <w:next w:val="Normal-pool"/>
    <w:rsid w:val="001B6E10"/>
    <w:pPr>
      <w:ind w:left="800"/>
    </w:pPr>
    <w:rPr>
      <w:sz w:val="18"/>
      <w:szCs w:val="18"/>
    </w:rPr>
  </w:style>
  <w:style w:type="paragraph" w:customStyle="1" w:styleId="ZZAnxheader">
    <w:name w:val="ZZ_Anx_header"/>
    <w:basedOn w:val="Normal-pool"/>
    <w:qFormat/>
    <w:rsid w:val="001B6E10"/>
    <w:rPr>
      <w:b/>
      <w:bCs/>
      <w:sz w:val="28"/>
      <w:szCs w:val="22"/>
    </w:rPr>
  </w:style>
  <w:style w:type="paragraph" w:customStyle="1" w:styleId="ZZAnxtitle">
    <w:name w:val="ZZ_Anx_title"/>
    <w:basedOn w:val="Normal-pool"/>
    <w:qFormat/>
    <w:rsid w:val="001B6E10"/>
    <w:pPr>
      <w:spacing w:before="360" w:after="120"/>
      <w:ind w:left="1247"/>
    </w:pPr>
    <w:rPr>
      <w:b/>
      <w:bCs/>
      <w:sz w:val="28"/>
      <w:szCs w:val="26"/>
    </w:rPr>
  </w:style>
  <w:style w:type="paragraph" w:styleId="BalloonText">
    <w:name w:val="Balloon Text"/>
    <w:basedOn w:val="Normal"/>
    <w:link w:val="BalloonTextChar"/>
    <w:uiPriority w:val="99"/>
    <w:unhideWhenUsed/>
    <w:rsid w:val="00A36574"/>
    <w:rPr>
      <w:rFonts w:ascii="Tahoma" w:hAnsi="Tahoma" w:cs="Tahoma"/>
      <w:sz w:val="16"/>
      <w:szCs w:val="16"/>
    </w:rPr>
  </w:style>
  <w:style w:type="character" w:customStyle="1" w:styleId="BalloonTextChar">
    <w:name w:val="Balloon Text Char"/>
    <w:basedOn w:val="DefaultParagraphFont"/>
    <w:link w:val="BalloonText"/>
    <w:uiPriority w:val="99"/>
    <w:rsid w:val="00A36574"/>
    <w:rPr>
      <w:rFonts w:ascii="Tahoma" w:eastAsia="SimSun" w:hAnsi="Tahoma" w:cs="Tahoma"/>
      <w:sz w:val="16"/>
      <w:szCs w:val="16"/>
      <w:lang w:eastAsia="zh-CN"/>
    </w:rPr>
  </w:style>
  <w:style w:type="character" w:styleId="CommentReference">
    <w:name w:val="annotation reference"/>
    <w:basedOn w:val="DefaultParagraphFont"/>
    <w:uiPriority w:val="99"/>
    <w:unhideWhenUsed/>
    <w:rsid w:val="00A36574"/>
    <w:rPr>
      <w:sz w:val="16"/>
      <w:szCs w:val="16"/>
    </w:rPr>
  </w:style>
  <w:style w:type="paragraph" w:styleId="CommentText">
    <w:name w:val="annotation text"/>
    <w:basedOn w:val="Normal"/>
    <w:link w:val="CommentTextChar"/>
    <w:uiPriority w:val="99"/>
    <w:unhideWhenUsed/>
    <w:rsid w:val="00A36574"/>
  </w:style>
  <w:style w:type="character" w:customStyle="1" w:styleId="CommentTextChar">
    <w:name w:val="Comment Text Char"/>
    <w:basedOn w:val="DefaultParagraphFont"/>
    <w:link w:val="CommentText"/>
    <w:uiPriority w:val="99"/>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unhideWhenUsed/>
    <w:rsid w:val="00A36574"/>
    <w:rPr>
      <w:b/>
      <w:bCs/>
    </w:rPr>
  </w:style>
  <w:style w:type="character" w:customStyle="1" w:styleId="CommentSubjectChar">
    <w:name w:val="Comment Subject Char"/>
    <w:basedOn w:val="CommentTextChar"/>
    <w:link w:val="CommentSubject"/>
    <w:uiPriority w:val="99"/>
    <w:rsid w:val="00A36574"/>
    <w:rPr>
      <w:rFonts w:ascii="Times New Roman" w:eastAsia="SimSun" w:hAnsi="Times New Roman" w:cs="Times New Roman"/>
      <w:b/>
      <w:bCs/>
      <w:lang w:eastAsia="zh-CN"/>
    </w:rPr>
  </w:style>
  <w:style w:type="character" w:customStyle="1" w:styleId="NormalnumberChar">
    <w:name w:val="Normal_number Char"/>
    <w:link w:val="Normalnumber"/>
    <w:uiPriority w:val="99"/>
    <w:qFormat/>
    <w:locked/>
    <w:rsid w:val="001B6E10"/>
    <w:rPr>
      <w:rFonts w:ascii="Times New Roman" w:eastAsia="Times New Roman" w:hAnsi="Times New Roman" w:cs="Times New Roman"/>
      <w:lang w:val="fr-CA"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val="fr-FR" w:eastAsia="en-US"/>
    </w:rPr>
  </w:style>
  <w:style w:type="table" w:styleId="TableGrid">
    <w:name w:val="Table Grid"/>
    <w:basedOn w:val="TableNormal"/>
    <w:uiPriority w:val="59"/>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unhideWhenUsed/>
    <w:rsid w:val="00A225A7"/>
    <w:rPr>
      <w:color w:val="808080"/>
      <w:shd w:val="clear" w:color="auto" w:fill="E6E6E6"/>
    </w:rPr>
  </w:style>
  <w:style w:type="paragraph" w:styleId="Revision">
    <w:name w:val="Revision"/>
    <w:hidden/>
    <w:uiPriority w:val="99"/>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val="fr-FR"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val="fr-FR"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val="fr-FR"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val="fr-FR"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val="fr-FR" w:eastAsia="zh-CN"/>
    </w:rPr>
  </w:style>
  <w:style w:type="character" w:customStyle="1" w:styleId="Heading5Char">
    <w:name w:val="Heading 5 Char"/>
    <w:basedOn w:val="DefaultParagraphFont"/>
    <w:link w:val="Heading5"/>
    <w:rsid w:val="00A36574"/>
    <w:rPr>
      <w:rFonts w:ascii="Univers" w:eastAsia="SimSun" w:hAnsi="Univers" w:cs="Times New Roman"/>
      <w:b/>
      <w:sz w:val="24"/>
      <w:lang w:val="fr-FR"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val="fr-FR"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val="fr-FR"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val="fr-FR"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val="fr-FR" w:eastAsia="zh-CN"/>
    </w:rPr>
  </w:style>
  <w:style w:type="paragraph" w:styleId="Caption">
    <w:name w:val="caption"/>
    <w:basedOn w:val="Normal"/>
    <w:next w:val="Normal"/>
    <w:uiPriority w:val="35"/>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unhideWhenUsed/>
    <w:qFormat/>
    <w:rsid w:val="003854ED"/>
    <w:pPr>
      <w:outlineLvl w:val="9"/>
    </w:pPr>
  </w:style>
  <w:style w:type="character" w:customStyle="1" w:styleId="HeaderChar">
    <w:name w:val="Header Char"/>
    <w:basedOn w:val="DefaultParagraphFont"/>
    <w:link w:val="Header"/>
    <w:rsid w:val="00A36574"/>
    <w:rPr>
      <w:rFonts w:ascii="Times New Roman" w:eastAsia="SimSun" w:hAnsi="Times New Roman" w:cs="Times New Roman"/>
      <w:b/>
      <w:sz w:val="18"/>
      <w:lang w:val="fr-FR"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AConvName">
    <w:name w:val="A_ConvName"/>
    <w:basedOn w:val="Normal-pool"/>
    <w:next w:val="Normal-pool"/>
    <w:rsid w:val="001B6E10"/>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1B6E10"/>
    <w:pPr>
      <w:tabs>
        <w:tab w:val="clear" w:pos="1247"/>
        <w:tab w:val="clear" w:pos="1814"/>
        <w:tab w:val="clear" w:pos="2381"/>
        <w:tab w:val="clear" w:pos="2948"/>
        <w:tab w:val="clear" w:pos="3515"/>
        <w:tab w:val="clear" w:pos="4082"/>
      </w:tabs>
    </w:pPr>
    <w:rPr>
      <w:lang w:val="en-GB"/>
    </w:rPr>
  </w:style>
  <w:style w:type="paragraph" w:customStyle="1" w:styleId="AText">
    <w:name w:val="A_Text"/>
    <w:basedOn w:val="Normal-pool"/>
    <w:rsid w:val="001B6E10"/>
    <w:pPr>
      <w:spacing w:before="120" w:after="120"/>
    </w:pPr>
  </w:style>
  <w:style w:type="paragraph" w:customStyle="1" w:styleId="ATwoLetters">
    <w:name w:val="A_TwoLetters"/>
    <w:basedOn w:val="Normal-pool"/>
    <w:next w:val="Normal-pool"/>
    <w:rsid w:val="001B6E10"/>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1B6E10"/>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rsid w:val="00A36574"/>
    <w:pPr>
      <w:spacing w:before="120" w:after="120"/>
    </w:pPr>
  </w:style>
  <w:style w:type="paragraph" w:customStyle="1" w:styleId="AAATwoLetters">
    <w:name w:val="AA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1B6E10"/>
    <w:pPr>
      <w:spacing w:before="20" w:after="40"/>
      <w:ind w:left="1247"/>
    </w:pPr>
    <w:rPr>
      <w:sz w:val="18"/>
    </w:rPr>
  </w:style>
  <w:style w:type="paragraph" w:customStyle="1" w:styleId="Normal-pool-Table">
    <w:name w:val="Normal-pool-Table"/>
    <w:basedOn w:val="Normal-pool"/>
    <w:rsid w:val="001B6E10"/>
    <w:pPr>
      <w:spacing w:before="40" w:after="40"/>
    </w:pPr>
    <w:rPr>
      <w:sz w:val="18"/>
      <w:lang w:val="en-GB"/>
    </w:rPr>
  </w:style>
  <w:style w:type="character" w:styleId="PlaceholderText">
    <w:name w:val="Placeholder Text"/>
    <w:basedOn w:val="DefaultParagraphFont"/>
    <w:uiPriority w:val="99"/>
    <w:rsid w:val="00A36574"/>
    <w:rPr>
      <w:color w:val="808080"/>
    </w:rPr>
  </w:style>
  <w:style w:type="paragraph" w:customStyle="1" w:styleId="BBTitle0">
    <w:name w:val="BB Title"/>
    <w:qFormat/>
    <w:rsid w:val="00407DE0"/>
    <w:pPr>
      <w:keepNext/>
      <w:keepLines/>
      <w:tabs>
        <w:tab w:val="left" w:pos="624"/>
      </w:tabs>
      <w:autoSpaceDE w:val="0"/>
      <w:autoSpaceDN w:val="0"/>
      <w:adjustRightInd w:val="0"/>
      <w:spacing w:before="320" w:after="240" w:line="240" w:lineRule="auto"/>
      <w:ind w:left="1247" w:right="567"/>
    </w:pPr>
    <w:rPr>
      <w:rFonts w:ascii="Times New Roman" w:eastAsia="SimSun" w:hAnsi="Times New Roman" w:cs="Times New Roman"/>
      <w:b/>
      <w:sz w:val="28"/>
      <w:lang w:eastAsia="en-US"/>
    </w:rPr>
  </w:style>
  <w:style w:type="character" w:customStyle="1" w:styleId="HeaderChar1">
    <w:name w:val="Header Char1"/>
    <w:basedOn w:val="DefaultParagraphFont"/>
    <w:uiPriority w:val="99"/>
    <w:semiHidden/>
    <w:rsid w:val="00407DE0"/>
    <w:rPr>
      <w:rFonts w:ascii="Times New Roman" w:eastAsia="SimSun" w:hAnsi="Times New Roman" w:cs="Times New Roman"/>
      <w:sz w:val="20"/>
      <w:szCs w:val="20"/>
    </w:rPr>
  </w:style>
  <w:style w:type="character" w:customStyle="1" w:styleId="UnresolvedMention3">
    <w:name w:val="Unresolved Mention3"/>
    <w:basedOn w:val="DefaultParagraphFont"/>
    <w:uiPriority w:val="99"/>
    <w:rsid w:val="00407DE0"/>
    <w:rPr>
      <w:rFonts w:cs="Times New Roman"/>
      <w:color w:val="605E5C"/>
      <w:shd w:val="clear" w:color="auto" w:fill="E1DFDD"/>
    </w:rPr>
  </w:style>
  <w:style w:type="paragraph" w:customStyle="1" w:styleId="Titletfsubpar">
    <w:name w:val="Title_tf_subpar"/>
    <w:basedOn w:val="Normal-pool"/>
    <w:rsid w:val="00407DE0"/>
    <w:pPr>
      <w:autoSpaceDE w:val="0"/>
      <w:autoSpaceDN w:val="0"/>
      <w:adjustRightInd w:val="0"/>
      <w:spacing w:before="40" w:after="240"/>
    </w:pPr>
    <w:rPr>
      <w:rFonts w:eastAsiaTheme="minorEastAsia"/>
      <w:sz w:val="17"/>
      <w:lang w:val="en-GB"/>
    </w:rPr>
  </w:style>
  <w:style w:type="paragraph" w:customStyle="1" w:styleId="NormalPlain">
    <w:name w:val="Normal_Plain"/>
    <w:basedOn w:val="Normal"/>
    <w:qFormat/>
    <w:rsid w:val="00407DE0"/>
    <w:pPr>
      <w:autoSpaceDE w:val="0"/>
      <w:autoSpaceDN w:val="0"/>
      <w:adjustRightInd w:val="0"/>
      <w:ind w:left="1260"/>
    </w:pPr>
    <w:rPr>
      <w:rFonts w:eastAsia="MS Mincho"/>
      <w:lang w:val="en-GB" w:eastAsia="en-US"/>
    </w:rPr>
  </w:style>
  <w:style w:type="character" w:styleId="LineNumber">
    <w:name w:val="line number"/>
    <w:basedOn w:val="DefaultParagraphFont"/>
    <w:uiPriority w:val="99"/>
    <w:rsid w:val="00407DE0"/>
    <w:rPr>
      <w:rFonts w:cs="Times New Roman"/>
    </w:rPr>
  </w:style>
  <w:style w:type="paragraph" w:customStyle="1" w:styleId="DeltaViewTableHeading">
    <w:name w:val="DeltaView Table Heading"/>
    <w:basedOn w:val="Normal"/>
    <w:uiPriority w:val="99"/>
    <w:rsid w:val="00407DE0"/>
    <w:pPr>
      <w:autoSpaceDE w:val="0"/>
      <w:autoSpaceDN w:val="0"/>
      <w:adjustRightInd w:val="0"/>
      <w:spacing w:after="120"/>
    </w:pPr>
    <w:rPr>
      <w:rFonts w:ascii="Arial" w:eastAsiaTheme="minorEastAsia" w:hAnsi="Arial"/>
      <w:b/>
      <w:sz w:val="24"/>
      <w:szCs w:val="24"/>
      <w:lang w:eastAsia="en-US"/>
    </w:rPr>
  </w:style>
  <w:style w:type="paragraph" w:customStyle="1" w:styleId="DeltaViewTableBody">
    <w:name w:val="DeltaView Table Body"/>
    <w:basedOn w:val="Normal"/>
    <w:uiPriority w:val="99"/>
    <w:rsid w:val="00407DE0"/>
    <w:pPr>
      <w:autoSpaceDE w:val="0"/>
      <w:autoSpaceDN w:val="0"/>
      <w:adjustRightInd w:val="0"/>
    </w:pPr>
    <w:rPr>
      <w:rFonts w:ascii="Arial" w:eastAsiaTheme="minorEastAsia" w:hAnsi="Arial"/>
      <w:sz w:val="24"/>
      <w:szCs w:val="24"/>
      <w:lang w:eastAsia="en-US"/>
    </w:rPr>
  </w:style>
  <w:style w:type="paragraph" w:customStyle="1" w:styleId="DeltaViewAnnounce">
    <w:name w:val="DeltaView Announce"/>
    <w:uiPriority w:val="99"/>
    <w:rsid w:val="00407DE0"/>
    <w:pPr>
      <w:autoSpaceDE w:val="0"/>
      <w:autoSpaceDN w:val="0"/>
      <w:adjustRightInd w:val="0"/>
      <w:spacing w:before="100" w:beforeAutospacing="1" w:after="100" w:afterAutospacing="1" w:line="240" w:lineRule="auto"/>
    </w:pPr>
    <w:rPr>
      <w:rFonts w:ascii="Arial" w:hAnsi="Arial" w:cs="Times New Roman"/>
      <w:sz w:val="24"/>
      <w:szCs w:val="24"/>
      <w:lang w:eastAsia="en-US"/>
    </w:rPr>
  </w:style>
  <w:style w:type="paragraph" w:styleId="BodyText">
    <w:name w:val="Body Text"/>
    <w:basedOn w:val="Normal"/>
    <w:next w:val="TOC8"/>
    <w:link w:val="BodyTextChar"/>
    <w:uiPriority w:val="99"/>
    <w:rsid w:val="00407DE0"/>
    <w:pPr>
      <w:autoSpaceDE w:val="0"/>
      <w:autoSpaceDN w:val="0"/>
      <w:adjustRightInd w:val="0"/>
    </w:pPr>
    <w:rPr>
      <w:rFonts w:eastAsiaTheme="minorEastAsia"/>
      <w:sz w:val="18"/>
      <w:szCs w:val="24"/>
      <w:lang w:eastAsia="en-US"/>
    </w:rPr>
  </w:style>
  <w:style w:type="character" w:customStyle="1" w:styleId="BodyTextChar">
    <w:name w:val="Body Text Char"/>
    <w:basedOn w:val="DefaultParagraphFont"/>
    <w:link w:val="BodyText"/>
    <w:uiPriority w:val="99"/>
    <w:rsid w:val="00407DE0"/>
    <w:rPr>
      <w:rFonts w:ascii="Times New Roman" w:hAnsi="Times New Roman" w:cs="Times New Roman"/>
      <w:sz w:val="18"/>
      <w:szCs w:val="24"/>
      <w:lang w:val="en-US" w:eastAsia="en-US"/>
    </w:rPr>
  </w:style>
  <w:style w:type="character" w:customStyle="1" w:styleId="DeltaViewDeletion">
    <w:name w:val="DeltaView Deletion"/>
    <w:uiPriority w:val="99"/>
    <w:rsid w:val="00407DE0"/>
    <w:rPr>
      <w:strike/>
      <w:color w:val="FF0000"/>
    </w:rPr>
  </w:style>
  <w:style w:type="character" w:customStyle="1" w:styleId="DeltaViewMoveSource">
    <w:name w:val="DeltaView Move Source"/>
    <w:uiPriority w:val="99"/>
    <w:rsid w:val="00407DE0"/>
    <w:rPr>
      <w:strike/>
      <w:color w:val="00C000"/>
    </w:rPr>
  </w:style>
  <w:style w:type="character" w:customStyle="1" w:styleId="DeltaViewMoveDestination">
    <w:name w:val="DeltaView Move Destination"/>
    <w:uiPriority w:val="99"/>
    <w:rsid w:val="00407DE0"/>
    <w:rPr>
      <w:color w:val="00C000"/>
      <w:u w:val="double"/>
    </w:rPr>
  </w:style>
  <w:style w:type="character" w:customStyle="1" w:styleId="DeltaViewChangeNumber">
    <w:name w:val="DeltaView Change Number"/>
    <w:uiPriority w:val="99"/>
    <w:rsid w:val="00407DE0"/>
    <w:rPr>
      <w:color w:val="000000"/>
      <w:vertAlign w:val="superscript"/>
    </w:rPr>
  </w:style>
  <w:style w:type="character" w:customStyle="1" w:styleId="DeltaViewDelimiter">
    <w:name w:val="DeltaView Delimiter"/>
    <w:uiPriority w:val="99"/>
    <w:rsid w:val="00407DE0"/>
  </w:style>
  <w:style w:type="paragraph" w:styleId="DocumentMap">
    <w:name w:val="Document Map"/>
    <w:basedOn w:val="Normal"/>
    <w:link w:val="DocumentMapChar"/>
    <w:uiPriority w:val="99"/>
    <w:rsid w:val="00407DE0"/>
    <w:pPr>
      <w:shd w:val="clear" w:color="auto" w:fill="000080"/>
      <w:autoSpaceDE w:val="0"/>
      <w:autoSpaceDN w:val="0"/>
      <w:adjustRightInd w:val="0"/>
    </w:pPr>
    <w:rPr>
      <w:rFonts w:ascii="Tahoma" w:eastAsiaTheme="minorEastAsia" w:hAnsi="Tahoma"/>
      <w:sz w:val="24"/>
      <w:szCs w:val="24"/>
      <w:lang w:eastAsia="en-US"/>
    </w:rPr>
  </w:style>
  <w:style w:type="character" w:customStyle="1" w:styleId="DocumentMapChar">
    <w:name w:val="Document Map Char"/>
    <w:basedOn w:val="DefaultParagraphFont"/>
    <w:link w:val="DocumentMap"/>
    <w:uiPriority w:val="99"/>
    <w:rsid w:val="00407DE0"/>
    <w:rPr>
      <w:rFonts w:ascii="Tahoma" w:hAnsi="Tahoma" w:cs="Times New Roman"/>
      <w:sz w:val="24"/>
      <w:szCs w:val="24"/>
      <w:shd w:val="clear" w:color="auto" w:fill="000080"/>
      <w:lang w:val="en-US" w:eastAsia="en-US"/>
    </w:rPr>
  </w:style>
  <w:style w:type="character" w:customStyle="1" w:styleId="DeltaViewMovedDeletion">
    <w:name w:val="DeltaView Moved Deletion"/>
    <w:uiPriority w:val="99"/>
    <w:rsid w:val="00407DE0"/>
    <w:rPr>
      <w:strike/>
      <w:color w:val="C08080"/>
    </w:rPr>
  </w:style>
  <w:style w:type="character" w:customStyle="1" w:styleId="DeltaViewComment">
    <w:name w:val="DeltaView Comment"/>
    <w:basedOn w:val="DefaultParagraphFont"/>
    <w:uiPriority w:val="99"/>
    <w:rsid w:val="00407DE0"/>
    <w:rPr>
      <w:color w:val="000000"/>
    </w:rPr>
  </w:style>
  <w:style w:type="character" w:customStyle="1" w:styleId="DeltaViewStyleChangeText">
    <w:name w:val="DeltaView Style Change Text"/>
    <w:uiPriority w:val="99"/>
    <w:rsid w:val="00407DE0"/>
    <w:rPr>
      <w:color w:val="000000"/>
      <w:u w:val="double"/>
    </w:rPr>
  </w:style>
  <w:style w:type="character" w:customStyle="1" w:styleId="DeltaViewStyleChangeLabel">
    <w:name w:val="DeltaView Style Change Label"/>
    <w:uiPriority w:val="99"/>
    <w:rsid w:val="00407DE0"/>
    <w:rPr>
      <w:color w:val="000000"/>
    </w:rPr>
  </w:style>
  <w:style w:type="character" w:customStyle="1" w:styleId="DeltaViewInsertedComment">
    <w:name w:val="DeltaView Inserted Comment"/>
    <w:basedOn w:val="DeltaViewComment"/>
    <w:uiPriority w:val="99"/>
    <w:rsid w:val="00407DE0"/>
    <w:rPr>
      <w:color w:val="0000FF"/>
      <w:u w:val="double"/>
    </w:rPr>
  </w:style>
  <w:style w:type="character" w:customStyle="1" w:styleId="DeltaViewDeletedComment">
    <w:name w:val="DeltaView Deleted Comment"/>
    <w:basedOn w:val="DeltaViewComment"/>
    <w:uiPriority w:val="99"/>
    <w:rsid w:val="00407DE0"/>
    <w:rPr>
      <w:strike/>
      <w:color w:val="FF0000"/>
    </w:rPr>
  </w:style>
  <w:style w:type="paragraph" w:customStyle="1" w:styleId="ALogo">
    <w:name w:val="A_Logo"/>
    <w:basedOn w:val="Normal-pool"/>
    <w:link w:val="ALogoChar"/>
    <w:qFormat/>
    <w:rsid w:val="001B6E10"/>
    <w:pPr>
      <w:spacing w:before="120" w:after="240"/>
    </w:pPr>
    <w:rPr>
      <w:rFonts w:eastAsia="Times New Roman"/>
      <w:lang w:val="en-US"/>
    </w:rPr>
  </w:style>
  <w:style w:type="character" w:customStyle="1" w:styleId="ALogoChar">
    <w:name w:val="A_Logo Char"/>
    <w:basedOn w:val="Normal-poolChar"/>
    <w:link w:val="ALogo"/>
    <w:rsid w:val="001B6E10"/>
    <w:rPr>
      <w:rFonts w:ascii="Times New Roman" w:eastAsia="Times New Roman" w:hAnsi="Times New Roman" w:cs="Times New Roman"/>
      <w:lang w:val="en-US" w:eastAsia="en-US"/>
    </w:rPr>
  </w:style>
  <w:style w:type="paragraph" w:customStyle="1" w:styleId="ASpacer">
    <w:name w:val="A_Spacer"/>
    <w:basedOn w:val="Normal-pool"/>
    <w:link w:val="ASpacerChar"/>
    <w:qFormat/>
    <w:rsid w:val="001B6E10"/>
    <w:rPr>
      <w:rFonts w:eastAsia="Times New Roman"/>
      <w:sz w:val="2"/>
      <w:lang w:val="en-US"/>
    </w:rPr>
  </w:style>
  <w:style w:type="character" w:customStyle="1" w:styleId="ASpacerChar">
    <w:name w:val="A_Spacer Char"/>
    <w:basedOn w:val="Normal-poolChar"/>
    <w:link w:val="ASpacer"/>
    <w:rsid w:val="001B6E10"/>
    <w:rPr>
      <w:rFonts w:ascii="Times New Roman" w:eastAsia="Times New Roman" w:hAnsi="Times New Roman" w:cs="Times New Roman"/>
      <w:sz w:val="2"/>
      <w:lang w:val="en-US" w:eastAsia="en-US"/>
    </w:rPr>
  </w:style>
  <w:style w:type="paragraph" w:customStyle="1" w:styleId="AATitle1">
    <w:name w:val="AA_Title1"/>
    <w:basedOn w:val="Normal"/>
    <w:next w:val="AATitle"/>
    <w:qFormat/>
    <w:rsid w:val="001B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tmp"/><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AVELOA\OneDrive%20-%20United%20Nations\UNON%20DCS%20TES%20Templates\FR\UNEP-IPBES\2022\2022-UNEP-IPBES-9_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2022-05-27T07:54:41+00:00</Upload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DC631-0C3E-4280-B2BB-BC82CC4E259C}">
  <ds:schemaRefs>
    <ds:schemaRef ds:uri="http://schemas.openxmlformats.org/officeDocument/2006/bibliography"/>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1DB25306-259F-4912-8D11-4995D672398A}"/>
</file>

<file path=docProps/app.xml><?xml version="1.0" encoding="utf-8"?>
<Properties xmlns="http://schemas.openxmlformats.org/officeDocument/2006/extended-properties" xmlns:vt="http://schemas.openxmlformats.org/officeDocument/2006/docPropsVTypes">
  <Template>2022-UNEP-IPBES-9_FR</Template>
  <TotalTime>1</TotalTime>
  <Pages>34</Pages>
  <Words>16192</Words>
  <Characters>92296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108272</CharactersWithSpaces>
  <SharedDoc>false</SharedDoc>
  <HLinks>
    <vt:vector size="18" baseType="variant">
      <vt:variant>
        <vt:i4>786463</vt:i4>
      </vt:variant>
      <vt:variant>
        <vt:i4>6</vt:i4>
      </vt:variant>
      <vt:variant>
        <vt:i4>0</vt:i4>
      </vt:variant>
      <vt:variant>
        <vt:i4>5</vt:i4>
      </vt:variant>
      <vt:variant>
        <vt:lpwstr>https://www.ipbes.net/sites/default/files/ipbes_fellowship_programme_selection_process_and_criteria.pdf</vt:lpwstr>
      </vt:variant>
      <vt:variant>
        <vt:lpwstr/>
      </vt:variant>
      <vt:variant>
        <vt:i4>5963793</vt:i4>
      </vt:variant>
      <vt:variant>
        <vt:i4>3</vt:i4>
      </vt:variant>
      <vt:variant>
        <vt:i4>0</vt:i4>
      </vt:variant>
      <vt:variant>
        <vt:i4>5</vt:i4>
      </vt:variant>
      <vt:variant>
        <vt:lpwstr>https://ipbes.net/ipbes-fellowship-programme</vt:lpwstr>
      </vt:variant>
      <vt:variant>
        <vt:lpwstr/>
      </vt:variant>
      <vt:variant>
        <vt:i4>1441852</vt:i4>
      </vt:variant>
      <vt:variant>
        <vt:i4>0</vt:i4>
      </vt:variant>
      <vt:variant>
        <vt:i4>0</vt:i4>
      </vt:variant>
      <vt:variant>
        <vt:i4>5</vt:i4>
      </vt:variant>
      <vt:variant>
        <vt:lpwstr>https://www.ipbes.net/sites/default/files/ipbes_capacity-building_rolling_plan_and_executive_summary_0.pdf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Herimalala Raveloarinjato</dc:creator>
  <cp:keywords/>
  <dc:description/>
  <cp:lastModifiedBy>Olga Rasmus</cp:lastModifiedBy>
  <cp:revision>2</cp:revision>
  <cp:lastPrinted>2019-03-14T20:01:00Z</cp:lastPrinted>
  <dcterms:created xsi:type="dcterms:W3CDTF">2022-05-27T07:54:00Z</dcterms:created>
  <dcterms:modified xsi:type="dcterms:W3CDTF">2022-05-27T07:54:00Z</dcterms:modified>
  <cp:contentStatus/>
  <dc:language>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UNONDCSTES-Language">
    <vt:lpwstr>FR</vt:lpwstr>
  </property>
  <property fmtid="{D5CDD505-2E9C-101B-9397-08002B2CF9AE}" pid="4" name="UNONDCSTES-Category">
    <vt:lpwstr>PlainPage</vt:lpwstr>
  </property>
</Properties>
</file>