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4A0" w:firstRow="1" w:lastRow="0" w:firstColumn="1" w:lastColumn="0" w:noHBand="0" w:noVBand="1"/>
      </w:tblPr>
      <w:tblGrid>
        <w:gridCol w:w="1597"/>
        <w:gridCol w:w="387"/>
        <w:gridCol w:w="3685"/>
        <w:gridCol w:w="1134"/>
        <w:gridCol w:w="1227"/>
        <w:gridCol w:w="1466"/>
      </w:tblGrid>
      <w:tr w:rsidR="00204921" w:rsidRPr="00FE1A3B" w14:paraId="3EB2E996" w14:textId="77777777" w:rsidTr="00793D69">
        <w:trPr>
          <w:cantSplit/>
          <w:trHeight w:val="57"/>
          <w:jc w:val="right"/>
        </w:trPr>
        <w:tc>
          <w:tcPr>
            <w:tcW w:w="1597" w:type="dxa"/>
            <w:hideMark/>
          </w:tcPr>
          <w:p w14:paraId="52EE8C09" w14:textId="77777777" w:rsidR="00204921" w:rsidRPr="00FE1A3B" w:rsidRDefault="00204921" w:rsidP="00793D69">
            <w:pPr>
              <w:spacing w:before="20" w:after="20" w:line="264" w:lineRule="auto"/>
              <w:ind w:right="-113"/>
              <w:rPr>
                <w:rFonts w:ascii="Arial" w:hAnsi="Arial" w:cs="Times New Roman Bold"/>
                <w:b/>
                <w:caps/>
                <w:color w:val="000000" w:themeColor="text1"/>
                <w:sz w:val="27"/>
              </w:rPr>
            </w:pPr>
            <w:r w:rsidRPr="00FE1A3B">
              <w:rPr>
                <w:rFonts w:ascii="Arial" w:hAnsi="Arial" w:cs="Times New Roman Bold"/>
                <w:b/>
                <w:caps/>
                <w:color w:val="000000" w:themeColor="text1"/>
                <w:sz w:val="27"/>
              </w:rPr>
              <w:t xml:space="preserve">NACIONES </w:t>
            </w:r>
            <w:r w:rsidRPr="00FE1A3B">
              <w:rPr>
                <w:rFonts w:ascii="Arial" w:hAnsi="Arial" w:cs="Times New Roman Bold"/>
                <w:b/>
                <w:caps/>
                <w:color w:val="000000" w:themeColor="text1"/>
                <w:sz w:val="27"/>
              </w:rPr>
              <w:br/>
              <w:t>UNIDAS</w:t>
            </w:r>
          </w:p>
        </w:tc>
        <w:tc>
          <w:tcPr>
            <w:tcW w:w="6433" w:type="dxa"/>
            <w:gridSpan w:val="4"/>
            <w:hideMark/>
          </w:tcPr>
          <w:p w14:paraId="247F1FBF" w14:textId="77777777" w:rsidR="00204921" w:rsidRPr="00FE1A3B" w:rsidRDefault="00204921" w:rsidP="00793D69">
            <w:pPr>
              <w:tabs>
                <w:tab w:val="left" w:pos="4082"/>
              </w:tabs>
              <w:spacing w:before="20" w:after="120" w:line="264" w:lineRule="auto"/>
              <w:ind w:left="-113" w:right="-170"/>
              <w:jc w:val="both"/>
            </w:pPr>
            <w:r w:rsidRPr="00FE1A3B">
              <w:rPr>
                <w:noProof/>
              </w:rPr>
              <w:drawing>
                <wp:inline distT="0" distB="0" distL="0" distR="0" wp14:anchorId="4684E49C" wp14:editId="73430D76">
                  <wp:extent cx="4029710" cy="457200"/>
                  <wp:effectExtent l="0" t="0" r="889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710" cy="457200"/>
                          </a:xfrm>
                          <a:prstGeom prst="rect">
                            <a:avLst/>
                          </a:prstGeom>
                          <a:noFill/>
                          <a:ln>
                            <a:noFill/>
                          </a:ln>
                        </pic:spPr>
                      </pic:pic>
                    </a:graphicData>
                  </a:graphic>
                </wp:inline>
              </w:drawing>
            </w:r>
          </w:p>
        </w:tc>
        <w:tc>
          <w:tcPr>
            <w:tcW w:w="1466" w:type="dxa"/>
            <w:hideMark/>
          </w:tcPr>
          <w:p w14:paraId="3BF19A22" w14:textId="77777777" w:rsidR="00204921" w:rsidRPr="00FE1A3B" w:rsidRDefault="00204921" w:rsidP="00793D69">
            <w:pPr>
              <w:spacing w:line="264" w:lineRule="auto"/>
              <w:ind w:left="-170"/>
              <w:jc w:val="right"/>
              <w:rPr>
                <w:rFonts w:ascii="Arial" w:hAnsi="Arial" w:cs="Arial"/>
                <w:b/>
                <w:caps/>
                <w:sz w:val="24"/>
                <w:szCs w:val="24"/>
              </w:rPr>
            </w:pPr>
            <w:r w:rsidRPr="00FE1A3B">
              <w:rPr>
                <w:rFonts w:ascii="Arial" w:hAnsi="Arial" w:cs="Arial"/>
                <w:b/>
                <w:caps/>
                <w:sz w:val="64"/>
                <w:szCs w:val="64"/>
              </w:rPr>
              <w:t>BES</w:t>
            </w:r>
          </w:p>
        </w:tc>
      </w:tr>
      <w:tr w:rsidR="00204921" w:rsidRPr="00FE1A3B" w14:paraId="5E0FC423" w14:textId="77777777" w:rsidTr="00793D69">
        <w:trPr>
          <w:cantSplit/>
          <w:trHeight w:val="57"/>
          <w:jc w:val="right"/>
        </w:trPr>
        <w:tc>
          <w:tcPr>
            <w:tcW w:w="1984" w:type="dxa"/>
            <w:gridSpan w:val="2"/>
            <w:tcBorders>
              <w:top w:val="nil"/>
              <w:left w:val="nil"/>
              <w:bottom w:val="single" w:sz="4" w:space="0" w:color="auto"/>
              <w:right w:val="nil"/>
            </w:tcBorders>
          </w:tcPr>
          <w:p w14:paraId="70B7F429" w14:textId="77777777" w:rsidR="00204921" w:rsidRPr="00FE1A3B" w:rsidRDefault="00204921" w:rsidP="00793D69">
            <w:pPr>
              <w:tabs>
                <w:tab w:val="left" w:pos="4082"/>
              </w:tabs>
              <w:spacing w:line="264" w:lineRule="auto"/>
            </w:pPr>
          </w:p>
        </w:tc>
        <w:tc>
          <w:tcPr>
            <w:tcW w:w="4819" w:type="dxa"/>
            <w:gridSpan w:val="2"/>
            <w:tcBorders>
              <w:top w:val="nil"/>
              <w:left w:val="nil"/>
              <w:bottom w:val="single" w:sz="4" w:space="0" w:color="auto"/>
              <w:right w:val="nil"/>
            </w:tcBorders>
          </w:tcPr>
          <w:p w14:paraId="5C1EAC79" w14:textId="77777777" w:rsidR="00204921" w:rsidRPr="00FE1A3B" w:rsidRDefault="00204921" w:rsidP="00793D69">
            <w:pPr>
              <w:tabs>
                <w:tab w:val="left" w:pos="4082"/>
              </w:tabs>
              <w:spacing w:line="264" w:lineRule="auto"/>
            </w:pPr>
          </w:p>
        </w:tc>
        <w:tc>
          <w:tcPr>
            <w:tcW w:w="2693" w:type="dxa"/>
            <w:gridSpan w:val="2"/>
            <w:tcBorders>
              <w:top w:val="nil"/>
              <w:left w:val="nil"/>
              <w:bottom w:val="single" w:sz="4" w:space="0" w:color="auto"/>
              <w:right w:val="nil"/>
            </w:tcBorders>
            <w:hideMark/>
          </w:tcPr>
          <w:p w14:paraId="1FCB873C" w14:textId="0D6A7F28" w:rsidR="00204921" w:rsidRPr="00FE1A3B" w:rsidRDefault="00204921" w:rsidP="00793D69">
            <w:pPr>
              <w:tabs>
                <w:tab w:val="left" w:pos="4082"/>
              </w:tabs>
              <w:spacing w:line="264" w:lineRule="auto"/>
            </w:pPr>
            <w:r w:rsidRPr="00FE1A3B">
              <w:rPr>
                <w:b/>
                <w:sz w:val="28"/>
                <w:szCs w:val="28"/>
              </w:rPr>
              <w:t>IPBES</w:t>
            </w:r>
            <w:r w:rsidRPr="00FE1A3B">
              <w:t>/9/</w:t>
            </w:r>
            <w:r>
              <w:t>9</w:t>
            </w:r>
          </w:p>
        </w:tc>
      </w:tr>
      <w:tr w:rsidR="00204921" w:rsidRPr="00FE1A3B" w14:paraId="6FB61AFC" w14:textId="77777777" w:rsidTr="00793D69">
        <w:trPr>
          <w:cantSplit/>
          <w:trHeight w:val="2098"/>
          <w:jc w:val="right"/>
        </w:trPr>
        <w:tc>
          <w:tcPr>
            <w:tcW w:w="1984" w:type="dxa"/>
            <w:gridSpan w:val="2"/>
            <w:tcBorders>
              <w:top w:val="single" w:sz="4" w:space="0" w:color="auto"/>
              <w:left w:val="nil"/>
              <w:bottom w:val="single" w:sz="24" w:space="0" w:color="auto"/>
              <w:right w:val="nil"/>
            </w:tcBorders>
            <w:hideMark/>
          </w:tcPr>
          <w:p w14:paraId="1DE46D86" w14:textId="77777777" w:rsidR="00204921" w:rsidRPr="00FE1A3B" w:rsidRDefault="00204921" w:rsidP="00793D69">
            <w:pPr>
              <w:tabs>
                <w:tab w:val="left" w:pos="4082"/>
              </w:tabs>
              <w:spacing w:before="160" w:after="120" w:line="264" w:lineRule="auto"/>
            </w:pPr>
            <w:r w:rsidRPr="00FE1A3B">
              <w:rPr>
                <w:noProof/>
              </w:rPr>
              <w:drawing>
                <wp:inline distT="0" distB="0" distL="0" distR="0" wp14:anchorId="6E684B12" wp14:editId="3214DE43">
                  <wp:extent cx="1116330" cy="510540"/>
                  <wp:effectExtent l="0" t="0" r="7620" b="3810"/>
                  <wp:docPr id="8"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510540"/>
                          </a:xfrm>
                          <a:prstGeom prst="rect">
                            <a:avLst/>
                          </a:prstGeom>
                          <a:noFill/>
                          <a:ln>
                            <a:noFill/>
                          </a:ln>
                        </pic:spPr>
                      </pic:pic>
                    </a:graphicData>
                  </a:graphic>
                </wp:inline>
              </w:drawing>
            </w:r>
          </w:p>
        </w:tc>
        <w:tc>
          <w:tcPr>
            <w:tcW w:w="4819" w:type="dxa"/>
            <w:gridSpan w:val="2"/>
            <w:tcBorders>
              <w:top w:val="single" w:sz="4" w:space="0" w:color="auto"/>
              <w:left w:val="nil"/>
              <w:bottom w:val="single" w:sz="24" w:space="0" w:color="auto"/>
              <w:right w:val="nil"/>
            </w:tcBorders>
            <w:hideMark/>
          </w:tcPr>
          <w:p w14:paraId="5F4A7C5A" w14:textId="77777777" w:rsidR="00204921" w:rsidRPr="00FE1A3B" w:rsidRDefault="00204921" w:rsidP="00793D69">
            <w:pPr>
              <w:spacing w:before="120" w:after="240" w:line="264" w:lineRule="auto"/>
              <w:rPr>
                <w:rFonts w:ascii="Arial" w:hAnsi="Arial"/>
                <w:b/>
                <w:sz w:val="28"/>
              </w:rPr>
            </w:pPr>
            <w:r w:rsidRPr="00FE1A3B">
              <w:rPr>
                <w:rFonts w:ascii="Arial" w:hAnsi="Arial"/>
                <w:b/>
                <w:sz w:val="28"/>
              </w:rPr>
              <w:t xml:space="preserve">Plataforma Intergubernamental </w:t>
            </w:r>
            <w:r w:rsidRPr="00FE1A3B">
              <w:rPr>
                <w:rFonts w:ascii="Arial" w:hAnsi="Arial"/>
                <w:b/>
                <w:sz w:val="28"/>
              </w:rPr>
              <w:br/>
              <w:t>Científico</w:t>
            </w:r>
            <w:r w:rsidRPr="00FE1A3B">
              <w:rPr>
                <w:rFonts w:ascii="Arial" w:hAnsi="Arial"/>
                <w:b/>
                <w:sz w:val="28"/>
              </w:rPr>
              <w:noBreakHyphen/>
            </w:r>
            <w:r>
              <w:rPr>
                <w:rFonts w:ascii="Arial" w:hAnsi="Arial"/>
                <w:b/>
                <w:sz w:val="28"/>
              </w:rPr>
              <w:t>N</w:t>
            </w:r>
            <w:r w:rsidRPr="00FE1A3B">
              <w:rPr>
                <w:rFonts w:ascii="Arial" w:hAnsi="Arial"/>
                <w:b/>
                <w:sz w:val="28"/>
              </w:rPr>
              <w:t xml:space="preserve">ormativa sobre </w:t>
            </w:r>
            <w:r w:rsidRPr="00FE1A3B">
              <w:rPr>
                <w:rFonts w:ascii="Arial" w:hAnsi="Arial"/>
                <w:b/>
                <w:sz w:val="28"/>
              </w:rPr>
              <w:br/>
              <w:t xml:space="preserve">Diversidad Biológica y Servicios </w:t>
            </w:r>
            <w:r w:rsidRPr="00FE1A3B">
              <w:rPr>
                <w:rFonts w:ascii="Arial" w:hAnsi="Arial"/>
                <w:b/>
                <w:sz w:val="28"/>
              </w:rPr>
              <w:br/>
              <w:t>de los Ecosistemas</w:t>
            </w:r>
          </w:p>
        </w:tc>
        <w:tc>
          <w:tcPr>
            <w:tcW w:w="2693" w:type="dxa"/>
            <w:gridSpan w:val="2"/>
            <w:tcBorders>
              <w:top w:val="single" w:sz="4" w:space="0" w:color="auto"/>
              <w:left w:val="nil"/>
              <w:bottom w:val="single" w:sz="24" w:space="0" w:color="auto"/>
              <w:right w:val="nil"/>
            </w:tcBorders>
            <w:hideMark/>
          </w:tcPr>
          <w:p w14:paraId="47917E42" w14:textId="1819103D" w:rsidR="00204921" w:rsidRPr="00432B31" w:rsidRDefault="00204921" w:rsidP="00793D69">
            <w:pPr>
              <w:pStyle w:val="Normal-pool"/>
              <w:spacing w:before="120"/>
              <w:rPr>
                <w:lang w:val="es-ES_tradnl"/>
              </w:rPr>
            </w:pPr>
            <w:r w:rsidRPr="00432B31">
              <w:rPr>
                <w:lang w:val="es-ES_tradnl"/>
              </w:rPr>
              <w:t xml:space="preserve">Distr. general </w:t>
            </w:r>
            <w:r w:rsidRPr="00432B31">
              <w:rPr>
                <w:lang w:val="es-ES_tradnl"/>
              </w:rPr>
              <w:br/>
            </w:r>
            <w:r>
              <w:rPr>
                <w:lang w:val="es-ES"/>
              </w:rPr>
              <w:t xml:space="preserve">10 de abril </w:t>
            </w:r>
            <w:r w:rsidRPr="00432B31">
              <w:rPr>
                <w:lang w:val="es-ES_tradnl"/>
              </w:rPr>
              <w:t>de 202</w:t>
            </w:r>
            <w:r>
              <w:rPr>
                <w:lang w:val="es-ES_tradnl"/>
              </w:rPr>
              <w:t>2</w:t>
            </w:r>
          </w:p>
          <w:p w14:paraId="33A58398" w14:textId="77777777" w:rsidR="00204921" w:rsidRPr="00FE1A3B" w:rsidRDefault="00204921" w:rsidP="00793D69">
            <w:pPr>
              <w:tabs>
                <w:tab w:val="left" w:pos="4082"/>
              </w:tabs>
              <w:spacing w:before="120" w:after="120" w:line="264" w:lineRule="auto"/>
            </w:pPr>
            <w:r w:rsidRPr="00432B31">
              <w:t>Español</w:t>
            </w:r>
            <w:r w:rsidRPr="00432B31">
              <w:br/>
              <w:t>Original: inglés</w:t>
            </w:r>
          </w:p>
        </w:tc>
      </w:tr>
      <w:tr w:rsidR="00204921" w:rsidRPr="00C353CD" w14:paraId="7AB9D748" w14:textId="77777777" w:rsidTr="00793D69">
        <w:tblPrEx>
          <w:jc w:val="left"/>
          <w:tblCellMar>
            <w:left w:w="0" w:type="dxa"/>
            <w:right w:w="70" w:type="dxa"/>
          </w:tblCellMar>
          <w:tblLook w:val="0000" w:firstRow="0" w:lastRow="0" w:firstColumn="0" w:lastColumn="0" w:noHBand="0" w:noVBand="0"/>
        </w:tblPrEx>
        <w:trPr>
          <w:trHeight w:val="57"/>
        </w:trPr>
        <w:tc>
          <w:tcPr>
            <w:tcW w:w="5669" w:type="dxa"/>
            <w:gridSpan w:val="3"/>
            <w:shd w:val="clear" w:color="auto" w:fill="auto"/>
          </w:tcPr>
          <w:p w14:paraId="38361B4D" w14:textId="77777777" w:rsidR="00204921" w:rsidRPr="00B86293" w:rsidRDefault="00204921" w:rsidP="00793D69">
            <w:pPr>
              <w:keepNext/>
              <w:keepLines/>
              <w:tabs>
                <w:tab w:val="right" w:pos="2920"/>
              </w:tabs>
              <w:suppressAutoHyphens/>
              <w:rPr>
                <w:b/>
              </w:rPr>
            </w:pPr>
            <w:bookmarkStart w:id="0" w:name="CorNot1Text"/>
            <w:r w:rsidRPr="00B86293">
              <w:rPr>
                <w:b/>
              </w:rPr>
              <w:t>Plenario de la Plataforma Intergubernamental Científico</w:t>
            </w:r>
            <w:r>
              <w:rPr>
                <w:b/>
              </w:rPr>
              <w:noBreakHyphen/>
            </w:r>
            <w:r w:rsidRPr="00B86293">
              <w:rPr>
                <w:b/>
              </w:rPr>
              <w:t xml:space="preserve">Normativa sobre Diversidad Biológica </w:t>
            </w:r>
            <w:r>
              <w:rPr>
                <w:b/>
              </w:rPr>
              <w:br/>
            </w:r>
            <w:r w:rsidRPr="00B86293">
              <w:rPr>
                <w:b/>
              </w:rPr>
              <w:t>y Servicios de los Ecosistemas</w:t>
            </w:r>
          </w:p>
          <w:p w14:paraId="0EC2263A" w14:textId="77777777" w:rsidR="00204921" w:rsidRPr="00C353CD" w:rsidRDefault="00204921" w:rsidP="00793D69">
            <w:pPr>
              <w:keepNext/>
              <w:keepLines/>
              <w:tabs>
                <w:tab w:val="right" w:pos="2920"/>
              </w:tabs>
              <w:suppressAutoHyphens/>
              <w:rPr>
                <w:b/>
              </w:rPr>
            </w:pPr>
            <w:r w:rsidRPr="00C353CD">
              <w:rPr>
                <w:b/>
              </w:rPr>
              <w:t>Noveno período de sesiones</w:t>
            </w:r>
            <w:bookmarkEnd w:id="0"/>
            <w:r w:rsidRPr="00C353CD">
              <w:rPr>
                <w:b/>
              </w:rPr>
              <w:t xml:space="preserve"> </w:t>
            </w:r>
          </w:p>
          <w:p w14:paraId="4F061799" w14:textId="15BC4954" w:rsidR="00204921" w:rsidRPr="00204921" w:rsidRDefault="00204921" w:rsidP="00204921">
            <w:pPr>
              <w:keepNext/>
              <w:keepLines/>
              <w:tabs>
                <w:tab w:val="right" w:pos="2920"/>
              </w:tabs>
              <w:suppressAutoHyphens/>
            </w:pPr>
            <w:bookmarkStart w:id="1" w:name="CorNot1VenueDate"/>
            <w:r w:rsidRPr="00C353CD">
              <w:t>Bonn (Alemania), 3 al 9 de julio de 2022</w:t>
            </w:r>
            <w:bookmarkEnd w:id="1"/>
            <w:r w:rsidRPr="00C353CD">
              <w:t xml:space="preserve"> </w:t>
            </w:r>
          </w:p>
        </w:tc>
        <w:tc>
          <w:tcPr>
            <w:tcW w:w="3827" w:type="dxa"/>
            <w:gridSpan w:val="3"/>
            <w:shd w:val="clear" w:color="auto" w:fill="auto"/>
          </w:tcPr>
          <w:p w14:paraId="37C42485" w14:textId="77777777" w:rsidR="00204921" w:rsidRPr="00C353CD" w:rsidRDefault="00204921" w:rsidP="00793D69"/>
        </w:tc>
      </w:tr>
    </w:tbl>
    <w:p w14:paraId="53E520C6" w14:textId="4C48ED91" w:rsidR="002B5275" w:rsidRPr="00204921" w:rsidRDefault="00EC3B17">
      <w:pPr>
        <w:pStyle w:val="AATitle"/>
        <w:rPr>
          <w:b w:val="0"/>
          <w:bCs/>
          <w:lang w:val="es-ES"/>
        </w:rPr>
      </w:pPr>
      <w:r w:rsidRPr="00455F22">
        <w:rPr>
          <w:b w:val="0"/>
          <w:bCs/>
          <w:lang w:val="es-ES"/>
        </w:rPr>
        <w:t>Tema 7 d) del programa provisional</w:t>
      </w:r>
      <w:r w:rsidRPr="00455F22">
        <w:rPr>
          <w:b w:val="0"/>
          <w:bCs/>
          <w:szCs w:val="18"/>
          <w:lang w:val="es-ES"/>
        </w:rPr>
        <w:footnoteReference w:customMarkFollows="1" w:id="2"/>
        <w:t>*</w:t>
      </w:r>
    </w:p>
    <w:p w14:paraId="6481D202" w14:textId="621E218F" w:rsidR="002B5275" w:rsidRPr="00455F22" w:rsidRDefault="00EC3B17">
      <w:pPr>
        <w:pStyle w:val="AATitle2"/>
        <w:ind w:right="5103"/>
        <w:rPr>
          <w:lang w:val="es-ES"/>
        </w:rPr>
      </w:pPr>
      <w:r w:rsidRPr="00455F22">
        <w:rPr>
          <w:bCs/>
          <w:lang w:val="es-ES"/>
        </w:rPr>
        <w:t>Evaluación de los conocimientos: colaboración con el Grupo Intergubernamental de Expertos sobre el Cambio Climático</w:t>
      </w:r>
    </w:p>
    <w:p w14:paraId="6C810A96" w14:textId="61005320" w:rsidR="002B5275" w:rsidRPr="00455F22" w:rsidRDefault="00EC3B17">
      <w:pPr>
        <w:pStyle w:val="BBTitle"/>
        <w:rPr>
          <w:rFonts w:eastAsia="SimSun"/>
          <w:lang w:val="es-ES"/>
        </w:rPr>
      </w:pPr>
      <w:r w:rsidRPr="00455F22">
        <w:rPr>
          <w:bCs/>
          <w:lang w:val="es-ES"/>
        </w:rPr>
        <w:t>Colaboración con el Grupo Intergubernamental de Expertos sobre el Cambio Climático</w:t>
      </w:r>
    </w:p>
    <w:p w14:paraId="2D7FFF06" w14:textId="4E321E64" w:rsidR="002B5275" w:rsidRPr="00455F22" w:rsidRDefault="00EC3B17">
      <w:pPr>
        <w:pStyle w:val="CH2"/>
        <w:rPr>
          <w:rFonts w:eastAsia="SimSun"/>
          <w:lang w:val="es-ES"/>
        </w:rPr>
      </w:pPr>
      <w:r w:rsidRPr="00455F22">
        <w:rPr>
          <w:lang w:val="es-ES"/>
        </w:rPr>
        <w:tab/>
      </w:r>
      <w:r w:rsidRPr="00455F22">
        <w:rPr>
          <w:lang w:val="es-ES"/>
        </w:rPr>
        <w:tab/>
      </w:r>
      <w:r w:rsidRPr="00455F22">
        <w:rPr>
          <w:bCs/>
          <w:lang w:val="es-ES"/>
        </w:rPr>
        <w:t>Nota de la Secretaría</w:t>
      </w:r>
    </w:p>
    <w:p w14:paraId="22675DA0" w14:textId="458F8529" w:rsidR="002B5275" w:rsidRPr="00455F22" w:rsidRDefault="00EC3B17">
      <w:pPr>
        <w:pStyle w:val="CH1"/>
        <w:rPr>
          <w:lang w:val="es-ES"/>
        </w:rPr>
      </w:pPr>
      <w:r w:rsidRPr="00455F22">
        <w:rPr>
          <w:lang w:val="es-ES"/>
        </w:rPr>
        <w:tab/>
      </w:r>
      <w:r w:rsidRPr="00455F22">
        <w:rPr>
          <w:lang w:val="es-ES"/>
        </w:rPr>
        <w:tab/>
      </w:r>
      <w:r w:rsidRPr="00455F22">
        <w:rPr>
          <w:bCs/>
          <w:lang w:val="es-ES"/>
        </w:rPr>
        <w:t>Introducción</w:t>
      </w:r>
    </w:p>
    <w:p w14:paraId="727F91CC" w14:textId="22EDCF50" w:rsidR="002B5275" w:rsidRPr="00455F22" w:rsidRDefault="00EC3B17">
      <w:pPr>
        <w:pStyle w:val="Normalnumber"/>
        <w:rPr>
          <w:lang w:val="es-ES"/>
        </w:rPr>
      </w:pPr>
      <w:r w:rsidRPr="00455F22">
        <w:rPr>
          <w:lang w:val="es-ES"/>
        </w:rPr>
        <w:t>En el párrafo 8 de la sección II de la decisión IPBES-8/1, el Plenario de la Plataforma Intergubernamental Científico-Normativa sobre Diversidad Biológica y Servicios de los Ecosistemas (IPBES) acogió con beneplácito la nota de la Secretaría sobre el trabajo en materia de diversidad biológica y cambio climático y colaboración con el Grupo Intergubernamental de Expertos sobre el Cambio Climático</w:t>
      </w:r>
      <w:r w:rsidR="00455F22">
        <w:rPr>
          <w:lang w:val="es-ES"/>
        </w:rPr>
        <w:t xml:space="preserve"> (IPCC)</w:t>
      </w:r>
      <w:r w:rsidRPr="00455F22">
        <w:rPr>
          <w:lang w:val="es-ES"/>
        </w:rPr>
        <w:t xml:space="preserve"> (IPBES/8/6). En el párrafo 9 de la misma decisión, el Plenario invitó a la Mesa y la Secretaria Ejecutiva de la IPBES a seguir estudiando con el IPCC enfoques para futuras actividades conjuntas entre el IPCC y la IPBES, incluidas las que figuran en la sección II del documento IPBES/8/6, teniendo en cuenta la necesidad de transparencia de cualquier actividad conjunta, de conformidad con las decisiones del IPCC y la IPBES y sus respectivas políticas y procedimientos, y solicitó a la Secretaria Ejecutiva que en su noveno período de sesiones informase al Plenario sobre los progresos realizados al respecto. </w:t>
      </w:r>
    </w:p>
    <w:p w14:paraId="230934AD" w14:textId="008440A2" w:rsidR="002B5275" w:rsidRPr="00455F22" w:rsidRDefault="00EC3B17">
      <w:pPr>
        <w:pStyle w:val="Normalnumber"/>
        <w:rPr>
          <w:lang w:val="es-ES"/>
        </w:rPr>
      </w:pPr>
      <w:r w:rsidRPr="00455F22">
        <w:rPr>
          <w:lang w:val="es-ES"/>
        </w:rPr>
        <w:t xml:space="preserve">En el párrafo 10 de la misma decisión, el Plenario solicitó a la Secretaria Ejecutiva que invitase a los miembros a presentar sugerencias sobre cuestiones temáticas o metodológicas relacionadas con la diversidad biológica y el cambio climático que se beneficiarían de la colaboración entre el IPCC y la IPBES, y también </w:t>
      </w:r>
      <w:r w:rsidR="00455F22">
        <w:rPr>
          <w:lang w:val="es-ES"/>
        </w:rPr>
        <w:t xml:space="preserve">le </w:t>
      </w:r>
      <w:r w:rsidR="00455F22" w:rsidRPr="00455F22">
        <w:rPr>
          <w:lang w:val="es-ES"/>
        </w:rPr>
        <w:t>solicitó</w:t>
      </w:r>
      <w:r w:rsidRPr="00455F22">
        <w:rPr>
          <w:lang w:val="es-ES"/>
        </w:rPr>
        <w:t xml:space="preserve"> que pusiese a disposición del Plenario, en su noveno período de sesiones, una recopilación de esas observaciones</w:t>
      </w:r>
      <w:r w:rsidR="00455F22">
        <w:rPr>
          <w:lang w:val="es-ES"/>
        </w:rPr>
        <w:t>.</w:t>
      </w:r>
    </w:p>
    <w:p w14:paraId="3336842D" w14:textId="6C785930" w:rsidR="002B5275" w:rsidRPr="00455F22" w:rsidRDefault="00EC3B17">
      <w:pPr>
        <w:pStyle w:val="Normalnumber"/>
        <w:rPr>
          <w:lang w:val="es-ES"/>
        </w:rPr>
      </w:pPr>
      <w:r w:rsidRPr="00455F22">
        <w:rPr>
          <w:lang w:val="es-ES"/>
        </w:rPr>
        <w:t>En la sección I de la presente nota se ofrece información sobre la colaboración con el IPCC desde el octavo período de sesiones del Plenario. En la sección II se presenta información sobre la recopilación de sugerencias sobre cuestiones temáticas o metodológicas relacionadas con la diversidad biológica y el cambio climático que se beneficiarían de la colaboración entre el IPCC y la IPBES. En la sección III se enuncian las medidas que podría adoptar el Plenario en su noveno período de</w:t>
      </w:r>
      <w:r w:rsidR="002700CA">
        <w:rPr>
          <w:lang w:val="es-ES"/>
        </w:rPr>
        <w:t> </w:t>
      </w:r>
      <w:r w:rsidRPr="00455F22">
        <w:rPr>
          <w:lang w:val="es-ES"/>
        </w:rPr>
        <w:t xml:space="preserve">sesiones. </w:t>
      </w:r>
    </w:p>
    <w:p w14:paraId="4D797615" w14:textId="3FF9FFD6" w:rsidR="002B5275" w:rsidRPr="00455F22" w:rsidRDefault="005F657D">
      <w:pPr>
        <w:pStyle w:val="CH1"/>
        <w:rPr>
          <w:rFonts w:eastAsia="SimSun"/>
          <w:b w:val="0"/>
          <w:bCs/>
          <w:lang w:val="es-ES"/>
        </w:rPr>
      </w:pPr>
      <w:r>
        <w:rPr>
          <w:bCs/>
          <w:lang w:val="es-ES"/>
        </w:rPr>
        <w:lastRenderedPageBreak/>
        <w:tab/>
      </w:r>
      <w:r w:rsidR="00EC3B17" w:rsidRPr="00455F22">
        <w:rPr>
          <w:bCs/>
          <w:lang w:val="es-ES"/>
        </w:rPr>
        <w:t>I.</w:t>
      </w:r>
      <w:r w:rsidR="00EC3B17" w:rsidRPr="00455F22">
        <w:rPr>
          <w:lang w:val="es-ES"/>
        </w:rPr>
        <w:tab/>
      </w:r>
      <w:r w:rsidR="00EC3B17" w:rsidRPr="00455F22">
        <w:rPr>
          <w:bCs/>
          <w:lang w:val="es-ES"/>
        </w:rPr>
        <w:t>Colaboración con el IPCC desde el octavo período de sesiones del</w:t>
      </w:r>
      <w:r w:rsidR="00F52C4C">
        <w:rPr>
          <w:bCs/>
          <w:lang w:val="es-ES"/>
        </w:rPr>
        <w:t> </w:t>
      </w:r>
      <w:r w:rsidR="00EC3B17" w:rsidRPr="00455F22">
        <w:rPr>
          <w:bCs/>
          <w:lang w:val="es-ES"/>
        </w:rPr>
        <w:t>Plenario</w:t>
      </w:r>
    </w:p>
    <w:p w14:paraId="47B3E543" w14:textId="3264417E" w:rsidR="002B5275" w:rsidRPr="00455F22" w:rsidRDefault="00EC3B17">
      <w:pPr>
        <w:pStyle w:val="Normalnumber"/>
        <w:keepNext/>
        <w:keepLines/>
        <w:rPr>
          <w:lang w:val="es-ES"/>
        </w:rPr>
      </w:pPr>
      <w:r w:rsidRPr="00455F22">
        <w:rPr>
          <w:lang w:val="es-ES"/>
        </w:rPr>
        <w:t xml:space="preserve">En respuesta a la invitación del Plenario </w:t>
      </w:r>
      <w:r w:rsidR="00825F38">
        <w:rPr>
          <w:lang w:val="es-ES"/>
        </w:rPr>
        <w:t>a</w:t>
      </w:r>
      <w:r w:rsidRPr="00455F22">
        <w:rPr>
          <w:lang w:val="es-ES"/>
        </w:rPr>
        <w:t xml:space="preserve"> la Mesa y la Secretaria Ejecutiva de la IPBES </w:t>
      </w:r>
      <w:r w:rsidR="00825F38">
        <w:rPr>
          <w:lang w:val="es-ES"/>
        </w:rPr>
        <w:t xml:space="preserve">para que </w:t>
      </w:r>
      <w:r w:rsidRPr="00455F22">
        <w:rPr>
          <w:lang w:val="es-ES"/>
        </w:rPr>
        <w:t>continúen explorando con el IPCC enfoques para futuras actividades conjuntas entre el IPCC y la</w:t>
      </w:r>
      <w:r w:rsidR="00F52C4C">
        <w:rPr>
          <w:lang w:val="es-ES"/>
        </w:rPr>
        <w:t> </w:t>
      </w:r>
      <w:r w:rsidRPr="00455F22">
        <w:rPr>
          <w:lang w:val="es-ES"/>
        </w:rPr>
        <w:t xml:space="preserve">IPBES, la Presidenta de la IPBES, en nombre de la Mesa, y la Secretaria Ejecutiva se pusieron en contacto con el Presidente y el Secretario del IPCC con el fin de organizar una reunión virtual para estudiar la posibilidad de una futura colaboración entre los dos organismos. </w:t>
      </w:r>
    </w:p>
    <w:p w14:paraId="5B6F08D0" w14:textId="3FF929BC" w:rsidR="002B5275" w:rsidRPr="00455F22" w:rsidRDefault="00EC3B17">
      <w:pPr>
        <w:pStyle w:val="Normalnumber"/>
        <w:rPr>
          <w:lang w:val="es-ES"/>
        </w:rPr>
      </w:pPr>
      <w:r w:rsidRPr="00455F22">
        <w:rPr>
          <w:lang w:val="es-ES"/>
        </w:rPr>
        <w:t xml:space="preserve">Debido al intenso calendario de sesiones del IPCC relacionadas con la aprobación de su sexto informe de evaluación, a fecha de abril de 2022 no se había celebrado ninguna reunión. </w:t>
      </w:r>
    </w:p>
    <w:p w14:paraId="4DB20CB9" w14:textId="438DA077" w:rsidR="002B5275" w:rsidRPr="00455F22" w:rsidRDefault="00E357E8">
      <w:pPr>
        <w:pStyle w:val="CH1"/>
        <w:rPr>
          <w:rFonts w:eastAsia="SimSun"/>
          <w:lang w:val="es-ES"/>
        </w:rPr>
      </w:pPr>
      <w:r>
        <w:rPr>
          <w:bCs/>
          <w:lang w:val="es-ES"/>
        </w:rPr>
        <w:tab/>
      </w:r>
      <w:r w:rsidR="00EC3B17" w:rsidRPr="00455F22">
        <w:rPr>
          <w:bCs/>
          <w:lang w:val="es-ES"/>
        </w:rPr>
        <w:t>II.</w:t>
      </w:r>
      <w:r w:rsidR="00EC3B17" w:rsidRPr="00455F22">
        <w:rPr>
          <w:lang w:val="es-ES"/>
        </w:rPr>
        <w:tab/>
      </w:r>
      <w:r w:rsidR="00EC3B17" w:rsidRPr="00455F22">
        <w:rPr>
          <w:bCs/>
          <w:lang w:val="es-ES"/>
        </w:rPr>
        <w:t>Recopilación de sugerencias sobre cuestiones temáticas o metodológicas relacionadas con la diversidad biológica y el cambio climático que se beneficiarían de la colaboración entre el IPCC y la IPBES</w:t>
      </w:r>
    </w:p>
    <w:p w14:paraId="429EE408" w14:textId="753D04E3" w:rsidR="002B5275" w:rsidRPr="00455F22" w:rsidRDefault="00EC3B17">
      <w:pPr>
        <w:pStyle w:val="Normalnumber"/>
        <w:rPr>
          <w:lang w:val="es-ES"/>
        </w:rPr>
      </w:pPr>
      <w:r w:rsidRPr="00455F22">
        <w:rPr>
          <w:lang w:val="es-ES"/>
        </w:rPr>
        <w:t xml:space="preserve">En respuesta a la solicitud del Plenario, la Secretaria Ejecutiva, en la notificación EM/2022/10 de 10 de marzo de 2022, invitó a los miembros a presentar, antes del 15 de abril de 2022, sugerencias sobre cuestiones temáticas o metodológicas relacionadas con la diversidad biológica y el cambio climático que se beneficiarían de la colaboración entre el IPCC y la IPBES. </w:t>
      </w:r>
      <w:r w:rsidR="00825F38">
        <w:rPr>
          <w:lang w:val="es-ES"/>
        </w:rPr>
        <w:t xml:space="preserve">Dichas </w:t>
      </w:r>
      <w:r w:rsidRPr="00455F22">
        <w:rPr>
          <w:lang w:val="es-ES"/>
        </w:rPr>
        <w:t xml:space="preserve">observaciones </w:t>
      </w:r>
      <w:r w:rsidR="00825F38">
        <w:rPr>
          <w:lang w:val="es-ES"/>
        </w:rPr>
        <w:t>se recogen en</w:t>
      </w:r>
      <w:r w:rsidR="00825F38" w:rsidRPr="00455F22">
        <w:rPr>
          <w:lang w:val="es-ES"/>
        </w:rPr>
        <w:t xml:space="preserve"> el documento IPBES/9/INF/26</w:t>
      </w:r>
      <w:r w:rsidR="00825F38">
        <w:rPr>
          <w:lang w:val="es-ES"/>
        </w:rPr>
        <w:t xml:space="preserve">, que </w:t>
      </w:r>
      <w:r w:rsidRPr="00455F22">
        <w:rPr>
          <w:lang w:val="es-ES"/>
        </w:rPr>
        <w:t xml:space="preserve">se pondrá a disposición del Plenario en su noveno período de sesiones. </w:t>
      </w:r>
    </w:p>
    <w:p w14:paraId="649EE40A" w14:textId="58350B93" w:rsidR="002B5275" w:rsidRPr="00455F22" w:rsidRDefault="00E357E8">
      <w:pPr>
        <w:pStyle w:val="CH1"/>
        <w:rPr>
          <w:rFonts w:eastAsia="SimSun"/>
          <w:b w:val="0"/>
          <w:lang w:val="es-ES"/>
        </w:rPr>
      </w:pPr>
      <w:r>
        <w:rPr>
          <w:bCs/>
          <w:lang w:val="es-ES"/>
        </w:rPr>
        <w:tab/>
      </w:r>
      <w:r w:rsidR="00EC3B17" w:rsidRPr="00455F22">
        <w:rPr>
          <w:bCs/>
          <w:lang w:val="es-ES"/>
        </w:rPr>
        <w:t>III.</w:t>
      </w:r>
      <w:r w:rsidR="00825F38">
        <w:rPr>
          <w:bCs/>
          <w:lang w:val="es-ES"/>
        </w:rPr>
        <w:tab/>
      </w:r>
      <w:r w:rsidR="00EC3B17" w:rsidRPr="00455F22">
        <w:rPr>
          <w:bCs/>
          <w:lang w:val="es-ES"/>
        </w:rPr>
        <w:t>Medidas que podría adoptar el Plenario en su noveno período de sesiones</w:t>
      </w:r>
    </w:p>
    <w:p w14:paraId="3E9F4B5E" w14:textId="3BC6EEC3" w:rsidR="002B5275" w:rsidRPr="00455F22" w:rsidRDefault="00EC3B17">
      <w:pPr>
        <w:pStyle w:val="Normalnumber"/>
        <w:rPr>
          <w:lang w:val="es-ES"/>
        </w:rPr>
      </w:pPr>
      <w:r w:rsidRPr="00455F22">
        <w:rPr>
          <w:lang w:val="es-ES"/>
        </w:rPr>
        <w:t xml:space="preserve">Se invitará al Plenario a tomar nota de la presente nota de la Secretaría sobre la colaboración con el IPCC y la recopilación de sugerencias sobre cuestiones temáticas o metodológicas relacionadas con la diversidad biológica y el cambio climático que se beneficiarían de la colaboración entre el IPCC y la IPBES (IPBES/9/INF/26). </w:t>
      </w:r>
    </w:p>
    <w:p w14:paraId="001B3908" w14:textId="712E7133" w:rsidR="002B5275" w:rsidRPr="00455F22" w:rsidRDefault="00EC3B17">
      <w:pPr>
        <w:pStyle w:val="Normalnumber"/>
        <w:rPr>
          <w:lang w:val="es-ES"/>
        </w:rPr>
      </w:pPr>
      <w:r w:rsidRPr="00455F22">
        <w:rPr>
          <w:lang w:val="es-ES"/>
        </w:rPr>
        <w:t xml:space="preserve">El Plenario </w:t>
      </w:r>
      <w:r w:rsidR="00D62496">
        <w:rPr>
          <w:lang w:val="es-ES"/>
        </w:rPr>
        <w:t>tal vez</w:t>
      </w:r>
      <w:r w:rsidRPr="00455F22">
        <w:rPr>
          <w:lang w:val="es-ES"/>
        </w:rPr>
        <w:t xml:space="preserve"> dese</w:t>
      </w:r>
      <w:r w:rsidR="00825F38">
        <w:rPr>
          <w:lang w:val="es-ES"/>
        </w:rPr>
        <w:t>ará</w:t>
      </w:r>
      <w:r w:rsidRPr="00455F22">
        <w:rPr>
          <w:lang w:val="es-ES"/>
        </w:rPr>
        <w:t xml:space="preserve"> invitar a los coordinadores nacionales de la IPBES y los coordinadores nacionales del IPCC a explorar posibles futuras actividades conjuntas entre </w:t>
      </w:r>
      <w:r w:rsidR="00825F38">
        <w:rPr>
          <w:lang w:val="es-ES"/>
        </w:rPr>
        <w:t>ambos organismos</w:t>
      </w:r>
      <w:r w:rsidRPr="00455F22">
        <w:rPr>
          <w:lang w:val="es-ES"/>
        </w:rPr>
        <w:t xml:space="preserve">, especialmente como parte del séptimo ciclo de evaluación del IPCC, teniendo en cuenta las opciones esbozadas en la sección II de la nota de la Secretaría sobre el trabajo en materia de diversidad biológica y cambio climático y la colaboración con el IPCC (IPBES/8/6). </w:t>
      </w:r>
    </w:p>
    <w:p w14:paraId="2F67A041" w14:textId="281D264C" w:rsidR="002B5275" w:rsidRPr="00455F22" w:rsidRDefault="00D62496">
      <w:pPr>
        <w:pStyle w:val="Normalnumber"/>
        <w:rPr>
          <w:lang w:val="es-ES"/>
        </w:rPr>
      </w:pPr>
      <w:r>
        <w:rPr>
          <w:lang w:val="es-ES"/>
        </w:rPr>
        <w:t>E</w:t>
      </w:r>
      <w:r w:rsidR="00EC3B17" w:rsidRPr="00455F22">
        <w:rPr>
          <w:lang w:val="es-ES"/>
        </w:rPr>
        <w:t xml:space="preserve">l Plenario </w:t>
      </w:r>
      <w:r>
        <w:rPr>
          <w:lang w:val="es-ES"/>
        </w:rPr>
        <w:t xml:space="preserve">tal vez </w:t>
      </w:r>
      <w:r w:rsidR="00EC3B17" w:rsidRPr="00455F22">
        <w:rPr>
          <w:lang w:val="es-ES"/>
        </w:rPr>
        <w:t xml:space="preserve">deseará </w:t>
      </w:r>
      <w:r>
        <w:rPr>
          <w:lang w:val="es-ES"/>
        </w:rPr>
        <w:t xml:space="preserve">también </w:t>
      </w:r>
      <w:r w:rsidR="00EC3B17" w:rsidRPr="00455F22">
        <w:rPr>
          <w:lang w:val="es-ES"/>
        </w:rPr>
        <w:t>invitar a la Mesa y la Secretaria Ejecutiva de la IPBES a seguir explorando con el IPCC enfoques para futuras actividades conjuntas entre el IPCC y la IPBES, especialmente como parte del séptimo ciclo de evaluación del IPCC, teniendo en cuenta las opciones esbozadas en la sección II del documento IPBES/8/6 y la necesidad de transparencia de cualquier actividad conjunta, de conformidad con las decisiones del IPCC y la IPBES y sus respectivas políticas y procedimientos, y solicitar a la Secretaria Ejecutiva que informe al Plenario en su décimo período de sesiones sobre los progresos realizados al respecto.</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2B5275" w:rsidRPr="00455F22" w14:paraId="2CFBDC87" w14:textId="77777777">
        <w:tc>
          <w:tcPr>
            <w:tcW w:w="1898" w:type="dxa"/>
          </w:tcPr>
          <w:p w14:paraId="4FC8572E" w14:textId="77777777" w:rsidR="002B5275" w:rsidRPr="00455F22" w:rsidRDefault="002B5275">
            <w:pPr>
              <w:pStyle w:val="Normal-pool"/>
              <w:spacing w:before="520"/>
              <w:rPr>
                <w:lang w:val="es-ES"/>
              </w:rPr>
            </w:pPr>
          </w:p>
        </w:tc>
        <w:tc>
          <w:tcPr>
            <w:tcW w:w="1899" w:type="dxa"/>
          </w:tcPr>
          <w:p w14:paraId="53C556DA" w14:textId="77777777" w:rsidR="002B5275" w:rsidRPr="00455F22" w:rsidRDefault="002B5275">
            <w:pPr>
              <w:pStyle w:val="Normal-pool"/>
              <w:spacing w:before="520"/>
              <w:rPr>
                <w:lang w:val="es-ES"/>
              </w:rPr>
            </w:pPr>
          </w:p>
        </w:tc>
        <w:tc>
          <w:tcPr>
            <w:tcW w:w="1899" w:type="dxa"/>
            <w:tcBorders>
              <w:bottom w:val="single" w:sz="4" w:space="0" w:color="auto"/>
            </w:tcBorders>
          </w:tcPr>
          <w:p w14:paraId="54A1CC8D" w14:textId="77777777" w:rsidR="002B5275" w:rsidRPr="00455F22" w:rsidRDefault="002B5275">
            <w:pPr>
              <w:pStyle w:val="Normal-pool"/>
              <w:spacing w:before="520"/>
              <w:rPr>
                <w:lang w:val="es-ES"/>
              </w:rPr>
            </w:pPr>
          </w:p>
        </w:tc>
        <w:tc>
          <w:tcPr>
            <w:tcW w:w="1900" w:type="dxa"/>
          </w:tcPr>
          <w:p w14:paraId="5E311184" w14:textId="77777777" w:rsidR="002B5275" w:rsidRPr="00455F22" w:rsidRDefault="002B5275">
            <w:pPr>
              <w:pStyle w:val="Normal-pool"/>
              <w:spacing w:before="520"/>
              <w:rPr>
                <w:lang w:val="es-ES"/>
              </w:rPr>
            </w:pPr>
          </w:p>
        </w:tc>
        <w:tc>
          <w:tcPr>
            <w:tcW w:w="1900" w:type="dxa"/>
          </w:tcPr>
          <w:p w14:paraId="1B79DC0F" w14:textId="77777777" w:rsidR="002B5275" w:rsidRPr="00455F22" w:rsidRDefault="002B5275">
            <w:pPr>
              <w:pStyle w:val="Normal-pool"/>
              <w:spacing w:before="520"/>
              <w:rPr>
                <w:lang w:val="es-ES"/>
              </w:rPr>
            </w:pPr>
          </w:p>
        </w:tc>
      </w:tr>
    </w:tbl>
    <w:p w14:paraId="09B7CB07" w14:textId="2B5497E5" w:rsidR="002B5275" w:rsidRPr="00455F22" w:rsidRDefault="002B5275">
      <w:pPr>
        <w:tabs>
          <w:tab w:val="clear" w:pos="1247"/>
          <w:tab w:val="clear" w:pos="1814"/>
          <w:tab w:val="clear" w:pos="2381"/>
          <w:tab w:val="clear" w:pos="2948"/>
          <w:tab w:val="clear" w:pos="3515"/>
          <w:tab w:val="left" w:pos="5244"/>
        </w:tabs>
        <w:spacing w:after="120" w:line="264" w:lineRule="auto"/>
        <w:rPr>
          <w:lang w:val="es-ES"/>
        </w:rPr>
      </w:pPr>
    </w:p>
    <w:sectPr w:rsidR="002B5275" w:rsidRPr="00455F22">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5414" w14:textId="77777777" w:rsidR="00AA50B3" w:rsidRDefault="00AA50B3">
      <w:r>
        <w:separator/>
      </w:r>
    </w:p>
  </w:endnote>
  <w:endnote w:type="continuationSeparator" w:id="0">
    <w:p w14:paraId="0D5FECF3" w14:textId="77777777" w:rsidR="00AA50B3" w:rsidRDefault="00AA50B3">
      <w:r>
        <w:continuationSeparator/>
      </w:r>
    </w:p>
  </w:endnote>
  <w:endnote w:type="continuationNotice" w:id="1">
    <w:p w14:paraId="2DEC7AFE" w14:textId="77777777" w:rsidR="00AA50B3" w:rsidRDefault="00AA5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5193" w14:textId="77777777" w:rsidR="002B5275" w:rsidRDefault="00EC3B17">
    <w:pPr>
      <w:pStyle w:val="Normal-pool"/>
      <w:rPr>
        <w:b/>
        <w:bCs/>
        <w:szCs w:val="18"/>
      </w:rPr>
    </w:pP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2</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BCBF" w14:textId="77777777" w:rsidR="002B5275" w:rsidRDefault="00EC3B17">
    <w:pPr>
      <w:pStyle w:val="Footer-pool"/>
      <w:jc w:val="right"/>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2019" w14:textId="25F424CA" w:rsidR="002B5275" w:rsidRDefault="00EC3B17">
    <w:pPr>
      <w:pStyle w:val="Normal-pool"/>
      <w:rPr>
        <w:b/>
      </w:rPr>
    </w:pPr>
    <w:bookmarkStart w:id="2" w:name="FooterJobDate"/>
    <w:r>
      <w:rPr>
        <w:lang w:val="es-ES"/>
      </w:rPr>
      <w:t>K2200985</w:t>
    </w:r>
    <w:r>
      <w:rPr>
        <w:lang w:val="es-ES"/>
      </w:rPr>
      <w:tab/>
      <w:t>130522</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B367" w14:textId="77777777" w:rsidR="00AA50B3" w:rsidRDefault="00AA50B3" w:rsidP="00E357E8">
      <w:pPr>
        <w:pStyle w:val="Normal-pool"/>
        <w:tabs>
          <w:tab w:val="clear" w:pos="1247"/>
          <w:tab w:val="clear" w:pos="1814"/>
          <w:tab w:val="clear" w:pos="2381"/>
          <w:tab w:val="clear" w:pos="2948"/>
          <w:tab w:val="clear" w:pos="3515"/>
          <w:tab w:val="clear" w:pos="4082"/>
        </w:tabs>
        <w:spacing w:before="20" w:after="40"/>
        <w:ind w:left="624"/>
        <w:rPr>
          <w:sz w:val="18"/>
          <w:szCs w:val="18"/>
        </w:rPr>
      </w:pPr>
      <w:r>
        <w:rPr>
          <w:sz w:val="18"/>
          <w:szCs w:val="18"/>
        </w:rPr>
        <w:separator/>
      </w:r>
    </w:p>
  </w:footnote>
  <w:footnote w:type="continuationSeparator" w:id="0">
    <w:p w14:paraId="4D511879" w14:textId="77777777" w:rsidR="00AA50B3" w:rsidRDefault="00AA50B3">
      <w:pPr>
        <w:pStyle w:val="Normal-pool"/>
      </w:pPr>
      <w:r>
        <w:continuationSeparator/>
      </w:r>
    </w:p>
  </w:footnote>
  <w:footnote w:type="continuationNotice" w:id="1">
    <w:p w14:paraId="0B431D14" w14:textId="77777777" w:rsidR="00AA50B3" w:rsidRDefault="00AA50B3">
      <w:pPr>
        <w:pStyle w:val="ASpacer"/>
      </w:pPr>
    </w:p>
  </w:footnote>
  <w:footnote w:id="2">
    <w:p w14:paraId="30A74AD3" w14:textId="77777777" w:rsidR="002B5275" w:rsidRPr="00E357E8" w:rsidRDefault="00EC3B17">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E357E8">
        <w:rPr>
          <w:sz w:val="18"/>
          <w:szCs w:val="18"/>
          <w:lang w:val="es-ES"/>
        </w:rPr>
        <w:t>* 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5D27" w14:textId="50B402FA" w:rsidR="002B5275" w:rsidRDefault="00EC3B17">
    <w:pPr>
      <w:pStyle w:val="Header-pool"/>
    </w:pPr>
    <w:r>
      <w:rPr>
        <w:noProof/>
      </w:rPr>
      <w:t>IPBES/9/9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E54E" w14:textId="0468A808" w:rsidR="002B5275" w:rsidRDefault="009165DF">
    <w:pPr>
      <w:pStyle w:val="Header-pool"/>
      <w:jc w:val="right"/>
    </w:pPr>
    <w:r>
      <w:rPr>
        <w:noProof/>
      </w:rPr>
      <w:pict w14:anchorId="4B833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122892" o:spid="_x0000_s2051" type="#_x0000_t136" style="position:absolute;left:0;text-align:left;margin-left:0;margin-top:0;width:520.65pt;height:148.7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EC3B17">
      <w:rPr>
        <w:noProof/>
      </w:rPr>
      <w:t>IPBES/9/9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AF85" w14:textId="1E201AE2" w:rsidR="002B5275" w:rsidRDefault="002B527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1"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2" w15:restartNumberingAfterBreak="0">
    <w:nsid w:val="52A66A9D"/>
    <w:multiLevelType w:val="multilevel"/>
    <w:tmpl w:val="1F46421A"/>
    <w:styleLink w:val="Normallist"/>
    <w:lvl w:ilvl="0">
      <w:start w:val="1"/>
      <w:numFmt w:val="decimal"/>
      <w:pStyle w:val="Normalnumb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3" w15:restartNumberingAfterBreak="0">
    <w:nsid w:val="62291BF8"/>
    <w:multiLevelType w:val="multilevel"/>
    <w:tmpl w:val="1F46421A"/>
    <w:numStyleLink w:val="Normallist"/>
  </w:abstractNum>
  <w:abstractNum w:abstractNumId="4" w15:restartNumberingAfterBreak="0">
    <w:nsid w:val="628E1CFD"/>
    <w:multiLevelType w:val="hybridMultilevel"/>
    <w:tmpl w:val="4C8062F8"/>
    <w:lvl w:ilvl="0" w:tplc="FEB6273A">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5" w15:restartNumberingAfterBreak="0">
    <w:nsid w:val="6B6844B2"/>
    <w:multiLevelType w:val="hybridMultilevel"/>
    <w:tmpl w:val="434C4DE6"/>
    <w:lvl w:ilvl="0" w:tplc="8F74F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lvlOverride w:ilvl="0">
      <w:lvl w:ilvl="0">
        <w:start w:val="1"/>
        <w:numFmt w:val="decimal"/>
        <w:pStyle w:val="Normalnumber"/>
        <w:lvlText w:val="%1."/>
        <w:lvlJc w:val="left"/>
        <w:pPr>
          <w:tabs>
            <w:tab w:val="num" w:pos="568"/>
          </w:tabs>
          <w:ind w:left="1248" w:firstLine="0"/>
        </w:pPr>
        <w:rPr>
          <w:rFonts w:hint="default"/>
        </w:rPr>
      </w:lvl>
    </w:lvlOverride>
  </w:num>
  <w:num w:numId="2">
    <w:abstractNumId w:val="6"/>
  </w:num>
  <w:num w:numId="3">
    <w:abstractNumId w:val="0"/>
  </w:num>
  <w:num w:numId="4">
    <w:abstractNumId w:val="1"/>
  </w:num>
  <w:num w:numId="5">
    <w:abstractNumId w:val="3"/>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9">
    <w:abstractNumId w:val="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s-ES_tradnl" w:vendorID="64" w:dllVersion="0"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0C"/>
    <w:rsid w:val="00000404"/>
    <w:rsid w:val="00003A00"/>
    <w:rsid w:val="00004D04"/>
    <w:rsid w:val="000067CD"/>
    <w:rsid w:val="00006907"/>
    <w:rsid w:val="00006F96"/>
    <w:rsid w:val="00010CED"/>
    <w:rsid w:val="00013001"/>
    <w:rsid w:val="00013746"/>
    <w:rsid w:val="000149E6"/>
    <w:rsid w:val="0001582F"/>
    <w:rsid w:val="00017D00"/>
    <w:rsid w:val="000247B0"/>
    <w:rsid w:val="00026997"/>
    <w:rsid w:val="000278C7"/>
    <w:rsid w:val="00031B99"/>
    <w:rsid w:val="00033CA9"/>
    <w:rsid w:val="00033E0B"/>
    <w:rsid w:val="00035E6B"/>
    <w:rsid w:val="00035EDE"/>
    <w:rsid w:val="0004530B"/>
    <w:rsid w:val="0004771A"/>
    <w:rsid w:val="000477C0"/>
    <w:rsid w:val="000509B4"/>
    <w:rsid w:val="00051364"/>
    <w:rsid w:val="00051A9C"/>
    <w:rsid w:val="00053992"/>
    <w:rsid w:val="0005530D"/>
    <w:rsid w:val="00055808"/>
    <w:rsid w:val="0006035B"/>
    <w:rsid w:val="00065148"/>
    <w:rsid w:val="00067F4A"/>
    <w:rsid w:val="000710F0"/>
    <w:rsid w:val="0007118B"/>
    <w:rsid w:val="00071886"/>
    <w:rsid w:val="00073928"/>
    <w:rsid w:val="000742BC"/>
    <w:rsid w:val="00081FB3"/>
    <w:rsid w:val="00082A0C"/>
    <w:rsid w:val="00083504"/>
    <w:rsid w:val="00083F77"/>
    <w:rsid w:val="00086A10"/>
    <w:rsid w:val="00094243"/>
    <w:rsid w:val="000956A3"/>
    <w:rsid w:val="00095934"/>
    <w:rsid w:val="0009640C"/>
    <w:rsid w:val="000A146D"/>
    <w:rsid w:val="000A4CFF"/>
    <w:rsid w:val="000B0942"/>
    <w:rsid w:val="000B22A2"/>
    <w:rsid w:val="000B233F"/>
    <w:rsid w:val="000B70CD"/>
    <w:rsid w:val="000B7664"/>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4913"/>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269D"/>
    <w:rsid w:val="0013380D"/>
    <w:rsid w:val="001339D1"/>
    <w:rsid w:val="001357C2"/>
    <w:rsid w:val="00137C36"/>
    <w:rsid w:val="00140369"/>
    <w:rsid w:val="00141910"/>
    <w:rsid w:val="00141A55"/>
    <w:rsid w:val="0014237F"/>
    <w:rsid w:val="00144138"/>
    <w:rsid w:val="001446A3"/>
    <w:rsid w:val="00144A8F"/>
    <w:rsid w:val="00144E6E"/>
    <w:rsid w:val="00150AC8"/>
    <w:rsid w:val="00154CA8"/>
    <w:rsid w:val="00155395"/>
    <w:rsid w:val="00155A46"/>
    <w:rsid w:val="00155E5B"/>
    <w:rsid w:val="0015635E"/>
    <w:rsid w:val="0015720A"/>
    <w:rsid w:val="00160D74"/>
    <w:rsid w:val="00162265"/>
    <w:rsid w:val="0016441E"/>
    <w:rsid w:val="00165BA4"/>
    <w:rsid w:val="00167D02"/>
    <w:rsid w:val="001722C3"/>
    <w:rsid w:val="00176752"/>
    <w:rsid w:val="00181EC8"/>
    <w:rsid w:val="00181F0B"/>
    <w:rsid w:val="00183BB0"/>
    <w:rsid w:val="00184349"/>
    <w:rsid w:val="00186746"/>
    <w:rsid w:val="00186898"/>
    <w:rsid w:val="00195F33"/>
    <w:rsid w:val="001A1536"/>
    <w:rsid w:val="001A1668"/>
    <w:rsid w:val="001B1617"/>
    <w:rsid w:val="001B3B85"/>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1D8E"/>
    <w:rsid w:val="001F5AE3"/>
    <w:rsid w:val="001F75DE"/>
    <w:rsid w:val="00200D58"/>
    <w:rsid w:val="002013BE"/>
    <w:rsid w:val="002030D2"/>
    <w:rsid w:val="00204921"/>
    <w:rsid w:val="00205B4A"/>
    <w:rsid w:val="002063A4"/>
    <w:rsid w:val="002069EA"/>
    <w:rsid w:val="0021145B"/>
    <w:rsid w:val="0021458E"/>
    <w:rsid w:val="002146B9"/>
    <w:rsid w:val="00214881"/>
    <w:rsid w:val="00215BA8"/>
    <w:rsid w:val="00217178"/>
    <w:rsid w:val="00217C72"/>
    <w:rsid w:val="002255A8"/>
    <w:rsid w:val="00227347"/>
    <w:rsid w:val="00233E65"/>
    <w:rsid w:val="0023415B"/>
    <w:rsid w:val="0023517A"/>
    <w:rsid w:val="002369A9"/>
    <w:rsid w:val="00237E55"/>
    <w:rsid w:val="00243D36"/>
    <w:rsid w:val="00246517"/>
    <w:rsid w:val="00246854"/>
    <w:rsid w:val="00247707"/>
    <w:rsid w:val="00247AA6"/>
    <w:rsid w:val="00250606"/>
    <w:rsid w:val="0025152E"/>
    <w:rsid w:val="00252483"/>
    <w:rsid w:val="002534F8"/>
    <w:rsid w:val="00254044"/>
    <w:rsid w:val="00255F1B"/>
    <w:rsid w:val="0026018E"/>
    <w:rsid w:val="00262E3D"/>
    <w:rsid w:val="00264B31"/>
    <w:rsid w:val="00264E7C"/>
    <w:rsid w:val="00265D2A"/>
    <w:rsid w:val="0026656F"/>
    <w:rsid w:val="00267DD6"/>
    <w:rsid w:val="002700CA"/>
    <w:rsid w:val="002761A9"/>
    <w:rsid w:val="00280581"/>
    <w:rsid w:val="002837D2"/>
    <w:rsid w:val="0028557B"/>
    <w:rsid w:val="00286740"/>
    <w:rsid w:val="002874CC"/>
    <w:rsid w:val="002910FA"/>
    <w:rsid w:val="002929D8"/>
    <w:rsid w:val="00293967"/>
    <w:rsid w:val="0029478F"/>
    <w:rsid w:val="00295122"/>
    <w:rsid w:val="002A237D"/>
    <w:rsid w:val="002A4C53"/>
    <w:rsid w:val="002A650A"/>
    <w:rsid w:val="002A693B"/>
    <w:rsid w:val="002A718E"/>
    <w:rsid w:val="002A7945"/>
    <w:rsid w:val="002B0672"/>
    <w:rsid w:val="002B0FF1"/>
    <w:rsid w:val="002B247F"/>
    <w:rsid w:val="002B2737"/>
    <w:rsid w:val="002B27F6"/>
    <w:rsid w:val="002B5275"/>
    <w:rsid w:val="002B61F6"/>
    <w:rsid w:val="002C1316"/>
    <w:rsid w:val="002C145D"/>
    <w:rsid w:val="002C2C3E"/>
    <w:rsid w:val="002C533E"/>
    <w:rsid w:val="002C7D1D"/>
    <w:rsid w:val="002D027F"/>
    <w:rsid w:val="002D0937"/>
    <w:rsid w:val="002D3F03"/>
    <w:rsid w:val="002D6AA6"/>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7EB"/>
    <w:rsid w:val="00306862"/>
    <w:rsid w:val="0031228B"/>
    <w:rsid w:val="0031413F"/>
    <w:rsid w:val="00314727"/>
    <w:rsid w:val="003148BB"/>
    <w:rsid w:val="00314911"/>
    <w:rsid w:val="00315BEF"/>
    <w:rsid w:val="00317976"/>
    <w:rsid w:val="0032445A"/>
    <w:rsid w:val="00332E99"/>
    <w:rsid w:val="00333853"/>
    <w:rsid w:val="00335D88"/>
    <w:rsid w:val="00340280"/>
    <w:rsid w:val="003404B2"/>
    <w:rsid w:val="0034080D"/>
    <w:rsid w:val="003409EF"/>
    <w:rsid w:val="00342444"/>
    <w:rsid w:val="003442DB"/>
    <w:rsid w:val="00345569"/>
    <w:rsid w:val="003522DE"/>
    <w:rsid w:val="00355EA9"/>
    <w:rsid w:val="003578DE"/>
    <w:rsid w:val="00360464"/>
    <w:rsid w:val="00366EBE"/>
    <w:rsid w:val="00370284"/>
    <w:rsid w:val="003732D8"/>
    <w:rsid w:val="003734E0"/>
    <w:rsid w:val="003745E3"/>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19E6"/>
    <w:rsid w:val="003C409D"/>
    <w:rsid w:val="003C5A14"/>
    <w:rsid w:val="003C5BA6"/>
    <w:rsid w:val="003C65E1"/>
    <w:rsid w:val="003C6ABD"/>
    <w:rsid w:val="003D2432"/>
    <w:rsid w:val="003D4A0F"/>
    <w:rsid w:val="003E04E3"/>
    <w:rsid w:val="003E51E1"/>
    <w:rsid w:val="003E53C3"/>
    <w:rsid w:val="003E57FD"/>
    <w:rsid w:val="003F0C27"/>
    <w:rsid w:val="003F0E85"/>
    <w:rsid w:val="003F5059"/>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1B6B"/>
    <w:rsid w:val="004335EC"/>
    <w:rsid w:val="00433BDB"/>
    <w:rsid w:val="00434BF1"/>
    <w:rsid w:val="00435662"/>
    <w:rsid w:val="00437B82"/>
    <w:rsid w:val="00437F26"/>
    <w:rsid w:val="004432F8"/>
    <w:rsid w:val="00444097"/>
    <w:rsid w:val="00445487"/>
    <w:rsid w:val="00446553"/>
    <w:rsid w:val="00447AE8"/>
    <w:rsid w:val="004509A1"/>
    <w:rsid w:val="00452900"/>
    <w:rsid w:val="00454769"/>
    <w:rsid w:val="00455F22"/>
    <w:rsid w:val="00466991"/>
    <w:rsid w:val="0047064C"/>
    <w:rsid w:val="00471270"/>
    <w:rsid w:val="00473F1F"/>
    <w:rsid w:val="004774FF"/>
    <w:rsid w:val="0048517A"/>
    <w:rsid w:val="0048676E"/>
    <w:rsid w:val="004868B8"/>
    <w:rsid w:val="00490E77"/>
    <w:rsid w:val="00491D1C"/>
    <w:rsid w:val="004A0FE9"/>
    <w:rsid w:val="004A1A72"/>
    <w:rsid w:val="004A276F"/>
    <w:rsid w:val="004A345B"/>
    <w:rsid w:val="004A3D19"/>
    <w:rsid w:val="004A42E1"/>
    <w:rsid w:val="004A56B8"/>
    <w:rsid w:val="004B0B29"/>
    <w:rsid w:val="004B0DD7"/>
    <w:rsid w:val="004B162C"/>
    <w:rsid w:val="004B2401"/>
    <w:rsid w:val="004B2E74"/>
    <w:rsid w:val="004B505B"/>
    <w:rsid w:val="004B68FF"/>
    <w:rsid w:val="004C0870"/>
    <w:rsid w:val="004C10B0"/>
    <w:rsid w:val="004C2AED"/>
    <w:rsid w:val="004C3DBE"/>
    <w:rsid w:val="004C44F2"/>
    <w:rsid w:val="004C5C96"/>
    <w:rsid w:val="004D06A4"/>
    <w:rsid w:val="004D224D"/>
    <w:rsid w:val="004F1A81"/>
    <w:rsid w:val="004F54CB"/>
    <w:rsid w:val="004F5670"/>
    <w:rsid w:val="004F5678"/>
    <w:rsid w:val="004F5D44"/>
    <w:rsid w:val="00500143"/>
    <w:rsid w:val="00500AAE"/>
    <w:rsid w:val="0050337B"/>
    <w:rsid w:val="00503F35"/>
    <w:rsid w:val="0050550B"/>
    <w:rsid w:val="005102AE"/>
    <w:rsid w:val="00511F67"/>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67"/>
    <w:rsid w:val="00544997"/>
    <w:rsid w:val="00544CBB"/>
    <w:rsid w:val="0054571A"/>
    <w:rsid w:val="005459FD"/>
    <w:rsid w:val="00550576"/>
    <w:rsid w:val="005518C8"/>
    <w:rsid w:val="005537BD"/>
    <w:rsid w:val="005563CC"/>
    <w:rsid w:val="005569BC"/>
    <w:rsid w:val="0056012A"/>
    <w:rsid w:val="0056312E"/>
    <w:rsid w:val="00566C86"/>
    <w:rsid w:val="00567A02"/>
    <w:rsid w:val="0057021E"/>
    <w:rsid w:val="00572FF5"/>
    <w:rsid w:val="0057315F"/>
    <w:rsid w:val="00576104"/>
    <w:rsid w:val="00576EDA"/>
    <w:rsid w:val="00577605"/>
    <w:rsid w:val="00581457"/>
    <w:rsid w:val="0058489B"/>
    <w:rsid w:val="005856D2"/>
    <w:rsid w:val="005871D4"/>
    <w:rsid w:val="005928D1"/>
    <w:rsid w:val="00592D62"/>
    <w:rsid w:val="005A0AD1"/>
    <w:rsid w:val="005A1727"/>
    <w:rsid w:val="005A1B89"/>
    <w:rsid w:val="005A66BC"/>
    <w:rsid w:val="005B049B"/>
    <w:rsid w:val="005B0DEE"/>
    <w:rsid w:val="005B1B48"/>
    <w:rsid w:val="005B253A"/>
    <w:rsid w:val="005B5A0D"/>
    <w:rsid w:val="005C0AFC"/>
    <w:rsid w:val="005C2EB6"/>
    <w:rsid w:val="005C51F9"/>
    <w:rsid w:val="005C67C8"/>
    <w:rsid w:val="005D0249"/>
    <w:rsid w:val="005D6E8C"/>
    <w:rsid w:val="005E1FE2"/>
    <w:rsid w:val="005E20B2"/>
    <w:rsid w:val="005E33E1"/>
    <w:rsid w:val="005E775D"/>
    <w:rsid w:val="005F04BD"/>
    <w:rsid w:val="005F066E"/>
    <w:rsid w:val="005F06C5"/>
    <w:rsid w:val="005F100C"/>
    <w:rsid w:val="005F657D"/>
    <w:rsid w:val="005F68DA"/>
    <w:rsid w:val="00600686"/>
    <w:rsid w:val="0060281F"/>
    <w:rsid w:val="006039BC"/>
    <w:rsid w:val="00605B6A"/>
    <w:rsid w:val="0060750B"/>
    <w:rsid w:val="0060773B"/>
    <w:rsid w:val="006103AC"/>
    <w:rsid w:val="00614465"/>
    <w:rsid w:val="006157B5"/>
    <w:rsid w:val="0061664A"/>
    <w:rsid w:val="006169C8"/>
    <w:rsid w:val="00616EBB"/>
    <w:rsid w:val="00620592"/>
    <w:rsid w:val="00620CC0"/>
    <w:rsid w:val="00623423"/>
    <w:rsid w:val="0062430E"/>
    <w:rsid w:val="006253B3"/>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46D8B"/>
    <w:rsid w:val="006501AD"/>
    <w:rsid w:val="00650361"/>
    <w:rsid w:val="00651BFA"/>
    <w:rsid w:val="00651EF8"/>
    <w:rsid w:val="00654475"/>
    <w:rsid w:val="006552A2"/>
    <w:rsid w:val="00655454"/>
    <w:rsid w:val="00657A61"/>
    <w:rsid w:val="0066093D"/>
    <w:rsid w:val="00661A50"/>
    <w:rsid w:val="006625CF"/>
    <w:rsid w:val="00663561"/>
    <w:rsid w:val="00665A4B"/>
    <w:rsid w:val="00665D0A"/>
    <w:rsid w:val="006730C4"/>
    <w:rsid w:val="006744B2"/>
    <w:rsid w:val="00674D0B"/>
    <w:rsid w:val="00676210"/>
    <w:rsid w:val="006767D3"/>
    <w:rsid w:val="0068303F"/>
    <w:rsid w:val="00684BC4"/>
    <w:rsid w:val="00692E2A"/>
    <w:rsid w:val="006943A8"/>
    <w:rsid w:val="0069482B"/>
    <w:rsid w:val="006A2CBC"/>
    <w:rsid w:val="006A3340"/>
    <w:rsid w:val="006A5370"/>
    <w:rsid w:val="006A5DEE"/>
    <w:rsid w:val="006A76F2"/>
    <w:rsid w:val="006A77CC"/>
    <w:rsid w:val="006B164F"/>
    <w:rsid w:val="006B7CFC"/>
    <w:rsid w:val="006C0D9C"/>
    <w:rsid w:val="006C10B1"/>
    <w:rsid w:val="006C21EC"/>
    <w:rsid w:val="006C3EAE"/>
    <w:rsid w:val="006C441F"/>
    <w:rsid w:val="006C5665"/>
    <w:rsid w:val="006D7EFB"/>
    <w:rsid w:val="006E18EF"/>
    <w:rsid w:val="006E2544"/>
    <w:rsid w:val="006E4BC4"/>
    <w:rsid w:val="006E54C2"/>
    <w:rsid w:val="006E6672"/>
    <w:rsid w:val="006E6722"/>
    <w:rsid w:val="006F0854"/>
    <w:rsid w:val="006F188E"/>
    <w:rsid w:val="006F2773"/>
    <w:rsid w:val="006F29C5"/>
    <w:rsid w:val="006F7CEF"/>
    <w:rsid w:val="00701DB8"/>
    <w:rsid w:val="0070227A"/>
    <w:rsid w:val="007027B9"/>
    <w:rsid w:val="007114EE"/>
    <w:rsid w:val="00715E88"/>
    <w:rsid w:val="00721848"/>
    <w:rsid w:val="0072413C"/>
    <w:rsid w:val="00724875"/>
    <w:rsid w:val="00726546"/>
    <w:rsid w:val="00727BC1"/>
    <w:rsid w:val="0073003A"/>
    <w:rsid w:val="0073150D"/>
    <w:rsid w:val="007322BD"/>
    <w:rsid w:val="007347D6"/>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25DB"/>
    <w:rsid w:val="00784F0D"/>
    <w:rsid w:val="007871C4"/>
    <w:rsid w:val="00791D40"/>
    <w:rsid w:val="00793B47"/>
    <w:rsid w:val="0079434B"/>
    <w:rsid w:val="00794A5A"/>
    <w:rsid w:val="00796D3F"/>
    <w:rsid w:val="007970D6"/>
    <w:rsid w:val="00797456"/>
    <w:rsid w:val="007A1683"/>
    <w:rsid w:val="007A4130"/>
    <w:rsid w:val="007A4A4E"/>
    <w:rsid w:val="007A5C12"/>
    <w:rsid w:val="007A5FCD"/>
    <w:rsid w:val="007A61BE"/>
    <w:rsid w:val="007A61FB"/>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0D48"/>
    <w:rsid w:val="007E26D6"/>
    <w:rsid w:val="007E31B4"/>
    <w:rsid w:val="007E5C26"/>
    <w:rsid w:val="007E718A"/>
    <w:rsid w:val="007F2AC9"/>
    <w:rsid w:val="007F4F77"/>
    <w:rsid w:val="0080032C"/>
    <w:rsid w:val="00802756"/>
    <w:rsid w:val="008049BF"/>
    <w:rsid w:val="0080712E"/>
    <w:rsid w:val="0081058C"/>
    <w:rsid w:val="00811C68"/>
    <w:rsid w:val="00812F59"/>
    <w:rsid w:val="0081339E"/>
    <w:rsid w:val="008164F2"/>
    <w:rsid w:val="00821395"/>
    <w:rsid w:val="00821899"/>
    <w:rsid w:val="008230CB"/>
    <w:rsid w:val="00824D98"/>
    <w:rsid w:val="00825F3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6C5B"/>
    <w:rsid w:val="00867BFF"/>
    <w:rsid w:val="00871729"/>
    <w:rsid w:val="00873CBF"/>
    <w:rsid w:val="00873D90"/>
    <w:rsid w:val="00875CDC"/>
    <w:rsid w:val="00882A2C"/>
    <w:rsid w:val="0088480A"/>
    <w:rsid w:val="00886752"/>
    <w:rsid w:val="0088757A"/>
    <w:rsid w:val="008909F7"/>
    <w:rsid w:val="00890C57"/>
    <w:rsid w:val="008918FF"/>
    <w:rsid w:val="00891BD1"/>
    <w:rsid w:val="008925F2"/>
    <w:rsid w:val="00893CF2"/>
    <w:rsid w:val="008957DD"/>
    <w:rsid w:val="00895C25"/>
    <w:rsid w:val="00897D98"/>
    <w:rsid w:val="008A6DF2"/>
    <w:rsid w:val="008A7807"/>
    <w:rsid w:val="008B159C"/>
    <w:rsid w:val="008B199F"/>
    <w:rsid w:val="008B2F5A"/>
    <w:rsid w:val="008B37DC"/>
    <w:rsid w:val="008B3973"/>
    <w:rsid w:val="008B4CC9"/>
    <w:rsid w:val="008C3A4D"/>
    <w:rsid w:val="008C5393"/>
    <w:rsid w:val="008C6742"/>
    <w:rsid w:val="008D0B06"/>
    <w:rsid w:val="008D5BCC"/>
    <w:rsid w:val="008D7C99"/>
    <w:rsid w:val="008D7F72"/>
    <w:rsid w:val="008E0FCB"/>
    <w:rsid w:val="008E340B"/>
    <w:rsid w:val="008F0079"/>
    <w:rsid w:val="008F42BA"/>
    <w:rsid w:val="008F5905"/>
    <w:rsid w:val="008F68CE"/>
    <w:rsid w:val="00900989"/>
    <w:rsid w:val="009021BD"/>
    <w:rsid w:val="00903512"/>
    <w:rsid w:val="00905D73"/>
    <w:rsid w:val="00906A2F"/>
    <w:rsid w:val="009165DF"/>
    <w:rsid w:val="0092178C"/>
    <w:rsid w:val="0092574B"/>
    <w:rsid w:val="00925D83"/>
    <w:rsid w:val="00930693"/>
    <w:rsid w:val="00930B88"/>
    <w:rsid w:val="00933AC1"/>
    <w:rsid w:val="00934F7F"/>
    <w:rsid w:val="009355E5"/>
    <w:rsid w:val="00936099"/>
    <w:rsid w:val="009369C6"/>
    <w:rsid w:val="00940DCC"/>
    <w:rsid w:val="0094179A"/>
    <w:rsid w:val="009434DF"/>
    <w:rsid w:val="0094459E"/>
    <w:rsid w:val="00944DBC"/>
    <w:rsid w:val="0094649C"/>
    <w:rsid w:val="00947E03"/>
    <w:rsid w:val="00950908"/>
    <w:rsid w:val="00950977"/>
    <w:rsid w:val="00951A7B"/>
    <w:rsid w:val="009564A6"/>
    <w:rsid w:val="00961606"/>
    <w:rsid w:val="009616D6"/>
    <w:rsid w:val="009642B5"/>
    <w:rsid w:val="00967621"/>
    <w:rsid w:val="00967E6A"/>
    <w:rsid w:val="00970812"/>
    <w:rsid w:val="00971A42"/>
    <w:rsid w:val="009761A8"/>
    <w:rsid w:val="009821A7"/>
    <w:rsid w:val="009827A5"/>
    <w:rsid w:val="00983D1E"/>
    <w:rsid w:val="00990F34"/>
    <w:rsid w:val="009930C2"/>
    <w:rsid w:val="00993832"/>
    <w:rsid w:val="00994ADE"/>
    <w:rsid w:val="00995ACA"/>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1DEA"/>
    <w:rsid w:val="009E307E"/>
    <w:rsid w:val="009F188E"/>
    <w:rsid w:val="009F4C98"/>
    <w:rsid w:val="009F58E4"/>
    <w:rsid w:val="009F7011"/>
    <w:rsid w:val="009F7E87"/>
    <w:rsid w:val="00A003D4"/>
    <w:rsid w:val="00A00BD5"/>
    <w:rsid w:val="00A0212E"/>
    <w:rsid w:val="00A02CF6"/>
    <w:rsid w:val="00A02DE6"/>
    <w:rsid w:val="00A03486"/>
    <w:rsid w:val="00A04ABF"/>
    <w:rsid w:val="00A05AE1"/>
    <w:rsid w:val="00A06580"/>
    <w:rsid w:val="00A07870"/>
    <w:rsid w:val="00A07E13"/>
    <w:rsid w:val="00A07F19"/>
    <w:rsid w:val="00A133F1"/>
    <w:rsid w:val="00A1348D"/>
    <w:rsid w:val="00A135C2"/>
    <w:rsid w:val="00A13AB3"/>
    <w:rsid w:val="00A1448F"/>
    <w:rsid w:val="00A16A5D"/>
    <w:rsid w:val="00A16DD3"/>
    <w:rsid w:val="00A1725D"/>
    <w:rsid w:val="00A225A7"/>
    <w:rsid w:val="00A232EE"/>
    <w:rsid w:val="00A30175"/>
    <w:rsid w:val="00A31818"/>
    <w:rsid w:val="00A3181A"/>
    <w:rsid w:val="00A32884"/>
    <w:rsid w:val="00A34745"/>
    <w:rsid w:val="00A34CD9"/>
    <w:rsid w:val="00A36574"/>
    <w:rsid w:val="00A40FC9"/>
    <w:rsid w:val="00A4175F"/>
    <w:rsid w:val="00A44411"/>
    <w:rsid w:val="00A4527C"/>
    <w:rsid w:val="00A45E17"/>
    <w:rsid w:val="00A469FA"/>
    <w:rsid w:val="00A47813"/>
    <w:rsid w:val="00A51A0C"/>
    <w:rsid w:val="00A534FF"/>
    <w:rsid w:val="00A54F27"/>
    <w:rsid w:val="00A553D6"/>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6528"/>
    <w:rsid w:val="00A96719"/>
    <w:rsid w:val="00A97E27"/>
    <w:rsid w:val="00AA06E3"/>
    <w:rsid w:val="00AA20D6"/>
    <w:rsid w:val="00AA4688"/>
    <w:rsid w:val="00AA50B3"/>
    <w:rsid w:val="00AA76AB"/>
    <w:rsid w:val="00AB3735"/>
    <w:rsid w:val="00AB5340"/>
    <w:rsid w:val="00AB7EC7"/>
    <w:rsid w:val="00AC0A89"/>
    <w:rsid w:val="00AC1073"/>
    <w:rsid w:val="00AC29AD"/>
    <w:rsid w:val="00AC537E"/>
    <w:rsid w:val="00AC7C96"/>
    <w:rsid w:val="00AD04F9"/>
    <w:rsid w:val="00AD0D47"/>
    <w:rsid w:val="00AD28D1"/>
    <w:rsid w:val="00AE12E0"/>
    <w:rsid w:val="00AE237D"/>
    <w:rsid w:val="00AE3288"/>
    <w:rsid w:val="00AE502A"/>
    <w:rsid w:val="00AE7AE1"/>
    <w:rsid w:val="00AF127B"/>
    <w:rsid w:val="00AF1B79"/>
    <w:rsid w:val="00AF2335"/>
    <w:rsid w:val="00AF3FBC"/>
    <w:rsid w:val="00AF6281"/>
    <w:rsid w:val="00AF7C07"/>
    <w:rsid w:val="00B05D7B"/>
    <w:rsid w:val="00B06B0C"/>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5F0"/>
    <w:rsid w:val="00B24A20"/>
    <w:rsid w:val="00B26538"/>
    <w:rsid w:val="00B27589"/>
    <w:rsid w:val="00B277B8"/>
    <w:rsid w:val="00B3195F"/>
    <w:rsid w:val="00B35B44"/>
    <w:rsid w:val="00B40282"/>
    <w:rsid w:val="00B405B7"/>
    <w:rsid w:val="00B45EDD"/>
    <w:rsid w:val="00B52222"/>
    <w:rsid w:val="00B54FE7"/>
    <w:rsid w:val="00B55A5E"/>
    <w:rsid w:val="00B56632"/>
    <w:rsid w:val="00B61D82"/>
    <w:rsid w:val="00B6215B"/>
    <w:rsid w:val="00B66901"/>
    <w:rsid w:val="00B67B52"/>
    <w:rsid w:val="00B704F7"/>
    <w:rsid w:val="00B70C1E"/>
    <w:rsid w:val="00B71E6D"/>
    <w:rsid w:val="00B72070"/>
    <w:rsid w:val="00B779E1"/>
    <w:rsid w:val="00B801E5"/>
    <w:rsid w:val="00B820D7"/>
    <w:rsid w:val="00B82AFB"/>
    <w:rsid w:val="00B82C30"/>
    <w:rsid w:val="00B83543"/>
    <w:rsid w:val="00B83A74"/>
    <w:rsid w:val="00B91EE1"/>
    <w:rsid w:val="00B94BE0"/>
    <w:rsid w:val="00B953A0"/>
    <w:rsid w:val="00B95829"/>
    <w:rsid w:val="00B95FB0"/>
    <w:rsid w:val="00BA0090"/>
    <w:rsid w:val="00BA043B"/>
    <w:rsid w:val="00BA0448"/>
    <w:rsid w:val="00BA04E5"/>
    <w:rsid w:val="00BA1A67"/>
    <w:rsid w:val="00BA340E"/>
    <w:rsid w:val="00BA69E8"/>
    <w:rsid w:val="00BB72D2"/>
    <w:rsid w:val="00BB7EA0"/>
    <w:rsid w:val="00BC2E15"/>
    <w:rsid w:val="00BE0C02"/>
    <w:rsid w:val="00BE1EBD"/>
    <w:rsid w:val="00BE22C7"/>
    <w:rsid w:val="00BE530B"/>
    <w:rsid w:val="00BE5B5F"/>
    <w:rsid w:val="00BE6E6A"/>
    <w:rsid w:val="00BF064C"/>
    <w:rsid w:val="00BF0679"/>
    <w:rsid w:val="00BF0A6C"/>
    <w:rsid w:val="00BF152D"/>
    <w:rsid w:val="00BF1F2E"/>
    <w:rsid w:val="00BF40DF"/>
    <w:rsid w:val="00BF5322"/>
    <w:rsid w:val="00BF662C"/>
    <w:rsid w:val="00C00DE2"/>
    <w:rsid w:val="00C02AC6"/>
    <w:rsid w:val="00C07148"/>
    <w:rsid w:val="00C10C4D"/>
    <w:rsid w:val="00C114CD"/>
    <w:rsid w:val="00C1159F"/>
    <w:rsid w:val="00C1404C"/>
    <w:rsid w:val="00C2502D"/>
    <w:rsid w:val="00C26F55"/>
    <w:rsid w:val="00C302B6"/>
    <w:rsid w:val="00C30C63"/>
    <w:rsid w:val="00C3105C"/>
    <w:rsid w:val="00C32EE1"/>
    <w:rsid w:val="00C33018"/>
    <w:rsid w:val="00C34B7D"/>
    <w:rsid w:val="00C34CAA"/>
    <w:rsid w:val="00C36B8B"/>
    <w:rsid w:val="00C41532"/>
    <w:rsid w:val="00C415C1"/>
    <w:rsid w:val="00C41800"/>
    <w:rsid w:val="00C42D05"/>
    <w:rsid w:val="00C42E91"/>
    <w:rsid w:val="00C43134"/>
    <w:rsid w:val="00C4343C"/>
    <w:rsid w:val="00C459DD"/>
    <w:rsid w:val="00C47DBF"/>
    <w:rsid w:val="00C53D6F"/>
    <w:rsid w:val="00C552FF"/>
    <w:rsid w:val="00C5575D"/>
    <w:rsid w:val="00C558DA"/>
    <w:rsid w:val="00C55AF3"/>
    <w:rsid w:val="00C61877"/>
    <w:rsid w:val="00C63D4C"/>
    <w:rsid w:val="00C64FC5"/>
    <w:rsid w:val="00C66C0B"/>
    <w:rsid w:val="00C66C8D"/>
    <w:rsid w:val="00C66CDC"/>
    <w:rsid w:val="00C702B3"/>
    <w:rsid w:val="00C7214C"/>
    <w:rsid w:val="00C72607"/>
    <w:rsid w:val="00C726C2"/>
    <w:rsid w:val="00C73A98"/>
    <w:rsid w:val="00C75069"/>
    <w:rsid w:val="00C76479"/>
    <w:rsid w:val="00C77CEF"/>
    <w:rsid w:val="00C81164"/>
    <w:rsid w:val="00C81FB4"/>
    <w:rsid w:val="00C84080"/>
    <w:rsid w:val="00C84759"/>
    <w:rsid w:val="00C87456"/>
    <w:rsid w:val="00C90A38"/>
    <w:rsid w:val="00C90B6B"/>
    <w:rsid w:val="00C9427F"/>
    <w:rsid w:val="00C9545E"/>
    <w:rsid w:val="00C95EBA"/>
    <w:rsid w:val="00C96821"/>
    <w:rsid w:val="00C978AF"/>
    <w:rsid w:val="00C979A3"/>
    <w:rsid w:val="00CA1CBD"/>
    <w:rsid w:val="00CA22CD"/>
    <w:rsid w:val="00CA39BD"/>
    <w:rsid w:val="00CA6C7F"/>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143D"/>
    <w:rsid w:val="00CE3134"/>
    <w:rsid w:val="00CE3E97"/>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0D67"/>
    <w:rsid w:val="00D1352A"/>
    <w:rsid w:val="00D13D48"/>
    <w:rsid w:val="00D1436E"/>
    <w:rsid w:val="00D16159"/>
    <w:rsid w:val="00D169AF"/>
    <w:rsid w:val="00D2125B"/>
    <w:rsid w:val="00D21E5D"/>
    <w:rsid w:val="00D2213E"/>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2496"/>
    <w:rsid w:val="00D63B8C"/>
    <w:rsid w:val="00D63C48"/>
    <w:rsid w:val="00D665E7"/>
    <w:rsid w:val="00D67F7F"/>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A8C"/>
    <w:rsid w:val="00DA1BCA"/>
    <w:rsid w:val="00DA3752"/>
    <w:rsid w:val="00DA3EA9"/>
    <w:rsid w:val="00DA60D8"/>
    <w:rsid w:val="00DB2C14"/>
    <w:rsid w:val="00DB3067"/>
    <w:rsid w:val="00DB3D5F"/>
    <w:rsid w:val="00DB58FE"/>
    <w:rsid w:val="00DB7AFD"/>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1073"/>
    <w:rsid w:val="00E1180A"/>
    <w:rsid w:val="00E122E0"/>
    <w:rsid w:val="00E1265B"/>
    <w:rsid w:val="00E134F8"/>
    <w:rsid w:val="00E13B48"/>
    <w:rsid w:val="00E1404F"/>
    <w:rsid w:val="00E14463"/>
    <w:rsid w:val="00E14717"/>
    <w:rsid w:val="00E14A22"/>
    <w:rsid w:val="00E153D2"/>
    <w:rsid w:val="00E157CD"/>
    <w:rsid w:val="00E16967"/>
    <w:rsid w:val="00E21C83"/>
    <w:rsid w:val="00E24ADA"/>
    <w:rsid w:val="00E24B8E"/>
    <w:rsid w:val="00E2543F"/>
    <w:rsid w:val="00E269A8"/>
    <w:rsid w:val="00E2781F"/>
    <w:rsid w:val="00E27A37"/>
    <w:rsid w:val="00E27E39"/>
    <w:rsid w:val="00E30BCD"/>
    <w:rsid w:val="00E31270"/>
    <w:rsid w:val="00E3233F"/>
    <w:rsid w:val="00E327D4"/>
    <w:rsid w:val="00E32F59"/>
    <w:rsid w:val="00E334E9"/>
    <w:rsid w:val="00E34622"/>
    <w:rsid w:val="00E357E8"/>
    <w:rsid w:val="00E40926"/>
    <w:rsid w:val="00E46D9A"/>
    <w:rsid w:val="00E477FF"/>
    <w:rsid w:val="00E53830"/>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A3D"/>
    <w:rsid w:val="00EB3E88"/>
    <w:rsid w:val="00EB6045"/>
    <w:rsid w:val="00EC1896"/>
    <w:rsid w:val="00EC3B17"/>
    <w:rsid w:val="00EC5A46"/>
    <w:rsid w:val="00EC63E2"/>
    <w:rsid w:val="00ED026F"/>
    <w:rsid w:val="00ED1AA6"/>
    <w:rsid w:val="00ED2769"/>
    <w:rsid w:val="00ED38C0"/>
    <w:rsid w:val="00EE75D9"/>
    <w:rsid w:val="00EF22B3"/>
    <w:rsid w:val="00EF354F"/>
    <w:rsid w:val="00EF35A2"/>
    <w:rsid w:val="00F0084E"/>
    <w:rsid w:val="00F03B69"/>
    <w:rsid w:val="00F058B8"/>
    <w:rsid w:val="00F07A50"/>
    <w:rsid w:val="00F113DA"/>
    <w:rsid w:val="00F133AD"/>
    <w:rsid w:val="00F13C7D"/>
    <w:rsid w:val="00F21AFC"/>
    <w:rsid w:val="00F21B06"/>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D4"/>
    <w:rsid w:val="00F471F6"/>
    <w:rsid w:val="00F50941"/>
    <w:rsid w:val="00F51020"/>
    <w:rsid w:val="00F52737"/>
    <w:rsid w:val="00F52C4C"/>
    <w:rsid w:val="00F53503"/>
    <w:rsid w:val="00F56735"/>
    <w:rsid w:val="00F56B98"/>
    <w:rsid w:val="00F61341"/>
    <w:rsid w:val="00F615F9"/>
    <w:rsid w:val="00F626B4"/>
    <w:rsid w:val="00F650C3"/>
    <w:rsid w:val="00F65D85"/>
    <w:rsid w:val="00F66C46"/>
    <w:rsid w:val="00F67D05"/>
    <w:rsid w:val="00F76728"/>
    <w:rsid w:val="00F768C4"/>
    <w:rsid w:val="00F8091E"/>
    <w:rsid w:val="00F821AE"/>
    <w:rsid w:val="00F83388"/>
    <w:rsid w:val="00F84BD7"/>
    <w:rsid w:val="00F8615C"/>
    <w:rsid w:val="00F874E0"/>
    <w:rsid w:val="00F87847"/>
    <w:rsid w:val="00F903C0"/>
    <w:rsid w:val="00F93BE5"/>
    <w:rsid w:val="00F9508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6844"/>
    <w:rsid w:val="00FF7830"/>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FD3F47"/>
  <w15:chartTrackingRefBased/>
  <w15:docId w15:val="{2391A534-88FA-4B2F-9F3B-A695F0F2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F"/>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s-ES_tradnl" w:eastAsia="en-US"/>
    </w:rPr>
  </w:style>
  <w:style w:type="paragraph" w:styleId="Heading1">
    <w:name w:val="heading 1"/>
    <w:basedOn w:val="Normal"/>
    <w:next w:val="Normalnumber"/>
    <w:link w:val="Heading1Char"/>
    <w:rsid w:val="00447AE8"/>
    <w:pPr>
      <w:keepNext/>
      <w:numPr>
        <w:numId w:val="2"/>
      </w:numPr>
      <w:spacing w:before="240" w:after="120"/>
      <w:outlineLvl w:val="0"/>
    </w:pPr>
    <w:rPr>
      <w:b/>
      <w:sz w:val="28"/>
    </w:rPr>
  </w:style>
  <w:style w:type="paragraph" w:styleId="Heading2">
    <w:name w:val="heading 2"/>
    <w:basedOn w:val="Normal"/>
    <w:next w:val="Normalnumber"/>
    <w:link w:val="Heading2Char"/>
    <w:rsid w:val="00447AE8"/>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447AE8"/>
    <w:pPr>
      <w:numPr>
        <w:ilvl w:val="2"/>
        <w:numId w:val="2"/>
      </w:numPr>
      <w:spacing w:after="120"/>
      <w:outlineLvl w:val="2"/>
    </w:pPr>
    <w:rPr>
      <w:b/>
    </w:rPr>
  </w:style>
  <w:style w:type="paragraph" w:styleId="Heading4">
    <w:name w:val="heading 4"/>
    <w:basedOn w:val="Heading3"/>
    <w:next w:val="Normalnumber"/>
    <w:link w:val="Heading4Char"/>
    <w:rsid w:val="00447AE8"/>
    <w:pPr>
      <w:keepNext/>
      <w:numPr>
        <w:ilvl w:val="3"/>
      </w:numPr>
      <w:outlineLvl w:val="3"/>
    </w:pPr>
  </w:style>
  <w:style w:type="paragraph" w:styleId="Heading5">
    <w:name w:val="heading 5"/>
    <w:basedOn w:val="Normal"/>
    <w:next w:val="Normal"/>
    <w:link w:val="Heading5Char"/>
    <w:rsid w:val="00447AE8"/>
    <w:pPr>
      <w:keepNext/>
      <w:numPr>
        <w:ilvl w:val="4"/>
        <w:numId w:val="2"/>
      </w:numPr>
      <w:outlineLvl w:val="4"/>
    </w:pPr>
    <w:rPr>
      <w:rFonts w:ascii="Univers" w:hAnsi="Univers"/>
      <w:b/>
      <w:sz w:val="24"/>
    </w:rPr>
  </w:style>
  <w:style w:type="paragraph" w:styleId="Heading6">
    <w:name w:val="heading 6"/>
    <w:basedOn w:val="Normal"/>
    <w:next w:val="Normal"/>
    <w:link w:val="Heading6Char"/>
    <w:rsid w:val="00447AE8"/>
    <w:pPr>
      <w:keepNext/>
      <w:numPr>
        <w:ilvl w:val="5"/>
        <w:numId w:val="2"/>
      </w:numPr>
      <w:outlineLvl w:val="5"/>
    </w:pPr>
    <w:rPr>
      <w:b/>
      <w:bCs/>
      <w:sz w:val="24"/>
    </w:rPr>
  </w:style>
  <w:style w:type="paragraph" w:styleId="Heading7">
    <w:name w:val="heading 7"/>
    <w:basedOn w:val="Normal"/>
    <w:next w:val="Normal"/>
    <w:link w:val="Heading7Char"/>
    <w:rsid w:val="00447AE8"/>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qFormat/>
    <w:rsid w:val="00447AE8"/>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447AE8"/>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447AE8"/>
    <w:rPr>
      <w:rFonts w:ascii="Times New Roman" w:hAnsi="Times New Roman"/>
      <w:b/>
      <w:sz w:val="18"/>
    </w:rPr>
  </w:style>
  <w:style w:type="table" w:customStyle="1" w:styleId="Tabledocright">
    <w:name w:val="Table_doc_right"/>
    <w:basedOn w:val="TableNormal"/>
    <w:rsid w:val="00447AE8"/>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447AE8"/>
    <w:pPr>
      <w:ind w:left="1000"/>
    </w:pPr>
    <w:rPr>
      <w:sz w:val="18"/>
      <w:szCs w:val="18"/>
    </w:rPr>
  </w:style>
  <w:style w:type="paragraph" w:styleId="TOC7">
    <w:name w:val="toc 7"/>
    <w:basedOn w:val="Normal"/>
    <w:next w:val="Normal"/>
    <w:autoRedefine/>
    <w:semiHidden/>
    <w:rsid w:val="00447AE8"/>
    <w:pPr>
      <w:ind w:left="1200"/>
    </w:pPr>
    <w:rPr>
      <w:sz w:val="18"/>
      <w:szCs w:val="18"/>
    </w:rPr>
  </w:style>
  <w:style w:type="paragraph" w:styleId="TOC8">
    <w:name w:val="toc 8"/>
    <w:basedOn w:val="Normal"/>
    <w:next w:val="Normal"/>
    <w:autoRedefine/>
    <w:semiHidden/>
    <w:rsid w:val="00447AE8"/>
    <w:pPr>
      <w:ind w:left="1400"/>
    </w:pPr>
    <w:rPr>
      <w:sz w:val="18"/>
      <w:szCs w:val="18"/>
    </w:rPr>
  </w:style>
  <w:style w:type="paragraph" w:styleId="TOC9">
    <w:name w:val="toc 9"/>
    <w:basedOn w:val="Normal"/>
    <w:next w:val="Normal"/>
    <w:autoRedefine/>
    <w:semiHidden/>
    <w:rsid w:val="00447AE8"/>
    <w:pPr>
      <w:ind w:left="1600"/>
    </w:pPr>
    <w:rPr>
      <w:sz w:val="18"/>
      <w:szCs w:val="18"/>
    </w:rPr>
  </w:style>
  <w:style w:type="paragraph" w:customStyle="1" w:styleId="Titlefigure">
    <w:name w:val="Title_figure"/>
    <w:basedOn w:val="Titletable"/>
    <w:next w:val="NormalNonumber"/>
    <w:rsid w:val="00447AE8"/>
    <w:rPr>
      <w:bCs w:val="0"/>
    </w:rPr>
  </w:style>
  <w:style w:type="paragraph" w:styleId="TableofFigures">
    <w:name w:val="table of figures"/>
    <w:basedOn w:val="Normal"/>
    <w:next w:val="Normal"/>
    <w:autoRedefine/>
    <w:semiHidden/>
    <w:rsid w:val="00447AE8"/>
    <w:pPr>
      <w:ind w:left="1814" w:hanging="567"/>
    </w:pPr>
  </w:style>
  <w:style w:type="paragraph" w:customStyle="1" w:styleId="CH1">
    <w:name w:val="CH1"/>
    <w:basedOn w:val="Normal-pool"/>
    <w:next w:val="CH2"/>
    <w:qFormat/>
    <w:rsid w:val="00447AE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447AE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447AE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447AE8"/>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447AE8"/>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447AE8"/>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447AE8"/>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
    <w:next w:val="Normal"/>
    <w:rsid w:val="00447AE8"/>
    <w:pPr>
      <w:tabs>
        <w:tab w:val="left" w:pos="4082"/>
        <w:tab w:val="left" w:pos="4321"/>
        <w:tab w:val="right" w:pos="8641"/>
      </w:tabs>
      <w:spacing w:before="60" w:after="120"/>
    </w:pPr>
    <w:rPr>
      <w:b/>
      <w:sz w:val="18"/>
      <w:lang w:val="en-US"/>
    </w:rPr>
  </w:style>
  <w:style w:type="paragraph" w:customStyle="1" w:styleId="Header-pool">
    <w:name w:val="Header-pool"/>
    <w:basedOn w:val="Normal"/>
    <w:next w:val="Normal"/>
    <w:rsid w:val="00447AE8"/>
    <w:pPr>
      <w:pBdr>
        <w:bottom w:val="single" w:sz="4" w:space="1" w:color="auto"/>
      </w:pBdr>
      <w:tabs>
        <w:tab w:val="left" w:pos="4082"/>
        <w:tab w:val="center" w:pos="4536"/>
        <w:tab w:val="right" w:pos="9072"/>
      </w:tabs>
      <w:spacing w:after="120"/>
    </w:pPr>
    <w:rPr>
      <w:b/>
      <w:sz w:val="18"/>
      <w:lang w:val="en-US"/>
    </w:rPr>
  </w:style>
  <w:style w:type="paragraph" w:customStyle="1" w:styleId="Normal-pool">
    <w:name w:val="Normal-pool"/>
    <w:link w:val="Normal-poolChar"/>
    <w:qFormat/>
    <w:rsid w:val="00447AE8"/>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en-US" w:eastAsia="en-US"/>
    </w:rPr>
  </w:style>
  <w:style w:type="character" w:styleId="FootnoteReference">
    <w:name w:val="footnote reference"/>
    <w:aliases w:val="ftref,16 Point,Superscript 6 Point,number,SUPERS,Footnote Reference Superscript,(Ref. de nota al pie),fr"/>
    <w:semiHidden/>
    <w:qFormat/>
    <w:rsid w:val="00447AE8"/>
    <w:rPr>
      <w:rFonts w:ascii="Times New Roman" w:hAnsi="Times New Roman"/>
      <w:color w:val="auto"/>
      <w:sz w:val="20"/>
      <w:szCs w:val="18"/>
      <w:vertAlign w:val="superscript"/>
    </w:rPr>
  </w:style>
  <w:style w:type="paragraph" w:styleId="FootnoteText">
    <w:name w:val="footnote text"/>
    <w:basedOn w:val="Normal"/>
    <w:link w:val="FootnoteTextChar"/>
    <w:semiHidden/>
    <w:rsid w:val="00447AE8"/>
    <w:pPr>
      <w:tabs>
        <w:tab w:val="left" w:pos="4082"/>
      </w:tabs>
      <w:spacing w:before="20" w:after="40"/>
      <w:ind w:left="1247"/>
    </w:pPr>
    <w:rPr>
      <w:sz w:val="18"/>
      <w:lang w:val="fr-CA"/>
    </w:rPr>
  </w:style>
  <w:style w:type="character" w:customStyle="1" w:styleId="Normal-poolChar">
    <w:name w:val="Normal-pool Char"/>
    <w:link w:val="Normal-pool"/>
    <w:rsid w:val="00447AE8"/>
    <w:rPr>
      <w:rFonts w:ascii="Times New Roman" w:eastAsia="Times New Roman" w:hAnsi="Times New Roman" w:cs="Times New Roman"/>
      <w:lang w:val="en-US" w:eastAsia="en-US"/>
    </w:rPr>
  </w:style>
  <w:style w:type="table" w:customStyle="1" w:styleId="AATable">
    <w:name w:val="AA_Table"/>
    <w:basedOn w:val="TableNormal"/>
    <w:semiHidden/>
    <w:rsid w:val="00447AE8"/>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447AE8"/>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8049BF"/>
    <w:pPr>
      <w:tabs>
        <w:tab w:val="clear" w:pos="2920"/>
      </w:tabs>
      <w:spacing w:before="120" w:after="120"/>
    </w:pPr>
  </w:style>
  <w:style w:type="paragraph" w:customStyle="1" w:styleId="BBTitle">
    <w:name w:val="BB_Title"/>
    <w:basedOn w:val="Normal-pool"/>
    <w:qFormat/>
    <w:rsid w:val="00447AE8"/>
    <w:pPr>
      <w:keepNext/>
      <w:keepLines/>
      <w:suppressAutoHyphens/>
      <w:spacing w:before="320" w:after="240"/>
      <w:ind w:left="1247" w:right="567"/>
    </w:pPr>
    <w:rPr>
      <w:b/>
      <w:sz w:val="28"/>
      <w:szCs w:val="28"/>
    </w:rPr>
  </w:style>
  <w:style w:type="paragraph" w:styleId="Footer">
    <w:name w:val="footer"/>
    <w:basedOn w:val="Normal"/>
    <w:link w:val="FooterChar"/>
    <w:rsid w:val="00447AE8"/>
    <w:pPr>
      <w:tabs>
        <w:tab w:val="center" w:pos="4320"/>
        <w:tab w:val="right" w:pos="8640"/>
      </w:tabs>
      <w:spacing w:before="60" w:after="120"/>
    </w:pPr>
    <w:rPr>
      <w:sz w:val="18"/>
    </w:rPr>
  </w:style>
  <w:style w:type="paragraph" w:styleId="Header">
    <w:name w:val="header"/>
    <w:basedOn w:val="Normal"/>
    <w:link w:val="HeaderChar"/>
    <w:semiHidden/>
    <w:rsid w:val="00447AE8"/>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447AE8"/>
    <w:rPr>
      <w:rFonts w:ascii="Times New Roman" w:hAnsi="Times New Roman"/>
      <w:color w:val="0000FF"/>
      <w:sz w:val="20"/>
      <w:szCs w:val="20"/>
      <w:u w:val="single"/>
      <w:lang w:val="en-US"/>
    </w:rPr>
  </w:style>
  <w:style w:type="numbering" w:customStyle="1" w:styleId="Normallist">
    <w:name w:val="Normal_list"/>
    <w:basedOn w:val="NoList"/>
    <w:rsid w:val="00447AE8"/>
    <w:pPr>
      <w:numPr>
        <w:numId w:val="20"/>
      </w:numPr>
    </w:pPr>
  </w:style>
  <w:style w:type="paragraph" w:customStyle="1" w:styleId="NormalNonumber">
    <w:name w:val="Normal_No_number"/>
    <w:basedOn w:val="Normal-pool"/>
    <w:qFormat/>
    <w:rsid w:val="00447AE8"/>
    <w:pPr>
      <w:spacing w:after="120"/>
      <w:ind w:left="1247"/>
    </w:pPr>
  </w:style>
  <w:style w:type="paragraph" w:customStyle="1" w:styleId="Normalnumber">
    <w:name w:val="Normal_number"/>
    <w:link w:val="NormalnumberChar"/>
    <w:rsid w:val="008049BF"/>
    <w:pPr>
      <w:numPr>
        <w:numId w:val="1"/>
      </w:numPr>
      <w:tabs>
        <w:tab w:val="clear" w:pos="568"/>
        <w:tab w:val="left" w:pos="624"/>
      </w:tabs>
      <w:spacing w:line="240" w:lineRule="auto"/>
      <w:ind w:left="1247"/>
    </w:pPr>
    <w:rPr>
      <w:rFonts w:ascii="Times New Roman" w:eastAsia="Times New Roman" w:hAnsi="Times New Roman" w:cs="Times New Roman"/>
      <w:lang w:eastAsia="en-US"/>
    </w:rPr>
  </w:style>
  <w:style w:type="paragraph" w:customStyle="1" w:styleId="Titletable">
    <w:name w:val="Title_table"/>
    <w:basedOn w:val="Normal-pool"/>
    <w:next w:val="NormalNonumber"/>
    <w:rsid w:val="00447AE8"/>
    <w:pPr>
      <w:keepNext/>
      <w:keepLines/>
      <w:suppressAutoHyphens/>
      <w:spacing w:after="60"/>
      <w:ind w:left="1247"/>
    </w:pPr>
    <w:rPr>
      <w:b/>
      <w:bCs/>
    </w:rPr>
  </w:style>
  <w:style w:type="paragraph" w:styleId="TOC1">
    <w:name w:val="toc 1"/>
    <w:basedOn w:val="Normal-pool"/>
    <w:next w:val="Normal-pool"/>
    <w:uiPriority w:val="39"/>
    <w:unhideWhenUsed/>
    <w:rsid w:val="00447AE8"/>
    <w:pPr>
      <w:tabs>
        <w:tab w:val="right" w:leader="dot" w:pos="9486"/>
      </w:tabs>
      <w:spacing w:before="240"/>
      <w:ind w:left="1814" w:hanging="567"/>
    </w:pPr>
    <w:rPr>
      <w:bCs/>
    </w:rPr>
  </w:style>
  <w:style w:type="paragraph" w:styleId="TOC2">
    <w:name w:val="toc 2"/>
    <w:basedOn w:val="Normal-pool"/>
    <w:next w:val="Normal-pool"/>
    <w:uiPriority w:val="39"/>
    <w:unhideWhenUsed/>
    <w:rsid w:val="00447AE8"/>
    <w:pPr>
      <w:tabs>
        <w:tab w:val="right" w:leader="dot" w:pos="9486"/>
      </w:tabs>
      <w:ind w:left="2381" w:hanging="567"/>
    </w:pPr>
  </w:style>
  <w:style w:type="paragraph" w:styleId="TOC3">
    <w:name w:val="toc 3"/>
    <w:basedOn w:val="Normal-pool"/>
    <w:next w:val="Normal-pool"/>
    <w:unhideWhenUsed/>
    <w:rsid w:val="00447AE8"/>
    <w:pPr>
      <w:tabs>
        <w:tab w:val="right" w:leader="dot" w:pos="9486"/>
      </w:tabs>
      <w:ind w:left="2948" w:hanging="567"/>
    </w:pPr>
    <w:rPr>
      <w:iCs/>
    </w:rPr>
  </w:style>
  <w:style w:type="paragraph" w:styleId="TOC4">
    <w:name w:val="toc 4"/>
    <w:basedOn w:val="Normal-pool"/>
    <w:next w:val="Normal-pool"/>
    <w:unhideWhenUsed/>
    <w:rsid w:val="00447AE8"/>
    <w:pPr>
      <w:tabs>
        <w:tab w:val="left" w:pos="1000"/>
        <w:tab w:val="right" w:leader="dot" w:pos="9486"/>
      </w:tabs>
      <w:ind w:left="3515" w:hanging="567"/>
    </w:pPr>
    <w:rPr>
      <w:szCs w:val="18"/>
    </w:rPr>
  </w:style>
  <w:style w:type="paragraph" w:styleId="TOC5">
    <w:name w:val="toc 5"/>
    <w:basedOn w:val="Normal-pool"/>
    <w:next w:val="Normal-pool"/>
    <w:rsid w:val="00447AE8"/>
    <w:pPr>
      <w:ind w:left="800"/>
    </w:pPr>
    <w:rPr>
      <w:sz w:val="18"/>
      <w:szCs w:val="18"/>
    </w:rPr>
  </w:style>
  <w:style w:type="paragraph" w:customStyle="1" w:styleId="ZZAnxheader">
    <w:name w:val="ZZ_Anx_header"/>
    <w:basedOn w:val="Normal-pool"/>
    <w:rsid w:val="00447AE8"/>
    <w:rPr>
      <w:b/>
      <w:bCs/>
      <w:sz w:val="28"/>
      <w:szCs w:val="22"/>
    </w:rPr>
  </w:style>
  <w:style w:type="paragraph" w:customStyle="1" w:styleId="ZZAnxtitle">
    <w:name w:val="ZZ_Anx_title"/>
    <w:basedOn w:val="Normal-pool"/>
    <w:rsid w:val="00447AE8"/>
    <w:pPr>
      <w:spacing w:before="360" w:after="120"/>
      <w:ind w:left="1247"/>
    </w:pPr>
    <w:rPr>
      <w:b/>
      <w:bCs/>
      <w:sz w:val="28"/>
      <w:szCs w:val="26"/>
    </w:rPr>
  </w:style>
  <w:style w:type="paragraph" w:styleId="BalloonText">
    <w:name w:val="Balloon Text"/>
    <w:basedOn w:val="Normal"/>
    <w:link w:val="BalloonTextChar"/>
    <w:unhideWhenUsed/>
    <w:rsid w:val="00447AE8"/>
    <w:rPr>
      <w:rFonts w:ascii="Tahoma" w:hAnsi="Tahoma" w:cs="Tahoma"/>
      <w:sz w:val="16"/>
      <w:szCs w:val="16"/>
    </w:rPr>
  </w:style>
  <w:style w:type="character" w:customStyle="1" w:styleId="BalloonTextChar">
    <w:name w:val="Balloon Text Char"/>
    <w:basedOn w:val="DefaultParagraphFont"/>
    <w:link w:val="BalloonText"/>
    <w:rsid w:val="00447AE8"/>
    <w:rPr>
      <w:rFonts w:ascii="Tahoma" w:eastAsia="Times New Roman" w:hAnsi="Tahoma" w:cs="Tahoma"/>
      <w:sz w:val="16"/>
      <w:szCs w:val="16"/>
      <w:lang w:eastAsia="en-US"/>
    </w:rPr>
  </w:style>
  <w:style w:type="character" w:styleId="CommentReference">
    <w:name w:val="annotation reference"/>
    <w:basedOn w:val="DefaultParagraphFont"/>
    <w:unhideWhenUsed/>
    <w:rsid w:val="00447AE8"/>
    <w:rPr>
      <w:sz w:val="16"/>
      <w:szCs w:val="16"/>
    </w:rPr>
  </w:style>
  <w:style w:type="paragraph" w:styleId="CommentText">
    <w:name w:val="annotation text"/>
    <w:basedOn w:val="Normal"/>
    <w:link w:val="CommentTextChar"/>
    <w:unhideWhenUsed/>
    <w:rsid w:val="00447AE8"/>
  </w:style>
  <w:style w:type="character" w:customStyle="1" w:styleId="CommentTextChar">
    <w:name w:val="Comment Text Char"/>
    <w:basedOn w:val="DefaultParagraphFont"/>
    <w:link w:val="CommentText"/>
    <w:rsid w:val="00447AE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nhideWhenUsed/>
    <w:rsid w:val="00447AE8"/>
    <w:rPr>
      <w:b/>
      <w:bCs/>
    </w:rPr>
  </w:style>
  <w:style w:type="character" w:customStyle="1" w:styleId="CommentSubjectChar">
    <w:name w:val="Comment Subject Char"/>
    <w:basedOn w:val="CommentTextChar"/>
    <w:link w:val="CommentSubject"/>
    <w:rsid w:val="00447AE8"/>
    <w:rPr>
      <w:rFonts w:ascii="Times New Roman" w:eastAsia="Times New Roman" w:hAnsi="Times New Roman" w:cs="Times New Roman"/>
      <w:b/>
      <w:bCs/>
      <w:lang w:eastAsia="en-US"/>
    </w:rPr>
  </w:style>
  <w:style w:type="character" w:customStyle="1" w:styleId="NormalnumberChar">
    <w:name w:val="Normal_number Char"/>
    <w:link w:val="Normalnumber"/>
    <w:locked/>
    <w:rsid w:val="008049BF"/>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8049BF"/>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n-US" w:eastAsia="en-US"/>
    </w:rPr>
  </w:style>
  <w:style w:type="table" w:styleId="TableGrid">
    <w:name w:val="Table Grid"/>
    <w:basedOn w:val="TableNormal"/>
    <w:rsid w:val="00447AE8"/>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47AE8"/>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447AE8"/>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447AE8"/>
    <w:rPr>
      <w:rFonts w:ascii="Times New Roman" w:eastAsia="Times New Roman" w:hAnsi="Times New Roman" w:cs="Times New Roman"/>
      <w:sz w:val="18"/>
      <w:lang w:eastAsia="en-US"/>
    </w:rPr>
  </w:style>
  <w:style w:type="character" w:customStyle="1" w:styleId="Heading1Char">
    <w:name w:val="Heading 1 Char"/>
    <w:basedOn w:val="DefaultParagraphFont"/>
    <w:link w:val="Heading1"/>
    <w:rsid w:val="00447AE8"/>
    <w:rPr>
      <w:rFonts w:ascii="Times New Roman" w:eastAsia="Times New Roman" w:hAnsi="Times New Roman" w:cs="Times New Roman"/>
      <w:b/>
      <w:sz w:val="28"/>
      <w:lang w:eastAsia="en-US"/>
    </w:rPr>
  </w:style>
  <w:style w:type="character" w:customStyle="1" w:styleId="Heading2Char">
    <w:name w:val="Heading 2 Char"/>
    <w:basedOn w:val="DefaultParagraphFont"/>
    <w:link w:val="Heading2"/>
    <w:rsid w:val="00447AE8"/>
    <w:rPr>
      <w:rFonts w:ascii="Times New Roman" w:eastAsia="Times New Roman" w:hAnsi="Times New Roman" w:cs="Times New Roman"/>
      <w:b/>
      <w:sz w:val="24"/>
      <w:szCs w:val="24"/>
      <w:lang w:eastAsia="en-US"/>
    </w:rPr>
  </w:style>
  <w:style w:type="character" w:customStyle="1" w:styleId="Heading3Char">
    <w:name w:val="Heading 3 Char"/>
    <w:basedOn w:val="DefaultParagraphFont"/>
    <w:link w:val="Heading3"/>
    <w:rsid w:val="00447AE8"/>
    <w:rPr>
      <w:rFonts w:ascii="Times New Roman" w:eastAsia="Times New Roman" w:hAnsi="Times New Roman" w:cs="Times New Roman"/>
      <w:b/>
      <w:lang w:eastAsia="en-US"/>
    </w:rPr>
  </w:style>
  <w:style w:type="character" w:customStyle="1" w:styleId="Heading4Char">
    <w:name w:val="Heading 4 Char"/>
    <w:basedOn w:val="DefaultParagraphFont"/>
    <w:link w:val="Heading4"/>
    <w:rsid w:val="00447AE8"/>
    <w:rPr>
      <w:rFonts w:ascii="Times New Roman" w:eastAsia="Times New Roman" w:hAnsi="Times New Roman" w:cs="Times New Roman"/>
      <w:b/>
      <w:lang w:eastAsia="en-US"/>
    </w:rPr>
  </w:style>
  <w:style w:type="character" w:customStyle="1" w:styleId="Heading5Char">
    <w:name w:val="Heading 5 Char"/>
    <w:basedOn w:val="DefaultParagraphFont"/>
    <w:link w:val="Heading5"/>
    <w:rsid w:val="00447AE8"/>
    <w:rPr>
      <w:rFonts w:ascii="Univers" w:eastAsia="Times New Roman" w:hAnsi="Univers" w:cs="Times New Roman"/>
      <w:b/>
      <w:sz w:val="24"/>
      <w:lang w:eastAsia="en-US"/>
    </w:rPr>
  </w:style>
  <w:style w:type="character" w:customStyle="1" w:styleId="Heading6Char">
    <w:name w:val="Heading 6 Char"/>
    <w:basedOn w:val="DefaultParagraphFont"/>
    <w:link w:val="Heading6"/>
    <w:rsid w:val="00447AE8"/>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447AE8"/>
    <w:rPr>
      <w:rFonts w:ascii="Times New Roman" w:eastAsia="Times New Roman" w:hAnsi="Times New Roman" w:cs="Times New Roman"/>
      <w:snapToGrid w:val="0"/>
      <w:u w:val="single"/>
      <w:lang w:eastAsia="en-US"/>
    </w:rPr>
  </w:style>
  <w:style w:type="character" w:customStyle="1" w:styleId="Heading8Char">
    <w:name w:val="Heading 8 Char"/>
    <w:basedOn w:val="DefaultParagraphFont"/>
    <w:link w:val="Heading8"/>
    <w:rsid w:val="00447AE8"/>
    <w:rPr>
      <w:rFonts w:ascii="Times New Roman" w:eastAsia="Times New Roman" w:hAnsi="Times New Roman" w:cs="Times New Roman"/>
      <w:snapToGrid w:val="0"/>
      <w:u w:val="single"/>
      <w:lang w:eastAsia="en-US"/>
    </w:rPr>
  </w:style>
  <w:style w:type="character" w:customStyle="1" w:styleId="Heading9Char">
    <w:name w:val="Heading 9 Char"/>
    <w:basedOn w:val="DefaultParagraphFont"/>
    <w:link w:val="Heading9"/>
    <w:rsid w:val="00447AE8"/>
    <w:rPr>
      <w:rFonts w:ascii="Times New Roman" w:eastAsia="Times New Roman" w:hAnsi="Times New Roman" w:cs="Times New Roman"/>
      <w:snapToGrid w:val="0"/>
      <w:u w:val="single"/>
      <w:lang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447AE8"/>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447AE8"/>
    <w:rPr>
      <w:rFonts w:ascii="Times New Roman" w:eastAsia="Times New Roman" w:hAnsi="Times New Roman" w:cs="Times New Roman"/>
      <w:b/>
      <w:sz w:val="18"/>
      <w:lang w:eastAsia="en-US"/>
    </w:rPr>
  </w:style>
  <w:style w:type="paragraph" w:customStyle="1" w:styleId="Footnote-pool">
    <w:name w:val="Footnote-pool"/>
    <w:basedOn w:val="Normal-pool"/>
    <w:semiHidden/>
    <w:rsid w:val="00F470DF"/>
    <w:pPr>
      <w:spacing w:before="20" w:after="40"/>
      <w:ind w:left="1247"/>
    </w:pPr>
    <w:rPr>
      <w:sz w:val="18"/>
    </w:rPr>
  </w:style>
  <w:style w:type="paragraph" w:customStyle="1" w:styleId="Titletfsubpar">
    <w:name w:val="Title_tf_subpar"/>
    <w:basedOn w:val="Normal-pool"/>
    <w:semiHidden/>
    <w:rsid w:val="00F470DF"/>
    <w:pPr>
      <w:spacing w:before="40" w:after="240"/>
    </w:pPr>
    <w:rPr>
      <w:sz w:val="17"/>
    </w:rPr>
  </w:style>
  <w:style w:type="paragraph" w:customStyle="1" w:styleId="AConvName">
    <w:name w:val="A_ConvName"/>
    <w:basedOn w:val="Normal-pool"/>
    <w:next w:val="Normal-pool"/>
    <w:rsid w:val="00447AE8"/>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447AE8"/>
    <w:pPr>
      <w:tabs>
        <w:tab w:val="clear" w:pos="624"/>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rsid w:val="00447AE8"/>
    <w:pPr>
      <w:spacing w:before="120" w:after="120"/>
    </w:pPr>
  </w:style>
  <w:style w:type="paragraph" w:customStyle="1" w:styleId="ATwoLetters">
    <w:name w:val="A_TwoLetters"/>
    <w:basedOn w:val="Normal-pool"/>
    <w:next w:val="Normal-pool"/>
    <w:semiHidden/>
    <w:rsid w:val="00447AE8"/>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447AE8"/>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447AE8"/>
    <w:rPr>
      <w:color w:val="800080"/>
      <w:u w:val="single"/>
    </w:rPr>
  </w:style>
  <w:style w:type="paragraph" w:customStyle="1" w:styleId="Footnote-Text">
    <w:name w:val="Footnote-Text"/>
    <w:basedOn w:val="Normal-pool"/>
    <w:semiHidden/>
    <w:rsid w:val="00447AE8"/>
    <w:pPr>
      <w:spacing w:before="20" w:after="40"/>
      <w:ind w:left="1247"/>
    </w:pPr>
    <w:rPr>
      <w:sz w:val="18"/>
    </w:rPr>
  </w:style>
  <w:style w:type="paragraph" w:customStyle="1" w:styleId="Normal-pool-Table">
    <w:name w:val="Normal-pool-Table"/>
    <w:basedOn w:val="Normal-pool"/>
    <w:semiHidden/>
    <w:rsid w:val="00447AE8"/>
    <w:pPr>
      <w:spacing w:before="40" w:after="40"/>
    </w:pPr>
    <w:rPr>
      <w:sz w:val="18"/>
    </w:rPr>
  </w:style>
  <w:style w:type="character" w:styleId="PlaceholderText">
    <w:name w:val="Placeholder Text"/>
    <w:basedOn w:val="DefaultParagraphFont"/>
    <w:uiPriority w:val="99"/>
    <w:semiHidden/>
    <w:rsid w:val="00447AE8"/>
    <w:rPr>
      <w:color w:val="808080"/>
    </w:rPr>
  </w:style>
  <w:style w:type="paragraph" w:customStyle="1" w:styleId="ALogo">
    <w:name w:val="A_Logo"/>
    <w:basedOn w:val="Normal-pool"/>
    <w:link w:val="ALogoChar"/>
    <w:semiHidden/>
    <w:qFormat/>
    <w:rsid w:val="00447AE8"/>
    <w:pPr>
      <w:spacing w:before="120" w:after="240"/>
    </w:pPr>
  </w:style>
  <w:style w:type="character" w:customStyle="1" w:styleId="ALogoChar">
    <w:name w:val="A_Logo Char"/>
    <w:basedOn w:val="Normal-poolChar"/>
    <w:link w:val="ALogo"/>
    <w:semiHidden/>
    <w:rsid w:val="008049BF"/>
    <w:rPr>
      <w:rFonts w:ascii="Times New Roman" w:eastAsia="Times New Roman" w:hAnsi="Times New Roman" w:cs="Times New Roman"/>
      <w:lang w:val="en-US" w:eastAsia="en-US"/>
    </w:rPr>
  </w:style>
  <w:style w:type="paragraph" w:customStyle="1" w:styleId="ASpacer">
    <w:name w:val="A_Spacer"/>
    <w:basedOn w:val="Normal-pool"/>
    <w:link w:val="ASpacerChar"/>
    <w:semiHidden/>
    <w:qFormat/>
    <w:rsid w:val="00447AE8"/>
    <w:rPr>
      <w:sz w:val="2"/>
    </w:rPr>
  </w:style>
  <w:style w:type="character" w:customStyle="1" w:styleId="ASpacerChar">
    <w:name w:val="A_Spacer Char"/>
    <w:basedOn w:val="Normal-poolChar"/>
    <w:link w:val="ASpacer"/>
    <w:semiHidden/>
    <w:rsid w:val="008049BF"/>
    <w:rPr>
      <w:rFonts w:ascii="Times New Roman" w:eastAsia="Times New Roman" w:hAnsi="Times New Roman" w:cs="Times New Roman"/>
      <w:sz w:val="2"/>
      <w:lang w:val="en-US" w:eastAsia="en-US"/>
    </w:rPr>
  </w:style>
  <w:style w:type="numbering" w:customStyle="1" w:styleId="Normallist1">
    <w:name w:val="Normal_list1"/>
    <w:basedOn w:val="NoList"/>
    <w:rsid w:val="00F058B8"/>
  </w:style>
  <w:style w:type="character" w:customStyle="1" w:styleId="job-value">
    <w:name w:val="job-value"/>
    <w:basedOn w:val="DefaultParagraphFont"/>
    <w:semiHidden/>
    <w:rsid w:val="0017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Downloads\UNEP-IPBES_EN(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2022-05-16T08:12:17+00:00</Uploadeddate>
  </documentManagement>
</p:properties>
</file>

<file path=customXml/itemProps1.xml><?xml version="1.0" encoding="utf-8"?>
<ds:datastoreItem xmlns:ds="http://schemas.openxmlformats.org/officeDocument/2006/customXml" ds:itemID="{2C9332F7-DABB-4DDC-AF82-35C1DC4090F4}"/>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D4EAA153-381E-48F1-826B-BAD7374558E6}">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UNEP-IPBES_EN(1)</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2019-03-14T20:01:00Z</cp:lastPrinted>
  <dcterms:created xsi:type="dcterms:W3CDTF">2022-05-16T08:12:00Z</dcterms:created>
  <dcterms:modified xsi:type="dcterms:W3CDTF">2022-05-16T08:12:00Z</dcterms:modified>
  <cp:category>UNEP-IPBES</cp:category>
  <cp:contentStatus>Check</cp:contentStatus>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aida.clotet</vt:lpwstr>
  </property>
  <property fmtid="{D5CDD505-2E9C-101B-9397-08002B2CF9AE}" pid="5" name="GeneratedDate">
    <vt:lpwstr>05/04/2022 13:16:27</vt:lpwstr>
  </property>
  <property fmtid="{D5CDD505-2E9C-101B-9397-08002B2CF9AE}" pid="6" name="OriginalDocID">
    <vt:lpwstr>5375d09c-cac5-4ae5-92a8-6a2daea3f59f</vt:lpwstr>
  </property>
</Properties>
</file>